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Cs/>
          <w:sz w:val="36"/>
          <w:szCs w:val="36"/>
        </w:rPr>
      </w:pPr>
      <w:r>
        <w:rPr>
          <w:rFonts w:hint="eastAsia"/>
          <w:bCs/>
          <w:sz w:val="36"/>
          <w:szCs w:val="36"/>
          <w:lang w:val="en-US" w:eastAsia="zh-CN"/>
        </w:rPr>
        <w:t>铜精矿</w:t>
      </w:r>
      <w:r>
        <w:rPr>
          <w:bCs/>
          <w:sz w:val="36"/>
          <w:szCs w:val="36"/>
        </w:rPr>
        <w:t>化学分析方法</w:t>
      </w:r>
    </w:p>
    <w:p>
      <w:pPr>
        <w:spacing w:line="360" w:lineRule="auto"/>
        <w:jc w:val="center"/>
        <w:rPr>
          <w:rFonts w:hint="eastAsia"/>
          <w:bCs/>
          <w:sz w:val="36"/>
          <w:szCs w:val="36"/>
          <w:lang w:val="en-US" w:eastAsia="zh-CN"/>
        </w:rPr>
      </w:pPr>
      <w:r>
        <w:rPr>
          <w:bCs/>
          <w:sz w:val="36"/>
          <w:szCs w:val="36"/>
        </w:rPr>
        <w:t>第</w:t>
      </w:r>
      <w:r>
        <w:rPr>
          <w:rFonts w:hint="eastAsia"/>
          <w:bCs/>
          <w:sz w:val="36"/>
          <w:szCs w:val="36"/>
          <w:lang w:val="en-US" w:eastAsia="zh-CN"/>
        </w:rPr>
        <w:t>18</w:t>
      </w:r>
      <w:r>
        <w:rPr>
          <w:bCs/>
          <w:sz w:val="36"/>
          <w:szCs w:val="36"/>
        </w:rPr>
        <w:t>部</w:t>
      </w:r>
      <w:r>
        <w:rPr>
          <w:rFonts w:hint="eastAsia"/>
          <w:bCs/>
          <w:sz w:val="36"/>
          <w:szCs w:val="36"/>
          <w:lang w:val="en-US" w:eastAsia="zh-CN"/>
        </w:rPr>
        <w:t>分：</w:t>
      </w:r>
      <w:bookmarkStart w:id="0" w:name="_Hlk41857974"/>
      <w:r>
        <w:rPr>
          <w:rFonts w:hint="eastAsia"/>
          <w:bCs/>
          <w:sz w:val="36"/>
          <w:szCs w:val="36"/>
          <w:lang w:val="en-US" w:eastAsia="zh-CN"/>
        </w:rPr>
        <w:t>砷、锑、铋、铅、锌、镍、镉、钴、铬、氧化铝、氧化镁、氧化钙含量的测定</w:t>
      </w:r>
    </w:p>
    <w:p>
      <w:pPr>
        <w:spacing w:line="360" w:lineRule="auto"/>
        <w:jc w:val="center"/>
        <w:rPr>
          <w:bCs/>
          <w:color w:val="000000"/>
          <w:sz w:val="36"/>
          <w:szCs w:val="36"/>
        </w:rPr>
      </w:pPr>
      <w:r>
        <w:rPr>
          <w:rFonts w:hint="eastAsia"/>
          <w:bCs/>
          <w:sz w:val="36"/>
          <w:szCs w:val="36"/>
          <w:lang w:val="en-US" w:eastAsia="zh-CN"/>
        </w:rPr>
        <w:t>电感耦合等离子体原子发射光谱</w:t>
      </w:r>
      <w:r>
        <w:rPr>
          <w:rFonts w:hint="eastAsia"/>
          <w:bCs/>
          <w:sz w:val="36"/>
          <w:szCs w:val="36"/>
        </w:rPr>
        <w:t>法</w:t>
      </w:r>
    </w:p>
    <w:bookmarkEnd w:id="0"/>
    <w:p>
      <w:pPr>
        <w:spacing w:line="360" w:lineRule="auto"/>
        <w:rPr>
          <w:bCs/>
          <w:color w:val="000000"/>
          <w:sz w:val="44"/>
          <w:szCs w:val="44"/>
        </w:rPr>
      </w:pPr>
    </w:p>
    <w:p>
      <w:pPr>
        <w:spacing w:line="360" w:lineRule="auto"/>
        <w:rPr>
          <w:bCs/>
          <w:color w:val="000000"/>
          <w:sz w:val="44"/>
          <w:szCs w:val="44"/>
        </w:rPr>
      </w:pPr>
    </w:p>
    <w:p>
      <w:pPr>
        <w:spacing w:line="360" w:lineRule="auto"/>
        <w:jc w:val="center"/>
        <w:rPr>
          <w:bCs/>
          <w:sz w:val="44"/>
          <w:szCs w:val="44"/>
        </w:rPr>
      </w:pPr>
      <w:r>
        <w:rPr>
          <w:bCs/>
          <w:sz w:val="44"/>
          <w:szCs w:val="44"/>
        </w:rPr>
        <w:t>编制说明</w:t>
      </w:r>
    </w:p>
    <w:p>
      <w:pPr>
        <w:spacing w:line="360" w:lineRule="auto"/>
        <w:jc w:val="center"/>
        <w:rPr>
          <w:rFonts w:hint="eastAsia" w:eastAsia="宋体"/>
          <w:bCs/>
          <w:sz w:val="44"/>
          <w:szCs w:val="44"/>
          <w:lang w:eastAsia="zh-CN"/>
        </w:rPr>
      </w:pPr>
      <w:r>
        <w:rPr>
          <w:rFonts w:hint="eastAsia"/>
          <w:bCs/>
          <w:sz w:val="44"/>
          <w:szCs w:val="44"/>
          <w:lang w:eastAsia="zh-CN"/>
        </w:rPr>
        <w:t>（</w:t>
      </w:r>
      <w:r>
        <w:rPr>
          <w:rFonts w:hint="eastAsia"/>
          <w:bCs/>
          <w:sz w:val="44"/>
          <w:szCs w:val="44"/>
          <w:lang w:val="en-US" w:eastAsia="zh-CN"/>
        </w:rPr>
        <w:t>送审稿</w:t>
      </w:r>
      <w:r>
        <w:rPr>
          <w:rFonts w:hint="eastAsia"/>
          <w:bCs/>
          <w:sz w:val="44"/>
          <w:szCs w:val="44"/>
          <w:lang w:eastAsia="zh-CN"/>
        </w:rPr>
        <w:t>）</w:t>
      </w:r>
    </w:p>
    <w:p>
      <w:pPr>
        <w:spacing w:line="360" w:lineRule="auto"/>
        <w:rPr>
          <w:bCs/>
          <w:color w:val="000000"/>
          <w:sz w:val="28"/>
          <w:szCs w:val="28"/>
        </w:rPr>
      </w:pPr>
    </w:p>
    <w:p>
      <w:pPr>
        <w:spacing w:line="360" w:lineRule="auto"/>
        <w:rPr>
          <w:bCs/>
          <w:color w:val="000000"/>
          <w:sz w:val="28"/>
          <w:szCs w:val="28"/>
        </w:rPr>
      </w:pPr>
      <w:bookmarkStart w:id="7" w:name="_GoBack"/>
      <w:bookmarkEnd w:id="7"/>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jc w:val="center"/>
        <w:rPr>
          <w:bCs/>
          <w:color w:val="000000"/>
          <w:sz w:val="32"/>
          <w:szCs w:val="32"/>
        </w:rPr>
      </w:pPr>
      <w:r>
        <w:rPr>
          <w:bCs/>
          <w:color w:val="000000"/>
          <w:sz w:val="32"/>
          <w:szCs w:val="32"/>
        </w:rPr>
        <w:t>北矿检测技术有限公司</w:t>
      </w:r>
    </w:p>
    <w:p>
      <w:pPr>
        <w:spacing w:line="360" w:lineRule="auto"/>
        <w:jc w:val="both"/>
        <w:rPr>
          <w:rFonts w:hint="default" w:eastAsia="宋体"/>
          <w:bCs/>
          <w:color w:val="000000"/>
          <w:sz w:val="28"/>
          <w:szCs w:val="28"/>
          <w:lang w:val="en-US" w:eastAsia="zh-CN"/>
        </w:rPr>
      </w:pPr>
      <w:r>
        <w:rPr>
          <w:rFonts w:hint="eastAsia"/>
          <w:bCs/>
          <w:color w:val="000000"/>
          <w:sz w:val="28"/>
          <w:szCs w:val="28"/>
          <w:lang w:val="en-US" w:eastAsia="zh-CN"/>
        </w:rPr>
        <w:t xml:space="preserve">                    </w:t>
      </w:r>
    </w:p>
    <w:p>
      <w:pPr>
        <w:spacing w:line="360" w:lineRule="auto"/>
        <w:jc w:val="both"/>
        <w:rPr>
          <w:bCs/>
          <w:color w:val="000000"/>
          <w:sz w:val="28"/>
          <w:szCs w:val="28"/>
        </w:rPr>
      </w:pPr>
    </w:p>
    <w:p>
      <w:pPr>
        <w:spacing w:line="360" w:lineRule="auto"/>
        <w:jc w:val="both"/>
        <w:rPr>
          <w:rFonts w:hint="eastAsia"/>
          <w:bCs/>
          <w:color w:val="000000"/>
          <w:sz w:val="28"/>
          <w:szCs w:val="28"/>
        </w:rPr>
      </w:pPr>
    </w:p>
    <w:p>
      <w:pPr>
        <w:spacing w:line="360" w:lineRule="auto"/>
        <w:jc w:val="both"/>
        <w:rPr>
          <w:rFonts w:hint="eastAsia"/>
          <w:bCs/>
          <w:color w:val="000000"/>
          <w:sz w:val="28"/>
          <w:szCs w:val="28"/>
        </w:rPr>
      </w:pPr>
    </w:p>
    <w:p>
      <w:pPr>
        <w:spacing w:line="360" w:lineRule="auto"/>
        <w:jc w:val="center"/>
        <w:rPr>
          <w:sz w:val="32"/>
          <w:szCs w:val="32"/>
        </w:rPr>
      </w:pPr>
      <w:r>
        <w:rPr>
          <w:rFonts w:hint="eastAsia"/>
          <w:sz w:val="32"/>
          <w:szCs w:val="32"/>
        </w:rPr>
        <w:t xml:space="preserve"> </w:t>
      </w:r>
      <w:r>
        <w:rPr>
          <w:rFonts w:hint="eastAsia"/>
          <w:sz w:val="32"/>
          <w:szCs w:val="32"/>
          <w:lang w:val="en-US" w:eastAsia="zh-CN"/>
        </w:rPr>
        <w:t>铜精矿</w:t>
      </w:r>
      <w:r>
        <w:rPr>
          <w:sz w:val="32"/>
          <w:szCs w:val="32"/>
        </w:rPr>
        <w:t>化学分析方法</w:t>
      </w:r>
    </w:p>
    <w:p>
      <w:pPr>
        <w:spacing w:line="360" w:lineRule="auto"/>
        <w:jc w:val="center"/>
        <w:rPr>
          <w:rFonts w:hint="eastAsia"/>
          <w:sz w:val="32"/>
          <w:szCs w:val="32"/>
          <w:lang w:val="en-US" w:eastAsia="zh-CN"/>
        </w:rPr>
      </w:pPr>
      <w:r>
        <w:rPr>
          <w:sz w:val="32"/>
          <w:szCs w:val="32"/>
        </w:rPr>
        <w:t>第</w:t>
      </w:r>
      <w:r>
        <w:rPr>
          <w:rFonts w:hint="eastAsia"/>
          <w:sz w:val="32"/>
          <w:szCs w:val="32"/>
          <w:lang w:val="en-US" w:eastAsia="zh-CN"/>
        </w:rPr>
        <w:t>18</w:t>
      </w:r>
      <w:r>
        <w:rPr>
          <w:sz w:val="32"/>
          <w:szCs w:val="32"/>
        </w:rPr>
        <w:t>部分：</w:t>
      </w:r>
      <w:bookmarkStart w:id="1" w:name="_Hlk41858948"/>
      <w:r>
        <w:rPr>
          <w:rFonts w:hint="eastAsia"/>
          <w:sz w:val="32"/>
          <w:szCs w:val="32"/>
          <w:lang w:val="en-US" w:eastAsia="zh-CN"/>
        </w:rPr>
        <w:t>砷、锑、铋、铅、锌、镍、镉、钴、</w:t>
      </w:r>
      <w:r>
        <w:rPr>
          <w:rFonts w:hint="eastAsia"/>
          <w:color w:val="FF0000"/>
          <w:sz w:val="32"/>
          <w:szCs w:val="32"/>
          <w:lang w:val="en-US" w:eastAsia="zh-CN"/>
        </w:rPr>
        <w:t>铬、氧化铝</w:t>
      </w:r>
      <w:r>
        <w:rPr>
          <w:rFonts w:hint="eastAsia"/>
          <w:sz w:val="32"/>
          <w:szCs w:val="32"/>
          <w:lang w:val="en-US" w:eastAsia="zh-CN"/>
        </w:rPr>
        <w:t>、氧化镁、氧化钙含量的测定电感耦合等离子体原子发射光谱法</w:t>
      </w:r>
      <w:bookmarkEnd w:id="1"/>
    </w:p>
    <w:p>
      <w:pPr>
        <w:spacing w:line="360" w:lineRule="auto"/>
        <w:jc w:val="center"/>
        <w:rPr>
          <w:sz w:val="32"/>
          <w:szCs w:val="32"/>
        </w:rPr>
      </w:pPr>
      <w:r>
        <w:rPr>
          <w:sz w:val="32"/>
          <w:szCs w:val="32"/>
        </w:rPr>
        <w:t>编制说明</w:t>
      </w:r>
    </w:p>
    <w:p>
      <w:pPr>
        <w:spacing w:line="360" w:lineRule="auto"/>
        <w:rPr>
          <w:rFonts w:hint="eastAsia"/>
          <w:b/>
        </w:rPr>
      </w:pPr>
      <w:r>
        <w:rPr>
          <w:rFonts w:hint="eastAsia"/>
          <w:b/>
        </w:rPr>
        <w:t>一、工作简况</w:t>
      </w:r>
    </w:p>
    <w:p>
      <w:pPr>
        <w:spacing w:line="360" w:lineRule="auto"/>
        <w:rPr>
          <w:rFonts w:hint="eastAsia" w:ascii="黑体" w:hAnsi="黑体" w:eastAsia="黑体"/>
          <w:color w:val="000000"/>
          <w:szCs w:val="21"/>
        </w:rPr>
      </w:pPr>
      <w:r>
        <w:rPr>
          <w:rFonts w:hint="eastAsia" w:ascii="黑体" w:hAnsi="黑体" w:eastAsia="黑体"/>
          <w:color w:val="000000"/>
          <w:szCs w:val="21"/>
        </w:rPr>
        <w:t>1.1 方法概况</w:t>
      </w:r>
    </w:p>
    <w:p>
      <w:pPr>
        <w:spacing w:line="360" w:lineRule="auto"/>
        <w:rPr>
          <w:rFonts w:ascii="黑体" w:hAnsi="黑体" w:eastAsia="黑体"/>
          <w:szCs w:val="21"/>
        </w:rPr>
      </w:pPr>
      <w:r>
        <w:rPr>
          <w:rFonts w:ascii="黑体" w:hAnsi="黑体" w:eastAsia="黑体"/>
          <w:szCs w:val="21"/>
        </w:rPr>
        <w:t>1</w:t>
      </w:r>
      <w:r>
        <w:rPr>
          <w:rFonts w:hint="eastAsia" w:ascii="黑体" w:hAnsi="黑体" w:eastAsia="黑体"/>
          <w:szCs w:val="21"/>
        </w:rPr>
        <w:t>.1.1</w:t>
      </w:r>
      <w:r>
        <w:rPr>
          <w:rFonts w:ascii="黑体" w:hAnsi="黑体" w:eastAsia="黑体"/>
          <w:szCs w:val="21"/>
        </w:rPr>
        <w:t xml:space="preserve"> </w:t>
      </w:r>
      <w:r>
        <w:rPr>
          <w:rFonts w:hint="eastAsia" w:ascii="黑体" w:hAnsi="黑体" w:eastAsia="黑体"/>
          <w:szCs w:val="21"/>
        </w:rPr>
        <w:t>项目的必要性</w:t>
      </w:r>
    </w:p>
    <w:p>
      <w:pPr>
        <w:ind w:firstLine="437"/>
        <w:rPr>
          <w:rFonts w:hint="eastAsia"/>
          <w:szCs w:val="21"/>
        </w:rPr>
      </w:pPr>
      <w:r>
        <w:rPr>
          <w:rFonts w:hint="eastAsia"/>
          <w:szCs w:val="21"/>
        </w:rPr>
        <w:t>随着铜量需求不断地增加，铜精矿产量也在不断增加</w:t>
      </w:r>
      <w:r>
        <w:rPr>
          <w:rFonts w:hint="eastAsia"/>
          <w:szCs w:val="21"/>
          <w:lang w:eastAsia="zh-CN"/>
        </w:rPr>
        <w:t>，</w:t>
      </w:r>
      <w:r>
        <w:rPr>
          <w:rFonts w:hint="eastAsia"/>
          <w:szCs w:val="21"/>
        </w:rPr>
        <w:t>铜精矿产量增加意味着冶炼铜时产生的铜渣量也会增加</w:t>
      </w:r>
      <w:r>
        <w:rPr>
          <w:rFonts w:hint="eastAsia"/>
          <w:szCs w:val="21"/>
          <w:lang w:eastAsia="zh-CN"/>
        </w:rPr>
        <w:t>。</w:t>
      </w:r>
      <w:r>
        <w:rPr>
          <w:rFonts w:hint="eastAsia"/>
          <w:szCs w:val="21"/>
        </w:rPr>
        <w:t>为减少铜渣造成的污染和资源的浪费，需要对铜渣进行回收和利用</w:t>
      </w:r>
      <w:r>
        <w:rPr>
          <w:rFonts w:hint="eastAsia"/>
          <w:szCs w:val="21"/>
          <w:lang w:eastAsia="zh-CN"/>
        </w:rPr>
        <w:t>，</w:t>
      </w:r>
      <w:r>
        <w:rPr>
          <w:rFonts w:hint="eastAsia"/>
          <w:szCs w:val="21"/>
        </w:rPr>
        <w:t>铜渣是水泥</w:t>
      </w:r>
      <w:r>
        <w:rPr>
          <w:rFonts w:hint="eastAsia"/>
          <w:szCs w:val="21"/>
          <w:lang w:val="en-US" w:eastAsia="zh-CN"/>
        </w:rPr>
        <w:t>主要</w:t>
      </w:r>
      <w:r>
        <w:rPr>
          <w:rFonts w:hint="eastAsia"/>
          <w:szCs w:val="21"/>
        </w:rPr>
        <w:t>原料</w:t>
      </w:r>
      <w:r>
        <w:rPr>
          <w:rFonts w:hint="eastAsia"/>
          <w:szCs w:val="21"/>
          <w:lang w:eastAsia="zh-CN"/>
        </w:rPr>
        <w:t>，</w:t>
      </w:r>
      <w:r>
        <w:rPr>
          <w:rFonts w:hint="eastAsia"/>
          <w:szCs w:val="21"/>
        </w:rPr>
        <w:t>GB 31893-2015《水泥中水溶性铬（VI）的的限量及测定方法》于2015年颁布，2016年10月1日正式实施。标准中明确规定了水泥中水溶性铬（VI）的含量不大于10.00 mg/kg</w:t>
      </w:r>
      <w:r>
        <w:rPr>
          <w:rFonts w:hint="eastAsia"/>
          <w:szCs w:val="21"/>
          <w:lang w:eastAsia="zh-CN"/>
        </w:rPr>
        <w:t>，</w:t>
      </w:r>
      <w:r>
        <w:rPr>
          <w:rFonts w:hint="eastAsia"/>
          <w:szCs w:val="21"/>
        </w:rPr>
        <w:t>水溶性铬（VI）对人体和生态环境非常有害。 铜精矿作为铜冶炼中铜渣的来源，其中铬含量的准确测定极其重要，它直接影响到铜渣的贸易和下游水泥产业的产品质量。</w:t>
      </w:r>
    </w:p>
    <w:p>
      <w:pPr>
        <w:ind w:firstLine="437"/>
        <w:rPr>
          <w:rFonts w:hint="eastAsia"/>
          <w:szCs w:val="21"/>
        </w:rPr>
      </w:pPr>
      <w:r>
        <w:rPr>
          <w:rFonts w:hint="eastAsia"/>
          <w:szCs w:val="21"/>
        </w:rPr>
        <w:t>现在的铜原料中三氧化二铝的含量波动较大，为控制生产工艺，调整冶炼配料，指导生产，从而保证产品质量</w:t>
      </w:r>
      <w:r>
        <w:rPr>
          <w:rFonts w:hint="eastAsia"/>
          <w:szCs w:val="21"/>
          <w:lang w:eastAsia="zh-CN"/>
        </w:rPr>
        <w:t>，</w:t>
      </w:r>
      <w:r>
        <w:rPr>
          <w:rFonts w:hint="eastAsia"/>
          <w:szCs w:val="21"/>
        </w:rPr>
        <w:t>原标准GB/T3884.17-2014三氧化二铝的分析方法，采用铬天青S胶束增溶光度法和沉淀分离-氟盐置换-Na2EDTA 滴定法，不同批次比色试剂灵敏度不一致，结果不稳定，滴定法碱熔分离，流程长，不利于冶炼生产快速测定。</w:t>
      </w:r>
    </w:p>
    <w:p>
      <w:pPr>
        <w:ind w:firstLine="437"/>
        <w:rPr>
          <w:rFonts w:hint="default" w:ascii="Times New Roman" w:hAnsi="Times New Roman" w:eastAsia="宋体" w:cs="Times New Roman"/>
          <w:color w:val="FF0000"/>
          <w:szCs w:val="21"/>
          <w:lang w:val="en-US" w:eastAsia="zh-CN"/>
        </w:rPr>
      </w:pPr>
      <w:r>
        <w:rPr>
          <w:rFonts w:hint="eastAsia"/>
          <w:szCs w:val="21"/>
          <w:lang w:val="en-US" w:eastAsia="zh-CN"/>
        </w:rPr>
        <w:t>拟修订</w:t>
      </w:r>
      <w:r>
        <w:rPr>
          <w:rFonts w:ascii="Times New Roman" w:hAnsi="Times New Roman" w:cs="Times New Roman"/>
          <w:color w:val="000000"/>
          <w:szCs w:val="21"/>
        </w:rPr>
        <w:t>《</w:t>
      </w:r>
      <w:r>
        <w:rPr>
          <w:rFonts w:hint="eastAsia" w:ascii="Times New Roman" w:hAnsi="Times New Roman" w:cs="Times New Roman"/>
          <w:color w:val="000000"/>
          <w:szCs w:val="21"/>
        </w:rPr>
        <w:t>铜精矿化学分析方法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第18部分：砷、锑、铋、铅、锌、镍、镉、钴、氧化镁、氧化钙含量的测定</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电感耦合等离子体原子发射光谱法</w:t>
      </w:r>
      <w:r>
        <w:rPr>
          <w:rFonts w:ascii="Times New Roman" w:hAnsi="Times New Roman" w:cs="Times New Roman"/>
          <w:color w:val="000000"/>
          <w:szCs w:val="21"/>
        </w:rPr>
        <w:t>》</w:t>
      </w:r>
      <w:r>
        <w:rPr>
          <w:rFonts w:hint="eastAsia"/>
          <w:szCs w:val="21"/>
        </w:rPr>
        <w:t>，增加样品碱熔前处理方式，用</w:t>
      </w:r>
      <w:r>
        <w:rPr>
          <w:rFonts w:hint="eastAsia" w:ascii="Times New Roman" w:hAnsi="Times New Roman" w:cs="Times New Roman"/>
          <w:color w:val="000000"/>
          <w:szCs w:val="21"/>
        </w:rPr>
        <w:t>电感耦合等离子体原子发射光谱法</w:t>
      </w:r>
      <w:r>
        <w:rPr>
          <w:rFonts w:hint="eastAsia"/>
          <w:szCs w:val="21"/>
        </w:rPr>
        <w:t>测定铬和氧化铝</w:t>
      </w:r>
      <w:r>
        <w:rPr>
          <w:rFonts w:hint="eastAsia"/>
          <w:szCs w:val="21"/>
          <w:lang w:val="en-US" w:eastAsia="zh-CN"/>
        </w:rPr>
        <w:t>量。能够实现</w:t>
      </w:r>
      <w:r>
        <w:rPr>
          <w:rFonts w:hint="eastAsia"/>
          <w:szCs w:val="21"/>
        </w:rPr>
        <w:t>铬和氧化铝</w:t>
      </w:r>
      <w:r>
        <w:rPr>
          <w:rFonts w:hint="eastAsia"/>
          <w:szCs w:val="21"/>
          <w:lang w:val="en-US" w:eastAsia="zh-CN"/>
        </w:rPr>
        <w:t>的快速、准确、同时测定，对贸易结算和指导生产具</w:t>
      </w:r>
      <w:r>
        <w:rPr>
          <w:rFonts w:hint="eastAsia"/>
          <w:color w:val="auto"/>
          <w:szCs w:val="21"/>
          <w:lang w:val="en-US" w:eastAsia="zh-CN"/>
        </w:rPr>
        <w:t>有</w:t>
      </w:r>
      <w:r>
        <w:rPr>
          <w:rFonts w:ascii="Times New Roman" w:hAnsi="Times New Roman" w:cs="Times New Roman"/>
          <w:color w:val="auto"/>
          <w:szCs w:val="21"/>
        </w:rPr>
        <w:t>重要的现实性和必要性。</w:t>
      </w:r>
    </w:p>
    <w:p>
      <w:pPr>
        <w:spacing w:line="360" w:lineRule="auto"/>
        <w:rPr>
          <w:rFonts w:hint="eastAsia" w:ascii="黑体" w:hAnsi="黑体" w:eastAsia="黑体"/>
          <w:szCs w:val="21"/>
        </w:rPr>
      </w:pPr>
      <w:r>
        <w:rPr>
          <w:rFonts w:hint="eastAsia" w:ascii="黑体" w:hAnsi="黑体" w:eastAsia="黑体"/>
          <w:szCs w:val="21"/>
        </w:rPr>
        <w:t>1.1.2 适用范围</w:t>
      </w:r>
    </w:p>
    <w:p>
      <w:pPr>
        <w:pStyle w:val="13"/>
        <w:ind w:firstLine="420"/>
        <w:rPr>
          <w:rFonts w:hint="eastAsia" w:ascii="Times New Roman" w:hAnsi="Times New Roman" w:eastAsia="宋体" w:cs="Times New Roman"/>
        </w:rPr>
      </w:pPr>
      <w:r>
        <w:rPr>
          <w:rFonts w:hint="eastAsia"/>
          <w:color w:val="000000"/>
          <w:szCs w:val="21"/>
        </w:rPr>
        <w:t xml:space="preserve"> </w:t>
      </w:r>
      <w:r>
        <w:rPr>
          <w:rFonts w:hint="eastAsia" w:ascii="Times New Roman" w:hAnsi="Times New Roman" w:eastAsia="宋体" w:cs="Times New Roman"/>
        </w:rPr>
        <w:t>本</w:t>
      </w:r>
      <w:r>
        <w:rPr>
          <w:rFonts w:hint="eastAsia" w:ascii="Times New Roman" w:hAnsi="Times New Roman" w:eastAsia="宋体" w:cs="Times New Roman"/>
          <w:lang w:val="en-US" w:eastAsia="zh-CN"/>
        </w:rPr>
        <w:t>文件</w:t>
      </w:r>
      <w:r>
        <w:rPr>
          <w:rFonts w:hint="eastAsia" w:ascii="Times New Roman" w:hAnsi="Times New Roman" w:eastAsia="宋体" w:cs="Times New Roman"/>
        </w:rPr>
        <w:t>适用于铜精矿中砷、锑、铋、铅、锌、镍、镉、钴、</w:t>
      </w:r>
      <w:r>
        <w:rPr>
          <w:rFonts w:hint="eastAsia" w:ascii="Times New Roman" w:hAnsi="Times New Roman" w:eastAsia="宋体" w:cs="Times New Roman"/>
          <w:lang w:val="en-US" w:eastAsia="zh-CN"/>
        </w:rPr>
        <w:t>铬、氧化铝、</w:t>
      </w:r>
      <w:r>
        <w:rPr>
          <w:rFonts w:hint="eastAsia" w:ascii="Times New Roman" w:hAnsi="Times New Roman" w:eastAsia="宋体" w:cs="Times New Roman"/>
        </w:rPr>
        <w:t>氧化镁、氧化钙</w:t>
      </w:r>
      <w:r>
        <w:rPr>
          <w:rFonts w:hint="eastAsia" w:ascii="Times New Roman" w:hAnsi="Times New Roman" w:eastAsia="宋体" w:cs="Times New Roman"/>
          <w:lang w:val="en-US" w:eastAsia="zh-CN"/>
        </w:rPr>
        <w:t>含</w:t>
      </w:r>
      <w:r>
        <w:rPr>
          <w:rFonts w:hint="eastAsia" w:ascii="Times New Roman" w:hAnsi="Times New Roman" w:eastAsia="宋体" w:cs="Times New Roman"/>
        </w:rPr>
        <w:t>量的测定。测定范围见表1。</w:t>
      </w:r>
    </w:p>
    <w:p>
      <w:pPr>
        <w:spacing w:line="240" w:lineRule="auto"/>
        <w:ind w:firstLine="420" w:firstLineChars="200"/>
        <w:jc w:val="center"/>
        <w:rPr>
          <w:rFonts w:hint="eastAsia" w:ascii="宋体" w:hAnsi="宋体"/>
          <w:szCs w:val="21"/>
        </w:rPr>
      </w:pPr>
      <w:r>
        <w:rPr>
          <w:rFonts w:hint="eastAsia" w:ascii="宋体" w:hAnsi="宋体"/>
          <w:szCs w:val="21"/>
        </w:rPr>
        <w:t>表 1 测定范围</w:t>
      </w:r>
    </w:p>
    <w:tbl>
      <w:tblPr>
        <w:tblStyle w:val="6"/>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元素或氧化物</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As</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Sb</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Bi</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Pb</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Zn</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Ni</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Cd</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Co</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Cr</w:t>
            </w:r>
          </w:p>
        </w:tc>
        <w:tc>
          <w:tcPr>
            <w:tcW w:w="3072" w:type="dxa"/>
            <w:noWrap w:val="0"/>
            <w:vAlign w:val="top"/>
          </w:tcPr>
          <w:p>
            <w:pPr>
              <w:spacing w:line="240" w:lineRule="auto"/>
              <w:jc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0.040~4.50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Al</w:t>
            </w:r>
            <w:r>
              <w:rPr>
                <w:rFonts w:hint="default" w:ascii="Times New Roman" w:hAnsi="Times New Roman" w:cs="Times New Roman"/>
                <w:color w:val="FF0000"/>
                <w:szCs w:val="21"/>
                <w:vertAlign w:val="subscript"/>
                <w:lang w:val="en-US" w:eastAsia="zh-CN"/>
              </w:rPr>
              <w:t>2</w:t>
            </w:r>
            <w:r>
              <w:rPr>
                <w:rFonts w:hint="default" w:ascii="Times New Roman" w:hAnsi="Times New Roman" w:cs="Times New Roman"/>
                <w:color w:val="FF0000"/>
                <w:szCs w:val="21"/>
                <w:lang w:val="en-US" w:eastAsia="zh-CN"/>
              </w:rPr>
              <w:t>O</w:t>
            </w:r>
            <w:r>
              <w:rPr>
                <w:rFonts w:hint="default" w:ascii="Times New Roman" w:hAnsi="Times New Roman" w:cs="Times New Roman"/>
                <w:color w:val="FF0000"/>
                <w:szCs w:val="21"/>
                <w:vertAlign w:val="subscript"/>
                <w:lang w:val="en-US" w:eastAsia="zh-CN"/>
              </w:rPr>
              <w:t>3</w:t>
            </w:r>
          </w:p>
        </w:tc>
        <w:tc>
          <w:tcPr>
            <w:tcW w:w="3072" w:type="dxa"/>
            <w:noWrap w:val="0"/>
            <w:vAlign w:val="top"/>
          </w:tcPr>
          <w:p>
            <w:pPr>
              <w:spacing w:line="240" w:lineRule="auto"/>
              <w:jc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0.40~8.50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MgO</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0.05～6.00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CaO</w:t>
            </w:r>
          </w:p>
        </w:tc>
        <w:tc>
          <w:tcPr>
            <w:tcW w:w="3072" w:type="dxa"/>
            <w:noWrap w:val="0"/>
            <w:vAlign w:val="top"/>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0.20～6.00</w:t>
            </w:r>
          </w:p>
        </w:tc>
      </w:tr>
    </w:tbl>
    <w:p>
      <w:pPr>
        <w:rPr>
          <w:rFonts w:hint="eastAsia"/>
          <w:color w:val="000000"/>
          <w:szCs w:val="21"/>
        </w:rPr>
      </w:pPr>
    </w:p>
    <w:p>
      <w:pPr>
        <w:spacing w:line="360" w:lineRule="auto"/>
        <w:rPr>
          <w:rFonts w:hint="eastAsia" w:ascii="黑体" w:hAnsi="黑体" w:eastAsia="黑体"/>
          <w:szCs w:val="21"/>
        </w:rPr>
      </w:pPr>
      <w:r>
        <w:rPr>
          <w:rFonts w:hint="eastAsia" w:ascii="黑体" w:hAnsi="黑体" w:eastAsia="黑体"/>
          <w:szCs w:val="21"/>
        </w:rPr>
        <w:t>1.1.3可行性</w:t>
      </w:r>
    </w:p>
    <w:p>
      <w:pPr>
        <w:ind w:firstLine="435"/>
        <w:rPr>
          <w:rFonts w:ascii="Times New Roman" w:hAnsi="Times New Roman" w:cs="Times New Roman"/>
          <w:color w:val="auto"/>
          <w:szCs w:val="21"/>
        </w:rPr>
      </w:pPr>
      <w:r>
        <w:rPr>
          <w:rFonts w:ascii="Times New Roman" w:hAnsi="Times New Roman" w:cs="Times New Roman"/>
          <w:color w:val="auto"/>
          <w:szCs w:val="21"/>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pPr>
        <w:ind w:firstLine="435"/>
        <w:rPr>
          <w:rFonts w:hint="eastAsia"/>
          <w:color w:val="FF0000"/>
          <w:szCs w:val="21"/>
        </w:rPr>
      </w:pPr>
      <w:r>
        <w:rPr>
          <w:rFonts w:ascii="Times New Roman" w:hAnsi="Times New Roman" w:cs="Times New Roman"/>
          <w:color w:val="auto"/>
          <w:szCs w:val="21"/>
        </w:rPr>
        <w:t>本标准的建立对企业在后续生产及市场交易提供有力的指导。本标准在起草、调研中得到了</w:t>
      </w:r>
      <w:r>
        <w:rPr>
          <w:color w:val="auto"/>
        </w:rPr>
        <w:t>江西铜业股份有限公司</w:t>
      </w:r>
      <w:r>
        <w:rPr>
          <w:rFonts w:hint="eastAsia"/>
          <w:color w:val="auto"/>
          <w:lang w:eastAsia="zh-CN"/>
        </w:rPr>
        <w:t>、</w:t>
      </w:r>
      <w:r>
        <w:rPr>
          <w:color w:val="auto"/>
        </w:rPr>
        <w:t>铜陵有色金属集团控股有限公司</w:t>
      </w:r>
      <w:r>
        <w:rPr>
          <w:rFonts w:hint="eastAsia"/>
          <w:color w:val="auto"/>
          <w:lang w:eastAsia="zh-CN"/>
        </w:rPr>
        <w:t>、</w:t>
      </w:r>
      <w:r>
        <w:rPr>
          <w:color w:val="auto"/>
        </w:rPr>
        <w:t>大冶有色设计研究院有限公司</w:t>
      </w:r>
      <w:r>
        <w:rPr>
          <w:rFonts w:hint="eastAsia"/>
          <w:color w:val="auto"/>
          <w:lang w:eastAsia="zh-CN"/>
        </w:rPr>
        <w:t>、</w:t>
      </w:r>
      <w:r>
        <w:rPr>
          <w:color w:val="auto"/>
        </w:rPr>
        <w:t>中国有色桂林矿产地质研究院有限公司</w:t>
      </w:r>
      <w:r>
        <w:rPr>
          <w:rFonts w:hint="eastAsia"/>
          <w:color w:val="auto"/>
          <w:lang w:eastAsia="zh-CN"/>
        </w:rPr>
        <w:t>、</w:t>
      </w:r>
      <w:r>
        <w:rPr>
          <w:color w:val="auto"/>
        </w:rPr>
        <w:t>安徽国家铜铅锌及制品质量监督检验中心</w:t>
      </w:r>
      <w:r>
        <w:rPr>
          <w:rFonts w:hint="eastAsia"/>
          <w:color w:val="auto"/>
          <w:lang w:eastAsia="zh-CN"/>
        </w:rPr>
        <w:t>、</w:t>
      </w:r>
      <w:r>
        <w:rPr>
          <w:color w:val="auto"/>
        </w:rPr>
        <w:t>金隆铜业有限公司</w:t>
      </w:r>
      <w:r>
        <w:rPr>
          <w:rFonts w:hint="eastAsia"/>
          <w:color w:val="auto"/>
          <w:szCs w:val="21"/>
        </w:rPr>
        <w:t>等企业的积极响应。</w:t>
      </w:r>
    </w:p>
    <w:p>
      <w:pPr>
        <w:spacing w:line="360" w:lineRule="auto"/>
        <w:rPr>
          <w:rFonts w:hint="eastAsia" w:ascii="黑体" w:hAnsi="黑体" w:eastAsia="黑体"/>
          <w:szCs w:val="21"/>
        </w:rPr>
      </w:pPr>
      <w:r>
        <w:rPr>
          <w:rFonts w:hint="eastAsia" w:ascii="黑体" w:hAnsi="黑体" w:eastAsia="黑体"/>
          <w:szCs w:val="21"/>
        </w:rPr>
        <w:t>1.1.4 要解决的主要问题</w:t>
      </w:r>
    </w:p>
    <w:p>
      <w:pPr>
        <w:ind w:firstLine="437"/>
        <w:rPr>
          <w:rFonts w:hint="eastAsia"/>
          <w:color w:val="000000"/>
          <w:szCs w:val="21"/>
        </w:rPr>
      </w:pPr>
      <w:r>
        <w:rPr>
          <w:rFonts w:hint="eastAsia"/>
          <w:color w:val="auto"/>
          <w:szCs w:val="21"/>
        </w:rPr>
        <w:t>目前国内尚无</w:t>
      </w:r>
      <w:r>
        <w:rPr>
          <w:rFonts w:hint="eastAsia"/>
          <w:color w:val="auto"/>
          <w:szCs w:val="21"/>
          <w:lang w:val="en-US" w:eastAsia="zh-CN"/>
        </w:rPr>
        <w:t>电感耦合等离子体</w:t>
      </w:r>
      <w:r>
        <w:rPr>
          <w:rFonts w:hint="eastAsia"/>
          <w:color w:val="auto"/>
          <w:szCs w:val="21"/>
        </w:rPr>
        <w:t>原子发射光谱测定</w:t>
      </w:r>
      <w:r>
        <w:rPr>
          <w:rFonts w:hint="eastAsia"/>
          <w:color w:val="auto"/>
          <w:szCs w:val="21"/>
          <w:lang w:val="en-US" w:eastAsia="zh-CN"/>
        </w:rPr>
        <w:t>铜精矿中铬和氧化铝的</w:t>
      </w:r>
      <w:r>
        <w:rPr>
          <w:rFonts w:hint="eastAsia"/>
          <w:color w:val="auto"/>
          <w:szCs w:val="21"/>
        </w:rPr>
        <w:t>的化学分析方法，导致贸易有争议时得不到快速的解决。</w:t>
      </w:r>
      <w:r>
        <w:rPr>
          <w:rFonts w:hint="eastAsia"/>
          <w:color w:val="auto"/>
          <w:szCs w:val="21"/>
          <w:lang w:val="en-US" w:eastAsia="zh-CN"/>
        </w:rPr>
        <w:t>修订标准中增加</w:t>
      </w:r>
      <w:r>
        <w:rPr>
          <w:rFonts w:hint="eastAsia"/>
          <w:color w:val="auto"/>
          <w:szCs w:val="21"/>
        </w:rPr>
        <w:t>样品碱熔前处理方式，用</w:t>
      </w:r>
      <w:r>
        <w:rPr>
          <w:rFonts w:hint="eastAsia" w:ascii="Times New Roman" w:hAnsi="Times New Roman" w:cs="Times New Roman"/>
          <w:color w:val="auto"/>
          <w:szCs w:val="21"/>
        </w:rPr>
        <w:t>电感耦合等离子体原子发射光谱法</w:t>
      </w:r>
      <w:r>
        <w:rPr>
          <w:rFonts w:hint="eastAsia"/>
          <w:color w:val="auto"/>
          <w:szCs w:val="21"/>
        </w:rPr>
        <w:t>测定铬和氧化铝</w:t>
      </w:r>
      <w:r>
        <w:rPr>
          <w:rFonts w:hint="eastAsia"/>
          <w:color w:val="auto"/>
          <w:szCs w:val="21"/>
          <w:lang w:val="en-US" w:eastAsia="zh-CN"/>
        </w:rPr>
        <w:t>量。能够实现</w:t>
      </w:r>
      <w:r>
        <w:rPr>
          <w:rFonts w:hint="eastAsia"/>
          <w:color w:val="auto"/>
          <w:szCs w:val="21"/>
        </w:rPr>
        <w:t>铬和氧化铝</w:t>
      </w:r>
      <w:r>
        <w:rPr>
          <w:rFonts w:hint="eastAsia"/>
          <w:color w:val="auto"/>
          <w:szCs w:val="21"/>
          <w:lang w:val="en-US" w:eastAsia="zh-CN"/>
        </w:rPr>
        <w:t>的快速、准确、同时测定，对贸易结算和指导生产具有</w:t>
      </w:r>
      <w:r>
        <w:rPr>
          <w:rFonts w:ascii="Times New Roman" w:hAnsi="Times New Roman" w:cs="Times New Roman"/>
          <w:color w:val="auto"/>
          <w:szCs w:val="21"/>
        </w:rPr>
        <w:t>重要的现实性和必要性。</w:t>
      </w:r>
    </w:p>
    <w:p>
      <w:pPr>
        <w:spacing w:line="360" w:lineRule="auto"/>
        <w:rPr>
          <w:rFonts w:hint="eastAsia" w:ascii="黑体" w:hAnsi="黑体" w:eastAsia="黑体"/>
          <w:color w:val="000000"/>
          <w:szCs w:val="21"/>
        </w:rPr>
      </w:pPr>
      <w:r>
        <w:rPr>
          <w:rFonts w:hint="eastAsia" w:ascii="黑体" w:hAnsi="黑体" w:eastAsia="黑体"/>
          <w:color w:val="000000"/>
          <w:szCs w:val="21"/>
        </w:rPr>
        <w:t>1.2 任务来源</w:t>
      </w:r>
    </w:p>
    <w:p>
      <w:pPr>
        <w:ind w:firstLine="437"/>
        <w:rPr>
          <w:rFonts w:ascii="Times New Roman" w:hAnsi="Times New Roman" w:cs="Times New Roman"/>
          <w:bCs/>
          <w:color w:val="auto"/>
          <w:szCs w:val="21"/>
          <w:highlight w:val="none"/>
        </w:rPr>
      </w:pPr>
      <w:r>
        <w:rPr>
          <w:rFonts w:ascii="Times New Roman" w:hAnsi="Times New Roman" w:cs="Times New Roman"/>
          <w:color w:val="000000"/>
          <w:szCs w:val="21"/>
        </w:rPr>
        <w:t>根据国家标准化管理委员会及工业和信息化部标准计划项目的安排要求，全国有色金属标准化技术委员会“</w:t>
      </w:r>
      <w:r>
        <w:rPr>
          <w:rFonts w:hint="eastAsia" w:ascii="Times New Roman" w:hAnsi="Times New Roman" w:cs="Times New Roman"/>
          <w:color w:val="000000"/>
          <w:szCs w:val="21"/>
        </w:rPr>
        <w:t>关于印发《铜精矿化学分析方法第12部分：氟和氯含量的测定离子色谱法和电位滴定法》等3项国家标准任务落实会议纪要的通知</w:t>
      </w:r>
      <w:r>
        <w:rPr>
          <w:rFonts w:ascii="Times New Roman" w:hAnsi="Times New Roman" w:cs="Times New Roman"/>
          <w:color w:val="000000"/>
          <w:szCs w:val="21"/>
        </w:rPr>
        <w:t>”（有色标秘[20</w:t>
      </w:r>
      <w:r>
        <w:rPr>
          <w:rFonts w:hint="eastAsia" w:ascii="Times New Roman" w:hAnsi="Times New Roman" w:cs="Times New Roman"/>
          <w:color w:val="000000"/>
          <w:szCs w:val="21"/>
          <w:lang w:val="en-US" w:eastAsia="zh-CN"/>
        </w:rPr>
        <w:t>21</w:t>
      </w:r>
      <w:r>
        <w:rPr>
          <w:rFonts w:ascii="Times New Roman" w:hAnsi="Times New Roman" w:cs="Times New Roman"/>
          <w:color w:val="000000"/>
          <w:szCs w:val="21"/>
        </w:rPr>
        <w:t>]</w:t>
      </w:r>
      <w:r>
        <w:rPr>
          <w:rFonts w:hint="eastAsia" w:ascii="Times New Roman" w:hAnsi="Times New Roman" w:cs="Times New Roman"/>
          <w:color w:val="000000"/>
          <w:szCs w:val="21"/>
          <w:lang w:val="en-US" w:eastAsia="zh-CN"/>
        </w:rPr>
        <w:t>9</w:t>
      </w:r>
      <w:r>
        <w:rPr>
          <w:rFonts w:ascii="Times New Roman" w:hAnsi="Times New Roman" w:cs="Times New Roman"/>
          <w:color w:val="000000"/>
          <w:szCs w:val="21"/>
        </w:rPr>
        <w:t>1号）及相关会议纪要的文件精神，确定《</w:t>
      </w:r>
      <w:r>
        <w:rPr>
          <w:rFonts w:hint="eastAsia" w:ascii="Times New Roman" w:hAnsi="Times New Roman" w:cs="Times New Roman"/>
          <w:color w:val="000000"/>
          <w:szCs w:val="21"/>
        </w:rPr>
        <w:t>铜精矿化学分析方法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第18部分：砷、锑、铋、铅、锌、镍、镉、钴、</w:t>
      </w:r>
      <w:r>
        <w:rPr>
          <w:rFonts w:hint="eastAsia" w:ascii="Times New Roman" w:hAnsi="Times New Roman" w:cs="Times New Roman"/>
          <w:color w:val="FF0000"/>
          <w:szCs w:val="21"/>
        </w:rPr>
        <w:t>铬、氧化铝</w:t>
      </w:r>
      <w:r>
        <w:rPr>
          <w:rFonts w:hint="eastAsia" w:ascii="Times New Roman" w:hAnsi="Times New Roman" w:cs="Times New Roman"/>
          <w:color w:val="000000"/>
          <w:szCs w:val="21"/>
        </w:rPr>
        <w:t>、氧化镁、氧化钙含量的测定</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电感耦合等离子体原子发射光谱法</w:t>
      </w:r>
      <w:r>
        <w:rPr>
          <w:rFonts w:ascii="Times New Roman" w:hAnsi="Times New Roman" w:cs="Times New Roman"/>
          <w:color w:val="000000"/>
          <w:szCs w:val="21"/>
        </w:rPr>
        <w:t>》</w:t>
      </w:r>
      <w:r>
        <w:rPr>
          <w:rFonts w:hint="eastAsia" w:ascii="Times New Roman" w:hAnsi="Times New Roman" w:cs="Times New Roman"/>
          <w:color w:val="000000"/>
          <w:szCs w:val="21"/>
          <w:lang w:val="en-US" w:eastAsia="zh-CN"/>
        </w:rPr>
        <w:t>修订</w:t>
      </w:r>
      <w:r>
        <w:rPr>
          <w:rFonts w:ascii="Times New Roman" w:hAnsi="Times New Roman" w:cs="Times New Roman"/>
          <w:color w:val="000000"/>
          <w:szCs w:val="21"/>
        </w:rPr>
        <w:t>由北矿检测技术有限公司负责起草。项目计划编号为</w:t>
      </w:r>
      <w:r>
        <w:rPr>
          <w:rFonts w:hint="eastAsia" w:cs="Times New Roman"/>
          <w:color w:val="000000"/>
          <w:szCs w:val="21"/>
          <w:lang w:val="en-US" w:eastAsia="zh-CN"/>
        </w:rPr>
        <w:t>国标委发</w:t>
      </w:r>
      <w:r>
        <w:rPr>
          <w:rFonts w:ascii="Times New Roman" w:hAnsi="Times New Roman" w:cs="Times New Roman"/>
          <w:color w:val="auto"/>
          <w:szCs w:val="21"/>
          <w:highlight w:val="none"/>
        </w:rPr>
        <w:t>[20</w:t>
      </w:r>
      <w:r>
        <w:rPr>
          <w:rFonts w:hint="eastAsia" w:cs="Times New Roman"/>
          <w:color w:val="auto"/>
          <w:szCs w:val="21"/>
          <w:highlight w:val="none"/>
          <w:lang w:val="en-US" w:eastAsia="zh-CN"/>
        </w:rPr>
        <w:t>21</w:t>
      </w:r>
      <w:r>
        <w:rPr>
          <w:rFonts w:ascii="Times New Roman" w:hAnsi="Times New Roman" w:cs="Times New Roman"/>
          <w:color w:val="auto"/>
          <w:szCs w:val="21"/>
          <w:highlight w:val="none"/>
        </w:rPr>
        <w:t>]</w:t>
      </w:r>
      <w:r>
        <w:rPr>
          <w:rFonts w:hint="eastAsia" w:cs="Times New Roman"/>
          <w:color w:val="auto"/>
          <w:szCs w:val="21"/>
          <w:highlight w:val="none"/>
          <w:lang w:val="en-US" w:eastAsia="zh-CN"/>
        </w:rPr>
        <w:t>19</w:t>
      </w:r>
      <w:r>
        <w:rPr>
          <w:rFonts w:ascii="Times New Roman" w:hAnsi="Times New Roman" w:cs="Times New Roman"/>
          <w:color w:val="auto"/>
          <w:szCs w:val="21"/>
          <w:highlight w:val="none"/>
        </w:rPr>
        <w:t>号20</w:t>
      </w:r>
      <w:r>
        <w:rPr>
          <w:rFonts w:hint="eastAsia" w:cs="Times New Roman"/>
          <w:color w:val="auto"/>
          <w:szCs w:val="21"/>
          <w:highlight w:val="none"/>
          <w:lang w:val="en-US" w:eastAsia="zh-CN"/>
        </w:rPr>
        <w:t>211903</w:t>
      </w:r>
      <w:r>
        <w:rPr>
          <w:rFonts w:ascii="Times New Roman" w:hAnsi="Times New Roman" w:cs="Times New Roman"/>
          <w:color w:val="auto"/>
          <w:szCs w:val="21"/>
          <w:highlight w:val="none"/>
        </w:rPr>
        <w:t>-T-</w:t>
      </w:r>
      <w:r>
        <w:rPr>
          <w:rFonts w:hint="eastAsia" w:cs="Times New Roman"/>
          <w:color w:val="auto"/>
          <w:szCs w:val="21"/>
          <w:highlight w:val="none"/>
          <w:lang w:val="en-US" w:eastAsia="zh-CN"/>
        </w:rPr>
        <w:t>610</w:t>
      </w:r>
      <w:r>
        <w:rPr>
          <w:rFonts w:ascii="Times New Roman" w:hAnsi="Times New Roman" w:cs="Times New Roman"/>
          <w:color w:val="auto"/>
          <w:szCs w:val="21"/>
          <w:highlight w:val="none"/>
        </w:rPr>
        <w:t>。</w:t>
      </w:r>
    </w:p>
    <w:p>
      <w:pPr>
        <w:ind w:firstLine="437"/>
        <w:rPr>
          <w:rFonts w:ascii="Times New Roman" w:hAnsi="Times New Roman" w:cs="Times New Roman"/>
          <w:color w:val="000000"/>
          <w:szCs w:val="21"/>
        </w:rPr>
      </w:pPr>
      <w:r>
        <w:rPr>
          <w:rFonts w:ascii="Times New Roman" w:hAnsi="Times New Roman" w:cs="Times New Roman"/>
          <w:color w:val="000000"/>
          <w:szCs w:val="21"/>
        </w:rPr>
        <w:t>协助起草单位包括</w:t>
      </w:r>
      <w:r>
        <w:t>江西铜业股份有限公司</w:t>
      </w:r>
      <w:r>
        <w:rPr>
          <w:rFonts w:hint="eastAsia"/>
          <w:lang w:eastAsia="zh-CN"/>
        </w:rPr>
        <w:t>、</w:t>
      </w:r>
      <w:r>
        <w:t>铜陵有色金属集团控股有限公司</w:t>
      </w:r>
      <w:r>
        <w:rPr>
          <w:rFonts w:hint="eastAsia"/>
          <w:lang w:eastAsia="zh-CN"/>
        </w:rPr>
        <w:t>、</w:t>
      </w:r>
      <w:r>
        <w:t>大冶有色设计研究院有限公司</w:t>
      </w:r>
      <w:r>
        <w:rPr>
          <w:rFonts w:hint="eastAsia"/>
          <w:lang w:eastAsia="zh-CN"/>
        </w:rPr>
        <w:t>、</w:t>
      </w:r>
      <w:r>
        <w:t>中国有色桂林矿产地质研究院有限公司</w:t>
      </w:r>
      <w:r>
        <w:rPr>
          <w:rFonts w:hint="eastAsia"/>
          <w:lang w:eastAsia="zh-CN"/>
        </w:rPr>
        <w:t>、</w:t>
      </w:r>
      <w:r>
        <w:t>安徽国家铜铅锌及制品质量监督检验中心</w:t>
      </w:r>
      <w:r>
        <w:rPr>
          <w:rFonts w:hint="eastAsia"/>
          <w:lang w:eastAsia="zh-CN"/>
        </w:rPr>
        <w:t>、</w:t>
      </w:r>
      <w:r>
        <w:t>金隆铜业有限公司</w:t>
      </w:r>
      <w:r>
        <w:rPr>
          <w:rFonts w:hint="eastAsia"/>
          <w:lang w:eastAsia="zh-CN"/>
        </w:rPr>
        <w:t>、</w:t>
      </w:r>
      <w:r>
        <w:t>金川集团股份有限公司</w:t>
      </w:r>
      <w:r>
        <w:rPr>
          <w:rFonts w:hint="eastAsia"/>
          <w:lang w:eastAsia="zh-CN"/>
        </w:rPr>
        <w:t>、</w:t>
      </w:r>
      <w:r>
        <w:t>郴州市产商品质量监督检验所</w:t>
      </w:r>
      <w:r>
        <w:rPr>
          <w:rFonts w:hint="eastAsia"/>
          <w:lang w:eastAsia="zh-CN"/>
        </w:rPr>
        <w:t>、</w:t>
      </w:r>
      <w:r>
        <w:t>紫金铜业有限公司</w:t>
      </w:r>
      <w:r>
        <w:rPr>
          <w:rFonts w:hint="eastAsia"/>
          <w:lang w:eastAsia="zh-CN"/>
        </w:rPr>
        <w:t>、</w:t>
      </w:r>
      <w:r>
        <w:t>昆明冶金研究院有限公司</w:t>
      </w:r>
      <w:r>
        <w:rPr>
          <w:rFonts w:hint="eastAsia"/>
          <w:lang w:eastAsia="zh-CN"/>
        </w:rPr>
        <w:t>、</w:t>
      </w:r>
      <w:r>
        <w:t>浙江华友钴业股份有限公司</w:t>
      </w:r>
      <w:r>
        <w:rPr>
          <w:rFonts w:hint="eastAsia"/>
          <w:lang w:eastAsia="zh-CN"/>
        </w:rPr>
        <w:t>、</w:t>
      </w:r>
      <w:r>
        <w:t>山西北方铜业有限公司</w:t>
      </w:r>
      <w:r>
        <w:rPr>
          <w:rFonts w:hint="eastAsia"/>
          <w:lang w:eastAsia="zh-CN"/>
        </w:rPr>
        <w:t>、</w:t>
      </w:r>
      <w:r>
        <w:t>福建紫金矿冶测试技术有限公司</w:t>
      </w:r>
      <w:r>
        <w:rPr>
          <w:rFonts w:hint="eastAsia"/>
          <w:lang w:eastAsia="zh-CN"/>
        </w:rPr>
        <w:t>、</w:t>
      </w:r>
      <w:r>
        <w:t>中国检验认证集团广西有限公司</w:t>
      </w:r>
      <w:r>
        <w:rPr>
          <w:rFonts w:hint="eastAsia"/>
          <w:lang w:eastAsia="zh-CN"/>
        </w:rPr>
        <w:t>、</w:t>
      </w:r>
      <w:r>
        <w:t>国合通用（青岛）测试评价有限公司</w:t>
      </w:r>
      <w:r>
        <w:rPr>
          <w:rFonts w:hint="eastAsia"/>
          <w:lang w:eastAsia="zh-CN"/>
        </w:rPr>
        <w:t>、</w:t>
      </w:r>
      <w:r>
        <w:t>山东恒邦冶炼股份有限公司</w:t>
      </w:r>
      <w:r>
        <w:rPr>
          <w:rFonts w:hint="eastAsia"/>
          <w:lang w:eastAsia="zh-CN"/>
        </w:rPr>
        <w:t>、</w:t>
      </w:r>
      <w:r>
        <w:t>中国检验认证集团广东有限公司黄埔分公司</w:t>
      </w:r>
      <w:r>
        <w:rPr>
          <w:rFonts w:hint="eastAsia"/>
          <w:lang w:eastAsia="zh-CN"/>
        </w:rPr>
        <w:t>、</w:t>
      </w:r>
      <w:r>
        <w:t>湖南有色金属研究院有限责任公司</w:t>
      </w:r>
      <w:r>
        <w:rPr>
          <w:rFonts w:hint="eastAsia"/>
          <w:lang w:eastAsia="zh-CN"/>
        </w:rPr>
        <w:t>、</w:t>
      </w:r>
      <w:r>
        <w:t>黑龙江紫金铜业有限公司</w:t>
      </w:r>
      <w:r>
        <w:rPr>
          <w:rFonts w:ascii="Times New Roman" w:hAnsi="Times New Roman" w:cs="Times New Roman"/>
          <w:color w:val="000000"/>
          <w:szCs w:val="21"/>
        </w:rPr>
        <w:t>等。</w:t>
      </w:r>
    </w:p>
    <w:p>
      <w:pPr>
        <w:spacing w:line="360" w:lineRule="auto"/>
        <w:rPr>
          <w:rFonts w:hint="eastAsia" w:ascii="黑体" w:hAnsi="黑体" w:eastAsia="黑体"/>
          <w:color w:val="000000"/>
          <w:szCs w:val="21"/>
        </w:rPr>
      </w:pPr>
      <w:r>
        <w:rPr>
          <w:rFonts w:hint="eastAsia" w:ascii="黑体" w:hAnsi="黑体" w:eastAsia="黑体"/>
          <w:color w:val="000000"/>
          <w:szCs w:val="21"/>
        </w:rPr>
        <w:t>1.3 本标准编制单位、起草人及所做工作</w:t>
      </w:r>
    </w:p>
    <w:p>
      <w:pPr>
        <w:rPr>
          <w:rFonts w:ascii="Times New Roman" w:hAnsi="Times New Roman" w:cs="Times New Roman"/>
          <w:color w:val="000000"/>
          <w:szCs w:val="21"/>
        </w:rPr>
      </w:pPr>
      <w:r>
        <w:rPr>
          <w:rFonts w:hint="eastAsia"/>
          <w:color w:val="000000"/>
          <w:szCs w:val="21"/>
        </w:rPr>
        <w:t xml:space="preserve">    </w:t>
      </w:r>
      <w:r>
        <w:rPr>
          <w:rFonts w:ascii="Times New Roman" w:hAnsi="Times New Roman" w:cs="Times New Roman"/>
          <w:color w:val="000000"/>
          <w:szCs w:val="21"/>
        </w:rPr>
        <w:t>本标准由北矿检测技术有限公司负责</w:t>
      </w:r>
      <w:r>
        <w:rPr>
          <w:rFonts w:hint="eastAsia" w:cs="Times New Roman"/>
          <w:color w:val="FF0000"/>
          <w:szCs w:val="21"/>
          <w:lang w:val="en-US" w:eastAsia="zh-CN"/>
        </w:rPr>
        <w:t>修订</w:t>
      </w:r>
      <w:r>
        <w:rPr>
          <w:rFonts w:ascii="Times New Roman" w:hAnsi="Times New Roman" w:cs="Times New Roman"/>
          <w:color w:val="000000"/>
          <w:szCs w:val="21"/>
        </w:rPr>
        <w:t>，</w:t>
      </w:r>
      <w:r>
        <w:rPr>
          <w:rFonts w:ascii="Times New Roman" w:hAnsi="Times New Roman" w:cs="Times New Roman"/>
          <w:color w:val="FF0000"/>
          <w:szCs w:val="21"/>
        </w:rPr>
        <w:t>主要</w:t>
      </w:r>
      <w:r>
        <w:rPr>
          <w:rFonts w:hint="eastAsia" w:cs="Times New Roman"/>
          <w:color w:val="FF0000"/>
          <w:szCs w:val="21"/>
          <w:lang w:val="en-US" w:eastAsia="zh-CN"/>
        </w:rPr>
        <w:t>修订人</w:t>
      </w:r>
      <w:r>
        <w:rPr>
          <w:rFonts w:ascii="Times New Roman" w:hAnsi="Times New Roman" w:cs="Times New Roman"/>
          <w:color w:val="FF0000"/>
          <w:szCs w:val="21"/>
        </w:rPr>
        <w:t>为</w:t>
      </w:r>
      <w:r>
        <w:rPr>
          <w:rFonts w:hint="eastAsia" w:cs="Times New Roman"/>
          <w:color w:val="FF0000"/>
          <w:szCs w:val="21"/>
          <w:lang w:val="en-US" w:eastAsia="zh-CN"/>
        </w:rPr>
        <w:t xml:space="preserve"> </w:t>
      </w:r>
      <w:r>
        <w:rPr>
          <w:rFonts w:ascii="Times New Roman" w:hAnsi="Times New Roman" w:cs="Times New Roman"/>
          <w:color w:val="000000"/>
          <w:szCs w:val="21"/>
        </w:rPr>
        <w:t>，主要负责本标准的方法制定、资料收集、技术参数的确定及标准条款的编写工作。</w:t>
      </w:r>
    </w:p>
    <w:p>
      <w:pPr>
        <w:ind w:firstLine="435"/>
        <w:rPr>
          <w:rFonts w:ascii="Times New Roman" w:hAnsi="Times New Roman" w:cs="Times New Roman"/>
          <w:color w:val="000000"/>
          <w:szCs w:val="21"/>
        </w:rPr>
      </w:pPr>
      <w:r>
        <w:rPr>
          <w:rFonts w:ascii="Times New Roman" w:hAnsi="Times New Roman" w:cs="Times New Roman"/>
          <w:color w:val="000000"/>
          <w:szCs w:val="21"/>
        </w:rPr>
        <w:t>本部分参与起草单位包括</w:t>
      </w:r>
      <w:r>
        <w:t>江西铜业股份有限公司</w:t>
      </w:r>
      <w:r>
        <w:rPr>
          <w:rFonts w:hint="eastAsia"/>
          <w:lang w:eastAsia="zh-CN"/>
        </w:rPr>
        <w:t>、</w:t>
      </w:r>
      <w:r>
        <w:t>铜陵有色金属集团控股有限公司</w:t>
      </w:r>
      <w:r>
        <w:rPr>
          <w:rFonts w:hint="eastAsia"/>
          <w:lang w:eastAsia="zh-CN"/>
        </w:rPr>
        <w:t>、</w:t>
      </w:r>
      <w:r>
        <w:t>大冶有色设计研究院有限公司</w:t>
      </w:r>
      <w:r>
        <w:rPr>
          <w:rFonts w:hint="eastAsia"/>
          <w:lang w:eastAsia="zh-CN"/>
        </w:rPr>
        <w:t>、</w:t>
      </w:r>
      <w:r>
        <w:t>中国有色桂林矿产地质研究院有限公司</w:t>
      </w:r>
      <w:r>
        <w:rPr>
          <w:rFonts w:hint="eastAsia"/>
          <w:lang w:eastAsia="zh-CN"/>
        </w:rPr>
        <w:t>、</w:t>
      </w:r>
      <w:r>
        <w:t>安徽国家铜铅锌及制品质量监督检验中心</w:t>
      </w:r>
      <w:r>
        <w:rPr>
          <w:rFonts w:hint="eastAsia"/>
          <w:lang w:eastAsia="zh-CN"/>
        </w:rPr>
        <w:t>、</w:t>
      </w:r>
      <w:r>
        <w:t>金隆铜业有限公司</w:t>
      </w:r>
      <w:r>
        <w:rPr>
          <w:rFonts w:hint="eastAsia"/>
          <w:lang w:eastAsia="zh-CN"/>
        </w:rPr>
        <w:t>、</w:t>
      </w:r>
      <w:r>
        <w:t>金川集团股份有限公司</w:t>
      </w:r>
      <w:r>
        <w:rPr>
          <w:rFonts w:hint="eastAsia"/>
          <w:lang w:eastAsia="zh-CN"/>
        </w:rPr>
        <w:t>、</w:t>
      </w:r>
      <w:r>
        <w:t>郴州市产商品质量监督检验所</w:t>
      </w:r>
      <w:r>
        <w:rPr>
          <w:rFonts w:hint="eastAsia"/>
          <w:lang w:eastAsia="zh-CN"/>
        </w:rPr>
        <w:t>、</w:t>
      </w:r>
      <w:r>
        <w:t>紫金铜业有限公司</w:t>
      </w:r>
      <w:r>
        <w:rPr>
          <w:rFonts w:hint="eastAsia"/>
          <w:lang w:eastAsia="zh-CN"/>
        </w:rPr>
        <w:t>、</w:t>
      </w:r>
      <w:r>
        <w:t>昆明冶金研究院有限公司</w:t>
      </w:r>
      <w:r>
        <w:rPr>
          <w:rFonts w:hint="eastAsia"/>
          <w:lang w:eastAsia="zh-CN"/>
        </w:rPr>
        <w:t>、</w:t>
      </w:r>
      <w:r>
        <w:t>浙江华友钴业股份有限公司</w:t>
      </w:r>
      <w:r>
        <w:rPr>
          <w:rFonts w:hint="eastAsia"/>
          <w:lang w:eastAsia="zh-CN"/>
        </w:rPr>
        <w:t>、</w:t>
      </w:r>
      <w:r>
        <w:t>山西北方铜业有限公司</w:t>
      </w:r>
      <w:r>
        <w:rPr>
          <w:rFonts w:hint="eastAsia"/>
          <w:lang w:eastAsia="zh-CN"/>
        </w:rPr>
        <w:t>、</w:t>
      </w:r>
      <w:r>
        <w:t>福建紫金矿冶测试技术有限公司</w:t>
      </w:r>
      <w:r>
        <w:rPr>
          <w:rFonts w:hint="eastAsia"/>
          <w:lang w:eastAsia="zh-CN"/>
        </w:rPr>
        <w:t>、</w:t>
      </w:r>
      <w:r>
        <w:t>中国检验认证集团广西有限公司</w:t>
      </w:r>
      <w:r>
        <w:rPr>
          <w:rFonts w:hint="eastAsia"/>
          <w:lang w:eastAsia="zh-CN"/>
        </w:rPr>
        <w:t>、</w:t>
      </w:r>
      <w:r>
        <w:t>国合通用（青岛）测试评价有限公司</w:t>
      </w:r>
      <w:r>
        <w:rPr>
          <w:rFonts w:hint="eastAsia"/>
          <w:lang w:eastAsia="zh-CN"/>
        </w:rPr>
        <w:t>、</w:t>
      </w:r>
      <w:r>
        <w:t>山东恒邦冶炼股份有限公司</w:t>
      </w:r>
      <w:r>
        <w:rPr>
          <w:rFonts w:hint="eastAsia"/>
          <w:lang w:eastAsia="zh-CN"/>
        </w:rPr>
        <w:t>、</w:t>
      </w:r>
      <w:r>
        <w:t>中国检验认证集团广东有限公司黄埔分公司</w:t>
      </w:r>
      <w:r>
        <w:rPr>
          <w:rFonts w:hint="eastAsia"/>
          <w:lang w:eastAsia="zh-CN"/>
        </w:rPr>
        <w:t>、</w:t>
      </w:r>
      <w:r>
        <w:t>湖南有色金属研究院有限责任公司</w:t>
      </w:r>
      <w:r>
        <w:rPr>
          <w:rFonts w:hint="eastAsia"/>
          <w:lang w:eastAsia="zh-CN"/>
        </w:rPr>
        <w:t>、</w:t>
      </w:r>
      <w:r>
        <w:t>黑龙江紫金铜业有限公司</w:t>
      </w:r>
      <w:r>
        <w:rPr>
          <w:rFonts w:ascii="Times New Roman" w:hAnsi="Times New Roman" w:cs="Times New Roman"/>
          <w:color w:val="000000"/>
          <w:szCs w:val="21"/>
        </w:rPr>
        <w:t>等。参与起草人为：</w:t>
      </w:r>
      <w:r>
        <w:rPr>
          <w:rFonts w:hint="eastAsia"/>
          <w:lang w:val="en-US" w:eastAsia="zh-CN"/>
        </w:rPr>
        <w:t>刘晓燕、</w:t>
      </w:r>
      <w:r>
        <w:rPr>
          <w:rFonts w:hint="eastAsia"/>
        </w:rPr>
        <w:t>张征莲、唐碧玉</w:t>
      </w:r>
      <w:r>
        <w:rPr>
          <w:rFonts w:hint="eastAsia"/>
          <w:lang w:eastAsia="zh-CN"/>
        </w:rPr>
        <w:t>、</w:t>
      </w:r>
      <w:r>
        <w:rPr>
          <w:rFonts w:hint="eastAsia"/>
          <w:color w:val="auto"/>
          <w:lang w:val="en-US" w:eastAsia="zh-CN"/>
        </w:rPr>
        <w:t>顾菲菲、臧真娟、孙国娟、</w:t>
      </w:r>
      <w:r>
        <w:rPr>
          <w:rFonts w:hint="eastAsia"/>
        </w:rPr>
        <w:t>谢磊、肖刘萍</w:t>
      </w:r>
      <w:r>
        <w:rPr>
          <w:rFonts w:hint="eastAsia"/>
          <w:lang w:eastAsia="zh-CN"/>
        </w:rPr>
        <w:t>、</w:t>
      </w:r>
      <w:r>
        <w:rPr>
          <w:rFonts w:hint="eastAsia"/>
          <w:color w:val="000000" w:themeColor="text1"/>
          <w:lang w:val="en-US" w:eastAsia="zh-CN"/>
          <w14:textFill>
            <w14:solidFill>
              <w14:schemeClr w14:val="tx1"/>
            </w14:solidFill>
          </w14:textFill>
        </w:rPr>
        <w:t>赖晓芳、</w:t>
      </w:r>
      <w:r>
        <w:rPr>
          <w:rFonts w:hint="eastAsia"/>
          <w:lang w:val="en-US" w:eastAsia="zh-CN"/>
        </w:rPr>
        <w:t>罗舜、杨喆涵、</w:t>
      </w:r>
      <w:r>
        <w:rPr>
          <w:rFonts w:hint="eastAsia"/>
        </w:rPr>
        <w:t>谢柏华</w:t>
      </w:r>
      <w:r>
        <w:rPr>
          <w:rFonts w:hint="eastAsia"/>
          <w:lang w:eastAsia="zh-CN"/>
        </w:rPr>
        <w:t>、</w:t>
      </w:r>
      <w:r>
        <w:rPr>
          <w:rFonts w:hint="eastAsia"/>
        </w:rPr>
        <w:t>高娟亚</w:t>
      </w:r>
      <w:r>
        <w:rPr>
          <w:rFonts w:hint="eastAsia"/>
          <w:lang w:eastAsia="zh-CN"/>
        </w:rPr>
        <w:t>、</w:t>
      </w:r>
      <w:r>
        <w:rPr>
          <w:rFonts w:hint="eastAsia"/>
        </w:rPr>
        <w:t>黄树婷</w:t>
      </w:r>
      <w:r>
        <w:rPr>
          <w:rFonts w:hint="eastAsia"/>
          <w:lang w:eastAsia="zh-CN"/>
        </w:rPr>
        <w:t>、</w:t>
      </w:r>
      <w:r>
        <w:rPr>
          <w:rFonts w:hint="eastAsia"/>
        </w:rPr>
        <w:t>冯国超</w:t>
      </w:r>
      <w:r>
        <w:rPr>
          <w:rFonts w:hint="eastAsia"/>
          <w:lang w:eastAsia="zh-CN"/>
        </w:rPr>
        <w:t>、</w:t>
      </w:r>
      <w:r>
        <w:rPr>
          <w:rFonts w:hint="eastAsia"/>
        </w:rPr>
        <w:t>刘凯</w:t>
      </w:r>
      <w:r>
        <w:rPr>
          <w:rFonts w:hint="eastAsia"/>
          <w:lang w:eastAsia="zh-CN"/>
        </w:rPr>
        <w:t>、</w:t>
      </w:r>
      <w:r>
        <w:rPr>
          <w:rFonts w:hint="eastAsia"/>
        </w:rPr>
        <w:t>陈瑞扬、邱敏敏</w:t>
      </w:r>
      <w:r>
        <w:rPr>
          <w:rFonts w:hint="eastAsia"/>
          <w:lang w:eastAsia="zh-CN"/>
        </w:rPr>
        <w:t>、</w:t>
      </w:r>
      <w:r>
        <w:rPr>
          <w:rFonts w:hint="eastAsia"/>
        </w:rPr>
        <w:t>曾军</w:t>
      </w:r>
      <w:r>
        <w:rPr>
          <w:rFonts w:hint="eastAsia"/>
          <w:lang w:eastAsia="zh-CN"/>
        </w:rPr>
        <w:t>、</w:t>
      </w:r>
      <w:r>
        <w:rPr>
          <w:rFonts w:hint="eastAsia"/>
        </w:rPr>
        <w:t>刘娟</w:t>
      </w:r>
      <w:r>
        <w:rPr>
          <w:rFonts w:hint="eastAsia"/>
          <w:lang w:eastAsia="zh-CN"/>
        </w:rPr>
        <w:t>、</w:t>
      </w:r>
      <w:r>
        <w:rPr>
          <w:rFonts w:hint="eastAsia"/>
        </w:rPr>
        <w:t>陈宇、沈显丽</w:t>
      </w:r>
      <w:r>
        <w:rPr>
          <w:rFonts w:ascii="Times New Roman" w:hAnsi="Times New Roman" w:cs="Times New Roman"/>
          <w:color w:val="000000"/>
          <w:szCs w:val="21"/>
        </w:rPr>
        <w:t>等</w:t>
      </w:r>
      <w:r>
        <w:rPr>
          <w:rFonts w:hint="eastAsia" w:ascii="Times New Roman" w:hAnsi="Times New Roman" w:cs="Times New Roman"/>
          <w:color w:val="000000"/>
          <w:szCs w:val="21"/>
          <w:lang w:eastAsia="zh-CN"/>
        </w:rPr>
        <w:t>（</w:t>
      </w:r>
      <w:r>
        <w:rPr>
          <w:rFonts w:hint="eastAsia" w:ascii="Times New Roman" w:hAnsi="Times New Roman" w:cs="Times New Roman"/>
          <w:color w:val="FF0000"/>
          <w:szCs w:val="21"/>
          <w:lang w:val="en-US" w:eastAsia="zh-CN"/>
        </w:rPr>
        <w:t>需补充未署名的验证人员</w:t>
      </w:r>
      <w:r>
        <w:rPr>
          <w:rFonts w:hint="eastAsia" w:ascii="Times New Roman" w:hAnsi="Times New Roman" w:cs="Times New Roman"/>
          <w:color w:val="000000"/>
          <w:szCs w:val="21"/>
          <w:lang w:eastAsia="zh-CN"/>
        </w:rPr>
        <w:t>）</w:t>
      </w:r>
      <w:r>
        <w:rPr>
          <w:rFonts w:ascii="Times New Roman" w:hAnsi="Times New Roman" w:cs="Times New Roman"/>
          <w:color w:val="000000"/>
          <w:szCs w:val="21"/>
        </w:rPr>
        <w:t>，主要负责本标准的验证工作。</w:t>
      </w:r>
    </w:p>
    <w:p>
      <w:pPr>
        <w:spacing w:line="360" w:lineRule="auto"/>
        <w:rPr>
          <w:rFonts w:hint="eastAsia" w:ascii="黑体" w:hAnsi="黑体" w:eastAsia="黑体"/>
          <w:color w:val="000000"/>
          <w:szCs w:val="21"/>
        </w:rPr>
      </w:pPr>
      <w:r>
        <w:rPr>
          <w:rFonts w:hint="eastAsia" w:ascii="黑体" w:hAnsi="黑体" w:eastAsia="黑体"/>
          <w:color w:val="000000"/>
          <w:szCs w:val="21"/>
        </w:rPr>
        <w:t>1.4 主要工作过程</w:t>
      </w:r>
    </w:p>
    <w:p>
      <w:pPr>
        <w:ind w:firstLine="420" w:firstLineChars="200"/>
        <w:rPr>
          <w:color w:val="000000"/>
          <w:szCs w:val="21"/>
        </w:rPr>
      </w:pPr>
      <w:r>
        <w:rPr>
          <w:color w:val="000000"/>
          <w:szCs w:val="21"/>
        </w:rPr>
        <w:t>20</w:t>
      </w:r>
      <w:r>
        <w:rPr>
          <w:rFonts w:hint="eastAsia"/>
          <w:color w:val="000000"/>
          <w:szCs w:val="21"/>
        </w:rPr>
        <w:t>21</w:t>
      </w:r>
      <w:r>
        <w:rPr>
          <w:color w:val="000000"/>
          <w:szCs w:val="21"/>
        </w:rPr>
        <w:t>年</w:t>
      </w:r>
      <w:r>
        <w:rPr>
          <w:rFonts w:hint="eastAsia"/>
          <w:color w:val="000000"/>
          <w:szCs w:val="21"/>
        </w:rPr>
        <w:t>10</w:t>
      </w:r>
      <w:r>
        <w:rPr>
          <w:color w:val="000000"/>
          <w:szCs w:val="21"/>
        </w:rPr>
        <w:t>月27日～29日</w:t>
      </w:r>
      <w:r>
        <w:rPr>
          <w:rFonts w:hint="eastAsia"/>
          <w:color w:val="000000"/>
          <w:szCs w:val="21"/>
          <w:lang w:eastAsia="zh-CN"/>
        </w:rPr>
        <w:t>，</w:t>
      </w:r>
      <w:r>
        <w:rPr>
          <w:color w:val="000000"/>
          <w:szCs w:val="21"/>
        </w:rPr>
        <w:t>全国有色金属标准化技术委员会在</w:t>
      </w:r>
      <w:r>
        <w:rPr>
          <w:rFonts w:hint="eastAsia"/>
          <w:color w:val="000000"/>
          <w:szCs w:val="21"/>
        </w:rPr>
        <w:t>江苏常州</w:t>
      </w:r>
      <w:r>
        <w:rPr>
          <w:color w:val="000000"/>
          <w:szCs w:val="21"/>
        </w:rPr>
        <w:t>市召开有色金属标准工作会议，会议确定了标准制定的起草单位和参与验证单位，落实了标准计划项目的进度安排和分工。在此期间各验证单位</w:t>
      </w:r>
      <w:r>
        <w:rPr>
          <w:rFonts w:hint="eastAsia"/>
          <w:color w:val="000000"/>
          <w:szCs w:val="21"/>
        </w:rPr>
        <w:t>进行实验后，</w:t>
      </w:r>
      <w:r>
        <w:rPr>
          <w:color w:val="000000"/>
          <w:szCs w:val="21"/>
        </w:rPr>
        <w:t>对本标准的主要修改意见如下：</w:t>
      </w:r>
    </w:p>
    <w:p>
      <w:pPr>
        <w:ind w:firstLine="420" w:firstLineChars="200"/>
        <w:rPr>
          <w:color w:val="000000"/>
          <w:szCs w:val="21"/>
        </w:rPr>
      </w:pPr>
      <w:r>
        <w:rPr>
          <w:rFonts w:hint="eastAsia"/>
          <w:color w:val="000000"/>
          <w:szCs w:val="21"/>
        </w:rPr>
        <w:t>1）标准文本：建议在8.4.2.3  移取10 mL试液（8.4.2.2）后写明转入100 mL容量瓶中；在8.5工作曲线B：铬、氧化铝工作曲线的配制：表5中Cr、Al2O3浓度写反需调整。</w:t>
      </w:r>
    </w:p>
    <w:p>
      <w:pPr>
        <w:rPr>
          <w:color w:val="000000"/>
          <w:szCs w:val="21"/>
        </w:rPr>
      </w:pPr>
      <w:r>
        <w:rPr>
          <w:rFonts w:hint="eastAsia"/>
          <w:color w:val="000000"/>
          <w:szCs w:val="21"/>
        </w:rPr>
        <w:t>试验报告：在8.4.2.2  将坩埚置于400mL烧杯中，加100mL水改为10 mL水，因定容体积为100mL（中国有色桂林矿产地质研究院有限公司）。采纳。</w:t>
      </w:r>
    </w:p>
    <w:p>
      <w:pPr>
        <w:numPr>
          <w:ilvl w:val="0"/>
          <w:numId w:val="3"/>
        </w:numPr>
        <w:ind w:firstLine="420" w:firstLineChars="200"/>
        <w:rPr>
          <w:color w:val="000000"/>
          <w:szCs w:val="21"/>
        </w:rPr>
      </w:pPr>
      <w:r>
        <w:rPr>
          <w:rFonts w:hint="eastAsia"/>
          <w:color w:val="000000"/>
          <w:szCs w:val="21"/>
        </w:rPr>
        <w:t>试剂硼酸由优级纯改为分析纯（</w:t>
      </w:r>
      <w:r>
        <w:t>安徽国家铜铅锌及制品质量监督检验中心</w:t>
      </w:r>
      <w:r>
        <w:rPr>
          <w:rFonts w:hint="eastAsia"/>
          <w:color w:val="000000"/>
          <w:szCs w:val="21"/>
        </w:rPr>
        <w:t>）。</w:t>
      </w:r>
      <w:r>
        <w:rPr>
          <w:rFonts w:hint="eastAsia"/>
          <w:color w:val="000000"/>
          <w:szCs w:val="21"/>
          <w:lang w:val="en-US" w:eastAsia="zh-CN"/>
        </w:rPr>
        <w:t>不</w:t>
      </w:r>
      <w:r>
        <w:rPr>
          <w:rFonts w:hint="eastAsia"/>
          <w:color w:val="000000"/>
          <w:szCs w:val="21"/>
        </w:rPr>
        <w:t>采纳，优级纯的碱熔剂（碳酸钠+碳酸钾+硼酸）中铝的试剂空白会更好</w:t>
      </w:r>
      <w:r>
        <w:rPr>
          <w:rFonts w:hint="eastAsia"/>
          <w:color w:val="000000"/>
          <w:szCs w:val="21"/>
          <w:lang w:eastAsia="zh-CN"/>
        </w:rPr>
        <w:t>。</w:t>
      </w:r>
    </w:p>
    <w:p>
      <w:pPr>
        <w:numPr>
          <w:ilvl w:val="0"/>
          <w:numId w:val="3"/>
        </w:numPr>
        <w:ind w:firstLine="420" w:firstLineChars="200"/>
        <w:rPr>
          <w:color w:val="000000"/>
          <w:szCs w:val="21"/>
        </w:rPr>
      </w:pPr>
      <w:r>
        <w:rPr>
          <w:rFonts w:hint="eastAsia"/>
          <w:color w:val="000000"/>
          <w:szCs w:val="21"/>
        </w:rPr>
        <w:t>试验数据处理公式中不扣试样空白，因为曲线计算中已扣空白（</w:t>
      </w:r>
      <w:r>
        <w:t>安徽国家铜铅锌及制品质量监督检验中心</w:t>
      </w:r>
      <w:r>
        <w:rPr>
          <w:rFonts w:hint="eastAsia"/>
          <w:color w:val="000000"/>
          <w:szCs w:val="21"/>
        </w:rPr>
        <w:t>）。采纳</w:t>
      </w:r>
      <w:r>
        <w:rPr>
          <w:rFonts w:hint="eastAsia"/>
          <w:color w:val="000000"/>
          <w:szCs w:val="21"/>
          <w:lang w:eastAsia="zh-CN"/>
        </w:rPr>
        <w:t>，</w:t>
      </w:r>
      <w:r>
        <w:rPr>
          <w:rFonts w:hint="eastAsia"/>
          <w:color w:val="000000"/>
          <w:szCs w:val="21"/>
          <w:lang w:val="en-US" w:eastAsia="zh-CN"/>
        </w:rPr>
        <w:t>调整为曲线计算中不扣空白。</w:t>
      </w:r>
    </w:p>
    <w:p>
      <w:pPr>
        <w:numPr>
          <w:ilvl w:val="0"/>
          <w:numId w:val="3"/>
        </w:numPr>
        <w:ind w:firstLine="420" w:firstLineChars="200"/>
        <w:rPr>
          <w:szCs w:val="21"/>
        </w:rPr>
      </w:pPr>
      <w:r>
        <w:rPr>
          <w:rFonts w:hint="eastAsia"/>
          <w:color w:val="000000"/>
          <w:szCs w:val="21"/>
        </w:rPr>
        <w:t>铝含量较低时（0.2μg/mL），Fe、Ca对其存在干扰（</w:t>
      </w:r>
      <w:r>
        <w:t>金隆铜业有限公司</w:t>
      </w:r>
      <w:r>
        <w:rPr>
          <w:rFonts w:hint="eastAsia"/>
          <w:color w:val="000000"/>
          <w:szCs w:val="21"/>
        </w:rPr>
        <w:t>）。不采纳，</w:t>
      </w:r>
      <w:r>
        <w:rPr>
          <w:rFonts w:hint="eastAsia"/>
          <w:color w:val="000000"/>
          <w:szCs w:val="21"/>
          <w:lang w:val="en-US" w:eastAsia="zh-CN"/>
        </w:rPr>
        <w:t>Fe、Ca对低含量铝的干扰在误差范围内可以接受。</w:t>
      </w:r>
    </w:p>
    <w:p>
      <w:pPr>
        <w:numPr>
          <w:ilvl w:val="0"/>
          <w:numId w:val="3"/>
        </w:numPr>
        <w:ind w:firstLine="420" w:firstLineChars="200"/>
        <w:rPr>
          <w:color w:val="auto"/>
          <w:szCs w:val="21"/>
        </w:rPr>
      </w:pPr>
      <w:r>
        <w:rPr>
          <w:rFonts w:hint="eastAsia"/>
          <w:color w:val="auto"/>
          <w:szCs w:val="21"/>
          <w:lang w:val="en-US" w:eastAsia="zh-CN"/>
        </w:rPr>
        <w:t>加标回收实验中，</w:t>
      </w:r>
      <w:r>
        <w:rPr>
          <w:rFonts w:hint="eastAsia"/>
          <w:color w:val="auto"/>
          <w:szCs w:val="21"/>
        </w:rPr>
        <w:t>加入标准为固体，采用十万分之一天平称取，称样量过低；测定值超过标准曲线范围（</w:t>
      </w:r>
      <w:r>
        <w:rPr>
          <w:color w:val="auto"/>
        </w:rPr>
        <w:t>金隆铜业有限公司</w:t>
      </w:r>
      <w:r>
        <w:rPr>
          <w:rFonts w:hint="eastAsia"/>
          <w:color w:val="auto"/>
          <w:szCs w:val="21"/>
        </w:rPr>
        <w:t>）。不采纳，</w:t>
      </w:r>
      <w:r>
        <w:rPr>
          <w:rFonts w:hint="eastAsia"/>
          <w:color w:val="auto"/>
          <w:szCs w:val="21"/>
          <w:lang w:val="en-US" w:eastAsia="zh-CN"/>
        </w:rPr>
        <w:t>采用加入标准溶液方式进行加标回收实验</w:t>
      </w:r>
      <w:r>
        <w:rPr>
          <w:rFonts w:hint="eastAsia"/>
          <w:color w:val="auto"/>
          <w:szCs w:val="21"/>
        </w:rPr>
        <w:t>。</w:t>
      </w:r>
    </w:p>
    <w:p>
      <w:pPr>
        <w:numPr>
          <w:ilvl w:val="0"/>
          <w:numId w:val="3"/>
        </w:numPr>
        <w:ind w:firstLine="420" w:firstLineChars="200"/>
        <w:rPr>
          <w:color w:val="auto"/>
          <w:szCs w:val="21"/>
        </w:rPr>
      </w:pPr>
      <w:r>
        <w:rPr>
          <w:rFonts w:hint="eastAsia"/>
          <w:color w:val="auto"/>
          <w:szCs w:val="21"/>
          <w:lang w:val="en-US" w:eastAsia="zh-CN"/>
        </w:rPr>
        <w:t>加标回收实验中，测定值超过曲线范围。不采纳，研究过程中可以通过增加稀释倍数和增加曲线高点进行测定。</w:t>
      </w:r>
    </w:p>
    <w:p>
      <w:pPr>
        <w:numPr>
          <w:ilvl w:val="0"/>
          <w:numId w:val="3"/>
        </w:numPr>
        <w:ind w:firstLine="420" w:firstLineChars="200"/>
        <w:rPr>
          <w:color w:val="auto"/>
          <w:szCs w:val="21"/>
          <w:highlight w:val="none"/>
        </w:rPr>
      </w:pPr>
      <w:r>
        <w:rPr>
          <w:rFonts w:hint="eastAsia"/>
          <w:color w:val="auto"/>
          <w:szCs w:val="21"/>
          <w:highlight w:val="none"/>
        </w:rPr>
        <w:t>实验部分“9 试验结果处理”中减去空白</w:t>
      </w:r>
      <w:r>
        <w:rPr>
          <w:rFonts w:hint="eastAsia"/>
          <w:i/>
          <w:color w:val="auto"/>
          <w:szCs w:val="21"/>
          <w:highlight w:val="none"/>
        </w:rPr>
        <w:t>ρ</w:t>
      </w:r>
      <w:r>
        <w:rPr>
          <w:rFonts w:hint="eastAsia"/>
          <w:i/>
          <w:color w:val="auto"/>
          <w:szCs w:val="21"/>
          <w:highlight w:val="none"/>
          <w:vertAlign w:val="subscript"/>
        </w:rPr>
        <w:t>0</w:t>
      </w:r>
      <w:r>
        <w:rPr>
          <w:rFonts w:hint="eastAsia"/>
          <w:color w:val="auto"/>
          <w:szCs w:val="21"/>
          <w:highlight w:val="none"/>
        </w:rPr>
        <w:t>与“8.4 测定”中8.4.3 空白校正是否存在重复减去空白值的情况（</w:t>
      </w:r>
      <w:r>
        <w:rPr>
          <w:color w:val="auto"/>
          <w:highlight w:val="none"/>
        </w:rPr>
        <w:t>金隆铜业有限公司</w:t>
      </w:r>
      <w:r>
        <w:rPr>
          <w:rFonts w:hint="eastAsia"/>
          <w:color w:val="auto"/>
          <w:highlight w:val="none"/>
        </w:rPr>
        <w:t>）。采纳</w:t>
      </w:r>
      <w:r>
        <w:rPr>
          <w:rFonts w:hint="eastAsia"/>
          <w:color w:val="auto"/>
          <w:highlight w:val="none"/>
          <w:lang w:eastAsia="zh-CN"/>
        </w:rPr>
        <w:t>，</w:t>
      </w:r>
      <w:r>
        <w:rPr>
          <w:rFonts w:hint="eastAsia"/>
          <w:color w:val="auto"/>
          <w:highlight w:val="none"/>
          <w:lang w:val="en-US" w:eastAsia="zh-CN"/>
        </w:rPr>
        <w:t>调整为曲线计算中不扣空白。</w:t>
      </w:r>
    </w:p>
    <w:p>
      <w:pPr>
        <w:numPr>
          <w:ilvl w:val="0"/>
          <w:numId w:val="3"/>
        </w:numPr>
        <w:ind w:firstLine="420" w:firstLineChars="200"/>
        <w:rPr>
          <w:color w:val="000000"/>
          <w:szCs w:val="21"/>
        </w:rPr>
      </w:pPr>
      <w:r>
        <w:rPr>
          <w:rFonts w:hint="eastAsia"/>
          <w:color w:val="000000"/>
          <w:szCs w:val="21"/>
        </w:rPr>
        <w:t>增加除熔剂水分步骤。加入2g混合熔剂后，将铂金坩埚放在马弗炉门口3min左右，以除去熔剂携带的水分，然后将铂金坩埚移入马弗炉内。否则，熔剂熔融时，易喷溅（郴州市产商品质量监督检验所）。不采纳，熔剂应在干燥环境中储存，未发现此现象。</w:t>
      </w:r>
    </w:p>
    <w:p>
      <w:pPr>
        <w:numPr>
          <w:ilvl w:val="0"/>
          <w:numId w:val="3"/>
        </w:numPr>
        <w:ind w:firstLine="420" w:firstLineChars="200"/>
        <w:rPr>
          <w:color w:val="auto"/>
          <w:szCs w:val="21"/>
        </w:rPr>
      </w:pPr>
      <w:r>
        <w:rPr>
          <w:rFonts w:hint="eastAsia"/>
          <w:color w:val="000000"/>
          <w:szCs w:val="21"/>
        </w:rPr>
        <w:t>熔剂用碳酸钠（工作基准）、碳酸钾（分析纯）、硼酸（分析纯）亦可行。（紫金铜</w:t>
      </w:r>
      <w:r>
        <w:rPr>
          <w:rFonts w:hint="eastAsia"/>
          <w:color w:val="auto"/>
          <w:szCs w:val="21"/>
        </w:rPr>
        <w:t>业有限公司）。</w:t>
      </w:r>
      <w:r>
        <w:rPr>
          <w:rFonts w:hint="eastAsia"/>
          <w:color w:val="auto"/>
          <w:szCs w:val="21"/>
          <w:lang w:val="en-US" w:eastAsia="zh-CN"/>
        </w:rPr>
        <w:t>不</w:t>
      </w:r>
      <w:r>
        <w:rPr>
          <w:rFonts w:hint="eastAsia"/>
          <w:color w:val="auto"/>
          <w:szCs w:val="21"/>
        </w:rPr>
        <w:t>采纳，同第2条。</w:t>
      </w:r>
    </w:p>
    <w:p>
      <w:pPr>
        <w:numPr>
          <w:ilvl w:val="0"/>
          <w:numId w:val="3"/>
        </w:numPr>
        <w:ind w:firstLine="420" w:firstLineChars="200"/>
        <w:rPr>
          <w:color w:val="FF0000"/>
          <w:szCs w:val="21"/>
        </w:rPr>
      </w:pPr>
      <w:r>
        <w:rPr>
          <w:rFonts w:hint="eastAsia"/>
          <w:color w:val="auto"/>
          <w:szCs w:val="21"/>
        </w:rPr>
        <w:t>用ICP检测时出现堵塞雾化器的现象，是由于碱熔的方法使溶液中钠离子的含量较高，建议</w:t>
      </w:r>
      <w:r>
        <w:rPr>
          <w:rFonts w:hint="eastAsia"/>
          <w:color w:val="000000"/>
          <w:szCs w:val="21"/>
        </w:rPr>
        <w:t>增加稀释倍数或检测样品的间隔清洗时间要延长，否则连续进样很容易造成盐分析出沉积而影响雾化效率（紫金铜业有限公司）。不采纳，</w:t>
      </w:r>
      <w:r>
        <w:rPr>
          <w:rFonts w:hint="eastAsia"/>
          <w:color w:val="000000"/>
          <w:szCs w:val="21"/>
          <w:lang w:val="en-US" w:eastAsia="zh-CN"/>
        </w:rPr>
        <w:t>稀释倍数过大，不利于低含量样品的测定。</w:t>
      </w:r>
    </w:p>
    <w:p>
      <w:pPr>
        <w:numPr>
          <w:ilvl w:val="0"/>
          <w:numId w:val="3"/>
        </w:numPr>
        <w:ind w:firstLine="420" w:firstLineChars="200"/>
        <w:rPr>
          <w:color w:val="FF0000"/>
          <w:szCs w:val="21"/>
        </w:rPr>
      </w:pPr>
      <w:r>
        <w:rPr>
          <w:rFonts w:hint="eastAsia" w:cs="Times New Roman"/>
          <w:color w:val="auto"/>
          <w:kern w:val="2"/>
          <w:sz w:val="21"/>
          <w:szCs w:val="21"/>
          <w:vertAlign w:val="baseline"/>
          <w:lang w:val="en-US" w:eastAsia="zh-CN"/>
        </w:rPr>
        <w:t>试样直接进马弗炉熔融，样品会有溢埚现象，样品溅到坩埚盖上，有可能损失，建议先用电炉加热脱水，再进入马弗炉（江西铜业股份公司贵溪冶炼厂中心化验室）。不采纳，样品应烘干2h再进行实验，并且未发现此现象。</w:t>
      </w:r>
    </w:p>
    <w:p>
      <w:pPr>
        <w:numPr>
          <w:ilvl w:val="0"/>
          <w:numId w:val="3"/>
        </w:numPr>
        <w:ind w:firstLine="420" w:firstLineChars="200"/>
        <w:rPr>
          <w:color w:val="FF0000"/>
          <w:szCs w:val="21"/>
        </w:rPr>
      </w:pPr>
      <w:r>
        <w:rPr>
          <w:rFonts w:hint="eastAsia" w:cs="Times New Roman"/>
          <w:color w:val="auto"/>
          <w:kern w:val="2"/>
          <w:sz w:val="21"/>
          <w:szCs w:val="21"/>
          <w:vertAlign w:val="baseline"/>
          <w:lang w:val="en-US" w:eastAsia="zh-CN"/>
        </w:rPr>
        <w:t>样品测量范围较广，对于低含量的样品，ICP使用轴向观测准确度更高，本方案全部采用径向观测（江西铜业股份公司贵溪冶炼厂中心化验室）。不采纳，径向观测即可满足本方法的使用要求。</w:t>
      </w:r>
    </w:p>
    <w:p>
      <w:pPr>
        <w:ind w:firstLine="420" w:firstLineChars="200"/>
        <w:rPr>
          <w:color w:val="FF0000"/>
          <w:szCs w:val="21"/>
          <w:highlight w:val="cyan"/>
        </w:rPr>
      </w:pPr>
      <w:r>
        <w:rPr>
          <w:rFonts w:hint="eastAsia"/>
          <w:color w:val="FF0000"/>
          <w:szCs w:val="21"/>
          <w:highlight w:val="cyan"/>
          <w:lang w:val="en-US" w:eastAsia="zh-CN"/>
        </w:rPr>
        <w:t>2022年7月22~24日，</w:t>
      </w:r>
      <w:r>
        <w:rPr>
          <w:rFonts w:hint="eastAsia"/>
          <w:color w:val="FF0000"/>
          <w:szCs w:val="21"/>
          <w:highlight w:val="cyan"/>
        </w:rPr>
        <w:t>全国有色金属标准化技术委员会组织，在</w:t>
      </w:r>
      <w:r>
        <w:rPr>
          <w:rFonts w:hint="eastAsia"/>
          <w:color w:val="FF0000"/>
          <w:szCs w:val="21"/>
          <w:highlight w:val="cyan"/>
          <w:lang w:val="en-US" w:eastAsia="zh-CN"/>
        </w:rPr>
        <w:t>河南省洛阳市</w:t>
      </w:r>
      <w:r>
        <w:rPr>
          <w:rFonts w:hint="eastAsia"/>
          <w:color w:val="FF0000"/>
          <w:szCs w:val="21"/>
          <w:highlight w:val="cyan"/>
        </w:rPr>
        <w:t>召开了《</w:t>
      </w:r>
      <w:r>
        <w:rPr>
          <w:rFonts w:hint="eastAsia"/>
          <w:color w:val="FF0000"/>
          <w:szCs w:val="21"/>
          <w:highlight w:val="cyan"/>
          <w:lang w:val="en-US" w:eastAsia="zh-CN"/>
        </w:rPr>
        <w:t>铜精矿</w:t>
      </w:r>
      <w:r>
        <w:rPr>
          <w:rFonts w:hint="eastAsia"/>
          <w:color w:val="FF0000"/>
          <w:szCs w:val="21"/>
          <w:highlight w:val="cyan"/>
        </w:rPr>
        <w:t>化学分析方法</w:t>
      </w:r>
      <w:r>
        <w:rPr>
          <w:rFonts w:hint="eastAsia"/>
          <w:color w:val="FF0000"/>
          <w:szCs w:val="21"/>
          <w:highlight w:val="cyan"/>
          <w:lang w:val="en-US" w:eastAsia="zh-CN"/>
        </w:rPr>
        <w:t xml:space="preserve"> </w:t>
      </w:r>
      <w:r>
        <w:rPr>
          <w:rFonts w:hint="eastAsia"/>
          <w:color w:val="FF0000"/>
          <w:szCs w:val="21"/>
          <w:highlight w:val="cyan"/>
        </w:rPr>
        <w:t>第</w:t>
      </w:r>
      <w:r>
        <w:rPr>
          <w:rFonts w:hint="eastAsia"/>
          <w:color w:val="FF0000"/>
          <w:szCs w:val="21"/>
          <w:highlight w:val="cyan"/>
          <w:lang w:val="en-US" w:eastAsia="zh-CN"/>
        </w:rPr>
        <w:t>18</w:t>
      </w:r>
      <w:r>
        <w:rPr>
          <w:rFonts w:hint="eastAsia"/>
          <w:color w:val="FF0000"/>
          <w:szCs w:val="21"/>
          <w:highlight w:val="cyan"/>
        </w:rPr>
        <w:t>部分砷、锑、铋、铅、锌、镍、镉、钴、铬、氧化铝、氧化镁、氧化钙含量的测定</w:t>
      </w:r>
      <w:r>
        <w:rPr>
          <w:rFonts w:hint="eastAsia"/>
          <w:color w:val="FF0000"/>
          <w:szCs w:val="21"/>
          <w:highlight w:val="cyan"/>
          <w:lang w:val="en-US" w:eastAsia="zh-CN"/>
        </w:rPr>
        <w:t xml:space="preserve"> </w:t>
      </w:r>
      <w:r>
        <w:rPr>
          <w:rFonts w:hint="eastAsia"/>
          <w:color w:val="FF0000"/>
          <w:szCs w:val="21"/>
          <w:highlight w:val="cyan"/>
        </w:rPr>
        <w:t>电感耦合等离子体原子发射光谱法》的标准预审会</w:t>
      </w:r>
      <w:r>
        <w:rPr>
          <w:rFonts w:hint="eastAsia"/>
          <w:color w:val="FF0000"/>
          <w:szCs w:val="21"/>
          <w:highlight w:val="cyan"/>
          <w:lang w:eastAsia="zh-CN"/>
        </w:rPr>
        <w:t>，</w:t>
      </w:r>
      <w:r>
        <w:rPr>
          <w:rFonts w:hint="eastAsia"/>
          <w:color w:val="FF0000"/>
          <w:szCs w:val="21"/>
          <w:highlight w:val="cyan"/>
        </w:rPr>
        <w:t>会议对《</w:t>
      </w:r>
      <w:r>
        <w:rPr>
          <w:rFonts w:hint="eastAsia"/>
          <w:color w:val="FF0000"/>
          <w:szCs w:val="21"/>
          <w:highlight w:val="cyan"/>
          <w:lang w:val="en-US" w:eastAsia="zh-CN"/>
        </w:rPr>
        <w:t>铜精矿</w:t>
      </w:r>
      <w:r>
        <w:rPr>
          <w:rFonts w:hint="eastAsia"/>
          <w:color w:val="FF0000"/>
          <w:szCs w:val="21"/>
          <w:highlight w:val="cyan"/>
        </w:rPr>
        <w:t>化学分析方法》第</w:t>
      </w:r>
      <w:r>
        <w:rPr>
          <w:rFonts w:hint="eastAsia"/>
          <w:color w:val="FF0000"/>
          <w:szCs w:val="21"/>
          <w:highlight w:val="cyan"/>
          <w:lang w:val="en-US" w:eastAsia="zh-CN"/>
        </w:rPr>
        <w:t>18</w:t>
      </w:r>
      <w:r>
        <w:rPr>
          <w:rFonts w:hint="eastAsia"/>
          <w:color w:val="FF0000"/>
          <w:szCs w:val="21"/>
          <w:highlight w:val="cyan"/>
        </w:rPr>
        <w:t>部分的技术内容、标准讨论稿、试验报告及验证报告进行了详细的分析和讨论，并安排了该标准研究的后续工作。具体情况如下：</w:t>
      </w:r>
    </w:p>
    <w:p>
      <w:pPr>
        <w:pStyle w:val="23"/>
        <w:numPr>
          <w:ilvl w:val="0"/>
          <w:numId w:val="4"/>
        </w:numPr>
        <w:spacing w:line="240" w:lineRule="auto"/>
        <w:ind w:left="425" w:leftChars="0" w:hanging="425" w:firstLineChars="0"/>
        <w:jc w:val="both"/>
        <w:rPr>
          <w:rFonts w:hint="eastAsia" w:ascii="Times New Roman" w:hAnsi="Times New Roman" w:eastAsia="宋体" w:cs="Times New Roman"/>
          <w:color w:val="FF0000"/>
          <w:kern w:val="2"/>
          <w:sz w:val="21"/>
          <w:szCs w:val="21"/>
          <w:highlight w:val="cyan"/>
          <w:lang w:val="en-US" w:eastAsia="zh-CN" w:bidi="ar-SA"/>
        </w:rPr>
      </w:pPr>
      <w:r>
        <w:rPr>
          <w:rFonts w:hint="eastAsia" w:ascii="Times New Roman" w:hAnsi="Times New Roman" w:eastAsia="宋体" w:cs="Times New Roman"/>
          <w:color w:val="FF0000"/>
          <w:kern w:val="2"/>
          <w:sz w:val="21"/>
          <w:szCs w:val="21"/>
          <w:highlight w:val="cyan"/>
          <w:lang w:val="en-US" w:eastAsia="zh-CN" w:bidi="ar-SA"/>
        </w:rPr>
        <w:t>实验报告：“二 结果与讨论 1 溶样方式</w:t>
      </w:r>
      <w:r>
        <w:rPr>
          <w:rFonts w:hint="eastAsia" w:cs="Times New Roman"/>
          <w:color w:val="FF0000"/>
          <w:kern w:val="2"/>
          <w:sz w:val="21"/>
          <w:szCs w:val="21"/>
          <w:highlight w:val="cyan"/>
          <w:lang w:val="en-US" w:eastAsia="zh-CN" w:bidi="ar-SA"/>
        </w:rPr>
        <w:t>的</w:t>
      </w:r>
      <w:r>
        <w:rPr>
          <w:rFonts w:hint="eastAsia" w:ascii="Times New Roman" w:hAnsi="Times New Roman" w:eastAsia="宋体" w:cs="Times New Roman"/>
          <w:color w:val="FF0000"/>
          <w:kern w:val="2"/>
          <w:sz w:val="21"/>
          <w:szCs w:val="21"/>
          <w:highlight w:val="cyan"/>
          <w:lang w:val="en-US" w:eastAsia="zh-CN" w:bidi="ar-SA"/>
        </w:rPr>
        <w:t>选择”中镍坩埚熔剂建议补充氢氧化钠+少许过氧化钠的试验数据（中金岭南）</w:t>
      </w:r>
      <w:r>
        <w:rPr>
          <w:rFonts w:hint="eastAsia" w:cs="Times New Roman"/>
          <w:color w:val="FF0000"/>
          <w:kern w:val="2"/>
          <w:sz w:val="21"/>
          <w:szCs w:val="21"/>
          <w:highlight w:val="cyan"/>
          <w:lang w:val="en-US" w:eastAsia="zh-CN" w:bidi="ar-SA"/>
        </w:rPr>
        <w:t>。采纳，补充试验。</w:t>
      </w:r>
    </w:p>
    <w:p>
      <w:pPr>
        <w:pStyle w:val="23"/>
        <w:numPr>
          <w:ilvl w:val="0"/>
          <w:numId w:val="4"/>
        </w:numPr>
        <w:spacing w:line="240" w:lineRule="auto"/>
        <w:ind w:left="425" w:leftChars="0" w:hanging="425" w:firstLineChars="0"/>
        <w:jc w:val="both"/>
        <w:rPr>
          <w:rFonts w:hint="eastAsia" w:ascii="Times New Roman" w:hAnsi="Times New Roman" w:eastAsia="宋体" w:cs="Times New Roman"/>
          <w:color w:val="FF0000"/>
          <w:kern w:val="2"/>
          <w:sz w:val="21"/>
          <w:szCs w:val="21"/>
          <w:highlight w:val="cyan"/>
          <w:lang w:val="en-US" w:eastAsia="zh-CN" w:bidi="ar-SA"/>
        </w:rPr>
      </w:pPr>
      <w:r>
        <w:rPr>
          <w:rFonts w:hint="eastAsia" w:ascii="Times New Roman" w:hAnsi="Times New Roman" w:eastAsia="宋体" w:cs="Times New Roman"/>
          <w:color w:val="FF0000"/>
          <w:kern w:val="2"/>
          <w:sz w:val="21"/>
          <w:szCs w:val="21"/>
          <w:highlight w:val="cyan"/>
          <w:lang w:val="en-US" w:eastAsia="zh-CN" w:bidi="ar-SA"/>
        </w:rPr>
        <w:t>文本：碱熔法处理铜精矿中铬和氧化铝，存在腐蚀铂坩埚的风险，建议在选择铂坩埚熔融铬和铝元素的时候，补充“根据实际情况，选用镍坩埚熔融铝元素、铝坩埚熔融铬，同步考虑基体对测定元素的影响。”（北矿、大冶、广州、中条山、中金岭南）</w:t>
      </w:r>
      <w:r>
        <w:rPr>
          <w:rFonts w:hint="eastAsia" w:cs="Times New Roman"/>
          <w:color w:val="FF0000"/>
          <w:kern w:val="2"/>
          <w:sz w:val="21"/>
          <w:szCs w:val="21"/>
          <w:highlight w:val="cyan"/>
          <w:lang w:val="en-US" w:eastAsia="zh-CN" w:bidi="ar-SA"/>
        </w:rPr>
        <w:t>。采纳，补充试验。</w:t>
      </w:r>
    </w:p>
    <w:p>
      <w:pPr>
        <w:pStyle w:val="23"/>
        <w:numPr>
          <w:ilvl w:val="0"/>
          <w:numId w:val="4"/>
        </w:numPr>
        <w:spacing w:line="240" w:lineRule="auto"/>
        <w:ind w:left="425" w:leftChars="0" w:hanging="425" w:firstLineChars="0"/>
        <w:jc w:val="both"/>
        <w:rPr>
          <w:rFonts w:hint="eastAsia" w:eastAsia="宋体"/>
          <w:color w:val="FF0000"/>
          <w:szCs w:val="21"/>
          <w:highlight w:val="cyan"/>
          <w:lang w:val="en-US" w:eastAsia="zh-CN"/>
        </w:rPr>
      </w:pPr>
      <w:r>
        <w:rPr>
          <w:rFonts w:hint="eastAsia" w:ascii="Times New Roman" w:hAnsi="Times New Roman" w:eastAsia="宋体" w:cs="Times New Roman"/>
          <w:color w:val="FF0000"/>
          <w:kern w:val="2"/>
          <w:sz w:val="21"/>
          <w:szCs w:val="21"/>
          <w:highlight w:val="cyan"/>
          <w:lang w:val="en-US" w:eastAsia="zh-CN" w:bidi="ar-SA"/>
        </w:rPr>
        <w:t>文本：4 方法提要在“试料用混合溶剂熔融，”处增加“用盐酸浸出熔块，”（酒泉、广州）。</w:t>
      </w:r>
      <w:r>
        <w:rPr>
          <w:rFonts w:hint="eastAsia" w:cs="Times New Roman"/>
          <w:color w:val="FF0000"/>
          <w:kern w:val="2"/>
          <w:sz w:val="21"/>
          <w:szCs w:val="21"/>
          <w:highlight w:val="cyan"/>
          <w:lang w:val="en-US" w:eastAsia="zh-CN" w:bidi="ar-SA"/>
        </w:rPr>
        <w:t>采纳。</w:t>
      </w:r>
    </w:p>
    <w:p>
      <w:pPr>
        <w:pStyle w:val="23"/>
        <w:numPr>
          <w:ilvl w:val="0"/>
          <w:numId w:val="0"/>
        </w:numPr>
        <w:spacing w:line="240" w:lineRule="auto"/>
        <w:ind w:leftChars="0" w:firstLine="420"/>
        <w:jc w:val="both"/>
        <w:rPr>
          <w:rFonts w:hint="eastAsia"/>
          <w:color w:val="FF0000"/>
          <w:highlight w:val="cyan"/>
          <w:lang w:val="en-US" w:eastAsia="zh-CN"/>
        </w:rPr>
      </w:pPr>
      <w:r>
        <w:rPr>
          <w:rFonts w:hint="eastAsia" w:cs="Times New Roman"/>
          <w:color w:val="FF0000"/>
          <w:kern w:val="2"/>
          <w:sz w:val="21"/>
          <w:szCs w:val="21"/>
          <w:highlight w:val="cyan"/>
          <w:lang w:val="en-US" w:eastAsia="zh-CN" w:bidi="ar-SA"/>
        </w:rPr>
        <w:t>大冶有色设计研究院有限公司、中国有色桂林矿产地质研究院有限公司、</w:t>
      </w:r>
      <w:r>
        <w:rPr>
          <w:color w:val="FF0000"/>
          <w:highlight w:val="cyan"/>
        </w:rPr>
        <w:t>铜陵有色金属集团控股有限公司</w:t>
      </w:r>
      <w:r>
        <w:rPr>
          <w:rFonts w:hint="eastAsia"/>
          <w:color w:val="FF0000"/>
          <w:highlight w:val="cyan"/>
          <w:lang w:eastAsia="zh-CN"/>
        </w:rPr>
        <w:t>，</w:t>
      </w:r>
      <w:r>
        <w:rPr>
          <w:rFonts w:hint="eastAsia"/>
          <w:color w:val="FF0000"/>
          <w:highlight w:val="cyan"/>
          <w:lang w:val="en-US" w:eastAsia="zh-CN"/>
        </w:rPr>
        <w:t>对预审会提出的意见进行了补充验证：</w:t>
      </w:r>
    </w:p>
    <w:p>
      <w:pPr>
        <w:pStyle w:val="23"/>
        <w:numPr>
          <w:ilvl w:val="0"/>
          <w:numId w:val="0"/>
        </w:numPr>
        <w:spacing w:line="240" w:lineRule="auto"/>
        <w:jc w:val="both"/>
        <w:rPr>
          <w:rFonts w:hint="eastAsia" w:cs="Times New Roman"/>
          <w:color w:val="FF0000"/>
          <w:kern w:val="2"/>
          <w:sz w:val="21"/>
          <w:szCs w:val="21"/>
          <w:highlight w:val="cyan"/>
          <w:lang w:val="en-US" w:eastAsia="zh-CN" w:bidi="ar-SA"/>
        </w:rPr>
      </w:pPr>
      <w:r>
        <w:rPr>
          <w:rFonts w:hint="eastAsia" w:cs="Times New Roman"/>
          <w:color w:val="FF0000"/>
          <w:kern w:val="2"/>
          <w:sz w:val="21"/>
          <w:szCs w:val="21"/>
          <w:highlight w:val="cyan"/>
          <w:lang w:val="en-US" w:eastAsia="zh-CN" w:bidi="ar-SA"/>
        </w:rPr>
        <w:t>1.大冶有色设计研究院有限公司，无建议。</w:t>
      </w:r>
    </w:p>
    <w:p>
      <w:pPr>
        <w:widowControl/>
        <w:textAlignment w:val="center"/>
        <w:rPr>
          <w:rFonts w:eastAsia="宋体"/>
          <w:color w:val="FF0000"/>
          <w:highlight w:val="cyan"/>
        </w:rPr>
      </w:pPr>
      <w:r>
        <w:rPr>
          <w:rFonts w:hint="eastAsia" w:cs="Times New Roman"/>
          <w:color w:val="FF0000"/>
          <w:kern w:val="2"/>
          <w:sz w:val="21"/>
          <w:szCs w:val="21"/>
          <w:highlight w:val="cyan"/>
          <w:lang w:val="en-US" w:eastAsia="zh-CN" w:bidi="ar-SA"/>
        </w:rPr>
        <w:t>2.中国有色桂林矿产地质研究院有限公司：</w:t>
      </w:r>
    </w:p>
    <w:p>
      <w:pPr>
        <w:widowControl/>
        <w:textAlignment w:val="center"/>
        <w:rPr>
          <w:rFonts w:hint="eastAsia" w:eastAsia="宋体"/>
          <w:color w:val="FF0000"/>
          <w:highlight w:val="cyan"/>
          <w:lang w:val="en-US" w:eastAsia="zh-CN"/>
        </w:rPr>
      </w:pPr>
      <w:r>
        <w:rPr>
          <w:rFonts w:hint="eastAsia" w:eastAsia="宋体"/>
          <w:color w:val="FF0000"/>
          <w:highlight w:val="cyan"/>
          <w:lang w:val="en-US" w:eastAsia="zh-CN"/>
        </w:rPr>
        <w:t>①</w:t>
      </w:r>
      <w:r>
        <w:rPr>
          <w:rFonts w:hint="eastAsia" w:eastAsia="宋体"/>
          <w:color w:val="FF0000"/>
          <w:highlight w:val="cyan"/>
        </w:rPr>
        <w:t>建议在</w:t>
      </w:r>
      <w:r>
        <w:rPr>
          <w:rFonts w:hint="eastAsia" w:eastAsia="宋体"/>
          <w:color w:val="FF0000"/>
          <w:highlight w:val="cyan"/>
          <w:lang w:val="en-US" w:eastAsia="zh-CN"/>
        </w:rPr>
        <w:t>标准文本</w:t>
      </w:r>
      <w:r>
        <w:rPr>
          <w:rFonts w:hint="eastAsia" w:eastAsia="宋体"/>
          <w:color w:val="FF0000"/>
          <w:highlight w:val="cyan"/>
        </w:rPr>
        <w:t xml:space="preserve"> </w:t>
      </w:r>
      <w:r>
        <w:rPr>
          <w:color w:val="FF0000"/>
          <w:highlight w:val="cyan"/>
        </w:rPr>
        <w:t>8.4.2</w:t>
      </w:r>
      <w:r>
        <w:rPr>
          <w:rFonts w:hint="eastAsia" w:eastAsia="宋体"/>
          <w:color w:val="FF0000"/>
          <w:highlight w:val="cyan"/>
        </w:rPr>
        <w:t xml:space="preserve"> 注：也可使用镍坩埚/高铝坩埚+过氧化钠碱熔分别进行铝和铬的测定：</w:t>
      </w:r>
      <w:r>
        <w:rPr>
          <w:rFonts w:hint="eastAsia"/>
          <w:color w:val="FF0000"/>
          <w:highlight w:val="cyan"/>
          <w:lang w:val="en-US" w:eastAsia="zh-CN"/>
        </w:rPr>
        <w:t>将“</w:t>
      </w:r>
      <w:r>
        <w:rPr>
          <w:rFonts w:hint="eastAsia" w:eastAsia="宋体"/>
          <w:color w:val="FF0000"/>
          <w:highlight w:val="cyan"/>
        </w:rPr>
        <w:t>称取0.2试料（8.1）g</w:t>
      </w:r>
      <w:r>
        <w:rPr>
          <w:rFonts w:hint="eastAsia"/>
          <w:color w:val="FF0000"/>
          <w:highlight w:val="cyan"/>
          <w:lang w:eastAsia="zh-CN"/>
        </w:rPr>
        <w:t>”</w:t>
      </w:r>
      <w:r>
        <w:rPr>
          <w:rFonts w:hint="eastAsia" w:eastAsia="宋体"/>
          <w:color w:val="FF0000"/>
          <w:highlight w:val="cyan"/>
        </w:rPr>
        <w:t>改</w:t>
      </w:r>
      <w:r>
        <w:rPr>
          <w:rFonts w:hint="eastAsia"/>
          <w:color w:val="FF0000"/>
          <w:highlight w:val="cyan"/>
          <w:lang w:val="en-US" w:eastAsia="zh-CN"/>
        </w:rPr>
        <w:t>为“称取</w:t>
      </w:r>
      <w:r>
        <w:rPr>
          <w:rFonts w:hint="eastAsia" w:eastAsia="宋体"/>
          <w:color w:val="FF0000"/>
          <w:highlight w:val="cyan"/>
        </w:rPr>
        <w:t>0.2 g试料（8.1）</w:t>
      </w:r>
      <w:r>
        <w:rPr>
          <w:rFonts w:hint="eastAsia"/>
          <w:color w:val="FF0000"/>
          <w:highlight w:val="cyan"/>
          <w:lang w:eastAsia="zh-CN"/>
        </w:rPr>
        <w:t>”，</w:t>
      </w:r>
      <w:r>
        <w:rPr>
          <w:rFonts w:hint="eastAsia" w:eastAsia="宋体"/>
          <w:color w:val="FF0000"/>
          <w:highlight w:val="cyan"/>
          <w:lang w:val="en-US" w:eastAsia="zh-CN"/>
        </w:rPr>
        <w:t>采纳。</w:t>
      </w:r>
    </w:p>
    <w:p>
      <w:pPr>
        <w:widowControl/>
        <w:textAlignment w:val="center"/>
        <w:rPr>
          <w:rFonts w:hint="eastAsia" w:eastAsia="宋体"/>
          <w:color w:val="FF0000"/>
          <w:highlight w:val="cyan"/>
          <w:lang w:val="en-US" w:eastAsia="zh-CN"/>
        </w:rPr>
      </w:pPr>
      <w:r>
        <w:rPr>
          <w:rFonts w:hint="eastAsia" w:eastAsia="宋体"/>
          <w:color w:val="FF0000"/>
          <w:highlight w:val="cyan"/>
          <w:lang w:val="en-US" w:eastAsia="zh-CN"/>
        </w:rPr>
        <w:t>②实验报告中</w:t>
      </w:r>
      <w:r>
        <w:rPr>
          <w:rFonts w:hint="eastAsia" w:eastAsia="宋体"/>
          <w:color w:val="FF0000"/>
          <w:highlight w:val="cyan"/>
        </w:rPr>
        <w:t>1.镍坩埚+氢氧化钠碱熔空白试验：移取10mL试液于100mL容量瓶中，补加20mL盐酸（5.6），用水稀释至刻度，混匀。建议改为补加20mL盐酸（5.7），保持10%的盐酸介质进行测定。</w:t>
      </w:r>
      <w:r>
        <w:rPr>
          <w:rFonts w:hint="eastAsia" w:eastAsia="宋体"/>
          <w:color w:val="FF0000"/>
          <w:highlight w:val="cyan"/>
          <w:lang w:val="en-US" w:eastAsia="zh-CN"/>
        </w:rPr>
        <w:t>采纳。</w:t>
      </w:r>
    </w:p>
    <w:p>
      <w:pPr>
        <w:widowControl/>
        <w:textAlignment w:val="center"/>
        <w:rPr>
          <w:rFonts w:hint="default" w:eastAsia="宋体"/>
          <w:highlight w:val="cyan"/>
          <w:lang w:val="en-US" w:eastAsia="zh-CN"/>
        </w:rPr>
      </w:pPr>
      <w:r>
        <w:rPr>
          <w:rFonts w:hint="eastAsia" w:eastAsia="宋体"/>
          <w:color w:val="FF0000"/>
          <w:highlight w:val="cyan"/>
          <w:lang w:val="en-US" w:eastAsia="zh-CN"/>
        </w:rPr>
        <w:t>③</w:t>
      </w:r>
      <w:r>
        <w:rPr>
          <w:rFonts w:hint="eastAsia" w:eastAsia="宋体"/>
          <w:color w:val="FF0000"/>
          <w:spacing w:val="6"/>
          <w:highlight w:val="cyan"/>
        </w:rPr>
        <w:t>采用镍坩埚+氢氧化钠碱熔或镍坩埚+氢氧化钠+过氧化钠碱熔，镍坩埚自身的差异会有不同程度的脱落物溶于溶液中，但铬的空白能满足检出限要求。</w:t>
      </w:r>
      <w:r>
        <w:rPr>
          <w:rFonts w:hint="eastAsia" w:eastAsia="宋体"/>
          <w:color w:val="FF0000"/>
          <w:spacing w:val="6"/>
          <w:highlight w:val="cyan"/>
          <w:lang w:val="en-US" w:eastAsia="zh-CN"/>
        </w:rPr>
        <w:t>不采纳，</w:t>
      </w:r>
      <w:r>
        <w:rPr>
          <w:rFonts w:hint="eastAsia"/>
          <w:color w:val="FF0000"/>
          <w:spacing w:val="6"/>
          <w:highlight w:val="cyan"/>
          <w:lang w:val="en-US" w:eastAsia="zh-CN"/>
        </w:rPr>
        <w:t>根据北矿检测、大冶有色及铜陵有色的验证情况证明：</w:t>
      </w:r>
      <w:r>
        <w:rPr>
          <w:rFonts w:hint="eastAsia" w:eastAsia="宋体"/>
          <w:color w:val="FF0000"/>
          <w:spacing w:val="6"/>
          <w:highlight w:val="cyan"/>
          <w:lang w:val="en-US" w:eastAsia="zh-CN"/>
        </w:rPr>
        <w:t>镍坩埚</w:t>
      </w:r>
      <w:r>
        <w:rPr>
          <w:rFonts w:hint="eastAsia"/>
          <w:color w:val="FF0000"/>
          <w:spacing w:val="6"/>
          <w:highlight w:val="cyan"/>
          <w:lang w:val="en-US" w:eastAsia="zh-CN"/>
        </w:rPr>
        <w:t>中铬</w:t>
      </w:r>
      <w:r>
        <w:rPr>
          <w:rFonts w:hint="eastAsia" w:eastAsia="宋体"/>
          <w:color w:val="FF0000"/>
          <w:spacing w:val="6"/>
          <w:highlight w:val="cyan"/>
          <w:lang w:val="en-US" w:eastAsia="zh-CN"/>
        </w:rPr>
        <w:t>空白</w:t>
      </w:r>
      <w:r>
        <w:rPr>
          <w:rFonts w:hint="eastAsia"/>
          <w:color w:val="FF0000"/>
          <w:spacing w:val="6"/>
          <w:highlight w:val="cyan"/>
          <w:lang w:val="en-US" w:eastAsia="zh-CN"/>
        </w:rPr>
        <w:t>值相对较高</w:t>
      </w:r>
      <w:r>
        <w:rPr>
          <w:rFonts w:hint="eastAsia" w:eastAsia="宋体"/>
          <w:color w:val="FF0000"/>
          <w:spacing w:val="6"/>
          <w:highlight w:val="cyan"/>
          <w:lang w:val="en-US" w:eastAsia="zh-CN"/>
        </w:rPr>
        <w:t>，不宜用于</w:t>
      </w:r>
      <w:r>
        <w:rPr>
          <w:rFonts w:hint="eastAsia"/>
          <w:color w:val="FF0000"/>
          <w:spacing w:val="6"/>
          <w:highlight w:val="cyan"/>
          <w:lang w:val="en-US" w:eastAsia="zh-CN"/>
        </w:rPr>
        <w:t>低含量</w:t>
      </w:r>
      <w:r>
        <w:rPr>
          <w:rFonts w:hint="eastAsia" w:eastAsia="宋体"/>
          <w:color w:val="FF0000"/>
          <w:spacing w:val="6"/>
          <w:highlight w:val="cyan"/>
          <w:lang w:val="en-US" w:eastAsia="zh-CN"/>
        </w:rPr>
        <w:t>铬的测定</w:t>
      </w:r>
      <w:r>
        <w:rPr>
          <w:rFonts w:hint="eastAsia" w:eastAsia="宋体"/>
          <w:spacing w:val="6"/>
          <w:highlight w:val="cyan"/>
          <w:lang w:val="en-US" w:eastAsia="zh-CN"/>
        </w:rPr>
        <w:t>。</w:t>
      </w:r>
    </w:p>
    <w:p>
      <w:pPr>
        <w:pStyle w:val="23"/>
        <w:numPr>
          <w:ilvl w:val="0"/>
          <w:numId w:val="0"/>
        </w:numPr>
        <w:spacing w:line="240" w:lineRule="auto"/>
        <w:jc w:val="both"/>
        <w:rPr>
          <w:rFonts w:hint="eastAsia" w:eastAsia="宋体" w:cs="Times New Roman"/>
          <w:color w:val="FF0000"/>
          <w:kern w:val="2"/>
          <w:sz w:val="21"/>
          <w:szCs w:val="21"/>
          <w:highlight w:val="cyan"/>
          <w:lang w:val="en-US" w:eastAsia="zh-CN" w:bidi="ar-SA"/>
        </w:rPr>
      </w:pPr>
      <w:r>
        <w:rPr>
          <w:rFonts w:hint="eastAsia" w:cs="Times New Roman"/>
          <w:color w:val="FF0000"/>
          <w:kern w:val="2"/>
          <w:sz w:val="21"/>
          <w:szCs w:val="21"/>
          <w:highlight w:val="cyan"/>
          <w:lang w:val="en-US" w:eastAsia="zh-CN" w:bidi="ar-SA"/>
        </w:rPr>
        <w:t>3.</w:t>
      </w:r>
      <w:r>
        <w:rPr>
          <w:color w:val="FF0000"/>
          <w:highlight w:val="cyan"/>
        </w:rPr>
        <w:t>铜陵有色金属集团控股有限公司</w:t>
      </w:r>
      <w:r>
        <w:rPr>
          <w:rFonts w:hint="eastAsia"/>
          <w:color w:val="FF0000"/>
          <w:highlight w:val="cyan"/>
          <w:lang w:eastAsia="zh-CN"/>
        </w:rPr>
        <w:t>，</w:t>
      </w:r>
      <w:r>
        <w:rPr>
          <w:rFonts w:hint="eastAsia"/>
          <w:color w:val="FF0000"/>
          <w:highlight w:val="cyan"/>
          <w:lang w:val="en-US" w:eastAsia="zh-CN"/>
        </w:rPr>
        <w:t>无建议。</w:t>
      </w:r>
    </w:p>
    <w:p>
      <w:pPr>
        <w:spacing w:line="360" w:lineRule="auto"/>
        <w:rPr>
          <w:rFonts w:hint="eastAsia"/>
          <w:b/>
        </w:rPr>
      </w:pPr>
      <w:r>
        <w:rPr>
          <w:rFonts w:hint="eastAsia"/>
          <w:b/>
        </w:rPr>
        <w:t>二、标准编制原则</w:t>
      </w:r>
    </w:p>
    <w:p>
      <w:pPr>
        <w:ind w:firstLine="420" w:firstLineChars="200"/>
        <w:rPr>
          <w:rFonts w:hint="eastAsia"/>
          <w:szCs w:val="21"/>
        </w:rPr>
      </w:pPr>
      <w:r>
        <w:rPr>
          <w:szCs w:val="21"/>
        </w:rPr>
        <w:t>本标准是根据GB/T1.1-2009《标准化工作导则 第1部分：标准的结构和编写规则》和GB/T20001.4-2001《标准编写规则 第4部分：化学分析方法》的要求进行编写的。编制本标准的</w:t>
      </w:r>
      <w:r>
        <w:rPr>
          <w:rFonts w:hint="eastAsia"/>
          <w:szCs w:val="21"/>
        </w:rPr>
        <w:t>目的</w:t>
      </w:r>
      <w:r>
        <w:rPr>
          <w:szCs w:val="21"/>
        </w:rPr>
        <w:t>是以</w:t>
      </w:r>
      <w:r>
        <w:rPr>
          <w:rFonts w:hint="eastAsia"/>
          <w:szCs w:val="21"/>
        </w:rPr>
        <w:t>能满足</w:t>
      </w:r>
      <w:r>
        <w:rPr>
          <w:rFonts w:hint="eastAsia" w:ascii="Times New Roman" w:hAnsi="Times New Roman" w:cs="Times New Roman"/>
          <w:color w:val="000000"/>
          <w:szCs w:val="21"/>
        </w:rPr>
        <w:t>铜精矿</w:t>
      </w:r>
      <w:r>
        <w:rPr>
          <w:rFonts w:hint="eastAsia" w:ascii="Times New Roman" w:hAnsi="Times New Roman" w:cs="Times New Roman"/>
          <w:color w:val="000000"/>
          <w:szCs w:val="21"/>
          <w:lang w:val="en-US" w:eastAsia="zh-CN"/>
        </w:rPr>
        <w:t>中增加的</w:t>
      </w:r>
      <w:r>
        <w:rPr>
          <w:rFonts w:hint="eastAsia" w:ascii="Times New Roman" w:hAnsi="Times New Roman" w:cs="Times New Roman"/>
          <w:color w:val="FF0000"/>
          <w:szCs w:val="21"/>
        </w:rPr>
        <w:t>铬、氧化铝</w:t>
      </w:r>
      <w:r>
        <w:rPr>
          <w:rFonts w:hint="eastAsia" w:ascii="Times New Roman" w:hAnsi="Times New Roman" w:cs="Times New Roman"/>
          <w:color w:val="000000"/>
          <w:szCs w:val="21"/>
        </w:rPr>
        <w:t>含量</w:t>
      </w:r>
      <w:r>
        <w:rPr>
          <w:rFonts w:hint="eastAsia"/>
          <w:szCs w:val="21"/>
        </w:rPr>
        <w:t>的准确快速测定要求</w:t>
      </w:r>
      <w:r>
        <w:rPr>
          <w:szCs w:val="21"/>
        </w:rPr>
        <w:t>为基础</w:t>
      </w:r>
      <w:r>
        <w:rPr>
          <w:rFonts w:hint="eastAsia"/>
          <w:szCs w:val="21"/>
        </w:rPr>
        <w:t>。</w:t>
      </w:r>
      <w:r>
        <w:rPr>
          <w:szCs w:val="21"/>
        </w:rPr>
        <w:t>编制本标准的原则</w:t>
      </w:r>
      <w:r>
        <w:rPr>
          <w:rFonts w:hint="eastAsia"/>
          <w:szCs w:val="21"/>
        </w:rPr>
        <w:t>是准确、具有一定</w:t>
      </w:r>
      <w:r>
        <w:rPr>
          <w:szCs w:val="21"/>
        </w:rPr>
        <w:t>的先进性</w:t>
      </w:r>
      <w:r>
        <w:rPr>
          <w:rFonts w:hint="eastAsia"/>
          <w:szCs w:val="21"/>
        </w:rPr>
        <w:t>和操作简单性。</w:t>
      </w:r>
      <w:r>
        <w:rPr>
          <w:szCs w:val="21"/>
        </w:rPr>
        <w:t>根据国情</w:t>
      </w:r>
      <w:r>
        <w:rPr>
          <w:rFonts w:hint="eastAsia"/>
          <w:szCs w:val="21"/>
        </w:rPr>
        <w:t>制订技术规范并力求与</w:t>
      </w:r>
      <w:r>
        <w:rPr>
          <w:szCs w:val="21"/>
        </w:rPr>
        <w:t>国外先进</w:t>
      </w:r>
      <w:r>
        <w:rPr>
          <w:rFonts w:hint="eastAsia"/>
          <w:szCs w:val="21"/>
        </w:rPr>
        <w:t>技术</w:t>
      </w:r>
      <w:r>
        <w:rPr>
          <w:szCs w:val="21"/>
        </w:rPr>
        <w:t>接轨。</w:t>
      </w:r>
    </w:p>
    <w:p>
      <w:pPr>
        <w:spacing w:line="360" w:lineRule="auto"/>
        <w:rPr>
          <w:rFonts w:hint="eastAsia"/>
          <w:b/>
        </w:rPr>
      </w:pPr>
      <w:r>
        <w:rPr>
          <w:rFonts w:hint="eastAsia"/>
          <w:b/>
        </w:rPr>
        <w:t>三、标准主要内容的确定依据</w:t>
      </w:r>
    </w:p>
    <w:p>
      <w:pPr>
        <w:rPr>
          <w:rFonts w:hint="eastAsia"/>
          <w:szCs w:val="21"/>
        </w:rPr>
      </w:pPr>
      <w:r>
        <w:rPr>
          <w:rFonts w:hint="eastAsia" w:ascii="黑体" w:hAnsi="黑体" w:eastAsia="黑体" w:cs="黑体"/>
          <w:bCs/>
          <w:color w:val="000000"/>
          <w:szCs w:val="21"/>
        </w:rPr>
        <w:t>3.1含量范围确定及使用检测手段确定</w:t>
      </w:r>
    </w:p>
    <w:p>
      <w:pPr>
        <w:ind w:firstLine="420" w:firstLineChars="200"/>
        <w:rPr>
          <w:szCs w:val="21"/>
        </w:rPr>
      </w:pPr>
      <w:r>
        <w:rPr>
          <w:rFonts w:hint="eastAsia"/>
          <w:szCs w:val="21"/>
        </w:rPr>
        <w:t>根据</w:t>
      </w:r>
      <w:r>
        <w:t>江西铜业股份有限公司</w:t>
      </w:r>
      <w:r>
        <w:rPr>
          <w:rFonts w:hint="eastAsia"/>
          <w:lang w:eastAsia="zh-CN"/>
        </w:rPr>
        <w:t>、</w:t>
      </w:r>
      <w:r>
        <w:t>铜陵有色金属集团控股有限公司</w:t>
      </w:r>
      <w:r>
        <w:rPr>
          <w:rFonts w:hint="eastAsia"/>
          <w:lang w:eastAsia="zh-CN"/>
        </w:rPr>
        <w:t>、</w:t>
      </w:r>
      <w:r>
        <w:t>大冶有色设计研究院有限公司</w:t>
      </w:r>
      <w:r>
        <w:rPr>
          <w:rFonts w:hint="eastAsia"/>
          <w:szCs w:val="21"/>
        </w:rPr>
        <w:t>等单位提供的</w:t>
      </w:r>
      <w:r>
        <w:rPr>
          <w:rFonts w:hint="eastAsia"/>
          <w:szCs w:val="21"/>
          <w:lang w:val="en-US" w:eastAsia="zh-CN"/>
        </w:rPr>
        <w:t>铜精矿</w:t>
      </w:r>
      <w:r>
        <w:rPr>
          <w:rFonts w:hint="eastAsia"/>
          <w:szCs w:val="21"/>
        </w:rPr>
        <w:t>试样以及在实际生产中遇到的样品，确定</w:t>
      </w:r>
      <w:r>
        <w:rPr>
          <w:rFonts w:hint="eastAsia"/>
          <w:szCs w:val="21"/>
          <w:lang w:val="en-US" w:eastAsia="zh-CN"/>
        </w:rPr>
        <w:t>铜精矿中增加的</w:t>
      </w:r>
      <w:bookmarkStart w:id="2" w:name="_Hlk41862868"/>
      <w:r>
        <w:rPr>
          <w:rFonts w:hint="eastAsia" w:ascii="Times New Roman" w:hAnsi="Times New Roman" w:cs="Times New Roman"/>
          <w:color w:val="FF0000"/>
          <w:szCs w:val="21"/>
        </w:rPr>
        <w:t>铬、氧化铝</w:t>
      </w:r>
      <w:r>
        <w:rPr>
          <w:rFonts w:hint="eastAsia"/>
          <w:szCs w:val="21"/>
        </w:rPr>
        <w:t>量</w:t>
      </w:r>
      <w:bookmarkEnd w:id="2"/>
      <w:r>
        <w:rPr>
          <w:rFonts w:hint="eastAsia"/>
          <w:szCs w:val="21"/>
        </w:rPr>
        <w:t>的测定范围。为了达到多元素同时检测的目的，以及出于相关元素检测范围的考虑，选择市场上应用广泛的电感耦合等离子体原子发射光谱仪。</w:t>
      </w:r>
    </w:p>
    <w:p>
      <w:pPr>
        <w:spacing w:line="360" w:lineRule="auto"/>
        <w:rPr>
          <w:rFonts w:hint="eastAsia" w:ascii="黑体" w:hAnsi="黑体" w:eastAsia="黑体"/>
          <w:szCs w:val="21"/>
        </w:rPr>
      </w:pPr>
      <w:r>
        <w:rPr>
          <w:rFonts w:hint="eastAsia" w:ascii="黑体" w:hAnsi="黑体" w:eastAsia="黑体"/>
          <w:szCs w:val="21"/>
        </w:rPr>
        <w:t>3.2干扰及消除</w:t>
      </w:r>
    </w:p>
    <w:p>
      <w:pPr>
        <w:ind w:firstLine="420" w:firstLineChars="200"/>
        <w:rPr>
          <w:rFonts w:hint="eastAsia"/>
          <w:szCs w:val="21"/>
        </w:rPr>
      </w:pPr>
      <w:r>
        <w:rPr>
          <w:rFonts w:hint="eastAsia"/>
          <w:szCs w:val="21"/>
        </w:rPr>
        <w:t>主要</w:t>
      </w:r>
      <w:r>
        <w:rPr>
          <w:rFonts w:hint="eastAsia"/>
          <w:szCs w:val="21"/>
          <w:lang w:val="en-US" w:eastAsia="zh-CN"/>
        </w:rPr>
        <w:t>考察了铜精矿中</w:t>
      </w:r>
      <w:r>
        <w:rPr>
          <w:rFonts w:hint="eastAsia"/>
          <w:szCs w:val="21"/>
        </w:rPr>
        <w:t>金属元素</w:t>
      </w:r>
      <w:r>
        <w:rPr>
          <w:rFonts w:hint="eastAsia"/>
          <w:szCs w:val="21"/>
          <w:lang w:val="en-US" w:eastAsia="zh-CN"/>
        </w:rPr>
        <w:t>铜</w:t>
      </w:r>
      <w:r>
        <w:rPr>
          <w:rFonts w:hint="eastAsia"/>
          <w:szCs w:val="21"/>
        </w:rPr>
        <w:t>和</w:t>
      </w:r>
      <w:r>
        <w:rPr>
          <w:rFonts w:hint="eastAsia"/>
          <w:szCs w:val="21"/>
          <w:lang w:val="en-US" w:eastAsia="zh-CN"/>
        </w:rPr>
        <w:t>铁，以及共存的</w:t>
      </w:r>
      <w:r>
        <w:rPr>
          <w:rFonts w:hint="eastAsia"/>
          <w:szCs w:val="21"/>
        </w:rPr>
        <w:t>砷、锑、铋、铅、锌、镍、镉、钴、</w:t>
      </w:r>
      <w:r>
        <w:rPr>
          <w:rFonts w:hint="eastAsia"/>
          <w:szCs w:val="21"/>
          <w:lang w:val="en-US" w:eastAsia="zh-CN"/>
        </w:rPr>
        <w:t>钙、镁等元素</w:t>
      </w:r>
      <w:r>
        <w:rPr>
          <w:rFonts w:hint="eastAsia"/>
          <w:szCs w:val="21"/>
        </w:rPr>
        <w:t>对待测元素的干扰</w:t>
      </w:r>
      <w:r>
        <w:rPr>
          <w:rFonts w:hint="eastAsia"/>
          <w:szCs w:val="21"/>
          <w:lang w:eastAsia="zh-CN"/>
        </w:rPr>
        <w:t>。</w:t>
      </w:r>
      <w:r>
        <w:rPr>
          <w:rFonts w:hint="eastAsia"/>
          <w:szCs w:val="21"/>
        </w:rPr>
        <w:t>根据</w:t>
      </w:r>
      <w:r>
        <w:rPr>
          <w:rFonts w:hint="eastAsia"/>
          <w:szCs w:val="21"/>
          <w:lang w:val="en-US" w:eastAsia="zh-CN"/>
        </w:rPr>
        <w:t>铜精矿</w:t>
      </w:r>
      <w:r>
        <w:rPr>
          <w:rFonts w:hint="eastAsia"/>
          <w:szCs w:val="21"/>
        </w:rPr>
        <w:t>中各元素的</w:t>
      </w:r>
      <w:r>
        <w:rPr>
          <w:rFonts w:hint="eastAsia"/>
          <w:szCs w:val="21"/>
          <w:lang w:val="en-US" w:eastAsia="zh-CN"/>
        </w:rPr>
        <w:t>含量范围上限</w:t>
      </w:r>
      <w:r>
        <w:rPr>
          <w:rFonts w:hint="eastAsia"/>
          <w:szCs w:val="21"/>
        </w:rPr>
        <w:t>，按本方法</w:t>
      </w:r>
      <w:r>
        <w:rPr>
          <w:rFonts w:hint="eastAsia"/>
          <w:szCs w:val="21"/>
          <w:lang w:val="en-US" w:eastAsia="zh-CN"/>
        </w:rPr>
        <w:t>的</w:t>
      </w:r>
      <w:r>
        <w:rPr>
          <w:rFonts w:hint="eastAsia"/>
          <w:szCs w:val="21"/>
        </w:rPr>
        <w:t>稀释倍数（称样量为0.</w:t>
      </w:r>
      <w:r>
        <w:rPr>
          <w:rFonts w:hint="eastAsia"/>
          <w:szCs w:val="21"/>
          <w:lang w:val="en-US" w:eastAsia="zh-CN"/>
        </w:rPr>
        <w:t>2</w:t>
      </w:r>
      <w:r>
        <w:rPr>
          <w:rFonts w:hint="eastAsia"/>
          <w:szCs w:val="21"/>
        </w:rPr>
        <w:t>000g，定容于</w:t>
      </w:r>
      <w:r>
        <w:rPr>
          <w:rFonts w:hint="eastAsia"/>
          <w:szCs w:val="21"/>
          <w:lang w:val="en-US" w:eastAsia="zh-CN"/>
        </w:rPr>
        <w:t>100</w:t>
      </w:r>
      <w:r>
        <w:rPr>
          <w:rFonts w:hint="eastAsia"/>
          <w:szCs w:val="21"/>
        </w:rPr>
        <w:t>mL容量瓶</w:t>
      </w:r>
      <w:r>
        <w:rPr>
          <w:rFonts w:hint="eastAsia"/>
          <w:szCs w:val="21"/>
          <w:lang w:eastAsia="zh-CN"/>
        </w:rPr>
        <w:t>，</w:t>
      </w:r>
      <w:r>
        <w:rPr>
          <w:rFonts w:hint="eastAsia"/>
          <w:szCs w:val="21"/>
          <w:lang w:val="en-US" w:eastAsia="zh-CN"/>
        </w:rPr>
        <w:t>稀释10倍测定</w:t>
      </w:r>
      <w:r>
        <w:rPr>
          <w:rFonts w:hint="eastAsia"/>
          <w:szCs w:val="21"/>
        </w:rPr>
        <w:t>）计算出测定溶液中各元素的干扰量</w:t>
      </w:r>
      <w:r>
        <w:rPr>
          <w:rFonts w:hint="eastAsia"/>
          <w:szCs w:val="21"/>
          <w:lang w:val="en-US" w:eastAsia="zh-CN"/>
        </w:rPr>
        <w:t>详见</w:t>
      </w:r>
      <w:r>
        <w:rPr>
          <w:rFonts w:hint="eastAsia"/>
          <w:szCs w:val="21"/>
        </w:rPr>
        <w:t>实验报告说明。干扰元素实验结果说明溶液中各杂质元素对待测元素测定不干扰。</w:t>
      </w:r>
    </w:p>
    <w:p>
      <w:pPr>
        <w:spacing w:line="360" w:lineRule="auto"/>
        <w:rPr>
          <w:rFonts w:hint="eastAsia" w:ascii="黑体" w:hAnsi="黑体" w:eastAsia="黑体"/>
          <w:szCs w:val="21"/>
        </w:rPr>
      </w:pPr>
      <w:r>
        <w:rPr>
          <w:rFonts w:hint="eastAsia" w:ascii="黑体" w:hAnsi="黑体" w:eastAsia="黑体"/>
          <w:szCs w:val="21"/>
        </w:rPr>
        <w:t>3.3重复性及再现性</w:t>
      </w:r>
    </w:p>
    <w:p>
      <w:pPr>
        <w:ind w:firstLine="435"/>
        <w:rPr>
          <w:rFonts w:ascii="Times New Roman" w:hAnsi="Times New Roman" w:cs="Times New Roman"/>
        </w:rPr>
      </w:pPr>
      <w:r>
        <w:rPr>
          <w:rFonts w:hint="eastAsia"/>
          <w:bCs/>
          <w:szCs w:val="21"/>
          <w:lang w:val="en-US" w:eastAsia="zh-CN"/>
        </w:rPr>
        <w:t>铜精矿</w:t>
      </w:r>
      <w:r>
        <w:rPr>
          <w:rFonts w:ascii="Times New Roman" w:hAnsi="Times New Roman" w:cs="Times New Roman"/>
          <w:bCs/>
          <w:szCs w:val="21"/>
        </w:rPr>
        <w:t>中</w:t>
      </w:r>
      <w:r>
        <w:rPr>
          <w:rFonts w:hint="eastAsia" w:ascii="Times New Roman" w:hAnsi="Times New Roman" w:cs="Times New Roman"/>
          <w:color w:val="FF0000"/>
          <w:szCs w:val="21"/>
        </w:rPr>
        <w:t>铬、氧化铝</w:t>
      </w:r>
      <w:r>
        <w:rPr>
          <w:rFonts w:ascii="Times New Roman" w:hAnsi="Times New Roman" w:cs="Times New Roman"/>
          <w:bCs/>
          <w:szCs w:val="21"/>
        </w:rPr>
        <w:t>的原始数据及原始数据统计检验过程见《</w:t>
      </w:r>
      <w:r>
        <w:rPr>
          <w:rFonts w:ascii="Times New Roman" w:hAnsi="Times New Roman" w:cs="Times New Roman"/>
          <w:szCs w:val="21"/>
        </w:rPr>
        <w:t>实验数据及处理</w:t>
      </w:r>
      <w:r>
        <w:rPr>
          <w:rFonts w:ascii="Times New Roman" w:hAnsi="Times New Roman" w:cs="Times New Roman"/>
          <w:bCs/>
          <w:szCs w:val="21"/>
        </w:rPr>
        <w:t>》</w:t>
      </w:r>
      <w:r>
        <w:rPr>
          <w:rFonts w:ascii="Times New Roman" w:hAnsi="Times New Roman" w:cs="Times New Roman"/>
          <w:bCs/>
          <w:color w:val="FF0000"/>
          <w:szCs w:val="21"/>
        </w:rPr>
        <w:t>第</w:t>
      </w:r>
      <w:r>
        <w:rPr>
          <w:rFonts w:hint="eastAsia" w:ascii="Times New Roman" w:hAnsi="Times New Roman" w:cs="Times New Roman"/>
          <w:bCs/>
          <w:color w:val="FF0000"/>
          <w:szCs w:val="21"/>
          <w:lang w:val="en-US" w:eastAsia="zh-CN"/>
        </w:rPr>
        <w:t>一</w:t>
      </w:r>
      <w:r>
        <w:rPr>
          <w:rFonts w:ascii="Times New Roman" w:hAnsi="Times New Roman" w:cs="Times New Roman"/>
          <w:bCs/>
          <w:color w:val="FF0000"/>
          <w:szCs w:val="21"/>
        </w:rPr>
        <w:t>部分至第</w:t>
      </w:r>
      <w:r>
        <w:rPr>
          <w:rFonts w:hint="eastAsia" w:ascii="Times New Roman" w:hAnsi="Times New Roman" w:cs="Times New Roman"/>
          <w:bCs/>
          <w:color w:val="FF0000"/>
          <w:szCs w:val="21"/>
          <w:lang w:val="en-US" w:eastAsia="zh-CN"/>
        </w:rPr>
        <w:t>三</w:t>
      </w:r>
      <w:r>
        <w:rPr>
          <w:rFonts w:ascii="Times New Roman" w:hAnsi="Times New Roman" w:cs="Times New Roman"/>
          <w:bCs/>
          <w:color w:val="FF0000"/>
          <w:szCs w:val="21"/>
        </w:rPr>
        <w:t>部分。</w:t>
      </w:r>
      <w:r>
        <w:rPr>
          <w:rFonts w:ascii="Times New Roman" w:hAnsi="Times New Roman" w:cs="Times New Roman"/>
          <w:bCs/>
          <w:szCs w:val="21"/>
        </w:rPr>
        <w:t>剔除离群值后，重复性、再现性计算结果见表2。</w:t>
      </w:r>
    </w:p>
    <w:p>
      <w:pPr>
        <w:spacing w:line="360" w:lineRule="auto"/>
        <w:ind w:firstLine="480"/>
        <w:jc w:val="center"/>
        <w:rPr>
          <w:rFonts w:ascii="Times New Roman" w:hAnsi="Times New Roman" w:cs="Times New Roman"/>
          <w:szCs w:val="21"/>
        </w:rPr>
      </w:pPr>
      <w:r>
        <w:rPr>
          <w:rFonts w:ascii="Times New Roman" w:hAnsi="Times New Roman" w:cs="Times New Roman"/>
          <w:szCs w:val="21"/>
        </w:rPr>
        <w:t>表2 重复性和再现性</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spacing w:line="360" w:lineRule="auto"/>
              <w:jc w:val="center"/>
              <w:rPr>
                <w:i/>
                <w:sz w:val="18"/>
                <w:szCs w:val="18"/>
              </w:rPr>
            </w:pPr>
            <w:r>
              <w:rPr>
                <w:i/>
                <w:color w:val="000000"/>
                <w:sz w:val="18"/>
                <w:szCs w:val="18"/>
              </w:rPr>
              <w:t>w</w:t>
            </w:r>
            <w:r>
              <w:rPr>
                <w:i/>
                <w:sz w:val="18"/>
                <w:szCs w:val="18"/>
                <w:vertAlign w:val="subscript"/>
              </w:rPr>
              <w:t>C</w:t>
            </w:r>
            <w:r>
              <w:rPr>
                <w:rFonts w:hint="eastAsia"/>
                <w:i/>
                <w:sz w:val="18"/>
                <w:szCs w:val="18"/>
                <w:vertAlign w:val="subscript"/>
                <w:lang w:val="en-US" w:eastAsia="zh-CN"/>
              </w:rPr>
              <w:t>r</w:t>
            </w:r>
            <w:r>
              <w:rPr>
                <w:i/>
                <w:sz w:val="18"/>
                <w:szCs w:val="18"/>
              </w:rPr>
              <w:t>/%</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0.047</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0.17</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0.78</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1.12</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1.9</w:t>
            </w:r>
            <w:r>
              <w:rPr>
                <w:rFonts w:hint="eastAsia"/>
                <w:color w:val="000000"/>
                <w:kern w:val="0"/>
                <w:szCs w:val="21"/>
                <w:lang w:bidi="ar"/>
              </w:rPr>
              <w:t>9</w:t>
            </w:r>
          </w:p>
        </w:tc>
        <w:tc>
          <w:tcPr>
            <w:tcW w:w="12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color w:val="000000"/>
                <w:sz w:val="18"/>
                <w:szCs w:val="18"/>
                <w:lang w:val="en-US"/>
              </w:rPr>
            </w:pPr>
            <w:r>
              <w:rPr>
                <w:rFonts w:hint="eastAsia"/>
                <w:color w:val="000000"/>
                <w:kern w:val="0"/>
                <w:szCs w:val="21"/>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spacing w:line="360" w:lineRule="auto"/>
              <w:jc w:val="center"/>
              <w:rPr>
                <w:sz w:val="18"/>
                <w:szCs w:val="18"/>
              </w:rPr>
            </w:pPr>
            <w:r>
              <w:rPr>
                <w:i/>
                <w:iCs/>
                <w:sz w:val="18"/>
                <w:szCs w:val="18"/>
              </w:rPr>
              <w:t>r</w:t>
            </w:r>
            <w:r>
              <w:rPr>
                <w:sz w:val="18"/>
                <w:szCs w:val="18"/>
              </w:rPr>
              <w:t>/%</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0.007</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0.02</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0.04</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0.0</w:t>
            </w:r>
            <w:r>
              <w:rPr>
                <w:rFonts w:hint="eastAsia"/>
                <w:color w:val="000000"/>
                <w:kern w:val="0"/>
                <w:szCs w:val="21"/>
                <w:lang w:bidi="ar"/>
              </w:rPr>
              <w:t>5</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0.1</w:t>
            </w:r>
            <w:r>
              <w:rPr>
                <w:rFonts w:hint="eastAsia"/>
                <w:color w:val="000000"/>
                <w:kern w:val="0"/>
                <w:szCs w:val="21"/>
                <w:lang w:val="en-US" w:eastAsia="zh-CN" w:bidi="ar"/>
              </w:rPr>
              <w:t>0</w:t>
            </w:r>
          </w:p>
        </w:tc>
        <w:tc>
          <w:tcPr>
            <w:tcW w:w="12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color w:val="000000"/>
                <w:sz w:val="18"/>
                <w:szCs w:val="18"/>
                <w:lang w:val="en-US"/>
              </w:rPr>
            </w:pPr>
            <w:r>
              <w:rPr>
                <w:color w:val="000000"/>
                <w:kern w:val="0"/>
                <w:szCs w:val="21"/>
                <w:lang w:bidi="ar"/>
              </w:rPr>
              <w:t>0.1</w:t>
            </w:r>
            <w:r>
              <w:rPr>
                <w:rFonts w:hint="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spacing w:line="360" w:lineRule="auto"/>
              <w:jc w:val="center"/>
              <w:rPr>
                <w:sz w:val="18"/>
                <w:szCs w:val="18"/>
              </w:rPr>
            </w:pPr>
            <w:r>
              <w:rPr>
                <w:i/>
                <w:color w:val="000000"/>
                <w:sz w:val="18"/>
                <w:szCs w:val="18"/>
              </w:rPr>
              <w:t>w</w:t>
            </w:r>
            <w:r>
              <w:rPr>
                <w:rFonts w:hint="eastAsia"/>
                <w:sz w:val="18"/>
                <w:szCs w:val="18"/>
                <w:vertAlign w:val="subscript"/>
                <w:lang w:val="en-US" w:eastAsia="zh-CN"/>
              </w:rPr>
              <w:t>Al2O3</w:t>
            </w:r>
            <w:r>
              <w:rPr>
                <w:sz w:val="18"/>
                <w:szCs w:val="18"/>
              </w:rPr>
              <w:t>/%</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0.70</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1.63</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4.10</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5.96</w:t>
            </w:r>
          </w:p>
        </w:tc>
        <w:tc>
          <w:tcPr>
            <w:tcW w:w="1217" w:type="dxa"/>
            <w:vAlign w:val="center"/>
          </w:tcPr>
          <w:p>
            <w:pPr>
              <w:widowControl/>
              <w:jc w:val="center"/>
              <w:textAlignment w:val="center"/>
              <w:rPr>
                <w:rFonts w:hint="default" w:ascii="宋体" w:hAnsi="宋体" w:cs="宋体"/>
                <w:color w:val="FF0000"/>
                <w:kern w:val="0"/>
                <w:sz w:val="18"/>
                <w:szCs w:val="18"/>
                <w:lang w:val="en-US"/>
              </w:rPr>
            </w:pPr>
            <w:r>
              <w:rPr>
                <w:color w:val="000000"/>
                <w:kern w:val="0"/>
                <w:szCs w:val="21"/>
                <w:lang w:bidi="ar"/>
              </w:rPr>
              <w:t>8.0</w:t>
            </w:r>
            <w:r>
              <w:rPr>
                <w:rFonts w:hint="eastAsia"/>
                <w:color w:val="000000"/>
                <w:kern w:val="0"/>
                <w:szCs w:val="21"/>
                <w:lang w:bidi="ar"/>
              </w:rPr>
              <w:t>3</w:t>
            </w:r>
          </w:p>
        </w:tc>
        <w:tc>
          <w:tcPr>
            <w:tcW w:w="1218" w:type="dxa"/>
            <w:vAlign w:val="center"/>
          </w:tcPr>
          <w:p>
            <w:pPr>
              <w:widowControl/>
              <w:jc w:val="center"/>
              <w:textAlignment w:val="center"/>
              <w:rPr>
                <w:rFonts w:hint="eastAsia"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spacing w:line="360" w:lineRule="auto"/>
              <w:jc w:val="center"/>
              <w:rPr>
                <w:sz w:val="18"/>
                <w:szCs w:val="18"/>
              </w:rPr>
            </w:pPr>
            <w:r>
              <w:rPr>
                <w:i/>
                <w:iCs/>
                <w:sz w:val="18"/>
                <w:szCs w:val="18"/>
              </w:rPr>
              <w:t>r</w:t>
            </w:r>
            <w:r>
              <w:rPr>
                <w:sz w:val="18"/>
                <w:szCs w:val="18"/>
              </w:rPr>
              <w:t>/%</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rPr>
            </w:pPr>
            <w:r>
              <w:rPr>
                <w:color w:val="000000"/>
                <w:kern w:val="0"/>
                <w:szCs w:val="21"/>
                <w:lang w:bidi="ar"/>
              </w:rPr>
              <w:t>0.0</w:t>
            </w:r>
            <w:r>
              <w:rPr>
                <w:rFonts w:hint="eastAsia"/>
                <w:color w:val="000000"/>
                <w:kern w:val="0"/>
                <w:szCs w:val="21"/>
                <w:lang w:bidi="ar"/>
              </w:rPr>
              <w:t>6</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rPr>
            </w:pPr>
            <w:r>
              <w:rPr>
                <w:color w:val="000000"/>
                <w:kern w:val="0"/>
                <w:szCs w:val="21"/>
                <w:lang w:bidi="ar"/>
              </w:rPr>
              <w:t>0.08</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0.17</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0.2</w:t>
            </w:r>
            <w:r>
              <w:rPr>
                <w:rFonts w:hint="eastAsia"/>
                <w:color w:val="000000"/>
                <w:kern w:val="0"/>
                <w:szCs w:val="21"/>
                <w:lang w:val="en-US" w:eastAsia="zh-CN" w:bidi="ar"/>
              </w:rPr>
              <w:t>1</w:t>
            </w:r>
          </w:p>
        </w:tc>
        <w:tc>
          <w:tcPr>
            <w:tcW w:w="1217" w:type="dxa"/>
            <w:vAlign w:val="center"/>
          </w:tcPr>
          <w:p>
            <w:pPr>
              <w:widowControl/>
              <w:jc w:val="center"/>
              <w:textAlignment w:val="center"/>
              <w:rPr>
                <w:rFonts w:hint="default" w:ascii="宋体" w:hAnsi="宋体" w:cs="宋体"/>
                <w:color w:val="FF0000"/>
                <w:kern w:val="0"/>
                <w:sz w:val="18"/>
                <w:szCs w:val="18"/>
                <w:lang w:val="en-US"/>
              </w:rPr>
            </w:pPr>
            <w:r>
              <w:rPr>
                <w:color w:val="000000"/>
                <w:kern w:val="0"/>
                <w:szCs w:val="21"/>
                <w:lang w:bidi="ar"/>
              </w:rPr>
              <w:t>0.2</w:t>
            </w:r>
            <w:r>
              <w:rPr>
                <w:rFonts w:hint="eastAsia"/>
                <w:color w:val="000000"/>
                <w:kern w:val="0"/>
                <w:szCs w:val="21"/>
                <w:lang w:val="en-US" w:eastAsia="zh-CN" w:bidi="ar"/>
              </w:rPr>
              <w:t>6</w:t>
            </w:r>
          </w:p>
        </w:tc>
        <w:tc>
          <w:tcPr>
            <w:tcW w:w="1218" w:type="dxa"/>
            <w:vAlign w:val="center"/>
          </w:tcPr>
          <w:p>
            <w:pPr>
              <w:widowControl/>
              <w:jc w:val="center"/>
              <w:textAlignment w:val="center"/>
              <w:rPr>
                <w:rFonts w:hint="eastAsia"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spacing w:line="360" w:lineRule="auto"/>
              <w:jc w:val="center"/>
              <w:rPr>
                <w:i/>
                <w:sz w:val="18"/>
                <w:szCs w:val="18"/>
              </w:rPr>
            </w:pPr>
            <w:r>
              <w:rPr>
                <w:i/>
                <w:color w:val="000000"/>
                <w:sz w:val="18"/>
                <w:szCs w:val="18"/>
              </w:rPr>
              <w:t>w</w:t>
            </w:r>
            <w:r>
              <w:rPr>
                <w:i/>
                <w:sz w:val="18"/>
                <w:szCs w:val="18"/>
                <w:vertAlign w:val="subscript"/>
              </w:rPr>
              <w:t>C</w:t>
            </w:r>
            <w:r>
              <w:rPr>
                <w:rFonts w:hint="eastAsia"/>
                <w:i/>
                <w:sz w:val="18"/>
                <w:szCs w:val="18"/>
                <w:vertAlign w:val="subscript"/>
                <w:lang w:val="en-US" w:eastAsia="zh-CN"/>
              </w:rPr>
              <w:t>r</w:t>
            </w:r>
            <w:r>
              <w:rPr>
                <w:i/>
                <w:sz w:val="18"/>
                <w:szCs w:val="18"/>
              </w:rPr>
              <w:t>/%</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0.047</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0.17</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0.78</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1.12</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1.9</w:t>
            </w:r>
            <w:r>
              <w:rPr>
                <w:rFonts w:hint="eastAsia"/>
                <w:color w:val="000000"/>
                <w:kern w:val="0"/>
                <w:szCs w:val="21"/>
                <w:lang w:bidi="ar"/>
              </w:rPr>
              <w:t>9</w:t>
            </w:r>
          </w:p>
        </w:tc>
        <w:tc>
          <w:tcPr>
            <w:tcW w:w="12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color w:val="000000"/>
                <w:sz w:val="18"/>
                <w:szCs w:val="18"/>
                <w:lang w:val="en-US"/>
              </w:rPr>
            </w:pPr>
            <w:r>
              <w:rPr>
                <w:rFonts w:hint="eastAsia"/>
                <w:color w:val="000000"/>
                <w:kern w:val="0"/>
                <w:szCs w:val="21"/>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spacing w:line="360" w:lineRule="auto"/>
              <w:jc w:val="center"/>
              <w:rPr>
                <w:sz w:val="18"/>
                <w:szCs w:val="18"/>
              </w:rPr>
            </w:pPr>
            <w:r>
              <w:rPr>
                <w:rFonts w:hint="eastAsia"/>
                <w:i/>
                <w:iCs/>
                <w:sz w:val="18"/>
                <w:szCs w:val="18"/>
                <w:lang w:val="en-US" w:eastAsia="zh-CN"/>
              </w:rPr>
              <w:t>R</w:t>
            </w:r>
            <w:r>
              <w:rPr>
                <w:sz w:val="18"/>
                <w:szCs w:val="18"/>
              </w:rPr>
              <w:t>/%</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0.012</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0.0</w:t>
            </w:r>
            <w:r>
              <w:rPr>
                <w:rFonts w:hint="eastAsia"/>
                <w:color w:val="000000"/>
                <w:kern w:val="0"/>
                <w:szCs w:val="21"/>
                <w:lang w:bidi="ar"/>
              </w:rPr>
              <w:t>3</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0.0</w:t>
            </w:r>
            <w:r>
              <w:rPr>
                <w:rFonts w:hint="eastAsia"/>
                <w:color w:val="000000"/>
                <w:kern w:val="0"/>
                <w:szCs w:val="21"/>
                <w:lang w:bidi="ar"/>
              </w:rPr>
              <w:t>6</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0.0</w:t>
            </w:r>
            <w:r>
              <w:rPr>
                <w:rFonts w:hint="eastAsia"/>
                <w:color w:val="000000"/>
                <w:kern w:val="0"/>
                <w:szCs w:val="21"/>
                <w:lang w:val="en-US" w:eastAsia="zh-CN" w:bidi="ar"/>
              </w:rPr>
              <w:t>9</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0.1</w:t>
            </w:r>
            <w:r>
              <w:rPr>
                <w:rFonts w:hint="eastAsia"/>
                <w:color w:val="000000"/>
                <w:kern w:val="0"/>
                <w:szCs w:val="21"/>
                <w:lang w:val="en-US" w:eastAsia="zh-CN" w:bidi="ar"/>
              </w:rPr>
              <w:t>5</w:t>
            </w:r>
          </w:p>
        </w:tc>
        <w:tc>
          <w:tcPr>
            <w:tcW w:w="12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color w:val="000000"/>
                <w:sz w:val="18"/>
                <w:szCs w:val="18"/>
                <w:lang w:val="en-US"/>
              </w:rPr>
            </w:pPr>
            <w:r>
              <w:rPr>
                <w:color w:val="000000"/>
                <w:kern w:val="0"/>
                <w:szCs w:val="21"/>
                <w:lang w:bidi="ar"/>
              </w:rPr>
              <w:t>0.2</w:t>
            </w:r>
            <w:r>
              <w:rPr>
                <w:rFonts w:hint="eastAsia"/>
                <w:color w:val="000000"/>
                <w:kern w:val="0"/>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spacing w:line="360" w:lineRule="auto"/>
              <w:jc w:val="center"/>
              <w:rPr>
                <w:sz w:val="18"/>
                <w:szCs w:val="18"/>
              </w:rPr>
            </w:pPr>
            <w:r>
              <w:rPr>
                <w:i/>
                <w:color w:val="000000"/>
                <w:sz w:val="18"/>
                <w:szCs w:val="18"/>
              </w:rPr>
              <w:t>w</w:t>
            </w:r>
            <w:r>
              <w:rPr>
                <w:rFonts w:hint="eastAsia"/>
                <w:b w:val="0"/>
                <w:bCs w:val="0"/>
                <w:sz w:val="18"/>
                <w:szCs w:val="18"/>
                <w:vertAlign w:val="subscript"/>
                <w:lang w:val="en-US" w:eastAsia="zh-CN"/>
              </w:rPr>
              <w:t>Al2O3</w:t>
            </w:r>
            <w:r>
              <w:rPr>
                <w:sz w:val="18"/>
                <w:szCs w:val="18"/>
              </w:rPr>
              <w:t>/%</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0.70</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1.63</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4.10</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color w:val="000000"/>
                <w:kern w:val="0"/>
                <w:szCs w:val="21"/>
                <w:lang w:bidi="ar"/>
              </w:rPr>
              <w:t>5.96</w:t>
            </w:r>
          </w:p>
        </w:tc>
        <w:tc>
          <w:tcPr>
            <w:tcW w:w="1217" w:type="dxa"/>
            <w:vAlign w:val="center"/>
          </w:tcPr>
          <w:p>
            <w:pPr>
              <w:widowControl/>
              <w:jc w:val="center"/>
              <w:textAlignment w:val="center"/>
              <w:rPr>
                <w:rFonts w:hint="default" w:ascii="宋体" w:hAnsi="宋体" w:cs="宋体"/>
                <w:color w:val="FF0000"/>
                <w:kern w:val="0"/>
                <w:sz w:val="18"/>
                <w:szCs w:val="18"/>
                <w:lang w:val="en-US"/>
              </w:rPr>
            </w:pPr>
            <w:r>
              <w:rPr>
                <w:color w:val="000000"/>
                <w:kern w:val="0"/>
                <w:szCs w:val="21"/>
                <w:lang w:bidi="ar"/>
              </w:rPr>
              <w:t>8.0</w:t>
            </w:r>
            <w:r>
              <w:rPr>
                <w:rFonts w:hint="eastAsia"/>
                <w:color w:val="000000"/>
                <w:kern w:val="0"/>
                <w:szCs w:val="21"/>
                <w:lang w:bidi="ar"/>
              </w:rPr>
              <w:t>3</w:t>
            </w:r>
          </w:p>
        </w:tc>
        <w:tc>
          <w:tcPr>
            <w:tcW w:w="1218" w:type="dxa"/>
            <w:vAlign w:val="center"/>
          </w:tcPr>
          <w:p>
            <w:pPr>
              <w:widowControl/>
              <w:jc w:val="center"/>
              <w:textAlignment w:val="center"/>
              <w:rPr>
                <w:rFonts w:hint="eastAsia"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spacing w:line="360" w:lineRule="auto"/>
              <w:jc w:val="center"/>
              <w:rPr>
                <w:sz w:val="18"/>
                <w:szCs w:val="18"/>
              </w:rPr>
            </w:pPr>
            <w:r>
              <w:rPr>
                <w:rFonts w:hint="eastAsia"/>
                <w:i/>
                <w:iCs/>
                <w:sz w:val="18"/>
                <w:szCs w:val="18"/>
                <w:lang w:val="en-US" w:eastAsia="zh-CN"/>
              </w:rPr>
              <w:t>R</w:t>
            </w:r>
            <w:r>
              <w:rPr>
                <w:sz w:val="18"/>
                <w:szCs w:val="18"/>
              </w:rPr>
              <w:t>/%</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rPr>
            </w:pPr>
            <w:r>
              <w:rPr>
                <w:color w:val="000000"/>
                <w:kern w:val="0"/>
                <w:szCs w:val="21"/>
                <w:lang w:bidi="ar"/>
              </w:rPr>
              <w:t>0.0</w:t>
            </w:r>
            <w:r>
              <w:rPr>
                <w:rFonts w:hint="eastAsia"/>
                <w:color w:val="000000"/>
                <w:kern w:val="0"/>
                <w:szCs w:val="21"/>
                <w:lang w:val="en-US" w:eastAsia="zh-CN" w:bidi="ar"/>
              </w:rPr>
              <w:t>8</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rPr>
            </w:pPr>
            <w:r>
              <w:rPr>
                <w:color w:val="000000"/>
                <w:kern w:val="0"/>
                <w:szCs w:val="21"/>
                <w:lang w:bidi="ar"/>
              </w:rPr>
              <w:t>0.12</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0.2</w:t>
            </w:r>
            <w:r>
              <w:rPr>
                <w:rFonts w:hint="eastAsia"/>
                <w:color w:val="000000"/>
                <w:kern w:val="0"/>
                <w:szCs w:val="21"/>
                <w:lang w:val="en-US" w:eastAsia="zh-CN" w:bidi="ar"/>
              </w:rPr>
              <w:t>4</w:t>
            </w:r>
          </w:p>
        </w:tc>
        <w:tc>
          <w:tcPr>
            <w:tcW w:w="12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kern w:val="0"/>
                <w:sz w:val="18"/>
                <w:szCs w:val="18"/>
                <w:lang w:val="en-US"/>
              </w:rPr>
            </w:pPr>
            <w:r>
              <w:rPr>
                <w:color w:val="000000"/>
                <w:kern w:val="0"/>
                <w:szCs w:val="21"/>
                <w:lang w:bidi="ar"/>
              </w:rPr>
              <w:t>0.3</w:t>
            </w:r>
            <w:r>
              <w:rPr>
                <w:rFonts w:hint="eastAsia"/>
                <w:color w:val="000000"/>
                <w:kern w:val="0"/>
                <w:szCs w:val="21"/>
                <w:lang w:val="en-US" w:eastAsia="zh-CN" w:bidi="ar"/>
              </w:rPr>
              <w:t>7</w:t>
            </w:r>
          </w:p>
        </w:tc>
        <w:tc>
          <w:tcPr>
            <w:tcW w:w="1217" w:type="dxa"/>
            <w:vAlign w:val="center"/>
          </w:tcPr>
          <w:p>
            <w:pPr>
              <w:widowControl/>
              <w:jc w:val="center"/>
              <w:textAlignment w:val="center"/>
              <w:rPr>
                <w:rFonts w:hint="default" w:ascii="宋体" w:hAnsi="宋体" w:cs="宋体"/>
                <w:color w:val="FF0000"/>
                <w:kern w:val="0"/>
                <w:sz w:val="18"/>
                <w:szCs w:val="18"/>
                <w:lang w:val="en-US"/>
              </w:rPr>
            </w:pPr>
            <w:r>
              <w:rPr>
                <w:color w:val="000000"/>
                <w:kern w:val="0"/>
                <w:szCs w:val="21"/>
                <w:lang w:bidi="ar"/>
              </w:rPr>
              <w:t>0.4</w:t>
            </w:r>
            <w:r>
              <w:rPr>
                <w:rFonts w:hint="eastAsia"/>
                <w:color w:val="000000"/>
                <w:kern w:val="0"/>
                <w:szCs w:val="21"/>
                <w:lang w:val="en-US" w:eastAsia="zh-CN" w:bidi="ar"/>
              </w:rPr>
              <w:t>2</w:t>
            </w:r>
          </w:p>
        </w:tc>
        <w:tc>
          <w:tcPr>
            <w:tcW w:w="1218" w:type="dxa"/>
            <w:vAlign w:val="center"/>
          </w:tcPr>
          <w:p>
            <w:pPr>
              <w:widowControl/>
              <w:jc w:val="center"/>
              <w:textAlignment w:val="center"/>
              <w:rPr>
                <w:rFonts w:hint="eastAsia" w:ascii="宋体" w:hAnsi="宋体" w:cs="宋体"/>
                <w:color w:val="FF0000"/>
                <w:kern w:val="0"/>
                <w:sz w:val="18"/>
                <w:szCs w:val="18"/>
              </w:rPr>
            </w:pPr>
          </w:p>
        </w:tc>
      </w:tr>
    </w:tbl>
    <w:p>
      <w:pPr>
        <w:spacing w:line="360" w:lineRule="auto"/>
        <w:rPr>
          <w:rFonts w:hint="eastAsia" w:ascii="黑体" w:hAnsi="黑体" w:eastAsia="黑体"/>
          <w:szCs w:val="21"/>
        </w:rPr>
      </w:pPr>
      <w:r>
        <w:rPr>
          <w:rFonts w:hint="eastAsia" w:ascii="黑体" w:hAnsi="黑体" w:eastAsia="黑体"/>
          <w:szCs w:val="21"/>
        </w:rPr>
        <w:t>3.4样品加标回收率</w:t>
      </w:r>
    </w:p>
    <w:p>
      <w:pPr>
        <w:ind w:firstLine="525" w:firstLineChars="250"/>
        <w:rPr>
          <w:rFonts w:ascii="Times New Roman" w:hAnsi="Times New Roman" w:cs="Times New Roman"/>
          <w:szCs w:val="21"/>
        </w:rPr>
      </w:pPr>
      <w:r>
        <w:rPr>
          <w:rFonts w:hint="eastAsia" w:ascii="Times New Roman" w:hAnsi="Times New Roman" w:cs="Times New Roman"/>
          <w:szCs w:val="21"/>
          <w:lang w:val="en-US" w:eastAsia="zh-CN"/>
        </w:rPr>
        <w:t xml:space="preserve"> 选取6、1、2、5号</w:t>
      </w:r>
      <w:r>
        <w:rPr>
          <w:rFonts w:ascii="Times New Roman" w:hAnsi="Times New Roman" w:cs="Times New Roman"/>
          <w:szCs w:val="21"/>
        </w:rPr>
        <w:t>样品按分析步骤进行标准加入回收试验，其结果见表3。从表3中看样品</w:t>
      </w:r>
      <w:r>
        <w:rPr>
          <w:rFonts w:hint="eastAsia" w:ascii="Times New Roman" w:hAnsi="Times New Roman" w:cs="Times New Roman"/>
          <w:szCs w:val="21"/>
          <w:lang w:val="en-US" w:eastAsia="zh-CN"/>
        </w:rPr>
        <w:t>Al</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lang w:val="en-US" w:eastAsia="zh-CN"/>
        </w:rPr>
        <w:t>O</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的加标回收率在96.0%~102.0%之间</w:t>
      </w:r>
      <w:r>
        <w:rPr>
          <w:rFonts w:hint="eastAsia" w:cs="Times New Roman"/>
          <w:szCs w:val="21"/>
          <w:lang w:val="en-US" w:eastAsia="zh-CN"/>
        </w:rPr>
        <w:t>，</w:t>
      </w:r>
      <w:r>
        <w:rPr>
          <w:rFonts w:hint="eastAsia" w:ascii="Times New Roman" w:hAnsi="Times New Roman" w:cs="Times New Roman"/>
          <w:szCs w:val="21"/>
          <w:lang w:val="en-US" w:eastAsia="zh-CN"/>
        </w:rPr>
        <w:t>Cr的加标回收率在98.5%~104.3%之间</w:t>
      </w:r>
      <w:r>
        <w:rPr>
          <w:rFonts w:ascii="Times New Roman" w:hAnsi="Times New Roman" w:cs="Times New Roman"/>
          <w:szCs w:val="21"/>
        </w:rPr>
        <w:t>，</w:t>
      </w:r>
      <w:r>
        <w:rPr>
          <w:rFonts w:hint="eastAsia" w:ascii="Times New Roman" w:hAnsi="Times New Roman" w:cs="Times New Roman"/>
          <w:szCs w:val="21"/>
          <w:lang w:val="en-US" w:eastAsia="zh-CN"/>
        </w:rPr>
        <w:t>回收率较好，</w:t>
      </w:r>
      <w:r>
        <w:rPr>
          <w:rFonts w:ascii="Times New Roman" w:hAnsi="Times New Roman" w:cs="Times New Roman"/>
          <w:szCs w:val="21"/>
        </w:rPr>
        <w:t>可作为行业标准方法推广使用。</w:t>
      </w:r>
    </w:p>
    <w:p>
      <w:pPr>
        <w:jc w:val="center"/>
        <w:rPr>
          <w:rFonts w:ascii="Times New Roman" w:hAnsi="Times New Roman" w:cs="Times New Roman"/>
          <w:szCs w:val="21"/>
        </w:rPr>
      </w:pPr>
      <w:r>
        <w:rPr>
          <w:rFonts w:ascii="Times New Roman" w:hAnsi="Times New Roman" w:cs="Times New Roman"/>
          <w:szCs w:val="21"/>
        </w:rPr>
        <w:t>表3 加标回收实验</w:t>
      </w:r>
    </w:p>
    <w:tbl>
      <w:tblPr>
        <w:tblStyle w:val="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14"/>
        <w:gridCol w:w="583"/>
        <w:gridCol w:w="1210"/>
        <w:gridCol w:w="1210"/>
        <w:gridCol w:w="1382"/>
        <w:gridCol w:w="1186"/>
        <w:gridCol w:w="1242"/>
        <w:gridCol w:w="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60" w:type="pct"/>
            <w:gridSpan w:val="2"/>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元素及样品</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称样量/g</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含量/%</w:t>
            </w:r>
          </w:p>
        </w:tc>
        <w:tc>
          <w:tcPr>
            <w:tcW w:w="810"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lang w:val="en-US" w:eastAsia="zh-CN"/>
              </w:rPr>
              <w:t>含</w:t>
            </w:r>
            <w:r>
              <w:rPr>
                <w:rFonts w:hint="default" w:ascii="Times New Roman" w:hAnsi="Times New Roman" w:cs="Times New Roman"/>
                <w:color w:val="auto"/>
                <w:kern w:val="2"/>
                <w:sz w:val="18"/>
                <w:szCs w:val="18"/>
              </w:rPr>
              <w:t>量/μg</w:t>
            </w:r>
          </w:p>
        </w:tc>
        <w:tc>
          <w:tcPr>
            <w:tcW w:w="695"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加入量/μg</w:t>
            </w:r>
          </w:p>
        </w:tc>
        <w:tc>
          <w:tcPr>
            <w:tcW w:w="728"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测得量/μg</w:t>
            </w:r>
          </w:p>
        </w:tc>
        <w:tc>
          <w:tcPr>
            <w:tcW w:w="583"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回收率/%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restart"/>
            <w:tcBorders>
              <w:top w:val="single" w:color="auto" w:sz="2" w:space="0"/>
              <w:left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cs="Times New Roman"/>
                <w:color w:val="auto"/>
                <w:kern w:val="2"/>
                <w:sz w:val="21"/>
                <w:szCs w:val="21"/>
                <w:lang w:val="en-US" w:eastAsia="zh-CN"/>
              </w:rPr>
              <w:t>Al</w:t>
            </w:r>
            <w:r>
              <w:rPr>
                <w:rFonts w:hint="default" w:ascii="Times New Roman" w:hAnsi="Times New Roman" w:cs="Times New Roman"/>
                <w:color w:val="auto"/>
                <w:kern w:val="2"/>
                <w:sz w:val="21"/>
                <w:szCs w:val="21"/>
                <w:vertAlign w:val="subscript"/>
                <w:lang w:val="en-US" w:eastAsia="zh-CN"/>
              </w:rPr>
              <w:t>2</w:t>
            </w:r>
            <w:r>
              <w:rPr>
                <w:rFonts w:hint="default" w:ascii="Times New Roman" w:hAnsi="Times New Roman" w:cs="Times New Roman"/>
                <w:color w:val="auto"/>
                <w:kern w:val="2"/>
                <w:sz w:val="21"/>
                <w:szCs w:val="21"/>
                <w:lang w:val="en-US" w:eastAsia="zh-CN"/>
              </w:rPr>
              <w:t>O</w:t>
            </w:r>
            <w:r>
              <w:rPr>
                <w:rFonts w:hint="default" w:ascii="Times New Roman" w:hAnsi="Times New Roman" w:cs="Times New Roman"/>
                <w:color w:val="auto"/>
                <w:kern w:val="2"/>
                <w:sz w:val="21"/>
                <w:szCs w:val="21"/>
                <w:vertAlign w:val="subscript"/>
                <w:lang w:val="en-US" w:eastAsia="zh-CN"/>
              </w:rPr>
              <w:t>3</w:t>
            </w:r>
          </w:p>
        </w:tc>
        <w:tc>
          <w:tcPr>
            <w:tcW w:w="342"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6</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0.2000</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0.72</w:t>
            </w:r>
          </w:p>
        </w:tc>
        <w:tc>
          <w:tcPr>
            <w:tcW w:w="810"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1440</w:t>
            </w:r>
          </w:p>
        </w:tc>
        <w:tc>
          <w:tcPr>
            <w:tcW w:w="695"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1000</w:t>
            </w:r>
          </w:p>
        </w:tc>
        <w:tc>
          <w:tcPr>
            <w:tcW w:w="728"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2460</w:t>
            </w:r>
          </w:p>
        </w:tc>
        <w:tc>
          <w:tcPr>
            <w:tcW w:w="583"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418" w:type="pct"/>
            <w:vMerge w:val="continue"/>
            <w:tcBorders>
              <w:left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p>
        </w:tc>
        <w:tc>
          <w:tcPr>
            <w:tcW w:w="342"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rPr>
              <w:t>0.2000</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4.13</w:t>
            </w:r>
          </w:p>
        </w:tc>
        <w:tc>
          <w:tcPr>
            <w:tcW w:w="810"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8260</w:t>
            </w:r>
          </w:p>
        </w:tc>
        <w:tc>
          <w:tcPr>
            <w:tcW w:w="695"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8000</w:t>
            </w:r>
          </w:p>
        </w:tc>
        <w:tc>
          <w:tcPr>
            <w:tcW w:w="728"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16212</w:t>
            </w:r>
          </w:p>
        </w:tc>
        <w:tc>
          <w:tcPr>
            <w:tcW w:w="583"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99.40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418" w:type="pct"/>
            <w:vMerge w:val="continue"/>
            <w:tcBorders>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p>
        </w:tc>
        <w:tc>
          <w:tcPr>
            <w:tcW w:w="342"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2</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rPr>
              <w:t>0.2000</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8.09</w:t>
            </w:r>
          </w:p>
        </w:tc>
        <w:tc>
          <w:tcPr>
            <w:tcW w:w="810"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16180</w:t>
            </w:r>
          </w:p>
        </w:tc>
        <w:tc>
          <w:tcPr>
            <w:tcW w:w="695"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15000</w:t>
            </w:r>
          </w:p>
        </w:tc>
        <w:tc>
          <w:tcPr>
            <w:tcW w:w="728"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30575</w:t>
            </w:r>
          </w:p>
        </w:tc>
        <w:tc>
          <w:tcPr>
            <w:tcW w:w="583"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restart"/>
            <w:tcBorders>
              <w:top w:val="single" w:color="auto" w:sz="2" w:space="0"/>
              <w:left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18"/>
                <w:szCs w:val="18"/>
                <w:lang w:val="en-US" w:eastAsia="zh-CN"/>
              </w:rPr>
            </w:pPr>
            <w:r>
              <w:rPr>
                <w:rFonts w:hint="default" w:ascii="Times New Roman" w:hAnsi="Times New Roman" w:cs="Times New Roman"/>
                <w:color w:val="auto"/>
                <w:kern w:val="2"/>
                <w:sz w:val="21"/>
                <w:szCs w:val="21"/>
                <w:lang w:val="en-US" w:eastAsia="zh-CN"/>
              </w:rPr>
              <w:t>Cr</w:t>
            </w:r>
          </w:p>
        </w:tc>
        <w:tc>
          <w:tcPr>
            <w:tcW w:w="342"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6</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rPr>
              <w:t>0.2000</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0.045</w:t>
            </w:r>
          </w:p>
        </w:tc>
        <w:tc>
          <w:tcPr>
            <w:tcW w:w="810"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90</w:t>
            </w:r>
          </w:p>
        </w:tc>
        <w:tc>
          <w:tcPr>
            <w:tcW w:w="695"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100</w:t>
            </w:r>
          </w:p>
        </w:tc>
        <w:tc>
          <w:tcPr>
            <w:tcW w:w="728"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194</w:t>
            </w:r>
          </w:p>
        </w:tc>
        <w:tc>
          <w:tcPr>
            <w:tcW w:w="583"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104.0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p>
        </w:tc>
        <w:tc>
          <w:tcPr>
            <w:tcW w:w="342"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2</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rPr>
              <w:t>0.2000</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0.79</w:t>
            </w:r>
          </w:p>
        </w:tc>
        <w:tc>
          <w:tcPr>
            <w:tcW w:w="810"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1580</w:t>
            </w:r>
          </w:p>
        </w:tc>
        <w:tc>
          <w:tcPr>
            <w:tcW w:w="695"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1500</w:t>
            </w:r>
          </w:p>
        </w:tc>
        <w:tc>
          <w:tcPr>
            <w:tcW w:w="728"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3144</w:t>
            </w:r>
          </w:p>
        </w:tc>
        <w:tc>
          <w:tcPr>
            <w:tcW w:w="583"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104.3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18"/>
                <w:szCs w:val="18"/>
              </w:rPr>
            </w:pPr>
          </w:p>
        </w:tc>
        <w:tc>
          <w:tcPr>
            <w:tcW w:w="342"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5</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rPr>
              <w:t>0.2000</w:t>
            </w:r>
          </w:p>
        </w:tc>
        <w:tc>
          <w:tcPr>
            <w:tcW w:w="709"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4.03</w:t>
            </w:r>
          </w:p>
        </w:tc>
        <w:tc>
          <w:tcPr>
            <w:tcW w:w="810"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8060</w:t>
            </w:r>
          </w:p>
        </w:tc>
        <w:tc>
          <w:tcPr>
            <w:tcW w:w="695"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8000</w:t>
            </w:r>
          </w:p>
        </w:tc>
        <w:tc>
          <w:tcPr>
            <w:tcW w:w="728"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15942</w:t>
            </w:r>
          </w:p>
        </w:tc>
        <w:tc>
          <w:tcPr>
            <w:tcW w:w="583" w:type="pct"/>
            <w:tcBorders>
              <w:top w:val="single" w:color="auto" w:sz="2" w:space="0"/>
              <w:left w:val="single" w:color="auto" w:sz="2" w:space="0"/>
              <w:bottom w:val="single" w:color="auto" w:sz="2" w:space="0"/>
              <w:right w:val="single" w:color="auto" w:sz="2" w:space="0"/>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98.5</w:t>
            </w:r>
          </w:p>
        </w:tc>
      </w:tr>
    </w:tbl>
    <w:p>
      <w:pPr>
        <w:rPr>
          <w:rFonts w:hint="eastAsia" w:ascii="Times New Roman" w:hAnsi="Times New Roman" w:cs="Times New Roman"/>
          <w:szCs w:val="21"/>
        </w:rPr>
      </w:pPr>
    </w:p>
    <w:p>
      <w:pPr>
        <w:spacing w:line="360" w:lineRule="auto"/>
        <w:rPr>
          <w:rFonts w:hint="eastAsia"/>
          <w:b/>
        </w:rPr>
      </w:pPr>
      <w:r>
        <w:rPr>
          <w:rFonts w:hint="eastAsia"/>
          <w:b/>
        </w:rPr>
        <w:t>四、标准水平分析</w:t>
      </w:r>
    </w:p>
    <w:p>
      <w:pPr>
        <w:spacing w:line="240" w:lineRule="auto"/>
        <w:rPr>
          <w:rFonts w:hint="eastAsia"/>
          <w:color w:val="000000"/>
          <w:szCs w:val="21"/>
        </w:rPr>
      </w:pPr>
      <w:r>
        <w:rPr>
          <w:rFonts w:hint="eastAsia"/>
          <w:color w:val="FF0000"/>
          <w:szCs w:val="21"/>
        </w:rPr>
        <w:t xml:space="preserve">   </w:t>
      </w:r>
      <w:r>
        <w:rPr>
          <w:rFonts w:hint="eastAsia"/>
          <w:color w:val="000000"/>
          <w:szCs w:val="21"/>
        </w:rPr>
        <w:t xml:space="preserve"> 经过资料搜索，均无与</w:t>
      </w:r>
      <w:r>
        <w:rPr>
          <w:rFonts w:hint="eastAsia"/>
          <w:color w:val="000000"/>
          <w:szCs w:val="21"/>
          <w:lang w:val="en-US" w:eastAsia="zh-CN"/>
        </w:rPr>
        <w:t>铜精矿</w:t>
      </w:r>
      <w:r>
        <w:rPr>
          <w:rFonts w:hint="eastAsia"/>
          <w:color w:val="000000"/>
          <w:szCs w:val="21"/>
        </w:rPr>
        <w:t>中</w:t>
      </w:r>
      <w:r>
        <w:rPr>
          <w:rFonts w:hint="eastAsia"/>
          <w:color w:val="000000"/>
          <w:szCs w:val="21"/>
          <w:lang w:val="en-US" w:eastAsia="zh-CN"/>
        </w:rPr>
        <w:t>铬、氧化铝</w:t>
      </w:r>
      <w:r>
        <w:rPr>
          <w:rFonts w:hint="eastAsia"/>
          <w:color w:val="000000"/>
          <w:szCs w:val="21"/>
        </w:rPr>
        <w:t>测定相关的分析标准。本标准是首次</w:t>
      </w:r>
      <w:r>
        <w:rPr>
          <w:rFonts w:hint="eastAsia"/>
          <w:color w:val="000000"/>
          <w:szCs w:val="21"/>
          <w:lang w:val="en-US" w:eastAsia="zh-CN"/>
        </w:rPr>
        <w:t>修订</w:t>
      </w:r>
      <w:r>
        <w:rPr>
          <w:rFonts w:hint="eastAsia"/>
          <w:color w:val="000000"/>
          <w:szCs w:val="21"/>
        </w:rPr>
        <w:t>，填补了国际、国内</w:t>
      </w:r>
      <w:r>
        <w:rPr>
          <w:rFonts w:hint="eastAsia"/>
          <w:color w:val="000000"/>
          <w:szCs w:val="21"/>
          <w:lang w:val="en-US" w:eastAsia="zh-CN"/>
        </w:rPr>
        <w:t>铜精矿</w:t>
      </w:r>
      <w:r>
        <w:rPr>
          <w:rFonts w:hint="eastAsia"/>
          <w:color w:val="000000"/>
          <w:szCs w:val="21"/>
        </w:rPr>
        <w:t>中</w:t>
      </w:r>
      <w:r>
        <w:rPr>
          <w:rFonts w:hint="eastAsia"/>
          <w:color w:val="000000"/>
          <w:szCs w:val="21"/>
          <w:lang w:val="en-US" w:eastAsia="zh-CN"/>
        </w:rPr>
        <w:t>铬、氧化铝</w:t>
      </w:r>
      <w:r>
        <w:rPr>
          <w:rFonts w:hint="eastAsia"/>
          <w:color w:val="000000"/>
          <w:szCs w:val="21"/>
        </w:rPr>
        <w:t>含量测定标准的空白。验证单位一致认为：《</w:t>
      </w:r>
      <w:r>
        <w:rPr>
          <w:rFonts w:hint="eastAsia"/>
          <w:color w:val="000000"/>
          <w:szCs w:val="21"/>
          <w:lang w:val="en-US" w:eastAsia="zh-CN"/>
        </w:rPr>
        <w:t>铜精矿</w:t>
      </w:r>
      <w:r>
        <w:rPr>
          <w:rFonts w:hint="eastAsia"/>
          <w:color w:val="000000"/>
          <w:szCs w:val="21"/>
        </w:rPr>
        <w:t>化学分析方法》系列标准的编写符合GB/T 1.1-2009《标准化工作导则》的编制要求。该标准技术先进、可操作性强，结构合理、文字简练、条理清晰，达到了国内先进水平。</w:t>
      </w:r>
    </w:p>
    <w:p>
      <w:pPr>
        <w:spacing w:line="360" w:lineRule="auto"/>
        <w:rPr>
          <w:rFonts w:hint="eastAsia"/>
          <w:b/>
        </w:rPr>
      </w:pPr>
      <w:r>
        <w:rPr>
          <w:rFonts w:hint="eastAsia"/>
          <w:b/>
        </w:rPr>
        <w:t>五、与现行法律、法规、强制性国家标准及相关标准协调配套的情况</w:t>
      </w:r>
    </w:p>
    <w:p>
      <w:pPr>
        <w:autoSpaceDE w:val="0"/>
        <w:autoSpaceDN w:val="0"/>
        <w:adjustRightInd w:val="0"/>
        <w:spacing w:line="360" w:lineRule="auto"/>
        <w:ind w:firstLine="420" w:firstLineChars="200"/>
        <w:rPr>
          <w:rFonts w:hint="eastAsia"/>
        </w:rPr>
      </w:pPr>
      <w:r>
        <w:t>本标准完全满足</w:t>
      </w:r>
      <w:r>
        <w:rPr>
          <w:rFonts w:hint="eastAsia"/>
          <w:szCs w:val="21"/>
        </w:rPr>
        <w:t>现行法律、法规等</w:t>
      </w:r>
      <w:r>
        <w:rPr>
          <w:szCs w:val="21"/>
        </w:rPr>
        <w:t>的</w:t>
      </w:r>
      <w:r>
        <w:t>要求，标准格式规范。</w:t>
      </w:r>
    </w:p>
    <w:p>
      <w:pPr>
        <w:spacing w:line="360" w:lineRule="auto"/>
        <w:rPr>
          <w:rFonts w:hint="eastAsia"/>
          <w:b/>
        </w:rPr>
      </w:pPr>
      <w:r>
        <w:rPr>
          <w:rFonts w:hint="eastAsia"/>
          <w:b/>
        </w:rPr>
        <w:t>六、标准中涉及到的专利</w:t>
      </w:r>
    </w:p>
    <w:p>
      <w:pPr>
        <w:spacing w:line="360" w:lineRule="auto"/>
        <w:ind w:firstLine="495"/>
        <w:rPr>
          <w:rFonts w:hint="eastAsia"/>
        </w:rPr>
      </w:pPr>
      <w:r>
        <w:rPr>
          <w:rFonts w:hint="eastAsia"/>
        </w:rPr>
        <w:t>无</w:t>
      </w:r>
    </w:p>
    <w:p>
      <w:pPr>
        <w:spacing w:line="360" w:lineRule="auto"/>
        <w:rPr>
          <w:rFonts w:hint="eastAsia"/>
          <w:b/>
        </w:rPr>
      </w:pPr>
      <w:r>
        <w:rPr>
          <w:rFonts w:hint="eastAsia"/>
          <w:b/>
        </w:rPr>
        <w:t>七、重大分歧意见的处理经过和依据</w:t>
      </w:r>
    </w:p>
    <w:p>
      <w:pPr>
        <w:spacing w:line="360" w:lineRule="auto"/>
        <w:rPr>
          <w:rFonts w:hint="eastAsia"/>
        </w:rPr>
      </w:pPr>
      <w:r>
        <w:rPr>
          <w:rFonts w:hint="eastAsia"/>
          <w:b/>
        </w:rPr>
        <w:t xml:space="preserve">    </w:t>
      </w:r>
      <w:r>
        <w:rPr>
          <w:rFonts w:hint="eastAsia"/>
        </w:rPr>
        <w:t>无</w:t>
      </w:r>
    </w:p>
    <w:p>
      <w:pPr>
        <w:spacing w:line="360" w:lineRule="auto"/>
        <w:rPr>
          <w:rFonts w:hint="eastAsia"/>
          <w:b/>
        </w:rPr>
      </w:pPr>
      <w:r>
        <w:rPr>
          <w:rFonts w:hint="eastAsia"/>
          <w:b/>
        </w:rPr>
        <w:t>八、标准作为强制性或推荐性国家（或行业）标准的建议</w:t>
      </w:r>
    </w:p>
    <w:p>
      <w:pPr>
        <w:spacing w:line="360" w:lineRule="auto"/>
        <w:ind w:firstLine="525" w:firstLineChars="250"/>
        <w:rPr>
          <w:rFonts w:hint="eastAsia"/>
        </w:rPr>
      </w:pPr>
      <w:r>
        <w:t>建议该标准</w:t>
      </w:r>
      <w:r>
        <w:rPr>
          <w:rFonts w:hint="eastAsia"/>
        </w:rPr>
        <w:t>作</w:t>
      </w:r>
      <w:r>
        <w:t>为推荐性</w:t>
      </w:r>
      <w:r>
        <w:rPr>
          <w:rFonts w:hint="eastAsia"/>
          <w:lang w:val="en-US" w:eastAsia="zh-CN"/>
        </w:rPr>
        <w:t>国家</w:t>
      </w:r>
      <w:r>
        <w:t>标准。</w:t>
      </w:r>
    </w:p>
    <w:p>
      <w:pPr>
        <w:spacing w:line="360" w:lineRule="auto"/>
        <w:rPr>
          <w:rFonts w:hint="eastAsia"/>
          <w:b/>
        </w:rPr>
      </w:pPr>
      <w:r>
        <w:rPr>
          <w:rFonts w:hint="eastAsia"/>
          <w:b/>
        </w:rPr>
        <w:t>九、贯彻标准的要求和措施建议</w:t>
      </w:r>
    </w:p>
    <w:p>
      <w:pPr>
        <w:spacing w:line="360" w:lineRule="auto"/>
        <w:ind w:firstLine="525" w:firstLineChars="250"/>
        <w:rPr>
          <w:rFonts w:hint="eastAsia"/>
          <w:b/>
        </w:rPr>
      </w:pPr>
      <w:r>
        <w:rPr>
          <w:rFonts w:hint="eastAsia"/>
        </w:rPr>
        <w:t>无</w:t>
      </w:r>
    </w:p>
    <w:p>
      <w:pPr>
        <w:spacing w:line="360" w:lineRule="auto"/>
        <w:rPr>
          <w:rFonts w:hint="eastAsia"/>
          <w:b/>
        </w:rPr>
      </w:pPr>
      <w:r>
        <w:rPr>
          <w:rFonts w:hint="eastAsia"/>
          <w:b/>
        </w:rPr>
        <w:t>十、废止现行有关标准的建议</w:t>
      </w:r>
    </w:p>
    <w:p>
      <w:pPr>
        <w:spacing w:line="240" w:lineRule="auto"/>
        <w:ind w:firstLine="495"/>
        <w:rPr>
          <w:rFonts w:hint="eastAsia"/>
        </w:rPr>
      </w:pPr>
      <w:r>
        <w:rPr>
          <w:rFonts w:hint="eastAsia"/>
        </w:rPr>
        <w:t>本标准为首次</w:t>
      </w:r>
      <w:r>
        <w:rPr>
          <w:rFonts w:hint="eastAsia"/>
          <w:lang w:val="en-US" w:eastAsia="zh-CN"/>
        </w:rPr>
        <w:t>修订</w:t>
      </w:r>
      <w:r>
        <w:rPr>
          <w:rFonts w:hint="eastAsia"/>
        </w:rPr>
        <w:t>，替代现行有关标准</w:t>
      </w:r>
      <w:r>
        <w:rPr>
          <w:rFonts w:hint="eastAsia"/>
          <w:lang w:val="en-US" w:eastAsia="zh-CN"/>
        </w:rPr>
        <w:t>GB/T 3884.18-2014</w:t>
      </w:r>
      <w:r>
        <w:rPr>
          <w:rFonts w:ascii="Times New Roman" w:hAnsi="Times New Roman" w:cs="Times New Roman"/>
          <w:color w:val="000000"/>
          <w:szCs w:val="21"/>
        </w:rPr>
        <w:t>《</w:t>
      </w:r>
      <w:r>
        <w:rPr>
          <w:rFonts w:hint="eastAsia" w:ascii="Times New Roman" w:hAnsi="Times New Roman" w:cs="Times New Roman"/>
          <w:color w:val="000000"/>
          <w:szCs w:val="21"/>
        </w:rPr>
        <w:t>铜精矿化学分析方法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第18部分：砷、锑、铋、铅、锌、镍、镉、钴、氧化镁、氧化钙含量的测定</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电感耦合等离子体原子发射光谱法</w:t>
      </w:r>
      <w:r>
        <w:rPr>
          <w:rFonts w:ascii="Times New Roman" w:hAnsi="Times New Roman" w:cs="Times New Roman"/>
          <w:color w:val="000000"/>
          <w:szCs w:val="21"/>
        </w:rPr>
        <w:t>》</w:t>
      </w:r>
      <w:r>
        <w:rPr>
          <w:rFonts w:hint="eastAsia"/>
        </w:rPr>
        <w:t>。</w:t>
      </w:r>
    </w:p>
    <w:p>
      <w:pPr>
        <w:spacing w:line="360" w:lineRule="auto"/>
        <w:rPr>
          <w:rFonts w:hint="eastAsia"/>
          <w:b/>
        </w:rPr>
      </w:pPr>
      <w:r>
        <w:rPr>
          <w:rFonts w:hint="eastAsia"/>
          <w:b/>
        </w:rPr>
        <w:t>十一、其他应予说明的事项</w:t>
      </w:r>
    </w:p>
    <w:p>
      <w:pPr>
        <w:adjustRightInd w:val="0"/>
        <w:snapToGrid w:val="0"/>
        <w:spacing w:before="162" w:beforeLines="50" w:after="162" w:afterLines="50" w:line="300" w:lineRule="auto"/>
        <w:ind w:firstLine="522" w:firstLineChars="249"/>
        <w:rPr>
          <w:szCs w:val="21"/>
        </w:rPr>
      </w:pPr>
      <w:r>
        <w:rPr>
          <w:rFonts w:hint="eastAsia"/>
          <w:szCs w:val="21"/>
        </w:rPr>
        <w:t>本标准首次规定了</w:t>
      </w:r>
      <w:r>
        <w:rPr>
          <w:rFonts w:hint="eastAsia"/>
          <w:color w:val="000000"/>
          <w:szCs w:val="21"/>
          <w:lang w:val="en-US" w:eastAsia="zh-CN"/>
        </w:rPr>
        <w:t>铜精矿</w:t>
      </w:r>
      <w:r>
        <w:rPr>
          <w:rFonts w:hint="eastAsia"/>
          <w:color w:val="000000"/>
          <w:szCs w:val="21"/>
        </w:rPr>
        <w:t>中</w:t>
      </w:r>
      <w:r>
        <w:rPr>
          <w:rFonts w:hint="eastAsia"/>
          <w:color w:val="000000"/>
          <w:szCs w:val="21"/>
          <w:lang w:val="en-US" w:eastAsia="zh-CN"/>
        </w:rPr>
        <w:t>铬、氧化铝</w:t>
      </w:r>
      <w:r>
        <w:rPr>
          <w:rFonts w:hint="eastAsia"/>
          <w:color w:val="000000"/>
          <w:szCs w:val="21"/>
        </w:rPr>
        <w:t>含</w:t>
      </w:r>
      <w:r>
        <w:rPr>
          <w:rFonts w:hint="eastAsia"/>
          <w:szCs w:val="21"/>
        </w:rPr>
        <w:t>量的测定方法。本标准在</w:t>
      </w:r>
      <w:r>
        <w:rPr>
          <w:rFonts w:hint="eastAsia"/>
          <w:szCs w:val="21"/>
          <w:lang w:val="en-US" w:eastAsia="zh-CN"/>
        </w:rPr>
        <w:t>修订</w:t>
      </w:r>
      <w:r>
        <w:rPr>
          <w:rFonts w:hint="eastAsia"/>
          <w:szCs w:val="21"/>
        </w:rPr>
        <w:t>过程中，调研了国内多家</w:t>
      </w:r>
      <w:r>
        <w:rPr>
          <w:rFonts w:hint="eastAsia"/>
          <w:szCs w:val="21"/>
          <w:lang w:val="en-US" w:eastAsia="zh-CN"/>
        </w:rPr>
        <w:t>选矿、</w:t>
      </w:r>
      <w:r>
        <w:rPr>
          <w:rFonts w:hint="eastAsia"/>
          <w:szCs w:val="21"/>
        </w:rPr>
        <w:t>冶炼企业，标准技术先进，具有充分的可操作性、适用性，完全能够满足国内外用户、市场的需求。本标准为</w:t>
      </w:r>
      <w:r>
        <w:rPr>
          <w:rFonts w:hint="eastAsia"/>
          <w:color w:val="000000"/>
          <w:szCs w:val="21"/>
          <w:lang w:val="en-US" w:eastAsia="zh-CN"/>
        </w:rPr>
        <w:t>铜精矿</w:t>
      </w:r>
      <w:r>
        <w:rPr>
          <w:rFonts w:hint="eastAsia"/>
          <w:color w:val="000000"/>
          <w:szCs w:val="21"/>
        </w:rPr>
        <w:t>中</w:t>
      </w:r>
      <w:r>
        <w:rPr>
          <w:rFonts w:hint="eastAsia"/>
          <w:color w:val="000000"/>
          <w:szCs w:val="21"/>
          <w:lang w:val="en-US" w:eastAsia="zh-CN"/>
        </w:rPr>
        <w:t>铬、氧化铝</w:t>
      </w:r>
      <w:r>
        <w:rPr>
          <w:rFonts w:hint="eastAsia"/>
          <w:color w:val="000000"/>
          <w:szCs w:val="21"/>
        </w:rPr>
        <w:t>含</w:t>
      </w:r>
      <w:r>
        <w:rPr>
          <w:rFonts w:hint="eastAsia"/>
          <w:szCs w:val="21"/>
        </w:rPr>
        <w:t>量的测定提供依据，有利于企业提高对</w:t>
      </w:r>
      <w:r>
        <w:rPr>
          <w:rFonts w:hint="eastAsia"/>
          <w:color w:val="000000"/>
          <w:szCs w:val="21"/>
          <w:lang w:val="en-US" w:eastAsia="zh-CN"/>
        </w:rPr>
        <w:t>铜精矿</w:t>
      </w:r>
      <w:r>
        <w:rPr>
          <w:rFonts w:hint="eastAsia"/>
          <w:szCs w:val="21"/>
        </w:rPr>
        <w:t>的综合利用，实现资源循环利用及有价金属材料生产。</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both"/>
        <w:rPr>
          <w:rFonts w:hint="eastAsia" w:ascii="黑体" w:eastAsia="黑体"/>
          <w:sz w:val="28"/>
          <w:szCs w:val="28"/>
        </w:rPr>
      </w:pPr>
    </w:p>
    <w:p>
      <w:pPr>
        <w:jc w:val="both"/>
        <w:rPr>
          <w:rFonts w:hint="eastAsia" w:ascii="黑体" w:eastAsia="黑体"/>
          <w:sz w:val="28"/>
          <w:szCs w:val="28"/>
        </w:rPr>
      </w:pP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附实验报告：</w:t>
      </w:r>
    </w:p>
    <w:p>
      <w:pPr>
        <w:jc w:val="center"/>
        <w:rPr>
          <w:rFonts w:ascii="黑体" w:eastAsia="黑体"/>
          <w:sz w:val="28"/>
          <w:szCs w:val="28"/>
        </w:rPr>
      </w:pPr>
      <w:r>
        <w:rPr>
          <w:rFonts w:hint="eastAsia" w:ascii="黑体" w:eastAsia="黑体"/>
          <w:sz w:val="28"/>
          <w:szCs w:val="28"/>
        </w:rPr>
        <w:t>铜精矿化学分析方法</w:t>
      </w:r>
    </w:p>
    <w:p>
      <w:pPr>
        <w:jc w:val="center"/>
        <w:rPr>
          <w:rFonts w:ascii="黑体" w:eastAsia="黑体"/>
          <w:sz w:val="28"/>
          <w:szCs w:val="28"/>
        </w:rPr>
      </w:pPr>
      <w:r>
        <w:rPr>
          <w:rFonts w:hint="eastAsia" w:ascii="黑体" w:eastAsia="黑体"/>
          <w:sz w:val="28"/>
          <w:szCs w:val="28"/>
        </w:rPr>
        <w:t>第18部分：砷、锑、铋、铅、锌、镍、镉、钴、铬、氧化铝、氧化镁、氧化钙含量的测定  电感耦合等离子体原子发射光谱法</w:t>
      </w:r>
    </w:p>
    <w:p>
      <w:pPr>
        <w:jc w:val="center"/>
        <w:rPr>
          <w:rFonts w:ascii="黑体" w:eastAsia="黑体"/>
          <w:sz w:val="28"/>
          <w:szCs w:val="28"/>
        </w:rPr>
      </w:pPr>
      <w:r>
        <w:rPr>
          <w:rFonts w:hint="eastAsia" w:ascii="黑体" w:eastAsia="黑体"/>
          <w:sz w:val="28"/>
          <w:szCs w:val="28"/>
        </w:rPr>
        <w:t>实验报告</w:t>
      </w:r>
    </w:p>
    <w:p>
      <w:pPr>
        <w:jc w:val="center"/>
        <w:rPr>
          <w:sz w:val="24"/>
        </w:rPr>
      </w:pPr>
      <w:r>
        <w:rPr>
          <w:rFonts w:hint="eastAsia"/>
          <w:sz w:val="24"/>
        </w:rPr>
        <w:t>北矿检测技术有限公司</w:t>
      </w:r>
    </w:p>
    <w:p>
      <w:pPr>
        <w:widowControl/>
        <w:ind w:firstLine="420" w:firstLineChars="200"/>
        <w:rPr>
          <w:szCs w:val="21"/>
        </w:rPr>
      </w:pPr>
      <w:r>
        <w:rPr>
          <w:rFonts w:hint="eastAsia"/>
          <w:szCs w:val="21"/>
        </w:rPr>
        <w:t>根据全国有色金属标准化技术委员会2021年有色金属国家标准制订计划，由北矿检测技术有限公司牵头修订国家标准“GB/T 3884.18-2014</w:t>
      </w:r>
      <w:r>
        <w:rPr>
          <w:rFonts w:hint="eastAsia"/>
          <w:szCs w:val="21"/>
          <w:shd w:val="clear" w:color="auto" w:fill="FFFFFF"/>
        </w:rPr>
        <w:t>铜精矿矿化学分析方法 第18部分：砷、锑、铋、铅、锌、镍、镉、钴、氧化镁、氧化钙量的测定 电感耦合等离子体原子发射光谱法</w:t>
      </w:r>
      <w:r>
        <w:rPr>
          <w:rFonts w:hint="eastAsia"/>
          <w:szCs w:val="21"/>
        </w:rPr>
        <w:t>”。在原标准方法内容保持不变的情况下，增加“氧化铝和铬含量的测定 电感耦合等离子体原子发射光谱法”，现对增加内容进行实验验证（</w:t>
      </w:r>
      <w:r>
        <w:rPr>
          <w:rFonts w:hint="eastAsia"/>
          <w:color w:val="FF0000"/>
          <w:szCs w:val="21"/>
        </w:rPr>
        <w:t>红色标记部分</w:t>
      </w:r>
      <w:r>
        <w:rPr>
          <w:rFonts w:hint="eastAsia"/>
          <w:szCs w:val="21"/>
        </w:rPr>
        <w:t>）。</w:t>
      </w:r>
    </w:p>
    <w:p>
      <w:pPr>
        <w:numPr>
          <w:ilvl w:val="0"/>
          <w:numId w:val="5"/>
        </w:numPr>
        <w:rPr>
          <w:rFonts w:ascii="黑体" w:eastAsia="黑体"/>
          <w:sz w:val="28"/>
          <w:szCs w:val="28"/>
        </w:rPr>
      </w:pPr>
      <w:r>
        <w:rPr>
          <w:rFonts w:hint="eastAsia" w:ascii="黑体" w:eastAsia="黑体"/>
          <w:sz w:val="28"/>
          <w:szCs w:val="28"/>
        </w:rPr>
        <w:t>实验部分</w:t>
      </w:r>
    </w:p>
    <w:p>
      <w:pPr>
        <w:pStyle w:val="9"/>
        <w:numPr>
          <w:ilvl w:val="2"/>
          <w:numId w:val="0"/>
        </w:numPr>
        <w:autoSpaceDE w:val="0"/>
        <w:autoSpaceDN w:val="0"/>
        <w:spacing w:before="156" w:after="156"/>
        <w:outlineLvl w:val="9"/>
        <w:rPr>
          <w:rFonts w:ascii="Times New Roman" w:eastAsia="宋体"/>
          <w:b/>
          <w:kern w:val="2"/>
          <w:sz w:val="22"/>
          <w:szCs w:val="18"/>
        </w:rPr>
      </w:pPr>
      <w:r>
        <w:rPr>
          <w:rFonts w:hint="eastAsia" w:ascii="Times New Roman" w:eastAsia="宋体"/>
          <w:b/>
          <w:kern w:val="2"/>
          <w:sz w:val="22"/>
          <w:szCs w:val="24"/>
        </w:rPr>
        <w:t xml:space="preserve">1 </w:t>
      </w:r>
      <w:r>
        <w:rPr>
          <w:rFonts w:hint="eastAsia" w:ascii="Times New Roman" w:eastAsia="宋体"/>
          <w:b/>
          <w:kern w:val="2"/>
          <w:sz w:val="22"/>
          <w:szCs w:val="18"/>
        </w:rPr>
        <w:t xml:space="preserve"> 范围</w:t>
      </w:r>
    </w:p>
    <w:p>
      <w:pPr>
        <w:ind w:firstLine="420" w:firstLineChars="200"/>
        <w:rPr>
          <w:rFonts w:ascii="宋体" w:hAnsi="宋体"/>
          <w:b/>
          <w:szCs w:val="21"/>
        </w:rPr>
      </w:pPr>
      <w:r>
        <w:rPr>
          <w:rFonts w:hint="eastAsia" w:ascii="宋体" w:hAnsi="宋体"/>
          <w:szCs w:val="21"/>
        </w:rPr>
        <w:t>本文件规定了铜精矿中</w:t>
      </w:r>
      <w:r>
        <w:rPr>
          <w:rFonts w:hint="eastAsia" w:ascii="宋体" w:hAnsi="宋体"/>
        </w:rPr>
        <w:t>砷、锑、铋、铅、锌、镍、镉、钴、</w:t>
      </w:r>
      <w:r>
        <w:rPr>
          <w:rFonts w:hint="eastAsia" w:ascii="宋体" w:hAnsi="宋体"/>
          <w:color w:val="FF0000"/>
        </w:rPr>
        <w:t>铬、氧化铝、</w:t>
      </w:r>
      <w:r>
        <w:rPr>
          <w:rFonts w:hint="eastAsia" w:ascii="宋体" w:hAnsi="宋体"/>
        </w:rPr>
        <w:t>氧化镁、氧化钙量的</w:t>
      </w:r>
      <w:r>
        <w:rPr>
          <w:rFonts w:hint="eastAsia" w:ascii="宋体" w:hAnsi="宋体"/>
          <w:szCs w:val="21"/>
        </w:rPr>
        <w:t>测定方法。</w:t>
      </w:r>
    </w:p>
    <w:p>
      <w:pPr>
        <w:ind w:firstLine="420" w:firstLineChars="200"/>
        <w:rPr>
          <w:rFonts w:ascii="宋体" w:hAnsi="宋体"/>
          <w:szCs w:val="21"/>
        </w:rPr>
      </w:pPr>
      <w:r>
        <w:rPr>
          <w:rFonts w:hint="eastAsia" w:ascii="宋体" w:hAnsi="宋体"/>
          <w:szCs w:val="21"/>
        </w:rPr>
        <w:t>本文件适用于铜精矿中</w:t>
      </w:r>
      <w:r>
        <w:rPr>
          <w:rFonts w:hint="eastAsia" w:ascii="宋体" w:hAnsi="宋体"/>
        </w:rPr>
        <w:t>砷、锑、铋、铅、锌、镍、镉、钴、</w:t>
      </w:r>
      <w:r>
        <w:rPr>
          <w:rFonts w:hint="eastAsia" w:ascii="宋体" w:hAnsi="宋体"/>
          <w:color w:val="FF0000"/>
        </w:rPr>
        <w:t>铬、氧化铝、</w:t>
      </w:r>
      <w:r>
        <w:rPr>
          <w:rFonts w:hint="eastAsia" w:ascii="宋体" w:hAnsi="宋体"/>
        </w:rPr>
        <w:t>氧化镁、氧化钙量的同时测定，也适用于其中一个元素</w:t>
      </w:r>
      <w:r>
        <w:rPr>
          <w:rFonts w:hint="eastAsia" w:ascii="宋体" w:hAnsi="宋体"/>
          <w:szCs w:val="21"/>
        </w:rPr>
        <w:t>或氧化物</w:t>
      </w:r>
      <w:r>
        <w:rPr>
          <w:rFonts w:hint="eastAsia" w:ascii="宋体" w:hAnsi="宋体"/>
        </w:rPr>
        <w:t>的独立测定。其测定范围见表1</w:t>
      </w:r>
      <w:r>
        <w:rPr>
          <w:rFonts w:hint="eastAsia" w:ascii="宋体" w:hAnsi="宋体"/>
          <w:szCs w:val="21"/>
        </w:rPr>
        <w:t>。</w:t>
      </w:r>
    </w:p>
    <w:p>
      <w:pPr>
        <w:ind w:firstLine="420" w:firstLineChars="200"/>
        <w:jc w:val="center"/>
        <w:rPr>
          <w:rFonts w:ascii="宋体" w:hAnsi="宋体"/>
          <w:szCs w:val="21"/>
        </w:rPr>
      </w:pPr>
      <w:r>
        <w:rPr>
          <w:rFonts w:hint="eastAsia" w:ascii="宋体" w:hAnsi="宋体"/>
          <w:szCs w:val="21"/>
        </w:rPr>
        <w:t>表 1 测定范围</w:t>
      </w:r>
    </w:p>
    <w:tbl>
      <w:tblPr>
        <w:tblStyle w:val="6"/>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元素或氧化物</w:t>
            </w:r>
          </w:p>
        </w:tc>
        <w:tc>
          <w:tcPr>
            <w:tcW w:w="3072" w:type="dxa"/>
          </w:tcPr>
          <w:p>
            <w:pPr>
              <w:jc w:val="center"/>
              <w:rPr>
                <w:szCs w:val="21"/>
              </w:rPr>
            </w:pPr>
            <w:r>
              <w:rPr>
                <w:szCs w:val="21"/>
              </w:rPr>
              <w:t>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As</w:t>
            </w:r>
          </w:p>
        </w:tc>
        <w:tc>
          <w:tcPr>
            <w:tcW w:w="3072" w:type="dxa"/>
          </w:tcPr>
          <w:p>
            <w:pPr>
              <w:jc w:val="center"/>
              <w:rPr>
                <w:szCs w:val="21"/>
              </w:rPr>
            </w:pPr>
            <w:r>
              <w:rPr>
                <w:szCs w:val="21"/>
              </w:rPr>
              <w:t>0.01～4.50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Sb</w:t>
            </w:r>
          </w:p>
        </w:tc>
        <w:tc>
          <w:tcPr>
            <w:tcW w:w="3072" w:type="dxa"/>
          </w:tcPr>
          <w:p>
            <w:pPr>
              <w:jc w:val="center"/>
              <w:rPr>
                <w:szCs w:val="21"/>
              </w:rPr>
            </w:pPr>
            <w:r>
              <w:rPr>
                <w:szCs w:val="21"/>
              </w:rPr>
              <w:t>0.01～0.70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Bi</w:t>
            </w:r>
          </w:p>
        </w:tc>
        <w:tc>
          <w:tcPr>
            <w:tcW w:w="3072" w:type="dxa"/>
          </w:tcPr>
          <w:p>
            <w:pPr>
              <w:jc w:val="center"/>
              <w:rPr>
                <w:szCs w:val="21"/>
              </w:rPr>
            </w:pPr>
            <w:r>
              <w:rPr>
                <w:szCs w:val="21"/>
              </w:rPr>
              <w:t>0.01～0.80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Pb</w:t>
            </w:r>
          </w:p>
        </w:tc>
        <w:tc>
          <w:tcPr>
            <w:tcW w:w="3072" w:type="dxa"/>
          </w:tcPr>
          <w:p>
            <w:pPr>
              <w:jc w:val="center"/>
              <w:rPr>
                <w:szCs w:val="21"/>
              </w:rPr>
            </w:pPr>
            <w:r>
              <w:rPr>
                <w:szCs w:val="21"/>
              </w:rPr>
              <w:t>0.10～6.00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Zn</w:t>
            </w:r>
          </w:p>
        </w:tc>
        <w:tc>
          <w:tcPr>
            <w:tcW w:w="3072" w:type="dxa"/>
          </w:tcPr>
          <w:p>
            <w:pPr>
              <w:jc w:val="center"/>
              <w:rPr>
                <w:szCs w:val="21"/>
              </w:rPr>
            </w:pPr>
            <w:r>
              <w:rPr>
                <w:szCs w:val="21"/>
              </w:rPr>
              <w:t>0.02～4.50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Ni</w:t>
            </w:r>
          </w:p>
        </w:tc>
        <w:tc>
          <w:tcPr>
            <w:tcW w:w="3072" w:type="dxa"/>
          </w:tcPr>
          <w:p>
            <w:pPr>
              <w:jc w:val="center"/>
              <w:rPr>
                <w:szCs w:val="21"/>
              </w:rPr>
            </w:pPr>
            <w:r>
              <w:rPr>
                <w:szCs w:val="21"/>
              </w:rPr>
              <w:t>0.01～0.70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Cd</w:t>
            </w:r>
          </w:p>
        </w:tc>
        <w:tc>
          <w:tcPr>
            <w:tcW w:w="3072" w:type="dxa"/>
          </w:tcPr>
          <w:p>
            <w:pPr>
              <w:jc w:val="center"/>
              <w:rPr>
                <w:szCs w:val="21"/>
              </w:rPr>
            </w:pPr>
            <w:r>
              <w:rPr>
                <w:szCs w:val="21"/>
              </w:rPr>
              <w:t>0.003～0.40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Co</w:t>
            </w:r>
          </w:p>
        </w:tc>
        <w:tc>
          <w:tcPr>
            <w:tcW w:w="3072" w:type="dxa"/>
          </w:tcPr>
          <w:p>
            <w:pPr>
              <w:jc w:val="center"/>
              <w:rPr>
                <w:szCs w:val="21"/>
              </w:rPr>
            </w:pPr>
            <w:r>
              <w:rPr>
                <w:szCs w:val="21"/>
              </w:rPr>
              <w:t>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color w:val="FF0000"/>
                <w:szCs w:val="21"/>
              </w:rPr>
            </w:pPr>
            <w:r>
              <w:rPr>
                <w:color w:val="FF0000"/>
                <w:szCs w:val="21"/>
              </w:rPr>
              <w:t>Cr</w:t>
            </w:r>
          </w:p>
        </w:tc>
        <w:tc>
          <w:tcPr>
            <w:tcW w:w="3072" w:type="dxa"/>
          </w:tcPr>
          <w:p>
            <w:pPr>
              <w:jc w:val="center"/>
              <w:rPr>
                <w:color w:val="FF0000"/>
                <w:szCs w:val="21"/>
              </w:rPr>
            </w:pPr>
            <w:r>
              <w:rPr>
                <w:color w:val="FF0000"/>
                <w:szCs w:val="21"/>
              </w:rPr>
              <w:t>0.040~</w:t>
            </w:r>
            <w:r>
              <w:rPr>
                <w:rFonts w:hint="eastAsia"/>
                <w:color w:val="FF000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color w:val="FF0000"/>
                <w:szCs w:val="21"/>
              </w:rPr>
            </w:pPr>
            <w:r>
              <w:rPr>
                <w:rFonts w:hint="eastAsia"/>
                <w:color w:val="FF0000"/>
                <w:szCs w:val="21"/>
              </w:rPr>
              <w:t>Al</w:t>
            </w:r>
            <w:r>
              <w:rPr>
                <w:rFonts w:hint="eastAsia"/>
                <w:color w:val="FF0000"/>
                <w:szCs w:val="21"/>
                <w:vertAlign w:val="subscript"/>
              </w:rPr>
              <w:t>2</w:t>
            </w:r>
            <w:r>
              <w:rPr>
                <w:rFonts w:hint="eastAsia"/>
                <w:color w:val="FF0000"/>
                <w:szCs w:val="21"/>
              </w:rPr>
              <w:t>O</w:t>
            </w:r>
            <w:r>
              <w:rPr>
                <w:rFonts w:hint="eastAsia"/>
                <w:color w:val="FF0000"/>
                <w:szCs w:val="21"/>
                <w:vertAlign w:val="subscript"/>
              </w:rPr>
              <w:t>3</w:t>
            </w:r>
          </w:p>
        </w:tc>
        <w:tc>
          <w:tcPr>
            <w:tcW w:w="3072" w:type="dxa"/>
          </w:tcPr>
          <w:p>
            <w:pPr>
              <w:jc w:val="center"/>
              <w:rPr>
                <w:color w:val="FF0000"/>
                <w:szCs w:val="21"/>
              </w:rPr>
            </w:pPr>
            <w:r>
              <w:rPr>
                <w:rFonts w:hint="eastAsia"/>
                <w:color w:val="FF0000"/>
                <w:szCs w:val="21"/>
              </w:rPr>
              <w:t>0.40~8.50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MgO</w:t>
            </w:r>
          </w:p>
        </w:tc>
        <w:tc>
          <w:tcPr>
            <w:tcW w:w="3072" w:type="dxa"/>
          </w:tcPr>
          <w:p>
            <w:pPr>
              <w:jc w:val="center"/>
              <w:rPr>
                <w:szCs w:val="21"/>
              </w:rPr>
            </w:pPr>
            <w:r>
              <w:rPr>
                <w:szCs w:val="21"/>
              </w:rPr>
              <w:t>0.05～6.00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308" w:type="dxa"/>
          </w:tcPr>
          <w:p>
            <w:pPr>
              <w:jc w:val="center"/>
              <w:rPr>
                <w:szCs w:val="21"/>
              </w:rPr>
            </w:pPr>
            <w:r>
              <w:rPr>
                <w:szCs w:val="21"/>
              </w:rPr>
              <w:t>CaO</w:t>
            </w:r>
          </w:p>
        </w:tc>
        <w:tc>
          <w:tcPr>
            <w:tcW w:w="3072" w:type="dxa"/>
          </w:tcPr>
          <w:p>
            <w:pPr>
              <w:jc w:val="center"/>
              <w:rPr>
                <w:szCs w:val="21"/>
              </w:rPr>
            </w:pPr>
            <w:r>
              <w:rPr>
                <w:szCs w:val="21"/>
              </w:rPr>
              <w:t>0.20～6.00</w:t>
            </w:r>
          </w:p>
        </w:tc>
      </w:tr>
    </w:tbl>
    <w:p/>
    <w:p>
      <w:pPr>
        <w:pStyle w:val="2"/>
        <w:numPr>
          <w:ilvl w:val="0"/>
          <w:numId w:val="0"/>
        </w:numPr>
        <w:spacing w:before="156" w:after="156" w:line="360" w:lineRule="auto"/>
      </w:pPr>
      <w:r>
        <w:rPr>
          <w:rFonts w:hint="eastAsia"/>
        </w:rPr>
        <w:t>2</w:t>
      </w:r>
      <w:r>
        <w:rPr>
          <w:rFonts w:hint="eastAsia"/>
          <w:sz w:val="22"/>
        </w:rPr>
        <w:t xml:space="preserve">  规范性引用文件</w:t>
      </w:r>
    </w:p>
    <w:p>
      <w:pPr>
        <w:pStyle w:val="5"/>
        <w:spacing w:before="156" w:beforeLines="50" w:after="156" w:afterLines="50"/>
        <w:ind w:firstLine="440"/>
        <w:rPr>
          <w:sz w:val="22"/>
        </w:rPr>
      </w:pPr>
      <w:r>
        <w:rPr>
          <w:rFonts w:hint="eastAsia"/>
          <w:sz w:val="22"/>
        </w:rPr>
        <w:t>下列文件对于本文件的应用是必不可少的。凡是注日期的引用文件，仅所注日期的版本适用于本文件。凡是不注日期的引用文件，其最新版本（包括所有的修改单）适用于本文件。</w:t>
      </w:r>
    </w:p>
    <w:p>
      <w:pPr>
        <w:ind w:firstLine="440" w:firstLineChars="200"/>
        <w:rPr>
          <w:sz w:val="22"/>
          <w:szCs w:val="18"/>
        </w:rPr>
      </w:pPr>
      <w:r>
        <w:rPr>
          <w:rFonts w:hint="eastAsia"/>
          <w:sz w:val="22"/>
          <w:szCs w:val="18"/>
        </w:rPr>
        <w:t>GB/T 6682 分析实验室用水规格和试验方法</w:t>
      </w:r>
    </w:p>
    <w:p>
      <w:pPr>
        <w:ind w:firstLine="440" w:firstLineChars="200"/>
        <w:rPr>
          <w:sz w:val="22"/>
          <w:szCs w:val="18"/>
        </w:rPr>
      </w:pPr>
      <w:r>
        <w:rPr>
          <w:rFonts w:hint="eastAsia"/>
          <w:sz w:val="22"/>
          <w:szCs w:val="18"/>
        </w:rPr>
        <w:t>GB/T 8170 数值修约规则与极限数值的表示和判定</w:t>
      </w:r>
    </w:p>
    <w:p>
      <w:pPr>
        <w:pStyle w:val="2"/>
        <w:numPr>
          <w:ilvl w:val="0"/>
          <w:numId w:val="0"/>
        </w:numPr>
        <w:spacing w:before="156" w:after="156"/>
      </w:pPr>
      <w:r>
        <w:rPr>
          <w:rFonts w:hint="eastAsia"/>
        </w:rPr>
        <w:t>3</w:t>
      </w:r>
      <w:r>
        <w:rPr>
          <w:rFonts w:hint="eastAsia"/>
          <w:sz w:val="22"/>
        </w:rPr>
        <w:t xml:space="preserve">  术语和定义</w:t>
      </w:r>
    </w:p>
    <w:p>
      <w:pPr>
        <w:ind w:firstLine="440" w:firstLineChars="200"/>
        <w:rPr>
          <w:sz w:val="22"/>
          <w:szCs w:val="18"/>
        </w:rPr>
      </w:pPr>
      <w:r>
        <w:rPr>
          <w:rFonts w:hint="eastAsia"/>
          <w:sz w:val="22"/>
          <w:szCs w:val="18"/>
        </w:rPr>
        <w:t>本文件没有需要界定的术语和定义。</w:t>
      </w:r>
    </w:p>
    <w:p>
      <w:pPr>
        <w:pStyle w:val="2"/>
        <w:numPr>
          <w:ilvl w:val="0"/>
          <w:numId w:val="0"/>
        </w:numPr>
        <w:spacing w:before="156" w:beforeLines="50" w:after="156" w:afterLines="50"/>
        <w:rPr>
          <w:sz w:val="22"/>
        </w:rPr>
      </w:pPr>
      <w:r>
        <w:rPr>
          <w:rFonts w:hint="eastAsia"/>
          <w:sz w:val="22"/>
        </w:rPr>
        <w:t>4  方法提要</w:t>
      </w:r>
    </w:p>
    <w:p>
      <w:pPr>
        <w:tabs>
          <w:tab w:val="right" w:pos="4830"/>
          <w:tab w:val="right" w:pos="6285"/>
          <w:tab w:val="right" w:pos="7665"/>
          <w:tab w:val="right" w:pos="9120"/>
          <w:tab w:val="right" w:pos="10515"/>
        </w:tabs>
        <w:spacing w:before="156" w:beforeLines="50" w:after="156" w:afterLines="50"/>
        <w:ind w:firstLine="420" w:firstLineChars="200"/>
        <w:rPr>
          <w:sz w:val="22"/>
        </w:rPr>
      </w:pPr>
      <w:r>
        <w:rPr>
          <w:rFonts w:ascii="宋体" w:hAnsi="宋体"/>
        </w:rPr>
        <w:t>试料用硝酸、盐酸、氢氟酸、高氯酸</w:t>
      </w:r>
      <w:r>
        <w:rPr>
          <w:rFonts w:hint="eastAsia" w:ascii="宋体" w:hAnsi="宋体"/>
        </w:rPr>
        <w:t>溶</w:t>
      </w:r>
      <w:r>
        <w:rPr>
          <w:rFonts w:ascii="宋体" w:hAnsi="宋体"/>
        </w:rPr>
        <w:t>解，在稀</w:t>
      </w:r>
      <w:r>
        <w:rPr>
          <w:rFonts w:hint="eastAsia" w:ascii="宋体" w:hAnsi="宋体"/>
        </w:rPr>
        <w:t>硝酸</w:t>
      </w:r>
      <w:r>
        <w:rPr>
          <w:rFonts w:ascii="宋体" w:hAnsi="宋体"/>
        </w:rPr>
        <w:t>介质中，用</w:t>
      </w:r>
      <w:r>
        <w:rPr>
          <w:rFonts w:hint="eastAsia" w:ascii="宋体" w:hAnsi="宋体"/>
        </w:rPr>
        <w:t>电感耦合等离子体原子发射光谱法，</w:t>
      </w:r>
      <w:r>
        <w:rPr>
          <w:rFonts w:hint="eastAsia"/>
        </w:rPr>
        <w:t>于</w:t>
      </w:r>
      <w:r>
        <w:rPr>
          <w:rFonts w:hint="eastAsia" w:ascii="宋体" w:hAnsi="宋体"/>
        </w:rPr>
        <w:t>砷、锑、铋、铅、锌、镍、镉、钴、镁、钙</w:t>
      </w:r>
      <w:r>
        <w:rPr>
          <w:rFonts w:hint="eastAsia"/>
        </w:rPr>
        <w:t>各元素选定的波长处测定其</w:t>
      </w:r>
      <w:r>
        <w:rPr>
          <w:rFonts w:hint="eastAsia"/>
          <w:color w:val="000000"/>
        </w:rPr>
        <w:t>发射强度</w:t>
      </w:r>
      <w:r>
        <w:rPr>
          <w:rFonts w:hint="eastAsia" w:ascii="宋体" w:hAnsi="宋体"/>
        </w:rPr>
        <w:t>；</w:t>
      </w:r>
      <w:r>
        <w:rPr>
          <w:rFonts w:hint="eastAsia"/>
          <w:color w:val="FF0000"/>
          <w:sz w:val="22"/>
        </w:rPr>
        <w:t>试料用混合溶剂熔融，</w:t>
      </w:r>
      <w:r>
        <w:rPr>
          <w:rFonts w:hint="eastAsia"/>
          <w:color w:val="FF0000"/>
          <w:sz w:val="22"/>
          <w:highlight w:val="none"/>
        </w:rPr>
        <w:t>用盐酸浸出熔块。</w:t>
      </w:r>
      <w:r>
        <w:rPr>
          <w:rFonts w:hint="eastAsia"/>
          <w:color w:val="FF0000"/>
          <w:sz w:val="22"/>
        </w:rPr>
        <w:t>在稀盐酸介质中，</w:t>
      </w:r>
      <w:r>
        <w:rPr>
          <w:rFonts w:hint="eastAsia"/>
          <w:color w:val="FF0000"/>
        </w:rPr>
        <w:t>于</w:t>
      </w:r>
      <w:r>
        <w:rPr>
          <w:rFonts w:hint="eastAsia" w:ascii="宋体" w:hAnsi="宋体"/>
          <w:color w:val="FF0000"/>
        </w:rPr>
        <w:t>铬、铝</w:t>
      </w:r>
      <w:r>
        <w:rPr>
          <w:rFonts w:hint="eastAsia"/>
          <w:color w:val="FF0000"/>
        </w:rPr>
        <w:t>各元素选定的波长处测定其发射强度。</w:t>
      </w:r>
      <w:r>
        <w:t>按标准</w:t>
      </w:r>
      <w:r>
        <w:rPr>
          <w:rFonts w:hint="eastAsia"/>
        </w:rPr>
        <w:t>工作</w:t>
      </w:r>
      <w:r>
        <w:t>曲线法计算</w:t>
      </w:r>
      <w:r>
        <w:rPr>
          <w:rFonts w:hint="eastAsia"/>
        </w:rPr>
        <w:t>各元素</w:t>
      </w:r>
      <w:r>
        <w:t>的</w:t>
      </w:r>
      <w:r>
        <w:rPr>
          <w:rFonts w:hint="eastAsia"/>
        </w:rPr>
        <w:t>质量分数</w:t>
      </w:r>
      <w:r>
        <w:t>。</w:t>
      </w:r>
    </w:p>
    <w:p>
      <w:pPr>
        <w:pStyle w:val="2"/>
        <w:numPr>
          <w:ilvl w:val="0"/>
          <w:numId w:val="0"/>
        </w:numPr>
        <w:spacing w:before="156" w:beforeLines="50" w:after="156" w:afterLines="50"/>
        <w:rPr>
          <w:rFonts w:hint="eastAsia" w:ascii="黑体" w:eastAsia="黑体"/>
          <w:b w:val="0"/>
          <w:kern w:val="2"/>
          <w:sz w:val="21"/>
          <w:szCs w:val="21"/>
        </w:rPr>
      </w:pPr>
      <w:r>
        <w:rPr>
          <w:rFonts w:hint="eastAsia"/>
          <w:sz w:val="22"/>
        </w:rPr>
        <w:t>5  试剂</w:t>
      </w:r>
    </w:p>
    <w:p>
      <w:pPr>
        <w:ind w:firstLine="420" w:firstLineChars="200"/>
        <w:rPr>
          <w:szCs w:val="21"/>
        </w:rPr>
      </w:pPr>
      <w:r>
        <w:rPr>
          <w:rFonts w:hint="eastAsia"/>
          <w:szCs w:val="21"/>
        </w:rPr>
        <w:t>除非另有说明，在分析中仅使用确认为优级纯的试剂和蒸馏水或去离子水或相当纯度的水。</w:t>
      </w:r>
    </w:p>
    <w:p>
      <w:pPr>
        <w:rPr>
          <w:rFonts w:hint="eastAsia"/>
          <w:color w:val="FF0000"/>
          <w:szCs w:val="21"/>
        </w:rPr>
      </w:pPr>
      <w:r>
        <w:rPr>
          <w:rFonts w:hint="eastAsia"/>
          <w:color w:val="FF0000"/>
          <w:szCs w:val="21"/>
        </w:rPr>
        <w:t>5.1 碳酸钠（优级）</w:t>
      </w:r>
    </w:p>
    <w:p>
      <w:pPr>
        <w:rPr>
          <w:rFonts w:hint="eastAsia"/>
          <w:color w:val="FF0000"/>
          <w:szCs w:val="21"/>
        </w:rPr>
      </w:pPr>
      <w:r>
        <w:rPr>
          <w:rFonts w:hint="eastAsia"/>
          <w:color w:val="FF0000"/>
          <w:szCs w:val="21"/>
        </w:rPr>
        <w:t>5.2 碳酸钾（优级）</w:t>
      </w:r>
    </w:p>
    <w:p>
      <w:pPr>
        <w:rPr>
          <w:rFonts w:hint="eastAsia"/>
          <w:color w:val="FF0000"/>
          <w:szCs w:val="21"/>
        </w:rPr>
      </w:pPr>
      <w:r>
        <w:rPr>
          <w:rFonts w:hint="eastAsia"/>
          <w:color w:val="FF0000"/>
          <w:szCs w:val="21"/>
        </w:rPr>
        <w:t>5.3 硼酸（优级）</w:t>
      </w:r>
    </w:p>
    <w:p>
      <w:pPr>
        <w:rPr>
          <w:rFonts w:hint="eastAsia"/>
          <w:color w:val="FF0000"/>
          <w:szCs w:val="21"/>
        </w:rPr>
      </w:pPr>
      <w:r>
        <w:rPr>
          <w:rFonts w:hint="eastAsia"/>
          <w:color w:val="FF0000"/>
          <w:szCs w:val="21"/>
        </w:rPr>
        <w:t>5.4 混合溶剂（碳酸钠：碳酸钾：硼酸=2:2:1）</w:t>
      </w:r>
    </w:p>
    <w:p>
      <w:pPr>
        <w:rPr>
          <w:rFonts w:hint="default" w:eastAsia="宋体"/>
          <w:color w:val="FF0000"/>
          <w:szCs w:val="21"/>
          <w:lang w:val="en-US" w:eastAsia="zh-CN"/>
        </w:rPr>
      </w:pPr>
      <w:r>
        <w:rPr>
          <w:rFonts w:hint="eastAsia"/>
          <w:color w:val="FF0000"/>
          <w:szCs w:val="21"/>
          <w:lang w:val="en-US" w:eastAsia="zh-CN"/>
        </w:rPr>
        <w:t>5.5 过氧化钠（分析纯）</w:t>
      </w:r>
    </w:p>
    <w:p>
      <w:pPr>
        <w:rPr>
          <w:szCs w:val="21"/>
        </w:rPr>
      </w:pPr>
      <w:r>
        <w:rPr>
          <w:szCs w:val="21"/>
        </w:rPr>
        <w:t>5.</w:t>
      </w:r>
      <w:r>
        <w:rPr>
          <w:rFonts w:hint="eastAsia"/>
          <w:szCs w:val="21"/>
          <w:lang w:val="en-US" w:eastAsia="zh-CN"/>
        </w:rPr>
        <w:t>6</w:t>
      </w:r>
      <w:r>
        <w:rPr>
          <w:szCs w:val="21"/>
        </w:rPr>
        <w:t xml:space="preserve">  盐酸（ρ</w:t>
      </w:r>
      <w:r>
        <w:rPr>
          <w:rFonts w:hint="eastAsia"/>
          <w:szCs w:val="21"/>
        </w:rPr>
        <w:t xml:space="preserve">= </w:t>
      </w:r>
      <w:r>
        <w:rPr>
          <w:szCs w:val="21"/>
        </w:rPr>
        <w:t>1.19</w:t>
      </w:r>
      <w:r>
        <w:rPr>
          <w:rFonts w:hint="eastAsia"/>
          <w:szCs w:val="21"/>
        </w:rPr>
        <w:t xml:space="preserve"> </w:t>
      </w:r>
      <w:r>
        <w:rPr>
          <w:szCs w:val="21"/>
        </w:rPr>
        <w:t>g/mL）。</w:t>
      </w:r>
    </w:p>
    <w:p>
      <w:pPr>
        <w:rPr>
          <w:szCs w:val="21"/>
        </w:rPr>
      </w:pPr>
      <w:r>
        <w:rPr>
          <w:szCs w:val="21"/>
        </w:rPr>
        <w:t>5.</w:t>
      </w:r>
      <w:r>
        <w:rPr>
          <w:rFonts w:hint="eastAsia"/>
          <w:szCs w:val="21"/>
          <w:lang w:val="en-US" w:eastAsia="zh-CN"/>
        </w:rPr>
        <w:t>7</w:t>
      </w:r>
      <w:r>
        <w:rPr>
          <w:szCs w:val="21"/>
        </w:rPr>
        <w:t xml:space="preserve">  盐酸（1+1）。</w:t>
      </w:r>
    </w:p>
    <w:p>
      <w:pPr>
        <w:rPr>
          <w:szCs w:val="21"/>
        </w:rPr>
      </w:pPr>
      <w:r>
        <w:rPr>
          <w:szCs w:val="21"/>
        </w:rPr>
        <w:t>5.</w:t>
      </w:r>
      <w:r>
        <w:rPr>
          <w:rFonts w:hint="eastAsia"/>
          <w:szCs w:val="21"/>
          <w:lang w:val="en-US" w:eastAsia="zh-CN"/>
        </w:rPr>
        <w:t>8</w:t>
      </w:r>
      <w:r>
        <w:rPr>
          <w:szCs w:val="21"/>
        </w:rPr>
        <w:t xml:space="preserve">  硝酸（ρ</w:t>
      </w:r>
      <w:r>
        <w:rPr>
          <w:rFonts w:hint="eastAsia"/>
          <w:szCs w:val="21"/>
        </w:rPr>
        <w:t xml:space="preserve">= </w:t>
      </w:r>
      <w:r>
        <w:rPr>
          <w:szCs w:val="21"/>
        </w:rPr>
        <w:t>1.42</w:t>
      </w:r>
      <w:r>
        <w:rPr>
          <w:rFonts w:hint="eastAsia"/>
          <w:szCs w:val="21"/>
        </w:rPr>
        <w:t xml:space="preserve"> </w:t>
      </w:r>
      <w:r>
        <w:rPr>
          <w:szCs w:val="21"/>
        </w:rPr>
        <w:t>g/mL）。</w:t>
      </w:r>
    </w:p>
    <w:p>
      <w:pPr>
        <w:rPr>
          <w:szCs w:val="21"/>
        </w:rPr>
      </w:pPr>
      <w:r>
        <w:rPr>
          <w:szCs w:val="21"/>
        </w:rPr>
        <w:t>5.</w:t>
      </w:r>
      <w:r>
        <w:rPr>
          <w:rFonts w:hint="eastAsia"/>
          <w:szCs w:val="21"/>
          <w:lang w:val="en-US" w:eastAsia="zh-CN"/>
        </w:rPr>
        <w:t>9</w:t>
      </w:r>
      <w:r>
        <w:rPr>
          <w:szCs w:val="21"/>
        </w:rPr>
        <w:t xml:space="preserve">  硝酸（1+1）。</w:t>
      </w:r>
    </w:p>
    <w:p>
      <w:pPr>
        <w:rPr>
          <w:szCs w:val="21"/>
        </w:rPr>
      </w:pPr>
      <w:r>
        <w:rPr>
          <w:szCs w:val="21"/>
        </w:rPr>
        <w:t>5.</w:t>
      </w:r>
      <w:r>
        <w:rPr>
          <w:rFonts w:hint="eastAsia"/>
          <w:szCs w:val="21"/>
          <w:lang w:val="en-US" w:eastAsia="zh-CN"/>
        </w:rPr>
        <w:t>10</w:t>
      </w:r>
      <w:r>
        <w:rPr>
          <w:szCs w:val="21"/>
        </w:rPr>
        <w:t xml:space="preserve">  硝酸（1+2）。</w:t>
      </w:r>
    </w:p>
    <w:p>
      <w:pPr>
        <w:rPr>
          <w:szCs w:val="21"/>
        </w:rPr>
      </w:pPr>
      <w:r>
        <w:rPr>
          <w:szCs w:val="21"/>
        </w:rPr>
        <w:t>5.1</w:t>
      </w:r>
      <w:r>
        <w:rPr>
          <w:rFonts w:hint="eastAsia"/>
          <w:szCs w:val="21"/>
          <w:lang w:val="en-US" w:eastAsia="zh-CN"/>
        </w:rPr>
        <w:t>1</w:t>
      </w:r>
      <w:r>
        <w:rPr>
          <w:szCs w:val="21"/>
        </w:rPr>
        <w:t xml:space="preserve">  氢氟酸（ρ</w:t>
      </w:r>
      <w:r>
        <w:rPr>
          <w:rFonts w:hint="eastAsia"/>
          <w:szCs w:val="21"/>
        </w:rPr>
        <w:t xml:space="preserve">= </w:t>
      </w:r>
      <w:r>
        <w:rPr>
          <w:szCs w:val="21"/>
        </w:rPr>
        <w:t>1.15</w:t>
      </w:r>
      <w:r>
        <w:rPr>
          <w:rFonts w:hint="eastAsia"/>
          <w:szCs w:val="21"/>
        </w:rPr>
        <w:t xml:space="preserve"> </w:t>
      </w:r>
      <w:r>
        <w:rPr>
          <w:szCs w:val="21"/>
        </w:rPr>
        <w:t>g/mL）。</w:t>
      </w:r>
    </w:p>
    <w:p>
      <w:pPr>
        <w:rPr>
          <w:szCs w:val="21"/>
        </w:rPr>
      </w:pPr>
      <w:r>
        <w:rPr>
          <w:szCs w:val="21"/>
        </w:rPr>
        <w:t>5.1</w:t>
      </w:r>
      <w:r>
        <w:rPr>
          <w:rFonts w:hint="eastAsia"/>
          <w:szCs w:val="21"/>
          <w:lang w:val="en-US" w:eastAsia="zh-CN"/>
        </w:rPr>
        <w:t>2</w:t>
      </w:r>
      <w:r>
        <w:rPr>
          <w:szCs w:val="21"/>
        </w:rPr>
        <w:t xml:space="preserve">  高氯酸（ρ</w:t>
      </w:r>
      <w:r>
        <w:rPr>
          <w:rFonts w:hint="eastAsia"/>
          <w:szCs w:val="21"/>
        </w:rPr>
        <w:t xml:space="preserve">= </w:t>
      </w:r>
      <w:r>
        <w:rPr>
          <w:szCs w:val="21"/>
        </w:rPr>
        <w:t>1.76</w:t>
      </w:r>
      <w:r>
        <w:rPr>
          <w:rFonts w:hint="eastAsia"/>
          <w:szCs w:val="21"/>
        </w:rPr>
        <w:t xml:space="preserve"> </w:t>
      </w:r>
      <w:r>
        <w:rPr>
          <w:szCs w:val="21"/>
        </w:rPr>
        <w:t>g/mL）。</w:t>
      </w:r>
    </w:p>
    <w:p>
      <w:pPr>
        <w:rPr>
          <w:szCs w:val="21"/>
        </w:rPr>
      </w:pPr>
      <w:r>
        <w:rPr>
          <w:szCs w:val="21"/>
        </w:rPr>
        <w:t>5.1</w:t>
      </w:r>
      <w:r>
        <w:rPr>
          <w:rFonts w:hint="eastAsia"/>
          <w:szCs w:val="21"/>
          <w:lang w:val="en-US" w:eastAsia="zh-CN"/>
        </w:rPr>
        <w:t>3</w:t>
      </w:r>
      <w:r>
        <w:rPr>
          <w:szCs w:val="21"/>
        </w:rPr>
        <w:t xml:space="preserve">  氢氧化钠溶液（100</w:t>
      </w:r>
      <w:r>
        <w:rPr>
          <w:rFonts w:hint="eastAsia"/>
          <w:szCs w:val="21"/>
        </w:rPr>
        <w:t xml:space="preserve"> </w:t>
      </w:r>
      <w:r>
        <w:rPr>
          <w:szCs w:val="21"/>
        </w:rPr>
        <w:t>g/L）。</w:t>
      </w:r>
    </w:p>
    <w:p>
      <w:pPr>
        <w:rPr>
          <w:rFonts w:hint="eastAsia"/>
          <w:szCs w:val="21"/>
        </w:rPr>
      </w:pPr>
      <w:r>
        <w:rPr>
          <w:rFonts w:hint="eastAsia"/>
          <w:szCs w:val="21"/>
        </w:rPr>
        <w:t>5.1</w:t>
      </w:r>
      <w:r>
        <w:rPr>
          <w:rFonts w:hint="eastAsia"/>
          <w:szCs w:val="21"/>
          <w:lang w:val="en-US" w:eastAsia="zh-CN"/>
        </w:rPr>
        <w:t>4</w:t>
      </w:r>
      <w:r>
        <w:rPr>
          <w:rFonts w:hint="eastAsia"/>
          <w:szCs w:val="21"/>
        </w:rPr>
        <w:t xml:space="preserve">  砷标准贮存溶液：称取1.3200 g预先经 100℃～110℃烘干2h于干燥器中冷却至室温的基准三氧化二砷（As</w:t>
      </w:r>
      <w:r>
        <w:rPr>
          <w:rFonts w:hint="eastAsia"/>
          <w:szCs w:val="21"/>
          <w:vertAlign w:val="subscript"/>
        </w:rPr>
        <w:t>2</w:t>
      </w:r>
      <w:r>
        <w:rPr>
          <w:rFonts w:hint="eastAsia"/>
          <w:szCs w:val="21"/>
        </w:rPr>
        <w:t>O</w:t>
      </w:r>
      <w:r>
        <w:rPr>
          <w:rFonts w:hint="eastAsia"/>
          <w:szCs w:val="21"/>
          <w:vertAlign w:val="subscript"/>
        </w:rPr>
        <w:t>3</w:t>
      </w:r>
      <w:r>
        <w:rPr>
          <w:rFonts w:hint="eastAsia"/>
          <w:szCs w:val="21"/>
        </w:rPr>
        <w:t>）置于 150mL聚四氟乙烯烧杯中，加入10 mL氢氧化钠溶液（5.</w:t>
      </w:r>
      <w:r>
        <w:rPr>
          <w:szCs w:val="21"/>
        </w:rPr>
        <w:t>1</w:t>
      </w:r>
      <w:r>
        <w:rPr>
          <w:rFonts w:hint="eastAsia"/>
          <w:szCs w:val="21"/>
          <w:lang w:val="en-US" w:eastAsia="zh-CN"/>
        </w:rPr>
        <w:t>3</w:t>
      </w:r>
      <w:r>
        <w:rPr>
          <w:rFonts w:hint="eastAsia"/>
          <w:szCs w:val="21"/>
        </w:rPr>
        <w:t>），加热溶解，冷却，移入1000 mL容量瓶中，加水至200 mL～300 mL，加入2滴酚酞乙醇溶液（5.</w:t>
      </w:r>
      <w:r>
        <w:rPr>
          <w:rFonts w:hint="eastAsia"/>
          <w:szCs w:val="21"/>
          <w:lang w:val="en-US" w:eastAsia="zh-CN"/>
        </w:rPr>
        <w:t>31</w:t>
      </w:r>
      <w:r>
        <w:rPr>
          <w:rFonts w:hint="eastAsia"/>
          <w:szCs w:val="21"/>
        </w:rPr>
        <w:t>），用硝酸（5.</w:t>
      </w:r>
      <w:r>
        <w:rPr>
          <w:rFonts w:hint="eastAsia"/>
          <w:szCs w:val="21"/>
          <w:lang w:val="en-US" w:eastAsia="zh-CN"/>
        </w:rPr>
        <w:t>9</w:t>
      </w:r>
      <w:r>
        <w:rPr>
          <w:rFonts w:hint="eastAsia"/>
          <w:szCs w:val="21"/>
        </w:rPr>
        <w:t>）中和至溶液由红色变为无色，并过量20 mL，用水稀释至刻度，混匀，此溶液1mL含1mg砷。</w:t>
      </w:r>
    </w:p>
    <w:p>
      <w:pPr>
        <w:rPr>
          <w:rFonts w:hint="eastAsia"/>
          <w:szCs w:val="21"/>
        </w:rPr>
      </w:pPr>
      <w:r>
        <w:rPr>
          <w:rFonts w:hint="eastAsia"/>
          <w:szCs w:val="21"/>
        </w:rPr>
        <w:t>5.1</w:t>
      </w:r>
      <w:r>
        <w:rPr>
          <w:rFonts w:hint="eastAsia"/>
          <w:szCs w:val="21"/>
          <w:lang w:val="en-US" w:eastAsia="zh-CN"/>
        </w:rPr>
        <w:t>5</w:t>
      </w:r>
      <w:r>
        <w:rPr>
          <w:rFonts w:hint="eastAsia"/>
          <w:szCs w:val="21"/>
        </w:rPr>
        <w:t xml:space="preserve">  锑标准贮存溶液：称取 1.1971 g三氧化二锑（</w:t>
      </w:r>
      <w:r>
        <w:rPr>
          <w:i/>
          <w:szCs w:val="21"/>
        </w:rPr>
        <w:t>w</w:t>
      </w:r>
      <w:r>
        <w:rPr>
          <w:rFonts w:hint="eastAsia"/>
          <w:szCs w:val="21"/>
          <w:vertAlign w:val="subscript"/>
        </w:rPr>
        <w:t>Sb</w:t>
      </w:r>
      <w:r>
        <w:rPr>
          <w:rFonts w:hint="eastAsia"/>
          <w:sz w:val="13"/>
          <w:szCs w:val="21"/>
          <w:vertAlign w:val="subscript"/>
        </w:rPr>
        <w:t>2</w:t>
      </w:r>
      <w:r>
        <w:rPr>
          <w:rFonts w:hint="eastAsia"/>
          <w:szCs w:val="21"/>
          <w:vertAlign w:val="subscript"/>
        </w:rPr>
        <w:t>O</w:t>
      </w:r>
      <w:r>
        <w:rPr>
          <w:rFonts w:hint="eastAsia"/>
          <w:sz w:val="15"/>
          <w:szCs w:val="21"/>
          <w:vertAlign w:val="subscript"/>
        </w:rPr>
        <w:t>3</w:t>
      </w:r>
      <w:r>
        <w:rPr>
          <w:rFonts w:hint="eastAsia"/>
          <w:szCs w:val="21"/>
        </w:rPr>
        <w:t>≥99.99％）于 200 mL烧杯中，加入40 mL盐酸（5.</w:t>
      </w:r>
      <w:r>
        <w:rPr>
          <w:rFonts w:hint="eastAsia"/>
          <w:szCs w:val="21"/>
          <w:lang w:val="en-US" w:eastAsia="zh-CN"/>
        </w:rPr>
        <w:t>7</w:t>
      </w:r>
      <w:r>
        <w:rPr>
          <w:rFonts w:hint="eastAsia"/>
          <w:szCs w:val="21"/>
        </w:rPr>
        <w:t>），加热使其溶解，冷却，转入 1000 mL容量瓶中，加入380 mL盐酸（5.</w:t>
      </w:r>
      <w:r>
        <w:rPr>
          <w:rFonts w:hint="eastAsia"/>
          <w:szCs w:val="21"/>
          <w:lang w:val="en-US" w:eastAsia="zh-CN"/>
        </w:rPr>
        <w:t>7</w:t>
      </w:r>
      <w:r>
        <w:rPr>
          <w:rFonts w:hint="eastAsia"/>
          <w:szCs w:val="21"/>
        </w:rPr>
        <w:t>），用水稀释至刻度，混匀，此溶液1 mL含1 mg锑。</w:t>
      </w:r>
    </w:p>
    <w:p>
      <w:pPr>
        <w:rPr>
          <w:rFonts w:hint="eastAsia"/>
          <w:szCs w:val="21"/>
        </w:rPr>
      </w:pPr>
      <w:r>
        <w:rPr>
          <w:rFonts w:hint="eastAsia"/>
          <w:szCs w:val="21"/>
        </w:rPr>
        <w:t>5.1</w:t>
      </w:r>
      <w:r>
        <w:rPr>
          <w:rFonts w:hint="eastAsia"/>
          <w:szCs w:val="21"/>
          <w:lang w:val="en-US" w:eastAsia="zh-CN"/>
        </w:rPr>
        <w:t>6</w:t>
      </w:r>
      <w:r>
        <w:rPr>
          <w:rFonts w:hint="eastAsia"/>
          <w:szCs w:val="21"/>
        </w:rPr>
        <w:t xml:space="preserve">  铋标准贮存溶液：称取1.0000 g金属铋（</w:t>
      </w:r>
      <w:r>
        <w:rPr>
          <w:i/>
          <w:szCs w:val="21"/>
        </w:rPr>
        <w:t>w</w:t>
      </w:r>
      <w:r>
        <w:rPr>
          <w:rFonts w:hint="eastAsia"/>
          <w:i/>
          <w:szCs w:val="21"/>
          <w:vertAlign w:val="subscript"/>
        </w:rPr>
        <w:t>Bi</w:t>
      </w:r>
      <w:r>
        <w:rPr>
          <w:rFonts w:hint="eastAsia"/>
          <w:szCs w:val="21"/>
        </w:rPr>
        <w:t>≥99.99％）于200 mL烧杯中，加入15 mL硝酸（5.</w:t>
      </w:r>
      <w:r>
        <w:rPr>
          <w:rFonts w:hint="eastAsia"/>
          <w:szCs w:val="21"/>
          <w:lang w:val="en-US" w:eastAsia="zh-CN"/>
        </w:rPr>
        <w:t>9</w:t>
      </w:r>
      <w:r>
        <w:rPr>
          <w:rFonts w:hint="eastAsia"/>
          <w:szCs w:val="21"/>
        </w:rPr>
        <w:t>），加热使其溶解，煮沸除去氮的氧化物，冷却。移入1000 mL容量瓶中，加入40 mL硝酸（5.</w:t>
      </w:r>
      <w:r>
        <w:rPr>
          <w:rFonts w:hint="eastAsia"/>
          <w:szCs w:val="21"/>
          <w:lang w:val="en-US" w:eastAsia="zh-CN"/>
        </w:rPr>
        <w:t>9</w:t>
      </w:r>
      <w:r>
        <w:rPr>
          <w:rFonts w:hint="eastAsia"/>
          <w:szCs w:val="21"/>
        </w:rPr>
        <w:t>），用水稀释至刻度，混匀，此溶液1 mL含1 mg铋。</w:t>
      </w:r>
    </w:p>
    <w:p>
      <w:pPr>
        <w:rPr>
          <w:rFonts w:hint="eastAsia"/>
          <w:szCs w:val="21"/>
        </w:rPr>
      </w:pPr>
      <w:r>
        <w:rPr>
          <w:rFonts w:hint="eastAsia"/>
          <w:szCs w:val="21"/>
        </w:rPr>
        <w:t>5.1</w:t>
      </w:r>
      <w:r>
        <w:rPr>
          <w:rFonts w:hint="eastAsia"/>
          <w:szCs w:val="21"/>
          <w:lang w:val="en-US" w:eastAsia="zh-CN"/>
        </w:rPr>
        <w:t>7</w:t>
      </w:r>
      <w:r>
        <w:rPr>
          <w:rFonts w:hint="eastAsia"/>
          <w:szCs w:val="21"/>
        </w:rPr>
        <w:t xml:space="preserve">  铅标准贮存溶液：称取2.0000 g金属铅（</w:t>
      </w:r>
      <w:r>
        <w:rPr>
          <w:i/>
          <w:szCs w:val="21"/>
        </w:rPr>
        <w:t>w</w:t>
      </w:r>
      <w:r>
        <w:rPr>
          <w:rFonts w:hint="eastAsia"/>
          <w:i/>
          <w:szCs w:val="21"/>
          <w:vertAlign w:val="subscript"/>
        </w:rPr>
        <w:t>Pb</w:t>
      </w:r>
      <w:r>
        <w:rPr>
          <w:rFonts w:hint="eastAsia"/>
          <w:szCs w:val="21"/>
        </w:rPr>
        <w:t>≥99.99％）于200 mL烧杯中，加入20 mL硝酸（5.</w:t>
      </w:r>
      <w:r>
        <w:rPr>
          <w:rFonts w:hint="eastAsia"/>
          <w:szCs w:val="21"/>
          <w:lang w:val="en-US" w:eastAsia="zh-CN"/>
        </w:rPr>
        <w:t>10</w:t>
      </w:r>
      <w:r>
        <w:rPr>
          <w:rFonts w:hint="eastAsia"/>
          <w:szCs w:val="21"/>
        </w:rPr>
        <w:t>），加热使其溶解，煮沸除去氮的氧化物，冷却。移入1000 mL容量瓶中，加入40 mL硝酸（5.</w:t>
      </w:r>
      <w:r>
        <w:rPr>
          <w:rFonts w:hint="eastAsia"/>
          <w:szCs w:val="21"/>
          <w:lang w:val="en-US" w:eastAsia="zh-CN"/>
        </w:rPr>
        <w:t>9</w:t>
      </w:r>
      <w:r>
        <w:rPr>
          <w:rFonts w:hint="eastAsia"/>
          <w:szCs w:val="21"/>
        </w:rPr>
        <w:t>），用水稀释至刻度，混匀，此溶液1 mL含2 mg铅。</w:t>
      </w:r>
    </w:p>
    <w:p>
      <w:pPr>
        <w:rPr>
          <w:rFonts w:hint="eastAsia"/>
          <w:szCs w:val="21"/>
        </w:rPr>
      </w:pPr>
      <w:r>
        <w:rPr>
          <w:rFonts w:hint="eastAsia"/>
          <w:szCs w:val="21"/>
        </w:rPr>
        <w:t>5.1</w:t>
      </w:r>
      <w:r>
        <w:rPr>
          <w:rFonts w:hint="eastAsia"/>
          <w:szCs w:val="21"/>
          <w:lang w:val="en-US" w:eastAsia="zh-CN"/>
        </w:rPr>
        <w:t>8</w:t>
      </w:r>
      <w:r>
        <w:rPr>
          <w:rFonts w:hint="eastAsia"/>
          <w:szCs w:val="21"/>
        </w:rPr>
        <w:t xml:space="preserve">  锌标准贮存溶液：称取2.0000 g金属锌（</w:t>
      </w:r>
      <w:r>
        <w:rPr>
          <w:i/>
          <w:szCs w:val="21"/>
        </w:rPr>
        <w:t>w</w:t>
      </w:r>
      <w:r>
        <w:rPr>
          <w:rFonts w:hint="eastAsia"/>
          <w:i/>
          <w:szCs w:val="21"/>
          <w:vertAlign w:val="subscript"/>
        </w:rPr>
        <w:t>Zn</w:t>
      </w:r>
      <w:r>
        <w:rPr>
          <w:rFonts w:hint="eastAsia"/>
          <w:szCs w:val="21"/>
        </w:rPr>
        <w:t>≥99.99％）于200 mL烧杯中，加入15 mL硝酸（5.</w:t>
      </w:r>
      <w:r>
        <w:rPr>
          <w:rFonts w:hint="eastAsia"/>
          <w:szCs w:val="21"/>
          <w:lang w:val="en-US" w:eastAsia="zh-CN"/>
        </w:rPr>
        <w:t>9</w:t>
      </w:r>
      <w:r>
        <w:rPr>
          <w:rFonts w:hint="eastAsia"/>
          <w:szCs w:val="21"/>
        </w:rPr>
        <w:t>），加热使其溶解，煮沸除去氮的氧化物，冷却。移入1000 mL容量瓶中，加入40 mL硝酸（5.</w:t>
      </w:r>
      <w:r>
        <w:rPr>
          <w:rFonts w:hint="eastAsia"/>
          <w:szCs w:val="21"/>
          <w:lang w:val="en-US" w:eastAsia="zh-CN"/>
        </w:rPr>
        <w:t>9</w:t>
      </w:r>
      <w:r>
        <w:rPr>
          <w:rFonts w:hint="eastAsia"/>
          <w:szCs w:val="21"/>
        </w:rPr>
        <w:t>），用水稀释至刻度，混匀，此溶液1 mL含2 mg锌。</w:t>
      </w:r>
    </w:p>
    <w:p>
      <w:pPr>
        <w:rPr>
          <w:rFonts w:hint="eastAsia"/>
          <w:szCs w:val="21"/>
        </w:rPr>
      </w:pPr>
      <w:r>
        <w:rPr>
          <w:rFonts w:hint="eastAsia"/>
          <w:szCs w:val="21"/>
        </w:rPr>
        <w:t>5.1</w:t>
      </w:r>
      <w:r>
        <w:rPr>
          <w:rFonts w:hint="eastAsia"/>
          <w:szCs w:val="21"/>
          <w:lang w:val="en-US" w:eastAsia="zh-CN"/>
        </w:rPr>
        <w:t>9</w:t>
      </w:r>
      <w:r>
        <w:rPr>
          <w:rFonts w:hint="eastAsia"/>
          <w:szCs w:val="21"/>
        </w:rPr>
        <w:t xml:space="preserve">  镉标准贮存溶液：称取0.5000 g金属镉（</w:t>
      </w:r>
      <w:r>
        <w:rPr>
          <w:i/>
          <w:szCs w:val="21"/>
        </w:rPr>
        <w:t>w</w:t>
      </w:r>
      <w:r>
        <w:rPr>
          <w:rFonts w:hint="eastAsia"/>
          <w:i/>
          <w:szCs w:val="21"/>
          <w:vertAlign w:val="subscript"/>
        </w:rPr>
        <w:t>Cd</w:t>
      </w:r>
      <w:r>
        <w:rPr>
          <w:rFonts w:hint="eastAsia"/>
          <w:szCs w:val="21"/>
        </w:rPr>
        <w:t>≥99.99％）于200 mL烧杯中，加入10 mL硝酸（5.</w:t>
      </w:r>
      <w:r>
        <w:rPr>
          <w:rFonts w:hint="eastAsia"/>
          <w:szCs w:val="21"/>
          <w:lang w:val="en-US" w:eastAsia="zh-CN"/>
        </w:rPr>
        <w:t>9</w:t>
      </w:r>
      <w:r>
        <w:rPr>
          <w:rFonts w:hint="eastAsia"/>
          <w:szCs w:val="21"/>
        </w:rPr>
        <w:t>），加热使其溶解，煮沸除去氮的氧化物，冷却。移入1000 mL容量瓶中，加入40 mL硝酸（5.</w:t>
      </w:r>
      <w:r>
        <w:rPr>
          <w:rFonts w:hint="eastAsia"/>
          <w:szCs w:val="21"/>
          <w:lang w:val="en-US" w:eastAsia="zh-CN"/>
        </w:rPr>
        <w:t>9</w:t>
      </w:r>
      <w:r>
        <w:rPr>
          <w:rFonts w:hint="eastAsia"/>
          <w:szCs w:val="21"/>
        </w:rPr>
        <w:t>），用水稀释至刻度，混匀，此溶液1 mL含0.50 mg镉。</w:t>
      </w:r>
    </w:p>
    <w:p>
      <w:pPr>
        <w:rPr>
          <w:rFonts w:hint="eastAsia"/>
          <w:szCs w:val="21"/>
        </w:rPr>
      </w:pPr>
      <w:r>
        <w:rPr>
          <w:rFonts w:hint="eastAsia"/>
          <w:szCs w:val="21"/>
        </w:rPr>
        <w:t>5.</w:t>
      </w:r>
      <w:r>
        <w:rPr>
          <w:rFonts w:hint="eastAsia"/>
          <w:szCs w:val="21"/>
          <w:lang w:val="en-US" w:eastAsia="zh-CN"/>
        </w:rPr>
        <w:t>20</w:t>
      </w:r>
      <w:r>
        <w:rPr>
          <w:rFonts w:hint="eastAsia"/>
          <w:szCs w:val="21"/>
        </w:rPr>
        <w:t xml:space="preserve">  钴标准贮存溶液：称取1.0000 g金属钴（</w:t>
      </w:r>
      <w:r>
        <w:rPr>
          <w:i/>
          <w:szCs w:val="21"/>
        </w:rPr>
        <w:t>w</w:t>
      </w:r>
      <w:r>
        <w:rPr>
          <w:rFonts w:hint="eastAsia"/>
          <w:i/>
          <w:szCs w:val="21"/>
          <w:vertAlign w:val="subscript"/>
        </w:rPr>
        <w:t>Co</w:t>
      </w:r>
      <w:r>
        <w:rPr>
          <w:rFonts w:hint="eastAsia"/>
          <w:szCs w:val="21"/>
        </w:rPr>
        <w:t>≥99.99％）于200 mL烧杯中，加入20 mL硝酸（5.</w:t>
      </w:r>
      <w:r>
        <w:rPr>
          <w:rFonts w:hint="eastAsia"/>
          <w:szCs w:val="21"/>
          <w:lang w:val="en-US" w:eastAsia="zh-CN"/>
        </w:rPr>
        <w:t>9</w:t>
      </w:r>
      <w:r>
        <w:rPr>
          <w:rFonts w:hint="eastAsia"/>
          <w:szCs w:val="21"/>
        </w:rPr>
        <w:t>），加热使其溶解，煮沸除去氮的氧化物，冷却。移入1000 mL容量瓶中，加入40 mL硝酸（5.</w:t>
      </w:r>
      <w:r>
        <w:rPr>
          <w:rFonts w:hint="eastAsia"/>
          <w:szCs w:val="21"/>
          <w:lang w:val="en-US" w:eastAsia="zh-CN"/>
        </w:rPr>
        <w:t>9</w:t>
      </w:r>
      <w:r>
        <w:rPr>
          <w:rFonts w:hint="eastAsia"/>
          <w:szCs w:val="21"/>
        </w:rPr>
        <w:t>），用水稀释至刻度，混匀，此溶液1 mL含1 mg钴。</w:t>
      </w:r>
    </w:p>
    <w:p>
      <w:pPr>
        <w:rPr>
          <w:rFonts w:hint="eastAsia"/>
          <w:szCs w:val="21"/>
        </w:rPr>
      </w:pPr>
      <w:r>
        <w:rPr>
          <w:rFonts w:hint="eastAsia"/>
          <w:szCs w:val="21"/>
        </w:rPr>
        <w:t>5.2</w:t>
      </w:r>
      <w:r>
        <w:rPr>
          <w:rFonts w:hint="eastAsia"/>
          <w:szCs w:val="21"/>
          <w:lang w:val="en-US" w:eastAsia="zh-CN"/>
        </w:rPr>
        <w:t>1</w:t>
      </w:r>
      <w:r>
        <w:rPr>
          <w:rFonts w:hint="eastAsia"/>
          <w:szCs w:val="21"/>
        </w:rPr>
        <w:t xml:space="preserve">  镍标准贮存溶液：称取1.0000 g金属镍（</w:t>
      </w:r>
      <w:r>
        <w:rPr>
          <w:i/>
          <w:szCs w:val="21"/>
        </w:rPr>
        <w:t>w</w:t>
      </w:r>
      <w:r>
        <w:rPr>
          <w:rFonts w:hint="eastAsia"/>
          <w:i/>
          <w:szCs w:val="21"/>
          <w:vertAlign w:val="subscript"/>
        </w:rPr>
        <w:t>Ni</w:t>
      </w:r>
      <w:r>
        <w:rPr>
          <w:rFonts w:hint="eastAsia"/>
          <w:szCs w:val="21"/>
        </w:rPr>
        <w:t>≥99.99％）于200mL烧杯中，加入20 mL硝酸（5.</w:t>
      </w:r>
      <w:r>
        <w:rPr>
          <w:rFonts w:hint="eastAsia"/>
          <w:szCs w:val="21"/>
          <w:lang w:val="en-US" w:eastAsia="zh-CN"/>
        </w:rPr>
        <w:t>9</w:t>
      </w:r>
      <w:r>
        <w:rPr>
          <w:rFonts w:hint="eastAsia"/>
          <w:szCs w:val="21"/>
        </w:rPr>
        <w:t>），加热使其溶解，煮沸除去氮的氧化物，冷却。移入1000 mL容量瓶中，加入40 mL硝酸（5.</w:t>
      </w:r>
      <w:r>
        <w:rPr>
          <w:rFonts w:hint="eastAsia"/>
          <w:szCs w:val="21"/>
          <w:lang w:val="en-US" w:eastAsia="zh-CN"/>
        </w:rPr>
        <w:t>9</w:t>
      </w:r>
      <w:r>
        <w:rPr>
          <w:rFonts w:hint="eastAsia"/>
          <w:szCs w:val="21"/>
        </w:rPr>
        <w:t>），用水稀释至刻度，混匀，此溶液1 mL含1 mg镍。</w:t>
      </w:r>
    </w:p>
    <w:p>
      <w:pPr>
        <w:rPr>
          <w:rFonts w:hint="eastAsia"/>
          <w:color w:val="FF0000"/>
          <w:szCs w:val="21"/>
        </w:rPr>
      </w:pPr>
      <w:r>
        <w:rPr>
          <w:rFonts w:hint="eastAsia"/>
          <w:color w:val="FF0000"/>
          <w:szCs w:val="21"/>
        </w:rPr>
        <w:t>5.2</w:t>
      </w:r>
      <w:r>
        <w:rPr>
          <w:rFonts w:hint="eastAsia"/>
          <w:color w:val="FF0000"/>
          <w:szCs w:val="21"/>
          <w:lang w:val="en-US" w:eastAsia="zh-CN"/>
        </w:rPr>
        <w:t>2</w:t>
      </w:r>
      <w:r>
        <w:rPr>
          <w:rFonts w:hint="eastAsia"/>
          <w:color w:val="FF0000"/>
          <w:szCs w:val="21"/>
        </w:rPr>
        <w:t xml:space="preserve"> 铬</w:t>
      </w:r>
      <w:r>
        <w:rPr>
          <w:color w:val="FF0000"/>
          <w:szCs w:val="21"/>
        </w:rPr>
        <w:t>标准</w:t>
      </w:r>
      <w:r>
        <w:rPr>
          <w:rFonts w:hint="eastAsia"/>
          <w:color w:val="FF0000"/>
          <w:szCs w:val="21"/>
        </w:rPr>
        <w:t>贮存</w:t>
      </w:r>
      <w:r>
        <w:rPr>
          <w:color w:val="FF0000"/>
          <w:szCs w:val="21"/>
        </w:rPr>
        <w:t>溶液：</w:t>
      </w:r>
      <w:r>
        <w:rPr>
          <w:rFonts w:hint="eastAsia"/>
          <w:color w:val="FF0000"/>
          <w:szCs w:val="21"/>
        </w:rPr>
        <w:t>称取1.4145 g预先经150℃士5℃干燥并冷却至室温的基准重铬酸钾（w</w:t>
      </w:r>
      <w:r>
        <w:rPr>
          <w:rFonts w:hint="eastAsia"/>
          <w:color w:val="FF0000"/>
          <w:szCs w:val="21"/>
          <w:vertAlign w:val="subscript"/>
        </w:rPr>
        <w:t>k2Cr2O7</w:t>
      </w:r>
      <w:r>
        <w:rPr>
          <w:rFonts w:hint="eastAsia"/>
          <w:color w:val="FF0000"/>
          <w:szCs w:val="21"/>
        </w:rPr>
        <w:t>≥99.95%）于250 mL烧杯中，加水溶解后移入1000 mL.容量瓶中，用水稀料至刻度，混匀。此溶液1 mL含0.5mg铬。</w:t>
      </w:r>
    </w:p>
    <w:p>
      <w:pPr>
        <w:rPr>
          <w:color w:val="FF0000"/>
          <w:szCs w:val="21"/>
        </w:rPr>
      </w:pPr>
      <w:r>
        <w:rPr>
          <w:rFonts w:hint="eastAsia"/>
          <w:color w:val="FF0000"/>
          <w:szCs w:val="21"/>
        </w:rPr>
        <w:t>5.2</w:t>
      </w:r>
      <w:r>
        <w:rPr>
          <w:rFonts w:hint="eastAsia"/>
          <w:color w:val="FF0000"/>
          <w:szCs w:val="21"/>
          <w:lang w:val="en-US" w:eastAsia="zh-CN"/>
        </w:rPr>
        <w:t>3</w:t>
      </w:r>
      <w:r>
        <w:rPr>
          <w:rFonts w:hint="eastAsia"/>
          <w:color w:val="FF0000"/>
          <w:szCs w:val="21"/>
        </w:rPr>
        <w:t xml:space="preserve">  氧化铝</w:t>
      </w:r>
      <w:r>
        <w:rPr>
          <w:color w:val="FF0000"/>
          <w:szCs w:val="21"/>
        </w:rPr>
        <w:t>标准</w:t>
      </w:r>
      <w:r>
        <w:rPr>
          <w:rFonts w:hint="eastAsia"/>
          <w:color w:val="FF0000"/>
          <w:szCs w:val="21"/>
        </w:rPr>
        <w:t>贮存</w:t>
      </w:r>
      <w:r>
        <w:rPr>
          <w:color w:val="FF0000"/>
          <w:szCs w:val="21"/>
        </w:rPr>
        <w:t>溶液：</w:t>
      </w:r>
      <w:r>
        <w:rPr>
          <w:rFonts w:hint="eastAsia"/>
          <w:color w:val="FF0000"/>
          <w:szCs w:val="21"/>
        </w:rPr>
        <w:t>称</w:t>
      </w:r>
      <w:r>
        <w:rPr>
          <w:color w:val="FF0000"/>
          <w:szCs w:val="21"/>
        </w:rPr>
        <w:t>取</w:t>
      </w:r>
      <w:r>
        <w:rPr>
          <w:rFonts w:hint="eastAsia"/>
          <w:color w:val="FF0000"/>
          <w:szCs w:val="21"/>
        </w:rPr>
        <w:t xml:space="preserve">0.5296 </w:t>
      </w:r>
      <w:r>
        <w:rPr>
          <w:color w:val="FF0000"/>
          <w:szCs w:val="21"/>
        </w:rPr>
        <w:t>g</w:t>
      </w:r>
      <w:r>
        <w:rPr>
          <w:rFonts w:hint="eastAsia"/>
          <w:color w:val="FF0000"/>
          <w:szCs w:val="21"/>
        </w:rPr>
        <w:t>金属铝</w:t>
      </w:r>
      <w:r>
        <w:rPr>
          <w:color w:val="FF0000"/>
          <w:szCs w:val="21"/>
        </w:rPr>
        <w:t>（</w:t>
      </w:r>
      <w:r>
        <w:rPr>
          <w:i/>
          <w:iCs/>
          <w:color w:val="FF0000"/>
          <w:szCs w:val="21"/>
        </w:rPr>
        <w:t>w</w:t>
      </w:r>
      <w:r>
        <w:rPr>
          <w:rFonts w:hint="eastAsia"/>
          <w:iCs/>
          <w:color w:val="FF0000"/>
          <w:szCs w:val="21"/>
          <w:vertAlign w:val="subscript"/>
        </w:rPr>
        <w:t>Al</w:t>
      </w:r>
      <w:r>
        <w:rPr>
          <w:rFonts w:ascii="宋体" w:hAnsi="宋体"/>
          <w:color w:val="FF0000"/>
          <w:szCs w:val="21"/>
        </w:rPr>
        <w:t>≥</w:t>
      </w:r>
      <w:r>
        <w:rPr>
          <w:color w:val="FF0000"/>
          <w:szCs w:val="21"/>
        </w:rPr>
        <w:t>99.99%）</w:t>
      </w:r>
      <w:r>
        <w:rPr>
          <w:rFonts w:hint="eastAsia"/>
          <w:color w:val="FF0000"/>
          <w:szCs w:val="21"/>
        </w:rPr>
        <w:t>，</w:t>
      </w:r>
      <w:r>
        <w:rPr>
          <w:color w:val="FF0000"/>
          <w:szCs w:val="21"/>
        </w:rPr>
        <w:t>置于</w:t>
      </w:r>
      <w:r>
        <w:rPr>
          <w:rFonts w:hint="eastAsia"/>
          <w:color w:val="FF0000"/>
          <w:szCs w:val="21"/>
        </w:rPr>
        <w:t>2</w:t>
      </w:r>
      <w:r>
        <w:rPr>
          <w:color w:val="FF0000"/>
          <w:szCs w:val="21"/>
        </w:rPr>
        <w:t>00</w:t>
      </w:r>
      <w:r>
        <w:rPr>
          <w:rFonts w:hint="eastAsia"/>
          <w:color w:val="FF0000"/>
          <w:szCs w:val="21"/>
        </w:rPr>
        <w:t xml:space="preserve"> </w:t>
      </w:r>
      <w:r>
        <w:rPr>
          <w:color w:val="FF0000"/>
          <w:szCs w:val="21"/>
        </w:rPr>
        <w:t>mL</w:t>
      </w:r>
      <w:r>
        <w:rPr>
          <w:rFonts w:hint="eastAsia"/>
          <w:color w:val="FF0000"/>
          <w:szCs w:val="21"/>
        </w:rPr>
        <w:t>烧杯</w:t>
      </w:r>
      <w:r>
        <w:rPr>
          <w:color w:val="FF0000"/>
          <w:szCs w:val="21"/>
        </w:rPr>
        <w:t>中，加入</w:t>
      </w:r>
      <w:r>
        <w:rPr>
          <w:rFonts w:hint="eastAsia"/>
          <w:color w:val="FF0000"/>
          <w:szCs w:val="21"/>
        </w:rPr>
        <w:t>2</w:t>
      </w:r>
      <w:r>
        <w:rPr>
          <w:color w:val="FF0000"/>
          <w:szCs w:val="21"/>
        </w:rPr>
        <w:t>0</w:t>
      </w:r>
      <w:r>
        <w:rPr>
          <w:rFonts w:hint="eastAsia"/>
          <w:color w:val="FF0000"/>
          <w:szCs w:val="21"/>
        </w:rPr>
        <w:t xml:space="preserve"> </w:t>
      </w:r>
      <w:r>
        <w:rPr>
          <w:color w:val="FF0000"/>
          <w:szCs w:val="21"/>
        </w:rPr>
        <w:t>mL硝酸（</w:t>
      </w:r>
      <w:r>
        <w:rPr>
          <w:rFonts w:hint="eastAsia"/>
          <w:color w:val="FF0000"/>
          <w:szCs w:val="21"/>
        </w:rPr>
        <w:t>5.</w:t>
      </w:r>
      <w:r>
        <w:rPr>
          <w:rFonts w:hint="eastAsia"/>
          <w:color w:val="FF0000"/>
          <w:szCs w:val="21"/>
          <w:lang w:val="en-US" w:eastAsia="zh-CN"/>
        </w:rPr>
        <w:t>9</w:t>
      </w:r>
      <w:r>
        <w:rPr>
          <w:rFonts w:hint="eastAsia"/>
          <w:color w:val="FF0000"/>
          <w:szCs w:val="21"/>
        </w:rPr>
        <w:t>），</w:t>
      </w:r>
      <w:r>
        <w:rPr>
          <w:color w:val="FF0000"/>
          <w:szCs w:val="21"/>
        </w:rPr>
        <w:t>加热溶解后，</w:t>
      </w:r>
      <w:r>
        <w:rPr>
          <w:rFonts w:hint="eastAsia"/>
          <w:color w:val="FF0000"/>
          <w:szCs w:val="21"/>
        </w:rPr>
        <w:t>煮沸，取下冷却，</w:t>
      </w:r>
      <w:r>
        <w:rPr>
          <w:color w:val="FF0000"/>
          <w:szCs w:val="21"/>
        </w:rPr>
        <w:t>移入100</w:t>
      </w:r>
      <w:r>
        <w:rPr>
          <w:rFonts w:hint="eastAsia"/>
          <w:color w:val="FF0000"/>
          <w:szCs w:val="21"/>
        </w:rPr>
        <w:t xml:space="preserve">0 </w:t>
      </w:r>
      <w:r>
        <w:rPr>
          <w:color w:val="FF0000"/>
          <w:szCs w:val="21"/>
        </w:rPr>
        <w:t>mL容量瓶中，以水定容，混匀。</w:t>
      </w:r>
      <w:r>
        <w:rPr>
          <w:rFonts w:hint="eastAsia"/>
          <w:color w:val="FF0000"/>
          <w:szCs w:val="21"/>
        </w:rPr>
        <w:t>此</w:t>
      </w:r>
      <w:r>
        <w:rPr>
          <w:color w:val="FF0000"/>
          <w:szCs w:val="21"/>
        </w:rPr>
        <w:t>溶液1</w:t>
      </w:r>
      <w:r>
        <w:rPr>
          <w:rFonts w:hint="eastAsia"/>
          <w:color w:val="FF0000"/>
          <w:szCs w:val="21"/>
        </w:rPr>
        <w:t xml:space="preserve"> </w:t>
      </w:r>
      <w:r>
        <w:rPr>
          <w:color w:val="FF0000"/>
          <w:szCs w:val="21"/>
        </w:rPr>
        <w:t>mL含有</w:t>
      </w:r>
      <w:r>
        <w:rPr>
          <w:rFonts w:hint="eastAsia"/>
          <w:color w:val="FF0000"/>
          <w:szCs w:val="21"/>
        </w:rPr>
        <w:t>1 mg氧化铝</w:t>
      </w:r>
      <w:r>
        <w:rPr>
          <w:color w:val="FF0000"/>
          <w:szCs w:val="21"/>
        </w:rPr>
        <w:t>。</w:t>
      </w:r>
    </w:p>
    <w:p>
      <w:pPr>
        <w:rPr>
          <w:rFonts w:hint="eastAsia"/>
          <w:szCs w:val="21"/>
        </w:rPr>
      </w:pPr>
      <w:r>
        <w:rPr>
          <w:rFonts w:hint="eastAsia"/>
          <w:szCs w:val="21"/>
        </w:rPr>
        <w:t>5.2</w:t>
      </w:r>
      <w:r>
        <w:rPr>
          <w:rFonts w:hint="eastAsia"/>
          <w:szCs w:val="21"/>
          <w:lang w:val="en-US" w:eastAsia="zh-CN"/>
        </w:rPr>
        <w:t>4</w:t>
      </w:r>
      <w:r>
        <w:rPr>
          <w:rFonts w:hint="eastAsia"/>
          <w:szCs w:val="21"/>
        </w:rPr>
        <w:t xml:space="preserve">  氧化钙标准贮存溶液：称取5.5696 g预先在 120℃烘干的碳酸钙（</w:t>
      </w:r>
      <w:r>
        <w:rPr>
          <w:i/>
          <w:szCs w:val="21"/>
        </w:rPr>
        <w:t>w</w:t>
      </w:r>
      <w:r>
        <w:rPr>
          <w:rFonts w:hint="eastAsia"/>
          <w:szCs w:val="21"/>
          <w:vertAlign w:val="subscript"/>
        </w:rPr>
        <w:t>CaCO</w:t>
      </w:r>
      <w:r>
        <w:rPr>
          <w:rFonts w:hint="eastAsia"/>
          <w:sz w:val="16"/>
          <w:szCs w:val="21"/>
          <w:vertAlign w:val="subscript"/>
        </w:rPr>
        <w:t>3</w:t>
      </w:r>
      <w:r>
        <w:rPr>
          <w:rFonts w:hint="eastAsia"/>
          <w:szCs w:val="21"/>
        </w:rPr>
        <w:t>≥99.99％）于400 mL烧杯中，加入20 mL水，然后滴加盐酸（5.</w:t>
      </w:r>
      <w:r>
        <w:rPr>
          <w:rFonts w:hint="eastAsia"/>
          <w:szCs w:val="21"/>
          <w:lang w:val="en-US" w:eastAsia="zh-CN"/>
        </w:rPr>
        <w:t>7</w:t>
      </w:r>
      <w:r>
        <w:rPr>
          <w:rFonts w:hint="eastAsia"/>
          <w:szCs w:val="21"/>
        </w:rPr>
        <w:t>）至完全溶解，再加入20 mL盐酸（5.</w:t>
      </w:r>
      <w:r>
        <w:rPr>
          <w:rFonts w:hint="eastAsia"/>
          <w:szCs w:val="21"/>
          <w:lang w:val="en-US" w:eastAsia="zh-CN"/>
        </w:rPr>
        <w:t>6</w:t>
      </w:r>
      <w:r>
        <w:rPr>
          <w:rFonts w:hint="eastAsia"/>
          <w:szCs w:val="21"/>
        </w:rPr>
        <w:t>），煮沸除去二氧化碳，取下冷却，移入1000 mL容量瓶中，用水稀释至刻度，混匀，此溶液 1mL含2 mg氧化钙。</w:t>
      </w:r>
    </w:p>
    <w:p>
      <w:pPr>
        <w:rPr>
          <w:rFonts w:hint="eastAsia"/>
          <w:szCs w:val="21"/>
        </w:rPr>
      </w:pPr>
      <w:r>
        <w:rPr>
          <w:rFonts w:hint="eastAsia"/>
          <w:szCs w:val="21"/>
        </w:rPr>
        <w:t>5.2</w:t>
      </w:r>
      <w:r>
        <w:rPr>
          <w:rFonts w:hint="eastAsia"/>
          <w:szCs w:val="21"/>
          <w:lang w:val="en-US" w:eastAsia="zh-CN"/>
        </w:rPr>
        <w:t>5</w:t>
      </w:r>
      <w:r>
        <w:rPr>
          <w:rFonts w:hint="eastAsia"/>
          <w:szCs w:val="21"/>
        </w:rPr>
        <w:t xml:space="preserve">  氧化镁标准贮存溶液：称取2.0000 g预先在700℃灼烧4 h后冷却至室温的氧化镁（</w:t>
      </w:r>
      <w:r>
        <w:rPr>
          <w:i/>
          <w:szCs w:val="21"/>
        </w:rPr>
        <w:t>w</w:t>
      </w:r>
      <w:r>
        <w:rPr>
          <w:rFonts w:hint="eastAsia"/>
          <w:szCs w:val="21"/>
          <w:vertAlign w:val="subscript"/>
        </w:rPr>
        <w:t>MgO</w:t>
      </w:r>
      <w:r>
        <w:rPr>
          <w:rFonts w:hint="eastAsia"/>
          <w:szCs w:val="21"/>
        </w:rPr>
        <w:t>≥99.99％）于300 mL烧杯中，加入20 mL水，然后滴加盐酸（5.</w:t>
      </w:r>
      <w:r>
        <w:rPr>
          <w:rFonts w:hint="eastAsia"/>
          <w:szCs w:val="21"/>
          <w:lang w:val="en-US" w:eastAsia="zh-CN"/>
        </w:rPr>
        <w:t>7</w:t>
      </w:r>
      <w:r>
        <w:rPr>
          <w:rFonts w:hint="eastAsia"/>
          <w:szCs w:val="21"/>
        </w:rPr>
        <w:t>）至完全溶解，再加入20mL盐酸（5.</w:t>
      </w:r>
      <w:r>
        <w:rPr>
          <w:rFonts w:hint="eastAsia"/>
          <w:szCs w:val="21"/>
          <w:lang w:val="en-US" w:eastAsia="zh-CN"/>
        </w:rPr>
        <w:t>6</w:t>
      </w:r>
      <w:r>
        <w:rPr>
          <w:rFonts w:hint="eastAsia"/>
          <w:szCs w:val="21"/>
        </w:rPr>
        <w:t>），煮沸除去二氧化碳，取下冷却，移入1000 mL容量瓶中，用水稀释至刻度，混匀，此溶液1 mL含2 mg氧化镁。</w:t>
      </w:r>
    </w:p>
    <w:p>
      <w:pPr>
        <w:rPr>
          <w:szCs w:val="21"/>
        </w:rPr>
      </w:pPr>
      <w:r>
        <w:rPr>
          <w:rFonts w:hint="eastAsia"/>
          <w:szCs w:val="21"/>
        </w:rPr>
        <w:t>5.2</w:t>
      </w:r>
      <w:r>
        <w:rPr>
          <w:rFonts w:hint="eastAsia"/>
          <w:szCs w:val="21"/>
          <w:lang w:val="en-US" w:eastAsia="zh-CN"/>
        </w:rPr>
        <w:t>6</w:t>
      </w:r>
      <w:r>
        <w:rPr>
          <w:rFonts w:hint="eastAsia"/>
          <w:szCs w:val="21"/>
        </w:rPr>
        <w:t xml:space="preserve"> 砷、锑、铋混合标准溶液</w:t>
      </w:r>
      <w:r>
        <w:rPr>
          <w:szCs w:val="21"/>
        </w:rPr>
        <w:t>：分别移取50.00</w:t>
      </w:r>
      <w:r>
        <w:rPr>
          <w:rFonts w:hint="eastAsia"/>
          <w:szCs w:val="21"/>
        </w:rPr>
        <w:t xml:space="preserve"> </w:t>
      </w:r>
      <w:r>
        <w:rPr>
          <w:szCs w:val="21"/>
        </w:rPr>
        <w:t>mL砷标准贮存溶液（5.1</w:t>
      </w:r>
      <w:r>
        <w:rPr>
          <w:rFonts w:hint="eastAsia"/>
          <w:szCs w:val="21"/>
          <w:lang w:val="en-US" w:eastAsia="zh-CN"/>
        </w:rPr>
        <w:t>4</w:t>
      </w:r>
      <w:r>
        <w:rPr>
          <w:szCs w:val="21"/>
        </w:rPr>
        <w:t>）、锑标准贮存溶液（5.1</w:t>
      </w:r>
      <w:r>
        <w:rPr>
          <w:rFonts w:hint="eastAsia"/>
          <w:szCs w:val="21"/>
          <w:lang w:val="en-US" w:eastAsia="zh-CN"/>
        </w:rPr>
        <w:t>5</w:t>
      </w:r>
      <w:r>
        <w:rPr>
          <w:szCs w:val="21"/>
        </w:rPr>
        <w:t>）、铋标准贮存溶液（5.1</w:t>
      </w:r>
      <w:r>
        <w:rPr>
          <w:rFonts w:hint="eastAsia"/>
          <w:szCs w:val="21"/>
          <w:lang w:val="en-US" w:eastAsia="zh-CN"/>
        </w:rPr>
        <w:t>6</w:t>
      </w:r>
      <w:r>
        <w:rPr>
          <w:szCs w:val="21"/>
        </w:rPr>
        <w:t>）于500</w:t>
      </w:r>
      <w:r>
        <w:rPr>
          <w:rFonts w:hint="eastAsia"/>
          <w:szCs w:val="21"/>
        </w:rPr>
        <w:t xml:space="preserve"> </w:t>
      </w:r>
      <w:r>
        <w:rPr>
          <w:szCs w:val="21"/>
        </w:rPr>
        <w:t>mL容量瓶中，加入80</w:t>
      </w:r>
      <w:r>
        <w:rPr>
          <w:rFonts w:hint="eastAsia"/>
          <w:szCs w:val="21"/>
        </w:rPr>
        <w:t xml:space="preserve"> </w:t>
      </w:r>
      <w:r>
        <w:rPr>
          <w:szCs w:val="21"/>
        </w:rPr>
        <w:t>mL硝酸（5.</w:t>
      </w:r>
      <w:r>
        <w:rPr>
          <w:rFonts w:hint="eastAsia"/>
          <w:szCs w:val="21"/>
          <w:lang w:val="en-US" w:eastAsia="zh-CN"/>
        </w:rPr>
        <w:t>9</w:t>
      </w:r>
      <w:r>
        <w:rPr>
          <w:szCs w:val="21"/>
        </w:rPr>
        <w:t>），用水稀释至刻度，混匀。此溶液1</w:t>
      </w:r>
      <w:r>
        <w:rPr>
          <w:rFonts w:hint="eastAsia"/>
          <w:szCs w:val="21"/>
        </w:rPr>
        <w:t xml:space="preserve"> </w:t>
      </w:r>
      <w:r>
        <w:rPr>
          <w:szCs w:val="21"/>
        </w:rPr>
        <w:t>mL分别含100</w:t>
      </w:r>
      <w:r>
        <w:rPr>
          <w:rFonts w:hint="eastAsia"/>
          <w:szCs w:val="21"/>
        </w:rPr>
        <w:t xml:space="preserve"> </w:t>
      </w:r>
      <w:r>
        <w:rPr>
          <w:szCs w:val="21"/>
        </w:rPr>
        <w:t>μg砷，100</w:t>
      </w:r>
      <w:r>
        <w:rPr>
          <w:rFonts w:hint="eastAsia"/>
          <w:szCs w:val="21"/>
        </w:rPr>
        <w:t xml:space="preserve"> </w:t>
      </w:r>
      <w:r>
        <w:rPr>
          <w:szCs w:val="21"/>
        </w:rPr>
        <w:t>μg锑和100</w:t>
      </w:r>
      <w:r>
        <w:rPr>
          <w:rFonts w:hint="eastAsia"/>
          <w:szCs w:val="21"/>
        </w:rPr>
        <w:t xml:space="preserve"> </w:t>
      </w:r>
      <w:r>
        <w:rPr>
          <w:szCs w:val="21"/>
        </w:rPr>
        <w:t>μg铋。</w:t>
      </w:r>
    </w:p>
    <w:p>
      <w:pPr>
        <w:rPr>
          <w:rFonts w:hint="eastAsia"/>
          <w:szCs w:val="21"/>
        </w:rPr>
      </w:pPr>
      <w:r>
        <w:rPr>
          <w:szCs w:val="21"/>
        </w:rPr>
        <w:t>5.2</w:t>
      </w:r>
      <w:r>
        <w:rPr>
          <w:rFonts w:hint="eastAsia"/>
          <w:szCs w:val="21"/>
          <w:lang w:val="en-US" w:eastAsia="zh-CN"/>
        </w:rPr>
        <w:t>7</w:t>
      </w:r>
      <w:r>
        <w:rPr>
          <w:szCs w:val="21"/>
        </w:rPr>
        <w:t xml:space="preserve">  铅、锌、镍、镉、钴、氧化镁、氧化钙混合标准溶液：分别移取25.00</w:t>
      </w:r>
      <w:r>
        <w:rPr>
          <w:rFonts w:hint="eastAsia"/>
          <w:szCs w:val="21"/>
        </w:rPr>
        <w:t xml:space="preserve"> </w:t>
      </w:r>
      <w:r>
        <w:rPr>
          <w:szCs w:val="21"/>
        </w:rPr>
        <w:t>mL铅标准贮存溶液（5.1</w:t>
      </w:r>
      <w:r>
        <w:rPr>
          <w:rFonts w:hint="eastAsia"/>
          <w:szCs w:val="21"/>
          <w:lang w:val="en-US" w:eastAsia="zh-CN"/>
        </w:rPr>
        <w:t>7</w:t>
      </w:r>
      <w:r>
        <w:rPr>
          <w:szCs w:val="21"/>
        </w:rPr>
        <w:t>）、锌标准贮存溶液（5.1</w:t>
      </w:r>
      <w:r>
        <w:rPr>
          <w:rFonts w:hint="eastAsia"/>
          <w:szCs w:val="21"/>
          <w:lang w:val="en-US" w:eastAsia="zh-CN"/>
        </w:rPr>
        <w:t>8</w:t>
      </w:r>
      <w:r>
        <w:rPr>
          <w:szCs w:val="21"/>
        </w:rPr>
        <w:t>）、镉标准贮存溶液（5.1</w:t>
      </w:r>
      <w:r>
        <w:rPr>
          <w:rFonts w:hint="eastAsia"/>
          <w:szCs w:val="21"/>
          <w:lang w:val="en-US" w:eastAsia="zh-CN"/>
        </w:rPr>
        <w:t>9</w:t>
      </w:r>
      <w:r>
        <w:rPr>
          <w:szCs w:val="21"/>
        </w:rPr>
        <w:t>）、钴标准贮存溶液（5.</w:t>
      </w:r>
      <w:r>
        <w:rPr>
          <w:rFonts w:hint="eastAsia"/>
          <w:szCs w:val="21"/>
          <w:lang w:val="en-US" w:eastAsia="zh-CN"/>
        </w:rPr>
        <w:t>20</w:t>
      </w:r>
      <w:r>
        <w:rPr>
          <w:szCs w:val="21"/>
        </w:rPr>
        <w:t>）、镍标准贮存溶液（5.</w:t>
      </w:r>
      <w:r>
        <w:rPr>
          <w:rFonts w:hint="eastAsia"/>
          <w:szCs w:val="21"/>
        </w:rPr>
        <w:t>2</w:t>
      </w:r>
      <w:r>
        <w:rPr>
          <w:rFonts w:hint="eastAsia"/>
          <w:szCs w:val="21"/>
          <w:lang w:val="en-US" w:eastAsia="zh-CN"/>
        </w:rPr>
        <w:t>1</w:t>
      </w:r>
      <w:r>
        <w:rPr>
          <w:szCs w:val="21"/>
        </w:rPr>
        <w:t>）、氧化钙标准贮存溶液（5.</w:t>
      </w:r>
      <w:r>
        <w:rPr>
          <w:rFonts w:hint="eastAsia"/>
          <w:szCs w:val="21"/>
        </w:rPr>
        <w:t>2</w:t>
      </w:r>
      <w:r>
        <w:rPr>
          <w:rFonts w:hint="eastAsia"/>
          <w:szCs w:val="21"/>
          <w:lang w:val="en-US" w:eastAsia="zh-CN"/>
        </w:rPr>
        <w:t>4</w:t>
      </w:r>
      <w:r>
        <w:rPr>
          <w:szCs w:val="21"/>
        </w:rPr>
        <w:t>）、氧化镁标准贮存溶液（5.</w:t>
      </w:r>
      <w:r>
        <w:rPr>
          <w:rFonts w:hint="eastAsia"/>
          <w:szCs w:val="21"/>
        </w:rPr>
        <w:t>2</w:t>
      </w:r>
      <w:r>
        <w:rPr>
          <w:rFonts w:hint="eastAsia"/>
          <w:szCs w:val="21"/>
          <w:lang w:val="en-US" w:eastAsia="zh-CN"/>
        </w:rPr>
        <w:t>5</w:t>
      </w:r>
      <w:r>
        <w:rPr>
          <w:szCs w:val="21"/>
        </w:rPr>
        <w:t>）于250</w:t>
      </w:r>
      <w:r>
        <w:rPr>
          <w:rFonts w:hint="eastAsia"/>
          <w:szCs w:val="21"/>
        </w:rPr>
        <w:t xml:space="preserve"> </w:t>
      </w:r>
      <w:r>
        <w:rPr>
          <w:szCs w:val="21"/>
        </w:rPr>
        <w:t>mL容量瓶中，加入25</w:t>
      </w:r>
      <w:r>
        <w:rPr>
          <w:rFonts w:hint="eastAsia"/>
          <w:szCs w:val="21"/>
        </w:rPr>
        <w:t xml:space="preserve"> </w:t>
      </w:r>
      <w:r>
        <w:rPr>
          <w:szCs w:val="21"/>
        </w:rPr>
        <w:t>mL硝酸（5.</w:t>
      </w:r>
      <w:r>
        <w:rPr>
          <w:rFonts w:hint="eastAsia"/>
          <w:szCs w:val="21"/>
          <w:lang w:val="en-US" w:eastAsia="zh-CN"/>
        </w:rPr>
        <w:t>8</w:t>
      </w:r>
      <w:r>
        <w:rPr>
          <w:szCs w:val="21"/>
        </w:rPr>
        <w:t>），用水稀释至刻度，混匀。此溶液1</w:t>
      </w:r>
      <w:r>
        <w:rPr>
          <w:rFonts w:hint="eastAsia"/>
          <w:szCs w:val="21"/>
        </w:rPr>
        <w:t xml:space="preserve"> </w:t>
      </w:r>
      <w:r>
        <w:rPr>
          <w:szCs w:val="21"/>
        </w:rPr>
        <w:t>mL分别含200</w:t>
      </w:r>
      <w:r>
        <w:rPr>
          <w:rFonts w:hint="eastAsia"/>
          <w:szCs w:val="21"/>
        </w:rPr>
        <w:t xml:space="preserve"> </w:t>
      </w:r>
      <w:r>
        <w:rPr>
          <w:szCs w:val="21"/>
        </w:rPr>
        <w:t>μg铅、200</w:t>
      </w:r>
      <w:r>
        <w:rPr>
          <w:rFonts w:hint="eastAsia"/>
          <w:szCs w:val="21"/>
        </w:rPr>
        <w:t xml:space="preserve"> </w:t>
      </w:r>
      <w:r>
        <w:rPr>
          <w:szCs w:val="21"/>
        </w:rPr>
        <w:t>μg锌、100</w:t>
      </w:r>
      <w:r>
        <w:rPr>
          <w:rFonts w:hint="eastAsia"/>
          <w:szCs w:val="21"/>
        </w:rPr>
        <w:t xml:space="preserve"> </w:t>
      </w:r>
      <w:r>
        <w:rPr>
          <w:szCs w:val="21"/>
        </w:rPr>
        <w:t>μg镍、50</w:t>
      </w:r>
      <w:r>
        <w:rPr>
          <w:rFonts w:hint="eastAsia"/>
          <w:szCs w:val="21"/>
        </w:rPr>
        <w:t xml:space="preserve"> </w:t>
      </w:r>
      <w:r>
        <w:rPr>
          <w:szCs w:val="21"/>
        </w:rPr>
        <w:t>μg镉、100</w:t>
      </w:r>
      <w:r>
        <w:rPr>
          <w:rFonts w:hint="eastAsia"/>
          <w:szCs w:val="21"/>
        </w:rPr>
        <w:t xml:space="preserve"> </w:t>
      </w:r>
      <w:r>
        <w:rPr>
          <w:szCs w:val="21"/>
        </w:rPr>
        <w:t>μg钴、200</w:t>
      </w:r>
      <w:r>
        <w:rPr>
          <w:rFonts w:hint="eastAsia"/>
          <w:szCs w:val="21"/>
        </w:rPr>
        <w:t xml:space="preserve"> </w:t>
      </w:r>
      <w:r>
        <w:rPr>
          <w:szCs w:val="21"/>
        </w:rPr>
        <w:t>μg氧化镁、200</w:t>
      </w:r>
      <w:r>
        <w:rPr>
          <w:rFonts w:hint="eastAsia"/>
          <w:szCs w:val="21"/>
        </w:rPr>
        <w:t xml:space="preserve"> </w:t>
      </w:r>
      <w:r>
        <w:rPr>
          <w:szCs w:val="21"/>
        </w:rPr>
        <w:t>μg氧化</w:t>
      </w:r>
      <w:r>
        <w:rPr>
          <w:rFonts w:hint="eastAsia"/>
          <w:szCs w:val="21"/>
        </w:rPr>
        <w:t>钙。</w:t>
      </w:r>
    </w:p>
    <w:p>
      <w:pPr>
        <w:rPr>
          <w:color w:val="FF0000"/>
          <w:szCs w:val="21"/>
        </w:rPr>
      </w:pPr>
      <w:r>
        <w:rPr>
          <w:rFonts w:hint="eastAsia"/>
          <w:color w:val="FF0000"/>
          <w:szCs w:val="21"/>
        </w:rPr>
        <w:t>5.2</w:t>
      </w:r>
      <w:r>
        <w:rPr>
          <w:rFonts w:hint="eastAsia"/>
          <w:color w:val="FF0000"/>
          <w:szCs w:val="21"/>
          <w:lang w:val="en-US" w:eastAsia="zh-CN"/>
        </w:rPr>
        <w:t>8</w:t>
      </w:r>
      <w:r>
        <w:rPr>
          <w:rFonts w:hint="eastAsia"/>
          <w:color w:val="FF0000"/>
          <w:szCs w:val="21"/>
        </w:rPr>
        <w:t xml:space="preserve"> 铬、氧化铝混合标准溶液：</w:t>
      </w:r>
      <w:r>
        <w:rPr>
          <w:color w:val="FF0000"/>
          <w:szCs w:val="21"/>
        </w:rPr>
        <w:t>分别移取10.00 mL</w:t>
      </w:r>
      <w:r>
        <w:rPr>
          <w:rFonts w:hint="eastAsia"/>
          <w:color w:val="FF0000"/>
          <w:szCs w:val="21"/>
        </w:rPr>
        <w:t>铬</w:t>
      </w:r>
      <w:r>
        <w:rPr>
          <w:color w:val="FF0000"/>
          <w:szCs w:val="21"/>
        </w:rPr>
        <w:t>标准贮存溶液（</w:t>
      </w:r>
      <w:r>
        <w:rPr>
          <w:rFonts w:hint="eastAsia"/>
          <w:color w:val="FF0000"/>
          <w:szCs w:val="21"/>
        </w:rPr>
        <w:t>5</w:t>
      </w:r>
      <w:r>
        <w:rPr>
          <w:color w:val="FF0000"/>
          <w:szCs w:val="21"/>
        </w:rPr>
        <w:t>.</w:t>
      </w:r>
      <w:r>
        <w:rPr>
          <w:rFonts w:hint="eastAsia"/>
          <w:color w:val="FF0000"/>
          <w:szCs w:val="21"/>
        </w:rPr>
        <w:t>2</w:t>
      </w:r>
      <w:r>
        <w:rPr>
          <w:rFonts w:hint="eastAsia"/>
          <w:color w:val="FF0000"/>
          <w:szCs w:val="21"/>
          <w:lang w:val="en-US" w:eastAsia="zh-CN"/>
        </w:rPr>
        <w:t>2</w:t>
      </w:r>
      <w:r>
        <w:rPr>
          <w:color w:val="FF0000"/>
          <w:szCs w:val="21"/>
        </w:rPr>
        <w:t>）</w:t>
      </w:r>
      <w:r>
        <w:rPr>
          <w:rFonts w:hint="eastAsia"/>
          <w:color w:val="FF0000"/>
          <w:szCs w:val="21"/>
        </w:rPr>
        <w:t>、</w:t>
      </w:r>
      <w:r>
        <w:rPr>
          <w:color w:val="FF0000"/>
          <w:szCs w:val="21"/>
        </w:rPr>
        <w:t>10.00 mL</w:t>
      </w:r>
      <w:r>
        <w:rPr>
          <w:rFonts w:hint="eastAsia"/>
          <w:color w:val="FF0000"/>
          <w:szCs w:val="21"/>
        </w:rPr>
        <w:t>氧化铝</w:t>
      </w:r>
      <w:r>
        <w:rPr>
          <w:color w:val="FF0000"/>
          <w:szCs w:val="21"/>
        </w:rPr>
        <w:t>标准贮存溶液（</w:t>
      </w:r>
      <w:r>
        <w:rPr>
          <w:rFonts w:hint="eastAsia"/>
          <w:color w:val="FF0000"/>
          <w:szCs w:val="21"/>
        </w:rPr>
        <w:t>5</w:t>
      </w:r>
      <w:r>
        <w:rPr>
          <w:color w:val="FF0000"/>
          <w:szCs w:val="21"/>
        </w:rPr>
        <w:t>.</w:t>
      </w:r>
      <w:r>
        <w:rPr>
          <w:rFonts w:hint="eastAsia"/>
          <w:color w:val="FF0000"/>
          <w:szCs w:val="21"/>
        </w:rPr>
        <w:t>2</w:t>
      </w:r>
      <w:r>
        <w:rPr>
          <w:rFonts w:hint="eastAsia"/>
          <w:color w:val="FF0000"/>
          <w:szCs w:val="21"/>
          <w:lang w:val="en-US" w:eastAsia="zh-CN"/>
        </w:rPr>
        <w:t>3</w:t>
      </w:r>
      <w:r>
        <w:rPr>
          <w:color w:val="FF0000"/>
          <w:szCs w:val="21"/>
        </w:rPr>
        <w:t>）于100 mL容量瓶中</w:t>
      </w:r>
      <w:r>
        <w:rPr>
          <w:rFonts w:hint="eastAsia"/>
          <w:color w:val="FF0000"/>
          <w:szCs w:val="21"/>
        </w:rPr>
        <w:t>，</w:t>
      </w:r>
      <w:r>
        <w:rPr>
          <w:color w:val="FF0000"/>
          <w:szCs w:val="21"/>
        </w:rPr>
        <w:t>加入</w:t>
      </w:r>
      <w:r>
        <w:rPr>
          <w:rFonts w:hint="eastAsia"/>
          <w:color w:val="FF0000"/>
          <w:szCs w:val="21"/>
        </w:rPr>
        <w:t>2</w:t>
      </w:r>
      <w:r>
        <w:rPr>
          <w:color w:val="FF0000"/>
          <w:szCs w:val="21"/>
        </w:rPr>
        <w:t>0 mL</w:t>
      </w:r>
      <w:r>
        <w:rPr>
          <w:rFonts w:hint="eastAsia"/>
          <w:color w:val="FF0000"/>
          <w:szCs w:val="21"/>
        </w:rPr>
        <w:t>盐</w:t>
      </w:r>
      <w:r>
        <w:rPr>
          <w:color w:val="FF0000"/>
          <w:szCs w:val="21"/>
        </w:rPr>
        <w:t>酸（</w:t>
      </w:r>
      <w:r>
        <w:rPr>
          <w:rFonts w:hint="eastAsia"/>
          <w:color w:val="FF0000"/>
          <w:szCs w:val="21"/>
        </w:rPr>
        <w:t>5</w:t>
      </w:r>
      <w:r>
        <w:rPr>
          <w:color w:val="FF0000"/>
          <w:szCs w:val="21"/>
        </w:rPr>
        <w:t>.</w:t>
      </w:r>
      <w:r>
        <w:rPr>
          <w:rFonts w:hint="eastAsia"/>
          <w:color w:val="FF0000"/>
          <w:szCs w:val="21"/>
          <w:lang w:val="en-US" w:eastAsia="zh-CN"/>
        </w:rPr>
        <w:t>7</w:t>
      </w:r>
      <w:r>
        <w:rPr>
          <w:color w:val="FF0000"/>
          <w:szCs w:val="21"/>
        </w:rPr>
        <w:t>），用水稀释至刻度，混匀。此混合标准溶液1 mL</w:t>
      </w:r>
      <w:r>
        <w:rPr>
          <w:rFonts w:hint="eastAsia"/>
          <w:color w:val="FF0000"/>
          <w:szCs w:val="21"/>
        </w:rPr>
        <w:t>分别</w:t>
      </w:r>
      <w:r>
        <w:rPr>
          <w:color w:val="FF0000"/>
          <w:szCs w:val="21"/>
        </w:rPr>
        <w:t>含100</w:t>
      </w:r>
      <w:r>
        <w:rPr>
          <w:rFonts w:hint="eastAsia"/>
          <w:color w:val="FF0000"/>
          <w:szCs w:val="21"/>
        </w:rPr>
        <w:t xml:space="preserve"> </w:t>
      </w:r>
      <w:r>
        <w:rPr>
          <w:color w:val="FF0000"/>
          <w:szCs w:val="21"/>
        </w:rPr>
        <w:sym w:font="Symbol" w:char="F06D"/>
      </w:r>
      <w:r>
        <w:rPr>
          <w:color w:val="FF0000"/>
          <w:szCs w:val="21"/>
        </w:rPr>
        <w:t>g</w:t>
      </w:r>
      <w:r>
        <w:rPr>
          <w:rFonts w:hint="eastAsia"/>
          <w:color w:val="FF0000"/>
          <w:szCs w:val="21"/>
        </w:rPr>
        <w:t xml:space="preserve">氧化铝、50 </w:t>
      </w:r>
      <w:r>
        <w:rPr>
          <w:color w:val="FF0000"/>
          <w:szCs w:val="21"/>
        </w:rPr>
        <w:sym w:font="Symbol" w:char="F06D"/>
      </w:r>
      <w:r>
        <w:rPr>
          <w:color w:val="FF0000"/>
          <w:szCs w:val="21"/>
        </w:rPr>
        <w:t>g</w:t>
      </w:r>
      <w:r>
        <w:rPr>
          <w:rFonts w:hint="eastAsia"/>
          <w:color w:val="FF0000"/>
          <w:szCs w:val="21"/>
        </w:rPr>
        <w:t>铬</w:t>
      </w:r>
      <w:r>
        <w:rPr>
          <w:color w:val="FF0000"/>
          <w:szCs w:val="21"/>
        </w:rPr>
        <w:t>。</w:t>
      </w:r>
    </w:p>
    <w:p>
      <w:pPr>
        <w:rPr>
          <w:rFonts w:hint="eastAsia"/>
          <w:color w:val="FF0000"/>
          <w:szCs w:val="21"/>
        </w:rPr>
      </w:pPr>
      <w:r>
        <w:rPr>
          <w:rFonts w:hint="eastAsia"/>
          <w:color w:val="FF0000"/>
          <w:szCs w:val="21"/>
          <w:lang w:val="en-US" w:eastAsia="zh-CN"/>
        </w:rPr>
        <w:t xml:space="preserve">5.29 </w:t>
      </w:r>
      <w:r>
        <w:rPr>
          <w:rFonts w:hint="eastAsia"/>
          <w:color w:val="FF0000"/>
          <w:szCs w:val="21"/>
        </w:rPr>
        <w:t xml:space="preserve"> </w:t>
      </w:r>
      <w:r>
        <w:rPr>
          <w:rFonts w:hint="eastAsia"/>
          <w:color w:val="FF0000"/>
          <w:szCs w:val="21"/>
          <w:lang w:val="en-US" w:eastAsia="zh-CN"/>
        </w:rPr>
        <w:t>铬</w:t>
      </w:r>
      <w:r>
        <w:rPr>
          <w:rFonts w:hint="eastAsia"/>
          <w:color w:val="FF0000"/>
          <w:szCs w:val="21"/>
        </w:rPr>
        <w:t>标准溶液</w:t>
      </w:r>
      <w:r>
        <w:rPr>
          <w:rFonts w:hint="eastAsia"/>
          <w:color w:val="FF0000"/>
          <w:szCs w:val="21"/>
          <w:lang w:eastAsia="zh-CN"/>
        </w:rPr>
        <w:t>：</w:t>
      </w:r>
      <w:r>
        <w:rPr>
          <w:rFonts w:hint="eastAsia"/>
          <w:color w:val="FF0000"/>
          <w:szCs w:val="21"/>
        </w:rPr>
        <w:t>移取10.00 mL铬标准贮存溶液（5.2</w:t>
      </w:r>
      <w:r>
        <w:rPr>
          <w:rFonts w:hint="eastAsia"/>
          <w:color w:val="FF0000"/>
          <w:szCs w:val="21"/>
          <w:lang w:val="en-US" w:eastAsia="zh-CN"/>
        </w:rPr>
        <w:t>2</w:t>
      </w:r>
      <w:r>
        <w:rPr>
          <w:rFonts w:hint="eastAsia"/>
          <w:color w:val="FF0000"/>
          <w:szCs w:val="21"/>
        </w:rPr>
        <w:t>）于100 mL容量瓶中，加入20 mL盐酸（5.</w:t>
      </w:r>
      <w:r>
        <w:rPr>
          <w:rFonts w:hint="eastAsia"/>
          <w:color w:val="FF0000"/>
          <w:szCs w:val="21"/>
          <w:lang w:val="en-US" w:eastAsia="zh-CN"/>
        </w:rPr>
        <w:t>7</w:t>
      </w:r>
      <w:r>
        <w:rPr>
          <w:rFonts w:hint="eastAsia"/>
          <w:color w:val="FF0000"/>
          <w:szCs w:val="21"/>
        </w:rPr>
        <w:t xml:space="preserve">），用水稀释至刻度，混匀。此标准溶液1 mL含50 </w:t>
      </w:r>
      <w:r>
        <w:rPr>
          <w:rFonts w:hint="eastAsia"/>
          <w:color w:val="FF0000"/>
          <w:szCs w:val="21"/>
        </w:rPr>
        <w:sym w:font="Symbol" w:char="F06D"/>
      </w:r>
      <w:r>
        <w:rPr>
          <w:rFonts w:hint="eastAsia"/>
          <w:color w:val="FF0000"/>
          <w:szCs w:val="21"/>
        </w:rPr>
        <w:t>g铬。</w:t>
      </w:r>
    </w:p>
    <w:p>
      <w:pPr>
        <w:rPr>
          <w:rFonts w:hint="eastAsia"/>
          <w:color w:val="FF0000"/>
          <w:szCs w:val="21"/>
          <w:lang w:val="en-US" w:eastAsia="zh-CN"/>
        </w:rPr>
      </w:pPr>
      <w:r>
        <w:rPr>
          <w:rFonts w:hint="eastAsia"/>
          <w:color w:val="FF0000"/>
          <w:szCs w:val="21"/>
          <w:lang w:val="en-US" w:eastAsia="zh-CN"/>
        </w:rPr>
        <w:t xml:space="preserve">5.30  </w:t>
      </w:r>
      <w:r>
        <w:rPr>
          <w:rFonts w:hint="eastAsia"/>
          <w:color w:val="FF0000"/>
          <w:szCs w:val="21"/>
        </w:rPr>
        <w:t>氧化铝标准溶液</w:t>
      </w:r>
      <w:r>
        <w:rPr>
          <w:rFonts w:hint="eastAsia"/>
          <w:color w:val="FF0000"/>
          <w:szCs w:val="21"/>
          <w:lang w:eastAsia="zh-CN"/>
        </w:rPr>
        <w:t>：</w:t>
      </w:r>
      <w:r>
        <w:rPr>
          <w:rFonts w:hint="eastAsia"/>
          <w:color w:val="FF0000"/>
          <w:szCs w:val="21"/>
        </w:rPr>
        <w:t>移取10.00 mL氧化铝标准贮存溶液（5.2</w:t>
      </w:r>
      <w:r>
        <w:rPr>
          <w:rFonts w:hint="eastAsia"/>
          <w:color w:val="FF0000"/>
          <w:szCs w:val="21"/>
          <w:lang w:val="en-US" w:eastAsia="zh-CN"/>
        </w:rPr>
        <w:t>3</w:t>
      </w:r>
      <w:r>
        <w:rPr>
          <w:rFonts w:hint="eastAsia"/>
          <w:color w:val="FF0000"/>
          <w:szCs w:val="21"/>
        </w:rPr>
        <w:t>）于100 mL容量瓶中，加入20 mL盐酸（5.</w:t>
      </w:r>
      <w:r>
        <w:rPr>
          <w:rFonts w:hint="eastAsia"/>
          <w:color w:val="FF0000"/>
          <w:szCs w:val="21"/>
          <w:lang w:val="en-US" w:eastAsia="zh-CN"/>
        </w:rPr>
        <w:t>7</w:t>
      </w:r>
      <w:r>
        <w:rPr>
          <w:rFonts w:hint="eastAsia"/>
          <w:color w:val="FF0000"/>
          <w:szCs w:val="21"/>
        </w:rPr>
        <w:t xml:space="preserve">），用水稀释至刻度，混匀。此标准溶液1 mL含100 </w:t>
      </w:r>
      <w:r>
        <w:rPr>
          <w:rFonts w:hint="eastAsia"/>
          <w:color w:val="FF0000"/>
          <w:szCs w:val="21"/>
        </w:rPr>
        <w:sym w:font="Symbol" w:char="F06D"/>
      </w:r>
      <w:r>
        <w:rPr>
          <w:rFonts w:hint="eastAsia"/>
          <w:color w:val="FF0000"/>
          <w:szCs w:val="21"/>
        </w:rPr>
        <w:t>g氧化铝</w:t>
      </w:r>
      <w:r>
        <w:rPr>
          <w:rFonts w:hint="eastAsia"/>
          <w:color w:val="FF0000"/>
          <w:szCs w:val="21"/>
          <w:lang w:eastAsia="zh-CN"/>
        </w:rPr>
        <w:t>。</w:t>
      </w:r>
    </w:p>
    <w:p>
      <w:pPr>
        <w:rPr>
          <w:rFonts w:hint="eastAsia"/>
          <w:szCs w:val="21"/>
        </w:rPr>
      </w:pPr>
      <w:r>
        <w:rPr>
          <w:rFonts w:hint="eastAsia"/>
          <w:szCs w:val="21"/>
        </w:rPr>
        <w:t>5.</w:t>
      </w:r>
      <w:r>
        <w:rPr>
          <w:rFonts w:hint="eastAsia"/>
          <w:szCs w:val="21"/>
          <w:lang w:val="en-US" w:eastAsia="zh-CN"/>
        </w:rPr>
        <w:t>31</w:t>
      </w:r>
      <w:r>
        <w:rPr>
          <w:rFonts w:hint="eastAsia"/>
          <w:szCs w:val="21"/>
        </w:rPr>
        <w:t xml:space="preserve"> 酚酞乙醇溶液（10 g/L）。</w:t>
      </w:r>
    </w:p>
    <w:p>
      <w:pPr>
        <w:rPr>
          <w:rFonts w:hint="eastAsia"/>
          <w:szCs w:val="21"/>
        </w:rPr>
      </w:pPr>
      <w:r>
        <w:rPr>
          <w:rFonts w:hint="eastAsia"/>
          <w:szCs w:val="21"/>
        </w:rPr>
        <w:t>5.</w:t>
      </w:r>
      <w:r>
        <w:rPr>
          <w:rFonts w:hint="eastAsia"/>
          <w:szCs w:val="21"/>
          <w:lang w:val="en-US" w:eastAsia="zh-CN"/>
        </w:rPr>
        <w:t>32</w:t>
      </w:r>
      <w:r>
        <w:rPr>
          <w:rFonts w:hint="eastAsia"/>
          <w:szCs w:val="21"/>
        </w:rPr>
        <w:t xml:space="preserve"> 氩气（</w:t>
      </w:r>
      <w:r>
        <w:rPr>
          <w:i/>
          <w:szCs w:val="21"/>
        </w:rPr>
        <w:t>w</w:t>
      </w:r>
      <w:r>
        <w:rPr>
          <w:rFonts w:hint="eastAsia"/>
          <w:szCs w:val="21"/>
          <w:vertAlign w:val="subscript"/>
        </w:rPr>
        <w:t>Ar</w:t>
      </w:r>
      <w:r>
        <w:rPr>
          <w:rFonts w:hint="eastAsia"/>
          <w:szCs w:val="21"/>
        </w:rPr>
        <w:t>≥99.99％）。</w:t>
      </w:r>
    </w:p>
    <w:p>
      <w:pPr>
        <w:pStyle w:val="2"/>
        <w:numPr>
          <w:ilvl w:val="0"/>
          <w:numId w:val="0"/>
        </w:numPr>
        <w:spacing w:before="156" w:beforeLines="50" w:after="156" w:afterLines="50"/>
        <w:ind w:leftChars="0"/>
        <w:rPr>
          <w:rFonts w:hint="eastAsia" w:ascii="黑体" w:hAnsi="黑体" w:eastAsia="黑体"/>
          <w:b w:val="0"/>
          <w:kern w:val="2"/>
          <w:sz w:val="21"/>
          <w:szCs w:val="21"/>
        </w:rPr>
      </w:pPr>
      <w:r>
        <w:rPr>
          <w:rFonts w:hint="eastAsia" w:ascii="黑体" w:hAnsi="黑体" w:eastAsia="黑体"/>
          <w:b w:val="0"/>
          <w:kern w:val="2"/>
          <w:sz w:val="21"/>
          <w:szCs w:val="21"/>
        </w:rPr>
        <w:t>6  仪器</w:t>
      </w:r>
    </w:p>
    <w:p>
      <w:pPr>
        <w:rPr>
          <w:rFonts w:hint="eastAsia"/>
          <w:szCs w:val="21"/>
        </w:rPr>
      </w:pPr>
      <w:r>
        <w:rPr>
          <w:rFonts w:hint="eastAsia"/>
          <w:szCs w:val="21"/>
        </w:rPr>
        <w:t>电感耦合等离子体原子发射光谱仪。</w:t>
      </w:r>
    </w:p>
    <w:p>
      <w:pPr>
        <w:rPr>
          <w:rFonts w:hint="eastAsia"/>
          <w:szCs w:val="21"/>
        </w:rPr>
      </w:pPr>
      <w:r>
        <w:rPr>
          <w:rFonts w:hint="eastAsia"/>
          <w:szCs w:val="21"/>
        </w:rPr>
        <w:t>——仪器的实际分辨率：200 nm处光谱分辨率应小于0.01 nm。</w:t>
      </w:r>
    </w:p>
    <w:p>
      <w:pPr>
        <w:rPr>
          <w:rFonts w:hint="eastAsia"/>
          <w:szCs w:val="21"/>
        </w:rPr>
      </w:pPr>
      <w:r>
        <w:rPr>
          <w:rFonts w:hint="eastAsia"/>
          <w:szCs w:val="21"/>
        </w:rPr>
        <w:t>——仪器的短期稳定性：测量10次最小浓度的标准溶液中各元素的发射强度，计算其标准偏差，其相对标准偏差应小于2.0％。</w:t>
      </w:r>
    </w:p>
    <w:p>
      <w:pPr>
        <w:rPr>
          <w:rFonts w:hint="eastAsia"/>
          <w:szCs w:val="21"/>
        </w:rPr>
      </w:pPr>
      <w:r>
        <w:rPr>
          <w:rFonts w:hint="eastAsia"/>
          <w:szCs w:val="21"/>
        </w:rPr>
        <w:t>——各元素的推荐分析谱线见表2。</w:t>
      </w:r>
    </w:p>
    <w:p>
      <w:pPr>
        <w:pStyle w:val="4"/>
        <w:spacing w:line="240" w:lineRule="auto"/>
        <w:ind w:left="0" w:firstLine="0"/>
        <w:jc w:val="center"/>
        <w:rPr>
          <w:rFonts w:ascii="黑体" w:hAnsi="黑体" w:eastAsia="黑体" w:cs="宋体"/>
          <w:color w:val="000000"/>
          <w:sz w:val="21"/>
          <w:szCs w:val="21"/>
        </w:rPr>
      </w:pPr>
      <w:r>
        <w:rPr>
          <w:rFonts w:ascii="黑体" w:hAnsi="黑体" w:eastAsia="黑体" w:cs="宋体"/>
          <w:color w:val="000000"/>
          <w:sz w:val="21"/>
          <w:szCs w:val="21"/>
        </w:rPr>
        <w:t>表</w:t>
      </w:r>
      <w:r>
        <w:rPr>
          <w:rFonts w:hint="eastAsia" w:ascii="黑体" w:hAnsi="黑体" w:eastAsia="黑体" w:cs="宋体"/>
          <w:color w:val="000000"/>
          <w:sz w:val="21"/>
          <w:szCs w:val="21"/>
        </w:rPr>
        <w:t>2</w:t>
      </w:r>
      <w:r>
        <w:rPr>
          <w:rFonts w:ascii="黑体" w:hAnsi="黑体" w:eastAsia="黑体" w:cs="宋体"/>
          <w:color w:val="000000"/>
          <w:sz w:val="21"/>
          <w:szCs w:val="21"/>
        </w:rPr>
        <w:t>各元素的推荐分析谱线</w:t>
      </w:r>
    </w:p>
    <w:tbl>
      <w:tblPr>
        <w:tblStyle w:val="6"/>
        <w:tblW w:w="4998" w:type="pct"/>
        <w:jc w:val="center"/>
        <w:tblLayout w:type="autofit"/>
        <w:tblCellMar>
          <w:top w:w="0" w:type="dxa"/>
          <w:left w:w="108" w:type="dxa"/>
          <w:bottom w:w="0" w:type="dxa"/>
          <w:right w:w="108" w:type="dxa"/>
        </w:tblCellMar>
      </w:tblPr>
      <w:tblGrid>
        <w:gridCol w:w="1419"/>
        <w:gridCol w:w="1419"/>
        <w:gridCol w:w="1419"/>
        <w:gridCol w:w="1419"/>
        <w:gridCol w:w="1419"/>
        <w:gridCol w:w="1424"/>
      </w:tblGrid>
      <w:tr>
        <w:tblPrEx>
          <w:tblCellMar>
            <w:top w:w="0" w:type="dxa"/>
            <w:left w:w="108" w:type="dxa"/>
            <w:bottom w:w="0" w:type="dxa"/>
            <w:right w:w="108" w:type="dxa"/>
          </w:tblCellMar>
        </w:tblPrEx>
        <w:trPr>
          <w:trHeight w:val="353"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元素</w:t>
            </w:r>
          </w:p>
        </w:tc>
        <w:tc>
          <w:tcPr>
            <w:tcW w:w="832" w:type="pct"/>
            <w:tcBorders>
              <w:top w:val="single" w:color="auto" w:sz="4" w:space="0"/>
              <w:left w:val="nil"/>
              <w:bottom w:val="single" w:color="auto" w:sz="4" w:space="0"/>
              <w:right w:val="single" w:color="auto" w:sz="4" w:space="0"/>
            </w:tcBorders>
            <w:noWrap w:val="0"/>
            <w:vAlign w:val="center"/>
          </w:tcPr>
          <w:p>
            <w:pPr>
              <w:spacing w:line="360" w:lineRule="auto"/>
              <w:jc w:val="center"/>
              <w:rPr>
                <w:szCs w:val="21"/>
              </w:rPr>
            </w:pPr>
            <w:r>
              <w:rPr>
                <w:szCs w:val="21"/>
              </w:rPr>
              <w:t>波长/nm</w:t>
            </w:r>
          </w:p>
        </w:tc>
        <w:tc>
          <w:tcPr>
            <w:tcW w:w="83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元素</w:t>
            </w:r>
          </w:p>
        </w:tc>
        <w:tc>
          <w:tcPr>
            <w:tcW w:w="832" w:type="pct"/>
            <w:tcBorders>
              <w:top w:val="single" w:color="auto" w:sz="4" w:space="0"/>
              <w:left w:val="nil"/>
              <w:bottom w:val="single" w:color="auto" w:sz="4" w:space="0"/>
              <w:right w:val="single" w:color="auto" w:sz="4" w:space="0"/>
            </w:tcBorders>
            <w:noWrap w:val="0"/>
            <w:vAlign w:val="center"/>
          </w:tcPr>
          <w:p>
            <w:pPr>
              <w:spacing w:line="360" w:lineRule="auto"/>
              <w:jc w:val="center"/>
              <w:rPr>
                <w:szCs w:val="21"/>
              </w:rPr>
            </w:pPr>
            <w:r>
              <w:rPr>
                <w:szCs w:val="21"/>
              </w:rPr>
              <w:t>波长/nm</w:t>
            </w:r>
          </w:p>
        </w:tc>
        <w:tc>
          <w:tcPr>
            <w:tcW w:w="832" w:type="pct"/>
            <w:tcBorders>
              <w:top w:val="single" w:color="auto" w:sz="4" w:space="0"/>
              <w:left w:val="nil"/>
              <w:bottom w:val="single" w:color="auto" w:sz="4" w:space="0"/>
              <w:right w:val="single" w:color="auto" w:sz="4" w:space="0"/>
            </w:tcBorders>
            <w:noWrap w:val="0"/>
            <w:vAlign w:val="center"/>
          </w:tcPr>
          <w:p>
            <w:pPr>
              <w:spacing w:line="360" w:lineRule="auto"/>
              <w:jc w:val="center"/>
              <w:rPr>
                <w:szCs w:val="21"/>
              </w:rPr>
            </w:pPr>
            <w:r>
              <w:rPr>
                <w:szCs w:val="21"/>
              </w:rPr>
              <w:t>元素</w:t>
            </w:r>
          </w:p>
        </w:tc>
        <w:tc>
          <w:tcPr>
            <w:tcW w:w="835" w:type="pct"/>
            <w:tcBorders>
              <w:top w:val="single" w:color="auto" w:sz="4" w:space="0"/>
              <w:left w:val="nil"/>
              <w:bottom w:val="single" w:color="auto" w:sz="4" w:space="0"/>
              <w:right w:val="single" w:color="auto" w:sz="4" w:space="0"/>
            </w:tcBorders>
            <w:noWrap w:val="0"/>
            <w:vAlign w:val="center"/>
          </w:tcPr>
          <w:p>
            <w:pPr>
              <w:spacing w:line="360" w:lineRule="auto"/>
              <w:jc w:val="center"/>
              <w:rPr>
                <w:szCs w:val="21"/>
              </w:rPr>
            </w:pPr>
            <w:r>
              <w:rPr>
                <w:szCs w:val="21"/>
              </w:rPr>
              <w:t>波长/nm</w:t>
            </w:r>
          </w:p>
        </w:tc>
      </w:tr>
      <w:tr>
        <w:tblPrEx>
          <w:tblCellMar>
            <w:top w:w="0" w:type="dxa"/>
            <w:left w:w="108" w:type="dxa"/>
            <w:bottom w:w="0" w:type="dxa"/>
            <w:right w:w="108" w:type="dxa"/>
          </w:tblCellMar>
        </w:tblPrEx>
        <w:trPr>
          <w:trHeight w:val="288" w:hRule="atLeast"/>
          <w:jc w:val="center"/>
        </w:trPr>
        <w:tc>
          <w:tcPr>
            <w:tcW w:w="832" w:type="pct"/>
            <w:tcBorders>
              <w:top w:val="nil"/>
              <w:left w:val="single" w:color="auto" w:sz="4" w:space="0"/>
              <w:bottom w:val="nil"/>
              <w:right w:val="single" w:color="auto" w:sz="4" w:space="0"/>
            </w:tcBorders>
            <w:noWrap w:val="0"/>
            <w:vAlign w:val="center"/>
          </w:tcPr>
          <w:p>
            <w:pPr>
              <w:spacing w:line="360" w:lineRule="auto"/>
              <w:jc w:val="center"/>
              <w:rPr>
                <w:szCs w:val="21"/>
              </w:rPr>
            </w:pPr>
            <w:r>
              <w:rPr>
                <w:szCs w:val="21"/>
              </w:rPr>
              <w:t>As</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193.759</w:t>
            </w:r>
          </w:p>
        </w:tc>
        <w:tc>
          <w:tcPr>
            <w:tcW w:w="832" w:type="pct"/>
            <w:tcBorders>
              <w:top w:val="nil"/>
              <w:left w:val="single" w:color="auto" w:sz="4" w:space="0"/>
              <w:bottom w:val="nil"/>
              <w:right w:val="single" w:color="auto" w:sz="4" w:space="0"/>
            </w:tcBorders>
            <w:noWrap w:val="0"/>
            <w:vAlign w:val="center"/>
          </w:tcPr>
          <w:p>
            <w:pPr>
              <w:spacing w:line="360" w:lineRule="auto"/>
              <w:jc w:val="center"/>
              <w:rPr>
                <w:szCs w:val="21"/>
              </w:rPr>
            </w:pPr>
            <w:r>
              <w:rPr>
                <w:szCs w:val="21"/>
              </w:rPr>
              <w:t>Sb</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206.833</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Bi</w:t>
            </w:r>
          </w:p>
        </w:tc>
        <w:tc>
          <w:tcPr>
            <w:tcW w:w="835" w:type="pct"/>
            <w:tcBorders>
              <w:top w:val="nil"/>
              <w:left w:val="nil"/>
              <w:bottom w:val="nil"/>
              <w:right w:val="single" w:color="auto" w:sz="4" w:space="0"/>
            </w:tcBorders>
            <w:noWrap w:val="0"/>
            <w:vAlign w:val="center"/>
          </w:tcPr>
          <w:p>
            <w:pPr>
              <w:spacing w:line="360" w:lineRule="auto"/>
              <w:jc w:val="center"/>
              <w:rPr>
                <w:szCs w:val="21"/>
              </w:rPr>
            </w:pPr>
            <w:r>
              <w:rPr>
                <w:kern w:val="0"/>
                <w:szCs w:val="21"/>
              </w:rPr>
              <w:t>190.241</w:t>
            </w:r>
          </w:p>
        </w:tc>
      </w:tr>
      <w:tr>
        <w:tblPrEx>
          <w:tblCellMar>
            <w:top w:w="0" w:type="dxa"/>
            <w:left w:w="108" w:type="dxa"/>
            <w:bottom w:w="0" w:type="dxa"/>
            <w:right w:w="108" w:type="dxa"/>
          </w:tblCellMar>
        </w:tblPrEx>
        <w:trPr>
          <w:trHeight w:val="288" w:hRule="atLeast"/>
          <w:jc w:val="center"/>
        </w:trPr>
        <w:tc>
          <w:tcPr>
            <w:tcW w:w="832" w:type="pct"/>
            <w:tcBorders>
              <w:top w:val="nil"/>
              <w:left w:val="single" w:color="auto" w:sz="4" w:space="0"/>
              <w:bottom w:val="nil"/>
              <w:right w:val="single" w:color="auto" w:sz="4" w:space="0"/>
            </w:tcBorders>
            <w:noWrap w:val="0"/>
            <w:vAlign w:val="center"/>
          </w:tcPr>
          <w:p>
            <w:pPr>
              <w:spacing w:line="360" w:lineRule="auto"/>
              <w:jc w:val="center"/>
              <w:rPr>
                <w:szCs w:val="21"/>
              </w:rPr>
            </w:pPr>
            <w:r>
              <w:rPr>
                <w:kern w:val="0"/>
                <w:szCs w:val="21"/>
              </w:rPr>
              <w:t>Pb</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220.353</w:t>
            </w:r>
          </w:p>
        </w:tc>
        <w:tc>
          <w:tcPr>
            <w:tcW w:w="832" w:type="pct"/>
            <w:tcBorders>
              <w:top w:val="nil"/>
              <w:left w:val="single" w:color="auto" w:sz="4" w:space="0"/>
              <w:bottom w:val="nil"/>
              <w:right w:val="single" w:color="auto" w:sz="4" w:space="0"/>
            </w:tcBorders>
            <w:noWrap w:val="0"/>
            <w:vAlign w:val="center"/>
          </w:tcPr>
          <w:p>
            <w:pPr>
              <w:spacing w:line="360" w:lineRule="auto"/>
              <w:jc w:val="center"/>
              <w:rPr>
                <w:szCs w:val="21"/>
              </w:rPr>
            </w:pPr>
            <w:r>
              <w:rPr>
                <w:kern w:val="0"/>
                <w:szCs w:val="21"/>
              </w:rPr>
              <w:t>Zn</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206.200</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Co</w:t>
            </w:r>
          </w:p>
        </w:tc>
        <w:tc>
          <w:tcPr>
            <w:tcW w:w="835" w:type="pct"/>
            <w:tcBorders>
              <w:top w:val="nil"/>
              <w:left w:val="nil"/>
              <w:bottom w:val="nil"/>
              <w:right w:val="single" w:color="auto" w:sz="4" w:space="0"/>
            </w:tcBorders>
            <w:noWrap w:val="0"/>
            <w:vAlign w:val="center"/>
          </w:tcPr>
          <w:p>
            <w:pPr>
              <w:spacing w:line="360" w:lineRule="auto"/>
              <w:jc w:val="center"/>
              <w:rPr>
                <w:szCs w:val="21"/>
              </w:rPr>
            </w:pPr>
            <w:r>
              <w:rPr>
                <w:kern w:val="0"/>
                <w:szCs w:val="21"/>
              </w:rPr>
              <w:t>228.616</w:t>
            </w:r>
          </w:p>
        </w:tc>
      </w:tr>
      <w:tr>
        <w:tblPrEx>
          <w:tblCellMar>
            <w:top w:w="0" w:type="dxa"/>
            <w:left w:w="108" w:type="dxa"/>
            <w:bottom w:w="0" w:type="dxa"/>
            <w:right w:w="108" w:type="dxa"/>
          </w:tblCellMar>
        </w:tblPrEx>
        <w:trPr>
          <w:trHeight w:val="288" w:hRule="atLeast"/>
          <w:jc w:val="center"/>
        </w:trPr>
        <w:tc>
          <w:tcPr>
            <w:tcW w:w="832" w:type="pct"/>
            <w:tcBorders>
              <w:top w:val="nil"/>
              <w:left w:val="single" w:color="auto" w:sz="4" w:space="0"/>
              <w:bottom w:val="nil"/>
              <w:right w:val="single" w:color="auto" w:sz="4" w:space="0"/>
            </w:tcBorders>
            <w:noWrap w:val="0"/>
            <w:vAlign w:val="center"/>
          </w:tcPr>
          <w:p>
            <w:pPr>
              <w:spacing w:line="360" w:lineRule="auto"/>
              <w:jc w:val="center"/>
              <w:rPr>
                <w:szCs w:val="21"/>
              </w:rPr>
            </w:pPr>
            <w:r>
              <w:rPr>
                <w:kern w:val="0"/>
                <w:szCs w:val="21"/>
              </w:rPr>
              <w:t>Ni</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231.604</w:t>
            </w:r>
          </w:p>
        </w:tc>
        <w:tc>
          <w:tcPr>
            <w:tcW w:w="832" w:type="pct"/>
            <w:tcBorders>
              <w:top w:val="nil"/>
              <w:left w:val="single" w:color="auto" w:sz="4" w:space="0"/>
              <w:bottom w:val="nil"/>
              <w:right w:val="single" w:color="auto" w:sz="4" w:space="0"/>
            </w:tcBorders>
            <w:noWrap w:val="0"/>
            <w:vAlign w:val="center"/>
          </w:tcPr>
          <w:p>
            <w:pPr>
              <w:spacing w:line="360" w:lineRule="auto"/>
              <w:jc w:val="center"/>
              <w:rPr>
                <w:szCs w:val="21"/>
              </w:rPr>
            </w:pPr>
            <w:r>
              <w:rPr>
                <w:kern w:val="0"/>
                <w:szCs w:val="21"/>
              </w:rPr>
              <w:t>Cd</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226.502</w:t>
            </w:r>
          </w:p>
        </w:tc>
        <w:tc>
          <w:tcPr>
            <w:tcW w:w="832" w:type="pct"/>
            <w:tcBorders>
              <w:top w:val="nil"/>
              <w:left w:val="nil"/>
              <w:bottom w:val="nil"/>
              <w:right w:val="single" w:color="auto" w:sz="4" w:space="0"/>
            </w:tcBorders>
            <w:noWrap w:val="0"/>
            <w:vAlign w:val="center"/>
          </w:tcPr>
          <w:p>
            <w:pPr>
              <w:spacing w:line="360" w:lineRule="auto"/>
              <w:jc w:val="center"/>
              <w:rPr>
                <w:color w:val="FF0000"/>
                <w:szCs w:val="21"/>
              </w:rPr>
            </w:pPr>
            <w:r>
              <w:rPr>
                <w:color w:val="FF0000"/>
                <w:szCs w:val="21"/>
              </w:rPr>
              <w:t>Cr</w:t>
            </w:r>
          </w:p>
        </w:tc>
        <w:tc>
          <w:tcPr>
            <w:tcW w:w="835" w:type="pct"/>
            <w:tcBorders>
              <w:top w:val="nil"/>
              <w:left w:val="nil"/>
              <w:bottom w:val="nil"/>
              <w:right w:val="single" w:color="auto" w:sz="4" w:space="0"/>
            </w:tcBorders>
            <w:noWrap w:val="0"/>
            <w:vAlign w:val="center"/>
          </w:tcPr>
          <w:p>
            <w:pPr>
              <w:spacing w:line="360" w:lineRule="auto"/>
              <w:jc w:val="center"/>
              <w:rPr>
                <w:color w:val="FF0000"/>
                <w:szCs w:val="21"/>
              </w:rPr>
            </w:pPr>
            <w:r>
              <w:rPr>
                <w:color w:val="FF0000"/>
                <w:szCs w:val="21"/>
              </w:rPr>
              <w:t>267.716</w:t>
            </w:r>
          </w:p>
        </w:tc>
      </w:tr>
      <w:tr>
        <w:tblPrEx>
          <w:tblCellMar>
            <w:top w:w="0" w:type="dxa"/>
            <w:left w:w="108" w:type="dxa"/>
            <w:bottom w:w="0" w:type="dxa"/>
            <w:right w:w="108" w:type="dxa"/>
          </w:tblCellMar>
        </w:tblPrEx>
        <w:trPr>
          <w:trHeight w:val="288" w:hRule="atLeast"/>
          <w:jc w:val="center"/>
        </w:trPr>
        <w:tc>
          <w:tcPr>
            <w:tcW w:w="832" w:type="pct"/>
            <w:tcBorders>
              <w:top w:val="nil"/>
              <w:left w:val="single" w:color="auto" w:sz="4" w:space="0"/>
              <w:bottom w:val="nil"/>
              <w:right w:val="single" w:color="auto" w:sz="4" w:space="0"/>
            </w:tcBorders>
            <w:noWrap w:val="0"/>
            <w:vAlign w:val="center"/>
          </w:tcPr>
          <w:p>
            <w:pPr>
              <w:spacing w:line="360" w:lineRule="auto"/>
              <w:jc w:val="center"/>
              <w:rPr>
                <w:color w:val="FF0000"/>
                <w:szCs w:val="21"/>
              </w:rPr>
            </w:pPr>
            <w:r>
              <w:rPr>
                <w:color w:val="FF0000"/>
                <w:szCs w:val="21"/>
              </w:rPr>
              <w:t>Al</w:t>
            </w:r>
          </w:p>
        </w:tc>
        <w:tc>
          <w:tcPr>
            <w:tcW w:w="832" w:type="pct"/>
            <w:tcBorders>
              <w:top w:val="nil"/>
              <w:left w:val="nil"/>
              <w:bottom w:val="nil"/>
              <w:right w:val="single" w:color="auto" w:sz="4" w:space="0"/>
            </w:tcBorders>
            <w:noWrap w:val="0"/>
            <w:vAlign w:val="center"/>
          </w:tcPr>
          <w:p>
            <w:pPr>
              <w:spacing w:line="360" w:lineRule="auto"/>
              <w:jc w:val="center"/>
              <w:rPr>
                <w:color w:val="FF0000"/>
                <w:szCs w:val="21"/>
              </w:rPr>
            </w:pPr>
            <w:r>
              <w:rPr>
                <w:color w:val="FF0000"/>
                <w:szCs w:val="21"/>
              </w:rPr>
              <w:t>396.152</w:t>
            </w:r>
          </w:p>
        </w:tc>
        <w:tc>
          <w:tcPr>
            <w:tcW w:w="832" w:type="pct"/>
            <w:tcBorders>
              <w:top w:val="nil"/>
              <w:left w:val="single" w:color="auto" w:sz="4" w:space="0"/>
              <w:bottom w:val="nil"/>
              <w:right w:val="single" w:color="auto" w:sz="4" w:space="0"/>
            </w:tcBorders>
            <w:noWrap w:val="0"/>
            <w:vAlign w:val="center"/>
          </w:tcPr>
          <w:p>
            <w:pPr>
              <w:spacing w:line="360" w:lineRule="auto"/>
              <w:jc w:val="center"/>
              <w:rPr>
                <w:szCs w:val="21"/>
              </w:rPr>
            </w:pPr>
            <w:r>
              <w:rPr>
                <w:szCs w:val="21"/>
              </w:rPr>
              <w:t>Ca</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kern w:val="0"/>
                <w:szCs w:val="21"/>
              </w:rPr>
              <w:t>317.933</w:t>
            </w:r>
          </w:p>
        </w:tc>
        <w:tc>
          <w:tcPr>
            <w:tcW w:w="832" w:type="pct"/>
            <w:tcBorders>
              <w:top w:val="nil"/>
              <w:left w:val="nil"/>
              <w:bottom w:val="nil"/>
              <w:right w:val="single" w:color="auto" w:sz="4" w:space="0"/>
            </w:tcBorders>
            <w:noWrap w:val="0"/>
            <w:vAlign w:val="center"/>
          </w:tcPr>
          <w:p>
            <w:pPr>
              <w:spacing w:line="360" w:lineRule="auto"/>
              <w:jc w:val="center"/>
              <w:rPr>
                <w:szCs w:val="21"/>
              </w:rPr>
            </w:pPr>
            <w:r>
              <w:rPr>
                <w:szCs w:val="21"/>
              </w:rPr>
              <w:t>Mg</w:t>
            </w:r>
          </w:p>
        </w:tc>
        <w:tc>
          <w:tcPr>
            <w:tcW w:w="835" w:type="pct"/>
            <w:tcBorders>
              <w:top w:val="nil"/>
              <w:left w:val="nil"/>
              <w:bottom w:val="nil"/>
              <w:right w:val="single" w:color="auto" w:sz="4" w:space="0"/>
            </w:tcBorders>
            <w:noWrap w:val="0"/>
            <w:vAlign w:val="center"/>
          </w:tcPr>
          <w:p>
            <w:pPr>
              <w:spacing w:line="360" w:lineRule="auto"/>
              <w:jc w:val="center"/>
              <w:rPr>
                <w:szCs w:val="21"/>
              </w:rPr>
            </w:pPr>
            <w:r>
              <w:rPr>
                <w:kern w:val="0"/>
                <w:szCs w:val="21"/>
              </w:rPr>
              <w:t>285.213</w:t>
            </w:r>
          </w:p>
        </w:tc>
      </w:tr>
    </w:tbl>
    <w:p>
      <w:pPr>
        <w:pStyle w:val="2"/>
        <w:numPr>
          <w:ilvl w:val="0"/>
          <w:numId w:val="0"/>
        </w:numPr>
        <w:spacing w:before="156" w:beforeLines="50" w:after="156" w:afterLines="50"/>
        <w:ind w:leftChars="0"/>
        <w:rPr>
          <w:rFonts w:ascii="黑体" w:hAnsi="黑体" w:eastAsia="黑体"/>
          <w:b w:val="0"/>
          <w:kern w:val="2"/>
          <w:sz w:val="21"/>
          <w:szCs w:val="21"/>
        </w:rPr>
      </w:pPr>
      <w:r>
        <w:rPr>
          <w:rFonts w:hint="eastAsia" w:ascii="黑体" w:hAnsi="黑体" w:eastAsia="黑体"/>
          <w:b w:val="0"/>
          <w:kern w:val="2"/>
          <w:sz w:val="21"/>
          <w:szCs w:val="21"/>
        </w:rPr>
        <w:t>7  样品</w:t>
      </w:r>
    </w:p>
    <w:p>
      <w:pPr>
        <w:rPr>
          <w:szCs w:val="21"/>
        </w:rPr>
      </w:pPr>
      <w:r>
        <w:rPr>
          <w:szCs w:val="21"/>
        </w:rPr>
        <w:t>7.1  试样粒度不大于0.10 mm。</w:t>
      </w:r>
    </w:p>
    <w:p>
      <w:pPr>
        <w:rPr>
          <w:szCs w:val="21"/>
        </w:rPr>
      </w:pPr>
      <w:r>
        <w:rPr>
          <w:szCs w:val="21"/>
        </w:rPr>
        <w:t>7.2  试样应在105 ℃±5 ℃烘干2 h后，置于干燥器中冷却至室温。</w:t>
      </w:r>
    </w:p>
    <w:p>
      <w:pPr>
        <w:pStyle w:val="2"/>
        <w:numPr>
          <w:ilvl w:val="0"/>
          <w:numId w:val="0"/>
        </w:numPr>
        <w:spacing w:before="156" w:beforeLines="50" w:after="156" w:afterLines="50"/>
        <w:ind w:leftChars="0"/>
        <w:rPr>
          <w:rFonts w:hint="eastAsia" w:ascii="黑体" w:hAnsi="黑体" w:eastAsia="黑体"/>
          <w:b w:val="0"/>
          <w:kern w:val="2"/>
          <w:sz w:val="21"/>
          <w:szCs w:val="21"/>
        </w:rPr>
      </w:pPr>
      <w:r>
        <w:rPr>
          <w:rFonts w:hint="eastAsia" w:ascii="黑体" w:hAnsi="黑体" w:eastAsia="黑体"/>
          <w:b w:val="0"/>
          <w:kern w:val="2"/>
          <w:sz w:val="21"/>
          <w:szCs w:val="21"/>
        </w:rPr>
        <w:t>8  试验步骤</w:t>
      </w:r>
    </w:p>
    <w:p>
      <w:pPr>
        <w:pStyle w:val="2"/>
        <w:numPr>
          <w:ilvl w:val="0"/>
          <w:numId w:val="0"/>
        </w:numPr>
        <w:spacing w:before="156" w:beforeLines="50" w:after="156" w:afterLines="50"/>
        <w:ind w:leftChars="0"/>
        <w:rPr>
          <w:rFonts w:hint="eastAsia" w:ascii="黑体" w:hAnsi="黑体" w:eastAsia="黑体"/>
          <w:b w:val="0"/>
          <w:kern w:val="2"/>
          <w:sz w:val="21"/>
          <w:szCs w:val="21"/>
        </w:rPr>
      </w:pPr>
      <w:r>
        <w:rPr>
          <w:rFonts w:hint="eastAsia" w:ascii="黑体" w:hAnsi="黑体" w:eastAsia="黑体"/>
          <w:b w:val="0"/>
          <w:kern w:val="2"/>
          <w:sz w:val="21"/>
          <w:szCs w:val="21"/>
        </w:rPr>
        <w:t>8.1 试料</w:t>
      </w:r>
    </w:p>
    <w:p>
      <w:pPr>
        <w:ind w:firstLine="420" w:firstLineChars="200"/>
        <w:rPr>
          <w:rFonts w:hint="eastAsia"/>
        </w:rPr>
      </w:pPr>
      <w:r>
        <w:rPr>
          <w:rFonts w:hint="eastAsia"/>
        </w:rPr>
        <w:t>按表3称取试样。精确至0.0001 g。</w:t>
      </w:r>
    </w:p>
    <w:p>
      <w:pPr>
        <w:jc w:val="center"/>
        <w:rPr>
          <w:rFonts w:hint="eastAsia" w:ascii="黑体" w:hAnsi="黑体" w:eastAsia="黑体" w:cs="宋体"/>
          <w:color w:val="000000"/>
          <w:spacing w:val="-2"/>
          <w:kern w:val="0"/>
          <w:szCs w:val="21"/>
          <w:lang w:bidi="he-IL"/>
        </w:rPr>
      </w:pPr>
      <w:r>
        <w:rPr>
          <w:rFonts w:hint="eastAsia" w:ascii="黑体" w:hAnsi="黑体" w:eastAsia="黑体" w:cs="宋体"/>
          <w:color w:val="000000"/>
          <w:spacing w:val="-2"/>
          <w:kern w:val="0"/>
          <w:szCs w:val="21"/>
          <w:lang w:bidi="he-IL"/>
        </w:rPr>
        <w:t>表3  试料量、分取试液体积、测定试液体积及补加酸量</w:t>
      </w: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563"/>
        <w:gridCol w:w="963"/>
        <w:gridCol w:w="1083"/>
        <w:gridCol w:w="1248"/>
        <w:gridCol w:w="100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6" w:type="dxa"/>
            <w:noWrap w:val="0"/>
            <w:vAlign w:val="center"/>
          </w:tcPr>
          <w:p>
            <w:pPr>
              <w:tabs>
                <w:tab w:val="left" w:pos="6300"/>
              </w:tabs>
              <w:jc w:val="center"/>
              <w:rPr>
                <w:szCs w:val="21"/>
              </w:rPr>
            </w:pPr>
            <w:r>
              <w:rPr>
                <w:rFonts w:hint="eastAsia"/>
                <w:szCs w:val="21"/>
              </w:rPr>
              <w:t xml:space="preserve">元素或氧化物 </w:t>
            </w:r>
          </w:p>
        </w:tc>
        <w:tc>
          <w:tcPr>
            <w:tcW w:w="1563" w:type="dxa"/>
            <w:noWrap w:val="0"/>
            <w:vAlign w:val="center"/>
          </w:tcPr>
          <w:p>
            <w:pPr>
              <w:tabs>
                <w:tab w:val="left" w:pos="6300"/>
              </w:tabs>
              <w:jc w:val="center"/>
              <w:rPr>
                <w:szCs w:val="21"/>
              </w:rPr>
            </w:pPr>
            <w:r>
              <w:rPr>
                <w:rFonts w:hint="eastAsia"/>
                <w:szCs w:val="21"/>
              </w:rPr>
              <w:t>质量分数/％</w:t>
            </w:r>
          </w:p>
        </w:tc>
        <w:tc>
          <w:tcPr>
            <w:tcW w:w="963" w:type="dxa"/>
            <w:noWrap w:val="0"/>
            <w:vAlign w:val="center"/>
          </w:tcPr>
          <w:p>
            <w:pPr>
              <w:tabs>
                <w:tab w:val="left" w:pos="6300"/>
              </w:tabs>
              <w:jc w:val="center"/>
              <w:rPr>
                <w:szCs w:val="21"/>
              </w:rPr>
            </w:pPr>
            <w:r>
              <w:rPr>
                <w:rFonts w:hint="eastAsia"/>
                <w:szCs w:val="21"/>
              </w:rPr>
              <w:t>试料量/g</w:t>
            </w:r>
          </w:p>
        </w:tc>
        <w:tc>
          <w:tcPr>
            <w:tcW w:w="1083" w:type="dxa"/>
            <w:noWrap w:val="0"/>
            <w:vAlign w:val="center"/>
          </w:tcPr>
          <w:p>
            <w:pPr>
              <w:tabs>
                <w:tab w:val="left" w:pos="6300"/>
              </w:tabs>
              <w:jc w:val="center"/>
              <w:rPr>
                <w:szCs w:val="21"/>
              </w:rPr>
            </w:pPr>
            <w:r>
              <w:rPr>
                <w:rFonts w:hint="eastAsia"/>
                <w:szCs w:val="21"/>
              </w:rPr>
              <w:t>试液总体积/mL</w:t>
            </w:r>
          </w:p>
        </w:tc>
        <w:tc>
          <w:tcPr>
            <w:tcW w:w="1248" w:type="dxa"/>
            <w:noWrap w:val="0"/>
            <w:vAlign w:val="center"/>
          </w:tcPr>
          <w:p>
            <w:pPr>
              <w:tabs>
                <w:tab w:val="left" w:pos="6300"/>
              </w:tabs>
              <w:jc w:val="center"/>
              <w:rPr>
                <w:szCs w:val="21"/>
              </w:rPr>
            </w:pPr>
            <w:r>
              <w:rPr>
                <w:rFonts w:hint="eastAsia"/>
                <w:szCs w:val="21"/>
              </w:rPr>
              <w:t>分取体积/mL</w:t>
            </w:r>
          </w:p>
        </w:tc>
        <w:tc>
          <w:tcPr>
            <w:tcW w:w="1006" w:type="dxa"/>
            <w:noWrap w:val="0"/>
            <w:vAlign w:val="center"/>
          </w:tcPr>
          <w:p>
            <w:pPr>
              <w:jc w:val="center"/>
            </w:pPr>
            <w:r>
              <w:rPr>
                <w:rFonts w:hint="eastAsia"/>
              </w:rPr>
              <w:t>测定体积/mL</w:t>
            </w:r>
          </w:p>
        </w:tc>
        <w:tc>
          <w:tcPr>
            <w:tcW w:w="1485" w:type="dxa"/>
            <w:noWrap w:val="0"/>
            <w:vAlign w:val="center"/>
          </w:tcPr>
          <w:p>
            <w:pPr>
              <w:tabs>
                <w:tab w:val="left" w:pos="6300"/>
              </w:tabs>
              <w:jc w:val="center"/>
              <w:rPr>
                <w:kern w:val="0"/>
                <w:sz w:val="20"/>
                <w:szCs w:val="21"/>
              </w:rPr>
            </w:pPr>
            <w:r>
              <w:rPr>
                <w:rFonts w:hint="eastAsia"/>
                <w:kern w:val="0"/>
                <w:sz w:val="20"/>
                <w:szCs w:val="21"/>
              </w:rPr>
              <w:t>补加硝酸（5.</w:t>
            </w:r>
            <w:r>
              <w:rPr>
                <w:rFonts w:hint="eastAsia"/>
                <w:kern w:val="0"/>
                <w:sz w:val="20"/>
                <w:szCs w:val="21"/>
                <w:lang w:val="en-US" w:eastAsia="zh-CN"/>
              </w:rPr>
              <w:t>9</w:t>
            </w:r>
            <w:r>
              <w:rPr>
                <w:rFonts w:hint="eastAsia"/>
                <w:kern w:val="0"/>
                <w:sz w:val="20"/>
                <w:szCs w:val="21"/>
              </w:rPr>
              <w:t>）或盐酸</w:t>
            </w:r>
            <w:bookmarkStart w:id="3" w:name="OLE_LINK2"/>
            <w:r>
              <w:rPr>
                <w:rFonts w:hint="eastAsia"/>
                <w:color w:val="FF0000"/>
                <w:kern w:val="0"/>
                <w:sz w:val="20"/>
                <w:szCs w:val="21"/>
              </w:rPr>
              <w:t>（5.</w:t>
            </w:r>
            <w:r>
              <w:rPr>
                <w:rFonts w:hint="eastAsia"/>
                <w:color w:val="FF0000"/>
                <w:kern w:val="0"/>
                <w:sz w:val="20"/>
                <w:szCs w:val="21"/>
                <w:lang w:val="en-US" w:eastAsia="zh-CN"/>
              </w:rPr>
              <w:t>7</w:t>
            </w:r>
            <w:r>
              <w:rPr>
                <w:rFonts w:hint="eastAsia"/>
                <w:color w:val="FF0000"/>
                <w:kern w:val="0"/>
                <w:sz w:val="20"/>
                <w:szCs w:val="21"/>
              </w:rPr>
              <w:t>）</w:t>
            </w:r>
            <w:bookmarkEnd w:id="3"/>
            <w:r>
              <w:rPr>
                <w:rFonts w:hint="eastAsia"/>
                <w:kern w:val="0"/>
                <w:sz w:val="20"/>
                <w:szCs w:val="21"/>
              </w:rPr>
              <w:t>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noWrap w:val="0"/>
            <w:vAlign w:val="center"/>
          </w:tcPr>
          <w:p>
            <w:pPr>
              <w:tabs>
                <w:tab w:val="left" w:pos="6300"/>
              </w:tabs>
              <w:jc w:val="center"/>
              <w:rPr>
                <w:rFonts w:hint="eastAsia"/>
                <w:szCs w:val="21"/>
              </w:rPr>
            </w:pPr>
            <w:r>
              <w:rPr>
                <w:rFonts w:hint="eastAsia"/>
                <w:szCs w:val="21"/>
              </w:rPr>
              <w:t>As、Sb、Bi、Pb</w:t>
            </w:r>
          </w:p>
          <w:p>
            <w:pPr>
              <w:tabs>
                <w:tab w:val="left" w:pos="6300"/>
              </w:tabs>
              <w:jc w:val="center"/>
              <w:rPr>
                <w:rFonts w:hint="eastAsia"/>
                <w:szCs w:val="21"/>
              </w:rPr>
            </w:pPr>
            <w:r>
              <w:rPr>
                <w:rFonts w:hint="eastAsia"/>
                <w:szCs w:val="21"/>
              </w:rPr>
              <w:t xml:space="preserve">Zn、Ni、Co </w:t>
            </w:r>
          </w:p>
          <w:p>
            <w:pPr>
              <w:tabs>
                <w:tab w:val="left" w:pos="6300"/>
              </w:tabs>
              <w:jc w:val="center"/>
              <w:rPr>
                <w:szCs w:val="21"/>
              </w:rPr>
            </w:pPr>
            <w:r>
              <w:rPr>
                <w:rFonts w:hint="eastAsia"/>
                <w:szCs w:val="21"/>
              </w:rPr>
              <w:t xml:space="preserve">MgO、CaO </w:t>
            </w:r>
          </w:p>
        </w:tc>
        <w:tc>
          <w:tcPr>
            <w:tcW w:w="1563" w:type="dxa"/>
            <w:noWrap w:val="0"/>
            <w:vAlign w:val="center"/>
          </w:tcPr>
          <w:p>
            <w:pPr>
              <w:tabs>
                <w:tab w:val="left" w:pos="6300"/>
              </w:tabs>
              <w:jc w:val="center"/>
              <w:rPr>
                <w:szCs w:val="21"/>
              </w:rPr>
            </w:pPr>
            <w:r>
              <w:rPr>
                <w:rFonts w:hint="eastAsia"/>
                <w:szCs w:val="21"/>
              </w:rPr>
              <w:t>0.01～1.00</w:t>
            </w:r>
          </w:p>
        </w:tc>
        <w:tc>
          <w:tcPr>
            <w:tcW w:w="963" w:type="dxa"/>
            <w:noWrap w:val="0"/>
            <w:vAlign w:val="center"/>
          </w:tcPr>
          <w:p>
            <w:pPr>
              <w:tabs>
                <w:tab w:val="left" w:pos="6300"/>
              </w:tabs>
              <w:jc w:val="center"/>
              <w:rPr>
                <w:szCs w:val="21"/>
              </w:rPr>
            </w:pPr>
            <w:r>
              <w:rPr>
                <w:rFonts w:hint="eastAsia"/>
                <w:szCs w:val="21"/>
              </w:rPr>
              <w:t>0.20</w:t>
            </w:r>
          </w:p>
        </w:tc>
        <w:tc>
          <w:tcPr>
            <w:tcW w:w="1083" w:type="dxa"/>
            <w:noWrap w:val="0"/>
            <w:vAlign w:val="center"/>
          </w:tcPr>
          <w:p>
            <w:pPr>
              <w:tabs>
                <w:tab w:val="left" w:pos="6300"/>
              </w:tabs>
              <w:jc w:val="center"/>
              <w:rPr>
                <w:szCs w:val="21"/>
              </w:rPr>
            </w:pPr>
            <w:r>
              <w:rPr>
                <w:rFonts w:hint="eastAsia"/>
                <w:szCs w:val="21"/>
              </w:rPr>
              <w:t>100</w:t>
            </w:r>
          </w:p>
        </w:tc>
        <w:tc>
          <w:tcPr>
            <w:tcW w:w="1248" w:type="dxa"/>
            <w:noWrap w:val="0"/>
            <w:vAlign w:val="center"/>
          </w:tcPr>
          <w:p>
            <w:pPr>
              <w:tabs>
                <w:tab w:val="left" w:pos="6300"/>
              </w:tabs>
              <w:jc w:val="center"/>
              <w:rPr>
                <w:szCs w:val="21"/>
              </w:rPr>
            </w:pPr>
            <w:r>
              <w:rPr>
                <w:rFonts w:hint="eastAsia"/>
                <w:szCs w:val="21"/>
              </w:rPr>
              <w:t>-</w:t>
            </w:r>
          </w:p>
        </w:tc>
        <w:tc>
          <w:tcPr>
            <w:tcW w:w="1006" w:type="dxa"/>
            <w:noWrap w:val="0"/>
            <w:vAlign w:val="center"/>
          </w:tcPr>
          <w:p>
            <w:pPr>
              <w:tabs>
                <w:tab w:val="left" w:pos="6300"/>
              </w:tabs>
              <w:jc w:val="center"/>
              <w:rPr>
                <w:szCs w:val="21"/>
              </w:rPr>
            </w:pPr>
            <w:r>
              <w:rPr>
                <w:rFonts w:hint="eastAsia"/>
                <w:szCs w:val="21"/>
              </w:rPr>
              <w:t>-</w:t>
            </w:r>
          </w:p>
        </w:tc>
        <w:tc>
          <w:tcPr>
            <w:tcW w:w="1485" w:type="dxa"/>
            <w:noWrap w:val="0"/>
            <w:vAlign w:val="center"/>
          </w:tcPr>
          <w:p>
            <w:pPr>
              <w:tabs>
                <w:tab w:val="left" w:pos="6300"/>
              </w:tabs>
              <w:jc w:val="center"/>
              <w:rPr>
                <w:rFonts w:hint="eastAsia"/>
                <w:kern w:val="0"/>
                <w:sz w:val="20"/>
                <w:szCs w:val="21"/>
              </w:rPr>
            </w:pPr>
            <w:r>
              <w:rPr>
                <w:rFonts w:hint="eastAsia"/>
                <w:szCs w:val="21"/>
              </w:rPr>
              <w:t>-</w:t>
            </w:r>
            <w:r>
              <w:rPr>
                <w:rFonts w:hint="eastAsia"/>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noWrap w:val="0"/>
            <w:vAlign w:val="center"/>
          </w:tcPr>
          <w:p>
            <w:pPr>
              <w:tabs>
                <w:tab w:val="left" w:pos="6300"/>
              </w:tabs>
              <w:jc w:val="center"/>
              <w:rPr>
                <w:szCs w:val="21"/>
              </w:rPr>
            </w:pPr>
            <w:r>
              <w:rPr>
                <w:rFonts w:hint="eastAsia"/>
                <w:szCs w:val="21"/>
              </w:rPr>
              <w:t>Cd</w:t>
            </w:r>
          </w:p>
        </w:tc>
        <w:tc>
          <w:tcPr>
            <w:tcW w:w="1563" w:type="dxa"/>
            <w:noWrap w:val="0"/>
            <w:vAlign w:val="center"/>
          </w:tcPr>
          <w:p>
            <w:pPr>
              <w:tabs>
                <w:tab w:val="left" w:pos="6300"/>
              </w:tabs>
              <w:jc w:val="center"/>
              <w:rPr>
                <w:szCs w:val="21"/>
              </w:rPr>
            </w:pPr>
            <w:r>
              <w:rPr>
                <w:rFonts w:hint="eastAsia"/>
                <w:szCs w:val="21"/>
              </w:rPr>
              <w:t>0.003～0.40</w:t>
            </w:r>
          </w:p>
        </w:tc>
        <w:tc>
          <w:tcPr>
            <w:tcW w:w="963" w:type="dxa"/>
            <w:noWrap w:val="0"/>
            <w:vAlign w:val="center"/>
          </w:tcPr>
          <w:p>
            <w:pPr>
              <w:tabs>
                <w:tab w:val="left" w:pos="6300"/>
              </w:tabs>
              <w:jc w:val="center"/>
              <w:rPr>
                <w:szCs w:val="21"/>
              </w:rPr>
            </w:pPr>
            <w:r>
              <w:rPr>
                <w:rFonts w:hint="eastAsia"/>
                <w:szCs w:val="21"/>
              </w:rPr>
              <w:t>0.20</w:t>
            </w:r>
          </w:p>
        </w:tc>
        <w:tc>
          <w:tcPr>
            <w:tcW w:w="1083" w:type="dxa"/>
            <w:noWrap w:val="0"/>
            <w:vAlign w:val="center"/>
          </w:tcPr>
          <w:p>
            <w:pPr>
              <w:tabs>
                <w:tab w:val="left" w:pos="6300"/>
              </w:tabs>
              <w:jc w:val="center"/>
              <w:rPr>
                <w:szCs w:val="21"/>
              </w:rPr>
            </w:pPr>
            <w:r>
              <w:rPr>
                <w:rFonts w:hint="eastAsia"/>
                <w:szCs w:val="21"/>
              </w:rPr>
              <w:t>100</w:t>
            </w:r>
          </w:p>
        </w:tc>
        <w:tc>
          <w:tcPr>
            <w:tcW w:w="1248" w:type="dxa"/>
            <w:noWrap w:val="0"/>
            <w:vAlign w:val="center"/>
          </w:tcPr>
          <w:p>
            <w:pPr>
              <w:tabs>
                <w:tab w:val="left" w:pos="6300"/>
              </w:tabs>
              <w:jc w:val="center"/>
              <w:rPr>
                <w:szCs w:val="21"/>
              </w:rPr>
            </w:pPr>
            <w:r>
              <w:rPr>
                <w:rFonts w:hint="eastAsia"/>
                <w:szCs w:val="21"/>
              </w:rPr>
              <w:t>-</w:t>
            </w:r>
          </w:p>
        </w:tc>
        <w:tc>
          <w:tcPr>
            <w:tcW w:w="1006" w:type="dxa"/>
            <w:noWrap w:val="0"/>
            <w:vAlign w:val="center"/>
          </w:tcPr>
          <w:p>
            <w:pPr>
              <w:tabs>
                <w:tab w:val="left" w:pos="6300"/>
              </w:tabs>
              <w:jc w:val="center"/>
              <w:rPr>
                <w:szCs w:val="21"/>
              </w:rPr>
            </w:pPr>
            <w:r>
              <w:rPr>
                <w:rFonts w:hint="eastAsia"/>
                <w:szCs w:val="21"/>
              </w:rPr>
              <w:t>-</w:t>
            </w:r>
          </w:p>
        </w:tc>
        <w:tc>
          <w:tcPr>
            <w:tcW w:w="1485" w:type="dxa"/>
            <w:noWrap w:val="0"/>
            <w:vAlign w:val="center"/>
          </w:tcPr>
          <w:p>
            <w:pPr>
              <w:tabs>
                <w:tab w:val="left" w:pos="6300"/>
              </w:tabs>
              <w:jc w:val="center"/>
              <w:rPr>
                <w:rFonts w:hint="eastAsia"/>
                <w:kern w:val="0"/>
                <w:sz w:val="20"/>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6" w:type="dxa"/>
            <w:noWrap w:val="0"/>
            <w:vAlign w:val="center"/>
          </w:tcPr>
          <w:p>
            <w:pPr>
              <w:tabs>
                <w:tab w:val="left" w:pos="6300"/>
              </w:tabs>
              <w:jc w:val="center"/>
              <w:rPr>
                <w:szCs w:val="21"/>
              </w:rPr>
            </w:pPr>
            <w:r>
              <w:rPr>
                <w:rFonts w:hint="eastAsia"/>
                <w:szCs w:val="21"/>
              </w:rPr>
              <w:t>As、Zn</w:t>
            </w:r>
          </w:p>
        </w:tc>
        <w:tc>
          <w:tcPr>
            <w:tcW w:w="1563" w:type="dxa"/>
            <w:noWrap w:val="0"/>
            <w:vAlign w:val="center"/>
          </w:tcPr>
          <w:p>
            <w:pPr>
              <w:tabs>
                <w:tab w:val="left" w:pos="6300"/>
              </w:tabs>
              <w:jc w:val="center"/>
              <w:rPr>
                <w:szCs w:val="21"/>
              </w:rPr>
            </w:pPr>
            <w:r>
              <w:rPr>
                <w:rFonts w:hint="eastAsia" w:ascii="宋体" w:hAnsi="宋体"/>
                <w:szCs w:val="21"/>
              </w:rPr>
              <w:t>≥</w:t>
            </w:r>
            <w:r>
              <w:rPr>
                <w:rFonts w:hint="eastAsia"/>
                <w:szCs w:val="21"/>
              </w:rPr>
              <w:t>1.00~4.50</w:t>
            </w:r>
          </w:p>
        </w:tc>
        <w:tc>
          <w:tcPr>
            <w:tcW w:w="963" w:type="dxa"/>
            <w:noWrap w:val="0"/>
            <w:vAlign w:val="center"/>
          </w:tcPr>
          <w:p>
            <w:pPr>
              <w:tabs>
                <w:tab w:val="left" w:pos="6300"/>
              </w:tabs>
              <w:jc w:val="center"/>
              <w:rPr>
                <w:szCs w:val="21"/>
              </w:rPr>
            </w:pPr>
            <w:r>
              <w:rPr>
                <w:rFonts w:hint="eastAsia"/>
                <w:szCs w:val="21"/>
              </w:rPr>
              <w:t>0.10</w:t>
            </w:r>
          </w:p>
        </w:tc>
        <w:tc>
          <w:tcPr>
            <w:tcW w:w="1083" w:type="dxa"/>
            <w:noWrap w:val="0"/>
            <w:vAlign w:val="center"/>
          </w:tcPr>
          <w:p>
            <w:pPr>
              <w:tabs>
                <w:tab w:val="left" w:pos="6300"/>
              </w:tabs>
              <w:jc w:val="center"/>
              <w:rPr>
                <w:szCs w:val="21"/>
              </w:rPr>
            </w:pPr>
            <w:r>
              <w:rPr>
                <w:rFonts w:hint="eastAsia"/>
                <w:szCs w:val="21"/>
              </w:rPr>
              <w:t>100</w:t>
            </w:r>
          </w:p>
        </w:tc>
        <w:tc>
          <w:tcPr>
            <w:tcW w:w="1248" w:type="dxa"/>
            <w:noWrap w:val="0"/>
            <w:vAlign w:val="center"/>
          </w:tcPr>
          <w:p>
            <w:pPr>
              <w:tabs>
                <w:tab w:val="left" w:pos="6300"/>
              </w:tabs>
              <w:jc w:val="center"/>
              <w:rPr>
                <w:szCs w:val="21"/>
              </w:rPr>
            </w:pPr>
            <w:r>
              <w:rPr>
                <w:rFonts w:hint="eastAsia"/>
                <w:szCs w:val="21"/>
              </w:rPr>
              <w:t>10</w:t>
            </w:r>
          </w:p>
        </w:tc>
        <w:tc>
          <w:tcPr>
            <w:tcW w:w="1006" w:type="dxa"/>
            <w:noWrap w:val="0"/>
            <w:vAlign w:val="center"/>
          </w:tcPr>
          <w:p>
            <w:pPr>
              <w:tabs>
                <w:tab w:val="left" w:pos="6300"/>
              </w:tabs>
              <w:jc w:val="center"/>
              <w:rPr>
                <w:szCs w:val="21"/>
              </w:rPr>
            </w:pPr>
            <w:r>
              <w:rPr>
                <w:rFonts w:hint="eastAsia"/>
                <w:szCs w:val="21"/>
              </w:rPr>
              <w:t>50</w:t>
            </w:r>
          </w:p>
        </w:tc>
        <w:tc>
          <w:tcPr>
            <w:tcW w:w="1485" w:type="dxa"/>
            <w:noWrap w:val="0"/>
            <w:vAlign w:val="center"/>
          </w:tcPr>
          <w:p>
            <w:pPr>
              <w:tabs>
                <w:tab w:val="left" w:pos="6300"/>
              </w:tabs>
              <w:jc w:val="center"/>
              <w:rPr>
                <w:rFonts w:hint="eastAsia"/>
                <w:kern w:val="0"/>
                <w:sz w:val="20"/>
                <w:szCs w:val="21"/>
              </w:rPr>
            </w:pPr>
            <w:r>
              <w:rPr>
                <w:rFonts w:hint="eastAsia"/>
                <w:kern w:val="0"/>
                <w:sz w:val="2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noWrap w:val="0"/>
            <w:vAlign w:val="center"/>
          </w:tcPr>
          <w:p>
            <w:pPr>
              <w:tabs>
                <w:tab w:val="left" w:pos="6300"/>
              </w:tabs>
              <w:jc w:val="center"/>
              <w:rPr>
                <w:szCs w:val="21"/>
              </w:rPr>
            </w:pPr>
            <w:r>
              <w:rPr>
                <w:rFonts w:hint="eastAsia"/>
                <w:szCs w:val="21"/>
              </w:rPr>
              <w:t>Pb、MgO 、CaO</w:t>
            </w:r>
          </w:p>
        </w:tc>
        <w:tc>
          <w:tcPr>
            <w:tcW w:w="1563" w:type="dxa"/>
            <w:noWrap w:val="0"/>
            <w:vAlign w:val="center"/>
          </w:tcPr>
          <w:p>
            <w:pPr>
              <w:tabs>
                <w:tab w:val="left" w:pos="6300"/>
              </w:tabs>
              <w:jc w:val="center"/>
              <w:rPr>
                <w:rFonts w:ascii="宋体" w:hAnsi="宋体"/>
                <w:szCs w:val="21"/>
              </w:rPr>
            </w:pPr>
            <w:r>
              <w:rPr>
                <w:rFonts w:hint="eastAsia" w:ascii="宋体" w:hAnsi="宋体"/>
                <w:szCs w:val="21"/>
              </w:rPr>
              <w:t>≥</w:t>
            </w:r>
            <w:r>
              <w:rPr>
                <w:rFonts w:hint="eastAsia"/>
                <w:szCs w:val="21"/>
              </w:rPr>
              <w:t xml:space="preserve">1.00~6.00 </w:t>
            </w:r>
          </w:p>
        </w:tc>
        <w:tc>
          <w:tcPr>
            <w:tcW w:w="963" w:type="dxa"/>
            <w:noWrap w:val="0"/>
            <w:vAlign w:val="center"/>
          </w:tcPr>
          <w:p>
            <w:pPr>
              <w:tabs>
                <w:tab w:val="left" w:pos="6300"/>
              </w:tabs>
              <w:jc w:val="center"/>
              <w:rPr>
                <w:szCs w:val="21"/>
              </w:rPr>
            </w:pPr>
            <w:r>
              <w:rPr>
                <w:rFonts w:hint="eastAsia"/>
                <w:szCs w:val="21"/>
              </w:rPr>
              <w:t>0.10</w:t>
            </w:r>
          </w:p>
        </w:tc>
        <w:tc>
          <w:tcPr>
            <w:tcW w:w="1083" w:type="dxa"/>
            <w:noWrap w:val="0"/>
            <w:vAlign w:val="center"/>
          </w:tcPr>
          <w:p>
            <w:pPr>
              <w:tabs>
                <w:tab w:val="left" w:pos="6300"/>
              </w:tabs>
              <w:jc w:val="center"/>
              <w:rPr>
                <w:szCs w:val="21"/>
              </w:rPr>
            </w:pPr>
            <w:r>
              <w:rPr>
                <w:rFonts w:hint="eastAsia"/>
                <w:szCs w:val="21"/>
              </w:rPr>
              <w:t>100</w:t>
            </w:r>
          </w:p>
        </w:tc>
        <w:tc>
          <w:tcPr>
            <w:tcW w:w="1248" w:type="dxa"/>
            <w:noWrap w:val="0"/>
            <w:vAlign w:val="center"/>
          </w:tcPr>
          <w:p>
            <w:pPr>
              <w:tabs>
                <w:tab w:val="left" w:pos="6300"/>
              </w:tabs>
              <w:jc w:val="center"/>
              <w:rPr>
                <w:szCs w:val="21"/>
              </w:rPr>
            </w:pPr>
            <w:r>
              <w:rPr>
                <w:rFonts w:hint="eastAsia"/>
                <w:szCs w:val="21"/>
              </w:rPr>
              <w:t>10</w:t>
            </w:r>
          </w:p>
        </w:tc>
        <w:tc>
          <w:tcPr>
            <w:tcW w:w="1006" w:type="dxa"/>
            <w:noWrap w:val="0"/>
            <w:vAlign w:val="center"/>
          </w:tcPr>
          <w:p>
            <w:pPr>
              <w:tabs>
                <w:tab w:val="left" w:pos="6300"/>
              </w:tabs>
              <w:jc w:val="center"/>
              <w:rPr>
                <w:szCs w:val="21"/>
              </w:rPr>
            </w:pPr>
            <w:r>
              <w:rPr>
                <w:rFonts w:hint="eastAsia"/>
                <w:szCs w:val="21"/>
              </w:rPr>
              <w:t>50</w:t>
            </w:r>
          </w:p>
        </w:tc>
        <w:tc>
          <w:tcPr>
            <w:tcW w:w="1485" w:type="dxa"/>
            <w:noWrap w:val="0"/>
            <w:vAlign w:val="center"/>
          </w:tcPr>
          <w:p>
            <w:pPr>
              <w:tabs>
                <w:tab w:val="left" w:pos="6300"/>
              </w:tabs>
              <w:jc w:val="center"/>
              <w:rPr>
                <w:rFonts w:hint="eastAsia"/>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noWrap w:val="0"/>
            <w:vAlign w:val="center"/>
          </w:tcPr>
          <w:p>
            <w:pPr>
              <w:tabs>
                <w:tab w:val="left" w:pos="6300"/>
              </w:tabs>
              <w:jc w:val="center"/>
              <w:rPr>
                <w:color w:val="FF0000"/>
                <w:szCs w:val="21"/>
              </w:rPr>
            </w:pPr>
            <w:r>
              <w:rPr>
                <w:rFonts w:hint="eastAsia"/>
                <w:color w:val="FF0000"/>
                <w:szCs w:val="21"/>
              </w:rPr>
              <w:t>Cr</w:t>
            </w:r>
          </w:p>
        </w:tc>
        <w:tc>
          <w:tcPr>
            <w:tcW w:w="1563" w:type="dxa"/>
            <w:noWrap w:val="0"/>
            <w:vAlign w:val="center"/>
          </w:tcPr>
          <w:p>
            <w:pPr>
              <w:tabs>
                <w:tab w:val="left" w:pos="6300"/>
              </w:tabs>
              <w:jc w:val="center"/>
              <w:rPr>
                <w:rFonts w:hint="eastAsia" w:ascii="宋体" w:hAnsi="宋体"/>
                <w:color w:val="FF0000"/>
                <w:szCs w:val="21"/>
              </w:rPr>
            </w:pPr>
            <w:r>
              <w:rPr>
                <w:color w:val="FF0000"/>
                <w:szCs w:val="21"/>
              </w:rPr>
              <w:t>0.040~</w:t>
            </w:r>
            <w:r>
              <w:rPr>
                <w:rFonts w:hint="eastAsia"/>
                <w:color w:val="FF0000"/>
                <w:szCs w:val="21"/>
              </w:rPr>
              <w:t>4.50</w:t>
            </w:r>
          </w:p>
        </w:tc>
        <w:tc>
          <w:tcPr>
            <w:tcW w:w="963" w:type="dxa"/>
            <w:vMerge w:val="restart"/>
            <w:noWrap w:val="0"/>
            <w:vAlign w:val="center"/>
          </w:tcPr>
          <w:p>
            <w:pPr>
              <w:tabs>
                <w:tab w:val="left" w:pos="6300"/>
              </w:tabs>
              <w:ind w:firstLine="210" w:firstLineChars="100"/>
              <w:rPr>
                <w:rFonts w:hint="eastAsia"/>
                <w:color w:val="FF0000"/>
                <w:szCs w:val="21"/>
              </w:rPr>
            </w:pPr>
            <w:r>
              <w:rPr>
                <w:rFonts w:hint="eastAsia"/>
                <w:color w:val="FF0000"/>
                <w:szCs w:val="21"/>
              </w:rPr>
              <w:t>0.20</w:t>
            </w:r>
          </w:p>
        </w:tc>
        <w:tc>
          <w:tcPr>
            <w:tcW w:w="1083" w:type="dxa"/>
            <w:vMerge w:val="restart"/>
            <w:noWrap w:val="0"/>
            <w:vAlign w:val="center"/>
          </w:tcPr>
          <w:p>
            <w:pPr>
              <w:tabs>
                <w:tab w:val="left" w:pos="6300"/>
              </w:tabs>
              <w:jc w:val="center"/>
              <w:rPr>
                <w:rFonts w:hint="eastAsia"/>
                <w:color w:val="FF0000"/>
                <w:szCs w:val="21"/>
              </w:rPr>
            </w:pPr>
            <w:r>
              <w:rPr>
                <w:rFonts w:hint="eastAsia"/>
                <w:color w:val="FF0000"/>
                <w:szCs w:val="21"/>
              </w:rPr>
              <w:t>100</w:t>
            </w:r>
          </w:p>
        </w:tc>
        <w:tc>
          <w:tcPr>
            <w:tcW w:w="1248" w:type="dxa"/>
            <w:vMerge w:val="restart"/>
            <w:noWrap w:val="0"/>
            <w:vAlign w:val="center"/>
          </w:tcPr>
          <w:p>
            <w:pPr>
              <w:tabs>
                <w:tab w:val="left" w:pos="6300"/>
              </w:tabs>
              <w:jc w:val="center"/>
              <w:rPr>
                <w:rFonts w:hint="eastAsia"/>
                <w:color w:val="FF0000"/>
                <w:szCs w:val="21"/>
              </w:rPr>
            </w:pPr>
            <w:r>
              <w:rPr>
                <w:rFonts w:hint="eastAsia"/>
                <w:color w:val="FF0000"/>
                <w:szCs w:val="21"/>
              </w:rPr>
              <w:t>10</w:t>
            </w:r>
          </w:p>
        </w:tc>
        <w:tc>
          <w:tcPr>
            <w:tcW w:w="1006" w:type="dxa"/>
            <w:vMerge w:val="restart"/>
            <w:noWrap w:val="0"/>
            <w:vAlign w:val="center"/>
          </w:tcPr>
          <w:p>
            <w:pPr>
              <w:tabs>
                <w:tab w:val="left" w:pos="6300"/>
              </w:tabs>
              <w:jc w:val="center"/>
              <w:rPr>
                <w:rFonts w:hint="eastAsia"/>
                <w:color w:val="FF0000"/>
                <w:szCs w:val="21"/>
              </w:rPr>
            </w:pPr>
            <w:r>
              <w:rPr>
                <w:rFonts w:hint="eastAsia"/>
                <w:color w:val="FF0000"/>
                <w:szCs w:val="21"/>
              </w:rPr>
              <w:t>100</w:t>
            </w:r>
          </w:p>
        </w:tc>
        <w:tc>
          <w:tcPr>
            <w:tcW w:w="1485" w:type="dxa"/>
            <w:vMerge w:val="restart"/>
            <w:noWrap w:val="0"/>
            <w:vAlign w:val="center"/>
          </w:tcPr>
          <w:p>
            <w:pPr>
              <w:tabs>
                <w:tab w:val="left" w:pos="6300"/>
              </w:tabs>
              <w:jc w:val="center"/>
              <w:rPr>
                <w:rFonts w:hint="eastAsia"/>
                <w:color w:val="FF0000"/>
                <w:szCs w:val="21"/>
              </w:rPr>
            </w:pPr>
            <w:r>
              <w:rPr>
                <w:rFonts w:hint="eastAsia"/>
                <w:color w:val="FF0000"/>
                <w:szCs w:val="21"/>
              </w:rPr>
              <w:t>20【补加盐酸</w:t>
            </w:r>
            <w:r>
              <w:rPr>
                <w:rFonts w:hint="eastAsia"/>
                <w:color w:val="FF0000"/>
                <w:kern w:val="0"/>
                <w:sz w:val="20"/>
                <w:szCs w:val="21"/>
              </w:rPr>
              <w:t>（5.</w:t>
            </w:r>
            <w:r>
              <w:rPr>
                <w:rFonts w:hint="eastAsia"/>
                <w:color w:val="FF0000"/>
                <w:kern w:val="0"/>
                <w:sz w:val="20"/>
                <w:szCs w:val="21"/>
                <w:lang w:val="en-US" w:eastAsia="zh-CN"/>
              </w:rPr>
              <w:t>7</w:t>
            </w:r>
            <w:r>
              <w:rPr>
                <w:rFonts w:hint="eastAsia"/>
                <w:color w:val="FF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6" w:type="dxa"/>
            <w:noWrap w:val="0"/>
            <w:vAlign w:val="center"/>
          </w:tcPr>
          <w:p>
            <w:pPr>
              <w:tabs>
                <w:tab w:val="left" w:pos="6300"/>
              </w:tabs>
              <w:jc w:val="center"/>
              <w:rPr>
                <w:rFonts w:hint="eastAsia"/>
                <w:color w:val="FF0000"/>
                <w:szCs w:val="21"/>
              </w:rPr>
            </w:pPr>
            <w:r>
              <w:rPr>
                <w:rFonts w:hint="eastAsia"/>
                <w:color w:val="FF0000"/>
                <w:szCs w:val="21"/>
              </w:rPr>
              <w:t>Al</w:t>
            </w:r>
            <w:r>
              <w:rPr>
                <w:rFonts w:hint="eastAsia"/>
                <w:color w:val="FF0000"/>
                <w:szCs w:val="21"/>
                <w:vertAlign w:val="subscript"/>
              </w:rPr>
              <w:t>2</w:t>
            </w:r>
            <w:r>
              <w:rPr>
                <w:rFonts w:hint="eastAsia"/>
                <w:color w:val="FF0000"/>
                <w:szCs w:val="21"/>
              </w:rPr>
              <w:t>O</w:t>
            </w:r>
            <w:r>
              <w:rPr>
                <w:rFonts w:hint="eastAsia"/>
                <w:color w:val="FF0000"/>
                <w:szCs w:val="21"/>
                <w:vertAlign w:val="subscript"/>
              </w:rPr>
              <w:t>3</w:t>
            </w:r>
          </w:p>
        </w:tc>
        <w:tc>
          <w:tcPr>
            <w:tcW w:w="1563" w:type="dxa"/>
            <w:noWrap w:val="0"/>
            <w:vAlign w:val="center"/>
          </w:tcPr>
          <w:p>
            <w:pPr>
              <w:tabs>
                <w:tab w:val="left" w:pos="6300"/>
              </w:tabs>
              <w:jc w:val="center"/>
              <w:rPr>
                <w:rFonts w:hint="eastAsia" w:ascii="宋体" w:hAnsi="宋体"/>
                <w:color w:val="FF0000"/>
                <w:szCs w:val="21"/>
              </w:rPr>
            </w:pPr>
            <w:r>
              <w:rPr>
                <w:rFonts w:hint="eastAsia"/>
                <w:color w:val="FF0000"/>
                <w:szCs w:val="21"/>
              </w:rPr>
              <w:t>0.40~8.50</w:t>
            </w:r>
          </w:p>
        </w:tc>
        <w:tc>
          <w:tcPr>
            <w:tcW w:w="963" w:type="dxa"/>
            <w:vMerge w:val="continue"/>
            <w:noWrap w:val="0"/>
            <w:vAlign w:val="center"/>
          </w:tcPr>
          <w:p>
            <w:pPr>
              <w:tabs>
                <w:tab w:val="left" w:pos="6300"/>
              </w:tabs>
              <w:jc w:val="center"/>
              <w:rPr>
                <w:rFonts w:hint="eastAsia"/>
                <w:color w:val="FF0000"/>
                <w:szCs w:val="21"/>
              </w:rPr>
            </w:pPr>
          </w:p>
        </w:tc>
        <w:tc>
          <w:tcPr>
            <w:tcW w:w="1083" w:type="dxa"/>
            <w:vMerge w:val="continue"/>
            <w:noWrap w:val="0"/>
            <w:vAlign w:val="center"/>
          </w:tcPr>
          <w:p>
            <w:pPr>
              <w:tabs>
                <w:tab w:val="left" w:pos="6300"/>
              </w:tabs>
              <w:jc w:val="center"/>
              <w:rPr>
                <w:rFonts w:hint="eastAsia"/>
                <w:color w:val="FF0000"/>
                <w:szCs w:val="21"/>
              </w:rPr>
            </w:pPr>
          </w:p>
        </w:tc>
        <w:tc>
          <w:tcPr>
            <w:tcW w:w="1248" w:type="dxa"/>
            <w:vMerge w:val="continue"/>
            <w:noWrap w:val="0"/>
            <w:vAlign w:val="center"/>
          </w:tcPr>
          <w:p>
            <w:pPr>
              <w:tabs>
                <w:tab w:val="left" w:pos="6300"/>
              </w:tabs>
              <w:jc w:val="center"/>
              <w:rPr>
                <w:rFonts w:hint="eastAsia"/>
                <w:color w:val="FF0000"/>
                <w:szCs w:val="21"/>
              </w:rPr>
            </w:pPr>
          </w:p>
        </w:tc>
        <w:tc>
          <w:tcPr>
            <w:tcW w:w="1006" w:type="dxa"/>
            <w:vMerge w:val="continue"/>
            <w:noWrap w:val="0"/>
            <w:vAlign w:val="center"/>
          </w:tcPr>
          <w:p>
            <w:pPr>
              <w:tabs>
                <w:tab w:val="left" w:pos="6300"/>
              </w:tabs>
              <w:jc w:val="center"/>
              <w:rPr>
                <w:rFonts w:hint="eastAsia"/>
                <w:color w:val="FF0000"/>
                <w:szCs w:val="21"/>
              </w:rPr>
            </w:pPr>
          </w:p>
        </w:tc>
        <w:tc>
          <w:tcPr>
            <w:tcW w:w="1485" w:type="dxa"/>
            <w:vMerge w:val="continue"/>
            <w:noWrap w:val="0"/>
            <w:vAlign w:val="center"/>
          </w:tcPr>
          <w:p>
            <w:pPr>
              <w:tabs>
                <w:tab w:val="left" w:pos="6300"/>
              </w:tabs>
              <w:jc w:val="center"/>
              <w:rPr>
                <w:rFonts w:hint="eastAsia"/>
                <w:color w:val="FF0000"/>
                <w:szCs w:val="21"/>
              </w:rPr>
            </w:pPr>
          </w:p>
        </w:tc>
      </w:tr>
    </w:tbl>
    <w:p>
      <w:pPr>
        <w:rPr>
          <w:rFonts w:hint="eastAsia"/>
          <w:b/>
          <w:bCs/>
        </w:rPr>
      </w:pPr>
    </w:p>
    <w:p>
      <w:pPr>
        <w:rPr>
          <w:rFonts w:ascii="黑体" w:hAnsi="黑体" w:eastAsia="黑体"/>
          <w:bCs/>
          <w:szCs w:val="21"/>
        </w:rPr>
      </w:pPr>
      <w:r>
        <w:rPr>
          <w:rFonts w:hint="eastAsia" w:ascii="黑体" w:hAnsi="黑体" w:eastAsia="黑体"/>
          <w:bCs/>
          <w:szCs w:val="21"/>
        </w:rPr>
        <w:t>8.2 平行试验</w:t>
      </w:r>
    </w:p>
    <w:p>
      <w:pPr>
        <w:ind w:firstLine="420" w:firstLineChars="200"/>
        <w:rPr>
          <w:rFonts w:hint="eastAsia"/>
        </w:rPr>
      </w:pPr>
      <w:r>
        <w:rPr>
          <w:rFonts w:hint="eastAsia"/>
        </w:rPr>
        <w:t>独立进行两次测定，取其平均值。</w:t>
      </w:r>
    </w:p>
    <w:p>
      <w:pPr>
        <w:rPr>
          <w:rFonts w:hint="eastAsia" w:ascii="黑体" w:hAnsi="黑体" w:eastAsia="黑体"/>
          <w:bCs/>
          <w:szCs w:val="21"/>
        </w:rPr>
      </w:pPr>
      <w:r>
        <w:rPr>
          <w:rFonts w:hint="eastAsia" w:ascii="黑体" w:hAnsi="黑体" w:eastAsia="黑体"/>
          <w:bCs/>
          <w:szCs w:val="21"/>
        </w:rPr>
        <w:t>8.3  空白试验</w:t>
      </w:r>
    </w:p>
    <w:p>
      <w:pPr>
        <w:ind w:firstLine="420" w:firstLineChars="200"/>
        <w:rPr>
          <w:rFonts w:hint="eastAsia"/>
        </w:rPr>
      </w:pPr>
      <w:r>
        <w:rPr>
          <w:rFonts w:hint="eastAsia"/>
        </w:rPr>
        <w:t>随同试料做空白试验。</w:t>
      </w:r>
    </w:p>
    <w:p>
      <w:pPr>
        <w:rPr>
          <w:rFonts w:hint="eastAsia" w:ascii="黑体" w:hAnsi="黑体" w:eastAsia="黑体"/>
          <w:bCs/>
          <w:szCs w:val="21"/>
        </w:rPr>
      </w:pPr>
      <w:r>
        <w:rPr>
          <w:rFonts w:hint="eastAsia" w:ascii="黑体" w:hAnsi="黑体" w:eastAsia="黑体"/>
          <w:bCs/>
          <w:szCs w:val="21"/>
        </w:rPr>
        <w:t>8.4  测定</w:t>
      </w:r>
    </w:p>
    <w:p>
      <w:pPr>
        <w:rPr>
          <w:b/>
          <w:bCs/>
        </w:rPr>
      </w:pPr>
      <w:r>
        <w:rPr>
          <w:rFonts w:hint="eastAsia"/>
        </w:rPr>
        <w:t>8</w:t>
      </w:r>
      <w:r>
        <w:t xml:space="preserve">.4.1 </w:t>
      </w:r>
      <w:r>
        <w:rPr>
          <w:b/>
          <w:bCs/>
        </w:rPr>
        <w:t xml:space="preserve"> </w:t>
      </w:r>
      <w:r>
        <w:t>砷、锑、铋、铅、锌、镍、镉、钴、氧化镁、氧化钙的测定</w:t>
      </w:r>
    </w:p>
    <w:p>
      <w:r>
        <w:t>8.4.1.1  按表3称取试料（8.1）置于250 mL聚四氟乙烯烧杯中，加入10 mL硝酸（5.</w:t>
      </w:r>
      <w:r>
        <w:rPr>
          <w:rFonts w:hint="eastAsia"/>
          <w:lang w:val="en-US" w:eastAsia="zh-CN"/>
        </w:rPr>
        <w:t>8</w:t>
      </w:r>
      <w:r>
        <w:t>），低温加热5</w:t>
      </w:r>
      <w:r>
        <w:rPr>
          <w:rFonts w:hint="eastAsia"/>
        </w:rPr>
        <w:t xml:space="preserve"> </w:t>
      </w:r>
      <w:r>
        <w:t>min，加入5</w:t>
      </w:r>
      <w:r>
        <w:rPr>
          <w:rFonts w:hint="eastAsia"/>
        </w:rPr>
        <w:t xml:space="preserve"> </w:t>
      </w:r>
      <w:r>
        <w:t>mL盐酸（5.</w:t>
      </w:r>
      <w:r>
        <w:rPr>
          <w:rFonts w:hint="eastAsia"/>
          <w:lang w:val="en-US" w:eastAsia="zh-CN"/>
        </w:rPr>
        <w:t>6</w:t>
      </w:r>
      <w:r>
        <w:t>）、5</w:t>
      </w:r>
      <w:r>
        <w:rPr>
          <w:rFonts w:hint="eastAsia"/>
        </w:rPr>
        <w:t xml:space="preserve"> </w:t>
      </w:r>
      <w:r>
        <w:t>mL 氢氟酸（5.1</w:t>
      </w:r>
      <w:r>
        <w:rPr>
          <w:rFonts w:hint="eastAsia"/>
          <w:lang w:val="en-US" w:eastAsia="zh-CN"/>
        </w:rPr>
        <w:t>1</w:t>
      </w:r>
      <w:r>
        <w:t>）、2</w:t>
      </w:r>
      <w:r>
        <w:rPr>
          <w:rFonts w:hint="eastAsia"/>
        </w:rPr>
        <w:t xml:space="preserve"> </w:t>
      </w:r>
      <w:r>
        <w:t>mL 高氯酸（5.1</w:t>
      </w:r>
      <w:r>
        <w:rPr>
          <w:rFonts w:hint="eastAsia"/>
          <w:lang w:val="en-US" w:eastAsia="zh-CN"/>
        </w:rPr>
        <w:t>2</w:t>
      </w:r>
      <w:r>
        <w:t>），加热至试样分解完全，冒高氯酸烟至体积约1</w:t>
      </w:r>
      <w:r>
        <w:rPr>
          <w:rFonts w:hint="eastAsia"/>
        </w:rPr>
        <w:t xml:space="preserve"> </w:t>
      </w:r>
      <w:r>
        <w:t>mL，取下冷却至室温，加入20</w:t>
      </w:r>
      <w:r>
        <w:rPr>
          <w:rFonts w:hint="eastAsia"/>
        </w:rPr>
        <w:t xml:space="preserve"> </w:t>
      </w:r>
      <w:r>
        <w:t>mL硝酸（5.</w:t>
      </w:r>
      <w:r>
        <w:rPr>
          <w:rFonts w:hint="eastAsia"/>
          <w:lang w:val="en-US" w:eastAsia="zh-CN"/>
        </w:rPr>
        <w:t>9</w:t>
      </w:r>
      <w:r>
        <w:t>）加热溶解盐类，取下冷却，将试液移入100</w:t>
      </w:r>
      <w:r>
        <w:rPr>
          <w:rFonts w:hint="eastAsia"/>
        </w:rPr>
        <w:t xml:space="preserve"> </w:t>
      </w:r>
      <w:r>
        <w:t>mL容量瓶中，用水稀释至刻度，混匀。</w:t>
      </w:r>
    </w:p>
    <w:p>
      <w:r>
        <w:t>8.4.1.2  按表3分取试液，用水稀释至刻度，混匀。</w:t>
      </w:r>
    </w:p>
    <w:p>
      <w:pPr>
        <w:rPr>
          <w:color w:val="FF0000"/>
        </w:rPr>
      </w:pPr>
      <w:r>
        <w:rPr>
          <w:color w:val="FF0000"/>
        </w:rPr>
        <w:t>8.4.2  铬、氧化铝的测定</w:t>
      </w:r>
    </w:p>
    <w:p>
      <w:pPr>
        <w:rPr>
          <w:color w:val="FF0000"/>
        </w:rPr>
      </w:pPr>
      <w:r>
        <w:rPr>
          <w:color w:val="FF0000"/>
        </w:rPr>
        <w:t xml:space="preserve">8.4.2.1  </w:t>
      </w:r>
      <w:r>
        <w:rPr>
          <w:rFonts w:hint="eastAsia"/>
          <w:color w:val="FF0000"/>
        </w:rPr>
        <w:t>按表3称取</w:t>
      </w:r>
      <w:r>
        <w:rPr>
          <w:color w:val="FF0000"/>
        </w:rPr>
        <w:t>试料（8.1）置于预先加入1</w:t>
      </w:r>
      <w:r>
        <w:rPr>
          <w:rFonts w:hint="eastAsia"/>
          <w:color w:val="FF0000"/>
        </w:rPr>
        <w:t xml:space="preserve"> </w:t>
      </w:r>
      <w:r>
        <w:rPr>
          <w:color w:val="FF0000"/>
        </w:rPr>
        <w:t>g混合溶剂（5.4）的30</w:t>
      </w:r>
      <w:r>
        <w:rPr>
          <w:rFonts w:hint="eastAsia"/>
          <w:color w:val="FF0000"/>
        </w:rPr>
        <w:t xml:space="preserve"> </w:t>
      </w:r>
      <w:r>
        <w:rPr>
          <w:color w:val="FF0000"/>
        </w:rPr>
        <w:t>mL铂金坩埚中，再加入2</w:t>
      </w:r>
      <w:r>
        <w:rPr>
          <w:rFonts w:hint="eastAsia"/>
          <w:color w:val="FF0000"/>
        </w:rPr>
        <w:t xml:space="preserve"> </w:t>
      </w:r>
      <w:r>
        <w:rPr>
          <w:color w:val="FF0000"/>
        </w:rPr>
        <w:t>g混合溶剂（5.4），将铂金坩埚移入已升温至900℃的马弗炉中，熔融30</w:t>
      </w:r>
      <w:r>
        <w:rPr>
          <w:rFonts w:hint="eastAsia"/>
          <w:color w:val="FF0000"/>
        </w:rPr>
        <w:t xml:space="preserve"> </w:t>
      </w:r>
      <w:r>
        <w:rPr>
          <w:color w:val="FF0000"/>
        </w:rPr>
        <w:t>min后，取出，冷却。</w:t>
      </w:r>
    </w:p>
    <w:p>
      <w:pPr>
        <w:rPr>
          <w:color w:val="FF0000"/>
        </w:rPr>
      </w:pPr>
      <w:bookmarkStart w:id="4" w:name="OLE_LINK1"/>
      <w:r>
        <w:rPr>
          <w:color w:val="FF0000"/>
        </w:rPr>
        <w:t>8.4.2.2</w:t>
      </w:r>
      <w:bookmarkEnd w:id="4"/>
      <w:r>
        <w:rPr>
          <w:color w:val="FF0000"/>
        </w:rPr>
        <w:t xml:space="preserve">  将坩埚置于</w:t>
      </w:r>
      <w:r>
        <w:rPr>
          <w:rFonts w:hint="eastAsia"/>
          <w:color w:val="FF0000"/>
        </w:rPr>
        <w:t>25</w:t>
      </w:r>
      <w:r>
        <w:rPr>
          <w:color w:val="FF0000"/>
        </w:rPr>
        <w:t>0</w:t>
      </w:r>
      <w:r>
        <w:rPr>
          <w:rFonts w:hint="eastAsia"/>
          <w:color w:val="FF0000"/>
        </w:rPr>
        <w:t xml:space="preserve"> </w:t>
      </w:r>
      <w:r>
        <w:rPr>
          <w:color w:val="FF0000"/>
        </w:rPr>
        <w:t>mL烧杯中，加</w:t>
      </w:r>
      <w:r>
        <w:rPr>
          <w:rFonts w:hint="eastAsia"/>
          <w:color w:val="FF0000"/>
        </w:rPr>
        <w:t>入</w:t>
      </w:r>
      <w:r>
        <w:rPr>
          <w:color w:val="FF0000"/>
        </w:rPr>
        <w:t>10</w:t>
      </w:r>
      <w:r>
        <w:rPr>
          <w:rFonts w:hint="eastAsia"/>
          <w:color w:val="FF0000"/>
        </w:rPr>
        <w:t xml:space="preserve"> </w:t>
      </w:r>
      <w:r>
        <w:rPr>
          <w:color w:val="FF0000"/>
        </w:rPr>
        <w:t>mL水、20</w:t>
      </w:r>
      <w:r>
        <w:rPr>
          <w:rFonts w:hint="eastAsia"/>
          <w:color w:val="FF0000"/>
        </w:rPr>
        <w:t xml:space="preserve"> </w:t>
      </w:r>
      <w:r>
        <w:rPr>
          <w:color w:val="FF0000"/>
        </w:rPr>
        <w:t>mL盐酸（5.</w:t>
      </w:r>
      <w:r>
        <w:rPr>
          <w:rFonts w:hint="eastAsia"/>
          <w:color w:val="FF0000"/>
          <w:lang w:val="en-US" w:eastAsia="zh-CN"/>
        </w:rPr>
        <w:t>7</w:t>
      </w:r>
      <w:r>
        <w:rPr>
          <w:color w:val="FF0000"/>
        </w:rPr>
        <w:t>）加热浸取完全，用盐酸（5.</w:t>
      </w:r>
      <w:r>
        <w:rPr>
          <w:rFonts w:hint="eastAsia"/>
          <w:color w:val="FF0000"/>
          <w:lang w:val="en-US" w:eastAsia="zh-CN"/>
        </w:rPr>
        <w:t>7</w:t>
      </w:r>
      <w:r>
        <w:rPr>
          <w:color w:val="FF0000"/>
        </w:rPr>
        <w:t>）洗净坩埚，用水洗坩埚2次～3次。冷却至室温，移入100</w:t>
      </w:r>
      <w:r>
        <w:rPr>
          <w:rFonts w:hint="eastAsia"/>
          <w:color w:val="FF0000"/>
        </w:rPr>
        <w:t xml:space="preserve"> </w:t>
      </w:r>
      <w:r>
        <w:rPr>
          <w:color w:val="FF0000"/>
        </w:rPr>
        <w:t>mL容量瓶中，以水稀释至刻度，混匀。</w:t>
      </w:r>
    </w:p>
    <w:p>
      <w:pPr>
        <w:snapToGrid w:val="0"/>
        <w:rPr>
          <w:color w:val="FF0000"/>
          <w:spacing w:val="6"/>
        </w:rPr>
      </w:pPr>
      <w:r>
        <w:rPr>
          <w:color w:val="FF0000"/>
        </w:rPr>
        <w:t xml:space="preserve">8.4.2.3  </w:t>
      </w:r>
      <w:r>
        <w:rPr>
          <w:color w:val="FF0000"/>
          <w:spacing w:val="6"/>
        </w:rPr>
        <w:t>移取10</w:t>
      </w:r>
      <w:r>
        <w:rPr>
          <w:rFonts w:hint="eastAsia"/>
          <w:color w:val="FF0000"/>
          <w:spacing w:val="6"/>
        </w:rPr>
        <w:t xml:space="preserve"> </w:t>
      </w:r>
      <w:r>
        <w:rPr>
          <w:color w:val="FF0000"/>
          <w:spacing w:val="6"/>
        </w:rPr>
        <w:t>mL</w:t>
      </w:r>
      <w:r>
        <w:rPr>
          <w:color w:val="FF0000"/>
        </w:rPr>
        <w:t>试液（8.4.2.2）</w:t>
      </w:r>
      <w:r>
        <w:rPr>
          <w:rFonts w:hint="eastAsia"/>
          <w:color w:val="FF0000"/>
        </w:rPr>
        <w:t>于100mL容量瓶中</w:t>
      </w:r>
      <w:r>
        <w:rPr>
          <w:color w:val="FF0000"/>
          <w:spacing w:val="6"/>
        </w:rPr>
        <w:t>，补加20</w:t>
      </w:r>
      <w:r>
        <w:rPr>
          <w:rFonts w:hint="eastAsia"/>
          <w:color w:val="FF0000"/>
          <w:spacing w:val="6"/>
        </w:rPr>
        <w:t xml:space="preserve"> </w:t>
      </w:r>
      <w:r>
        <w:rPr>
          <w:color w:val="FF0000"/>
          <w:spacing w:val="6"/>
        </w:rPr>
        <w:t>mL盐酸（5.</w:t>
      </w:r>
      <w:r>
        <w:rPr>
          <w:rFonts w:hint="eastAsia"/>
          <w:color w:val="FF0000"/>
          <w:spacing w:val="6"/>
          <w:lang w:val="en-US" w:eastAsia="zh-CN"/>
        </w:rPr>
        <w:t>7</w:t>
      </w:r>
      <w:r>
        <w:rPr>
          <w:color w:val="FF0000"/>
          <w:spacing w:val="6"/>
        </w:rPr>
        <w:t>），用水稀释至刻度，混匀。</w:t>
      </w:r>
    </w:p>
    <w:p>
      <w:pPr>
        <w:snapToGrid w:val="0"/>
        <w:rPr>
          <w:rFonts w:hint="default" w:eastAsia="宋体"/>
          <w:b/>
          <w:bCs/>
          <w:color w:val="FF0000"/>
          <w:spacing w:val="6"/>
          <w:sz w:val="18"/>
          <w:szCs w:val="18"/>
          <w:highlight w:val="none"/>
          <w:lang w:val="en-US" w:eastAsia="zh-CN"/>
        </w:rPr>
      </w:pPr>
      <w:r>
        <w:rPr>
          <w:rFonts w:hint="eastAsia"/>
          <w:b/>
          <w:bCs/>
          <w:color w:val="FF0000"/>
          <w:spacing w:val="6"/>
          <w:sz w:val="18"/>
          <w:szCs w:val="18"/>
          <w:highlight w:val="none"/>
          <w:lang w:val="en-US" w:eastAsia="zh-CN"/>
        </w:rPr>
        <w:t>注：也可使用镍坩埚/高铝坩埚+过氧化钠碱熔分别进行铝和铬的测定：称</w:t>
      </w:r>
      <w:r>
        <w:rPr>
          <w:rFonts w:hint="eastAsia" w:ascii="Times New Roman" w:hAnsi="Times New Roman" w:eastAsia="宋体" w:cs="Times New Roman"/>
          <w:b/>
          <w:bCs/>
          <w:color w:val="FF0000"/>
          <w:spacing w:val="6"/>
          <w:sz w:val="18"/>
          <w:szCs w:val="18"/>
          <w:highlight w:val="none"/>
          <w:lang w:val="en-US" w:eastAsia="zh-CN"/>
        </w:rPr>
        <w:t>取0.2试料（8.1）g置</w:t>
      </w:r>
      <w:r>
        <w:rPr>
          <w:rFonts w:hint="eastAsia"/>
          <w:b/>
          <w:bCs/>
          <w:color w:val="FF0000"/>
          <w:spacing w:val="6"/>
          <w:sz w:val="18"/>
          <w:szCs w:val="18"/>
          <w:highlight w:val="none"/>
          <w:lang w:val="en-US" w:eastAsia="zh-CN"/>
        </w:rPr>
        <w:t>于预先加入1g过氧化钠（5.5）的镍坩埚/高铝坩埚中，再加入2g过氧化钠（5.5），将镍坩埚/高铝坩埚移入已升温至700℃的马弗炉中，熔融15min后，取出，冷却。按拟定分析步骤8.4.2.2~8.4.2.3进行。</w:t>
      </w:r>
    </w:p>
    <w:p>
      <w:pPr>
        <w:rPr>
          <w:sz w:val="24"/>
        </w:rPr>
      </w:pPr>
      <w:r>
        <w:rPr>
          <w:spacing w:val="6"/>
        </w:rPr>
        <w:t>8.4.3  在电感耦合等离子体原子发射光谱仪上，于选定的分析谱线处，测量试液（8.4.1.2、8.4.2.3）及随同试料空白溶液的各待测元素的发射光强度，仪器依据工作曲线（8.5）计算出各被测元素的质量浓度</w:t>
      </w:r>
      <w:r>
        <w:rPr>
          <w:sz w:val="24"/>
        </w:rPr>
        <w:t>。</w:t>
      </w:r>
    </w:p>
    <w:p>
      <w:pPr>
        <w:rPr>
          <w:rFonts w:hint="eastAsia" w:ascii="黑体" w:hAnsi="黑体" w:eastAsia="黑体"/>
          <w:bCs/>
          <w:szCs w:val="21"/>
        </w:rPr>
      </w:pPr>
      <w:r>
        <w:rPr>
          <w:rFonts w:hint="eastAsia" w:ascii="黑体" w:hAnsi="黑体" w:eastAsia="黑体"/>
          <w:bCs/>
          <w:szCs w:val="21"/>
        </w:rPr>
        <w:t>8.5工作曲线的绘制</w:t>
      </w:r>
    </w:p>
    <w:p>
      <w:pPr>
        <w:rPr>
          <w:rFonts w:hint="eastAsia"/>
          <w:spacing w:val="6"/>
        </w:rPr>
      </w:pPr>
      <w:r>
        <w:rPr>
          <w:rFonts w:hint="eastAsia"/>
          <w:spacing w:val="6"/>
        </w:rPr>
        <w:t xml:space="preserve">工作曲线A： </w:t>
      </w:r>
    </w:p>
    <w:p>
      <w:pPr>
        <w:rPr>
          <w:rFonts w:hint="eastAsia"/>
          <w:spacing w:val="6"/>
        </w:rPr>
      </w:pPr>
      <w:r>
        <w:rPr>
          <w:rFonts w:hint="eastAsia"/>
          <w:spacing w:val="6"/>
        </w:rPr>
        <w:t>砷、锑、铋、铅、锌、镍、镉、钴、氧化镁、氧化钙工作曲线的绘制：分别移取0.00 mL、0.50 mL、5.00 mL、25.00 mL、50.00 mL砷、锑、铋混合标准溶液（5.2</w:t>
      </w:r>
      <w:r>
        <w:rPr>
          <w:rFonts w:hint="eastAsia"/>
          <w:spacing w:val="6"/>
          <w:lang w:val="en-US" w:eastAsia="zh-CN"/>
        </w:rPr>
        <w:t>6</w:t>
      </w:r>
      <w:r>
        <w:rPr>
          <w:rFonts w:hint="eastAsia"/>
          <w:spacing w:val="6"/>
        </w:rPr>
        <w:t>）、</w:t>
      </w:r>
      <w:r>
        <w:rPr>
          <w:spacing w:val="6"/>
        </w:rPr>
        <w:t>铅、锌、镍、镉、钴、氧化镁、氧化钙混合标准溶液</w:t>
      </w:r>
      <w:r>
        <w:rPr>
          <w:rFonts w:hint="eastAsia"/>
          <w:spacing w:val="6"/>
        </w:rPr>
        <w:t>（5.2</w:t>
      </w:r>
      <w:r>
        <w:rPr>
          <w:rFonts w:hint="eastAsia"/>
          <w:spacing w:val="6"/>
          <w:lang w:val="en-US" w:eastAsia="zh-CN"/>
        </w:rPr>
        <w:t>7</w:t>
      </w:r>
      <w:r>
        <w:rPr>
          <w:rFonts w:hint="eastAsia"/>
          <w:spacing w:val="6"/>
        </w:rPr>
        <w:t>）于一系列250 mL容量瓶中，加入25 mL硝酸（5.</w:t>
      </w:r>
      <w:r>
        <w:rPr>
          <w:rFonts w:hint="eastAsia"/>
          <w:spacing w:val="6"/>
          <w:lang w:val="en-US" w:eastAsia="zh-CN"/>
        </w:rPr>
        <w:t>8</w:t>
      </w:r>
      <w:r>
        <w:rPr>
          <w:rFonts w:hint="eastAsia"/>
          <w:spacing w:val="6"/>
        </w:rPr>
        <w:t>），用水稀释至刻度，混匀。</w:t>
      </w:r>
    </w:p>
    <w:p>
      <w:pPr>
        <w:rPr>
          <w:rFonts w:hint="eastAsia"/>
          <w:spacing w:val="6"/>
        </w:rPr>
      </w:pPr>
      <w:r>
        <w:rPr>
          <w:szCs w:val="21"/>
        </w:rPr>
        <w:t>分别以被测元素的质量浓度为横坐标，发射强度为纵坐标，绘制工作曲线。</w:t>
      </w:r>
      <w:r>
        <w:rPr>
          <w:rFonts w:hint="eastAsia"/>
          <w:spacing w:val="6"/>
        </w:rPr>
        <w:t>此标准系列溶液中砷、锑、铋、铅、锌、镍、镉、钴、氧化镁、氧化钙含量见表4。</w:t>
      </w:r>
    </w:p>
    <w:p>
      <w:pPr>
        <w:jc w:val="center"/>
        <w:rPr>
          <w:rFonts w:hint="eastAsia" w:ascii="黑体" w:hAnsi="黑体" w:eastAsia="黑体" w:cs="黑体"/>
        </w:rPr>
      </w:pPr>
      <w:r>
        <w:rPr>
          <w:rFonts w:hint="eastAsia" w:ascii="黑体" w:hAnsi="黑体" w:eastAsia="黑体" w:cs="黑体"/>
        </w:rPr>
        <w:t>表 4   工作曲线A</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元素或氧化物</w:t>
            </w:r>
          </w:p>
        </w:tc>
        <w:tc>
          <w:tcPr>
            <w:tcW w:w="1420" w:type="dxa"/>
            <w:noWrap w:val="0"/>
            <w:vAlign w:val="center"/>
          </w:tcPr>
          <w:p>
            <w:pPr>
              <w:snapToGrid w:val="0"/>
              <w:jc w:val="center"/>
              <w:rPr>
                <w:rFonts w:hint="eastAsia"/>
                <w:szCs w:val="21"/>
              </w:rPr>
            </w:pPr>
            <w:r>
              <w:rPr>
                <w:rFonts w:hint="eastAsia"/>
                <w:szCs w:val="21"/>
              </w:rPr>
              <w:t>标准溶液1</w:t>
            </w:r>
          </w:p>
          <w:p>
            <w:pPr>
              <w:snapToGrid w:val="0"/>
              <w:jc w:val="center"/>
              <w:rPr>
                <w:szCs w:val="21"/>
              </w:rPr>
            </w:pPr>
            <w:r>
              <w:rPr>
                <w:szCs w:val="21"/>
              </w:rPr>
              <w:t>μg/mL</w:t>
            </w:r>
          </w:p>
        </w:tc>
        <w:tc>
          <w:tcPr>
            <w:tcW w:w="1420" w:type="dxa"/>
            <w:noWrap w:val="0"/>
            <w:vAlign w:val="center"/>
          </w:tcPr>
          <w:p>
            <w:pPr>
              <w:snapToGrid w:val="0"/>
              <w:jc w:val="center"/>
              <w:rPr>
                <w:rFonts w:hint="eastAsia"/>
                <w:szCs w:val="21"/>
              </w:rPr>
            </w:pPr>
            <w:r>
              <w:rPr>
                <w:rFonts w:hint="eastAsia"/>
                <w:szCs w:val="21"/>
              </w:rPr>
              <w:t>标准溶液2</w:t>
            </w:r>
          </w:p>
          <w:p>
            <w:pPr>
              <w:snapToGrid w:val="0"/>
              <w:jc w:val="center"/>
              <w:rPr>
                <w:szCs w:val="21"/>
              </w:rPr>
            </w:pPr>
            <w:r>
              <w:rPr>
                <w:szCs w:val="21"/>
              </w:rPr>
              <w:t>μg/mL</w:t>
            </w:r>
          </w:p>
        </w:tc>
        <w:tc>
          <w:tcPr>
            <w:tcW w:w="1420" w:type="dxa"/>
            <w:noWrap w:val="0"/>
            <w:vAlign w:val="center"/>
          </w:tcPr>
          <w:p>
            <w:pPr>
              <w:snapToGrid w:val="0"/>
              <w:jc w:val="center"/>
              <w:rPr>
                <w:rFonts w:hint="eastAsia"/>
                <w:szCs w:val="21"/>
              </w:rPr>
            </w:pPr>
            <w:r>
              <w:rPr>
                <w:rFonts w:hint="eastAsia"/>
                <w:szCs w:val="21"/>
              </w:rPr>
              <w:t>标准溶液3</w:t>
            </w:r>
          </w:p>
          <w:p>
            <w:pPr>
              <w:snapToGrid w:val="0"/>
              <w:jc w:val="center"/>
              <w:rPr>
                <w:szCs w:val="21"/>
              </w:rPr>
            </w:pPr>
            <w:r>
              <w:rPr>
                <w:szCs w:val="21"/>
              </w:rPr>
              <w:t>μg/mL</w:t>
            </w:r>
          </w:p>
        </w:tc>
        <w:tc>
          <w:tcPr>
            <w:tcW w:w="1421" w:type="dxa"/>
            <w:noWrap w:val="0"/>
            <w:vAlign w:val="center"/>
          </w:tcPr>
          <w:p>
            <w:pPr>
              <w:snapToGrid w:val="0"/>
              <w:jc w:val="center"/>
              <w:rPr>
                <w:rFonts w:hint="eastAsia"/>
                <w:szCs w:val="21"/>
              </w:rPr>
            </w:pPr>
            <w:r>
              <w:rPr>
                <w:rFonts w:hint="eastAsia"/>
                <w:szCs w:val="21"/>
              </w:rPr>
              <w:t>标准溶液4</w:t>
            </w:r>
          </w:p>
          <w:p>
            <w:pPr>
              <w:snapToGrid w:val="0"/>
              <w:jc w:val="center"/>
              <w:rPr>
                <w:szCs w:val="21"/>
              </w:rPr>
            </w:pPr>
            <w:r>
              <w:rPr>
                <w:szCs w:val="21"/>
              </w:rPr>
              <w:t>μg/mL</w:t>
            </w:r>
          </w:p>
        </w:tc>
        <w:tc>
          <w:tcPr>
            <w:tcW w:w="1421" w:type="dxa"/>
            <w:noWrap w:val="0"/>
            <w:vAlign w:val="center"/>
          </w:tcPr>
          <w:p>
            <w:pPr>
              <w:snapToGrid w:val="0"/>
              <w:jc w:val="center"/>
              <w:rPr>
                <w:rFonts w:hint="eastAsia"/>
                <w:szCs w:val="21"/>
              </w:rPr>
            </w:pPr>
            <w:r>
              <w:rPr>
                <w:rFonts w:hint="eastAsia"/>
                <w:szCs w:val="21"/>
              </w:rPr>
              <w:t>标准溶液5</w:t>
            </w:r>
          </w:p>
          <w:p>
            <w:pPr>
              <w:snapToGrid w:val="0"/>
              <w:jc w:val="center"/>
              <w:rPr>
                <w:szCs w:val="21"/>
              </w:rPr>
            </w:pPr>
            <w:r>
              <w:rPr>
                <w:szCs w:val="21"/>
              </w:rPr>
              <w:t>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As</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0.20</w:t>
            </w:r>
          </w:p>
        </w:tc>
        <w:tc>
          <w:tcPr>
            <w:tcW w:w="1420" w:type="dxa"/>
            <w:noWrap w:val="0"/>
            <w:vAlign w:val="center"/>
          </w:tcPr>
          <w:p>
            <w:pPr>
              <w:snapToGrid w:val="0"/>
              <w:jc w:val="center"/>
              <w:rPr>
                <w:rFonts w:hint="eastAsia"/>
                <w:szCs w:val="21"/>
              </w:rPr>
            </w:pPr>
            <w:r>
              <w:rPr>
                <w:rFonts w:hint="eastAsia"/>
                <w:szCs w:val="21"/>
              </w:rPr>
              <w:t>2.00</w:t>
            </w:r>
          </w:p>
        </w:tc>
        <w:tc>
          <w:tcPr>
            <w:tcW w:w="1421" w:type="dxa"/>
            <w:noWrap w:val="0"/>
            <w:vAlign w:val="center"/>
          </w:tcPr>
          <w:p>
            <w:pPr>
              <w:snapToGrid w:val="0"/>
              <w:jc w:val="center"/>
              <w:rPr>
                <w:rFonts w:hint="eastAsia"/>
                <w:szCs w:val="21"/>
              </w:rPr>
            </w:pPr>
            <w:r>
              <w:rPr>
                <w:rFonts w:hint="eastAsia"/>
                <w:szCs w:val="21"/>
              </w:rPr>
              <w:t>10.00</w:t>
            </w:r>
          </w:p>
        </w:tc>
        <w:tc>
          <w:tcPr>
            <w:tcW w:w="1421" w:type="dxa"/>
            <w:noWrap w:val="0"/>
            <w:vAlign w:val="center"/>
          </w:tcPr>
          <w:p>
            <w:pPr>
              <w:snapToGrid w:val="0"/>
              <w:jc w:val="center"/>
              <w:rPr>
                <w:rFonts w:hint="eastAsia"/>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Sb</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0.20</w:t>
            </w:r>
          </w:p>
        </w:tc>
        <w:tc>
          <w:tcPr>
            <w:tcW w:w="1420" w:type="dxa"/>
            <w:noWrap w:val="0"/>
            <w:vAlign w:val="center"/>
          </w:tcPr>
          <w:p>
            <w:pPr>
              <w:snapToGrid w:val="0"/>
              <w:jc w:val="center"/>
              <w:rPr>
                <w:rFonts w:hint="eastAsia"/>
                <w:szCs w:val="21"/>
              </w:rPr>
            </w:pPr>
            <w:r>
              <w:rPr>
                <w:rFonts w:hint="eastAsia"/>
                <w:szCs w:val="21"/>
              </w:rPr>
              <w:t>2.00</w:t>
            </w:r>
          </w:p>
        </w:tc>
        <w:tc>
          <w:tcPr>
            <w:tcW w:w="1421" w:type="dxa"/>
            <w:noWrap w:val="0"/>
            <w:vAlign w:val="center"/>
          </w:tcPr>
          <w:p>
            <w:pPr>
              <w:snapToGrid w:val="0"/>
              <w:jc w:val="center"/>
              <w:rPr>
                <w:rFonts w:hint="eastAsia"/>
                <w:szCs w:val="21"/>
              </w:rPr>
            </w:pPr>
            <w:r>
              <w:rPr>
                <w:rFonts w:hint="eastAsia"/>
                <w:szCs w:val="21"/>
              </w:rPr>
              <w:t>10.00</w:t>
            </w:r>
          </w:p>
        </w:tc>
        <w:tc>
          <w:tcPr>
            <w:tcW w:w="1421" w:type="dxa"/>
            <w:noWrap w:val="0"/>
            <w:vAlign w:val="center"/>
          </w:tcPr>
          <w:p>
            <w:pPr>
              <w:snapToGrid w:val="0"/>
              <w:jc w:val="center"/>
              <w:rPr>
                <w:rFonts w:hint="eastAsia"/>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Bi</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0.20</w:t>
            </w:r>
          </w:p>
        </w:tc>
        <w:tc>
          <w:tcPr>
            <w:tcW w:w="1420" w:type="dxa"/>
            <w:noWrap w:val="0"/>
            <w:vAlign w:val="center"/>
          </w:tcPr>
          <w:p>
            <w:pPr>
              <w:snapToGrid w:val="0"/>
              <w:jc w:val="center"/>
              <w:rPr>
                <w:rFonts w:hint="eastAsia"/>
                <w:szCs w:val="21"/>
              </w:rPr>
            </w:pPr>
            <w:r>
              <w:rPr>
                <w:rFonts w:hint="eastAsia"/>
                <w:szCs w:val="21"/>
              </w:rPr>
              <w:t>2.00</w:t>
            </w:r>
          </w:p>
        </w:tc>
        <w:tc>
          <w:tcPr>
            <w:tcW w:w="1421" w:type="dxa"/>
            <w:noWrap w:val="0"/>
            <w:vAlign w:val="center"/>
          </w:tcPr>
          <w:p>
            <w:pPr>
              <w:snapToGrid w:val="0"/>
              <w:jc w:val="center"/>
              <w:rPr>
                <w:rFonts w:hint="eastAsia"/>
                <w:szCs w:val="21"/>
              </w:rPr>
            </w:pPr>
            <w:r>
              <w:rPr>
                <w:rFonts w:hint="eastAsia"/>
                <w:szCs w:val="21"/>
              </w:rPr>
              <w:t>10.00</w:t>
            </w:r>
          </w:p>
        </w:tc>
        <w:tc>
          <w:tcPr>
            <w:tcW w:w="1421" w:type="dxa"/>
            <w:noWrap w:val="0"/>
            <w:vAlign w:val="center"/>
          </w:tcPr>
          <w:p>
            <w:pPr>
              <w:snapToGrid w:val="0"/>
              <w:jc w:val="center"/>
              <w:rPr>
                <w:rFonts w:hint="eastAsia"/>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Pb</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0.40</w:t>
            </w:r>
          </w:p>
        </w:tc>
        <w:tc>
          <w:tcPr>
            <w:tcW w:w="1420" w:type="dxa"/>
            <w:noWrap w:val="0"/>
            <w:vAlign w:val="center"/>
          </w:tcPr>
          <w:p>
            <w:pPr>
              <w:snapToGrid w:val="0"/>
              <w:jc w:val="center"/>
              <w:rPr>
                <w:rFonts w:hint="eastAsia"/>
                <w:szCs w:val="21"/>
              </w:rPr>
            </w:pPr>
            <w:r>
              <w:rPr>
                <w:rFonts w:hint="eastAsia"/>
                <w:szCs w:val="21"/>
              </w:rPr>
              <w:t>4.00</w:t>
            </w:r>
          </w:p>
        </w:tc>
        <w:tc>
          <w:tcPr>
            <w:tcW w:w="1421" w:type="dxa"/>
            <w:noWrap w:val="0"/>
            <w:vAlign w:val="center"/>
          </w:tcPr>
          <w:p>
            <w:pPr>
              <w:snapToGrid w:val="0"/>
              <w:jc w:val="center"/>
              <w:rPr>
                <w:rFonts w:hint="eastAsia"/>
                <w:szCs w:val="21"/>
              </w:rPr>
            </w:pPr>
            <w:r>
              <w:rPr>
                <w:rFonts w:hint="eastAsia"/>
                <w:szCs w:val="21"/>
              </w:rPr>
              <w:t>20.00</w:t>
            </w:r>
          </w:p>
        </w:tc>
        <w:tc>
          <w:tcPr>
            <w:tcW w:w="1421" w:type="dxa"/>
            <w:noWrap w:val="0"/>
            <w:vAlign w:val="center"/>
          </w:tcPr>
          <w:p>
            <w:pPr>
              <w:snapToGrid w:val="0"/>
              <w:jc w:val="center"/>
              <w:rPr>
                <w:rFonts w:hint="eastAsia"/>
                <w:szCs w:val="21"/>
              </w:rPr>
            </w:pPr>
            <w:r>
              <w:rPr>
                <w:rFonts w:hint="eastAsia"/>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Zn</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0.40</w:t>
            </w:r>
          </w:p>
        </w:tc>
        <w:tc>
          <w:tcPr>
            <w:tcW w:w="1420" w:type="dxa"/>
            <w:noWrap w:val="0"/>
            <w:vAlign w:val="center"/>
          </w:tcPr>
          <w:p>
            <w:pPr>
              <w:snapToGrid w:val="0"/>
              <w:jc w:val="center"/>
              <w:rPr>
                <w:rFonts w:hint="eastAsia"/>
                <w:szCs w:val="21"/>
              </w:rPr>
            </w:pPr>
            <w:r>
              <w:rPr>
                <w:rFonts w:hint="eastAsia"/>
                <w:szCs w:val="21"/>
              </w:rPr>
              <w:t>4.00</w:t>
            </w:r>
          </w:p>
        </w:tc>
        <w:tc>
          <w:tcPr>
            <w:tcW w:w="1421" w:type="dxa"/>
            <w:noWrap w:val="0"/>
            <w:vAlign w:val="center"/>
          </w:tcPr>
          <w:p>
            <w:pPr>
              <w:snapToGrid w:val="0"/>
              <w:jc w:val="center"/>
              <w:rPr>
                <w:rFonts w:hint="eastAsia"/>
                <w:szCs w:val="21"/>
              </w:rPr>
            </w:pPr>
            <w:r>
              <w:rPr>
                <w:rFonts w:hint="eastAsia"/>
                <w:szCs w:val="21"/>
              </w:rPr>
              <w:t>20.00</w:t>
            </w:r>
          </w:p>
        </w:tc>
        <w:tc>
          <w:tcPr>
            <w:tcW w:w="1421" w:type="dxa"/>
            <w:noWrap w:val="0"/>
            <w:vAlign w:val="center"/>
          </w:tcPr>
          <w:p>
            <w:pPr>
              <w:snapToGrid w:val="0"/>
              <w:jc w:val="center"/>
              <w:rPr>
                <w:rFonts w:hint="eastAsia"/>
                <w:szCs w:val="21"/>
              </w:rPr>
            </w:pPr>
            <w:r>
              <w:rPr>
                <w:rFonts w:hint="eastAsia"/>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Ni</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0.20</w:t>
            </w:r>
          </w:p>
        </w:tc>
        <w:tc>
          <w:tcPr>
            <w:tcW w:w="1420" w:type="dxa"/>
            <w:noWrap w:val="0"/>
            <w:vAlign w:val="center"/>
          </w:tcPr>
          <w:p>
            <w:pPr>
              <w:snapToGrid w:val="0"/>
              <w:jc w:val="center"/>
              <w:rPr>
                <w:rFonts w:hint="eastAsia"/>
                <w:szCs w:val="21"/>
              </w:rPr>
            </w:pPr>
            <w:r>
              <w:rPr>
                <w:rFonts w:hint="eastAsia"/>
                <w:szCs w:val="21"/>
              </w:rPr>
              <w:t>2.00</w:t>
            </w:r>
          </w:p>
        </w:tc>
        <w:tc>
          <w:tcPr>
            <w:tcW w:w="1421" w:type="dxa"/>
            <w:noWrap w:val="0"/>
            <w:vAlign w:val="center"/>
          </w:tcPr>
          <w:p>
            <w:pPr>
              <w:snapToGrid w:val="0"/>
              <w:jc w:val="center"/>
              <w:rPr>
                <w:rFonts w:hint="eastAsia"/>
                <w:szCs w:val="21"/>
              </w:rPr>
            </w:pPr>
            <w:r>
              <w:rPr>
                <w:rFonts w:hint="eastAsia"/>
                <w:szCs w:val="21"/>
              </w:rPr>
              <w:t>10.00</w:t>
            </w:r>
          </w:p>
        </w:tc>
        <w:tc>
          <w:tcPr>
            <w:tcW w:w="1421" w:type="dxa"/>
            <w:noWrap w:val="0"/>
            <w:vAlign w:val="center"/>
          </w:tcPr>
          <w:p>
            <w:pPr>
              <w:snapToGrid w:val="0"/>
              <w:jc w:val="center"/>
              <w:rPr>
                <w:rFonts w:hint="eastAsia"/>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Cd</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0.10</w:t>
            </w:r>
          </w:p>
        </w:tc>
        <w:tc>
          <w:tcPr>
            <w:tcW w:w="1420" w:type="dxa"/>
            <w:noWrap w:val="0"/>
            <w:vAlign w:val="center"/>
          </w:tcPr>
          <w:p>
            <w:pPr>
              <w:snapToGrid w:val="0"/>
              <w:jc w:val="center"/>
              <w:rPr>
                <w:rFonts w:hint="eastAsia"/>
                <w:szCs w:val="21"/>
              </w:rPr>
            </w:pPr>
            <w:r>
              <w:rPr>
                <w:rFonts w:hint="eastAsia"/>
                <w:szCs w:val="21"/>
              </w:rPr>
              <w:t>1.00</w:t>
            </w:r>
          </w:p>
        </w:tc>
        <w:tc>
          <w:tcPr>
            <w:tcW w:w="1421" w:type="dxa"/>
            <w:noWrap w:val="0"/>
            <w:vAlign w:val="center"/>
          </w:tcPr>
          <w:p>
            <w:pPr>
              <w:snapToGrid w:val="0"/>
              <w:jc w:val="center"/>
              <w:rPr>
                <w:rFonts w:hint="eastAsia"/>
                <w:szCs w:val="21"/>
              </w:rPr>
            </w:pPr>
            <w:r>
              <w:rPr>
                <w:rFonts w:hint="eastAsia"/>
                <w:szCs w:val="21"/>
              </w:rPr>
              <w:t>5.00</w:t>
            </w:r>
          </w:p>
        </w:tc>
        <w:tc>
          <w:tcPr>
            <w:tcW w:w="1421" w:type="dxa"/>
            <w:noWrap w:val="0"/>
            <w:vAlign w:val="center"/>
          </w:tcPr>
          <w:p>
            <w:pPr>
              <w:snapToGrid w:val="0"/>
              <w:jc w:val="center"/>
              <w:rPr>
                <w:rFonts w:hint="eastAsia"/>
                <w:szCs w:val="21"/>
              </w:rPr>
            </w:pPr>
            <w:r>
              <w:rPr>
                <w:rFonts w:hint="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Co</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0.20</w:t>
            </w:r>
          </w:p>
        </w:tc>
        <w:tc>
          <w:tcPr>
            <w:tcW w:w="1420" w:type="dxa"/>
            <w:noWrap w:val="0"/>
            <w:vAlign w:val="center"/>
          </w:tcPr>
          <w:p>
            <w:pPr>
              <w:snapToGrid w:val="0"/>
              <w:jc w:val="center"/>
              <w:rPr>
                <w:rFonts w:hint="eastAsia"/>
                <w:szCs w:val="21"/>
              </w:rPr>
            </w:pPr>
            <w:r>
              <w:rPr>
                <w:rFonts w:hint="eastAsia"/>
                <w:szCs w:val="21"/>
              </w:rPr>
              <w:t>2.00</w:t>
            </w:r>
          </w:p>
        </w:tc>
        <w:tc>
          <w:tcPr>
            <w:tcW w:w="1421" w:type="dxa"/>
            <w:noWrap w:val="0"/>
            <w:vAlign w:val="center"/>
          </w:tcPr>
          <w:p>
            <w:pPr>
              <w:snapToGrid w:val="0"/>
              <w:jc w:val="center"/>
              <w:rPr>
                <w:rFonts w:hint="eastAsia"/>
                <w:szCs w:val="21"/>
              </w:rPr>
            </w:pPr>
            <w:r>
              <w:rPr>
                <w:rFonts w:hint="eastAsia"/>
                <w:szCs w:val="21"/>
              </w:rPr>
              <w:t>10.00</w:t>
            </w:r>
          </w:p>
        </w:tc>
        <w:tc>
          <w:tcPr>
            <w:tcW w:w="1421" w:type="dxa"/>
            <w:noWrap w:val="0"/>
            <w:vAlign w:val="center"/>
          </w:tcPr>
          <w:p>
            <w:pPr>
              <w:snapToGrid w:val="0"/>
              <w:jc w:val="center"/>
              <w:rPr>
                <w:rFonts w:hint="eastAsia"/>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rFonts w:hint="eastAsia"/>
                <w:szCs w:val="21"/>
              </w:rPr>
            </w:pPr>
            <w:r>
              <w:rPr>
                <w:rFonts w:hint="eastAsia"/>
                <w:szCs w:val="21"/>
              </w:rPr>
              <w:t>MgO</w:t>
            </w:r>
          </w:p>
        </w:tc>
        <w:tc>
          <w:tcPr>
            <w:tcW w:w="1420" w:type="dxa"/>
            <w:noWrap w:val="0"/>
            <w:vAlign w:val="center"/>
          </w:tcPr>
          <w:p>
            <w:pPr>
              <w:snapToGrid w:val="0"/>
              <w:jc w:val="center"/>
              <w:rPr>
                <w:rFonts w:hint="eastAsia"/>
                <w:szCs w:val="21"/>
              </w:rPr>
            </w:pPr>
            <w:r>
              <w:rPr>
                <w:rFonts w:hint="eastAsia"/>
                <w:szCs w:val="21"/>
              </w:rPr>
              <w:t>0.00</w:t>
            </w:r>
          </w:p>
        </w:tc>
        <w:tc>
          <w:tcPr>
            <w:tcW w:w="1420" w:type="dxa"/>
            <w:noWrap w:val="0"/>
            <w:vAlign w:val="center"/>
          </w:tcPr>
          <w:p>
            <w:pPr>
              <w:snapToGrid w:val="0"/>
              <w:jc w:val="center"/>
              <w:rPr>
                <w:rFonts w:hint="eastAsia"/>
                <w:szCs w:val="21"/>
              </w:rPr>
            </w:pPr>
            <w:r>
              <w:rPr>
                <w:rFonts w:hint="eastAsia"/>
                <w:szCs w:val="21"/>
              </w:rPr>
              <w:t>0.40</w:t>
            </w:r>
          </w:p>
        </w:tc>
        <w:tc>
          <w:tcPr>
            <w:tcW w:w="1420" w:type="dxa"/>
            <w:noWrap w:val="0"/>
            <w:vAlign w:val="center"/>
          </w:tcPr>
          <w:p>
            <w:pPr>
              <w:snapToGrid w:val="0"/>
              <w:jc w:val="center"/>
              <w:rPr>
                <w:rFonts w:hint="eastAsia"/>
                <w:szCs w:val="21"/>
              </w:rPr>
            </w:pPr>
            <w:r>
              <w:rPr>
                <w:rFonts w:hint="eastAsia"/>
                <w:szCs w:val="21"/>
              </w:rPr>
              <w:t>4.00</w:t>
            </w:r>
          </w:p>
        </w:tc>
        <w:tc>
          <w:tcPr>
            <w:tcW w:w="1421" w:type="dxa"/>
            <w:noWrap w:val="0"/>
            <w:vAlign w:val="center"/>
          </w:tcPr>
          <w:p>
            <w:pPr>
              <w:snapToGrid w:val="0"/>
              <w:jc w:val="center"/>
              <w:rPr>
                <w:rFonts w:hint="eastAsia"/>
                <w:szCs w:val="21"/>
              </w:rPr>
            </w:pPr>
            <w:r>
              <w:rPr>
                <w:rFonts w:hint="eastAsia"/>
                <w:szCs w:val="21"/>
              </w:rPr>
              <w:t>20.00</w:t>
            </w:r>
          </w:p>
        </w:tc>
        <w:tc>
          <w:tcPr>
            <w:tcW w:w="1421" w:type="dxa"/>
            <w:noWrap w:val="0"/>
            <w:vAlign w:val="center"/>
          </w:tcPr>
          <w:p>
            <w:pPr>
              <w:snapToGrid w:val="0"/>
              <w:jc w:val="center"/>
              <w:rPr>
                <w:rFonts w:hint="eastAsia"/>
                <w:szCs w:val="21"/>
              </w:rPr>
            </w:pPr>
            <w:r>
              <w:rPr>
                <w:rFonts w:hint="eastAsia"/>
                <w:szCs w:val="21"/>
              </w:rPr>
              <w:t>40.00</w:t>
            </w:r>
          </w:p>
        </w:tc>
      </w:tr>
    </w:tbl>
    <w:p>
      <w:pPr>
        <w:rPr>
          <w:rFonts w:hint="eastAsia"/>
          <w:color w:val="FF0000"/>
          <w:spacing w:val="6"/>
        </w:rPr>
      </w:pPr>
      <w:r>
        <w:rPr>
          <w:rFonts w:hint="eastAsia"/>
          <w:color w:val="FF0000"/>
          <w:spacing w:val="6"/>
        </w:rPr>
        <w:t>工作曲线B：</w:t>
      </w:r>
    </w:p>
    <w:p>
      <w:pPr>
        <w:rPr>
          <w:rFonts w:hint="eastAsia"/>
          <w:color w:val="FF0000"/>
          <w:spacing w:val="6"/>
        </w:rPr>
      </w:pPr>
      <w:r>
        <w:rPr>
          <w:rFonts w:hint="eastAsia"/>
          <w:color w:val="FF0000"/>
          <w:spacing w:val="6"/>
        </w:rPr>
        <w:t>铬、氧化铝工作曲线的配制：移取0mL、0.40 mL、1.00 mL、5.00 mL、10.00 mL、20.00 mL铬</w:t>
      </w:r>
      <w:r>
        <w:rPr>
          <w:rFonts w:hint="eastAsia"/>
          <w:color w:val="FF0000"/>
          <w:spacing w:val="6"/>
          <w:lang w:eastAsia="zh-CN"/>
        </w:rPr>
        <w:t>、</w:t>
      </w:r>
      <w:r>
        <w:rPr>
          <w:rFonts w:hint="eastAsia"/>
          <w:color w:val="FF0000"/>
          <w:spacing w:val="6"/>
          <w:lang w:val="en-US" w:eastAsia="zh-CN"/>
        </w:rPr>
        <w:t>氧化铝</w:t>
      </w:r>
      <w:r>
        <w:rPr>
          <w:rFonts w:hint="eastAsia"/>
          <w:color w:val="FF0000"/>
          <w:spacing w:val="6"/>
        </w:rPr>
        <w:t>混合标准溶液（5.2</w:t>
      </w:r>
      <w:r>
        <w:rPr>
          <w:rFonts w:hint="eastAsia"/>
          <w:color w:val="FF0000"/>
          <w:spacing w:val="6"/>
          <w:lang w:val="en-US" w:eastAsia="zh-CN"/>
        </w:rPr>
        <w:t>8</w:t>
      </w:r>
      <w:r>
        <w:rPr>
          <w:rFonts w:hint="eastAsia"/>
          <w:color w:val="FF0000"/>
          <w:spacing w:val="6"/>
        </w:rPr>
        <w:t>）于一组100 mL容量瓶中，加入20 mL盐酸（5.</w:t>
      </w:r>
      <w:r>
        <w:rPr>
          <w:rFonts w:hint="eastAsia"/>
          <w:color w:val="FF0000"/>
          <w:spacing w:val="6"/>
          <w:lang w:val="en-US" w:eastAsia="zh-CN"/>
        </w:rPr>
        <w:t>7</w:t>
      </w:r>
      <w:r>
        <w:rPr>
          <w:rFonts w:hint="eastAsia"/>
          <w:color w:val="FF0000"/>
          <w:spacing w:val="6"/>
        </w:rPr>
        <w:t>），加入10 mL</w:t>
      </w:r>
      <w:r>
        <w:rPr>
          <w:rFonts w:hint="eastAsia"/>
          <w:color w:val="FF0000"/>
          <w:spacing w:val="6"/>
          <w:lang w:val="en-US" w:eastAsia="zh-CN"/>
        </w:rPr>
        <w:t>随同</w:t>
      </w:r>
      <w:r>
        <w:rPr>
          <w:rFonts w:hint="eastAsia"/>
          <w:color w:val="FF0000"/>
          <w:spacing w:val="6"/>
        </w:rPr>
        <w:t>试样空白，用水稀释至刻度，混匀。</w:t>
      </w:r>
    </w:p>
    <w:p>
      <w:pPr>
        <w:rPr>
          <w:rFonts w:hint="eastAsia"/>
          <w:color w:val="FF0000"/>
          <w:spacing w:val="6"/>
        </w:rPr>
      </w:pPr>
      <w:r>
        <w:rPr>
          <w:color w:val="FF0000"/>
          <w:szCs w:val="21"/>
        </w:rPr>
        <w:t>分别以被测元素的质量浓度为横坐标，发射强度为纵坐标，绘制工作曲线。</w:t>
      </w:r>
      <w:r>
        <w:rPr>
          <w:rFonts w:hint="eastAsia"/>
          <w:color w:val="FF0000"/>
          <w:spacing w:val="6"/>
        </w:rPr>
        <w:t>此标准系列溶液中铬、氧化铝含量见表5。</w:t>
      </w:r>
    </w:p>
    <w:p>
      <w:pPr>
        <w:jc w:val="center"/>
        <w:rPr>
          <w:rFonts w:hint="eastAsia"/>
          <w:color w:val="FF0000"/>
          <w:spacing w:val="6"/>
        </w:rPr>
      </w:pPr>
      <w:r>
        <w:rPr>
          <w:rFonts w:hint="eastAsia" w:ascii="黑体" w:hAnsi="黑体" w:eastAsia="黑体" w:cs="黑体"/>
          <w:color w:val="FF0000"/>
        </w:rPr>
        <w:t>表 5   工作曲线B</w:t>
      </w:r>
    </w:p>
    <w:tbl>
      <w:tblPr>
        <w:tblStyle w:val="6"/>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color w:val="FF0000"/>
                <w:szCs w:val="21"/>
              </w:rPr>
            </w:pPr>
            <w:r>
              <w:rPr>
                <w:color w:val="FF0000"/>
                <w:szCs w:val="21"/>
              </w:rPr>
              <w:t>元素或</w:t>
            </w:r>
          </w:p>
          <w:p>
            <w:pPr>
              <w:snapToGrid w:val="0"/>
              <w:jc w:val="center"/>
              <w:rPr>
                <w:color w:val="FF0000"/>
                <w:szCs w:val="21"/>
              </w:rPr>
            </w:pPr>
            <w:r>
              <w:rPr>
                <w:color w:val="FF0000"/>
                <w:szCs w:val="21"/>
              </w:rPr>
              <w:t>氧化物</w:t>
            </w:r>
          </w:p>
        </w:tc>
        <w:tc>
          <w:tcPr>
            <w:tcW w:w="1420" w:type="dxa"/>
            <w:noWrap w:val="0"/>
            <w:vAlign w:val="center"/>
          </w:tcPr>
          <w:p>
            <w:pPr>
              <w:snapToGrid w:val="0"/>
              <w:jc w:val="center"/>
              <w:rPr>
                <w:color w:val="FF0000"/>
                <w:szCs w:val="21"/>
              </w:rPr>
            </w:pPr>
            <w:r>
              <w:rPr>
                <w:color w:val="FF0000"/>
                <w:szCs w:val="21"/>
              </w:rPr>
              <w:t>标准溶液1</w:t>
            </w:r>
          </w:p>
          <w:p>
            <w:pPr>
              <w:snapToGrid w:val="0"/>
              <w:jc w:val="center"/>
              <w:rPr>
                <w:color w:val="FF0000"/>
                <w:szCs w:val="21"/>
              </w:rPr>
            </w:pPr>
            <w:r>
              <w:rPr>
                <w:color w:val="FF0000"/>
                <w:szCs w:val="21"/>
              </w:rPr>
              <w:t>μg/mL</w:t>
            </w:r>
          </w:p>
        </w:tc>
        <w:tc>
          <w:tcPr>
            <w:tcW w:w="1420" w:type="dxa"/>
            <w:noWrap w:val="0"/>
            <w:vAlign w:val="center"/>
          </w:tcPr>
          <w:p>
            <w:pPr>
              <w:snapToGrid w:val="0"/>
              <w:jc w:val="center"/>
              <w:rPr>
                <w:color w:val="FF0000"/>
                <w:szCs w:val="21"/>
              </w:rPr>
            </w:pPr>
            <w:r>
              <w:rPr>
                <w:color w:val="FF0000"/>
                <w:szCs w:val="21"/>
              </w:rPr>
              <w:t>标准溶液2</w:t>
            </w:r>
          </w:p>
          <w:p>
            <w:pPr>
              <w:snapToGrid w:val="0"/>
              <w:jc w:val="center"/>
              <w:rPr>
                <w:color w:val="FF0000"/>
                <w:szCs w:val="21"/>
              </w:rPr>
            </w:pPr>
            <w:r>
              <w:rPr>
                <w:color w:val="FF0000"/>
                <w:szCs w:val="21"/>
              </w:rPr>
              <w:t>μg/mL</w:t>
            </w:r>
          </w:p>
        </w:tc>
        <w:tc>
          <w:tcPr>
            <w:tcW w:w="1420" w:type="dxa"/>
            <w:noWrap w:val="0"/>
            <w:vAlign w:val="center"/>
          </w:tcPr>
          <w:p>
            <w:pPr>
              <w:snapToGrid w:val="0"/>
              <w:jc w:val="center"/>
              <w:rPr>
                <w:color w:val="FF0000"/>
                <w:szCs w:val="21"/>
              </w:rPr>
            </w:pPr>
            <w:r>
              <w:rPr>
                <w:color w:val="FF0000"/>
                <w:szCs w:val="21"/>
              </w:rPr>
              <w:t>标准溶液3</w:t>
            </w:r>
          </w:p>
          <w:p>
            <w:pPr>
              <w:snapToGrid w:val="0"/>
              <w:jc w:val="center"/>
              <w:rPr>
                <w:color w:val="FF0000"/>
                <w:szCs w:val="21"/>
              </w:rPr>
            </w:pPr>
            <w:r>
              <w:rPr>
                <w:color w:val="FF0000"/>
                <w:szCs w:val="21"/>
              </w:rPr>
              <w:t>μg/mL</w:t>
            </w:r>
          </w:p>
        </w:tc>
        <w:tc>
          <w:tcPr>
            <w:tcW w:w="1421" w:type="dxa"/>
            <w:noWrap w:val="0"/>
            <w:vAlign w:val="center"/>
          </w:tcPr>
          <w:p>
            <w:pPr>
              <w:snapToGrid w:val="0"/>
              <w:jc w:val="center"/>
              <w:rPr>
                <w:color w:val="FF0000"/>
                <w:szCs w:val="21"/>
              </w:rPr>
            </w:pPr>
            <w:r>
              <w:rPr>
                <w:color w:val="FF0000"/>
                <w:szCs w:val="21"/>
              </w:rPr>
              <w:t>标准溶液4</w:t>
            </w:r>
          </w:p>
          <w:p>
            <w:pPr>
              <w:snapToGrid w:val="0"/>
              <w:jc w:val="center"/>
              <w:rPr>
                <w:color w:val="FF0000"/>
                <w:szCs w:val="21"/>
              </w:rPr>
            </w:pPr>
            <w:r>
              <w:rPr>
                <w:color w:val="FF0000"/>
                <w:szCs w:val="21"/>
              </w:rPr>
              <w:t>μg/mL</w:t>
            </w:r>
          </w:p>
        </w:tc>
        <w:tc>
          <w:tcPr>
            <w:tcW w:w="1421" w:type="dxa"/>
            <w:noWrap w:val="0"/>
            <w:vAlign w:val="center"/>
          </w:tcPr>
          <w:p>
            <w:pPr>
              <w:snapToGrid w:val="0"/>
              <w:jc w:val="center"/>
              <w:rPr>
                <w:color w:val="FF0000"/>
                <w:szCs w:val="21"/>
              </w:rPr>
            </w:pPr>
            <w:r>
              <w:rPr>
                <w:color w:val="FF0000"/>
                <w:szCs w:val="21"/>
              </w:rPr>
              <w:t>标准溶液5</w:t>
            </w:r>
          </w:p>
          <w:p>
            <w:pPr>
              <w:snapToGrid w:val="0"/>
              <w:jc w:val="center"/>
              <w:rPr>
                <w:color w:val="FF0000"/>
                <w:szCs w:val="21"/>
              </w:rPr>
            </w:pPr>
            <w:r>
              <w:rPr>
                <w:color w:val="FF0000"/>
                <w:szCs w:val="21"/>
              </w:rPr>
              <w:t>μg/mL</w:t>
            </w:r>
          </w:p>
        </w:tc>
        <w:tc>
          <w:tcPr>
            <w:tcW w:w="1421" w:type="dxa"/>
            <w:noWrap w:val="0"/>
            <w:vAlign w:val="center"/>
          </w:tcPr>
          <w:p>
            <w:pPr>
              <w:snapToGrid w:val="0"/>
              <w:jc w:val="center"/>
              <w:rPr>
                <w:rFonts w:hint="eastAsia"/>
                <w:color w:val="FF0000"/>
                <w:szCs w:val="21"/>
              </w:rPr>
            </w:pPr>
            <w:r>
              <w:rPr>
                <w:color w:val="FF0000"/>
                <w:szCs w:val="21"/>
              </w:rPr>
              <w:t>标准溶液</w:t>
            </w:r>
            <w:r>
              <w:rPr>
                <w:rFonts w:hint="eastAsia"/>
                <w:color w:val="FF0000"/>
                <w:szCs w:val="21"/>
              </w:rPr>
              <w:t>6</w:t>
            </w:r>
          </w:p>
          <w:p>
            <w:pPr>
              <w:snapToGrid w:val="0"/>
              <w:jc w:val="center"/>
              <w:rPr>
                <w:color w:val="FF0000"/>
                <w:szCs w:val="21"/>
              </w:rPr>
            </w:pPr>
            <w:r>
              <w:rPr>
                <w:color w:val="FF0000"/>
                <w:szCs w:val="21"/>
              </w:rPr>
              <w:t>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color w:val="FF0000"/>
                <w:szCs w:val="21"/>
              </w:rPr>
            </w:pPr>
            <w:r>
              <w:rPr>
                <w:color w:val="FF0000"/>
                <w:szCs w:val="21"/>
              </w:rPr>
              <w:t>Cr</w:t>
            </w:r>
          </w:p>
        </w:tc>
        <w:tc>
          <w:tcPr>
            <w:tcW w:w="1420" w:type="dxa"/>
            <w:noWrap w:val="0"/>
            <w:vAlign w:val="center"/>
          </w:tcPr>
          <w:p>
            <w:pPr>
              <w:snapToGrid w:val="0"/>
              <w:jc w:val="center"/>
              <w:rPr>
                <w:color w:val="FF0000"/>
                <w:szCs w:val="21"/>
              </w:rPr>
            </w:pPr>
            <w:r>
              <w:rPr>
                <w:color w:val="FF0000"/>
                <w:szCs w:val="21"/>
              </w:rPr>
              <w:t>0.00</w:t>
            </w:r>
          </w:p>
        </w:tc>
        <w:tc>
          <w:tcPr>
            <w:tcW w:w="1420" w:type="dxa"/>
            <w:noWrap w:val="0"/>
            <w:vAlign w:val="center"/>
          </w:tcPr>
          <w:p>
            <w:pPr>
              <w:snapToGrid w:val="0"/>
              <w:jc w:val="center"/>
              <w:rPr>
                <w:color w:val="FF0000"/>
                <w:szCs w:val="21"/>
              </w:rPr>
            </w:pPr>
            <w:r>
              <w:rPr>
                <w:color w:val="FF0000"/>
                <w:szCs w:val="21"/>
              </w:rPr>
              <w:t>0.20</w:t>
            </w:r>
          </w:p>
        </w:tc>
        <w:tc>
          <w:tcPr>
            <w:tcW w:w="1420" w:type="dxa"/>
            <w:noWrap w:val="0"/>
            <w:vAlign w:val="center"/>
          </w:tcPr>
          <w:p>
            <w:pPr>
              <w:snapToGrid w:val="0"/>
              <w:jc w:val="center"/>
              <w:rPr>
                <w:color w:val="FF0000"/>
                <w:szCs w:val="21"/>
              </w:rPr>
            </w:pPr>
            <w:r>
              <w:rPr>
                <w:color w:val="FF0000"/>
                <w:szCs w:val="21"/>
              </w:rPr>
              <w:t>0.50</w:t>
            </w:r>
          </w:p>
        </w:tc>
        <w:tc>
          <w:tcPr>
            <w:tcW w:w="1421" w:type="dxa"/>
            <w:noWrap w:val="0"/>
            <w:vAlign w:val="center"/>
          </w:tcPr>
          <w:p>
            <w:pPr>
              <w:snapToGrid w:val="0"/>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0</w:t>
            </w:r>
          </w:p>
        </w:tc>
        <w:tc>
          <w:tcPr>
            <w:tcW w:w="1421" w:type="dxa"/>
            <w:noWrap w:val="0"/>
            <w:vAlign w:val="center"/>
          </w:tcPr>
          <w:p>
            <w:pPr>
              <w:snapToGrid w:val="0"/>
              <w:jc w:val="center"/>
              <w:rPr>
                <w:color w:val="FF0000"/>
                <w:szCs w:val="21"/>
              </w:rPr>
            </w:pPr>
            <w:r>
              <w:rPr>
                <w:color w:val="FF0000"/>
                <w:szCs w:val="21"/>
              </w:rPr>
              <w:t>5.00</w:t>
            </w:r>
          </w:p>
        </w:tc>
        <w:tc>
          <w:tcPr>
            <w:tcW w:w="1421" w:type="dxa"/>
            <w:noWrap w:val="0"/>
            <w:vAlign w:val="center"/>
          </w:tcPr>
          <w:p>
            <w:pPr>
              <w:jc w:val="center"/>
              <w:rPr>
                <w:color w:val="FF0000"/>
              </w:rPr>
            </w:pPr>
            <w:r>
              <w:rPr>
                <w:rFonts w:hint="eastAsia"/>
                <w:color w:val="FF0000"/>
                <w:szCs w:val="21"/>
              </w:rPr>
              <w:t>1</w:t>
            </w:r>
            <w:r>
              <w:rPr>
                <w:color w:val="FF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snapToGrid w:val="0"/>
              <w:jc w:val="center"/>
              <w:rPr>
                <w:color w:val="FF0000"/>
                <w:szCs w:val="21"/>
              </w:rPr>
            </w:pPr>
            <w:r>
              <w:rPr>
                <w:color w:val="FF0000"/>
                <w:szCs w:val="21"/>
              </w:rPr>
              <w:t>Al</w:t>
            </w:r>
            <w:r>
              <w:rPr>
                <w:color w:val="FF0000"/>
                <w:szCs w:val="21"/>
                <w:vertAlign w:val="subscript"/>
              </w:rPr>
              <w:t>2</w:t>
            </w:r>
            <w:r>
              <w:rPr>
                <w:color w:val="FF0000"/>
                <w:szCs w:val="21"/>
              </w:rPr>
              <w:t>O</w:t>
            </w:r>
            <w:r>
              <w:rPr>
                <w:color w:val="FF0000"/>
                <w:szCs w:val="21"/>
                <w:vertAlign w:val="subscript"/>
              </w:rPr>
              <w:t>3</w:t>
            </w:r>
          </w:p>
        </w:tc>
        <w:tc>
          <w:tcPr>
            <w:tcW w:w="1420" w:type="dxa"/>
            <w:noWrap w:val="0"/>
            <w:vAlign w:val="center"/>
          </w:tcPr>
          <w:p>
            <w:pPr>
              <w:snapToGrid w:val="0"/>
              <w:jc w:val="center"/>
              <w:rPr>
                <w:color w:val="FF0000"/>
                <w:szCs w:val="21"/>
              </w:rPr>
            </w:pPr>
            <w:r>
              <w:rPr>
                <w:color w:val="FF0000"/>
                <w:szCs w:val="21"/>
              </w:rPr>
              <w:t>0.00</w:t>
            </w:r>
          </w:p>
        </w:tc>
        <w:tc>
          <w:tcPr>
            <w:tcW w:w="1420" w:type="dxa"/>
            <w:noWrap w:val="0"/>
            <w:vAlign w:val="center"/>
          </w:tcPr>
          <w:p>
            <w:pPr>
              <w:snapToGrid w:val="0"/>
              <w:jc w:val="center"/>
              <w:rPr>
                <w:color w:val="FF0000"/>
                <w:szCs w:val="21"/>
              </w:rPr>
            </w:pPr>
            <w:r>
              <w:rPr>
                <w:color w:val="FF0000"/>
                <w:szCs w:val="21"/>
              </w:rPr>
              <w:t>0.40</w:t>
            </w:r>
          </w:p>
        </w:tc>
        <w:tc>
          <w:tcPr>
            <w:tcW w:w="1420" w:type="dxa"/>
            <w:noWrap w:val="0"/>
            <w:vAlign w:val="center"/>
          </w:tcPr>
          <w:p>
            <w:pPr>
              <w:snapToGrid w:val="0"/>
              <w:jc w:val="center"/>
              <w:rPr>
                <w:color w:val="FF0000"/>
                <w:szCs w:val="21"/>
              </w:rPr>
            </w:pPr>
            <w:r>
              <w:rPr>
                <w:color w:val="FF0000"/>
                <w:szCs w:val="21"/>
              </w:rPr>
              <w:t>1.00</w:t>
            </w:r>
          </w:p>
        </w:tc>
        <w:tc>
          <w:tcPr>
            <w:tcW w:w="1421" w:type="dxa"/>
            <w:noWrap w:val="0"/>
            <w:vAlign w:val="center"/>
          </w:tcPr>
          <w:p>
            <w:pPr>
              <w:snapToGrid w:val="0"/>
              <w:jc w:val="center"/>
              <w:rPr>
                <w:color w:val="FF0000"/>
                <w:szCs w:val="21"/>
              </w:rPr>
            </w:pPr>
            <w:r>
              <w:rPr>
                <w:rFonts w:hint="eastAsia"/>
                <w:color w:val="FF0000"/>
                <w:szCs w:val="21"/>
              </w:rPr>
              <w:t>5</w:t>
            </w:r>
            <w:r>
              <w:rPr>
                <w:color w:val="FF0000"/>
                <w:szCs w:val="21"/>
              </w:rPr>
              <w:t>.00</w:t>
            </w:r>
          </w:p>
        </w:tc>
        <w:tc>
          <w:tcPr>
            <w:tcW w:w="1421" w:type="dxa"/>
            <w:noWrap w:val="0"/>
            <w:vAlign w:val="center"/>
          </w:tcPr>
          <w:p>
            <w:pPr>
              <w:snapToGrid w:val="0"/>
              <w:jc w:val="center"/>
              <w:rPr>
                <w:color w:val="FF0000"/>
                <w:szCs w:val="21"/>
              </w:rPr>
            </w:pPr>
            <w:r>
              <w:rPr>
                <w:color w:val="FF0000"/>
                <w:szCs w:val="21"/>
              </w:rPr>
              <w:t>10.00</w:t>
            </w:r>
          </w:p>
        </w:tc>
        <w:tc>
          <w:tcPr>
            <w:tcW w:w="1421" w:type="dxa"/>
            <w:noWrap w:val="0"/>
            <w:vAlign w:val="center"/>
          </w:tcPr>
          <w:p>
            <w:pPr>
              <w:snapToGrid w:val="0"/>
              <w:jc w:val="center"/>
              <w:rPr>
                <w:rFonts w:hint="eastAsia"/>
                <w:color w:val="FF0000"/>
                <w:szCs w:val="21"/>
              </w:rPr>
            </w:pPr>
            <w:r>
              <w:rPr>
                <w:color w:val="FF0000"/>
                <w:szCs w:val="21"/>
              </w:rPr>
              <w:t>20.00</w:t>
            </w:r>
          </w:p>
        </w:tc>
      </w:tr>
    </w:tbl>
    <w:p>
      <w:pPr>
        <w:snapToGrid w:val="0"/>
        <w:rPr>
          <w:rFonts w:hint="default" w:ascii="Times New Roman" w:hAnsi="Times New Roman" w:eastAsia="宋体" w:cs="Times New Roman"/>
          <w:b/>
          <w:bCs/>
          <w:color w:val="FF0000"/>
          <w:spacing w:val="6"/>
          <w:sz w:val="18"/>
          <w:szCs w:val="18"/>
          <w:highlight w:val="none"/>
          <w:lang w:val="en-US" w:eastAsia="zh-CN"/>
        </w:rPr>
      </w:pPr>
      <w:r>
        <w:rPr>
          <w:rFonts w:hint="eastAsia" w:ascii="Times New Roman" w:hAnsi="Times New Roman" w:eastAsia="宋体" w:cs="Times New Roman"/>
          <w:b/>
          <w:bCs/>
          <w:color w:val="FF0000"/>
          <w:spacing w:val="6"/>
          <w:sz w:val="18"/>
          <w:szCs w:val="18"/>
          <w:highlight w:val="none"/>
          <w:lang w:val="en-US" w:eastAsia="zh-CN"/>
        </w:rPr>
        <w:t>注：使用镍坩埚/高铝坩埚+过氧化钠碱熔前处理时：移取0mL、0.40 mL、1.00 mL、5.00 mL、10.00 mL、20.00 mL铬标准溶液（5.29）或氧化铝标准溶液（5.30）于一组100 mL容量瓶中，加入20 mL盐酸（5.7），加入10 mL试样空白，用水稀释至刻度，混匀。分别以被测元素的质量浓度为横坐标，发射强度为纵坐标，绘制铬或氧化铝的工作曲线。</w:t>
      </w:r>
    </w:p>
    <w:p>
      <w:pPr>
        <w:pStyle w:val="2"/>
        <w:numPr>
          <w:ilvl w:val="0"/>
          <w:numId w:val="0"/>
        </w:numPr>
        <w:spacing w:before="156" w:beforeLines="50" w:after="156" w:afterLines="50"/>
        <w:rPr>
          <w:sz w:val="22"/>
          <w:highlight w:val="none"/>
        </w:rPr>
      </w:pPr>
      <w:r>
        <w:rPr>
          <w:rFonts w:hint="eastAsia"/>
          <w:sz w:val="22"/>
          <w:highlight w:val="none"/>
        </w:rPr>
        <w:t>9  试验数据处理</w:t>
      </w:r>
    </w:p>
    <w:p>
      <w:pPr>
        <w:snapToGrid w:val="0"/>
        <w:ind w:firstLine="420" w:firstLineChars="200"/>
        <w:rPr>
          <w:rFonts w:eastAsiaTheme="minorEastAsia"/>
          <w:szCs w:val="21"/>
        </w:rPr>
      </w:pPr>
      <w:r>
        <w:rPr>
          <w:rFonts w:eastAsiaTheme="minorEastAsia"/>
          <w:szCs w:val="21"/>
        </w:rPr>
        <w:t>被测元素的含量以被测元素的质量分数</w:t>
      </w:r>
      <w:r>
        <w:rPr>
          <w:i/>
          <w:spacing w:val="6"/>
        </w:rPr>
        <w:t>w</w:t>
      </w:r>
      <w:r>
        <w:rPr>
          <w:rFonts w:hint="eastAsia"/>
          <w:spacing w:val="6"/>
          <w:vertAlign w:val="subscript"/>
        </w:rPr>
        <w:t>x</w:t>
      </w:r>
      <w:r>
        <w:rPr>
          <w:rFonts w:eastAsiaTheme="minorEastAsia"/>
          <w:szCs w:val="21"/>
        </w:rPr>
        <w:t>计，按公式（1）计算：</w:t>
      </w:r>
    </w:p>
    <w:p>
      <w:pPr>
        <w:ind w:left="420" w:hanging="420" w:hangingChars="200"/>
        <w:jc w:val="right"/>
        <w:rPr>
          <w:szCs w:val="21"/>
        </w:rPr>
      </w:pPr>
      <w:r>
        <w:rPr>
          <w:position w:val="-30"/>
          <w:szCs w:val="21"/>
        </w:rPr>
        <w:object>
          <v:shape id="_x0000_i1025" o:spt="75" type="#_x0000_t75" style="height:36.5pt;width:16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bookmarkStart w:id="5" w:name="_Hlk47647129"/>
      <w:r>
        <w:rPr>
          <w:rFonts w:hint="eastAsia"/>
          <w:szCs w:val="21"/>
        </w:rPr>
        <w:t>%</w:t>
      </w:r>
      <w:r>
        <w:rPr>
          <w:szCs w:val="21"/>
        </w:rPr>
        <w:t xml:space="preserve"> ………………………………（1）</w:t>
      </w:r>
    </w:p>
    <w:p>
      <w:pPr>
        <w:adjustRightInd w:val="0"/>
        <w:snapToGrid w:val="0"/>
        <w:ind w:firstLine="420" w:firstLineChars="200"/>
        <w:rPr>
          <w:rFonts w:ascii="宋体" w:hAnsi="宋体"/>
          <w:szCs w:val="21"/>
        </w:rPr>
      </w:pPr>
      <w:r>
        <w:rPr>
          <w:rFonts w:hint="eastAsia" w:ascii="宋体" w:hAnsi="宋体"/>
          <w:szCs w:val="21"/>
        </w:rPr>
        <w:t>式中：</w:t>
      </w:r>
      <w:r>
        <w:rPr>
          <w:rFonts w:ascii="宋体" w:hAnsi="宋体"/>
          <w:szCs w:val="21"/>
        </w:rPr>
        <w:t xml:space="preserve"> </w:t>
      </w:r>
    </w:p>
    <w:p>
      <w:pPr>
        <w:snapToGrid w:val="0"/>
        <w:ind w:firstLine="420" w:firstLineChars="200"/>
        <w:rPr>
          <w:szCs w:val="21"/>
        </w:rPr>
      </w:pPr>
      <w:r>
        <w:rPr>
          <w:rFonts w:eastAsiaTheme="minorEastAsia"/>
          <w:i/>
          <w:iCs/>
          <w:szCs w:val="21"/>
        </w:rPr>
        <w:t>x</w:t>
      </w:r>
      <w:bookmarkEnd w:id="5"/>
      <w:r>
        <w:rPr>
          <w:rFonts w:eastAsiaTheme="minorEastAsia"/>
          <w:szCs w:val="21"/>
        </w:rPr>
        <w:t>——被测元素</w:t>
      </w:r>
      <w:r>
        <w:rPr>
          <w:rFonts w:hint="eastAsia" w:eastAsiaTheme="minorEastAsia"/>
          <w:szCs w:val="21"/>
        </w:rPr>
        <w:t>或氧化物：</w:t>
      </w:r>
      <w:r>
        <w:rPr>
          <w:rFonts w:hint="eastAsia" w:ascii="宋体" w:hAnsi="宋体"/>
        </w:rPr>
        <w:t>砷、锑、铋、铅、锌、镍、镉、钴、</w:t>
      </w:r>
      <w:r>
        <w:rPr>
          <w:rFonts w:hint="eastAsia" w:ascii="宋体" w:hAnsi="宋体"/>
          <w:color w:val="FF0000"/>
        </w:rPr>
        <w:t>铬、氧化铝、</w:t>
      </w:r>
      <w:r>
        <w:rPr>
          <w:rFonts w:hint="eastAsia" w:ascii="宋体" w:hAnsi="宋体"/>
        </w:rPr>
        <w:t>氧化镁、氧化钙；</w:t>
      </w:r>
    </w:p>
    <w:p>
      <w:pPr>
        <w:autoSpaceDE w:val="0"/>
        <w:autoSpaceDN w:val="0"/>
        <w:ind w:right="159" w:firstLine="420" w:firstLineChars="200"/>
        <w:rPr>
          <w:rFonts w:eastAsiaTheme="minorEastAsia"/>
          <w:szCs w:val="21"/>
        </w:rPr>
      </w:pPr>
      <w:bookmarkStart w:id="6" w:name="_Hlk47647152"/>
      <w:r>
        <w:rPr>
          <w:rFonts w:eastAsiaTheme="minorEastAsia"/>
          <w:i/>
          <w:szCs w:val="21"/>
        </w:rPr>
        <w:t>ρ</w:t>
      </w:r>
      <w:r>
        <w:rPr>
          <w:rFonts w:eastAsiaTheme="minorEastAsia"/>
          <w:i/>
          <w:iCs/>
          <w:szCs w:val="21"/>
          <w:vertAlign w:val="subscript"/>
        </w:rPr>
        <w:t>x</w:t>
      </w:r>
      <w:bookmarkEnd w:id="6"/>
      <w:r>
        <w:rPr>
          <w:rFonts w:eastAsiaTheme="minorEastAsia"/>
          <w:szCs w:val="21"/>
        </w:rPr>
        <w:t>——试液中被测元素</w:t>
      </w:r>
      <w:r>
        <w:rPr>
          <w:rFonts w:hint="eastAsia" w:eastAsiaTheme="minorEastAsia"/>
          <w:szCs w:val="21"/>
        </w:rPr>
        <w:t>或氧化物</w:t>
      </w:r>
      <w:r>
        <w:rPr>
          <w:rFonts w:eastAsiaTheme="minorEastAsia"/>
          <w:szCs w:val="21"/>
        </w:rPr>
        <w:t>的质量浓度，单位为微克每毫升（µg/mL）；</w:t>
      </w:r>
    </w:p>
    <w:p>
      <w:pPr>
        <w:autoSpaceDE w:val="0"/>
        <w:autoSpaceDN w:val="0"/>
        <w:ind w:right="159" w:firstLine="420" w:firstLineChars="200"/>
        <w:rPr>
          <w:rFonts w:eastAsiaTheme="minorEastAsia"/>
          <w:szCs w:val="21"/>
        </w:rPr>
      </w:pPr>
      <w:r>
        <w:rPr>
          <w:rFonts w:eastAsiaTheme="minorEastAsia"/>
          <w:i/>
          <w:szCs w:val="21"/>
        </w:rPr>
        <w:t>ρ</w:t>
      </w:r>
      <w:r>
        <w:rPr>
          <w:rFonts w:eastAsiaTheme="minorEastAsia"/>
          <w:i/>
          <w:szCs w:val="21"/>
          <w:vertAlign w:val="subscript"/>
        </w:rPr>
        <w:t>0</w:t>
      </w:r>
      <w:r>
        <w:rPr>
          <w:rFonts w:eastAsiaTheme="minorEastAsia"/>
          <w:szCs w:val="21"/>
        </w:rPr>
        <w:t>——空白溶液中被测元素的质量浓度，单位为微克每毫升（µg/mL）；</w:t>
      </w:r>
    </w:p>
    <w:p>
      <w:pPr>
        <w:autoSpaceDE w:val="0"/>
        <w:autoSpaceDN w:val="0"/>
        <w:ind w:right="159" w:firstLine="420" w:firstLineChars="200"/>
        <w:rPr>
          <w:rFonts w:eastAsiaTheme="minorEastAsia"/>
          <w:szCs w:val="21"/>
        </w:rPr>
      </w:pPr>
      <w:r>
        <w:rPr>
          <w:rFonts w:eastAsiaTheme="minorEastAsia"/>
          <w:i/>
          <w:szCs w:val="21"/>
        </w:rPr>
        <w:t>V</w:t>
      </w:r>
      <w:r>
        <w:rPr>
          <w:rFonts w:eastAsiaTheme="minorEastAsia"/>
          <w:szCs w:val="21"/>
        </w:rPr>
        <w:t>——试液总体积，单位为毫升（mL）；</w:t>
      </w:r>
    </w:p>
    <w:p>
      <w:pPr>
        <w:autoSpaceDE w:val="0"/>
        <w:autoSpaceDN w:val="0"/>
        <w:ind w:right="159" w:firstLine="420" w:firstLineChars="200"/>
        <w:rPr>
          <w:rFonts w:eastAsiaTheme="minorEastAsia"/>
          <w:szCs w:val="21"/>
        </w:rPr>
      </w:pPr>
      <w:r>
        <w:rPr>
          <w:rFonts w:eastAsiaTheme="minorEastAsia"/>
          <w:i/>
          <w:szCs w:val="21"/>
        </w:rPr>
        <w:t>V</w:t>
      </w:r>
      <w:r>
        <w:rPr>
          <w:rFonts w:eastAsiaTheme="minorEastAsia"/>
          <w:szCs w:val="21"/>
          <w:vertAlign w:val="subscript"/>
        </w:rPr>
        <w:t>2</w:t>
      </w:r>
      <w:r>
        <w:rPr>
          <w:rFonts w:eastAsiaTheme="minorEastAsia"/>
          <w:szCs w:val="21"/>
        </w:rPr>
        <w:t>——测定试液的体积，单位为毫升（mL）；</w:t>
      </w:r>
    </w:p>
    <w:p>
      <w:pPr>
        <w:autoSpaceDE w:val="0"/>
        <w:autoSpaceDN w:val="0"/>
        <w:ind w:right="159" w:firstLine="420" w:firstLineChars="200"/>
        <w:rPr>
          <w:rFonts w:eastAsiaTheme="minorEastAsia"/>
          <w:szCs w:val="21"/>
        </w:rPr>
      </w:pPr>
      <w:r>
        <w:rPr>
          <w:rFonts w:eastAsiaTheme="minorEastAsia"/>
          <w:i/>
          <w:szCs w:val="21"/>
        </w:rPr>
        <w:t>V</w:t>
      </w:r>
      <w:r>
        <w:rPr>
          <w:rFonts w:eastAsiaTheme="minorEastAsia"/>
          <w:szCs w:val="21"/>
          <w:vertAlign w:val="subscript"/>
        </w:rPr>
        <w:t>1</w:t>
      </w:r>
      <w:r>
        <w:rPr>
          <w:rFonts w:eastAsiaTheme="minorEastAsia"/>
          <w:szCs w:val="21"/>
        </w:rPr>
        <w:t>——分取试液体积，单位为毫升（mL）；</w:t>
      </w:r>
    </w:p>
    <w:p>
      <w:pPr>
        <w:autoSpaceDE w:val="0"/>
        <w:autoSpaceDN w:val="0"/>
        <w:ind w:right="159" w:firstLine="420" w:firstLineChars="200"/>
        <w:rPr>
          <w:rFonts w:eastAsiaTheme="minorEastAsia"/>
          <w:szCs w:val="21"/>
        </w:rPr>
      </w:pPr>
      <w:r>
        <w:rPr>
          <w:rFonts w:eastAsiaTheme="minorEastAsia"/>
          <w:i/>
          <w:szCs w:val="21"/>
        </w:rPr>
        <w:t>m</w:t>
      </w:r>
      <w:r>
        <w:rPr>
          <w:rFonts w:eastAsiaTheme="minorEastAsia"/>
          <w:szCs w:val="21"/>
        </w:rPr>
        <w:t>——试料的质量，单位为克（g）。</w:t>
      </w:r>
    </w:p>
    <w:p>
      <w:pPr>
        <w:rPr>
          <w:rFonts w:ascii="黑体" w:eastAsia="黑体"/>
          <w:sz w:val="28"/>
          <w:szCs w:val="28"/>
        </w:rPr>
      </w:pPr>
      <w:r>
        <w:rPr>
          <w:rFonts w:eastAsiaTheme="minorEastAsia"/>
          <w:szCs w:val="21"/>
        </w:rPr>
        <w:t>计算结果表示至小数点后</w:t>
      </w:r>
      <w:r>
        <w:rPr>
          <w:rFonts w:hint="eastAsia" w:eastAsiaTheme="minorEastAsia"/>
          <w:szCs w:val="21"/>
        </w:rPr>
        <w:t>两</w:t>
      </w:r>
      <w:r>
        <w:rPr>
          <w:rFonts w:eastAsiaTheme="minorEastAsia"/>
          <w:szCs w:val="21"/>
        </w:rPr>
        <w:t>位；小于0.10%时，</w:t>
      </w:r>
      <w:r>
        <w:rPr>
          <w:rFonts w:hint="eastAsia" w:ascii="宋体" w:hAnsi="宋体"/>
          <w:szCs w:val="21"/>
        </w:rPr>
        <w:t>表示至小数点后三位。</w:t>
      </w:r>
    </w:p>
    <w:p>
      <w:pPr>
        <w:numPr>
          <w:ilvl w:val="0"/>
          <w:numId w:val="5"/>
        </w:numPr>
        <w:rPr>
          <w:rFonts w:ascii="黑体" w:eastAsia="黑体"/>
          <w:sz w:val="28"/>
          <w:szCs w:val="28"/>
        </w:rPr>
      </w:pPr>
      <w:r>
        <w:rPr>
          <w:rFonts w:hint="eastAsia" w:ascii="黑体" w:eastAsia="黑体"/>
          <w:sz w:val="28"/>
          <w:szCs w:val="28"/>
        </w:rPr>
        <w:t>结果与讨论</w:t>
      </w:r>
    </w:p>
    <w:p>
      <w:pPr>
        <w:snapToGrid w:val="0"/>
        <w:rPr>
          <w:b/>
          <w:bCs/>
          <w:szCs w:val="21"/>
        </w:rPr>
      </w:pPr>
      <w:r>
        <w:rPr>
          <w:rFonts w:hint="eastAsia"/>
          <w:b/>
          <w:bCs/>
          <w:szCs w:val="21"/>
        </w:rPr>
        <w:t>1  溶样方式</w:t>
      </w:r>
      <w:r>
        <w:rPr>
          <w:b/>
          <w:bCs/>
          <w:szCs w:val="21"/>
        </w:rPr>
        <w:t>的选择</w:t>
      </w:r>
    </w:p>
    <w:p>
      <w:pPr>
        <w:snapToGrid w:val="0"/>
        <w:rPr>
          <w:b/>
          <w:bCs/>
          <w:szCs w:val="21"/>
        </w:rPr>
      </w:pPr>
      <w:r>
        <w:rPr>
          <w:rFonts w:hint="eastAsia"/>
          <w:szCs w:val="21"/>
        </w:rPr>
        <w:t>1.1</w:t>
      </w:r>
      <w:r>
        <w:rPr>
          <w:rFonts w:hint="eastAsia"/>
          <w:b/>
          <w:bCs/>
          <w:szCs w:val="21"/>
        </w:rPr>
        <w:t xml:space="preserve">  </w:t>
      </w:r>
      <w:r>
        <w:rPr>
          <w:rFonts w:hint="eastAsia"/>
        </w:rPr>
        <w:t>砷、锑、铋、铅、锌、镍、镉、钴、氧化镁、氧化钙</w:t>
      </w:r>
    </w:p>
    <w:p>
      <w:pPr>
        <w:ind w:firstLine="420" w:firstLineChars="200"/>
        <w:rPr>
          <w:szCs w:val="21"/>
        </w:rPr>
      </w:pPr>
      <w:r>
        <w:rPr>
          <w:rFonts w:hint="eastAsia"/>
          <w:szCs w:val="21"/>
        </w:rPr>
        <w:t>对ZBK340 号铜精矿标样进行了不同条件的消解实验，采用硝酸（A）、王水（B）、逆王水（C）、逆王水+高氯酸（D）、逆王水+HF+高氯酸（E）、王水+HF+高氯酸（F）等6种混酸溶解样品．并对其溶样效果作了对比．实验结果表明，在相同的溶样时间和温度下．以王水、逆王水溶样，溶液表面浮有一层碳不溶物，烧杯底部有大量的沉淀物，矿样明显没有完全溶解．以逆王水和HClO</w:t>
      </w:r>
      <w:r>
        <w:rPr>
          <w:rFonts w:hint="eastAsia"/>
          <w:szCs w:val="21"/>
          <w:vertAlign w:val="subscript"/>
        </w:rPr>
        <w:t>4</w:t>
      </w:r>
      <w:r>
        <w:rPr>
          <w:rFonts w:hint="eastAsia"/>
          <w:szCs w:val="21"/>
        </w:rPr>
        <w:t>溶样，溶液上层不溶物明显减少甚至消失，底部沉淀仍然存在。测定结果表明，逆王水+HF+高氯酸、王水+HF+高氯酸、HCl＋HNO</w:t>
      </w:r>
      <w:r>
        <w:rPr>
          <w:rFonts w:hint="eastAsia"/>
          <w:szCs w:val="21"/>
          <w:vertAlign w:val="subscript"/>
        </w:rPr>
        <w:t>3</w:t>
      </w:r>
      <w:r>
        <w:rPr>
          <w:rFonts w:hint="eastAsia"/>
          <w:szCs w:val="21"/>
        </w:rPr>
        <w:t>（1+1）+ HF+HClO</w:t>
      </w:r>
      <w:r>
        <w:rPr>
          <w:rFonts w:hint="eastAsia"/>
          <w:szCs w:val="21"/>
          <w:vertAlign w:val="subscript"/>
        </w:rPr>
        <w:t>4</w:t>
      </w:r>
      <w:r>
        <w:rPr>
          <w:rFonts w:hint="eastAsia"/>
          <w:szCs w:val="21"/>
        </w:rPr>
        <w:t>等3种混酸溶解样品，消解较好，通过测定，溶样时易挥发元素As、Sb、Bi的回收实验表明，采用先加硝酸10mL低温溶解后，再加入5mL盐酸， 5mL HF，2mL HClO</w:t>
      </w:r>
      <w:r>
        <w:rPr>
          <w:rFonts w:hint="eastAsia"/>
          <w:szCs w:val="21"/>
          <w:vertAlign w:val="subscript"/>
        </w:rPr>
        <w:t>4</w:t>
      </w:r>
      <w:r>
        <w:rPr>
          <w:rFonts w:hint="eastAsia"/>
          <w:szCs w:val="21"/>
        </w:rPr>
        <w:t>冒烟至近干，回收率最高，故采用该溶样方法。</w:t>
      </w:r>
    </w:p>
    <w:p>
      <w:pPr>
        <w:ind w:firstLine="435"/>
        <w:rPr>
          <w:szCs w:val="21"/>
        </w:rPr>
      </w:pPr>
      <w:r>
        <w:rPr>
          <w:rFonts w:hint="eastAsia"/>
          <w:szCs w:val="21"/>
        </w:rPr>
        <w:t>待测元素的溶解挥发损失实验：称取0.1000g ZBK340 号标样于一系列聚四氟乙烯烧杯中，一部分加入As、Sb、Bi、Pb、Zn、Cd、Co、Ni、Mg、Ca等元素1000</w:t>
      </w:r>
      <w:r>
        <w:rPr>
          <w:szCs w:val="21"/>
        </w:rPr>
        <w:t>μ</w:t>
      </w:r>
      <w:r>
        <w:rPr>
          <w:rFonts w:hint="eastAsia"/>
          <w:szCs w:val="21"/>
        </w:rPr>
        <w:t>g，分别采用A～F七种酸溶解样品，上机测定，算出加标回收率，见表6：</w:t>
      </w:r>
    </w:p>
    <w:p>
      <w:pPr>
        <w:jc w:val="center"/>
        <w:rPr>
          <w:rFonts w:ascii="黑体" w:hAnsi="黑体" w:eastAsia="黑体" w:cs="黑体"/>
          <w:szCs w:val="21"/>
        </w:rPr>
      </w:pPr>
      <w:r>
        <w:rPr>
          <w:rFonts w:hint="eastAsia" w:ascii="黑体" w:hAnsi="黑体" w:eastAsia="黑体" w:cs="黑体"/>
          <w:szCs w:val="21"/>
        </w:rPr>
        <w:t>表6 不同溶样方式测得回收率</w:t>
      </w:r>
    </w:p>
    <w:tbl>
      <w:tblPr>
        <w:tblStyle w:val="6"/>
        <w:tblW w:w="5850" w:type="pct"/>
        <w:tblInd w:w="-713" w:type="dxa"/>
        <w:tblLayout w:type="fixed"/>
        <w:tblCellMar>
          <w:top w:w="0" w:type="dxa"/>
          <w:left w:w="108" w:type="dxa"/>
          <w:bottom w:w="0" w:type="dxa"/>
          <w:right w:w="108" w:type="dxa"/>
        </w:tblCellMar>
      </w:tblPr>
      <w:tblGrid>
        <w:gridCol w:w="1061"/>
        <w:gridCol w:w="810"/>
        <w:gridCol w:w="810"/>
        <w:gridCol w:w="810"/>
        <w:gridCol w:w="810"/>
        <w:gridCol w:w="810"/>
        <w:gridCol w:w="810"/>
        <w:gridCol w:w="810"/>
        <w:gridCol w:w="810"/>
        <w:gridCol w:w="810"/>
        <w:gridCol w:w="810"/>
        <w:gridCol w:w="810"/>
      </w:tblGrid>
      <w:tr>
        <w:tblPrEx>
          <w:tblCellMar>
            <w:top w:w="0" w:type="dxa"/>
            <w:left w:w="108" w:type="dxa"/>
            <w:bottom w:w="0" w:type="dxa"/>
            <w:right w:w="108" w:type="dxa"/>
          </w:tblCellMar>
        </w:tblPrEx>
        <w:trPr>
          <w:trHeight w:val="300" w:hRule="atLeast"/>
        </w:trPr>
        <w:tc>
          <w:tcPr>
            <w:tcW w:w="532" w:type="pct"/>
            <w:tcBorders>
              <w:top w:val="single" w:color="000000" w:sz="8" w:space="0"/>
              <w:left w:val="single" w:color="000000" w:sz="8" w:space="0"/>
              <w:bottom w:val="single" w:color="000000" w:sz="8" w:space="0"/>
              <w:right w:val="single" w:color="auto" w:sz="8"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溶样酸组合</w:t>
            </w:r>
          </w:p>
        </w:tc>
        <w:tc>
          <w:tcPr>
            <w:tcW w:w="406" w:type="pct"/>
            <w:tcBorders>
              <w:top w:val="single" w:color="000000" w:sz="8" w:space="0"/>
              <w:left w:val="nil"/>
              <w:bottom w:val="single" w:color="000000" w:sz="8" w:space="0"/>
              <w:right w:val="single" w:color="auto" w:sz="8" w:space="0"/>
            </w:tcBorders>
            <w:shd w:val="clear" w:color="auto" w:fill="auto"/>
            <w:vAlign w:val="center"/>
          </w:tcPr>
          <w:p>
            <w:pPr>
              <w:widowControl/>
              <w:rPr>
                <w:kern w:val="0"/>
                <w:szCs w:val="21"/>
              </w:rPr>
            </w:pPr>
            <w:r>
              <w:rPr>
                <w:kern w:val="0"/>
                <w:szCs w:val="21"/>
              </w:rPr>
              <w:t>　</w:t>
            </w:r>
          </w:p>
        </w:tc>
        <w:tc>
          <w:tcPr>
            <w:tcW w:w="406" w:type="pct"/>
            <w:tcBorders>
              <w:top w:val="single" w:color="000000" w:sz="8" w:space="0"/>
              <w:left w:val="nil"/>
              <w:bottom w:val="single" w:color="000000" w:sz="8" w:space="0"/>
              <w:right w:val="single" w:color="auto" w:sz="8" w:space="0"/>
            </w:tcBorders>
            <w:shd w:val="clear" w:color="auto" w:fill="auto"/>
            <w:vAlign w:val="center"/>
          </w:tcPr>
          <w:p>
            <w:pPr>
              <w:widowControl/>
              <w:rPr>
                <w:kern w:val="0"/>
                <w:szCs w:val="21"/>
              </w:rPr>
            </w:pPr>
            <w:r>
              <w:rPr>
                <w:kern w:val="0"/>
                <w:szCs w:val="21"/>
              </w:rPr>
              <w:t>As%</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Bi%</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Ca%</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Cd%</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Co%</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Mg%</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Ni%</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Pb%</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Sb%</w:t>
            </w:r>
          </w:p>
        </w:tc>
        <w:tc>
          <w:tcPr>
            <w:tcW w:w="406" w:type="pct"/>
            <w:tcBorders>
              <w:top w:val="single" w:color="000000" w:sz="8" w:space="0"/>
              <w:left w:val="nil"/>
              <w:bottom w:val="single" w:color="000000" w:sz="8" w:space="0"/>
              <w:right w:val="single" w:color="000000" w:sz="8" w:space="0"/>
            </w:tcBorders>
            <w:shd w:val="clear" w:color="auto" w:fill="auto"/>
            <w:vAlign w:val="center"/>
          </w:tcPr>
          <w:p>
            <w:pPr>
              <w:widowControl/>
              <w:rPr>
                <w:kern w:val="0"/>
                <w:szCs w:val="21"/>
              </w:rPr>
            </w:pPr>
            <w:r>
              <w:rPr>
                <w:kern w:val="0"/>
                <w:szCs w:val="21"/>
              </w:rPr>
              <w:t>Zn</w:t>
            </w:r>
            <w:r>
              <w:rPr>
                <w:rFonts w:hint="eastAsia" w:ascii="宋体" w:hAnsi="宋体"/>
                <w:kern w:val="0"/>
                <w:szCs w:val="21"/>
              </w:rPr>
              <w:t>％</w:t>
            </w:r>
          </w:p>
        </w:tc>
      </w:tr>
      <w:tr>
        <w:tblPrEx>
          <w:tblCellMar>
            <w:top w:w="0" w:type="dxa"/>
            <w:left w:w="108" w:type="dxa"/>
            <w:bottom w:w="0" w:type="dxa"/>
            <w:right w:w="108" w:type="dxa"/>
          </w:tblCellMar>
        </w:tblPrEx>
        <w:trPr>
          <w:trHeight w:val="510" w:hRule="atLeast"/>
        </w:trPr>
        <w:tc>
          <w:tcPr>
            <w:tcW w:w="532" w:type="pct"/>
            <w:vMerge w:val="restart"/>
            <w:tcBorders>
              <w:top w:val="nil"/>
              <w:left w:val="single" w:color="auto" w:sz="8" w:space="0"/>
              <w:bottom w:val="single" w:color="000000" w:sz="8" w:space="0"/>
              <w:right w:val="single" w:color="000000" w:sz="8" w:space="0"/>
            </w:tcBorders>
            <w:shd w:val="clear" w:color="auto" w:fill="auto"/>
            <w:vAlign w:val="center"/>
          </w:tcPr>
          <w:p>
            <w:pPr>
              <w:widowControl/>
              <w:rPr>
                <w:kern w:val="0"/>
                <w:sz w:val="20"/>
                <w:szCs w:val="20"/>
              </w:rPr>
            </w:pPr>
            <w:r>
              <w:rPr>
                <w:kern w:val="0"/>
                <w:sz w:val="20"/>
                <w:szCs w:val="20"/>
              </w:rPr>
              <w:t>A</w:t>
            </w:r>
            <w:r>
              <w:rPr>
                <w:rFonts w:hint="eastAsia" w:ascii="宋体" w:hAnsi="宋体"/>
                <w:kern w:val="0"/>
                <w:sz w:val="20"/>
                <w:szCs w:val="20"/>
              </w:rPr>
              <w:t>（硝酸）</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0.016</w:t>
            </w:r>
          </w:p>
        </w:tc>
        <w:tc>
          <w:tcPr>
            <w:tcW w:w="406"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&lt;0.001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0.180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3.380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0.128</w:t>
            </w:r>
          </w:p>
        </w:tc>
      </w:tr>
      <w:tr>
        <w:tblPrEx>
          <w:tblCellMar>
            <w:top w:w="0" w:type="dxa"/>
            <w:left w:w="108" w:type="dxa"/>
            <w:bottom w:w="0" w:type="dxa"/>
            <w:right w:w="108" w:type="dxa"/>
          </w:tblCellMar>
        </w:tblPrEx>
        <w:trPr>
          <w:trHeight w:val="855"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r>
              <w:rPr>
                <w:kern w:val="0"/>
                <w:szCs w:val="21"/>
              </w:rPr>
              <w:t>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1.020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4.250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0.998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1.190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4.200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1.079</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1.021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0.978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1.124</w:t>
            </w:r>
          </w:p>
        </w:tc>
      </w:tr>
      <w:tr>
        <w:tblPrEx>
          <w:tblCellMar>
            <w:top w:w="0" w:type="dxa"/>
            <w:left w:w="108" w:type="dxa"/>
            <w:bottom w:w="0" w:type="dxa"/>
            <w:right w:w="108" w:type="dxa"/>
          </w:tblCellMar>
        </w:tblPrEx>
        <w:trPr>
          <w:trHeight w:val="540"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回收率，％</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95.8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85.0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99.8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101.0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82.0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100.3</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97.7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99.6</w:t>
            </w:r>
          </w:p>
        </w:tc>
      </w:tr>
      <w:tr>
        <w:tblPrEx>
          <w:tblCellMar>
            <w:top w:w="0" w:type="dxa"/>
            <w:left w:w="108" w:type="dxa"/>
            <w:bottom w:w="0" w:type="dxa"/>
            <w:right w:w="108" w:type="dxa"/>
          </w:tblCellMar>
        </w:tblPrEx>
        <w:trPr>
          <w:trHeight w:val="660" w:hRule="atLeast"/>
        </w:trPr>
        <w:tc>
          <w:tcPr>
            <w:tcW w:w="532" w:type="pct"/>
            <w:vMerge w:val="restart"/>
            <w:tcBorders>
              <w:top w:val="nil"/>
              <w:left w:val="single" w:color="auto" w:sz="8" w:space="0"/>
              <w:bottom w:val="single" w:color="000000" w:sz="8" w:space="0"/>
              <w:right w:val="single" w:color="000000" w:sz="8" w:space="0"/>
            </w:tcBorders>
            <w:shd w:val="clear" w:color="auto" w:fill="auto"/>
            <w:vAlign w:val="center"/>
          </w:tcPr>
          <w:p>
            <w:pPr>
              <w:widowControl/>
              <w:rPr>
                <w:kern w:val="0"/>
                <w:sz w:val="20"/>
                <w:szCs w:val="20"/>
              </w:rPr>
            </w:pPr>
            <w:r>
              <w:rPr>
                <w:kern w:val="0"/>
                <w:sz w:val="20"/>
                <w:szCs w:val="20"/>
              </w:rPr>
              <w:t>B</w:t>
            </w:r>
            <w:r>
              <w:rPr>
                <w:rFonts w:hint="eastAsia" w:ascii="宋体" w:hAnsi="宋体"/>
                <w:kern w:val="0"/>
                <w:sz w:val="20"/>
                <w:szCs w:val="20"/>
              </w:rPr>
              <w:t>（王水）</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0.019</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0.019</w:t>
            </w:r>
          </w:p>
        </w:tc>
        <w:tc>
          <w:tcPr>
            <w:tcW w:w="406"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3.470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&lt;0.001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0.180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3.450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0.077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0.135</w:t>
            </w:r>
          </w:p>
        </w:tc>
      </w:tr>
      <w:tr>
        <w:tblPrEx>
          <w:tblCellMar>
            <w:top w:w="0" w:type="dxa"/>
            <w:left w:w="108" w:type="dxa"/>
            <w:bottom w:w="0" w:type="dxa"/>
            <w:right w:w="108" w:type="dxa"/>
          </w:tblCellMar>
        </w:tblPrEx>
        <w:trPr>
          <w:trHeight w:val="525"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r>
              <w:rPr>
                <w:kern w:val="0"/>
                <w:szCs w:val="21"/>
              </w:rPr>
              <w:t>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0.987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4.290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0.986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1.170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4.390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1.051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0.969</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1.121</w:t>
            </w:r>
          </w:p>
        </w:tc>
      </w:tr>
      <w:tr>
        <w:tblPrEx>
          <w:tblCellMar>
            <w:top w:w="0" w:type="dxa"/>
            <w:left w:w="108" w:type="dxa"/>
            <w:bottom w:w="0" w:type="dxa"/>
            <w:right w:w="108" w:type="dxa"/>
          </w:tblCellMar>
        </w:tblPrEx>
        <w:trPr>
          <w:trHeight w:val="300"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回收率，％</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96.8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82.0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99.0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94.0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97.4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96.8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98.6</w:t>
            </w:r>
          </w:p>
        </w:tc>
      </w:tr>
      <w:tr>
        <w:tblPrEx>
          <w:tblCellMar>
            <w:top w:w="0" w:type="dxa"/>
            <w:left w:w="108" w:type="dxa"/>
            <w:bottom w:w="0" w:type="dxa"/>
            <w:right w:w="108" w:type="dxa"/>
          </w:tblCellMar>
        </w:tblPrEx>
        <w:trPr>
          <w:trHeight w:val="510" w:hRule="atLeast"/>
        </w:trPr>
        <w:tc>
          <w:tcPr>
            <w:tcW w:w="532" w:type="pct"/>
            <w:vMerge w:val="restart"/>
            <w:tcBorders>
              <w:top w:val="nil"/>
              <w:left w:val="single" w:color="auto" w:sz="8" w:space="0"/>
              <w:bottom w:val="single" w:color="000000" w:sz="8" w:space="0"/>
              <w:right w:val="single" w:color="000000" w:sz="8" w:space="0"/>
            </w:tcBorders>
            <w:shd w:val="clear" w:color="auto" w:fill="auto"/>
            <w:vAlign w:val="center"/>
          </w:tcPr>
          <w:p>
            <w:pPr>
              <w:widowControl/>
              <w:rPr>
                <w:kern w:val="0"/>
                <w:sz w:val="20"/>
                <w:szCs w:val="20"/>
              </w:rPr>
            </w:pPr>
            <w:r>
              <w:rPr>
                <w:kern w:val="0"/>
                <w:sz w:val="20"/>
                <w:szCs w:val="20"/>
              </w:rPr>
              <w:t>C</w:t>
            </w:r>
            <w:r>
              <w:rPr>
                <w:rFonts w:hint="eastAsia" w:ascii="宋体" w:hAnsi="宋体"/>
                <w:kern w:val="0"/>
                <w:sz w:val="20"/>
                <w:szCs w:val="20"/>
              </w:rPr>
              <w:t>（逆王水）</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0.018</w:t>
            </w:r>
          </w:p>
        </w:tc>
        <w:tc>
          <w:tcPr>
            <w:tcW w:w="406"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3.440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&lt;0.001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0.180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3.340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0.077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0.128</w:t>
            </w:r>
          </w:p>
        </w:tc>
      </w:tr>
      <w:tr>
        <w:tblPrEx>
          <w:tblCellMar>
            <w:top w:w="0" w:type="dxa"/>
            <w:left w:w="108" w:type="dxa"/>
            <w:bottom w:w="0" w:type="dxa"/>
            <w:right w:w="108" w:type="dxa"/>
          </w:tblCellMar>
        </w:tblPrEx>
        <w:trPr>
          <w:trHeight w:val="525"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r>
              <w:rPr>
                <w:kern w:val="0"/>
                <w:szCs w:val="21"/>
              </w:rPr>
              <w:t>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0.946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4.290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0.986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1.170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4.260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1.061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1.132</w:t>
            </w:r>
          </w:p>
        </w:tc>
      </w:tr>
      <w:tr>
        <w:tblPrEx>
          <w:tblCellMar>
            <w:top w:w="0" w:type="dxa"/>
            <w:left w:w="108" w:type="dxa"/>
            <w:bottom w:w="0" w:type="dxa"/>
            <w:right w:w="108" w:type="dxa"/>
          </w:tblCellMar>
        </w:tblPrEx>
        <w:trPr>
          <w:trHeight w:val="420"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回收率，％</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93.0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98.2</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85.0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99.0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92.0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97.5</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100.4</w:t>
            </w:r>
          </w:p>
        </w:tc>
      </w:tr>
      <w:tr>
        <w:tblPrEx>
          <w:tblCellMar>
            <w:top w:w="0" w:type="dxa"/>
            <w:left w:w="108" w:type="dxa"/>
            <w:bottom w:w="0" w:type="dxa"/>
            <w:right w:w="108" w:type="dxa"/>
          </w:tblCellMar>
        </w:tblPrEx>
        <w:trPr>
          <w:trHeight w:val="510" w:hRule="atLeast"/>
        </w:trPr>
        <w:tc>
          <w:tcPr>
            <w:tcW w:w="532" w:type="pct"/>
            <w:vMerge w:val="restart"/>
            <w:tcBorders>
              <w:top w:val="nil"/>
              <w:left w:val="single" w:color="auto" w:sz="8" w:space="0"/>
              <w:bottom w:val="single" w:color="000000" w:sz="8" w:space="0"/>
              <w:right w:val="single" w:color="000000" w:sz="8" w:space="0"/>
            </w:tcBorders>
            <w:shd w:val="clear" w:color="auto" w:fill="auto"/>
            <w:vAlign w:val="center"/>
          </w:tcPr>
          <w:p>
            <w:pPr>
              <w:widowControl/>
              <w:rPr>
                <w:kern w:val="0"/>
                <w:sz w:val="20"/>
                <w:szCs w:val="20"/>
              </w:rPr>
            </w:pPr>
            <w:r>
              <w:rPr>
                <w:kern w:val="0"/>
                <w:sz w:val="20"/>
                <w:szCs w:val="20"/>
              </w:rPr>
              <w:t>D</w:t>
            </w:r>
            <w:r>
              <w:rPr>
                <w:rFonts w:hint="eastAsia" w:ascii="宋体" w:hAnsi="宋体"/>
                <w:kern w:val="0"/>
                <w:sz w:val="20"/>
                <w:szCs w:val="20"/>
              </w:rPr>
              <w:t>（逆王水</w:t>
            </w:r>
            <w:r>
              <w:rPr>
                <w:kern w:val="0"/>
                <w:sz w:val="20"/>
                <w:szCs w:val="20"/>
              </w:rPr>
              <w:t>+</w:t>
            </w:r>
            <w:r>
              <w:rPr>
                <w:rFonts w:hint="eastAsia" w:ascii="宋体" w:hAnsi="宋体"/>
                <w:kern w:val="0"/>
                <w:sz w:val="20"/>
                <w:szCs w:val="20"/>
              </w:rPr>
              <w:t>高氯酸）</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0.0145</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0.018</w:t>
            </w:r>
          </w:p>
        </w:tc>
        <w:tc>
          <w:tcPr>
            <w:tcW w:w="406"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3.440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&lt;0.001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0.180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3.240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0.077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0.128</w:t>
            </w:r>
          </w:p>
        </w:tc>
      </w:tr>
      <w:tr>
        <w:tblPrEx>
          <w:tblCellMar>
            <w:top w:w="0" w:type="dxa"/>
            <w:left w:w="108" w:type="dxa"/>
            <w:bottom w:w="0" w:type="dxa"/>
            <w:right w:w="108" w:type="dxa"/>
          </w:tblCellMar>
        </w:tblPrEx>
        <w:trPr>
          <w:trHeight w:val="525"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r>
              <w:rPr>
                <w:kern w:val="0"/>
                <w:szCs w:val="21"/>
              </w:rPr>
              <w:t>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0.956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0.987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4.295</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1.186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4.150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1.064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1.132</w:t>
            </w:r>
          </w:p>
        </w:tc>
      </w:tr>
      <w:tr>
        <w:tblPrEx>
          <w:tblCellMar>
            <w:top w:w="0" w:type="dxa"/>
            <w:left w:w="108" w:type="dxa"/>
            <w:bottom w:w="0" w:type="dxa"/>
            <w:right w:w="108" w:type="dxa"/>
          </w:tblCellMar>
        </w:tblPrEx>
        <w:trPr>
          <w:trHeight w:val="480"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回收率，％</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94.2</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96.9</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85.5</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91.0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97.5</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100.4</w:t>
            </w:r>
          </w:p>
        </w:tc>
      </w:tr>
      <w:tr>
        <w:tblPrEx>
          <w:tblCellMar>
            <w:top w:w="0" w:type="dxa"/>
            <w:left w:w="108" w:type="dxa"/>
            <w:bottom w:w="0" w:type="dxa"/>
            <w:right w:w="108" w:type="dxa"/>
          </w:tblCellMar>
        </w:tblPrEx>
        <w:trPr>
          <w:trHeight w:val="510" w:hRule="atLeast"/>
        </w:trPr>
        <w:tc>
          <w:tcPr>
            <w:tcW w:w="532" w:type="pct"/>
            <w:vMerge w:val="restart"/>
            <w:tcBorders>
              <w:top w:val="nil"/>
              <w:left w:val="single" w:color="auto" w:sz="8" w:space="0"/>
              <w:bottom w:val="single" w:color="000000" w:sz="8" w:space="0"/>
              <w:right w:val="single" w:color="000000" w:sz="8" w:space="0"/>
            </w:tcBorders>
            <w:shd w:val="clear" w:color="auto" w:fill="auto"/>
            <w:vAlign w:val="center"/>
          </w:tcPr>
          <w:p>
            <w:pPr>
              <w:widowControl/>
              <w:rPr>
                <w:kern w:val="0"/>
                <w:sz w:val="20"/>
                <w:szCs w:val="20"/>
              </w:rPr>
            </w:pPr>
            <w:r>
              <w:rPr>
                <w:kern w:val="0"/>
                <w:sz w:val="20"/>
                <w:szCs w:val="20"/>
              </w:rPr>
              <w:t>E</w:t>
            </w:r>
            <w:r>
              <w:rPr>
                <w:rFonts w:hint="eastAsia" w:ascii="宋体" w:hAnsi="宋体"/>
                <w:kern w:val="0"/>
                <w:sz w:val="20"/>
                <w:szCs w:val="20"/>
              </w:rPr>
              <w:t>（逆王水</w:t>
            </w:r>
            <w:r>
              <w:rPr>
                <w:kern w:val="0"/>
                <w:sz w:val="20"/>
                <w:szCs w:val="20"/>
              </w:rPr>
              <w:t>+HF+</w:t>
            </w:r>
            <w:r>
              <w:rPr>
                <w:rFonts w:hint="eastAsia" w:ascii="宋体" w:hAnsi="宋体"/>
                <w:kern w:val="0"/>
                <w:sz w:val="20"/>
                <w:szCs w:val="20"/>
              </w:rPr>
              <w:t>高氯酸）</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0.020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0.018</w:t>
            </w:r>
          </w:p>
        </w:tc>
        <w:tc>
          <w:tcPr>
            <w:tcW w:w="406"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4.140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&lt;0.001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0.180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3.504</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0.082</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0.131</w:t>
            </w:r>
          </w:p>
        </w:tc>
      </w:tr>
      <w:tr>
        <w:tblPrEx>
          <w:tblCellMar>
            <w:top w:w="0" w:type="dxa"/>
            <w:left w:w="108" w:type="dxa"/>
            <w:bottom w:w="0" w:type="dxa"/>
            <w:right w:w="108" w:type="dxa"/>
          </w:tblCellMar>
        </w:tblPrEx>
        <w:trPr>
          <w:trHeight w:val="525"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r>
              <w:rPr>
                <w:kern w:val="0"/>
                <w:szCs w:val="21"/>
              </w:rPr>
              <w:t>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1.027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1.108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5.210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1.179</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4.510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1.090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0.968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1.140</w:t>
            </w:r>
          </w:p>
        </w:tc>
      </w:tr>
      <w:tr>
        <w:tblPrEx>
          <w:tblCellMar>
            <w:top w:w="0" w:type="dxa"/>
            <w:left w:w="108" w:type="dxa"/>
            <w:bottom w:w="0" w:type="dxa"/>
            <w:right w:w="108" w:type="dxa"/>
          </w:tblCellMar>
        </w:tblPrEx>
        <w:trPr>
          <w:trHeight w:val="300"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回收率，％</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109.0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107.0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99.9</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98.3</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96.7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100.9</w:t>
            </w:r>
          </w:p>
        </w:tc>
      </w:tr>
      <w:tr>
        <w:tblPrEx>
          <w:tblCellMar>
            <w:top w:w="0" w:type="dxa"/>
            <w:left w:w="108" w:type="dxa"/>
            <w:bottom w:w="0" w:type="dxa"/>
            <w:right w:w="108" w:type="dxa"/>
          </w:tblCellMar>
        </w:tblPrEx>
        <w:trPr>
          <w:trHeight w:val="510" w:hRule="atLeast"/>
        </w:trPr>
        <w:tc>
          <w:tcPr>
            <w:tcW w:w="532" w:type="pct"/>
            <w:vMerge w:val="restart"/>
            <w:tcBorders>
              <w:top w:val="nil"/>
              <w:left w:val="single" w:color="auto" w:sz="8" w:space="0"/>
              <w:bottom w:val="single" w:color="000000" w:sz="8" w:space="0"/>
              <w:right w:val="single" w:color="000000" w:sz="8" w:space="0"/>
            </w:tcBorders>
            <w:shd w:val="clear" w:color="auto" w:fill="auto"/>
            <w:vAlign w:val="center"/>
          </w:tcPr>
          <w:p>
            <w:pPr>
              <w:widowControl/>
              <w:rPr>
                <w:kern w:val="0"/>
                <w:sz w:val="20"/>
                <w:szCs w:val="20"/>
              </w:rPr>
            </w:pPr>
            <w:r>
              <w:rPr>
                <w:kern w:val="0"/>
                <w:sz w:val="20"/>
                <w:szCs w:val="20"/>
              </w:rPr>
              <w:t>F</w:t>
            </w:r>
            <w:r>
              <w:rPr>
                <w:rFonts w:hint="eastAsia" w:ascii="宋体" w:hAnsi="宋体"/>
                <w:kern w:val="0"/>
                <w:sz w:val="20"/>
                <w:szCs w:val="20"/>
              </w:rPr>
              <w:t>（王水</w:t>
            </w:r>
            <w:r>
              <w:rPr>
                <w:kern w:val="0"/>
                <w:sz w:val="20"/>
                <w:szCs w:val="20"/>
              </w:rPr>
              <w:t>+HF+</w:t>
            </w:r>
            <w:r>
              <w:rPr>
                <w:rFonts w:hint="eastAsia" w:ascii="宋体" w:hAnsi="宋体"/>
                <w:kern w:val="0"/>
                <w:sz w:val="20"/>
                <w:szCs w:val="20"/>
              </w:rPr>
              <w:t>高氯酸）</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0.020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0.018</w:t>
            </w:r>
          </w:p>
        </w:tc>
        <w:tc>
          <w:tcPr>
            <w:tcW w:w="406"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4.150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&lt;0.001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0.180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3.498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0.082</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0.017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0.001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0.129</w:t>
            </w:r>
          </w:p>
        </w:tc>
      </w:tr>
      <w:tr>
        <w:tblPrEx>
          <w:tblCellMar>
            <w:top w:w="0" w:type="dxa"/>
            <w:left w:w="108" w:type="dxa"/>
            <w:bottom w:w="0" w:type="dxa"/>
            <w:right w:w="108" w:type="dxa"/>
          </w:tblCellMar>
        </w:tblPrEx>
        <w:trPr>
          <w:trHeight w:val="495"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 xml:space="preserve">ZBK340 </w:t>
            </w:r>
            <w:r>
              <w:rPr>
                <w:rFonts w:hint="eastAsia" w:ascii="宋体" w:hAnsi="宋体"/>
                <w:kern w:val="0"/>
                <w:szCs w:val="21"/>
              </w:rPr>
              <w:t>号标样＋</w:t>
            </w:r>
            <w:r>
              <w:rPr>
                <w:kern w:val="0"/>
                <w:szCs w:val="21"/>
              </w:rPr>
              <w:t>1%</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0.978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1.030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5.220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0.986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1.156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4.560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1.080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1.000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0.968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1.120</w:t>
            </w:r>
          </w:p>
        </w:tc>
      </w:tr>
      <w:tr>
        <w:tblPrEx>
          <w:tblCellMar>
            <w:top w:w="0" w:type="dxa"/>
            <w:left w:w="108" w:type="dxa"/>
            <w:bottom w:w="0" w:type="dxa"/>
            <w:right w:w="108" w:type="dxa"/>
          </w:tblCellMar>
        </w:tblPrEx>
        <w:trPr>
          <w:trHeight w:val="540" w:hRule="atLeast"/>
        </w:trPr>
        <w:tc>
          <w:tcPr>
            <w:tcW w:w="532" w:type="pct"/>
            <w:vMerge w:val="continue"/>
            <w:tcBorders>
              <w:top w:val="nil"/>
              <w:left w:val="single" w:color="auto" w:sz="8" w:space="0"/>
              <w:bottom w:val="single" w:color="000000" w:sz="8" w:space="0"/>
              <w:right w:val="single" w:color="000000" w:sz="8" w:space="0"/>
            </w:tcBorders>
            <w:shd w:val="clear" w:color="auto" w:fill="auto"/>
            <w:vAlign w:val="center"/>
          </w:tcPr>
          <w:p>
            <w:pPr>
              <w:widowControl/>
              <w:jc w:val="left"/>
              <w:rPr>
                <w:kern w:val="0"/>
                <w:sz w:val="20"/>
                <w:szCs w:val="20"/>
              </w:rPr>
            </w:pPr>
          </w:p>
        </w:tc>
        <w:tc>
          <w:tcPr>
            <w:tcW w:w="406"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回收率，％</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95.8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101.2</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107.0</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97.6</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106.2</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99.8</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98.3</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96.7</w:t>
            </w:r>
          </w:p>
        </w:tc>
        <w:tc>
          <w:tcPr>
            <w:tcW w:w="406" w:type="pct"/>
            <w:tcBorders>
              <w:top w:val="nil"/>
              <w:left w:val="nil"/>
              <w:bottom w:val="single" w:color="000000" w:sz="8" w:space="0"/>
              <w:right w:val="single" w:color="000000" w:sz="8" w:space="0"/>
            </w:tcBorders>
            <w:shd w:val="clear" w:color="auto" w:fill="auto"/>
            <w:vAlign w:val="center"/>
          </w:tcPr>
          <w:p>
            <w:pPr>
              <w:widowControl/>
              <w:rPr>
                <w:kern w:val="0"/>
                <w:szCs w:val="21"/>
              </w:rPr>
            </w:pPr>
            <w:r>
              <w:rPr>
                <w:kern w:val="0"/>
                <w:szCs w:val="21"/>
              </w:rPr>
              <w:t>99.1</w:t>
            </w:r>
          </w:p>
        </w:tc>
      </w:tr>
    </w:tbl>
    <w:p>
      <w:pPr>
        <w:rPr>
          <w:color w:val="FF0000"/>
        </w:rPr>
      </w:pPr>
      <w:r>
        <w:rPr>
          <w:rFonts w:hint="eastAsia"/>
          <w:color w:val="FF0000"/>
          <w:szCs w:val="21"/>
        </w:rPr>
        <w:t xml:space="preserve">1.2  </w:t>
      </w:r>
      <w:r>
        <w:rPr>
          <w:rFonts w:hint="eastAsia"/>
          <w:color w:val="FF0000"/>
        </w:rPr>
        <w:t>铬、氧化铝</w:t>
      </w:r>
    </w:p>
    <w:p>
      <w:pPr>
        <w:rPr>
          <w:rFonts w:hint="eastAsia"/>
          <w:color w:val="FF0000"/>
          <w:szCs w:val="21"/>
          <w:lang w:eastAsia="zh-CN"/>
        </w:rPr>
      </w:pPr>
      <w:r>
        <w:rPr>
          <w:rFonts w:hint="eastAsia"/>
          <w:color w:val="FF0000"/>
          <w:szCs w:val="21"/>
        </w:rPr>
        <w:t>铝和铬都存在价态稳定的氧化物，其可能不能完全被酸分解，本实验重点考察碱熔的方式。</w:t>
      </w:r>
    </w:p>
    <w:p>
      <w:pPr>
        <w:ind w:firstLine="420"/>
        <w:rPr>
          <w:color w:val="FF0000"/>
          <w:highlight w:val="none"/>
        </w:rPr>
      </w:pPr>
      <w:r>
        <w:rPr>
          <w:rFonts w:hint="eastAsia"/>
          <w:color w:val="FF0000"/>
          <w:szCs w:val="21"/>
        </w:rPr>
        <w:t>方式一：使用镍坩埚/高铝坩埚+过氧化钠碱熔：</w:t>
      </w:r>
      <w:r>
        <w:rPr>
          <w:rFonts w:hint="eastAsia"/>
          <w:color w:val="FF0000"/>
          <w:szCs w:val="21"/>
          <w:highlight w:val="none"/>
          <w:lang w:val="en-US" w:eastAsia="zh-CN"/>
        </w:rPr>
        <w:t>将试料置于</w:t>
      </w:r>
      <w:r>
        <w:rPr>
          <w:color w:val="FF0000"/>
          <w:highlight w:val="none"/>
        </w:rPr>
        <w:t>预先加入1g</w:t>
      </w:r>
      <w:r>
        <w:rPr>
          <w:rFonts w:hint="eastAsia"/>
          <w:color w:val="FF0000"/>
          <w:highlight w:val="none"/>
        </w:rPr>
        <w:t>过氧化钠的</w:t>
      </w:r>
      <w:r>
        <w:rPr>
          <w:rFonts w:hint="eastAsia"/>
          <w:color w:val="FF0000"/>
          <w:szCs w:val="21"/>
          <w:highlight w:val="none"/>
        </w:rPr>
        <w:t>镍坩埚/高铝坩埚</w:t>
      </w:r>
      <w:r>
        <w:rPr>
          <w:color w:val="FF0000"/>
          <w:highlight w:val="none"/>
        </w:rPr>
        <w:t>中</w:t>
      </w:r>
      <w:r>
        <w:rPr>
          <w:rFonts w:hint="eastAsia"/>
          <w:color w:val="FF0000"/>
          <w:highlight w:val="none"/>
        </w:rPr>
        <w:t>，再加入2g过氧化钠，将</w:t>
      </w:r>
      <w:r>
        <w:rPr>
          <w:rFonts w:hint="eastAsia"/>
          <w:color w:val="FF0000"/>
          <w:szCs w:val="21"/>
          <w:highlight w:val="none"/>
        </w:rPr>
        <w:t>镍坩埚/高铝坩埚</w:t>
      </w:r>
      <w:r>
        <w:rPr>
          <w:rFonts w:hint="eastAsia"/>
          <w:color w:val="FF0000"/>
          <w:highlight w:val="none"/>
        </w:rPr>
        <w:t>移入已升温至700℃的</w:t>
      </w:r>
      <w:r>
        <w:rPr>
          <w:color w:val="FF0000"/>
          <w:highlight w:val="none"/>
        </w:rPr>
        <w:t>马弗炉中，熔融</w:t>
      </w:r>
      <w:r>
        <w:rPr>
          <w:rFonts w:hint="eastAsia"/>
          <w:color w:val="FF0000"/>
          <w:highlight w:val="none"/>
        </w:rPr>
        <w:t>15</w:t>
      </w:r>
      <w:r>
        <w:rPr>
          <w:color w:val="FF0000"/>
          <w:highlight w:val="none"/>
        </w:rPr>
        <w:t>min后，取出，</w:t>
      </w:r>
      <w:r>
        <w:rPr>
          <w:rFonts w:hint="eastAsia"/>
          <w:color w:val="FF0000"/>
          <w:highlight w:val="none"/>
        </w:rPr>
        <w:t>冷却。按拟定分析步骤8.4.2.2~8.4.2.3进行，</w:t>
      </w:r>
      <w:r>
        <w:rPr>
          <w:rFonts w:hint="eastAsia"/>
          <w:color w:val="FF0000"/>
          <w:highlight w:val="none"/>
          <w:lang w:val="en-US" w:eastAsia="zh-CN"/>
        </w:rPr>
        <w:t>随同试样做空白，</w:t>
      </w:r>
      <w:r>
        <w:rPr>
          <w:rFonts w:hint="eastAsia"/>
          <w:color w:val="FF0000"/>
          <w:highlight w:val="none"/>
        </w:rPr>
        <w:t>测得试样空白强度值见表7</w:t>
      </w:r>
      <w:r>
        <w:rPr>
          <w:rFonts w:hint="eastAsia"/>
          <w:color w:val="FF0000"/>
          <w:highlight w:val="none"/>
          <w:lang w:eastAsia="zh-CN"/>
        </w:rPr>
        <w:t>，</w:t>
      </w:r>
      <w:r>
        <w:rPr>
          <w:rFonts w:hint="eastAsia"/>
          <w:color w:val="FF0000"/>
          <w:highlight w:val="none"/>
          <w:lang w:val="en-US" w:eastAsia="zh-CN"/>
        </w:rPr>
        <w:t>样品融解效果见表8</w:t>
      </w:r>
      <w:r>
        <w:rPr>
          <w:rFonts w:hint="eastAsia"/>
          <w:color w:val="FF0000"/>
          <w:highlight w:val="none"/>
        </w:rPr>
        <w:t>。</w:t>
      </w:r>
    </w:p>
    <w:p>
      <w:pPr>
        <w:jc w:val="center"/>
        <w:rPr>
          <w:color w:val="FF0000"/>
          <w:szCs w:val="21"/>
          <w:highlight w:val="none"/>
        </w:rPr>
      </w:pPr>
      <w:r>
        <w:rPr>
          <w:rFonts w:hint="eastAsia" w:ascii="黑体" w:hAnsi="黑体" w:eastAsia="黑体"/>
          <w:color w:val="FF0000"/>
          <w:szCs w:val="21"/>
          <w:highlight w:val="none"/>
        </w:rPr>
        <w:t>表7试样空白强度值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color w:val="FF0000"/>
                <w:szCs w:val="21"/>
                <w:highlight w:val="none"/>
              </w:rPr>
            </w:pPr>
          </w:p>
        </w:tc>
        <w:tc>
          <w:tcPr>
            <w:tcW w:w="3408" w:type="dxa"/>
            <w:gridSpan w:val="2"/>
            <w:vAlign w:val="center"/>
          </w:tcPr>
          <w:p>
            <w:pPr>
              <w:jc w:val="center"/>
              <w:rPr>
                <w:color w:val="FF0000"/>
                <w:szCs w:val="21"/>
                <w:highlight w:val="none"/>
              </w:rPr>
            </w:pPr>
            <w:r>
              <w:rPr>
                <w:rFonts w:hint="eastAsia"/>
                <w:color w:val="FF0000"/>
                <w:szCs w:val="21"/>
                <w:highlight w:val="none"/>
              </w:rPr>
              <w:t>镍坩埚+过氧化钠</w:t>
            </w:r>
          </w:p>
        </w:tc>
        <w:tc>
          <w:tcPr>
            <w:tcW w:w="3410" w:type="dxa"/>
            <w:gridSpan w:val="2"/>
            <w:vAlign w:val="center"/>
          </w:tcPr>
          <w:p>
            <w:pPr>
              <w:jc w:val="center"/>
              <w:rPr>
                <w:color w:val="FF0000"/>
                <w:szCs w:val="21"/>
                <w:highlight w:val="none"/>
              </w:rPr>
            </w:pPr>
            <w:r>
              <w:rPr>
                <w:rFonts w:hint="eastAsia"/>
                <w:color w:val="FF0000"/>
                <w:szCs w:val="21"/>
                <w:highlight w:val="none"/>
              </w:rPr>
              <w:t>高铝坩埚+过氧化钠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color w:val="FF0000"/>
                <w:szCs w:val="21"/>
                <w:highlight w:val="none"/>
              </w:rPr>
            </w:pPr>
            <w:r>
              <w:rPr>
                <w:rFonts w:hint="eastAsia"/>
                <w:color w:val="FF0000"/>
                <w:szCs w:val="21"/>
                <w:highlight w:val="none"/>
              </w:rPr>
              <w:t>元素</w:t>
            </w:r>
          </w:p>
        </w:tc>
        <w:tc>
          <w:tcPr>
            <w:tcW w:w="1704" w:type="dxa"/>
            <w:vAlign w:val="center"/>
          </w:tcPr>
          <w:p>
            <w:pPr>
              <w:jc w:val="center"/>
              <w:rPr>
                <w:color w:val="FF0000"/>
                <w:szCs w:val="21"/>
                <w:highlight w:val="none"/>
              </w:rPr>
            </w:pPr>
            <w:r>
              <w:rPr>
                <w:rFonts w:hint="eastAsia"/>
                <w:color w:val="FF0000"/>
                <w:szCs w:val="21"/>
                <w:highlight w:val="none"/>
              </w:rPr>
              <w:t>Al</w:t>
            </w:r>
          </w:p>
        </w:tc>
        <w:tc>
          <w:tcPr>
            <w:tcW w:w="1704" w:type="dxa"/>
            <w:vAlign w:val="center"/>
          </w:tcPr>
          <w:p>
            <w:pPr>
              <w:jc w:val="center"/>
              <w:rPr>
                <w:color w:val="FF0000"/>
                <w:szCs w:val="21"/>
                <w:highlight w:val="none"/>
              </w:rPr>
            </w:pPr>
            <w:r>
              <w:rPr>
                <w:rFonts w:hint="eastAsia"/>
                <w:color w:val="FF0000"/>
                <w:szCs w:val="21"/>
                <w:highlight w:val="none"/>
              </w:rPr>
              <w:t>Cr</w:t>
            </w:r>
          </w:p>
        </w:tc>
        <w:tc>
          <w:tcPr>
            <w:tcW w:w="1705" w:type="dxa"/>
            <w:vAlign w:val="center"/>
          </w:tcPr>
          <w:p>
            <w:pPr>
              <w:jc w:val="center"/>
              <w:rPr>
                <w:color w:val="FF0000"/>
                <w:szCs w:val="21"/>
                <w:highlight w:val="none"/>
              </w:rPr>
            </w:pPr>
            <w:r>
              <w:rPr>
                <w:rFonts w:hint="eastAsia"/>
                <w:color w:val="FF0000"/>
                <w:szCs w:val="21"/>
                <w:highlight w:val="none"/>
              </w:rPr>
              <w:t>Al</w:t>
            </w:r>
          </w:p>
        </w:tc>
        <w:tc>
          <w:tcPr>
            <w:tcW w:w="1705" w:type="dxa"/>
            <w:vAlign w:val="center"/>
          </w:tcPr>
          <w:p>
            <w:pPr>
              <w:jc w:val="center"/>
              <w:rPr>
                <w:color w:val="FF0000"/>
                <w:szCs w:val="21"/>
                <w:highlight w:val="none"/>
              </w:rPr>
            </w:pPr>
            <w:r>
              <w:rPr>
                <w:rFonts w:hint="eastAsia"/>
                <w:color w:val="FF0000"/>
                <w:szCs w:val="21"/>
                <w:highlight w:val="none"/>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color w:val="FF0000"/>
                <w:szCs w:val="21"/>
                <w:highlight w:val="none"/>
              </w:rPr>
            </w:pPr>
            <w:r>
              <w:rPr>
                <w:rFonts w:hint="eastAsia"/>
                <w:color w:val="FF0000"/>
                <w:szCs w:val="21"/>
                <w:highlight w:val="none"/>
              </w:rPr>
              <w:t>强度值</w:t>
            </w:r>
          </w:p>
        </w:tc>
        <w:tc>
          <w:tcPr>
            <w:tcW w:w="1704" w:type="dxa"/>
            <w:vAlign w:val="center"/>
          </w:tcPr>
          <w:p>
            <w:pPr>
              <w:jc w:val="center"/>
              <w:rPr>
                <w:color w:val="FF0000"/>
                <w:szCs w:val="21"/>
                <w:highlight w:val="none"/>
              </w:rPr>
            </w:pPr>
            <w:r>
              <w:rPr>
                <w:rFonts w:hint="eastAsia"/>
                <w:color w:val="FF0000"/>
                <w:szCs w:val="21"/>
                <w:highlight w:val="none"/>
              </w:rPr>
              <w:t>75</w:t>
            </w:r>
          </w:p>
        </w:tc>
        <w:tc>
          <w:tcPr>
            <w:tcW w:w="1704" w:type="dxa"/>
            <w:vAlign w:val="center"/>
          </w:tcPr>
          <w:p>
            <w:pPr>
              <w:jc w:val="center"/>
              <w:rPr>
                <w:color w:val="FF0000"/>
                <w:szCs w:val="21"/>
                <w:highlight w:val="none"/>
              </w:rPr>
            </w:pPr>
            <w:r>
              <w:rPr>
                <w:rFonts w:hint="eastAsia"/>
                <w:color w:val="FF0000"/>
                <w:szCs w:val="21"/>
                <w:highlight w:val="none"/>
              </w:rPr>
              <w:t>457</w:t>
            </w:r>
          </w:p>
        </w:tc>
        <w:tc>
          <w:tcPr>
            <w:tcW w:w="1705" w:type="dxa"/>
            <w:vAlign w:val="center"/>
          </w:tcPr>
          <w:p>
            <w:pPr>
              <w:jc w:val="center"/>
              <w:rPr>
                <w:color w:val="FF0000"/>
                <w:szCs w:val="21"/>
                <w:highlight w:val="none"/>
              </w:rPr>
            </w:pPr>
            <w:r>
              <w:rPr>
                <w:rFonts w:hint="eastAsia"/>
                <w:color w:val="FF0000"/>
                <w:szCs w:val="21"/>
                <w:highlight w:val="none"/>
              </w:rPr>
              <w:t>——</w:t>
            </w:r>
          </w:p>
        </w:tc>
        <w:tc>
          <w:tcPr>
            <w:tcW w:w="1705" w:type="dxa"/>
            <w:vAlign w:val="center"/>
          </w:tcPr>
          <w:p>
            <w:pPr>
              <w:jc w:val="center"/>
              <w:rPr>
                <w:color w:val="FF0000"/>
                <w:szCs w:val="21"/>
                <w:highlight w:val="none"/>
              </w:rPr>
            </w:pPr>
            <w:r>
              <w:rPr>
                <w:rFonts w:hint="eastAsia"/>
                <w:color w:val="FF0000"/>
                <w:szCs w:val="21"/>
                <w:highlight w:val="none"/>
              </w:rPr>
              <w:t>20</w:t>
            </w:r>
          </w:p>
        </w:tc>
      </w:tr>
    </w:tbl>
    <w:p>
      <w:pPr>
        <w:jc w:val="center"/>
        <w:rPr>
          <w:rFonts w:hint="eastAsia" w:ascii="黑体" w:hAnsi="黑体" w:eastAsia="黑体"/>
          <w:color w:val="FF0000"/>
          <w:szCs w:val="21"/>
          <w:highlight w:val="none"/>
        </w:rPr>
      </w:pPr>
      <w:r>
        <w:rPr>
          <w:rFonts w:hint="eastAsia" w:ascii="黑体" w:hAnsi="黑体" w:eastAsia="黑体"/>
          <w:color w:val="FF0000"/>
          <w:szCs w:val="21"/>
          <w:highlight w:val="none"/>
        </w:rPr>
        <w:t>表</w:t>
      </w:r>
      <w:r>
        <w:rPr>
          <w:rFonts w:hint="eastAsia" w:ascii="黑体" w:hAnsi="黑体" w:eastAsia="黑体"/>
          <w:color w:val="FF0000"/>
          <w:szCs w:val="21"/>
          <w:highlight w:val="none"/>
          <w:lang w:val="en-US" w:eastAsia="zh-CN"/>
        </w:rPr>
        <w:t>8样品熔解效果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eastAsia="宋体"/>
                <w:color w:val="FF0000"/>
                <w:szCs w:val="21"/>
                <w:highlight w:val="none"/>
                <w:vertAlign w:val="baseline"/>
                <w:lang w:val="en-US" w:eastAsia="zh-CN"/>
              </w:rPr>
            </w:pPr>
            <w:r>
              <w:rPr>
                <w:rFonts w:hint="eastAsia"/>
                <w:color w:val="FF0000"/>
                <w:szCs w:val="21"/>
                <w:highlight w:val="none"/>
                <w:vertAlign w:val="baseline"/>
                <w:lang w:val="en-US" w:eastAsia="zh-CN"/>
              </w:rPr>
              <w:t>样品</w:t>
            </w:r>
          </w:p>
        </w:tc>
        <w:tc>
          <w:tcPr>
            <w:tcW w:w="1217" w:type="dxa"/>
            <w:vAlign w:val="center"/>
          </w:tcPr>
          <w:p>
            <w:pPr>
              <w:jc w:val="center"/>
              <w:rPr>
                <w:rFonts w:hint="eastAsia"/>
                <w:color w:val="FF0000"/>
                <w:szCs w:val="21"/>
                <w:highlight w:val="none"/>
                <w:vertAlign w:val="baseline"/>
              </w:rPr>
            </w:pPr>
            <w:r>
              <w:rPr>
                <w:rFonts w:hint="eastAsia"/>
                <w:color w:val="FF0000"/>
                <w:szCs w:val="21"/>
                <w:highlight w:val="none"/>
              </w:rPr>
              <w:t>1</w:t>
            </w:r>
          </w:p>
        </w:tc>
        <w:tc>
          <w:tcPr>
            <w:tcW w:w="1217" w:type="dxa"/>
            <w:vAlign w:val="center"/>
          </w:tcPr>
          <w:p>
            <w:pPr>
              <w:jc w:val="center"/>
              <w:rPr>
                <w:rFonts w:hint="eastAsia"/>
                <w:color w:val="FF0000"/>
                <w:szCs w:val="21"/>
                <w:highlight w:val="none"/>
                <w:vertAlign w:val="baseline"/>
              </w:rPr>
            </w:pPr>
            <w:r>
              <w:rPr>
                <w:rFonts w:hint="eastAsia"/>
                <w:color w:val="FF0000"/>
                <w:szCs w:val="21"/>
                <w:highlight w:val="none"/>
              </w:rPr>
              <w:t>2</w:t>
            </w:r>
          </w:p>
        </w:tc>
        <w:tc>
          <w:tcPr>
            <w:tcW w:w="1217" w:type="dxa"/>
            <w:vAlign w:val="center"/>
          </w:tcPr>
          <w:p>
            <w:pPr>
              <w:jc w:val="center"/>
              <w:rPr>
                <w:rFonts w:hint="eastAsia"/>
                <w:color w:val="FF0000"/>
                <w:szCs w:val="21"/>
                <w:highlight w:val="none"/>
                <w:vertAlign w:val="baseline"/>
              </w:rPr>
            </w:pPr>
            <w:r>
              <w:rPr>
                <w:rFonts w:hint="eastAsia"/>
                <w:color w:val="FF0000"/>
                <w:szCs w:val="21"/>
                <w:highlight w:val="none"/>
              </w:rPr>
              <w:t>3</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rPr>
              <w:t>4</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rPr>
              <w:t>5</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color w:val="FF0000"/>
                <w:szCs w:val="21"/>
                <w:highlight w:val="none"/>
                <w:vertAlign w:val="baseline"/>
              </w:rPr>
            </w:pPr>
            <w:r>
              <w:rPr>
                <w:rFonts w:hint="eastAsia"/>
                <w:color w:val="FF0000"/>
                <w:szCs w:val="21"/>
                <w:highlight w:val="none"/>
              </w:rPr>
              <w:t>镍坩埚+过氧化钠</w:t>
            </w:r>
          </w:p>
        </w:tc>
        <w:tc>
          <w:tcPr>
            <w:tcW w:w="1217" w:type="dxa"/>
            <w:vAlign w:val="center"/>
          </w:tcPr>
          <w:p>
            <w:pPr>
              <w:jc w:val="center"/>
              <w:rPr>
                <w:rFonts w:hint="default" w:eastAsia="宋体"/>
                <w:color w:val="FF0000"/>
                <w:szCs w:val="21"/>
                <w:highlight w:val="none"/>
                <w:vertAlign w:val="baseline"/>
                <w:lang w:val="en-US" w:eastAsia="zh-CN"/>
              </w:rPr>
            </w:pPr>
            <w:r>
              <w:rPr>
                <w:rFonts w:hint="eastAsia"/>
                <w:color w:val="FF0000"/>
                <w:szCs w:val="21"/>
                <w:highlight w:val="none"/>
                <w:vertAlign w:val="baseline"/>
                <w:lang w:val="en-US" w:eastAsia="zh-CN"/>
              </w:rPr>
              <w:t>溶液清亮</w:t>
            </w:r>
          </w:p>
        </w:tc>
        <w:tc>
          <w:tcPr>
            <w:tcW w:w="1217"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7"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rPr>
              <w:t>高铝坩埚+过氧化钠</w:t>
            </w:r>
          </w:p>
        </w:tc>
        <w:tc>
          <w:tcPr>
            <w:tcW w:w="1217"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7"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7"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c>
          <w:tcPr>
            <w:tcW w:w="1218" w:type="dxa"/>
            <w:vAlign w:val="center"/>
          </w:tcPr>
          <w:p>
            <w:pPr>
              <w:jc w:val="center"/>
              <w:rPr>
                <w:rFonts w:hint="eastAsia"/>
                <w:color w:val="FF0000"/>
                <w:szCs w:val="21"/>
                <w:highlight w:val="none"/>
                <w:vertAlign w:val="baseline"/>
              </w:rPr>
            </w:pPr>
            <w:r>
              <w:rPr>
                <w:rFonts w:hint="eastAsia"/>
                <w:color w:val="FF0000"/>
                <w:szCs w:val="21"/>
                <w:highlight w:val="none"/>
                <w:vertAlign w:val="baseline"/>
                <w:lang w:val="en-US" w:eastAsia="zh-CN"/>
              </w:rPr>
              <w:t>溶液清亮</w:t>
            </w:r>
          </w:p>
        </w:tc>
      </w:tr>
    </w:tbl>
    <w:p>
      <w:pPr>
        <w:ind w:firstLine="420" w:firstLineChars="200"/>
        <w:rPr>
          <w:rFonts w:ascii="黑体" w:hAnsi="黑体" w:eastAsia="黑体" w:cs="黑体"/>
          <w:color w:val="FF0000"/>
          <w:szCs w:val="21"/>
          <w:highlight w:val="none"/>
        </w:rPr>
      </w:pPr>
      <w:r>
        <w:rPr>
          <w:rFonts w:hint="eastAsia"/>
          <w:color w:val="FF0000"/>
          <w:szCs w:val="21"/>
          <w:highlight w:val="none"/>
        </w:rPr>
        <w:t>方式二：使用银坩埚+氢氧化钠碱熔：</w:t>
      </w:r>
      <w:r>
        <w:rPr>
          <w:rFonts w:hint="eastAsia"/>
          <w:color w:val="FF0000"/>
          <w:highlight w:val="none"/>
        </w:rPr>
        <w:t>将</w:t>
      </w:r>
      <w:r>
        <w:rPr>
          <w:color w:val="FF0000"/>
          <w:highlight w:val="none"/>
        </w:rPr>
        <w:t>试料置于预先加入1g</w:t>
      </w:r>
      <w:r>
        <w:rPr>
          <w:rFonts w:hint="eastAsia"/>
          <w:color w:val="FF0000"/>
          <w:highlight w:val="none"/>
        </w:rPr>
        <w:t>氢氧化钠的</w:t>
      </w:r>
      <w:r>
        <w:rPr>
          <w:rFonts w:hint="eastAsia"/>
          <w:color w:val="FF0000"/>
          <w:szCs w:val="21"/>
          <w:highlight w:val="none"/>
        </w:rPr>
        <w:t>银坩埚</w:t>
      </w:r>
      <w:r>
        <w:rPr>
          <w:color w:val="FF0000"/>
          <w:highlight w:val="none"/>
        </w:rPr>
        <w:t>中</w:t>
      </w:r>
      <w:r>
        <w:rPr>
          <w:rFonts w:hint="eastAsia"/>
          <w:color w:val="FF0000"/>
          <w:highlight w:val="none"/>
        </w:rPr>
        <w:t>，再加入2g氢氧化钠，将</w:t>
      </w:r>
      <w:r>
        <w:rPr>
          <w:rFonts w:hint="eastAsia"/>
          <w:color w:val="FF0000"/>
          <w:szCs w:val="21"/>
          <w:highlight w:val="none"/>
        </w:rPr>
        <w:t>银坩埚</w:t>
      </w:r>
      <w:r>
        <w:rPr>
          <w:rFonts w:hint="eastAsia"/>
          <w:color w:val="FF0000"/>
          <w:highlight w:val="none"/>
        </w:rPr>
        <w:t>移入已升温至700℃的</w:t>
      </w:r>
      <w:r>
        <w:rPr>
          <w:color w:val="FF0000"/>
          <w:highlight w:val="none"/>
        </w:rPr>
        <w:t>马弗炉中，熔融</w:t>
      </w:r>
      <w:r>
        <w:rPr>
          <w:rFonts w:hint="eastAsia"/>
          <w:color w:val="FF0000"/>
          <w:highlight w:val="none"/>
        </w:rPr>
        <w:t>15</w:t>
      </w:r>
      <w:r>
        <w:rPr>
          <w:color w:val="FF0000"/>
          <w:highlight w:val="none"/>
        </w:rPr>
        <w:t>min后，取出，</w:t>
      </w:r>
      <w:r>
        <w:rPr>
          <w:rFonts w:hint="eastAsia"/>
          <w:color w:val="FF0000"/>
          <w:highlight w:val="none"/>
        </w:rPr>
        <w:t>冷却。按拟定分析步骤8.4.2.2进行，静置一段时间，待溶液澄清后，分取上清液，按拟定分析步骤8.4.2.3进行，试样空白及</w:t>
      </w:r>
      <w:r>
        <w:rPr>
          <w:rFonts w:hint="eastAsia"/>
          <w:color w:val="FF0000"/>
          <w:szCs w:val="21"/>
          <w:highlight w:val="none"/>
        </w:rPr>
        <w:t>1-6号样测定结果见表</w:t>
      </w:r>
      <w:r>
        <w:rPr>
          <w:rFonts w:hint="eastAsia"/>
          <w:color w:val="FF0000"/>
          <w:szCs w:val="21"/>
          <w:highlight w:val="none"/>
          <w:lang w:val="en-US" w:eastAsia="zh-CN"/>
        </w:rPr>
        <w:t>9</w:t>
      </w:r>
      <w:r>
        <w:rPr>
          <w:rFonts w:hint="eastAsia"/>
          <w:color w:val="FF0000"/>
          <w:szCs w:val="21"/>
          <w:highlight w:val="none"/>
        </w:rPr>
        <w:t>。</w:t>
      </w:r>
    </w:p>
    <w:p>
      <w:pPr>
        <w:jc w:val="center"/>
        <w:rPr>
          <w:rFonts w:eastAsia="黑体"/>
          <w:color w:val="FF0000"/>
          <w:szCs w:val="21"/>
          <w:highlight w:val="none"/>
        </w:rPr>
      </w:pPr>
      <w:r>
        <w:rPr>
          <w:rFonts w:hint="eastAsia" w:ascii="黑体" w:hAnsi="黑体" w:eastAsia="黑体"/>
          <w:color w:val="FF0000"/>
          <w:szCs w:val="21"/>
          <w:highlight w:val="none"/>
        </w:rPr>
        <w:t>表</w:t>
      </w:r>
      <w:r>
        <w:rPr>
          <w:rFonts w:hint="eastAsia" w:ascii="黑体" w:hAnsi="黑体" w:eastAsia="黑体"/>
          <w:color w:val="FF0000"/>
          <w:szCs w:val="21"/>
          <w:highlight w:val="none"/>
          <w:lang w:val="en-US" w:eastAsia="zh-CN"/>
        </w:rPr>
        <w:t>9</w:t>
      </w:r>
      <w:r>
        <w:rPr>
          <w:rFonts w:hint="eastAsia" w:ascii="黑体" w:hAnsi="黑体" w:eastAsia="黑体"/>
          <w:color w:val="FF0000"/>
          <w:szCs w:val="21"/>
          <w:highlight w:val="none"/>
        </w:rPr>
        <w:t xml:space="preserve"> </w:t>
      </w:r>
      <w:r>
        <w:rPr>
          <w:rFonts w:hint="eastAsia" w:ascii="黑体" w:hAnsi="黑体" w:eastAsia="黑体" w:cs="黑体"/>
          <w:color w:val="FF0000"/>
          <w:szCs w:val="21"/>
          <w:highlight w:val="none"/>
        </w:rPr>
        <w:t>测定结果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58"/>
        <w:gridCol w:w="1029"/>
        <w:gridCol w:w="1029"/>
        <w:gridCol w:w="1029"/>
        <w:gridCol w:w="1029"/>
        <w:gridCol w:w="1029"/>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gridSpan w:val="2"/>
            <w:vAlign w:val="center"/>
          </w:tcPr>
          <w:p>
            <w:pPr>
              <w:jc w:val="center"/>
              <w:rPr>
                <w:color w:val="FF0000"/>
                <w:szCs w:val="21"/>
                <w:highlight w:val="none"/>
              </w:rPr>
            </w:pPr>
            <w:r>
              <w:rPr>
                <w:rFonts w:hint="eastAsia"/>
                <w:color w:val="FF0000"/>
                <w:szCs w:val="21"/>
                <w:highlight w:val="none"/>
              </w:rPr>
              <w:t>试样空白</w:t>
            </w:r>
          </w:p>
          <w:p>
            <w:pPr>
              <w:jc w:val="center"/>
              <w:rPr>
                <w:color w:val="FF0000"/>
                <w:szCs w:val="21"/>
                <w:highlight w:val="none"/>
              </w:rPr>
            </w:pPr>
            <w:r>
              <w:rPr>
                <w:rFonts w:hint="eastAsia"/>
                <w:color w:val="FF0000"/>
                <w:szCs w:val="21"/>
                <w:highlight w:val="none"/>
              </w:rPr>
              <w:t>强度值</w:t>
            </w:r>
          </w:p>
        </w:tc>
        <w:tc>
          <w:tcPr>
            <w:tcW w:w="1029" w:type="dxa"/>
            <w:vAlign w:val="center"/>
          </w:tcPr>
          <w:p>
            <w:pPr>
              <w:jc w:val="center"/>
              <w:rPr>
                <w:color w:val="FF0000"/>
                <w:szCs w:val="21"/>
                <w:highlight w:val="none"/>
              </w:rPr>
            </w:pPr>
            <w:r>
              <w:rPr>
                <w:rFonts w:hint="eastAsia"/>
                <w:color w:val="FF0000"/>
                <w:szCs w:val="21"/>
                <w:highlight w:val="none"/>
              </w:rPr>
              <w:t>样品</w:t>
            </w:r>
          </w:p>
        </w:tc>
        <w:tc>
          <w:tcPr>
            <w:tcW w:w="1029" w:type="dxa"/>
            <w:vAlign w:val="center"/>
          </w:tcPr>
          <w:p>
            <w:pPr>
              <w:jc w:val="center"/>
              <w:rPr>
                <w:color w:val="FF0000"/>
                <w:szCs w:val="21"/>
                <w:highlight w:val="none"/>
              </w:rPr>
            </w:pPr>
            <w:r>
              <w:rPr>
                <w:rFonts w:hint="eastAsia"/>
                <w:color w:val="FF0000"/>
                <w:szCs w:val="21"/>
                <w:highlight w:val="none"/>
              </w:rPr>
              <w:t>1</w:t>
            </w:r>
          </w:p>
        </w:tc>
        <w:tc>
          <w:tcPr>
            <w:tcW w:w="1029" w:type="dxa"/>
            <w:vAlign w:val="center"/>
          </w:tcPr>
          <w:p>
            <w:pPr>
              <w:jc w:val="center"/>
              <w:rPr>
                <w:color w:val="FF0000"/>
                <w:szCs w:val="21"/>
                <w:highlight w:val="none"/>
              </w:rPr>
            </w:pPr>
            <w:r>
              <w:rPr>
                <w:rFonts w:hint="eastAsia"/>
                <w:color w:val="FF0000"/>
                <w:szCs w:val="21"/>
                <w:highlight w:val="none"/>
              </w:rPr>
              <w:t>2</w:t>
            </w:r>
          </w:p>
        </w:tc>
        <w:tc>
          <w:tcPr>
            <w:tcW w:w="1029" w:type="dxa"/>
            <w:vAlign w:val="center"/>
          </w:tcPr>
          <w:p>
            <w:pPr>
              <w:jc w:val="center"/>
              <w:rPr>
                <w:color w:val="FF0000"/>
                <w:szCs w:val="21"/>
                <w:highlight w:val="none"/>
              </w:rPr>
            </w:pPr>
            <w:r>
              <w:rPr>
                <w:rFonts w:hint="eastAsia"/>
                <w:color w:val="FF0000"/>
                <w:szCs w:val="21"/>
                <w:highlight w:val="none"/>
              </w:rPr>
              <w:t>3</w:t>
            </w:r>
          </w:p>
        </w:tc>
        <w:tc>
          <w:tcPr>
            <w:tcW w:w="1029" w:type="dxa"/>
            <w:vAlign w:val="center"/>
          </w:tcPr>
          <w:p>
            <w:pPr>
              <w:jc w:val="center"/>
              <w:rPr>
                <w:color w:val="FF0000"/>
                <w:szCs w:val="21"/>
                <w:highlight w:val="none"/>
              </w:rPr>
            </w:pPr>
            <w:r>
              <w:rPr>
                <w:rFonts w:hint="eastAsia"/>
                <w:color w:val="FF0000"/>
                <w:szCs w:val="21"/>
                <w:highlight w:val="none"/>
              </w:rPr>
              <w:t>4</w:t>
            </w:r>
          </w:p>
        </w:tc>
        <w:tc>
          <w:tcPr>
            <w:tcW w:w="1029" w:type="dxa"/>
            <w:vAlign w:val="center"/>
          </w:tcPr>
          <w:p>
            <w:pPr>
              <w:jc w:val="center"/>
              <w:rPr>
                <w:color w:val="FF0000"/>
                <w:szCs w:val="21"/>
                <w:highlight w:val="none"/>
              </w:rPr>
            </w:pPr>
            <w:r>
              <w:rPr>
                <w:rFonts w:hint="eastAsia"/>
                <w:color w:val="FF0000"/>
                <w:szCs w:val="21"/>
                <w:highlight w:val="none"/>
              </w:rPr>
              <w:t>5</w:t>
            </w:r>
          </w:p>
        </w:tc>
        <w:tc>
          <w:tcPr>
            <w:tcW w:w="1029" w:type="dxa"/>
            <w:vAlign w:val="center"/>
          </w:tcPr>
          <w:p>
            <w:pPr>
              <w:jc w:val="center"/>
              <w:rPr>
                <w:color w:val="FF0000"/>
                <w:szCs w:val="21"/>
                <w:highlight w:val="none"/>
              </w:rPr>
            </w:pPr>
            <w:r>
              <w:rPr>
                <w:rFonts w:hint="eastAsia"/>
                <w:color w:val="FF000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jc w:val="center"/>
              <w:rPr>
                <w:color w:val="FF0000"/>
                <w:szCs w:val="21"/>
                <w:highlight w:val="none"/>
              </w:rPr>
            </w:pPr>
            <w:r>
              <w:rPr>
                <w:rFonts w:hint="eastAsia"/>
                <w:color w:val="FF0000"/>
                <w:szCs w:val="21"/>
                <w:highlight w:val="none"/>
              </w:rPr>
              <w:t>Al</w:t>
            </w:r>
          </w:p>
        </w:tc>
        <w:tc>
          <w:tcPr>
            <w:tcW w:w="658" w:type="dxa"/>
            <w:vAlign w:val="center"/>
          </w:tcPr>
          <w:p>
            <w:pPr>
              <w:jc w:val="center"/>
              <w:rPr>
                <w:color w:val="FF0000"/>
                <w:szCs w:val="21"/>
                <w:highlight w:val="none"/>
              </w:rPr>
            </w:pPr>
            <w:r>
              <w:rPr>
                <w:rFonts w:hint="eastAsia"/>
                <w:color w:val="FF0000"/>
                <w:szCs w:val="21"/>
                <w:highlight w:val="none"/>
              </w:rPr>
              <w:t>65</w:t>
            </w:r>
          </w:p>
        </w:tc>
        <w:tc>
          <w:tcPr>
            <w:tcW w:w="1029" w:type="dxa"/>
            <w:vAlign w:val="center"/>
          </w:tcPr>
          <w:p>
            <w:pPr>
              <w:jc w:val="center"/>
              <w:rPr>
                <w:color w:val="FF0000"/>
                <w:szCs w:val="21"/>
                <w:highlight w:val="none"/>
              </w:rPr>
            </w:pPr>
            <w:r>
              <w:rPr>
                <w:bCs/>
                <w:color w:val="FF0000"/>
                <w:szCs w:val="21"/>
                <w:highlight w:val="none"/>
              </w:rPr>
              <w:t>Al测得值</w:t>
            </w:r>
            <w:r>
              <w:rPr>
                <w:rFonts w:hint="eastAsia"/>
                <w:i/>
                <w:color w:val="FF0000"/>
                <w:szCs w:val="21"/>
                <w:highlight w:val="none"/>
              </w:rPr>
              <w:t>w/%</w:t>
            </w:r>
          </w:p>
        </w:tc>
        <w:tc>
          <w:tcPr>
            <w:tcW w:w="1029" w:type="dxa"/>
            <w:vAlign w:val="center"/>
          </w:tcPr>
          <w:p>
            <w:pPr>
              <w:jc w:val="center"/>
              <w:rPr>
                <w:color w:val="FF0000"/>
                <w:szCs w:val="21"/>
                <w:highlight w:val="none"/>
              </w:rPr>
            </w:pPr>
            <w:r>
              <w:rPr>
                <w:rFonts w:hint="eastAsia"/>
                <w:color w:val="FF0000"/>
                <w:szCs w:val="21"/>
                <w:highlight w:val="none"/>
              </w:rPr>
              <w:t>2.18</w:t>
            </w:r>
          </w:p>
        </w:tc>
        <w:tc>
          <w:tcPr>
            <w:tcW w:w="1029" w:type="dxa"/>
            <w:vAlign w:val="center"/>
          </w:tcPr>
          <w:p>
            <w:pPr>
              <w:jc w:val="center"/>
              <w:rPr>
                <w:color w:val="FF0000"/>
                <w:szCs w:val="21"/>
                <w:highlight w:val="none"/>
              </w:rPr>
            </w:pPr>
            <w:r>
              <w:rPr>
                <w:rFonts w:hint="eastAsia"/>
                <w:color w:val="FF0000"/>
                <w:szCs w:val="21"/>
                <w:highlight w:val="none"/>
              </w:rPr>
              <w:t>4.32</w:t>
            </w:r>
          </w:p>
        </w:tc>
        <w:tc>
          <w:tcPr>
            <w:tcW w:w="1029" w:type="dxa"/>
            <w:vAlign w:val="center"/>
          </w:tcPr>
          <w:p>
            <w:pPr>
              <w:jc w:val="center"/>
              <w:rPr>
                <w:color w:val="FF0000"/>
                <w:szCs w:val="21"/>
                <w:highlight w:val="none"/>
              </w:rPr>
            </w:pPr>
            <w:r>
              <w:rPr>
                <w:rFonts w:hint="eastAsia"/>
                <w:color w:val="FF0000"/>
                <w:szCs w:val="21"/>
                <w:highlight w:val="none"/>
              </w:rPr>
              <w:t>3.18</w:t>
            </w:r>
          </w:p>
        </w:tc>
        <w:tc>
          <w:tcPr>
            <w:tcW w:w="1029" w:type="dxa"/>
            <w:vAlign w:val="center"/>
          </w:tcPr>
          <w:p>
            <w:pPr>
              <w:jc w:val="center"/>
              <w:rPr>
                <w:color w:val="FF0000"/>
                <w:szCs w:val="21"/>
                <w:highlight w:val="none"/>
              </w:rPr>
            </w:pPr>
            <w:r>
              <w:rPr>
                <w:rFonts w:hint="eastAsia"/>
                <w:color w:val="FF0000"/>
                <w:szCs w:val="21"/>
                <w:highlight w:val="none"/>
              </w:rPr>
              <w:t>0.060</w:t>
            </w:r>
          </w:p>
        </w:tc>
        <w:tc>
          <w:tcPr>
            <w:tcW w:w="1029" w:type="dxa"/>
            <w:vAlign w:val="center"/>
          </w:tcPr>
          <w:p>
            <w:pPr>
              <w:jc w:val="center"/>
              <w:rPr>
                <w:color w:val="FF0000"/>
                <w:szCs w:val="21"/>
                <w:highlight w:val="none"/>
              </w:rPr>
            </w:pPr>
            <w:r>
              <w:rPr>
                <w:rFonts w:hint="eastAsia"/>
                <w:color w:val="FF0000"/>
                <w:szCs w:val="21"/>
                <w:highlight w:val="none"/>
              </w:rPr>
              <w:t>0.87</w:t>
            </w:r>
          </w:p>
        </w:tc>
        <w:tc>
          <w:tcPr>
            <w:tcW w:w="1029" w:type="dxa"/>
            <w:vAlign w:val="center"/>
          </w:tcPr>
          <w:p>
            <w:pPr>
              <w:jc w:val="center"/>
              <w:rPr>
                <w:color w:val="FF0000"/>
                <w:szCs w:val="21"/>
                <w:highlight w:val="none"/>
              </w:rPr>
            </w:pPr>
            <w:r>
              <w:rPr>
                <w:rFonts w:hint="eastAsia"/>
                <w:color w:val="FF0000"/>
                <w:szCs w:val="21"/>
                <w:highlight w:val="none"/>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jc w:val="center"/>
              <w:rPr>
                <w:color w:val="FF0000"/>
                <w:szCs w:val="21"/>
                <w:highlight w:val="none"/>
              </w:rPr>
            </w:pPr>
            <w:r>
              <w:rPr>
                <w:bCs/>
                <w:color w:val="FF0000"/>
                <w:szCs w:val="21"/>
                <w:highlight w:val="none"/>
              </w:rPr>
              <w:t>Cr</w:t>
            </w:r>
          </w:p>
        </w:tc>
        <w:tc>
          <w:tcPr>
            <w:tcW w:w="658" w:type="dxa"/>
            <w:vAlign w:val="center"/>
          </w:tcPr>
          <w:p>
            <w:pPr>
              <w:jc w:val="center"/>
              <w:rPr>
                <w:color w:val="FF0000"/>
                <w:szCs w:val="21"/>
                <w:highlight w:val="none"/>
              </w:rPr>
            </w:pPr>
            <w:r>
              <w:rPr>
                <w:rFonts w:hint="eastAsia"/>
                <w:color w:val="FF0000"/>
                <w:szCs w:val="21"/>
                <w:highlight w:val="none"/>
              </w:rPr>
              <w:t>15</w:t>
            </w:r>
          </w:p>
        </w:tc>
        <w:tc>
          <w:tcPr>
            <w:tcW w:w="1029" w:type="dxa"/>
            <w:vAlign w:val="center"/>
          </w:tcPr>
          <w:p>
            <w:pPr>
              <w:jc w:val="center"/>
              <w:rPr>
                <w:color w:val="FF0000"/>
                <w:szCs w:val="21"/>
                <w:highlight w:val="none"/>
              </w:rPr>
            </w:pPr>
            <w:r>
              <w:rPr>
                <w:bCs/>
                <w:color w:val="FF0000"/>
                <w:szCs w:val="21"/>
                <w:highlight w:val="none"/>
              </w:rPr>
              <w:t>Cr测得值</w:t>
            </w:r>
            <w:r>
              <w:rPr>
                <w:rFonts w:hint="eastAsia"/>
                <w:i/>
                <w:color w:val="FF0000"/>
                <w:szCs w:val="21"/>
                <w:highlight w:val="none"/>
              </w:rPr>
              <w:t>w/%</w:t>
            </w:r>
          </w:p>
        </w:tc>
        <w:tc>
          <w:tcPr>
            <w:tcW w:w="1029" w:type="dxa"/>
            <w:vAlign w:val="center"/>
          </w:tcPr>
          <w:p>
            <w:pPr>
              <w:jc w:val="center"/>
              <w:rPr>
                <w:color w:val="FF0000"/>
                <w:szCs w:val="21"/>
                <w:highlight w:val="none"/>
              </w:rPr>
            </w:pPr>
            <w:r>
              <w:rPr>
                <w:rFonts w:hint="eastAsia"/>
                <w:color w:val="FF0000"/>
                <w:szCs w:val="21"/>
                <w:highlight w:val="none"/>
              </w:rPr>
              <w:t>0.17</w:t>
            </w:r>
          </w:p>
        </w:tc>
        <w:tc>
          <w:tcPr>
            <w:tcW w:w="1029" w:type="dxa"/>
            <w:vAlign w:val="center"/>
          </w:tcPr>
          <w:p>
            <w:pPr>
              <w:jc w:val="center"/>
              <w:rPr>
                <w:color w:val="FF0000"/>
                <w:szCs w:val="21"/>
                <w:highlight w:val="none"/>
              </w:rPr>
            </w:pPr>
            <w:r>
              <w:rPr>
                <w:rFonts w:hint="eastAsia"/>
                <w:color w:val="FF0000"/>
                <w:szCs w:val="21"/>
                <w:highlight w:val="none"/>
              </w:rPr>
              <w:t>0.77</w:t>
            </w:r>
          </w:p>
        </w:tc>
        <w:tc>
          <w:tcPr>
            <w:tcW w:w="1029" w:type="dxa"/>
            <w:vAlign w:val="center"/>
          </w:tcPr>
          <w:p>
            <w:pPr>
              <w:jc w:val="center"/>
              <w:rPr>
                <w:color w:val="FF0000"/>
                <w:szCs w:val="21"/>
                <w:highlight w:val="none"/>
              </w:rPr>
            </w:pPr>
            <w:r>
              <w:rPr>
                <w:rFonts w:hint="eastAsia"/>
                <w:color w:val="FF0000"/>
                <w:szCs w:val="21"/>
                <w:highlight w:val="none"/>
              </w:rPr>
              <w:t>1.11</w:t>
            </w:r>
          </w:p>
        </w:tc>
        <w:tc>
          <w:tcPr>
            <w:tcW w:w="1029" w:type="dxa"/>
            <w:vAlign w:val="center"/>
          </w:tcPr>
          <w:p>
            <w:pPr>
              <w:jc w:val="center"/>
              <w:rPr>
                <w:color w:val="FF0000"/>
                <w:szCs w:val="21"/>
                <w:highlight w:val="none"/>
              </w:rPr>
            </w:pPr>
            <w:r>
              <w:rPr>
                <w:rFonts w:hint="eastAsia"/>
                <w:color w:val="FF0000"/>
                <w:szCs w:val="21"/>
                <w:highlight w:val="none"/>
              </w:rPr>
              <w:t>1.97</w:t>
            </w:r>
          </w:p>
        </w:tc>
        <w:tc>
          <w:tcPr>
            <w:tcW w:w="1029" w:type="dxa"/>
            <w:vAlign w:val="center"/>
          </w:tcPr>
          <w:p>
            <w:pPr>
              <w:jc w:val="center"/>
              <w:rPr>
                <w:color w:val="FF0000"/>
                <w:szCs w:val="21"/>
                <w:highlight w:val="none"/>
              </w:rPr>
            </w:pPr>
            <w:r>
              <w:rPr>
                <w:rFonts w:hint="eastAsia"/>
                <w:color w:val="FF0000"/>
                <w:szCs w:val="21"/>
                <w:highlight w:val="none"/>
              </w:rPr>
              <w:t>3.96</w:t>
            </w:r>
          </w:p>
        </w:tc>
        <w:tc>
          <w:tcPr>
            <w:tcW w:w="1029" w:type="dxa"/>
            <w:vAlign w:val="center"/>
          </w:tcPr>
          <w:p>
            <w:pPr>
              <w:jc w:val="center"/>
              <w:rPr>
                <w:color w:val="FF0000"/>
                <w:szCs w:val="21"/>
                <w:highlight w:val="none"/>
              </w:rPr>
            </w:pPr>
            <w:r>
              <w:rPr>
                <w:rFonts w:hint="eastAsia"/>
                <w:color w:val="FF0000"/>
                <w:szCs w:val="21"/>
                <w:highlight w:val="none"/>
              </w:rPr>
              <w:t>0.048</w:t>
            </w:r>
          </w:p>
        </w:tc>
      </w:tr>
    </w:tbl>
    <w:p>
      <w:pPr>
        <w:ind w:firstLine="420"/>
        <w:rPr>
          <w:color w:val="FF0000"/>
          <w:szCs w:val="21"/>
          <w:highlight w:val="none"/>
        </w:rPr>
      </w:pPr>
      <w:r>
        <w:rPr>
          <w:rFonts w:hint="eastAsia"/>
          <w:color w:val="FF0000"/>
          <w:szCs w:val="21"/>
          <w:highlight w:val="none"/>
        </w:rPr>
        <w:t>方式三：使用铂金坩埚+混合溶剂碱熔：按拟定分析步骤8.4进行，</w:t>
      </w:r>
      <w:r>
        <w:rPr>
          <w:rFonts w:hint="eastAsia"/>
          <w:color w:val="FF0000"/>
          <w:highlight w:val="none"/>
        </w:rPr>
        <w:t>试样空白及</w:t>
      </w:r>
      <w:r>
        <w:rPr>
          <w:rFonts w:hint="eastAsia"/>
          <w:color w:val="FF0000"/>
          <w:szCs w:val="21"/>
          <w:highlight w:val="none"/>
        </w:rPr>
        <w:t>1-6号样测定结果见表</w:t>
      </w:r>
      <w:r>
        <w:rPr>
          <w:rFonts w:hint="eastAsia"/>
          <w:color w:val="FF0000"/>
          <w:szCs w:val="21"/>
          <w:highlight w:val="none"/>
          <w:lang w:val="en-US" w:eastAsia="zh-CN"/>
        </w:rPr>
        <w:t>10</w:t>
      </w:r>
      <w:r>
        <w:rPr>
          <w:rFonts w:hint="eastAsia"/>
          <w:color w:val="FF0000"/>
          <w:szCs w:val="21"/>
          <w:highlight w:val="none"/>
        </w:rPr>
        <w:t>，铂金坩埚底部有轻微的腐蚀，洗净铂金坩埚后恒重，待本方法所有实验全部完成后，再次洗净铂金坩埚后恒重，结果见表</w:t>
      </w:r>
      <w:r>
        <w:rPr>
          <w:rFonts w:hint="eastAsia"/>
          <w:color w:val="FF0000"/>
          <w:szCs w:val="21"/>
          <w:highlight w:val="none"/>
          <w:lang w:val="en-US" w:eastAsia="zh-CN"/>
        </w:rPr>
        <w:t>11</w:t>
      </w:r>
      <w:r>
        <w:rPr>
          <w:rFonts w:hint="eastAsia"/>
          <w:color w:val="FF0000"/>
          <w:szCs w:val="21"/>
          <w:highlight w:val="none"/>
        </w:rPr>
        <w:t>。</w:t>
      </w:r>
    </w:p>
    <w:p>
      <w:pPr>
        <w:jc w:val="center"/>
        <w:rPr>
          <w:rFonts w:ascii="黑体" w:hAnsi="黑体" w:eastAsia="黑体" w:cs="黑体"/>
          <w:color w:val="FF0000"/>
          <w:szCs w:val="21"/>
          <w:highlight w:val="none"/>
        </w:rPr>
      </w:pPr>
      <w:r>
        <w:rPr>
          <w:rFonts w:hint="eastAsia" w:ascii="黑体" w:hAnsi="黑体" w:eastAsia="黑体"/>
          <w:color w:val="FF0000"/>
          <w:szCs w:val="21"/>
          <w:highlight w:val="none"/>
        </w:rPr>
        <w:t>表</w:t>
      </w:r>
      <w:r>
        <w:rPr>
          <w:rFonts w:hint="eastAsia" w:ascii="黑体" w:hAnsi="黑体" w:eastAsia="黑体"/>
          <w:color w:val="FF0000"/>
          <w:szCs w:val="21"/>
          <w:highlight w:val="none"/>
          <w:lang w:val="en-US" w:eastAsia="zh-CN"/>
        </w:rPr>
        <w:t>10</w:t>
      </w:r>
      <w:r>
        <w:rPr>
          <w:rFonts w:hint="eastAsia" w:ascii="黑体" w:hAnsi="黑体" w:eastAsia="黑体"/>
          <w:color w:val="FF0000"/>
          <w:szCs w:val="21"/>
          <w:highlight w:val="none"/>
        </w:rPr>
        <w:t xml:space="preserve"> </w:t>
      </w:r>
      <w:r>
        <w:rPr>
          <w:rFonts w:hint="eastAsia" w:ascii="黑体" w:hAnsi="黑体" w:eastAsia="黑体" w:cs="黑体"/>
          <w:color w:val="FF0000"/>
          <w:szCs w:val="21"/>
          <w:highlight w:val="none"/>
        </w:rPr>
        <w:t>测定结果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1272"/>
        <w:gridCol w:w="996"/>
        <w:gridCol w:w="996"/>
        <w:gridCol w:w="996"/>
        <w:gridCol w:w="996"/>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gridSpan w:val="2"/>
            <w:vAlign w:val="center"/>
          </w:tcPr>
          <w:p>
            <w:pPr>
              <w:jc w:val="center"/>
              <w:rPr>
                <w:color w:val="FF0000"/>
                <w:szCs w:val="21"/>
              </w:rPr>
            </w:pPr>
            <w:r>
              <w:rPr>
                <w:rFonts w:hint="eastAsia"/>
                <w:color w:val="FF0000"/>
                <w:szCs w:val="21"/>
              </w:rPr>
              <w:t>试样空白</w:t>
            </w:r>
          </w:p>
          <w:p>
            <w:pPr>
              <w:jc w:val="center"/>
              <w:rPr>
                <w:color w:val="FF0000"/>
                <w:szCs w:val="21"/>
              </w:rPr>
            </w:pPr>
            <w:r>
              <w:rPr>
                <w:rFonts w:hint="eastAsia"/>
                <w:color w:val="FF0000"/>
                <w:szCs w:val="21"/>
              </w:rPr>
              <w:t>强度值</w:t>
            </w:r>
          </w:p>
        </w:tc>
        <w:tc>
          <w:tcPr>
            <w:tcW w:w="1272" w:type="dxa"/>
            <w:vAlign w:val="center"/>
          </w:tcPr>
          <w:p>
            <w:pPr>
              <w:jc w:val="center"/>
              <w:rPr>
                <w:color w:val="FF0000"/>
                <w:szCs w:val="21"/>
              </w:rPr>
            </w:pPr>
            <w:r>
              <w:rPr>
                <w:rFonts w:hint="eastAsia"/>
                <w:color w:val="FF0000"/>
                <w:szCs w:val="21"/>
              </w:rPr>
              <w:t>样品</w:t>
            </w:r>
          </w:p>
        </w:tc>
        <w:tc>
          <w:tcPr>
            <w:tcW w:w="996" w:type="dxa"/>
            <w:vAlign w:val="center"/>
          </w:tcPr>
          <w:p>
            <w:pPr>
              <w:jc w:val="center"/>
              <w:rPr>
                <w:color w:val="FF0000"/>
                <w:szCs w:val="21"/>
              </w:rPr>
            </w:pPr>
            <w:r>
              <w:rPr>
                <w:rFonts w:hint="eastAsia"/>
                <w:color w:val="FF0000"/>
                <w:szCs w:val="21"/>
              </w:rPr>
              <w:t>1</w:t>
            </w:r>
          </w:p>
        </w:tc>
        <w:tc>
          <w:tcPr>
            <w:tcW w:w="996" w:type="dxa"/>
            <w:vAlign w:val="center"/>
          </w:tcPr>
          <w:p>
            <w:pPr>
              <w:jc w:val="center"/>
              <w:rPr>
                <w:color w:val="FF0000"/>
                <w:szCs w:val="21"/>
              </w:rPr>
            </w:pPr>
            <w:r>
              <w:rPr>
                <w:rFonts w:hint="eastAsia"/>
                <w:color w:val="FF0000"/>
                <w:szCs w:val="21"/>
              </w:rPr>
              <w:t>2</w:t>
            </w:r>
          </w:p>
        </w:tc>
        <w:tc>
          <w:tcPr>
            <w:tcW w:w="996" w:type="dxa"/>
            <w:vAlign w:val="center"/>
          </w:tcPr>
          <w:p>
            <w:pPr>
              <w:jc w:val="center"/>
              <w:rPr>
                <w:color w:val="FF0000"/>
                <w:szCs w:val="21"/>
              </w:rPr>
            </w:pPr>
            <w:r>
              <w:rPr>
                <w:rFonts w:hint="eastAsia"/>
                <w:color w:val="FF0000"/>
                <w:szCs w:val="21"/>
              </w:rPr>
              <w:t>3</w:t>
            </w:r>
          </w:p>
        </w:tc>
        <w:tc>
          <w:tcPr>
            <w:tcW w:w="996" w:type="dxa"/>
            <w:vAlign w:val="center"/>
          </w:tcPr>
          <w:p>
            <w:pPr>
              <w:jc w:val="center"/>
              <w:rPr>
                <w:color w:val="FF0000"/>
                <w:szCs w:val="21"/>
              </w:rPr>
            </w:pPr>
            <w:r>
              <w:rPr>
                <w:rFonts w:hint="eastAsia"/>
                <w:color w:val="FF0000"/>
                <w:szCs w:val="21"/>
              </w:rPr>
              <w:t>4</w:t>
            </w:r>
          </w:p>
        </w:tc>
        <w:tc>
          <w:tcPr>
            <w:tcW w:w="996" w:type="dxa"/>
            <w:vAlign w:val="center"/>
          </w:tcPr>
          <w:p>
            <w:pPr>
              <w:jc w:val="center"/>
              <w:rPr>
                <w:color w:val="FF0000"/>
                <w:szCs w:val="21"/>
              </w:rPr>
            </w:pPr>
            <w:r>
              <w:rPr>
                <w:rFonts w:hint="eastAsia"/>
                <w:color w:val="FF0000"/>
                <w:szCs w:val="21"/>
              </w:rPr>
              <w:t>5</w:t>
            </w:r>
          </w:p>
        </w:tc>
        <w:tc>
          <w:tcPr>
            <w:tcW w:w="996" w:type="dxa"/>
            <w:vAlign w:val="center"/>
          </w:tcPr>
          <w:p>
            <w:pPr>
              <w:jc w:val="center"/>
              <w:rPr>
                <w:color w:val="FF0000"/>
                <w:szCs w:val="21"/>
              </w:rPr>
            </w:pPr>
            <w:r>
              <w:rPr>
                <w:rFonts w:hint="eastAsia"/>
                <w:color w:val="FF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color w:val="FF0000"/>
                <w:szCs w:val="21"/>
              </w:rPr>
            </w:pPr>
            <w:r>
              <w:rPr>
                <w:rFonts w:hint="eastAsia"/>
                <w:color w:val="FF0000"/>
                <w:szCs w:val="21"/>
              </w:rPr>
              <w:t>Al</w:t>
            </w:r>
          </w:p>
        </w:tc>
        <w:tc>
          <w:tcPr>
            <w:tcW w:w="636" w:type="dxa"/>
            <w:vAlign w:val="center"/>
          </w:tcPr>
          <w:p>
            <w:pPr>
              <w:jc w:val="center"/>
              <w:rPr>
                <w:bCs/>
                <w:color w:val="FF0000"/>
                <w:szCs w:val="21"/>
              </w:rPr>
            </w:pPr>
            <w:r>
              <w:rPr>
                <w:rFonts w:hint="eastAsia"/>
                <w:color w:val="FF0000"/>
                <w:szCs w:val="21"/>
              </w:rPr>
              <w:t>85</w:t>
            </w:r>
          </w:p>
        </w:tc>
        <w:tc>
          <w:tcPr>
            <w:tcW w:w="1272" w:type="dxa"/>
            <w:vAlign w:val="center"/>
          </w:tcPr>
          <w:p>
            <w:pPr>
              <w:jc w:val="center"/>
              <w:rPr>
                <w:color w:val="FF0000"/>
                <w:szCs w:val="21"/>
              </w:rPr>
            </w:pPr>
            <w:r>
              <w:rPr>
                <w:bCs/>
                <w:color w:val="FF0000"/>
                <w:szCs w:val="21"/>
              </w:rPr>
              <w:t>Al测得值</w:t>
            </w:r>
            <w:r>
              <w:rPr>
                <w:rFonts w:hint="eastAsia"/>
                <w:i/>
                <w:color w:val="FF0000"/>
                <w:szCs w:val="21"/>
              </w:rPr>
              <w:t>w/%</w:t>
            </w:r>
          </w:p>
        </w:tc>
        <w:tc>
          <w:tcPr>
            <w:tcW w:w="996" w:type="dxa"/>
            <w:vAlign w:val="center"/>
          </w:tcPr>
          <w:p>
            <w:pPr>
              <w:jc w:val="center"/>
              <w:rPr>
                <w:color w:val="FF0000"/>
                <w:szCs w:val="21"/>
              </w:rPr>
            </w:pPr>
            <w:r>
              <w:rPr>
                <w:rFonts w:hint="eastAsia"/>
                <w:color w:val="FF0000"/>
                <w:szCs w:val="21"/>
              </w:rPr>
              <w:t>2.12</w:t>
            </w:r>
          </w:p>
        </w:tc>
        <w:tc>
          <w:tcPr>
            <w:tcW w:w="996" w:type="dxa"/>
            <w:vAlign w:val="center"/>
          </w:tcPr>
          <w:p>
            <w:pPr>
              <w:jc w:val="center"/>
              <w:rPr>
                <w:color w:val="FF0000"/>
                <w:szCs w:val="21"/>
              </w:rPr>
            </w:pPr>
            <w:r>
              <w:rPr>
                <w:rFonts w:hint="eastAsia"/>
                <w:color w:val="FF0000"/>
                <w:szCs w:val="21"/>
              </w:rPr>
              <w:t>4.24</w:t>
            </w:r>
          </w:p>
        </w:tc>
        <w:tc>
          <w:tcPr>
            <w:tcW w:w="996" w:type="dxa"/>
            <w:vAlign w:val="center"/>
          </w:tcPr>
          <w:p>
            <w:pPr>
              <w:jc w:val="center"/>
              <w:rPr>
                <w:color w:val="FF0000"/>
                <w:szCs w:val="21"/>
              </w:rPr>
            </w:pPr>
            <w:r>
              <w:rPr>
                <w:rFonts w:hint="eastAsia"/>
                <w:color w:val="FF0000"/>
                <w:szCs w:val="21"/>
              </w:rPr>
              <w:t>3.15</w:t>
            </w:r>
          </w:p>
        </w:tc>
        <w:tc>
          <w:tcPr>
            <w:tcW w:w="996" w:type="dxa"/>
            <w:vAlign w:val="center"/>
          </w:tcPr>
          <w:p>
            <w:pPr>
              <w:jc w:val="center"/>
              <w:rPr>
                <w:color w:val="FF0000"/>
                <w:szCs w:val="21"/>
              </w:rPr>
            </w:pPr>
            <w:r>
              <w:rPr>
                <w:rFonts w:hint="eastAsia"/>
                <w:color w:val="FF0000"/>
                <w:szCs w:val="21"/>
              </w:rPr>
              <w:t>0.070</w:t>
            </w:r>
          </w:p>
        </w:tc>
        <w:tc>
          <w:tcPr>
            <w:tcW w:w="996" w:type="dxa"/>
            <w:vAlign w:val="center"/>
          </w:tcPr>
          <w:p>
            <w:pPr>
              <w:jc w:val="center"/>
              <w:rPr>
                <w:color w:val="FF0000"/>
                <w:szCs w:val="21"/>
              </w:rPr>
            </w:pPr>
            <w:r>
              <w:rPr>
                <w:rFonts w:hint="eastAsia"/>
                <w:color w:val="FF0000"/>
                <w:szCs w:val="21"/>
              </w:rPr>
              <w:t>0.84</w:t>
            </w:r>
          </w:p>
        </w:tc>
        <w:tc>
          <w:tcPr>
            <w:tcW w:w="996" w:type="dxa"/>
            <w:vAlign w:val="center"/>
          </w:tcPr>
          <w:p>
            <w:pPr>
              <w:jc w:val="center"/>
              <w:rPr>
                <w:color w:val="FF0000"/>
                <w:szCs w:val="21"/>
              </w:rPr>
            </w:pPr>
            <w:r>
              <w:rPr>
                <w:rFonts w:hint="eastAsia"/>
                <w:color w:val="FF0000"/>
                <w:szCs w:val="21"/>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color w:val="FF0000"/>
                <w:szCs w:val="21"/>
              </w:rPr>
            </w:pPr>
            <w:r>
              <w:rPr>
                <w:bCs/>
                <w:color w:val="FF0000"/>
                <w:szCs w:val="21"/>
              </w:rPr>
              <w:t>Cr</w:t>
            </w:r>
          </w:p>
        </w:tc>
        <w:tc>
          <w:tcPr>
            <w:tcW w:w="636" w:type="dxa"/>
            <w:vAlign w:val="center"/>
          </w:tcPr>
          <w:p>
            <w:pPr>
              <w:jc w:val="center"/>
              <w:rPr>
                <w:bCs/>
                <w:color w:val="FF0000"/>
                <w:szCs w:val="21"/>
              </w:rPr>
            </w:pPr>
            <w:r>
              <w:rPr>
                <w:rFonts w:hint="eastAsia"/>
                <w:color w:val="FF0000"/>
                <w:szCs w:val="21"/>
              </w:rPr>
              <w:t>12</w:t>
            </w:r>
          </w:p>
        </w:tc>
        <w:tc>
          <w:tcPr>
            <w:tcW w:w="1272" w:type="dxa"/>
            <w:vAlign w:val="center"/>
          </w:tcPr>
          <w:p>
            <w:pPr>
              <w:jc w:val="center"/>
              <w:rPr>
                <w:color w:val="FF0000"/>
                <w:szCs w:val="21"/>
              </w:rPr>
            </w:pPr>
            <w:r>
              <w:rPr>
                <w:bCs/>
                <w:color w:val="FF0000"/>
                <w:szCs w:val="21"/>
              </w:rPr>
              <w:t>Cr测得值</w:t>
            </w:r>
            <w:r>
              <w:rPr>
                <w:rFonts w:hint="eastAsia"/>
                <w:i/>
                <w:color w:val="FF0000"/>
                <w:szCs w:val="21"/>
              </w:rPr>
              <w:t>w/%</w:t>
            </w:r>
          </w:p>
        </w:tc>
        <w:tc>
          <w:tcPr>
            <w:tcW w:w="996" w:type="dxa"/>
            <w:vAlign w:val="center"/>
          </w:tcPr>
          <w:p>
            <w:pPr>
              <w:jc w:val="center"/>
              <w:rPr>
                <w:color w:val="FF0000"/>
                <w:szCs w:val="21"/>
              </w:rPr>
            </w:pPr>
            <w:r>
              <w:rPr>
                <w:rFonts w:hint="eastAsia"/>
                <w:color w:val="FF0000"/>
                <w:szCs w:val="21"/>
              </w:rPr>
              <w:t>0.18</w:t>
            </w:r>
          </w:p>
        </w:tc>
        <w:tc>
          <w:tcPr>
            <w:tcW w:w="996" w:type="dxa"/>
            <w:vAlign w:val="center"/>
          </w:tcPr>
          <w:p>
            <w:pPr>
              <w:jc w:val="center"/>
              <w:rPr>
                <w:color w:val="FF0000"/>
                <w:szCs w:val="21"/>
              </w:rPr>
            </w:pPr>
            <w:r>
              <w:rPr>
                <w:rFonts w:hint="eastAsia"/>
                <w:color w:val="FF0000"/>
                <w:szCs w:val="21"/>
              </w:rPr>
              <w:t>0.79</w:t>
            </w:r>
          </w:p>
        </w:tc>
        <w:tc>
          <w:tcPr>
            <w:tcW w:w="996" w:type="dxa"/>
            <w:vAlign w:val="center"/>
          </w:tcPr>
          <w:p>
            <w:pPr>
              <w:jc w:val="center"/>
              <w:rPr>
                <w:color w:val="FF0000"/>
                <w:szCs w:val="21"/>
              </w:rPr>
            </w:pPr>
            <w:r>
              <w:rPr>
                <w:rFonts w:hint="eastAsia"/>
                <w:color w:val="FF0000"/>
                <w:szCs w:val="21"/>
              </w:rPr>
              <w:t>1.12</w:t>
            </w:r>
          </w:p>
        </w:tc>
        <w:tc>
          <w:tcPr>
            <w:tcW w:w="996" w:type="dxa"/>
            <w:vAlign w:val="center"/>
          </w:tcPr>
          <w:p>
            <w:pPr>
              <w:jc w:val="center"/>
              <w:rPr>
                <w:color w:val="FF0000"/>
                <w:szCs w:val="21"/>
              </w:rPr>
            </w:pPr>
            <w:r>
              <w:rPr>
                <w:rFonts w:hint="eastAsia"/>
                <w:color w:val="FF0000"/>
                <w:szCs w:val="21"/>
              </w:rPr>
              <w:t>2.03</w:t>
            </w:r>
          </w:p>
        </w:tc>
        <w:tc>
          <w:tcPr>
            <w:tcW w:w="996" w:type="dxa"/>
            <w:vAlign w:val="center"/>
          </w:tcPr>
          <w:p>
            <w:pPr>
              <w:jc w:val="center"/>
              <w:rPr>
                <w:color w:val="FF0000"/>
                <w:szCs w:val="21"/>
              </w:rPr>
            </w:pPr>
            <w:r>
              <w:rPr>
                <w:rFonts w:hint="eastAsia"/>
                <w:color w:val="FF0000"/>
                <w:szCs w:val="21"/>
              </w:rPr>
              <w:t>4.00</w:t>
            </w:r>
          </w:p>
        </w:tc>
        <w:tc>
          <w:tcPr>
            <w:tcW w:w="996" w:type="dxa"/>
            <w:vAlign w:val="center"/>
          </w:tcPr>
          <w:p>
            <w:pPr>
              <w:jc w:val="center"/>
              <w:rPr>
                <w:color w:val="FF0000"/>
                <w:szCs w:val="21"/>
              </w:rPr>
            </w:pPr>
            <w:r>
              <w:rPr>
                <w:rFonts w:hint="eastAsia"/>
                <w:color w:val="FF0000"/>
                <w:szCs w:val="21"/>
              </w:rPr>
              <w:t>0.043</w:t>
            </w:r>
          </w:p>
        </w:tc>
      </w:tr>
    </w:tbl>
    <w:p>
      <w:pPr>
        <w:jc w:val="center"/>
        <w:rPr>
          <w:rFonts w:ascii="黑体" w:hAnsi="黑体" w:eastAsia="黑体" w:cs="黑体"/>
          <w:color w:val="FF0000"/>
          <w:szCs w:val="21"/>
        </w:rPr>
      </w:pPr>
      <w:r>
        <w:rPr>
          <w:rFonts w:hint="eastAsia" w:ascii="黑体" w:hAnsi="黑体" w:eastAsia="黑体" w:cs="黑体"/>
          <w:color w:val="FF0000"/>
          <w:szCs w:val="21"/>
          <w:highlight w:val="none"/>
        </w:rPr>
        <w:t>表</w:t>
      </w:r>
      <w:r>
        <w:rPr>
          <w:rFonts w:hint="eastAsia" w:ascii="黑体" w:hAnsi="黑体" w:eastAsia="黑体" w:cs="黑体"/>
          <w:color w:val="FF0000"/>
          <w:szCs w:val="21"/>
          <w:highlight w:val="none"/>
          <w:lang w:val="en-US" w:eastAsia="zh-CN"/>
        </w:rPr>
        <w:t>11</w:t>
      </w:r>
      <w:r>
        <w:rPr>
          <w:rFonts w:hint="eastAsia" w:ascii="黑体" w:hAnsi="黑体" w:eastAsia="黑体" w:cs="黑体"/>
          <w:color w:val="FF0000"/>
          <w:szCs w:val="21"/>
          <w:highlight w:val="none"/>
        </w:rPr>
        <w:t xml:space="preserve"> 两</w:t>
      </w:r>
      <w:r>
        <w:rPr>
          <w:rFonts w:hint="eastAsia" w:ascii="黑体" w:hAnsi="黑体" w:eastAsia="黑体" w:cs="黑体"/>
          <w:color w:val="FF0000"/>
          <w:szCs w:val="21"/>
        </w:rPr>
        <w:t>次铂金坩埚恒重结果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4"/>
        <w:gridCol w:w="1064"/>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color w:val="FF0000"/>
                <w:szCs w:val="21"/>
              </w:rPr>
            </w:pPr>
          </w:p>
        </w:tc>
        <w:tc>
          <w:tcPr>
            <w:tcW w:w="1064" w:type="dxa"/>
            <w:vAlign w:val="center"/>
          </w:tcPr>
          <w:p>
            <w:pPr>
              <w:jc w:val="center"/>
              <w:rPr>
                <w:color w:val="FF0000"/>
                <w:szCs w:val="21"/>
              </w:rPr>
            </w:pPr>
            <w:r>
              <w:rPr>
                <w:rFonts w:hint="eastAsia"/>
                <w:color w:val="FF0000"/>
                <w:szCs w:val="21"/>
              </w:rPr>
              <w:t>1</w:t>
            </w:r>
          </w:p>
        </w:tc>
        <w:tc>
          <w:tcPr>
            <w:tcW w:w="1064" w:type="dxa"/>
            <w:vAlign w:val="center"/>
          </w:tcPr>
          <w:p>
            <w:pPr>
              <w:jc w:val="center"/>
              <w:rPr>
                <w:color w:val="FF0000"/>
                <w:szCs w:val="21"/>
              </w:rPr>
            </w:pPr>
            <w:r>
              <w:rPr>
                <w:rFonts w:hint="eastAsia"/>
                <w:color w:val="FF0000"/>
                <w:szCs w:val="21"/>
              </w:rPr>
              <w:t>2</w:t>
            </w:r>
          </w:p>
        </w:tc>
        <w:tc>
          <w:tcPr>
            <w:tcW w:w="1064" w:type="dxa"/>
            <w:vAlign w:val="center"/>
          </w:tcPr>
          <w:p>
            <w:pPr>
              <w:jc w:val="center"/>
              <w:rPr>
                <w:color w:val="FF0000"/>
                <w:szCs w:val="21"/>
              </w:rPr>
            </w:pPr>
            <w:r>
              <w:rPr>
                <w:rFonts w:hint="eastAsia"/>
                <w:color w:val="FF0000"/>
                <w:szCs w:val="21"/>
              </w:rPr>
              <w:t>3</w:t>
            </w:r>
          </w:p>
        </w:tc>
        <w:tc>
          <w:tcPr>
            <w:tcW w:w="1065" w:type="dxa"/>
            <w:vAlign w:val="center"/>
          </w:tcPr>
          <w:p>
            <w:pPr>
              <w:jc w:val="center"/>
              <w:rPr>
                <w:color w:val="FF0000"/>
                <w:szCs w:val="21"/>
              </w:rPr>
            </w:pPr>
            <w:r>
              <w:rPr>
                <w:rFonts w:hint="eastAsia"/>
                <w:color w:val="FF0000"/>
                <w:szCs w:val="21"/>
              </w:rPr>
              <w:t>4</w:t>
            </w:r>
          </w:p>
        </w:tc>
        <w:tc>
          <w:tcPr>
            <w:tcW w:w="1065" w:type="dxa"/>
            <w:vAlign w:val="center"/>
          </w:tcPr>
          <w:p>
            <w:pPr>
              <w:jc w:val="center"/>
              <w:rPr>
                <w:color w:val="FF0000"/>
                <w:szCs w:val="21"/>
              </w:rPr>
            </w:pPr>
            <w:r>
              <w:rPr>
                <w:rFonts w:hint="eastAsia"/>
                <w:color w:val="FF0000"/>
                <w:szCs w:val="21"/>
              </w:rPr>
              <w:t>5</w:t>
            </w:r>
          </w:p>
        </w:tc>
        <w:tc>
          <w:tcPr>
            <w:tcW w:w="1065" w:type="dxa"/>
            <w:vAlign w:val="center"/>
          </w:tcPr>
          <w:p>
            <w:pPr>
              <w:jc w:val="center"/>
              <w:rPr>
                <w:color w:val="FF0000"/>
                <w:szCs w:val="21"/>
              </w:rPr>
            </w:pPr>
            <w:r>
              <w:rPr>
                <w:rFonts w:hint="eastAsia"/>
                <w:color w:val="FF0000"/>
                <w:szCs w:val="21"/>
              </w:rPr>
              <w:t>6</w:t>
            </w:r>
          </w:p>
        </w:tc>
        <w:tc>
          <w:tcPr>
            <w:tcW w:w="1065" w:type="dxa"/>
            <w:vAlign w:val="center"/>
          </w:tcPr>
          <w:p>
            <w:pPr>
              <w:jc w:val="center"/>
              <w:rPr>
                <w:color w:val="FF0000"/>
                <w:szCs w:val="21"/>
              </w:rPr>
            </w:pPr>
            <w:r>
              <w:rPr>
                <w:rFonts w:hint="eastAsia"/>
                <w:color w:val="FF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color w:val="FF0000"/>
                <w:szCs w:val="21"/>
              </w:rPr>
            </w:pPr>
            <w:r>
              <w:rPr>
                <w:rFonts w:hint="eastAsia"/>
                <w:color w:val="FF0000"/>
                <w:szCs w:val="21"/>
              </w:rPr>
              <w:t>首次恒重</w:t>
            </w:r>
            <w:r>
              <w:rPr>
                <w:rFonts w:eastAsia="黑体"/>
                <w:color w:val="FF0000"/>
                <w:szCs w:val="21"/>
              </w:rPr>
              <w:t>m/g</w:t>
            </w:r>
          </w:p>
        </w:tc>
        <w:tc>
          <w:tcPr>
            <w:tcW w:w="1064" w:type="dxa"/>
            <w:vAlign w:val="center"/>
          </w:tcPr>
          <w:p>
            <w:pPr>
              <w:jc w:val="center"/>
              <w:rPr>
                <w:color w:val="FF0000"/>
                <w:szCs w:val="21"/>
              </w:rPr>
            </w:pPr>
            <w:r>
              <w:rPr>
                <w:rFonts w:hint="eastAsia"/>
                <w:color w:val="FF0000"/>
                <w:szCs w:val="21"/>
              </w:rPr>
              <w:t>30.2866</w:t>
            </w:r>
          </w:p>
        </w:tc>
        <w:tc>
          <w:tcPr>
            <w:tcW w:w="1064" w:type="dxa"/>
            <w:vAlign w:val="center"/>
          </w:tcPr>
          <w:p>
            <w:pPr>
              <w:jc w:val="center"/>
              <w:rPr>
                <w:color w:val="FF0000"/>
                <w:szCs w:val="21"/>
              </w:rPr>
            </w:pPr>
            <w:r>
              <w:rPr>
                <w:rFonts w:hint="eastAsia"/>
                <w:color w:val="FF0000"/>
                <w:szCs w:val="21"/>
              </w:rPr>
              <w:t>30.3510</w:t>
            </w:r>
          </w:p>
        </w:tc>
        <w:tc>
          <w:tcPr>
            <w:tcW w:w="1064" w:type="dxa"/>
            <w:vAlign w:val="center"/>
          </w:tcPr>
          <w:p>
            <w:pPr>
              <w:jc w:val="center"/>
              <w:rPr>
                <w:color w:val="FF0000"/>
                <w:szCs w:val="21"/>
              </w:rPr>
            </w:pPr>
            <w:r>
              <w:rPr>
                <w:rFonts w:hint="eastAsia"/>
                <w:color w:val="FF0000"/>
                <w:szCs w:val="21"/>
              </w:rPr>
              <w:t>30.6633</w:t>
            </w:r>
          </w:p>
        </w:tc>
        <w:tc>
          <w:tcPr>
            <w:tcW w:w="1065" w:type="dxa"/>
            <w:vAlign w:val="center"/>
          </w:tcPr>
          <w:p>
            <w:pPr>
              <w:jc w:val="center"/>
              <w:rPr>
                <w:color w:val="FF0000"/>
                <w:szCs w:val="21"/>
              </w:rPr>
            </w:pPr>
            <w:r>
              <w:rPr>
                <w:rFonts w:hint="eastAsia"/>
                <w:color w:val="FF0000"/>
                <w:szCs w:val="21"/>
              </w:rPr>
              <w:t>30.1673</w:t>
            </w:r>
          </w:p>
        </w:tc>
        <w:tc>
          <w:tcPr>
            <w:tcW w:w="1065" w:type="dxa"/>
            <w:vAlign w:val="center"/>
          </w:tcPr>
          <w:p>
            <w:pPr>
              <w:jc w:val="center"/>
              <w:rPr>
                <w:color w:val="FF0000"/>
                <w:szCs w:val="21"/>
              </w:rPr>
            </w:pPr>
            <w:r>
              <w:rPr>
                <w:rFonts w:hint="eastAsia"/>
                <w:color w:val="FF0000"/>
                <w:szCs w:val="21"/>
              </w:rPr>
              <w:t>30.3885</w:t>
            </w:r>
          </w:p>
        </w:tc>
        <w:tc>
          <w:tcPr>
            <w:tcW w:w="1065" w:type="dxa"/>
            <w:vAlign w:val="center"/>
          </w:tcPr>
          <w:p>
            <w:pPr>
              <w:jc w:val="center"/>
              <w:rPr>
                <w:color w:val="FF0000"/>
                <w:szCs w:val="21"/>
              </w:rPr>
            </w:pPr>
            <w:r>
              <w:rPr>
                <w:rFonts w:hint="eastAsia"/>
                <w:color w:val="FF0000"/>
                <w:szCs w:val="21"/>
              </w:rPr>
              <w:t>30.2276</w:t>
            </w:r>
          </w:p>
        </w:tc>
        <w:tc>
          <w:tcPr>
            <w:tcW w:w="1065" w:type="dxa"/>
            <w:vAlign w:val="center"/>
          </w:tcPr>
          <w:p>
            <w:pPr>
              <w:jc w:val="center"/>
              <w:rPr>
                <w:color w:val="FF0000"/>
                <w:szCs w:val="21"/>
              </w:rPr>
            </w:pPr>
            <w:r>
              <w:rPr>
                <w:rFonts w:hint="eastAsia"/>
                <w:color w:val="FF0000"/>
                <w:szCs w:val="21"/>
              </w:rPr>
              <w:t>30.2259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color w:val="FF0000"/>
                <w:szCs w:val="21"/>
              </w:rPr>
            </w:pPr>
            <w:r>
              <w:rPr>
                <w:rFonts w:hint="eastAsia"/>
                <w:color w:val="FF0000"/>
                <w:szCs w:val="21"/>
              </w:rPr>
              <w:t>末次恒重</w:t>
            </w:r>
            <w:r>
              <w:rPr>
                <w:rFonts w:eastAsia="黑体"/>
                <w:color w:val="FF0000"/>
                <w:szCs w:val="21"/>
              </w:rPr>
              <w:t>m/g</w:t>
            </w:r>
          </w:p>
        </w:tc>
        <w:tc>
          <w:tcPr>
            <w:tcW w:w="1064" w:type="dxa"/>
            <w:vAlign w:val="center"/>
          </w:tcPr>
          <w:p>
            <w:pPr>
              <w:jc w:val="center"/>
              <w:rPr>
                <w:color w:val="FF0000"/>
                <w:szCs w:val="21"/>
              </w:rPr>
            </w:pPr>
            <w:r>
              <w:rPr>
                <w:rFonts w:hint="eastAsia"/>
                <w:color w:val="FF0000"/>
                <w:szCs w:val="21"/>
              </w:rPr>
              <w:t>30.2406</w:t>
            </w:r>
          </w:p>
        </w:tc>
        <w:tc>
          <w:tcPr>
            <w:tcW w:w="1064" w:type="dxa"/>
            <w:vAlign w:val="center"/>
          </w:tcPr>
          <w:p>
            <w:pPr>
              <w:jc w:val="center"/>
              <w:rPr>
                <w:color w:val="FF0000"/>
                <w:szCs w:val="21"/>
              </w:rPr>
            </w:pPr>
            <w:r>
              <w:rPr>
                <w:rFonts w:hint="eastAsia"/>
                <w:color w:val="FF0000"/>
                <w:szCs w:val="21"/>
              </w:rPr>
              <w:t>30.3143</w:t>
            </w:r>
          </w:p>
        </w:tc>
        <w:tc>
          <w:tcPr>
            <w:tcW w:w="1064" w:type="dxa"/>
            <w:vAlign w:val="center"/>
          </w:tcPr>
          <w:p>
            <w:pPr>
              <w:jc w:val="center"/>
              <w:rPr>
                <w:color w:val="FF0000"/>
                <w:szCs w:val="21"/>
              </w:rPr>
            </w:pPr>
            <w:r>
              <w:rPr>
                <w:rFonts w:hint="eastAsia"/>
                <w:color w:val="FF0000"/>
                <w:szCs w:val="21"/>
              </w:rPr>
              <w:t>30.6439</w:t>
            </w:r>
          </w:p>
        </w:tc>
        <w:tc>
          <w:tcPr>
            <w:tcW w:w="1065" w:type="dxa"/>
            <w:vAlign w:val="center"/>
          </w:tcPr>
          <w:p>
            <w:pPr>
              <w:jc w:val="center"/>
              <w:rPr>
                <w:color w:val="FF0000"/>
                <w:szCs w:val="21"/>
              </w:rPr>
            </w:pPr>
            <w:r>
              <w:rPr>
                <w:rFonts w:hint="eastAsia"/>
                <w:color w:val="FF0000"/>
                <w:szCs w:val="21"/>
              </w:rPr>
              <w:t>30.1527</w:t>
            </w:r>
          </w:p>
        </w:tc>
        <w:tc>
          <w:tcPr>
            <w:tcW w:w="1065" w:type="dxa"/>
            <w:vAlign w:val="center"/>
          </w:tcPr>
          <w:p>
            <w:pPr>
              <w:jc w:val="center"/>
              <w:rPr>
                <w:color w:val="FF0000"/>
                <w:szCs w:val="21"/>
              </w:rPr>
            </w:pPr>
            <w:r>
              <w:rPr>
                <w:rFonts w:hint="eastAsia"/>
                <w:color w:val="FF0000"/>
                <w:szCs w:val="21"/>
              </w:rPr>
              <w:t>30.3706</w:t>
            </w:r>
          </w:p>
        </w:tc>
        <w:tc>
          <w:tcPr>
            <w:tcW w:w="1065" w:type="dxa"/>
            <w:vAlign w:val="center"/>
          </w:tcPr>
          <w:p>
            <w:pPr>
              <w:jc w:val="center"/>
              <w:rPr>
                <w:color w:val="FF0000"/>
                <w:szCs w:val="21"/>
              </w:rPr>
            </w:pPr>
            <w:r>
              <w:rPr>
                <w:rFonts w:hint="eastAsia"/>
                <w:color w:val="FF0000"/>
                <w:szCs w:val="21"/>
              </w:rPr>
              <w:t>30.2071</w:t>
            </w:r>
          </w:p>
        </w:tc>
        <w:tc>
          <w:tcPr>
            <w:tcW w:w="1065" w:type="dxa"/>
            <w:vAlign w:val="center"/>
          </w:tcPr>
          <w:p>
            <w:pPr>
              <w:jc w:val="center"/>
              <w:rPr>
                <w:color w:val="FF0000"/>
                <w:szCs w:val="21"/>
              </w:rPr>
            </w:pPr>
            <w:r>
              <w:rPr>
                <w:rFonts w:hint="eastAsia"/>
                <w:color w:val="FF0000"/>
                <w:szCs w:val="21"/>
              </w:rPr>
              <w:t>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color w:val="FF0000"/>
                <w:szCs w:val="21"/>
              </w:rPr>
            </w:pPr>
            <w:r>
              <w:rPr>
                <w:rFonts w:hint="eastAsia"/>
                <w:color w:val="FF0000"/>
                <w:szCs w:val="21"/>
              </w:rPr>
              <w:t>差值</w:t>
            </w:r>
          </w:p>
          <w:p>
            <w:pPr>
              <w:jc w:val="center"/>
              <w:rPr>
                <w:color w:val="FF0000"/>
                <w:szCs w:val="21"/>
              </w:rPr>
            </w:pPr>
            <w:r>
              <w:rPr>
                <w:rFonts w:eastAsia="黑体"/>
                <w:color w:val="FF0000"/>
                <w:szCs w:val="21"/>
              </w:rPr>
              <w:t>m/g</w:t>
            </w:r>
          </w:p>
        </w:tc>
        <w:tc>
          <w:tcPr>
            <w:tcW w:w="1064" w:type="dxa"/>
            <w:vAlign w:val="center"/>
          </w:tcPr>
          <w:p>
            <w:pPr>
              <w:jc w:val="center"/>
              <w:rPr>
                <w:color w:val="FF0000"/>
                <w:szCs w:val="21"/>
              </w:rPr>
            </w:pPr>
            <w:r>
              <w:rPr>
                <w:rFonts w:hint="eastAsia"/>
                <w:color w:val="FF0000"/>
                <w:szCs w:val="21"/>
              </w:rPr>
              <w:t xml:space="preserve">0.046 </w:t>
            </w:r>
          </w:p>
        </w:tc>
        <w:tc>
          <w:tcPr>
            <w:tcW w:w="1064" w:type="dxa"/>
            <w:vAlign w:val="center"/>
          </w:tcPr>
          <w:p>
            <w:pPr>
              <w:jc w:val="center"/>
              <w:rPr>
                <w:color w:val="FF0000"/>
                <w:szCs w:val="21"/>
              </w:rPr>
            </w:pPr>
            <w:r>
              <w:rPr>
                <w:rFonts w:hint="eastAsia"/>
                <w:color w:val="FF0000"/>
                <w:szCs w:val="21"/>
              </w:rPr>
              <w:t xml:space="preserve">0.037 </w:t>
            </w:r>
          </w:p>
        </w:tc>
        <w:tc>
          <w:tcPr>
            <w:tcW w:w="1064" w:type="dxa"/>
            <w:vAlign w:val="center"/>
          </w:tcPr>
          <w:p>
            <w:pPr>
              <w:jc w:val="center"/>
              <w:rPr>
                <w:color w:val="FF0000"/>
                <w:szCs w:val="21"/>
              </w:rPr>
            </w:pPr>
            <w:r>
              <w:rPr>
                <w:rFonts w:hint="eastAsia"/>
                <w:color w:val="FF0000"/>
                <w:szCs w:val="21"/>
              </w:rPr>
              <w:t xml:space="preserve">0.019 </w:t>
            </w:r>
          </w:p>
        </w:tc>
        <w:tc>
          <w:tcPr>
            <w:tcW w:w="1065" w:type="dxa"/>
            <w:vAlign w:val="center"/>
          </w:tcPr>
          <w:p>
            <w:pPr>
              <w:jc w:val="center"/>
              <w:rPr>
                <w:color w:val="FF0000"/>
                <w:szCs w:val="21"/>
              </w:rPr>
            </w:pPr>
            <w:r>
              <w:rPr>
                <w:rFonts w:hint="eastAsia"/>
                <w:color w:val="FF0000"/>
                <w:szCs w:val="21"/>
              </w:rPr>
              <w:t xml:space="preserve">0.015 </w:t>
            </w:r>
          </w:p>
        </w:tc>
        <w:tc>
          <w:tcPr>
            <w:tcW w:w="1065" w:type="dxa"/>
            <w:vAlign w:val="center"/>
          </w:tcPr>
          <w:p>
            <w:pPr>
              <w:jc w:val="center"/>
              <w:rPr>
                <w:color w:val="FF0000"/>
                <w:szCs w:val="21"/>
              </w:rPr>
            </w:pPr>
            <w:r>
              <w:rPr>
                <w:rFonts w:hint="eastAsia"/>
                <w:color w:val="FF0000"/>
                <w:szCs w:val="21"/>
              </w:rPr>
              <w:t xml:space="preserve">0.018 </w:t>
            </w:r>
          </w:p>
        </w:tc>
        <w:tc>
          <w:tcPr>
            <w:tcW w:w="1065" w:type="dxa"/>
            <w:vAlign w:val="center"/>
          </w:tcPr>
          <w:p>
            <w:pPr>
              <w:jc w:val="center"/>
              <w:rPr>
                <w:color w:val="FF0000"/>
                <w:szCs w:val="21"/>
              </w:rPr>
            </w:pPr>
            <w:r>
              <w:rPr>
                <w:rFonts w:hint="eastAsia"/>
                <w:color w:val="FF0000"/>
                <w:szCs w:val="21"/>
              </w:rPr>
              <w:t xml:space="preserve">0.020 </w:t>
            </w:r>
          </w:p>
        </w:tc>
        <w:tc>
          <w:tcPr>
            <w:tcW w:w="1065" w:type="dxa"/>
            <w:vAlign w:val="center"/>
          </w:tcPr>
          <w:p>
            <w:pPr>
              <w:jc w:val="center"/>
              <w:rPr>
                <w:color w:val="FF0000"/>
                <w:szCs w:val="21"/>
              </w:rPr>
            </w:pPr>
            <w:r>
              <w:rPr>
                <w:rFonts w:hint="eastAsia"/>
                <w:color w:val="FF0000"/>
                <w:szCs w:val="21"/>
              </w:rPr>
              <w:t xml:space="preserve">0.015 </w:t>
            </w:r>
          </w:p>
        </w:tc>
      </w:tr>
    </w:tbl>
    <w:p>
      <w:pPr>
        <w:ind w:firstLine="420"/>
        <w:rPr>
          <w:color w:val="FF0000"/>
          <w:szCs w:val="21"/>
        </w:rPr>
      </w:pPr>
      <w:r>
        <w:rPr>
          <w:rFonts w:hint="eastAsia"/>
          <w:color w:val="FF0000"/>
          <w:szCs w:val="21"/>
        </w:rPr>
        <w:t>实验结果表明，使用镍坩埚+过氧化钠碱熔，融解效果好，溶液清亮，但是镍坩埚中含有微量的铬，导致铬的空白值偏高，影响铬的测定，使用高铝坩埚+过氧化钠碱熔，融解效果好，溶液清亮，但是高铝坩埚含有大量的铝，影响铝的测定，采用镍坩埚/高铝坩埚+过氧化钠碱熔，不能实现铬和铝的同时测定</w:t>
      </w:r>
      <w:r>
        <w:rPr>
          <w:rFonts w:hint="eastAsia"/>
          <w:color w:val="FF0000"/>
          <w:szCs w:val="21"/>
          <w:lang w:eastAsia="zh-CN"/>
        </w:rPr>
        <w:t>，</w:t>
      </w:r>
      <w:r>
        <w:rPr>
          <w:rFonts w:hint="eastAsia"/>
          <w:color w:val="FF0000"/>
          <w:szCs w:val="21"/>
          <w:highlight w:val="none"/>
          <w:lang w:val="en-US" w:eastAsia="zh-CN"/>
        </w:rPr>
        <w:t>但是可以</w:t>
      </w:r>
      <w:r>
        <w:rPr>
          <w:rFonts w:hint="eastAsia"/>
          <w:color w:val="FF0000"/>
          <w:szCs w:val="21"/>
          <w:highlight w:val="none"/>
        </w:rPr>
        <w:t>分别进行铝或铬的测定</w:t>
      </w:r>
      <w:r>
        <w:rPr>
          <w:rFonts w:hint="eastAsia"/>
          <w:color w:val="FF0000"/>
          <w:szCs w:val="21"/>
        </w:rPr>
        <w:t>；使用银坩埚+氢氧化钠碱熔，浸出后溶液浑浊，静置一段时间后，底部有大量褐色沉淀，虽然空白正常且测定结果与方式三测定结果基本一致，但是银坩埚腐蚀严重且静置澄清时间较长；使用铂金坩埚+混合溶剂碱熔，融解效果较好，溶液清亮，空白正常且测定结果与方式二测定结果基本一致，尽管混合溶剂虽然也会轻微腐蚀铂金坩埚，但是损失量较小，在0.015g~0.046g之间，本实验采用铂金坩埚+混合溶剂碱熔的溶样方式。</w:t>
      </w:r>
    </w:p>
    <w:p>
      <w:pPr>
        <w:ind w:firstLine="420"/>
        <w:rPr>
          <w:rFonts w:hint="eastAsia"/>
          <w:color w:val="FF0000"/>
          <w:szCs w:val="21"/>
          <w:highlight w:val="none"/>
          <w:lang w:val="en-US" w:eastAsia="zh-CN"/>
        </w:rPr>
      </w:pPr>
      <w:r>
        <w:rPr>
          <w:rFonts w:hint="eastAsia"/>
          <w:color w:val="FF0000"/>
          <w:szCs w:val="21"/>
          <w:highlight w:val="none"/>
        </w:rPr>
        <w:t>根据预审会</w:t>
      </w:r>
      <w:r>
        <w:rPr>
          <w:rFonts w:hint="eastAsia"/>
          <w:color w:val="FF0000"/>
          <w:szCs w:val="21"/>
          <w:highlight w:val="none"/>
          <w:lang w:val="en-US" w:eastAsia="zh-CN"/>
        </w:rPr>
        <w:t>专家</w:t>
      </w:r>
      <w:r>
        <w:rPr>
          <w:rFonts w:hint="eastAsia"/>
          <w:color w:val="FF0000"/>
          <w:szCs w:val="21"/>
          <w:highlight w:val="none"/>
        </w:rPr>
        <w:t>建议，补充</w:t>
      </w:r>
      <w:r>
        <w:rPr>
          <w:rFonts w:hint="eastAsia"/>
          <w:color w:val="FF0000"/>
          <w:szCs w:val="21"/>
          <w:highlight w:val="none"/>
          <w:lang w:val="en-US" w:eastAsia="zh-CN"/>
        </w:rPr>
        <w:t>试验如下：</w:t>
      </w:r>
    </w:p>
    <w:p>
      <w:pPr>
        <w:numPr>
          <w:ilvl w:val="0"/>
          <w:numId w:val="6"/>
        </w:numPr>
        <w:ind w:firstLine="0"/>
        <w:rPr>
          <w:rFonts w:hint="eastAsia"/>
          <w:color w:val="FF0000"/>
          <w:szCs w:val="21"/>
          <w:highlight w:val="none"/>
        </w:rPr>
      </w:pPr>
      <w:r>
        <w:rPr>
          <w:rFonts w:hint="eastAsia"/>
          <w:color w:val="FF0000"/>
          <w:szCs w:val="21"/>
          <w:highlight w:val="none"/>
        </w:rPr>
        <w:t>镍坩埚+氢氧化钠碱熔</w:t>
      </w:r>
      <w:r>
        <w:rPr>
          <w:rFonts w:hint="eastAsia"/>
          <w:color w:val="FF0000"/>
          <w:szCs w:val="21"/>
          <w:highlight w:val="none"/>
          <w:lang w:val="en-US" w:eastAsia="zh-CN"/>
        </w:rPr>
        <w:t>空白试验：</w:t>
      </w:r>
    </w:p>
    <w:p>
      <w:pPr>
        <w:ind w:firstLine="420" w:firstLineChars="200"/>
        <w:rPr>
          <w:rFonts w:hint="eastAsia" w:eastAsia="宋体"/>
          <w:color w:val="FF0000"/>
          <w:szCs w:val="21"/>
          <w:highlight w:val="none"/>
          <w:lang w:eastAsia="zh-CN"/>
        </w:rPr>
      </w:pPr>
      <w:r>
        <w:rPr>
          <w:rFonts w:hint="eastAsia"/>
          <w:color w:val="FF0000"/>
          <w:szCs w:val="21"/>
          <w:highlight w:val="none"/>
        </w:rPr>
        <w:t>镍坩埚+氢氧化钠碱熔：</w:t>
      </w:r>
      <w:r>
        <w:rPr>
          <w:rFonts w:hint="eastAsia"/>
          <w:color w:val="FF0000"/>
          <w:highlight w:val="none"/>
        </w:rPr>
        <w:t>在</w:t>
      </w:r>
      <w:r>
        <w:rPr>
          <w:rFonts w:hint="eastAsia"/>
          <w:color w:val="FF0000"/>
          <w:szCs w:val="21"/>
          <w:highlight w:val="none"/>
        </w:rPr>
        <w:t>镍坩埚</w:t>
      </w:r>
      <w:r>
        <w:rPr>
          <w:color w:val="FF0000"/>
          <w:highlight w:val="none"/>
        </w:rPr>
        <w:t>中</w:t>
      </w:r>
      <w:r>
        <w:rPr>
          <w:rFonts w:hint="eastAsia"/>
          <w:color w:val="FF0000"/>
          <w:highlight w:val="none"/>
        </w:rPr>
        <w:t>加入3g氢氧化钠，将</w:t>
      </w:r>
      <w:r>
        <w:rPr>
          <w:rFonts w:hint="eastAsia"/>
          <w:color w:val="FF0000"/>
          <w:szCs w:val="21"/>
          <w:highlight w:val="none"/>
        </w:rPr>
        <w:t>镍坩埚</w:t>
      </w:r>
      <w:r>
        <w:rPr>
          <w:rFonts w:hint="eastAsia"/>
          <w:color w:val="FF0000"/>
          <w:highlight w:val="none"/>
        </w:rPr>
        <w:t>移入已升温至700℃的</w:t>
      </w:r>
      <w:r>
        <w:rPr>
          <w:color w:val="FF0000"/>
          <w:highlight w:val="none"/>
        </w:rPr>
        <w:t>马弗炉中，熔融</w:t>
      </w:r>
      <w:r>
        <w:rPr>
          <w:rFonts w:hint="eastAsia"/>
          <w:color w:val="FF0000"/>
          <w:highlight w:val="none"/>
        </w:rPr>
        <w:t>15</w:t>
      </w:r>
      <w:r>
        <w:rPr>
          <w:color w:val="FF0000"/>
          <w:highlight w:val="none"/>
        </w:rPr>
        <w:t>min后，取出，</w:t>
      </w:r>
      <w:r>
        <w:rPr>
          <w:rFonts w:hint="eastAsia"/>
          <w:color w:val="FF0000"/>
          <w:highlight w:val="none"/>
        </w:rPr>
        <w:t>冷却。</w:t>
      </w:r>
      <w:r>
        <w:rPr>
          <w:color w:val="FF0000"/>
          <w:highlight w:val="none"/>
        </w:rPr>
        <w:t>将坩埚置于</w:t>
      </w:r>
      <w:r>
        <w:rPr>
          <w:rFonts w:hint="eastAsia"/>
          <w:color w:val="FF0000"/>
          <w:highlight w:val="none"/>
        </w:rPr>
        <w:t>25</w:t>
      </w:r>
      <w:r>
        <w:rPr>
          <w:color w:val="FF0000"/>
          <w:highlight w:val="none"/>
        </w:rPr>
        <w:t>0mL烧杯中，加10mL水</w:t>
      </w:r>
      <w:r>
        <w:rPr>
          <w:rFonts w:hint="eastAsia"/>
          <w:color w:val="FF0000"/>
          <w:highlight w:val="none"/>
        </w:rPr>
        <w:t>、20mL盐酸</w:t>
      </w:r>
      <w:r>
        <w:rPr>
          <w:color w:val="FF0000"/>
          <w:highlight w:val="none"/>
        </w:rPr>
        <w:t>（</w:t>
      </w:r>
      <w:r>
        <w:rPr>
          <w:rFonts w:hint="eastAsia"/>
          <w:color w:val="FF0000"/>
          <w:highlight w:val="none"/>
        </w:rPr>
        <w:t>5.</w:t>
      </w:r>
      <w:r>
        <w:rPr>
          <w:color w:val="FF0000"/>
          <w:highlight w:val="none"/>
        </w:rPr>
        <w:t>6）加热浸取完全，用</w:t>
      </w:r>
      <w:r>
        <w:rPr>
          <w:rFonts w:hint="eastAsia"/>
          <w:color w:val="FF0000"/>
          <w:highlight w:val="none"/>
        </w:rPr>
        <w:t>盐酸</w:t>
      </w:r>
      <w:r>
        <w:rPr>
          <w:color w:val="FF0000"/>
          <w:highlight w:val="none"/>
        </w:rPr>
        <w:t>（</w:t>
      </w:r>
      <w:r>
        <w:rPr>
          <w:rFonts w:hint="eastAsia"/>
          <w:color w:val="FF0000"/>
          <w:highlight w:val="none"/>
        </w:rPr>
        <w:t>5</w:t>
      </w:r>
      <w:r>
        <w:rPr>
          <w:color w:val="FF0000"/>
          <w:highlight w:val="none"/>
        </w:rPr>
        <w:t>.6）洗净坩埚，用水洗坩埚2次～3次。</w:t>
      </w:r>
      <w:r>
        <w:rPr>
          <w:rFonts w:hint="eastAsia"/>
          <w:color w:val="FF0000"/>
          <w:highlight w:val="none"/>
        </w:rPr>
        <w:t>在烧杯中加入10mL硝酸，低温加热煮至溶液清亮，</w:t>
      </w:r>
      <w:r>
        <w:rPr>
          <w:color w:val="FF0000"/>
          <w:highlight w:val="none"/>
        </w:rPr>
        <w:t>冷却至室温</w:t>
      </w:r>
      <w:r>
        <w:rPr>
          <w:rFonts w:hint="eastAsia"/>
          <w:color w:val="FF0000"/>
          <w:highlight w:val="none"/>
        </w:rPr>
        <w:t>，</w:t>
      </w:r>
      <w:r>
        <w:rPr>
          <w:color w:val="FF0000"/>
          <w:highlight w:val="none"/>
        </w:rPr>
        <w:t>移入</w:t>
      </w:r>
      <w:r>
        <w:rPr>
          <w:rFonts w:hint="eastAsia"/>
          <w:color w:val="FF0000"/>
          <w:highlight w:val="none"/>
        </w:rPr>
        <w:t>100</w:t>
      </w:r>
      <w:r>
        <w:rPr>
          <w:color w:val="FF0000"/>
          <w:highlight w:val="none"/>
        </w:rPr>
        <w:t>mL容量瓶中，以水稀释至刻度，混匀。</w:t>
      </w:r>
      <w:r>
        <w:rPr>
          <w:rFonts w:hint="eastAsia"/>
          <w:color w:val="FF0000"/>
          <w:highlight w:val="none"/>
        </w:rPr>
        <w:t xml:space="preserve"> </w:t>
      </w:r>
      <w:r>
        <w:rPr>
          <w:rFonts w:hint="eastAsia" w:eastAsiaTheme="minorEastAsia"/>
          <w:color w:val="FF0000"/>
          <w:spacing w:val="6"/>
          <w:highlight w:val="none"/>
        </w:rPr>
        <w:t>移取10mL</w:t>
      </w:r>
      <w:r>
        <w:rPr>
          <w:color w:val="FF0000"/>
          <w:highlight w:val="none"/>
        </w:rPr>
        <w:t>试液</w:t>
      </w:r>
      <w:r>
        <w:rPr>
          <w:rFonts w:hint="eastAsia"/>
          <w:color w:val="FF0000"/>
          <w:highlight w:val="none"/>
        </w:rPr>
        <w:t>于100mL容量瓶中</w:t>
      </w:r>
      <w:r>
        <w:rPr>
          <w:rFonts w:eastAsiaTheme="minorEastAsia"/>
          <w:color w:val="FF0000"/>
          <w:spacing w:val="6"/>
          <w:highlight w:val="none"/>
        </w:rPr>
        <w:t>，补加</w:t>
      </w:r>
      <w:r>
        <w:rPr>
          <w:rFonts w:hint="eastAsia" w:eastAsiaTheme="minorEastAsia"/>
          <w:color w:val="FF0000"/>
          <w:spacing w:val="6"/>
          <w:highlight w:val="none"/>
        </w:rPr>
        <w:t>20mL盐</w:t>
      </w:r>
      <w:r>
        <w:rPr>
          <w:rFonts w:eastAsiaTheme="minorEastAsia"/>
          <w:color w:val="FF0000"/>
          <w:spacing w:val="6"/>
          <w:highlight w:val="none"/>
        </w:rPr>
        <w:t>酸（</w:t>
      </w:r>
      <w:r>
        <w:rPr>
          <w:rFonts w:hint="eastAsia" w:eastAsiaTheme="minorEastAsia"/>
          <w:color w:val="FF0000"/>
          <w:spacing w:val="6"/>
          <w:highlight w:val="none"/>
        </w:rPr>
        <w:t>5</w:t>
      </w:r>
      <w:r>
        <w:rPr>
          <w:rFonts w:eastAsiaTheme="minorEastAsia"/>
          <w:color w:val="FF0000"/>
          <w:spacing w:val="6"/>
          <w:highlight w:val="none"/>
        </w:rPr>
        <w:t>.6），用水稀释至刻度，混匀。</w:t>
      </w:r>
      <w:r>
        <w:rPr>
          <w:rFonts w:hint="eastAsia"/>
          <w:color w:val="FF0000"/>
          <w:highlight w:val="none"/>
        </w:rPr>
        <w:t>测定试样空白中Cr和Al强度值及浓度值</w:t>
      </w:r>
      <w:r>
        <w:rPr>
          <w:rFonts w:hint="eastAsia"/>
          <w:color w:val="FF0000"/>
          <w:highlight w:val="none"/>
          <w:lang w:eastAsia="zh-CN"/>
        </w:rPr>
        <w:t>，</w:t>
      </w:r>
      <w:r>
        <w:rPr>
          <w:rFonts w:hint="eastAsia"/>
          <w:color w:val="FF0000"/>
          <w:highlight w:val="none"/>
        </w:rPr>
        <w:t>测得结果见</w:t>
      </w:r>
      <w:r>
        <w:rPr>
          <w:rFonts w:hint="eastAsia"/>
          <w:color w:val="FF0000"/>
          <w:highlight w:val="none"/>
          <w:lang w:val="en-US" w:eastAsia="zh-CN"/>
        </w:rPr>
        <w:t>表12</w:t>
      </w:r>
      <w:r>
        <w:rPr>
          <w:rFonts w:hint="eastAsia"/>
          <w:color w:val="FF0000"/>
          <w:highlight w:val="none"/>
          <w:lang w:eastAsia="zh-CN"/>
        </w:rPr>
        <w:t>。</w:t>
      </w:r>
    </w:p>
    <w:p>
      <w:pPr>
        <w:numPr>
          <w:ilvl w:val="0"/>
          <w:numId w:val="6"/>
        </w:numPr>
        <w:ind w:firstLine="0"/>
        <w:rPr>
          <w:color w:val="FF0000"/>
          <w:szCs w:val="21"/>
          <w:highlight w:val="none"/>
        </w:rPr>
      </w:pPr>
      <w:r>
        <w:rPr>
          <w:rFonts w:hint="eastAsia"/>
          <w:color w:val="FF0000"/>
          <w:szCs w:val="21"/>
          <w:highlight w:val="none"/>
        </w:rPr>
        <w:t>镍坩埚+氢氧化钠+过氧化钠碱熔</w:t>
      </w:r>
      <w:r>
        <w:rPr>
          <w:rFonts w:hint="eastAsia"/>
          <w:color w:val="FF0000"/>
          <w:szCs w:val="21"/>
          <w:highlight w:val="none"/>
          <w:lang w:val="en-US" w:eastAsia="zh-CN"/>
        </w:rPr>
        <w:t>空白试验</w:t>
      </w:r>
    </w:p>
    <w:p>
      <w:pPr>
        <w:ind w:firstLine="420"/>
        <w:rPr>
          <w:rFonts w:hint="eastAsia" w:eastAsia="宋体"/>
          <w:color w:val="FF0000"/>
          <w:highlight w:val="none"/>
          <w:lang w:eastAsia="zh-CN"/>
        </w:rPr>
      </w:pPr>
      <w:r>
        <w:rPr>
          <w:rFonts w:hint="eastAsia"/>
          <w:color w:val="FF0000"/>
          <w:szCs w:val="21"/>
          <w:highlight w:val="none"/>
        </w:rPr>
        <w:t>镍坩埚+氢氧化钠+过氧化钠碱熔：</w:t>
      </w:r>
      <w:r>
        <w:rPr>
          <w:rFonts w:hint="eastAsia"/>
          <w:color w:val="FF0000"/>
          <w:highlight w:val="none"/>
        </w:rPr>
        <w:t>在</w:t>
      </w:r>
      <w:r>
        <w:rPr>
          <w:color w:val="FF0000"/>
          <w:highlight w:val="none"/>
        </w:rPr>
        <w:t>预先加入</w:t>
      </w:r>
      <w:r>
        <w:rPr>
          <w:rFonts w:hint="eastAsia"/>
          <w:color w:val="FF0000"/>
          <w:highlight w:val="none"/>
          <w:lang w:val="en-US" w:eastAsia="zh-CN"/>
        </w:rPr>
        <w:t>2</w:t>
      </w:r>
      <w:r>
        <w:rPr>
          <w:color w:val="FF0000"/>
          <w:highlight w:val="none"/>
        </w:rPr>
        <w:t>g</w:t>
      </w:r>
      <w:r>
        <w:rPr>
          <w:rFonts w:hint="eastAsia"/>
          <w:color w:val="FF0000"/>
          <w:highlight w:val="none"/>
          <w:lang w:val="en-US" w:eastAsia="zh-CN"/>
        </w:rPr>
        <w:t>氢氧化钠</w:t>
      </w:r>
      <w:r>
        <w:rPr>
          <w:rFonts w:hint="eastAsia"/>
          <w:color w:val="FF0000"/>
          <w:highlight w:val="none"/>
        </w:rPr>
        <w:t>的</w:t>
      </w:r>
      <w:r>
        <w:rPr>
          <w:rFonts w:hint="eastAsia"/>
          <w:color w:val="FF0000"/>
          <w:szCs w:val="21"/>
          <w:highlight w:val="none"/>
        </w:rPr>
        <w:t>镍坩埚</w:t>
      </w:r>
      <w:r>
        <w:rPr>
          <w:color w:val="FF0000"/>
          <w:highlight w:val="none"/>
        </w:rPr>
        <w:t>中</w:t>
      </w:r>
      <w:r>
        <w:rPr>
          <w:rFonts w:hint="eastAsia"/>
          <w:color w:val="FF0000"/>
          <w:highlight w:val="none"/>
        </w:rPr>
        <w:t>，再加入1g</w:t>
      </w:r>
      <w:r>
        <w:rPr>
          <w:rFonts w:hint="eastAsia"/>
          <w:color w:val="FF0000"/>
          <w:highlight w:val="none"/>
          <w:lang w:val="en-US" w:eastAsia="zh-CN"/>
        </w:rPr>
        <w:t>过氧化钠</w:t>
      </w:r>
      <w:r>
        <w:rPr>
          <w:rFonts w:hint="eastAsia"/>
          <w:color w:val="FF0000"/>
          <w:highlight w:val="none"/>
        </w:rPr>
        <w:t>，将</w:t>
      </w:r>
      <w:r>
        <w:rPr>
          <w:rFonts w:hint="eastAsia"/>
          <w:color w:val="FF0000"/>
          <w:szCs w:val="21"/>
          <w:highlight w:val="none"/>
        </w:rPr>
        <w:t>镍坩埚</w:t>
      </w:r>
      <w:r>
        <w:rPr>
          <w:rFonts w:hint="eastAsia"/>
          <w:color w:val="FF0000"/>
          <w:highlight w:val="none"/>
        </w:rPr>
        <w:t>移入已升温至700℃的</w:t>
      </w:r>
      <w:r>
        <w:rPr>
          <w:color w:val="FF0000"/>
          <w:highlight w:val="none"/>
        </w:rPr>
        <w:t>马弗炉中，熔融</w:t>
      </w:r>
      <w:r>
        <w:rPr>
          <w:rFonts w:hint="eastAsia"/>
          <w:color w:val="FF0000"/>
          <w:highlight w:val="none"/>
        </w:rPr>
        <w:t>15</w:t>
      </w:r>
      <w:r>
        <w:rPr>
          <w:color w:val="FF0000"/>
          <w:highlight w:val="none"/>
        </w:rPr>
        <w:t>min后，取出，</w:t>
      </w:r>
      <w:r>
        <w:rPr>
          <w:rFonts w:hint="eastAsia"/>
          <w:color w:val="FF0000"/>
          <w:highlight w:val="none"/>
        </w:rPr>
        <w:t>冷却。</w:t>
      </w:r>
      <w:r>
        <w:rPr>
          <w:color w:val="FF0000"/>
          <w:highlight w:val="none"/>
        </w:rPr>
        <w:t>将坩埚置于</w:t>
      </w:r>
      <w:r>
        <w:rPr>
          <w:rFonts w:hint="eastAsia"/>
          <w:color w:val="FF0000"/>
          <w:highlight w:val="none"/>
        </w:rPr>
        <w:t>25</w:t>
      </w:r>
      <w:r>
        <w:rPr>
          <w:color w:val="FF0000"/>
          <w:highlight w:val="none"/>
        </w:rPr>
        <w:t>0mL烧杯中，加10mL水</w:t>
      </w:r>
      <w:r>
        <w:rPr>
          <w:rFonts w:hint="eastAsia"/>
          <w:color w:val="FF0000"/>
          <w:highlight w:val="none"/>
        </w:rPr>
        <w:t>、20mL盐酸</w:t>
      </w:r>
      <w:r>
        <w:rPr>
          <w:color w:val="FF0000"/>
          <w:highlight w:val="none"/>
        </w:rPr>
        <w:t>（</w:t>
      </w:r>
      <w:r>
        <w:rPr>
          <w:rFonts w:hint="eastAsia"/>
          <w:color w:val="FF0000"/>
          <w:highlight w:val="none"/>
        </w:rPr>
        <w:t>5.</w:t>
      </w:r>
      <w:r>
        <w:rPr>
          <w:color w:val="FF0000"/>
          <w:highlight w:val="none"/>
        </w:rPr>
        <w:t>6）加热浸取完全，用</w:t>
      </w:r>
      <w:r>
        <w:rPr>
          <w:rFonts w:hint="eastAsia"/>
          <w:color w:val="FF0000"/>
          <w:highlight w:val="none"/>
        </w:rPr>
        <w:t>盐酸</w:t>
      </w:r>
      <w:r>
        <w:rPr>
          <w:color w:val="FF0000"/>
          <w:highlight w:val="none"/>
        </w:rPr>
        <w:t>（</w:t>
      </w:r>
      <w:r>
        <w:rPr>
          <w:rFonts w:hint="eastAsia"/>
          <w:color w:val="FF0000"/>
          <w:highlight w:val="none"/>
        </w:rPr>
        <w:t>5</w:t>
      </w:r>
      <w:r>
        <w:rPr>
          <w:color w:val="FF0000"/>
          <w:highlight w:val="none"/>
        </w:rPr>
        <w:t>.6）洗净坩埚，用水洗坩埚2次～3次。</w:t>
      </w:r>
      <w:r>
        <w:rPr>
          <w:rFonts w:hint="eastAsia"/>
          <w:color w:val="FF0000"/>
          <w:highlight w:val="none"/>
        </w:rPr>
        <w:t>在烧杯中加入10mL硝酸，低温加热煮至溶液清亮，</w:t>
      </w:r>
      <w:r>
        <w:rPr>
          <w:color w:val="FF0000"/>
          <w:highlight w:val="none"/>
        </w:rPr>
        <w:t>冷却至室温</w:t>
      </w:r>
      <w:r>
        <w:rPr>
          <w:rFonts w:hint="eastAsia"/>
          <w:color w:val="FF0000"/>
          <w:highlight w:val="none"/>
        </w:rPr>
        <w:t>，</w:t>
      </w:r>
      <w:r>
        <w:rPr>
          <w:color w:val="FF0000"/>
          <w:highlight w:val="none"/>
        </w:rPr>
        <w:t>移入</w:t>
      </w:r>
      <w:r>
        <w:rPr>
          <w:rFonts w:hint="eastAsia"/>
          <w:color w:val="FF0000"/>
          <w:highlight w:val="none"/>
        </w:rPr>
        <w:t>100</w:t>
      </w:r>
      <w:r>
        <w:rPr>
          <w:color w:val="FF0000"/>
          <w:highlight w:val="none"/>
        </w:rPr>
        <w:t>mL容量瓶中，以水稀释至刻度，混匀。</w:t>
      </w:r>
      <w:r>
        <w:rPr>
          <w:rFonts w:hint="eastAsia"/>
          <w:color w:val="FF0000"/>
          <w:highlight w:val="none"/>
        </w:rPr>
        <w:t xml:space="preserve"> </w:t>
      </w:r>
      <w:r>
        <w:rPr>
          <w:rFonts w:hint="eastAsia" w:eastAsiaTheme="minorEastAsia"/>
          <w:color w:val="FF0000"/>
          <w:spacing w:val="6"/>
          <w:highlight w:val="none"/>
        </w:rPr>
        <w:t>移取10mL</w:t>
      </w:r>
      <w:r>
        <w:rPr>
          <w:color w:val="FF0000"/>
          <w:highlight w:val="none"/>
        </w:rPr>
        <w:t>试液</w:t>
      </w:r>
      <w:r>
        <w:rPr>
          <w:rFonts w:hint="eastAsia"/>
          <w:color w:val="FF0000"/>
          <w:highlight w:val="none"/>
        </w:rPr>
        <w:t>于100mL容量瓶中</w:t>
      </w:r>
      <w:r>
        <w:rPr>
          <w:rFonts w:eastAsiaTheme="minorEastAsia"/>
          <w:color w:val="FF0000"/>
          <w:spacing w:val="6"/>
          <w:highlight w:val="none"/>
        </w:rPr>
        <w:t>，补加</w:t>
      </w:r>
      <w:r>
        <w:rPr>
          <w:rFonts w:hint="eastAsia" w:eastAsiaTheme="minorEastAsia"/>
          <w:color w:val="FF0000"/>
          <w:spacing w:val="6"/>
          <w:highlight w:val="none"/>
        </w:rPr>
        <w:t>20mL盐</w:t>
      </w:r>
      <w:r>
        <w:rPr>
          <w:rFonts w:eastAsiaTheme="minorEastAsia"/>
          <w:color w:val="FF0000"/>
          <w:spacing w:val="6"/>
          <w:highlight w:val="none"/>
        </w:rPr>
        <w:t>酸（</w:t>
      </w:r>
      <w:r>
        <w:rPr>
          <w:rFonts w:hint="eastAsia" w:eastAsiaTheme="minorEastAsia"/>
          <w:color w:val="FF0000"/>
          <w:spacing w:val="6"/>
          <w:highlight w:val="none"/>
        </w:rPr>
        <w:t>5</w:t>
      </w:r>
      <w:r>
        <w:rPr>
          <w:rFonts w:eastAsiaTheme="minorEastAsia"/>
          <w:color w:val="FF0000"/>
          <w:spacing w:val="6"/>
          <w:highlight w:val="none"/>
        </w:rPr>
        <w:t>.</w:t>
      </w:r>
      <w:r>
        <w:rPr>
          <w:rFonts w:hint="eastAsia" w:eastAsiaTheme="minorEastAsia"/>
          <w:color w:val="FF0000"/>
          <w:spacing w:val="6"/>
          <w:highlight w:val="none"/>
          <w:lang w:val="en-US" w:eastAsia="zh-CN"/>
        </w:rPr>
        <w:t>7</w:t>
      </w:r>
      <w:r>
        <w:rPr>
          <w:rFonts w:eastAsiaTheme="minorEastAsia"/>
          <w:color w:val="FF0000"/>
          <w:spacing w:val="6"/>
          <w:highlight w:val="none"/>
        </w:rPr>
        <w:t>），用水稀释至刻度，混匀。</w:t>
      </w:r>
      <w:r>
        <w:rPr>
          <w:rFonts w:hint="eastAsia"/>
          <w:color w:val="FF0000"/>
          <w:highlight w:val="none"/>
        </w:rPr>
        <w:t>测定试样空白中Cr和Al强度值及浓度值，测定试样空白强度值及Cr和Al浓度值</w:t>
      </w:r>
      <w:r>
        <w:rPr>
          <w:rFonts w:hint="eastAsia"/>
          <w:color w:val="FF0000"/>
          <w:highlight w:val="none"/>
          <w:lang w:eastAsia="zh-CN"/>
        </w:rPr>
        <w:t>，</w:t>
      </w:r>
      <w:r>
        <w:rPr>
          <w:rFonts w:hint="eastAsia"/>
          <w:color w:val="FF0000"/>
          <w:highlight w:val="none"/>
        </w:rPr>
        <w:t>测得结果见</w:t>
      </w:r>
      <w:r>
        <w:rPr>
          <w:rFonts w:hint="eastAsia"/>
          <w:color w:val="FF0000"/>
          <w:highlight w:val="none"/>
          <w:lang w:val="en-US" w:eastAsia="zh-CN"/>
        </w:rPr>
        <w:t>表12</w:t>
      </w:r>
      <w:r>
        <w:rPr>
          <w:rFonts w:hint="eastAsia"/>
          <w:color w:val="FF0000"/>
          <w:highlight w:val="none"/>
          <w:lang w:eastAsia="zh-CN"/>
        </w:rPr>
        <w:t>。</w:t>
      </w:r>
    </w:p>
    <w:p>
      <w:pPr>
        <w:jc w:val="center"/>
        <w:rPr>
          <w:rFonts w:ascii="黑体" w:hAnsi="黑体" w:eastAsia="黑体"/>
          <w:color w:val="FF0000"/>
          <w:szCs w:val="21"/>
          <w:highlight w:val="none"/>
        </w:rPr>
      </w:pPr>
      <w:r>
        <w:rPr>
          <w:rFonts w:hint="eastAsia" w:ascii="黑体" w:hAnsi="黑体" w:eastAsia="黑体"/>
          <w:color w:val="FF0000"/>
          <w:szCs w:val="21"/>
          <w:highlight w:val="none"/>
        </w:rPr>
        <w:t>表</w:t>
      </w:r>
      <w:r>
        <w:rPr>
          <w:rFonts w:hint="eastAsia" w:ascii="黑体" w:hAnsi="黑体" w:eastAsia="黑体"/>
          <w:color w:val="FF0000"/>
          <w:szCs w:val="21"/>
          <w:highlight w:val="none"/>
          <w:lang w:val="en-US" w:eastAsia="zh-CN"/>
        </w:rPr>
        <w:t xml:space="preserve">12 </w:t>
      </w:r>
      <w:r>
        <w:rPr>
          <w:rFonts w:hint="eastAsia" w:ascii="黑体" w:hAnsi="黑体" w:eastAsia="黑体"/>
          <w:color w:val="FF0000"/>
          <w:szCs w:val="21"/>
          <w:highlight w:val="none"/>
        </w:rPr>
        <w:t>试样空白</w:t>
      </w:r>
      <w:r>
        <w:rPr>
          <w:rFonts w:hint="eastAsia" w:ascii="黑体" w:hAnsi="黑体" w:eastAsia="黑体" w:cs="黑体"/>
          <w:color w:val="FF0000"/>
          <w:szCs w:val="21"/>
          <w:highlight w:val="none"/>
        </w:rPr>
        <w:t>中Cr和Al</w:t>
      </w:r>
      <w:r>
        <w:rPr>
          <w:rFonts w:hint="eastAsia" w:ascii="黑体" w:hAnsi="黑体" w:eastAsia="黑体"/>
          <w:color w:val="FF0000"/>
          <w:szCs w:val="21"/>
          <w:highlight w:val="none"/>
        </w:rPr>
        <w:t>强度值及浓度值</w:t>
      </w:r>
    </w:p>
    <w:tbl>
      <w:tblPr>
        <w:tblStyle w:val="7"/>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73"/>
        <w:gridCol w:w="673"/>
        <w:gridCol w:w="673"/>
        <w:gridCol w:w="674"/>
        <w:gridCol w:w="674"/>
        <w:gridCol w:w="674"/>
        <w:gridCol w:w="674"/>
        <w:gridCol w:w="674"/>
        <w:gridCol w:w="674"/>
        <w:gridCol w:w="621"/>
        <w:gridCol w:w="17"/>
        <w:gridCol w:w="604"/>
        <w:gridCol w:w="34"/>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jc w:val="center"/>
              <w:rPr>
                <w:color w:val="FF0000"/>
                <w:sz w:val="18"/>
                <w:szCs w:val="18"/>
                <w:highlight w:val="none"/>
              </w:rPr>
            </w:pPr>
          </w:p>
        </w:tc>
        <w:tc>
          <w:tcPr>
            <w:tcW w:w="4041" w:type="dxa"/>
            <w:gridSpan w:val="6"/>
            <w:vAlign w:val="center"/>
          </w:tcPr>
          <w:p>
            <w:pPr>
              <w:jc w:val="center"/>
              <w:rPr>
                <w:color w:val="FF0000"/>
                <w:sz w:val="18"/>
                <w:szCs w:val="18"/>
                <w:highlight w:val="none"/>
              </w:rPr>
            </w:pPr>
            <w:r>
              <w:rPr>
                <w:rFonts w:hint="eastAsia"/>
                <w:color w:val="FF0000"/>
                <w:sz w:val="18"/>
                <w:szCs w:val="18"/>
                <w:highlight w:val="none"/>
              </w:rPr>
              <w:t>镍坩埚+氢氧化钠</w:t>
            </w:r>
          </w:p>
        </w:tc>
        <w:tc>
          <w:tcPr>
            <w:tcW w:w="3938" w:type="dxa"/>
            <w:gridSpan w:val="8"/>
            <w:vAlign w:val="center"/>
          </w:tcPr>
          <w:p>
            <w:pPr>
              <w:jc w:val="center"/>
              <w:rPr>
                <w:color w:val="FF0000"/>
                <w:sz w:val="18"/>
                <w:szCs w:val="18"/>
                <w:highlight w:val="none"/>
              </w:rPr>
            </w:pPr>
            <w:r>
              <w:rPr>
                <w:rFonts w:hint="eastAsia"/>
                <w:color w:val="FF0000"/>
                <w:sz w:val="18"/>
                <w:szCs w:val="18"/>
                <w:highlight w:val="none"/>
              </w:rPr>
              <w:t>镍坩埚+氢氧化钠+过氧化钠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jc w:val="center"/>
              <w:rPr>
                <w:color w:val="FF0000"/>
                <w:sz w:val="18"/>
                <w:szCs w:val="18"/>
                <w:highlight w:val="none"/>
              </w:rPr>
            </w:pPr>
            <w:r>
              <w:rPr>
                <w:rFonts w:hint="eastAsia"/>
                <w:color w:val="FF0000"/>
                <w:sz w:val="18"/>
                <w:szCs w:val="18"/>
                <w:highlight w:val="none"/>
              </w:rPr>
              <w:t>元素</w:t>
            </w:r>
          </w:p>
        </w:tc>
        <w:tc>
          <w:tcPr>
            <w:tcW w:w="2019" w:type="dxa"/>
            <w:gridSpan w:val="3"/>
            <w:vAlign w:val="center"/>
          </w:tcPr>
          <w:p>
            <w:pPr>
              <w:jc w:val="center"/>
              <w:rPr>
                <w:color w:val="FF0000"/>
                <w:sz w:val="18"/>
                <w:szCs w:val="18"/>
                <w:highlight w:val="none"/>
              </w:rPr>
            </w:pPr>
            <w:r>
              <w:rPr>
                <w:rFonts w:hint="eastAsia"/>
                <w:color w:val="FF0000"/>
                <w:sz w:val="18"/>
                <w:szCs w:val="18"/>
                <w:highlight w:val="none"/>
              </w:rPr>
              <w:t>Al</w:t>
            </w:r>
          </w:p>
        </w:tc>
        <w:tc>
          <w:tcPr>
            <w:tcW w:w="2022" w:type="dxa"/>
            <w:gridSpan w:val="3"/>
            <w:vAlign w:val="center"/>
          </w:tcPr>
          <w:p>
            <w:pPr>
              <w:jc w:val="center"/>
              <w:rPr>
                <w:color w:val="FF0000"/>
                <w:sz w:val="18"/>
                <w:szCs w:val="18"/>
                <w:highlight w:val="none"/>
              </w:rPr>
            </w:pPr>
            <w:r>
              <w:rPr>
                <w:rFonts w:hint="eastAsia"/>
                <w:color w:val="FF0000"/>
                <w:sz w:val="18"/>
                <w:szCs w:val="18"/>
                <w:highlight w:val="none"/>
              </w:rPr>
              <w:t>Cr</w:t>
            </w:r>
          </w:p>
        </w:tc>
        <w:tc>
          <w:tcPr>
            <w:tcW w:w="2022" w:type="dxa"/>
            <w:gridSpan w:val="3"/>
            <w:vAlign w:val="center"/>
          </w:tcPr>
          <w:p>
            <w:pPr>
              <w:jc w:val="center"/>
              <w:rPr>
                <w:color w:val="FF0000"/>
                <w:sz w:val="18"/>
                <w:szCs w:val="18"/>
                <w:highlight w:val="none"/>
              </w:rPr>
            </w:pPr>
            <w:r>
              <w:rPr>
                <w:rFonts w:hint="eastAsia"/>
                <w:color w:val="FF0000"/>
                <w:sz w:val="18"/>
                <w:szCs w:val="18"/>
                <w:highlight w:val="none"/>
              </w:rPr>
              <w:t>Al</w:t>
            </w:r>
          </w:p>
        </w:tc>
        <w:tc>
          <w:tcPr>
            <w:tcW w:w="1916" w:type="dxa"/>
            <w:gridSpan w:val="5"/>
            <w:vAlign w:val="center"/>
          </w:tcPr>
          <w:p>
            <w:pPr>
              <w:jc w:val="center"/>
              <w:rPr>
                <w:color w:val="FF0000"/>
                <w:sz w:val="18"/>
                <w:szCs w:val="18"/>
                <w:highlight w:val="none"/>
              </w:rPr>
            </w:pPr>
            <w:r>
              <w:rPr>
                <w:rFonts w:hint="eastAsia"/>
                <w:color w:val="FF0000"/>
                <w:sz w:val="18"/>
                <w:szCs w:val="18"/>
                <w:highlight w:val="none"/>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jc w:val="center"/>
              <w:rPr>
                <w:rFonts w:hint="eastAsia"/>
                <w:color w:val="FF0000"/>
                <w:sz w:val="18"/>
                <w:szCs w:val="18"/>
                <w:highlight w:val="none"/>
              </w:rPr>
            </w:pPr>
            <w:r>
              <w:rPr>
                <w:rFonts w:hint="eastAsia"/>
                <w:color w:val="FF0000"/>
                <w:sz w:val="18"/>
                <w:szCs w:val="18"/>
                <w:highlight w:val="none"/>
              </w:rPr>
              <w:t>平行试验</w:t>
            </w:r>
          </w:p>
        </w:tc>
        <w:tc>
          <w:tcPr>
            <w:tcW w:w="673" w:type="dxa"/>
            <w:vAlign w:val="center"/>
          </w:tcPr>
          <w:p>
            <w:pPr>
              <w:jc w:val="center"/>
              <w:rPr>
                <w:rFonts w:hint="eastAsia"/>
                <w:color w:val="FF0000"/>
                <w:sz w:val="18"/>
                <w:szCs w:val="18"/>
                <w:highlight w:val="none"/>
              </w:rPr>
            </w:pPr>
            <w:r>
              <w:rPr>
                <w:rFonts w:hint="eastAsia"/>
                <w:color w:val="FF0000"/>
                <w:sz w:val="18"/>
                <w:szCs w:val="18"/>
                <w:highlight w:val="none"/>
              </w:rPr>
              <w:t>1</w:t>
            </w:r>
          </w:p>
        </w:tc>
        <w:tc>
          <w:tcPr>
            <w:tcW w:w="673" w:type="dxa"/>
            <w:vAlign w:val="center"/>
          </w:tcPr>
          <w:p>
            <w:pPr>
              <w:jc w:val="center"/>
              <w:rPr>
                <w:rFonts w:hint="eastAsia"/>
                <w:color w:val="FF0000"/>
                <w:sz w:val="18"/>
                <w:szCs w:val="18"/>
                <w:highlight w:val="none"/>
              </w:rPr>
            </w:pPr>
            <w:r>
              <w:rPr>
                <w:rFonts w:hint="eastAsia"/>
                <w:color w:val="FF0000"/>
                <w:sz w:val="18"/>
                <w:szCs w:val="18"/>
                <w:highlight w:val="none"/>
              </w:rPr>
              <w:t>2</w:t>
            </w:r>
          </w:p>
        </w:tc>
        <w:tc>
          <w:tcPr>
            <w:tcW w:w="673" w:type="dxa"/>
            <w:vAlign w:val="center"/>
          </w:tcPr>
          <w:p>
            <w:pPr>
              <w:jc w:val="center"/>
              <w:rPr>
                <w:rFonts w:hint="eastAsia"/>
                <w:color w:val="FF0000"/>
                <w:sz w:val="18"/>
                <w:szCs w:val="18"/>
                <w:highlight w:val="none"/>
              </w:rPr>
            </w:pPr>
            <w:r>
              <w:rPr>
                <w:rFonts w:hint="eastAsia"/>
                <w:color w:val="FF0000"/>
                <w:sz w:val="18"/>
                <w:szCs w:val="18"/>
                <w:highlight w:val="none"/>
              </w:rPr>
              <w:t>3</w:t>
            </w:r>
          </w:p>
        </w:tc>
        <w:tc>
          <w:tcPr>
            <w:tcW w:w="674" w:type="dxa"/>
            <w:vAlign w:val="center"/>
          </w:tcPr>
          <w:p>
            <w:pPr>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1</w:t>
            </w:r>
          </w:p>
        </w:tc>
        <w:tc>
          <w:tcPr>
            <w:tcW w:w="674" w:type="dxa"/>
            <w:vAlign w:val="center"/>
          </w:tcPr>
          <w:p>
            <w:pPr>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2</w:t>
            </w:r>
          </w:p>
        </w:tc>
        <w:tc>
          <w:tcPr>
            <w:tcW w:w="674" w:type="dxa"/>
            <w:vAlign w:val="center"/>
          </w:tcPr>
          <w:p>
            <w:pPr>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3</w:t>
            </w:r>
          </w:p>
        </w:tc>
        <w:tc>
          <w:tcPr>
            <w:tcW w:w="674" w:type="dxa"/>
            <w:vAlign w:val="center"/>
          </w:tcPr>
          <w:p>
            <w:pPr>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4</w:t>
            </w:r>
          </w:p>
        </w:tc>
        <w:tc>
          <w:tcPr>
            <w:tcW w:w="674" w:type="dxa"/>
            <w:vAlign w:val="center"/>
          </w:tcPr>
          <w:p>
            <w:pPr>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5</w:t>
            </w:r>
          </w:p>
        </w:tc>
        <w:tc>
          <w:tcPr>
            <w:tcW w:w="674" w:type="dxa"/>
            <w:vAlign w:val="center"/>
          </w:tcPr>
          <w:p>
            <w:pPr>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6</w:t>
            </w:r>
          </w:p>
        </w:tc>
        <w:tc>
          <w:tcPr>
            <w:tcW w:w="638" w:type="dxa"/>
            <w:gridSpan w:val="2"/>
            <w:vAlign w:val="center"/>
          </w:tcPr>
          <w:p>
            <w:pPr>
              <w:jc w:val="center"/>
              <w:rPr>
                <w:rFonts w:hint="default" w:eastAsia="宋体"/>
                <w:color w:val="FF0000"/>
                <w:sz w:val="18"/>
                <w:szCs w:val="18"/>
                <w:highlight w:val="none"/>
                <w:lang w:val="en-US" w:eastAsia="zh-CN"/>
              </w:rPr>
            </w:pPr>
            <w:r>
              <w:rPr>
                <w:rFonts w:hint="eastAsia"/>
                <w:color w:val="FF0000"/>
                <w:sz w:val="18"/>
                <w:szCs w:val="18"/>
                <w:highlight w:val="none"/>
                <w:lang w:val="en-US" w:eastAsia="zh-CN"/>
              </w:rPr>
              <w:t>4</w:t>
            </w:r>
          </w:p>
        </w:tc>
        <w:tc>
          <w:tcPr>
            <w:tcW w:w="638" w:type="dxa"/>
            <w:gridSpan w:val="2"/>
            <w:vAlign w:val="center"/>
          </w:tcPr>
          <w:p>
            <w:pPr>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5</w:t>
            </w:r>
          </w:p>
        </w:tc>
        <w:tc>
          <w:tcPr>
            <w:tcW w:w="640" w:type="dxa"/>
            <w:vAlign w:val="center"/>
          </w:tcPr>
          <w:p>
            <w:pPr>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jc w:val="center"/>
              <w:rPr>
                <w:color w:val="FF0000"/>
                <w:sz w:val="18"/>
                <w:szCs w:val="18"/>
                <w:highlight w:val="none"/>
              </w:rPr>
            </w:pPr>
            <w:r>
              <w:rPr>
                <w:rFonts w:hint="eastAsia"/>
                <w:color w:val="FF0000"/>
                <w:sz w:val="18"/>
                <w:szCs w:val="18"/>
                <w:highlight w:val="none"/>
              </w:rPr>
              <w:t>强度值</w:t>
            </w:r>
          </w:p>
        </w:tc>
        <w:tc>
          <w:tcPr>
            <w:tcW w:w="673" w:type="dxa"/>
            <w:vAlign w:val="center"/>
          </w:tcPr>
          <w:p>
            <w:pPr>
              <w:jc w:val="center"/>
              <w:rPr>
                <w:color w:val="FF0000"/>
                <w:sz w:val="18"/>
                <w:szCs w:val="18"/>
                <w:highlight w:val="none"/>
              </w:rPr>
            </w:pPr>
            <w:r>
              <w:rPr>
                <w:rFonts w:hint="eastAsia"/>
                <w:color w:val="FF0000"/>
                <w:sz w:val="18"/>
                <w:szCs w:val="18"/>
                <w:highlight w:val="none"/>
              </w:rPr>
              <w:t>87</w:t>
            </w:r>
          </w:p>
        </w:tc>
        <w:tc>
          <w:tcPr>
            <w:tcW w:w="673" w:type="dxa"/>
            <w:vAlign w:val="center"/>
          </w:tcPr>
          <w:p>
            <w:pPr>
              <w:jc w:val="center"/>
              <w:rPr>
                <w:color w:val="FF0000"/>
                <w:sz w:val="18"/>
                <w:szCs w:val="18"/>
                <w:highlight w:val="none"/>
              </w:rPr>
            </w:pPr>
            <w:r>
              <w:rPr>
                <w:rFonts w:hint="eastAsia"/>
                <w:color w:val="FF0000"/>
                <w:sz w:val="18"/>
                <w:szCs w:val="18"/>
                <w:highlight w:val="none"/>
              </w:rPr>
              <w:t>90</w:t>
            </w:r>
          </w:p>
        </w:tc>
        <w:tc>
          <w:tcPr>
            <w:tcW w:w="673" w:type="dxa"/>
            <w:vAlign w:val="center"/>
          </w:tcPr>
          <w:p>
            <w:pPr>
              <w:jc w:val="center"/>
              <w:rPr>
                <w:color w:val="FF0000"/>
                <w:sz w:val="18"/>
                <w:szCs w:val="18"/>
                <w:highlight w:val="none"/>
              </w:rPr>
            </w:pPr>
            <w:r>
              <w:rPr>
                <w:rFonts w:hint="eastAsia"/>
                <w:color w:val="FF0000"/>
                <w:sz w:val="18"/>
                <w:szCs w:val="18"/>
                <w:highlight w:val="none"/>
              </w:rPr>
              <w:t>91</w:t>
            </w:r>
          </w:p>
        </w:tc>
        <w:tc>
          <w:tcPr>
            <w:tcW w:w="674" w:type="dxa"/>
            <w:vAlign w:val="center"/>
          </w:tcPr>
          <w:p>
            <w:pPr>
              <w:jc w:val="center"/>
              <w:rPr>
                <w:color w:val="FF0000"/>
                <w:sz w:val="18"/>
                <w:szCs w:val="18"/>
                <w:highlight w:val="none"/>
              </w:rPr>
            </w:pPr>
            <w:r>
              <w:rPr>
                <w:rFonts w:hint="eastAsia"/>
                <w:color w:val="FF0000"/>
                <w:sz w:val="18"/>
                <w:szCs w:val="18"/>
                <w:highlight w:val="none"/>
              </w:rPr>
              <w:t>174</w:t>
            </w:r>
          </w:p>
        </w:tc>
        <w:tc>
          <w:tcPr>
            <w:tcW w:w="674" w:type="dxa"/>
            <w:vAlign w:val="center"/>
          </w:tcPr>
          <w:p>
            <w:pPr>
              <w:jc w:val="center"/>
              <w:rPr>
                <w:color w:val="FF0000"/>
                <w:sz w:val="18"/>
                <w:szCs w:val="18"/>
                <w:highlight w:val="none"/>
              </w:rPr>
            </w:pPr>
            <w:r>
              <w:rPr>
                <w:rFonts w:hint="eastAsia"/>
                <w:color w:val="FF0000"/>
                <w:sz w:val="18"/>
                <w:szCs w:val="18"/>
                <w:highlight w:val="none"/>
              </w:rPr>
              <w:t>334</w:t>
            </w:r>
          </w:p>
        </w:tc>
        <w:tc>
          <w:tcPr>
            <w:tcW w:w="674" w:type="dxa"/>
            <w:vAlign w:val="center"/>
          </w:tcPr>
          <w:p>
            <w:pPr>
              <w:jc w:val="center"/>
              <w:rPr>
                <w:color w:val="FF0000"/>
                <w:sz w:val="18"/>
                <w:szCs w:val="18"/>
                <w:highlight w:val="none"/>
              </w:rPr>
            </w:pPr>
            <w:r>
              <w:rPr>
                <w:rFonts w:hint="eastAsia"/>
                <w:color w:val="FF0000"/>
                <w:sz w:val="18"/>
                <w:szCs w:val="18"/>
                <w:highlight w:val="none"/>
              </w:rPr>
              <w:t>240</w:t>
            </w:r>
          </w:p>
        </w:tc>
        <w:tc>
          <w:tcPr>
            <w:tcW w:w="674" w:type="dxa"/>
            <w:vAlign w:val="center"/>
          </w:tcPr>
          <w:p>
            <w:pPr>
              <w:jc w:val="center"/>
              <w:rPr>
                <w:color w:val="FF0000"/>
                <w:sz w:val="18"/>
                <w:szCs w:val="18"/>
                <w:highlight w:val="none"/>
              </w:rPr>
            </w:pPr>
            <w:r>
              <w:rPr>
                <w:rFonts w:hint="eastAsia"/>
                <w:color w:val="FF0000"/>
                <w:sz w:val="18"/>
                <w:szCs w:val="18"/>
                <w:highlight w:val="none"/>
              </w:rPr>
              <w:t>78</w:t>
            </w:r>
          </w:p>
        </w:tc>
        <w:tc>
          <w:tcPr>
            <w:tcW w:w="674" w:type="dxa"/>
            <w:vAlign w:val="center"/>
          </w:tcPr>
          <w:p>
            <w:pPr>
              <w:jc w:val="center"/>
              <w:rPr>
                <w:color w:val="FF0000"/>
                <w:sz w:val="18"/>
                <w:szCs w:val="18"/>
                <w:highlight w:val="none"/>
              </w:rPr>
            </w:pPr>
            <w:r>
              <w:rPr>
                <w:rFonts w:hint="eastAsia"/>
                <w:color w:val="FF0000"/>
                <w:sz w:val="18"/>
                <w:szCs w:val="18"/>
                <w:highlight w:val="none"/>
              </w:rPr>
              <w:t>85</w:t>
            </w:r>
          </w:p>
        </w:tc>
        <w:tc>
          <w:tcPr>
            <w:tcW w:w="674" w:type="dxa"/>
            <w:vAlign w:val="center"/>
          </w:tcPr>
          <w:p>
            <w:pPr>
              <w:jc w:val="center"/>
              <w:rPr>
                <w:color w:val="FF0000"/>
                <w:sz w:val="18"/>
                <w:szCs w:val="18"/>
                <w:highlight w:val="none"/>
              </w:rPr>
            </w:pPr>
            <w:r>
              <w:rPr>
                <w:rFonts w:hint="eastAsia"/>
                <w:color w:val="FF0000"/>
                <w:sz w:val="18"/>
                <w:szCs w:val="18"/>
                <w:highlight w:val="none"/>
              </w:rPr>
              <w:t>93</w:t>
            </w:r>
          </w:p>
        </w:tc>
        <w:tc>
          <w:tcPr>
            <w:tcW w:w="621" w:type="dxa"/>
            <w:vAlign w:val="center"/>
          </w:tcPr>
          <w:p>
            <w:pPr>
              <w:jc w:val="center"/>
              <w:rPr>
                <w:color w:val="FF0000"/>
                <w:sz w:val="18"/>
                <w:szCs w:val="18"/>
                <w:highlight w:val="none"/>
              </w:rPr>
            </w:pPr>
            <w:r>
              <w:rPr>
                <w:rFonts w:hint="eastAsia"/>
                <w:color w:val="FF0000"/>
                <w:sz w:val="18"/>
                <w:szCs w:val="18"/>
                <w:highlight w:val="none"/>
              </w:rPr>
              <w:t>211</w:t>
            </w:r>
          </w:p>
        </w:tc>
        <w:tc>
          <w:tcPr>
            <w:tcW w:w="621" w:type="dxa"/>
            <w:gridSpan w:val="2"/>
            <w:vAlign w:val="center"/>
          </w:tcPr>
          <w:p>
            <w:pPr>
              <w:jc w:val="center"/>
              <w:rPr>
                <w:color w:val="FF0000"/>
                <w:sz w:val="18"/>
                <w:szCs w:val="18"/>
                <w:highlight w:val="none"/>
              </w:rPr>
            </w:pPr>
            <w:r>
              <w:rPr>
                <w:rFonts w:hint="eastAsia"/>
                <w:color w:val="FF0000"/>
                <w:sz w:val="18"/>
                <w:szCs w:val="18"/>
                <w:highlight w:val="none"/>
              </w:rPr>
              <w:t>192</w:t>
            </w:r>
          </w:p>
        </w:tc>
        <w:tc>
          <w:tcPr>
            <w:tcW w:w="674" w:type="dxa"/>
            <w:gridSpan w:val="2"/>
            <w:vAlign w:val="center"/>
          </w:tcPr>
          <w:p>
            <w:pPr>
              <w:jc w:val="center"/>
              <w:rPr>
                <w:color w:val="FF0000"/>
                <w:sz w:val="18"/>
                <w:szCs w:val="18"/>
                <w:highlight w:val="none"/>
              </w:rPr>
            </w:pPr>
            <w:r>
              <w:rPr>
                <w:rFonts w:hint="eastAsia"/>
                <w:color w:val="FF0000"/>
                <w:sz w:val="18"/>
                <w:szCs w:val="18"/>
                <w:highlight w:val="none"/>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jc w:val="center"/>
              <w:rPr>
                <w:color w:val="FF0000"/>
                <w:sz w:val="18"/>
                <w:szCs w:val="18"/>
                <w:highlight w:val="none"/>
              </w:rPr>
            </w:pPr>
            <w:r>
              <w:rPr>
                <w:rFonts w:hint="eastAsia"/>
                <w:color w:val="FF0000"/>
                <w:sz w:val="18"/>
                <w:szCs w:val="18"/>
                <w:highlight w:val="none"/>
              </w:rPr>
              <w:t>浓度值</w:t>
            </w:r>
            <w:r>
              <w:rPr>
                <w:color w:val="FF0000"/>
                <w:sz w:val="18"/>
                <w:szCs w:val="18"/>
                <w:highlight w:val="none"/>
              </w:rPr>
              <w:t>μg/mL</w:t>
            </w:r>
          </w:p>
        </w:tc>
        <w:tc>
          <w:tcPr>
            <w:tcW w:w="673" w:type="dxa"/>
            <w:vAlign w:val="center"/>
          </w:tcPr>
          <w:p>
            <w:pPr>
              <w:jc w:val="center"/>
              <w:rPr>
                <w:color w:val="FF0000"/>
                <w:sz w:val="18"/>
                <w:szCs w:val="18"/>
                <w:highlight w:val="none"/>
              </w:rPr>
            </w:pPr>
            <w:r>
              <w:rPr>
                <w:rFonts w:hint="eastAsia"/>
                <w:color w:val="FF0000"/>
                <w:sz w:val="18"/>
                <w:szCs w:val="18"/>
                <w:highlight w:val="none"/>
              </w:rPr>
              <w:t>0.017</w:t>
            </w:r>
          </w:p>
        </w:tc>
        <w:tc>
          <w:tcPr>
            <w:tcW w:w="673" w:type="dxa"/>
            <w:vAlign w:val="center"/>
          </w:tcPr>
          <w:p>
            <w:pPr>
              <w:jc w:val="center"/>
              <w:rPr>
                <w:color w:val="FF0000"/>
                <w:sz w:val="18"/>
                <w:szCs w:val="18"/>
                <w:highlight w:val="none"/>
              </w:rPr>
            </w:pPr>
            <w:r>
              <w:rPr>
                <w:rFonts w:hint="eastAsia"/>
                <w:color w:val="FF0000"/>
                <w:sz w:val="18"/>
                <w:szCs w:val="18"/>
                <w:highlight w:val="none"/>
              </w:rPr>
              <w:t>0.018</w:t>
            </w:r>
          </w:p>
        </w:tc>
        <w:tc>
          <w:tcPr>
            <w:tcW w:w="673" w:type="dxa"/>
            <w:vAlign w:val="center"/>
          </w:tcPr>
          <w:p>
            <w:pPr>
              <w:jc w:val="center"/>
              <w:rPr>
                <w:color w:val="FF0000"/>
                <w:sz w:val="18"/>
                <w:szCs w:val="18"/>
                <w:highlight w:val="none"/>
              </w:rPr>
            </w:pPr>
            <w:r>
              <w:rPr>
                <w:rFonts w:hint="eastAsia"/>
                <w:color w:val="FF0000"/>
                <w:sz w:val="18"/>
                <w:szCs w:val="18"/>
                <w:highlight w:val="none"/>
              </w:rPr>
              <w:t>0.019</w:t>
            </w:r>
          </w:p>
        </w:tc>
        <w:tc>
          <w:tcPr>
            <w:tcW w:w="674" w:type="dxa"/>
            <w:vAlign w:val="center"/>
          </w:tcPr>
          <w:p>
            <w:pPr>
              <w:jc w:val="center"/>
              <w:rPr>
                <w:color w:val="FF0000"/>
                <w:sz w:val="18"/>
                <w:szCs w:val="18"/>
                <w:highlight w:val="none"/>
              </w:rPr>
            </w:pPr>
            <w:r>
              <w:rPr>
                <w:rFonts w:hint="eastAsia"/>
                <w:color w:val="FF0000"/>
                <w:sz w:val="18"/>
                <w:szCs w:val="18"/>
                <w:highlight w:val="none"/>
              </w:rPr>
              <w:t>0.038</w:t>
            </w:r>
          </w:p>
        </w:tc>
        <w:tc>
          <w:tcPr>
            <w:tcW w:w="674" w:type="dxa"/>
            <w:vAlign w:val="center"/>
          </w:tcPr>
          <w:p>
            <w:pPr>
              <w:jc w:val="center"/>
              <w:rPr>
                <w:color w:val="FF0000"/>
                <w:sz w:val="18"/>
                <w:szCs w:val="18"/>
                <w:highlight w:val="none"/>
              </w:rPr>
            </w:pPr>
            <w:r>
              <w:rPr>
                <w:rFonts w:hint="eastAsia"/>
                <w:color w:val="FF0000"/>
                <w:sz w:val="18"/>
                <w:szCs w:val="18"/>
                <w:highlight w:val="none"/>
              </w:rPr>
              <w:t>0.075</w:t>
            </w:r>
          </w:p>
        </w:tc>
        <w:tc>
          <w:tcPr>
            <w:tcW w:w="674" w:type="dxa"/>
            <w:vAlign w:val="center"/>
          </w:tcPr>
          <w:p>
            <w:pPr>
              <w:jc w:val="center"/>
              <w:rPr>
                <w:color w:val="FF0000"/>
                <w:sz w:val="18"/>
                <w:szCs w:val="18"/>
                <w:highlight w:val="none"/>
              </w:rPr>
            </w:pPr>
            <w:r>
              <w:rPr>
                <w:rFonts w:hint="eastAsia"/>
                <w:color w:val="FF0000"/>
                <w:sz w:val="18"/>
                <w:szCs w:val="18"/>
                <w:highlight w:val="none"/>
              </w:rPr>
              <w:t>0.054</w:t>
            </w:r>
          </w:p>
        </w:tc>
        <w:tc>
          <w:tcPr>
            <w:tcW w:w="674" w:type="dxa"/>
            <w:vAlign w:val="center"/>
          </w:tcPr>
          <w:p>
            <w:pPr>
              <w:jc w:val="center"/>
              <w:rPr>
                <w:color w:val="FF0000"/>
                <w:sz w:val="18"/>
                <w:szCs w:val="18"/>
                <w:highlight w:val="none"/>
              </w:rPr>
            </w:pPr>
            <w:r>
              <w:rPr>
                <w:rFonts w:hint="eastAsia"/>
                <w:color w:val="FF0000"/>
                <w:sz w:val="18"/>
                <w:szCs w:val="18"/>
                <w:highlight w:val="none"/>
              </w:rPr>
              <w:t>0.015</w:t>
            </w:r>
          </w:p>
        </w:tc>
        <w:tc>
          <w:tcPr>
            <w:tcW w:w="674" w:type="dxa"/>
            <w:vAlign w:val="center"/>
          </w:tcPr>
          <w:p>
            <w:pPr>
              <w:jc w:val="center"/>
              <w:rPr>
                <w:color w:val="FF0000"/>
                <w:sz w:val="18"/>
                <w:szCs w:val="18"/>
                <w:highlight w:val="none"/>
              </w:rPr>
            </w:pPr>
            <w:r>
              <w:rPr>
                <w:rFonts w:hint="eastAsia"/>
                <w:color w:val="FF0000"/>
                <w:sz w:val="18"/>
                <w:szCs w:val="18"/>
                <w:highlight w:val="none"/>
              </w:rPr>
              <w:t>0.017</w:t>
            </w:r>
          </w:p>
        </w:tc>
        <w:tc>
          <w:tcPr>
            <w:tcW w:w="674" w:type="dxa"/>
            <w:vAlign w:val="center"/>
          </w:tcPr>
          <w:p>
            <w:pPr>
              <w:jc w:val="center"/>
              <w:rPr>
                <w:color w:val="FF0000"/>
                <w:sz w:val="18"/>
                <w:szCs w:val="18"/>
                <w:highlight w:val="none"/>
              </w:rPr>
            </w:pPr>
            <w:r>
              <w:rPr>
                <w:rFonts w:hint="eastAsia"/>
                <w:color w:val="FF0000"/>
                <w:sz w:val="18"/>
                <w:szCs w:val="18"/>
                <w:highlight w:val="none"/>
              </w:rPr>
              <w:t>0.020</w:t>
            </w:r>
          </w:p>
        </w:tc>
        <w:tc>
          <w:tcPr>
            <w:tcW w:w="621" w:type="dxa"/>
            <w:vAlign w:val="center"/>
          </w:tcPr>
          <w:p>
            <w:pPr>
              <w:jc w:val="center"/>
              <w:rPr>
                <w:color w:val="FF0000"/>
                <w:sz w:val="18"/>
                <w:szCs w:val="18"/>
                <w:highlight w:val="none"/>
              </w:rPr>
            </w:pPr>
            <w:r>
              <w:rPr>
                <w:rFonts w:hint="eastAsia"/>
                <w:color w:val="FF0000"/>
                <w:sz w:val="18"/>
                <w:szCs w:val="18"/>
                <w:highlight w:val="none"/>
              </w:rPr>
              <w:t>0.047</w:t>
            </w:r>
          </w:p>
        </w:tc>
        <w:tc>
          <w:tcPr>
            <w:tcW w:w="621" w:type="dxa"/>
            <w:gridSpan w:val="2"/>
            <w:vAlign w:val="center"/>
          </w:tcPr>
          <w:p>
            <w:pPr>
              <w:jc w:val="center"/>
              <w:rPr>
                <w:color w:val="FF0000"/>
                <w:sz w:val="18"/>
                <w:szCs w:val="18"/>
                <w:highlight w:val="none"/>
              </w:rPr>
            </w:pPr>
            <w:r>
              <w:rPr>
                <w:rFonts w:hint="eastAsia"/>
                <w:color w:val="FF0000"/>
                <w:sz w:val="18"/>
                <w:szCs w:val="18"/>
                <w:highlight w:val="none"/>
              </w:rPr>
              <w:t>0.043</w:t>
            </w:r>
          </w:p>
        </w:tc>
        <w:tc>
          <w:tcPr>
            <w:tcW w:w="674" w:type="dxa"/>
            <w:gridSpan w:val="2"/>
            <w:vAlign w:val="center"/>
          </w:tcPr>
          <w:p>
            <w:pPr>
              <w:jc w:val="center"/>
              <w:rPr>
                <w:color w:val="FF0000"/>
                <w:sz w:val="18"/>
                <w:szCs w:val="18"/>
                <w:highlight w:val="none"/>
              </w:rPr>
            </w:pPr>
            <w:r>
              <w:rPr>
                <w:rFonts w:hint="eastAsia"/>
                <w:color w:val="FF0000"/>
                <w:sz w:val="18"/>
                <w:szCs w:val="18"/>
                <w:highlight w:val="none"/>
              </w:rPr>
              <w:t>0.087</w:t>
            </w:r>
          </w:p>
        </w:tc>
      </w:tr>
    </w:tbl>
    <w:p>
      <w:pPr>
        <w:ind w:firstLine="420"/>
        <w:rPr>
          <w:rFonts w:hint="default"/>
          <w:color w:val="FF0000"/>
          <w:szCs w:val="21"/>
          <w:highlight w:val="cyan"/>
          <w:lang w:val="en-US"/>
        </w:rPr>
      </w:pPr>
      <w:r>
        <w:rPr>
          <w:rFonts w:hint="eastAsia"/>
          <w:color w:val="FF0000"/>
          <w:szCs w:val="21"/>
          <w:highlight w:val="none"/>
          <w:lang w:val="en-US" w:eastAsia="zh-CN"/>
        </w:rPr>
        <w:t>实验结果表明</w:t>
      </w:r>
      <w:r>
        <w:rPr>
          <w:rFonts w:hint="eastAsia"/>
          <w:color w:val="FF0000"/>
          <w:szCs w:val="21"/>
          <w:highlight w:val="none"/>
        </w:rPr>
        <w:t>：采用镍坩埚+氢氧化钠碱熔或镍坩埚+氢氧化钠+过氧化钠碱熔，</w:t>
      </w:r>
      <w:r>
        <w:rPr>
          <w:rFonts w:hint="eastAsia"/>
          <w:color w:val="FF0000"/>
          <w:szCs w:val="21"/>
          <w:highlight w:val="none"/>
          <w:lang w:val="en-US" w:eastAsia="zh-CN"/>
        </w:rPr>
        <w:t>除了受熔剂影响外，</w:t>
      </w:r>
      <w:r>
        <w:rPr>
          <w:rFonts w:hint="eastAsia"/>
          <w:color w:val="FF0000"/>
          <w:szCs w:val="21"/>
          <w:highlight w:val="none"/>
        </w:rPr>
        <w:t>镍坩埚</w:t>
      </w:r>
      <w:r>
        <w:rPr>
          <w:rFonts w:hint="eastAsia"/>
          <w:color w:val="FF0000"/>
          <w:szCs w:val="21"/>
          <w:highlight w:val="none"/>
          <w:lang w:val="en-US" w:eastAsia="zh-CN"/>
        </w:rPr>
        <w:t>自身的差异也会导致</w:t>
      </w:r>
      <w:r>
        <w:rPr>
          <w:rFonts w:hint="eastAsia"/>
          <w:color w:val="FF0000"/>
          <w:szCs w:val="21"/>
          <w:highlight w:val="none"/>
        </w:rPr>
        <w:t>有不同程度的脱落物溶于溶液中导致</w:t>
      </w:r>
      <w:r>
        <w:rPr>
          <w:rFonts w:hint="eastAsia"/>
          <w:color w:val="FF0000"/>
          <w:szCs w:val="21"/>
          <w:highlight w:val="none"/>
          <w:lang w:eastAsia="zh-CN"/>
        </w:rPr>
        <w:t>铬</w:t>
      </w:r>
      <w:r>
        <w:rPr>
          <w:rFonts w:hint="eastAsia"/>
          <w:color w:val="FF0000"/>
          <w:szCs w:val="21"/>
          <w:highlight w:val="none"/>
        </w:rPr>
        <w:t>的空白值偏高</w:t>
      </w:r>
      <w:r>
        <w:rPr>
          <w:rFonts w:hint="eastAsia"/>
          <w:color w:val="FF0000"/>
          <w:szCs w:val="21"/>
          <w:highlight w:val="none"/>
          <w:lang w:eastAsia="zh-CN"/>
        </w:rPr>
        <w:t>，</w:t>
      </w:r>
      <w:r>
        <w:rPr>
          <w:rFonts w:hint="eastAsia"/>
          <w:color w:val="FF0000"/>
          <w:szCs w:val="21"/>
          <w:highlight w:val="none"/>
          <w:lang w:val="en-US" w:eastAsia="zh-CN"/>
        </w:rPr>
        <w:t>空白溶液中铬的含量不稳定，不宜采用镍坩埚测定铬。</w:t>
      </w:r>
    </w:p>
    <w:p>
      <w:pPr>
        <w:rPr>
          <w:b/>
          <w:bCs/>
          <w:color w:val="FF0000"/>
          <w:szCs w:val="21"/>
        </w:rPr>
      </w:pPr>
      <w:r>
        <w:rPr>
          <w:rFonts w:hint="eastAsia"/>
          <w:b/>
          <w:bCs/>
          <w:color w:val="FF0000"/>
          <w:szCs w:val="21"/>
        </w:rPr>
        <w:t>2  熔样时间的选择</w:t>
      </w:r>
    </w:p>
    <w:p>
      <w:pPr>
        <w:tabs>
          <w:tab w:val="left" w:pos="6300"/>
        </w:tabs>
        <w:ind w:firstLine="420" w:firstLineChars="200"/>
        <w:rPr>
          <w:color w:val="FF0000"/>
          <w:szCs w:val="21"/>
          <w:highlight w:val="none"/>
        </w:rPr>
      </w:pPr>
      <w:r>
        <w:rPr>
          <w:rFonts w:hint="eastAsia"/>
          <w:color w:val="FF0000"/>
          <w:szCs w:val="21"/>
        </w:rPr>
        <w:t>本方法采用混合溶剂需在900℃熔融，在此温度下，选取1号和5号样品，考察了不同熔样时间对样品融解的影响，结果</w:t>
      </w:r>
      <w:r>
        <w:rPr>
          <w:rFonts w:hint="eastAsia"/>
          <w:color w:val="FF0000"/>
          <w:szCs w:val="21"/>
          <w:highlight w:val="none"/>
        </w:rPr>
        <w:t>见表</w:t>
      </w:r>
      <w:r>
        <w:rPr>
          <w:rFonts w:hint="eastAsia"/>
          <w:color w:val="FF0000"/>
          <w:szCs w:val="21"/>
          <w:highlight w:val="none"/>
          <w:lang w:val="en-US" w:eastAsia="zh-CN"/>
        </w:rPr>
        <w:t>13</w:t>
      </w:r>
      <w:r>
        <w:rPr>
          <w:rFonts w:hint="eastAsia"/>
          <w:color w:val="FF0000"/>
          <w:szCs w:val="21"/>
          <w:highlight w:val="none"/>
        </w:rPr>
        <w:t>。</w:t>
      </w:r>
    </w:p>
    <w:p>
      <w:pPr>
        <w:tabs>
          <w:tab w:val="left" w:pos="6300"/>
        </w:tabs>
        <w:jc w:val="center"/>
        <w:rPr>
          <w:rFonts w:eastAsia="黑体"/>
          <w:b/>
          <w:color w:val="FF0000"/>
          <w:szCs w:val="21"/>
          <w:highlight w:val="none"/>
        </w:rPr>
      </w:pPr>
      <w:r>
        <w:rPr>
          <w:rFonts w:hint="eastAsia" w:ascii="黑体" w:hAnsi="黑体" w:eastAsia="黑体" w:cs="黑体"/>
          <w:color w:val="FF0000"/>
          <w:szCs w:val="21"/>
          <w:highlight w:val="none"/>
        </w:rPr>
        <w:t>表1</w:t>
      </w:r>
      <w:r>
        <w:rPr>
          <w:rFonts w:hint="eastAsia" w:ascii="黑体" w:hAnsi="黑体" w:eastAsia="黑体" w:cs="黑体"/>
          <w:color w:val="FF0000"/>
          <w:szCs w:val="21"/>
          <w:highlight w:val="none"/>
          <w:lang w:val="en-US" w:eastAsia="zh-CN"/>
        </w:rPr>
        <w:t>3</w:t>
      </w:r>
      <w:r>
        <w:rPr>
          <w:rFonts w:hint="eastAsia" w:ascii="黑体" w:hAnsi="黑体" w:eastAsia="黑体" w:cs="黑体"/>
          <w:color w:val="FF0000"/>
          <w:szCs w:val="21"/>
          <w:highlight w:val="none"/>
        </w:rPr>
        <w:t xml:space="preserve"> 熔样时间对测定结果的影响</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776"/>
        <w:gridCol w:w="1476"/>
        <w:gridCol w:w="1476"/>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vAlign w:val="center"/>
          </w:tcPr>
          <w:p>
            <w:pPr>
              <w:tabs>
                <w:tab w:val="left" w:pos="6300"/>
              </w:tabs>
              <w:jc w:val="center"/>
              <w:rPr>
                <w:bCs/>
                <w:color w:val="FF0000"/>
                <w:szCs w:val="21"/>
                <w:highlight w:val="none"/>
              </w:rPr>
            </w:pPr>
            <w:r>
              <w:rPr>
                <w:bCs/>
                <w:color w:val="FF0000"/>
                <w:szCs w:val="21"/>
                <w:highlight w:val="none"/>
              </w:rPr>
              <w:t>1号</w:t>
            </w:r>
          </w:p>
        </w:tc>
        <w:tc>
          <w:tcPr>
            <w:tcW w:w="1776" w:type="dxa"/>
            <w:vAlign w:val="center"/>
          </w:tcPr>
          <w:p>
            <w:pPr>
              <w:tabs>
                <w:tab w:val="left" w:pos="6300"/>
              </w:tabs>
              <w:jc w:val="center"/>
              <w:rPr>
                <w:bCs/>
                <w:color w:val="FF0000"/>
                <w:szCs w:val="21"/>
                <w:highlight w:val="none"/>
              </w:rPr>
            </w:pPr>
            <w:r>
              <w:rPr>
                <w:bCs/>
                <w:color w:val="FF0000"/>
                <w:szCs w:val="21"/>
                <w:highlight w:val="none"/>
              </w:rPr>
              <w:t>熔样时间/min</w:t>
            </w:r>
          </w:p>
        </w:tc>
        <w:tc>
          <w:tcPr>
            <w:tcW w:w="1476" w:type="dxa"/>
            <w:vAlign w:val="center"/>
          </w:tcPr>
          <w:p>
            <w:pPr>
              <w:tabs>
                <w:tab w:val="left" w:pos="6300"/>
              </w:tabs>
              <w:jc w:val="center"/>
              <w:rPr>
                <w:bCs/>
                <w:color w:val="FF0000"/>
                <w:szCs w:val="21"/>
                <w:highlight w:val="none"/>
              </w:rPr>
            </w:pPr>
            <w:r>
              <w:rPr>
                <w:bCs/>
                <w:color w:val="FF0000"/>
                <w:szCs w:val="21"/>
                <w:highlight w:val="none"/>
              </w:rPr>
              <w:t>10</w:t>
            </w:r>
          </w:p>
        </w:tc>
        <w:tc>
          <w:tcPr>
            <w:tcW w:w="1476" w:type="dxa"/>
            <w:vAlign w:val="center"/>
          </w:tcPr>
          <w:p>
            <w:pPr>
              <w:tabs>
                <w:tab w:val="left" w:pos="6300"/>
              </w:tabs>
              <w:jc w:val="center"/>
              <w:rPr>
                <w:bCs/>
                <w:color w:val="FF0000"/>
                <w:szCs w:val="21"/>
                <w:highlight w:val="none"/>
              </w:rPr>
            </w:pPr>
            <w:r>
              <w:rPr>
                <w:bCs/>
                <w:color w:val="FF0000"/>
                <w:szCs w:val="21"/>
                <w:highlight w:val="none"/>
              </w:rPr>
              <w:t>20</w:t>
            </w:r>
          </w:p>
        </w:tc>
        <w:tc>
          <w:tcPr>
            <w:tcW w:w="1476" w:type="dxa"/>
            <w:vAlign w:val="center"/>
          </w:tcPr>
          <w:p>
            <w:pPr>
              <w:tabs>
                <w:tab w:val="left" w:pos="6300"/>
              </w:tabs>
              <w:jc w:val="center"/>
              <w:rPr>
                <w:bCs/>
                <w:color w:val="FF0000"/>
                <w:szCs w:val="21"/>
                <w:highlight w:val="none"/>
              </w:rPr>
            </w:pPr>
            <w:r>
              <w:rPr>
                <w:bCs/>
                <w:color w:val="FF0000"/>
                <w:szCs w:val="21"/>
                <w:highlight w:val="none"/>
              </w:rPr>
              <w:t>30</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4</w:t>
            </w:r>
            <w:r>
              <w:rPr>
                <w:bCs/>
                <w:color w:val="FF000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pPr>
              <w:tabs>
                <w:tab w:val="left" w:pos="6300"/>
              </w:tabs>
              <w:jc w:val="center"/>
              <w:rPr>
                <w:bCs/>
                <w:color w:val="FF0000"/>
                <w:szCs w:val="21"/>
                <w:highlight w:val="none"/>
              </w:rPr>
            </w:pPr>
          </w:p>
        </w:tc>
        <w:tc>
          <w:tcPr>
            <w:tcW w:w="1776" w:type="dxa"/>
            <w:vAlign w:val="center"/>
          </w:tcPr>
          <w:p>
            <w:pPr>
              <w:tabs>
                <w:tab w:val="left" w:pos="6300"/>
              </w:tabs>
              <w:jc w:val="center"/>
              <w:rPr>
                <w:bCs/>
                <w:color w:val="FF0000"/>
                <w:szCs w:val="21"/>
                <w:highlight w:val="none"/>
              </w:rPr>
            </w:pPr>
            <w:r>
              <w:rPr>
                <w:rFonts w:hint="eastAsia"/>
                <w:bCs/>
                <w:color w:val="FF0000"/>
                <w:szCs w:val="21"/>
                <w:highlight w:val="none"/>
              </w:rPr>
              <w:t>熔样效果</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少量残渣</w:t>
            </w:r>
          </w:p>
        </w:tc>
        <w:tc>
          <w:tcPr>
            <w:tcW w:w="1476" w:type="dxa"/>
            <w:vAlign w:val="center"/>
          </w:tcPr>
          <w:p>
            <w:pPr>
              <w:jc w:val="center"/>
              <w:rPr>
                <w:bCs/>
                <w:color w:val="FF0000"/>
                <w:szCs w:val="21"/>
                <w:highlight w:val="none"/>
              </w:rPr>
            </w:pPr>
            <w:r>
              <w:rPr>
                <w:rFonts w:hint="eastAsia"/>
                <w:bCs/>
                <w:color w:val="FF0000"/>
                <w:szCs w:val="21"/>
                <w:highlight w:val="none"/>
              </w:rPr>
              <w:t>完全融解</w:t>
            </w:r>
          </w:p>
        </w:tc>
        <w:tc>
          <w:tcPr>
            <w:tcW w:w="1476" w:type="dxa"/>
            <w:vAlign w:val="center"/>
          </w:tcPr>
          <w:p>
            <w:pPr>
              <w:jc w:val="center"/>
              <w:rPr>
                <w:bCs/>
                <w:color w:val="FF0000"/>
                <w:szCs w:val="21"/>
                <w:highlight w:val="none"/>
              </w:rPr>
            </w:pPr>
            <w:r>
              <w:rPr>
                <w:rFonts w:hint="eastAsia"/>
                <w:bCs/>
                <w:color w:val="FF0000"/>
                <w:szCs w:val="21"/>
                <w:highlight w:val="none"/>
              </w:rPr>
              <w:t>完全融解</w:t>
            </w:r>
          </w:p>
        </w:tc>
        <w:tc>
          <w:tcPr>
            <w:tcW w:w="1476" w:type="dxa"/>
            <w:vAlign w:val="center"/>
          </w:tcPr>
          <w:p>
            <w:pPr>
              <w:jc w:val="center"/>
              <w:rPr>
                <w:bCs/>
                <w:color w:val="FF0000"/>
                <w:szCs w:val="21"/>
                <w:highlight w:val="none"/>
              </w:rPr>
            </w:pPr>
            <w:r>
              <w:rPr>
                <w:rFonts w:hint="eastAsia"/>
                <w:bCs/>
                <w:color w:val="FF0000"/>
                <w:szCs w:val="21"/>
                <w:highlight w:val="none"/>
              </w:rPr>
              <w:t>完全融解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pPr>
              <w:tabs>
                <w:tab w:val="left" w:pos="6300"/>
              </w:tabs>
              <w:jc w:val="center"/>
              <w:rPr>
                <w:bCs/>
                <w:color w:val="FF0000"/>
                <w:szCs w:val="21"/>
                <w:highlight w:val="none"/>
              </w:rPr>
            </w:pPr>
          </w:p>
        </w:tc>
        <w:tc>
          <w:tcPr>
            <w:tcW w:w="1776" w:type="dxa"/>
            <w:vAlign w:val="center"/>
          </w:tcPr>
          <w:p>
            <w:pPr>
              <w:tabs>
                <w:tab w:val="left" w:pos="6300"/>
              </w:tabs>
              <w:jc w:val="center"/>
              <w:rPr>
                <w:bCs/>
                <w:color w:val="FF0000"/>
                <w:szCs w:val="21"/>
                <w:highlight w:val="none"/>
              </w:rPr>
            </w:pPr>
            <w:r>
              <w:rPr>
                <w:bCs/>
                <w:color w:val="FF0000"/>
                <w:szCs w:val="21"/>
                <w:highlight w:val="none"/>
              </w:rPr>
              <w:t>Al测得值</w:t>
            </w:r>
            <w:r>
              <w:rPr>
                <w:rFonts w:hint="eastAsia"/>
                <w:i/>
                <w:color w:val="FF0000"/>
                <w:szCs w:val="21"/>
                <w:highlight w:val="none"/>
              </w:rPr>
              <w:t>w/%</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1.56</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2.09</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2.14</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pPr>
              <w:tabs>
                <w:tab w:val="left" w:pos="6300"/>
              </w:tabs>
              <w:jc w:val="center"/>
              <w:rPr>
                <w:bCs/>
                <w:color w:val="FF0000"/>
                <w:szCs w:val="21"/>
                <w:highlight w:val="none"/>
              </w:rPr>
            </w:pPr>
          </w:p>
        </w:tc>
        <w:tc>
          <w:tcPr>
            <w:tcW w:w="1776" w:type="dxa"/>
            <w:vAlign w:val="center"/>
          </w:tcPr>
          <w:p>
            <w:pPr>
              <w:tabs>
                <w:tab w:val="left" w:pos="6300"/>
              </w:tabs>
              <w:jc w:val="center"/>
              <w:rPr>
                <w:bCs/>
                <w:color w:val="FF0000"/>
                <w:szCs w:val="21"/>
                <w:highlight w:val="none"/>
              </w:rPr>
            </w:pPr>
            <w:r>
              <w:rPr>
                <w:bCs/>
                <w:color w:val="FF0000"/>
                <w:szCs w:val="21"/>
                <w:highlight w:val="none"/>
              </w:rPr>
              <w:t>Cr测得值</w:t>
            </w:r>
            <w:r>
              <w:rPr>
                <w:rFonts w:hint="eastAsia"/>
                <w:i/>
                <w:color w:val="FF0000"/>
                <w:szCs w:val="21"/>
                <w:highlight w:val="none"/>
              </w:rPr>
              <w:t>w/%</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0.11</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0.17</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0.16</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vAlign w:val="center"/>
          </w:tcPr>
          <w:p>
            <w:pPr>
              <w:tabs>
                <w:tab w:val="left" w:pos="6300"/>
              </w:tabs>
              <w:jc w:val="center"/>
              <w:rPr>
                <w:bCs/>
                <w:color w:val="FF0000"/>
                <w:szCs w:val="21"/>
                <w:highlight w:val="none"/>
              </w:rPr>
            </w:pPr>
            <w:r>
              <w:rPr>
                <w:bCs/>
                <w:color w:val="FF0000"/>
                <w:szCs w:val="21"/>
                <w:highlight w:val="none"/>
              </w:rPr>
              <w:t>5号</w:t>
            </w:r>
          </w:p>
        </w:tc>
        <w:tc>
          <w:tcPr>
            <w:tcW w:w="1776" w:type="dxa"/>
            <w:vAlign w:val="center"/>
          </w:tcPr>
          <w:p>
            <w:pPr>
              <w:tabs>
                <w:tab w:val="left" w:pos="6300"/>
              </w:tabs>
              <w:jc w:val="center"/>
              <w:rPr>
                <w:bCs/>
                <w:color w:val="FF0000"/>
                <w:szCs w:val="21"/>
                <w:highlight w:val="none"/>
              </w:rPr>
            </w:pPr>
            <w:r>
              <w:rPr>
                <w:bCs/>
                <w:color w:val="FF0000"/>
                <w:szCs w:val="21"/>
                <w:highlight w:val="none"/>
              </w:rPr>
              <w:t>熔样时间/min</w:t>
            </w:r>
          </w:p>
        </w:tc>
        <w:tc>
          <w:tcPr>
            <w:tcW w:w="1476" w:type="dxa"/>
            <w:vAlign w:val="center"/>
          </w:tcPr>
          <w:p>
            <w:pPr>
              <w:tabs>
                <w:tab w:val="left" w:pos="6300"/>
              </w:tabs>
              <w:jc w:val="center"/>
              <w:rPr>
                <w:bCs/>
                <w:color w:val="FF0000"/>
                <w:szCs w:val="21"/>
                <w:highlight w:val="none"/>
              </w:rPr>
            </w:pPr>
            <w:r>
              <w:rPr>
                <w:bCs/>
                <w:color w:val="FF0000"/>
                <w:szCs w:val="21"/>
                <w:highlight w:val="none"/>
              </w:rPr>
              <w:t>10</w:t>
            </w:r>
          </w:p>
        </w:tc>
        <w:tc>
          <w:tcPr>
            <w:tcW w:w="1476" w:type="dxa"/>
            <w:vAlign w:val="center"/>
          </w:tcPr>
          <w:p>
            <w:pPr>
              <w:tabs>
                <w:tab w:val="left" w:pos="6300"/>
              </w:tabs>
              <w:jc w:val="center"/>
              <w:rPr>
                <w:bCs/>
                <w:color w:val="FF0000"/>
                <w:szCs w:val="21"/>
                <w:highlight w:val="none"/>
              </w:rPr>
            </w:pPr>
            <w:r>
              <w:rPr>
                <w:bCs/>
                <w:color w:val="FF0000"/>
                <w:szCs w:val="21"/>
                <w:highlight w:val="none"/>
              </w:rPr>
              <w:t>20</w:t>
            </w:r>
          </w:p>
        </w:tc>
        <w:tc>
          <w:tcPr>
            <w:tcW w:w="1476" w:type="dxa"/>
            <w:vAlign w:val="center"/>
          </w:tcPr>
          <w:p>
            <w:pPr>
              <w:tabs>
                <w:tab w:val="left" w:pos="6300"/>
              </w:tabs>
              <w:jc w:val="center"/>
              <w:rPr>
                <w:bCs/>
                <w:color w:val="FF0000"/>
                <w:szCs w:val="21"/>
                <w:highlight w:val="none"/>
              </w:rPr>
            </w:pPr>
            <w:r>
              <w:rPr>
                <w:bCs/>
                <w:color w:val="FF0000"/>
                <w:szCs w:val="21"/>
                <w:highlight w:val="none"/>
              </w:rPr>
              <w:t>30</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4</w:t>
            </w:r>
            <w:r>
              <w:rPr>
                <w:bCs/>
                <w:color w:val="FF000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pPr>
              <w:tabs>
                <w:tab w:val="left" w:pos="6300"/>
              </w:tabs>
              <w:rPr>
                <w:bCs/>
                <w:color w:val="FF0000"/>
                <w:szCs w:val="21"/>
                <w:highlight w:val="none"/>
              </w:rPr>
            </w:pPr>
          </w:p>
        </w:tc>
        <w:tc>
          <w:tcPr>
            <w:tcW w:w="1776" w:type="dxa"/>
            <w:vAlign w:val="center"/>
          </w:tcPr>
          <w:p>
            <w:pPr>
              <w:tabs>
                <w:tab w:val="left" w:pos="6300"/>
              </w:tabs>
              <w:jc w:val="center"/>
              <w:rPr>
                <w:bCs/>
                <w:color w:val="FF0000"/>
                <w:szCs w:val="21"/>
                <w:highlight w:val="none"/>
              </w:rPr>
            </w:pPr>
            <w:r>
              <w:rPr>
                <w:rFonts w:hint="eastAsia"/>
                <w:bCs/>
                <w:color w:val="FF0000"/>
                <w:szCs w:val="21"/>
                <w:highlight w:val="none"/>
              </w:rPr>
              <w:t>熔样效果</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少量残渣</w:t>
            </w:r>
          </w:p>
        </w:tc>
        <w:tc>
          <w:tcPr>
            <w:tcW w:w="1476" w:type="dxa"/>
            <w:vAlign w:val="center"/>
          </w:tcPr>
          <w:p>
            <w:pPr>
              <w:jc w:val="center"/>
              <w:rPr>
                <w:bCs/>
                <w:color w:val="FF0000"/>
                <w:szCs w:val="21"/>
                <w:highlight w:val="none"/>
              </w:rPr>
            </w:pPr>
            <w:r>
              <w:rPr>
                <w:rFonts w:hint="eastAsia"/>
                <w:bCs/>
                <w:color w:val="FF0000"/>
                <w:szCs w:val="21"/>
                <w:highlight w:val="none"/>
              </w:rPr>
              <w:t>完全融解</w:t>
            </w:r>
          </w:p>
        </w:tc>
        <w:tc>
          <w:tcPr>
            <w:tcW w:w="1476" w:type="dxa"/>
            <w:vAlign w:val="center"/>
          </w:tcPr>
          <w:p>
            <w:pPr>
              <w:jc w:val="center"/>
              <w:rPr>
                <w:bCs/>
                <w:color w:val="FF0000"/>
                <w:szCs w:val="21"/>
                <w:highlight w:val="none"/>
              </w:rPr>
            </w:pPr>
            <w:r>
              <w:rPr>
                <w:rFonts w:hint="eastAsia"/>
                <w:bCs/>
                <w:color w:val="FF0000"/>
                <w:szCs w:val="21"/>
                <w:highlight w:val="none"/>
              </w:rPr>
              <w:t>完全融解</w:t>
            </w:r>
          </w:p>
        </w:tc>
        <w:tc>
          <w:tcPr>
            <w:tcW w:w="1476" w:type="dxa"/>
            <w:vAlign w:val="center"/>
          </w:tcPr>
          <w:p>
            <w:pPr>
              <w:jc w:val="center"/>
              <w:rPr>
                <w:bCs/>
                <w:color w:val="FF0000"/>
                <w:szCs w:val="21"/>
                <w:highlight w:val="none"/>
              </w:rPr>
            </w:pPr>
            <w:r>
              <w:rPr>
                <w:rFonts w:hint="eastAsia"/>
                <w:bCs/>
                <w:color w:val="FF0000"/>
                <w:szCs w:val="21"/>
                <w:highlight w:val="none"/>
              </w:rPr>
              <w:t>完全融解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pPr>
              <w:tabs>
                <w:tab w:val="left" w:pos="6300"/>
              </w:tabs>
              <w:jc w:val="center"/>
              <w:rPr>
                <w:bCs/>
                <w:color w:val="FF0000"/>
                <w:szCs w:val="21"/>
                <w:highlight w:val="none"/>
              </w:rPr>
            </w:pPr>
          </w:p>
        </w:tc>
        <w:tc>
          <w:tcPr>
            <w:tcW w:w="1776" w:type="dxa"/>
            <w:vAlign w:val="center"/>
          </w:tcPr>
          <w:p>
            <w:pPr>
              <w:tabs>
                <w:tab w:val="left" w:pos="6300"/>
              </w:tabs>
              <w:jc w:val="center"/>
              <w:rPr>
                <w:bCs/>
                <w:color w:val="FF0000"/>
                <w:szCs w:val="21"/>
                <w:highlight w:val="none"/>
              </w:rPr>
            </w:pPr>
            <w:r>
              <w:rPr>
                <w:bCs/>
                <w:color w:val="FF0000"/>
                <w:szCs w:val="21"/>
                <w:highlight w:val="none"/>
              </w:rPr>
              <w:t>Al测得值</w:t>
            </w:r>
            <w:r>
              <w:rPr>
                <w:rFonts w:hint="eastAsia"/>
                <w:i/>
                <w:color w:val="FF0000"/>
                <w:szCs w:val="21"/>
                <w:highlight w:val="none"/>
              </w:rPr>
              <w:t>w/%</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0.67</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0.86</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0.81</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pPr>
              <w:tabs>
                <w:tab w:val="left" w:pos="6300"/>
              </w:tabs>
              <w:jc w:val="center"/>
              <w:rPr>
                <w:bCs/>
                <w:color w:val="FF0000"/>
                <w:szCs w:val="21"/>
                <w:highlight w:val="none"/>
              </w:rPr>
            </w:pPr>
          </w:p>
        </w:tc>
        <w:tc>
          <w:tcPr>
            <w:tcW w:w="1776" w:type="dxa"/>
            <w:vAlign w:val="center"/>
          </w:tcPr>
          <w:p>
            <w:pPr>
              <w:tabs>
                <w:tab w:val="left" w:pos="6300"/>
              </w:tabs>
              <w:jc w:val="center"/>
              <w:rPr>
                <w:bCs/>
                <w:color w:val="FF0000"/>
                <w:szCs w:val="21"/>
                <w:highlight w:val="none"/>
              </w:rPr>
            </w:pPr>
            <w:r>
              <w:rPr>
                <w:bCs/>
                <w:color w:val="FF0000"/>
                <w:szCs w:val="21"/>
                <w:highlight w:val="none"/>
              </w:rPr>
              <w:t>Cr测得值</w:t>
            </w:r>
            <w:r>
              <w:rPr>
                <w:rFonts w:hint="eastAsia"/>
                <w:i/>
                <w:color w:val="FF0000"/>
                <w:szCs w:val="21"/>
                <w:highlight w:val="none"/>
              </w:rPr>
              <w:t>w/%</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3.46</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3.96</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3.94</w:t>
            </w:r>
          </w:p>
        </w:tc>
        <w:tc>
          <w:tcPr>
            <w:tcW w:w="1476" w:type="dxa"/>
            <w:vAlign w:val="center"/>
          </w:tcPr>
          <w:p>
            <w:pPr>
              <w:tabs>
                <w:tab w:val="left" w:pos="6300"/>
              </w:tabs>
              <w:jc w:val="center"/>
              <w:rPr>
                <w:bCs/>
                <w:color w:val="FF0000"/>
                <w:szCs w:val="21"/>
                <w:highlight w:val="none"/>
              </w:rPr>
            </w:pPr>
            <w:r>
              <w:rPr>
                <w:rFonts w:hint="eastAsia"/>
                <w:bCs/>
                <w:color w:val="FF0000"/>
                <w:szCs w:val="21"/>
                <w:highlight w:val="none"/>
              </w:rPr>
              <w:t>4.02</w:t>
            </w:r>
          </w:p>
        </w:tc>
      </w:tr>
    </w:tbl>
    <w:p>
      <w:pPr>
        <w:tabs>
          <w:tab w:val="left" w:pos="6300"/>
        </w:tabs>
        <w:ind w:firstLine="315" w:firstLineChars="150"/>
        <w:rPr>
          <w:bCs/>
          <w:color w:val="FF0000"/>
          <w:szCs w:val="21"/>
          <w:highlight w:val="none"/>
        </w:rPr>
      </w:pPr>
      <w:r>
        <w:rPr>
          <w:rFonts w:hint="eastAsia"/>
          <w:bCs/>
          <w:color w:val="FF0000"/>
          <w:szCs w:val="21"/>
          <w:highlight w:val="none"/>
        </w:rPr>
        <w:t>实验结果表明，熔样时间10分钟时，样品有少量残渣，测定结果偏低，样品未完全融解，熔样时间在20~40分钟，样品融解完全，本实验选择熔样时间为30分钟。</w:t>
      </w:r>
    </w:p>
    <w:p>
      <w:pPr>
        <w:snapToGrid w:val="0"/>
        <w:rPr>
          <w:b/>
          <w:bCs/>
          <w:color w:val="FF0000"/>
          <w:szCs w:val="21"/>
          <w:highlight w:val="none"/>
        </w:rPr>
      </w:pPr>
      <w:r>
        <w:rPr>
          <w:rFonts w:hint="eastAsia"/>
          <w:b/>
          <w:bCs/>
          <w:color w:val="FF0000"/>
          <w:szCs w:val="21"/>
          <w:highlight w:val="none"/>
        </w:rPr>
        <w:t xml:space="preserve">3  </w:t>
      </w:r>
      <w:r>
        <w:rPr>
          <w:b/>
          <w:bCs/>
          <w:color w:val="FF0000"/>
          <w:szCs w:val="21"/>
          <w:highlight w:val="none"/>
        </w:rPr>
        <w:t>仪器工作参数</w:t>
      </w:r>
    </w:p>
    <w:p>
      <w:pPr>
        <w:snapToGrid w:val="0"/>
        <w:rPr>
          <w:color w:val="FF0000"/>
          <w:szCs w:val="21"/>
          <w:highlight w:val="none"/>
        </w:rPr>
      </w:pPr>
      <w:r>
        <w:rPr>
          <w:rFonts w:hint="eastAsia"/>
          <w:color w:val="FF0000"/>
          <w:szCs w:val="21"/>
          <w:highlight w:val="none"/>
        </w:rPr>
        <w:t xml:space="preserve">3.1 </w:t>
      </w:r>
      <w:r>
        <w:rPr>
          <w:color w:val="FF0000"/>
          <w:szCs w:val="21"/>
          <w:highlight w:val="none"/>
        </w:rPr>
        <w:t>本试验考察了射频发生器功率、雾化气流量、辅助气流量、等离子气流量、进液泵速、观测高度等对被测元素谱线发射强度的影响，本实验室的最佳仪器测量参数，见表</w:t>
      </w:r>
      <w:r>
        <w:rPr>
          <w:rFonts w:hint="eastAsia"/>
          <w:color w:val="FF0000"/>
          <w:szCs w:val="21"/>
          <w:highlight w:val="none"/>
          <w:lang w:val="en-US" w:eastAsia="zh-CN"/>
        </w:rPr>
        <w:t>14</w:t>
      </w:r>
      <w:r>
        <w:rPr>
          <w:color w:val="FF0000"/>
          <w:szCs w:val="21"/>
          <w:highlight w:val="none"/>
        </w:rPr>
        <w:t>。</w:t>
      </w:r>
    </w:p>
    <w:p>
      <w:pPr>
        <w:snapToGrid w:val="0"/>
        <w:jc w:val="center"/>
        <w:rPr>
          <w:rFonts w:ascii="黑体" w:hAnsi="黑体" w:eastAsia="黑体"/>
          <w:color w:val="FF0000"/>
          <w:szCs w:val="21"/>
          <w:highlight w:val="none"/>
        </w:rPr>
      </w:pPr>
      <w:r>
        <w:rPr>
          <w:rFonts w:ascii="黑体" w:hAnsi="黑体" w:eastAsia="黑体"/>
          <w:color w:val="FF0000"/>
          <w:szCs w:val="21"/>
          <w:highlight w:val="none"/>
        </w:rPr>
        <w:t>表</w:t>
      </w:r>
      <w:r>
        <w:rPr>
          <w:rFonts w:hint="eastAsia" w:ascii="黑体" w:hAnsi="黑体" w:eastAsia="黑体"/>
          <w:color w:val="FF0000"/>
          <w:szCs w:val="21"/>
          <w:highlight w:val="none"/>
          <w:lang w:val="en-US" w:eastAsia="zh-CN"/>
        </w:rPr>
        <w:t>14</w:t>
      </w:r>
      <w:r>
        <w:rPr>
          <w:rFonts w:ascii="黑体" w:hAnsi="黑体" w:eastAsia="黑体"/>
          <w:color w:val="FF0000"/>
          <w:szCs w:val="21"/>
          <w:highlight w:val="none"/>
        </w:rPr>
        <w:t xml:space="preserve">  仪器测量参数</w:t>
      </w: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178"/>
        <w:gridCol w:w="1178"/>
        <w:gridCol w:w="1271"/>
        <w:gridCol w:w="956"/>
        <w:gridCol w:w="948"/>
        <w:gridCol w:w="873"/>
        <w:gridCol w:w="68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napToGrid w:val="0"/>
              <w:rPr>
                <w:color w:val="FF0000"/>
                <w:szCs w:val="21"/>
                <w:highlight w:val="none"/>
              </w:rPr>
            </w:pPr>
            <w:r>
              <w:rPr>
                <w:color w:val="FF0000"/>
                <w:szCs w:val="21"/>
                <w:highlight w:val="none"/>
              </w:rPr>
              <w:t>RF功率/W</w:t>
            </w:r>
          </w:p>
        </w:tc>
        <w:tc>
          <w:tcPr>
            <w:tcW w:w="691" w:type="pct"/>
            <w:vAlign w:val="center"/>
          </w:tcPr>
          <w:p>
            <w:pPr>
              <w:snapToGrid w:val="0"/>
              <w:rPr>
                <w:color w:val="FF0000"/>
                <w:szCs w:val="21"/>
                <w:highlight w:val="none"/>
              </w:rPr>
            </w:pPr>
            <w:r>
              <w:rPr>
                <w:color w:val="FF0000"/>
                <w:szCs w:val="21"/>
                <w:highlight w:val="none"/>
              </w:rPr>
              <w:t>雾化气流量/(L/min)</w:t>
            </w:r>
          </w:p>
        </w:tc>
        <w:tc>
          <w:tcPr>
            <w:tcW w:w="691" w:type="pct"/>
            <w:vAlign w:val="center"/>
          </w:tcPr>
          <w:p>
            <w:pPr>
              <w:snapToGrid w:val="0"/>
              <w:rPr>
                <w:color w:val="FF0000"/>
                <w:szCs w:val="21"/>
                <w:highlight w:val="none"/>
              </w:rPr>
            </w:pPr>
            <w:r>
              <w:rPr>
                <w:color w:val="FF0000"/>
                <w:szCs w:val="21"/>
                <w:highlight w:val="none"/>
              </w:rPr>
              <w:t>辅助气流量/(L/min)</w:t>
            </w:r>
          </w:p>
        </w:tc>
        <w:tc>
          <w:tcPr>
            <w:tcW w:w="746" w:type="pct"/>
            <w:vAlign w:val="center"/>
          </w:tcPr>
          <w:p>
            <w:pPr>
              <w:snapToGrid w:val="0"/>
              <w:rPr>
                <w:color w:val="FF0000"/>
                <w:szCs w:val="21"/>
                <w:highlight w:val="none"/>
              </w:rPr>
            </w:pPr>
            <w:r>
              <w:rPr>
                <w:color w:val="FF0000"/>
                <w:szCs w:val="21"/>
                <w:highlight w:val="none"/>
              </w:rPr>
              <w:t>等离子气流量/(L/min)</w:t>
            </w:r>
          </w:p>
        </w:tc>
        <w:tc>
          <w:tcPr>
            <w:tcW w:w="561" w:type="pct"/>
            <w:vAlign w:val="center"/>
          </w:tcPr>
          <w:p>
            <w:pPr>
              <w:snapToGrid w:val="0"/>
              <w:rPr>
                <w:color w:val="FF0000"/>
                <w:szCs w:val="21"/>
                <w:highlight w:val="none"/>
              </w:rPr>
            </w:pPr>
            <w:r>
              <w:rPr>
                <w:color w:val="FF0000"/>
                <w:szCs w:val="21"/>
                <w:highlight w:val="none"/>
              </w:rPr>
              <w:t>进液泵速/(rpm)</w:t>
            </w:r>
          </w:p>
        </w:tc>
        <w:tc>
          <w:tcPr>
            <w:tcW w:w="556" w:type="pct"/>
            <w:vAlign w:val="center"/>
          </w:tcPr>
          <w:p>
            <w:pPr>
              <w:snapToGrid w:val="0"/>
              <w:rPr>
                <w:color w:val="FF0000"/>
                <w:szCs w:val="21"/>
                <w:highlight w:val="none"/>
              </w:rPr>
            </w:pPr>
            <w:r>
              <w:rPr>
                <w:color w:val="FF0000"/>
                <w:szCs w:val="21"/>
                <w:highlight w:val="none"/>
              </w:rPr>
              <w:t>观测高度/(mm)</w:t>
            </w:r>
          </w:p>
        </w:tc>
        <w:tc>
          <w:tcPr>
            <w:tcW w:w="512" w:type="pct"/>
            <w:vAlign w:val="center"/>
          </w:tcPr>
          <w:p>
            <w:pPr>
              <w:snapToGrid w:val="0"/>
              <w:rPr>
                <w:color w:val="FF0000"/>
                <w:szCs w:val="21"/>
                <w:highlight w:val="none"/>
              </w:rPr>
            </w:pPr>
            <w:r>
              <w:rPr>
                <w:color w:val="FF0000"/>
                <w:szCs w:val="21"/>
                <w:highlight w:val="none"/>
              </w:rPr>
              <w:t>一次读数时间/s</w:t>
            </w:r>
          </w:p>
        </w:tc>
        <w:tc>
          <w:tcPr>
            <w:tcW w:w="402" w:type="pct"/>
            <w:vAlign w:val="center"/>
          </w:tcPr>
          <w:p>
            <w:pPr>
              <w:snapToGrid w:val="0"/>
              <w:rPr>
                <w:color w:val="FF0000"/>
                <w:szCs w:val="21"/>
                <w:highlight w:val="none"/>
              </w:rPr>
            </w:pPr>
            <w:r>
              <w:rPr>
                <w:color w:val="FF0000"/>
                <w:szCs w:val="21"/>
                <w:highlight w:val="none"/>
              </w:rPr>
              <w:t>稳定时间/s</w:t>
            </w:r>
          </w:p>
        </w:tc>
        <w:tc>
          <w:tcPr>
            <w:tcW w:w="402" w:type="pct"/>
            <w:vAlign w:val="center"/>
          </w:tcPr>
          <w:p>
            <w:pPr>
              <w:snapToGrid w:val="0"/>
              <w:rPr>
                <w:color w:val="FF0000"/>
                <w:szCs w:val="21"/>
                <w:highlight w:val="none"/>
              </w:rPr>
            </w:pPr>
            <w:r>
              <w:rPr>
                <w:color w:val="FF0000"/>
                <w:szCs w:val="21"/>
                <w:highlight w:val="none"/>
              </w:rPr>
              <w:t>进样时间/s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napToGrid w:val="0"/>
              <w:jc w:val="center"/>
              <w:rPr>
                <w:color w:val="FF0000"/>
                <w:szCs w:val="21"/>
              </w:rPr>
            </w:pPr>
            <w:r>
              <w:rPr>
                <w:color w:val="FF0000"/>
                <w:szCs w:val="21"/>
              </w:rPr>
              <w:t>1150</w:t>
            </w:r>
          </w:p>
        </w:tc>
        <w:tc>
          <w:tcPr>
            <w:tcW w:w="691" w:type="pct"/>
            <w:vAlign w:val="center"/>
          </w:tcPr>
          <w:p>
            <w:pPr>
              <w:snapToGrid w:val="0"/>
              <w:jc w:val="center"/>
              <w:rPr>
                <w:color w:val="FF0000"/>
                <w:szCs w:val="21"/>
              </w:rPr>
            </w:pPr>
            <w:r>
              <w:rPr>
                <w:color w:val="FF0000"/>
                <w:szCs w:val="21"/>
              </w:rPr>
              <w:t>0.65</w:t>
            </w:r>
          </w:p>
        </w:tc>
        <w:tc>
          <w:tcPr>
            <w:tcW w:w="691" w:type="pct"/>
            <w:vAlign w:val="center"/>
          </w:tcPr>
          <w:p>
            <w:pPr>
              <w:snapToGrid w:val="0"/>
              <w:jc w:val="center"/>
              <w:rPr>
                <w:color w:val="FF0000"/>
                <w:szCs w:val="21"/>
              </w:rPr>
            </w:pPr>
            <w:r>
              <w:rPr>
                <w:color w:val="FF0000"/>
                <w:szCs w:val="21"/>
              </w:rPr>
              <w:t>1.50</w:t>
            </w:r>
          </w:p>
        </w:tc>
        <w:tc>
          <w:tcPr>
            <w:tcW w:w="746" w:type="pct"/>
            <w:vAlign w:val="center"/>
          </w:tcPr>
          <w:p>
            <w:pPr>
              <w:snapToGrid w:val="0"/>
              <w:jc w:val="center"/>
              <w:rPr>
                <w:color w:val="FF0000"/>
                <w:szCs w:val="21"/>
              </w:rPr>
            </w:pPr>
            <w:r>
              <w:rPr>
                <w:color w:val="FF0000"/>
                <w:szCs w:val="21"/>
              </w:rPr>
              <w:t>15.0</w:t>
            </w:r>
          </w:p>
        </w:tc>
        <w:tc>
          <w:tcPr>
            <w:tcW w:w="561" w:type="pct"/>
            <w:vAlign w:val="center"/>
          </w:tcPr>
          <w:p>
            <w:pPr>
              <w:snapToGrid w:val="0"/>
              <w:jc w:val="center"/>
              <w:rPr>
                <w:color w:val="FF0000"/>
                <w:szCs w:val="21"/>
              </w:rPr>
            </w:pPr>
            <w:r>
              <w:rPr>
                <w:color w:val="FF0000"/>
                <w:szCs w:val="21"/>
              </w:rPr>
              <w:t>15</w:t>
            </w:r>
          </w:p>
        </w:tc>
        <w:tc>
          <w:tcPr>
            <w:tcW w:w="556" w:type="pct"/>
            <w:vAlign w:val="center"/>
          </w:tcPr>
          <w:p>
            <w:pPr>
              <w:snapToGrid w:val="0"/>
              <w:jc w:val="center"/>
              <w:rPr>
                <w:color w:val="FF0000"/>
                <w:szCs w:val="21"/>
              </w:rPr>
            </w:pPr>
            <w:r>
              <w:rPr>
                <w:color w:val="FF0000"/>
                <w:szCs w:val="21"/>
              </w:rPr>
              <w:t>9</w:t>
            </w:r>
          </w:p>
        </w:tc>
        <w:tc>
          <w:tcPr>
            <w:tcW w:w="512" w:type="pct"/>
            <w:vAlign w:val="center"/>
          </w:tcPr>
          <w:p>
            <w:pPr>
              <w:snapToGrid w:val="0"/>
              <w:jc w:val="center"/>
              <w:rPr>
                <w:color w:val="FF0000"/>
                <w:szCs w:val="21"/>
              </w:rPr>
            </w:pPr>
            <w:r>
              <w:rPr>
                <w:color w:val="FF0000"/>
                <w:szCs w:val="21"/>
              </w:rPr>
              <w:t>6</w:t>
            </w:r>
          </w:p>
        </w:tc>
        <w:tc>
          <w:tcPr>
            <w:tcW w:w="402" w:type="pct"/>
            <w:vAlign w:val="center"/>
          </w:tcPr>
          <w:p>
            <w:pPr>
              <w:snapToGrid w:val="0"/>
              <w:jc w:val="center"/>
              <w:rPr>
                <w:color w:val="FF0000"/>
                <w:szCs w:val="21"/>
              </w:rPr>
            </w:pPr>
            <w:r>
              <w:rPr>
                <w:color w:val="FF0000"/>
                <w:szCs w:val="21"/>
              </w:rPr>
              <w:t>30</w:t>
            </w:r>
          </w:p>
        </w:tc>
        <w:tc>
          <w:tcPr>
            <w:tcW w:w="402" w:type="pct"/>
            <w:vAlign w:val="center"/>
          </w:tcPr>
          <w:p>
            <w:pPr>
              <w:snapToGrid w:val="0"/>
              <w:jc w:val="center"/>
              <w:rPr>
                <w:color w:val="FF0000"/>
                <w:szCs w:val="21"/>
              </w:rPr>
            </w:pPr>
            <w:r>
              <w:rPr>
                <w:color w:val="FF0000"/>
                <w:szCs w:val="21"/>
              </w:rPr>
              <w:t>30</w:t>
            </w:r>
          </w:p>
        </w:tc>
      </w:tr>
    </w:tbl>
    <w:p>
      <w:pPr>
        <w:snapToGrid w:val="0"/>
        <w:spacing w:line="360" w:lineRule="auto"/>
        <w:rPr>
          <w:szCs w:val="21"/>
          <w:highlight w:val="none"/>
        </w:rPr>
      </w:pPr>
      <w:r>
        <w:rPr>
          <w:rFonts w:hint="eastAsia"/>
          <w:szCs w:val="21"/>
        </w:rPr>
        <w:t xml:space="preserve">3.2 </w:t>
      </w:r>
      <w:r>
        <w:rPr>
          <w:szCs w:val="21"/>
        </w:rPr>
        <w:t xml:space="preserve"> 被</w:t>
      </w:r>
      <w:r>
        <w:rPr>
          <w:szCs w:val="21"/>
          <w:highlight w:val="none"/>
        </w:rPr>
        <w:t>测元素的谱线选择</w:t>
      </w:r>
    </w:p>
    <w:p>
      <w:pPr>
        <w:snapToGrid w:val="0"/>
        <w:ind w:firstLine="420" w:firstLineChars="200"/>
        <w:rPr>
          <w:szCs w:val="21"/>
          <w:highlight w:val="none"/>
        </w:rPr>
      </w:pPr>
      <w:r>
        <w:rPr>
          <w:szCs w:val="21"/>
          <w:highlight w:val="none"/>
        </w:rPr>
        <w:t>谱线的选择与待测样品中所含元素及含量有很大的关系，选择受共存元素干扰小的谱线作为分析线，依据加标回收率实验以及干扰实验，选择表</w:t>
      </w:r>
      <w:r>
        <w:rPr>
          <w:rFonts w:hint="eastAsia"/>
          <w:szCs w:val="21"/>
          <w:highlight w:val="none"/>
        </w:rPr>
        <w:t>1</w:t>
      </w:r>
      <w:r>
        <w:rPr>
          <w:rFonts w:hint="eastAsia"/>
          <w:szCs w:val="21"/>
          <w:highlight w:val="none"/>
          <w:lang w:val="en-US" w:eastAsia="zh-CN"/>
        </w:rPr>
        <w:t>5</w:t>
      </w:r>
      <w:r>
        <w:rPr>
          <w:szCs w:val="21"/>
          <w:highlight w:val="none"/>
        </w:rPr>
        <w:t>所列谱线为各元素测定波长。</w:t>
      </w:r>
    </w:p>
    <w:p>
      <w:pPr>
        <w:snapToGrid w:val="0"/>
        <w:jc w:val="center"/>
        <w:rPr>
          <w:rFonts w:ascii="黑体" w:hAnsi="黑体" w:eastAsia="黑体"/>
          <w:szCs w:val="21"/>
          <w:highlight w:val="none"/>
        </w:rPr>
      </w:pPr>
      <w:r>
        <w:rPr>
          <w:rFonts w:ascii="黑体" w:hAnsi="黑体" w:eastAsia="黑体"/>
          <w:szCs w:val="21"/>
          <w:highlight w:val="none"/>
        </w:rPr>
        <w:t>表</w:t>
      </w:r>
      <w:r>
        <w:rPr>
          <w:rFonts w:hint="eastAsia" w:ascii="黑体" w:hAnsi="黑体" w:eastAsia="黑体"/>
          <w:szCs w:val="21"/>
          <w:highlight w:val="none"/>
        </w:rPr>
        <w:t>1</w:t>
      </w:r>
      <w:r>
        <w:rPr>
          <w:rFonts w:hint="eastAsia" w:ascii="黑体" w:hAnsi="黑体" w:eastAsia="黑体"/>
          <w:szCs w:val="21"/>
          <w:highlight w:val="none"/>
          <w:lang w:val="en-US" w:eastAsia="zh-CN"/>
        </w:rPr>
        <w:t>5</w:t>
      </w:r>
      <w:r>
        <w:rPr>
          <w:rFonts w:ascii="黑体" w:hAnsi="黑体" w:eastAsia="黑体"/>
          <w:szCs w:val="21"/>
          <w:highlight w:val="none"/>
        </w:rPr>
        <w:t xml:space="preserve"> 测定元素波长选择</w:t>
      </w:r>
    </w:p>
    <w:tbl>
      <w:tblPr>
        <w:tblStyle w:val="6"/>
        <w:tblW w:w="4998" w:type="pct"/>
        <w:jc w:val="center"/>
        <w:tblLayout w:type="autofit"/>
        <w:tblCellMar>
          <w:top w:w="0" w:type="dxa"/>
          <w:left w:w="108" w:type="dxa"/>
          <w:bottom w:w="0" w:type="dxa"/>
          <w:right w:w="108" w:type="dxa"/>
        </w:tblCellMar>
      </w:tblPr>
      <w:tblGrid>
        <w:gridCol w:w="1419"/>
        <w:gridCol w:w="1419"/>
        <w:gridCol w:w="1419"/>
        <w:gridCol w:w="1419"/>
        <w:gridCol w:w="1419"/>
        <w:gridCol w:w="1424"/>
      </w:tblGrid>
      <w:tr>
        <w:tblPrEx>
          <w:tblCellMar>
            <w:top w:w="0" w:type="dxa"/>
            <w:left w:w="108" w:type="dxa"/>
            <w:bottom w:w="0" w:type="dxa"/>
            <w:right w:w="108" w:type="dxa"/>
          </w:tblCellMar>
        </w:tblPrEx>
        <w:trPr>
          <w:trHeight w:val="353"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szCs w:val="21"/>
                <w:highlight w:val="none"/>
              </w:rPr>
              <w:t>元素</w:t>
            </w:r>
          </w:p>
        </w:tc>
        <w:tc>
          <w:tcPr>
            <w:tcW w:w="832" w:type="pct"/>
            <w:tcBorders>
              <w:top w:val="single" w:color="auto" w:sz="4" w:space="0"/>
              <w:left w:val="nil"/>
              <w:bottom w:val="single" w:color="auto" w:sz="4" w:space="0"/>
              <w:right w:val="single" w:color="auto" w:sz="4" w:space="0"/>
            </w:tcBorders>
            <w:vAlign w:val="center"/>
          </w:tcPr>
          <w:p>
            <w:pPr>
              <w:spacing w:line="360" w:lineRule="auto"/>
              <w:jc w:val="center"/>
              <w:rPr>
                <w:szCs w:val="21"/>
                <w:highlight w:val="none"/>
              </w:rPr>
            </w:pPr>
            <w:r>
              <w:rPr>
                <w:szCs w:val="21"/>
                <w:highlight w:val="none"/>
              </w:rPr>
              <w:t>波长/nm</w:t>
            </w:r>
          </w:p>
        </w:tc>
        <w:tc>
          <w:tcPr>
            <w:tcW w:w="8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szCs w:val="21"/>
                <w:highlight w:val="none"/>
              </w:rPr>
              <w:t>元素</w:t>
            </w:r>
          </w:p>
        </w:tc>
        <w:tc>
          <w:tcPr>
            <w:tcW w:w="832" w:type="pct"/>
            <w:tcBorders>
              <w:top w:val="single" w:color="auto" w:sz="4" w:space="0"/>
              <w:left w:val="nil"/>
              <w:bottom w:val="single" w:color="auto" w:sz="4" w:space="0"/>
              <w:right w:val="single" w:color="auto" w:sz="4" w:space="0"/>
            </w:tcBorders>
            <w:vAlign w:val="center"/>
          </w:tcPr>
          <w:p>
            <w:pPr>
              <w:spacing w:line="360" w:lineRule="auto"/>
              <w:jc w:val="center"/>
              <w:rPr>
                <w:szCs w:val="21"/>
                <w:highlight w:val="none"/>
              </w:rPr>
            </w:pPr>
            <w:r>
              <w:rPr>
                <w:szCs w:val="21"/>
                <w:highlight w:val="none"/>
              </w:rPr>
              <w:t>波长/nm</w:t>
            </w:r>
          </w:p>
        </w:tc>
        <w:tc>
          <w:tcPr>
            <w:tcW w:w="832" w:type="pct"/>
            <w:tcBorders>
              <w:top w:val="single" w:color="auto" w:sz="4" w:space="0"/>
              <w:left w:val="nil"/>
              <w:bottom w:val="single" w:color="auto" w:sz="4" w:space="0"/>
              <w:right w:val="single" w:color="auto" w:sz="4" w:space="0"/>
            </w:tcBorders>
            <w:vAlign w:val="center"/>
          </w:tcPr>
          <w:p>
            <w:pPr>
              <w:spacing w:line="360" w:lineRule="auto"/>
              <w:jc w:val="center"/>
              <w:rPr>
                <w:szCs w:val="21"/>
                <w:highlight w:val="none"/>
              </w:rPr>
            </w:pPr>
            <w:r>
              <w:rPr>
                <w:szCs w:val="21"/>
                <w:highlight w:val="none"/>
              </w:rPr>
              <w:t>元素</w:t>
            </w:r>
          </w:p>
        </w:tc>
        <w:tc>
          <w:tcPr>
            <w:tcW w:w="835" w:type="pct"/>
            <w:tcBorders>
              <w:top w:val="single" w:color="auto" w:sz="4" w:space="0"/>
              <w:left w:val="nil"/>
              <w:bottom w:val="single" w:color="auto" w:sz="4" w:space="0"/>
              <w:right w:val="single" w:color="auto" w:sz="4" w:space="0"/>
            </w:tcBorders>
            <w:vAlign w:val="center"/>
          </w:tcPr>
          <w:p>
            <w:pPr>
              <w:spacing w:line="360" w:lineRule="auto"/>
              <w:jc w:val="center"/>
              <w:rPr>
                <w:szCs w:val="21"/>
                <w:highlight w:val="none"/>
              </w:rPr>
            </w:pPr>
            <w:r>
              <w:rPr>
                <w:szCs w:val="21"/>
                <w:highlight w:val="none"/>
              </w:rPr>
              <w:t>波长/nm</w:t>
            </w:r>
          </w:p>
        </w:tc>
      </w:tr>
      <w:tr>
        <w:tblPrEx>
          <w:tblCellMar>
            <w:top w:w="0" w:type="dxa"/>
            <w:left w:w="108" w:type="dxa"/>
            <w:bottom w:w="0" w:type="dxa"/>
            <w:right w:w="108" w:type="dxa"/>
          </w:tblCellMar>
        </w:tblPrEx>
        <w:trPr>
          <w:trHeight w:val="288" w:hRule="atLeast"/>
          <w:jc w:val="center"/>
        </w:trPr>
        <w:tc>
          <w:tcPr>
            <w:tcW w:w="832" w:type="pct"/>
            <w:tcBorders>
              <w:top w:val="nil"/>
              <w:left w:val="single" w:color="auto" w:sz="4" w:space="0"/>
              <w:bottom w:val="nil"/>
              <w:right w:val="single" w:color="auto" w:sz="4" w:space="0"/>
            </w:tcBorders>
            <w:vAlign w:val="center"/>
          </w:tcPr>
          <w:p>
            <w:pPr>
              <w:spacing w:line="360" w:lineRule="auto"/>
              <w:jc w:val="center"/>
              <w:rPr>
                <w:szCs w:val="21"/>
                <w:highlight w:val="none"/>
              </w:rPr>
            </w:pPr>
            <w:r>
              <w:rPr>
                <w:szCs w:val="21"/>
                <w:highlight w:val="none"/>
              </w:rPr>
              <w:t>As</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193.759</w:t>
            </w:r>
          </w:p>
        </w:tc>
        <w:tc>
          <w:tcPr>
            <w:tcW w:w="832" w:type="pct"/>
            <w:tcBorders>
              <w:top w:val="nil"/>
              <w:left w:val="single" w:color="auto" w:sz="4" w:space="0"/>
              <w:bottom w:val="nil"/>
              <w:right w:val="single" w:color="auto" w:sz="4" w:space="0"/>
            </w:tcBorders>
            <w:vAlign w:val="center"/>
          </w:tcPr>
          <w:p>
            <w:pPr>
              <w:spacing w:line="360" w:lineRule="auto"/>
              <w:jc w:val="center"/>
              <w:rPr>
                <w:szCs w:val="21"/>
                <w:highlight w:val="none"/>
              </w:rPr>
            </w:pPr>
            <w:r>
              <w:rPr>
                <w:szCs w:val="21"/>
                <w:highlight w:val="none"/>
              </w:rPr>
              <w:t>Sb</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206.833</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Bi</w:t>
            </w:r>
          </w:p>
        </w:tc>
        <w:tc>
          <w:tcPr>
            <w:tcW w:w="835"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190.241</w:t>
            </w:r>
          </w:p>
        </w:tc>
      </w:tr>
      <w:tr>
        <w:tblPrEx>
          <w:tblCellMar>
            <w:top w:w="0" w:type="dxa"/>
            <w:left w:w="108" w:type="dxa"/>
            <w:bottom w:w="0" w:type="dxa"/>
            <w:right w:w="108" w:type="dxa"/>
          </w:tblCellMar>
        </w:tblPrEx>
        <w:trPr>
          <w:trHeight w:val="288" w:hRule="atLeast"/>
          <w:jc w:val="center"/>
        </w:trPr>
        <w:tc>
          <w:tcPr>
            <w:tcW w:w="832" w:type="pct"/>
            <w:tcBorders>
              <w:top w:val="nil"/>
              <w:left w:val="single" w:color="auto" w:sz="4" w:space="0"/>
              <w:bottom w:val="nil"/>
              <w:right w:val="single" w:color="auto" w:sz="4" w:space="0"/>
            </w:tcBorders>
            <w:vAlign w:val="center"/>
          </w:tcPr>
          <w:p>
            <w:pPr>
              <w:spacing w:line="360" w:lineRule="auto"/>
              <w:jc w:val="center"/>
              <w:rPr>
                <w:szCs w:val="21"/>
                <w:highlight w:val="none"/>
              </w:rPr>
            </w:pPr>
            <w:r>
              <w:rPr>
                <w:kern w:val="0"/>
                <w:szCs w:val="21"/>
                <w:highlight w:val="none"/>
              </w:rPr>
              <w:t>Pb</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220.353</w:t>
            </w:r>
          </w:p>
        </w:tc>
        <w:tc>
          <w:tcPr>
            <w:tcW w:w="832" w:type="pct"/>
            <w:tcBorders>
              <w:top w:val="nil"/>
              <w:left w:val="single" w:color="auto" w:sz="4" w:space="0"/>
              <w:bottom w:val="nil"/>
              <w:right w:val="single" w:color="auto" w:sz="4" w:space="0"/>
            </w:tcBorders>
            <w:vAlign w:val="center"/>
          </w:tcPr>
          <w:p>
            <w:pPr>
              <w:spacing w:line="360" w:lineRule="auto"/>
              <w:jc w:val="center"/>
              <w:rPr>
                <w:szCs w:val="21"/>
                <w:highlight w:val="none"/>
              </w:rPr>
            </w:pPr>
            <w:r>
              <w:rPr>
                <w:kern w:val="0"/>
                <w:szCs w:val="21"/>
                <w:highlight w:val="none"/>
              </w:rPr>
              <w:t>Zn</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206.200</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Co</w:t>
            </w:r>
          </w:p>
        </w:tc>
        <w:tc>
          <w:tcPr>
            <w:tcW w:w="835"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228.616</w:t>
            </w:r>
          </w:p>
        </w:tc>
      </w:tr>
      <w:tr>
        <w:tblPrEx>
          <w:tblCellMar>
            <w:top w:w="0" w:type="dxa"/>
            <w:left w:w="108" w:type="dxa"/>
            <w:bottom w:w="0" w:type="dxa"/>
            <w:right w:w="108" w:type="dxa"/>
          </w:tblCellMar>
        </w:tblPrEx>
        <w:trPr>
          <w:trHeight w:val="288" w:hRule="atLeast"/>
          <w:jc w:val="center"/>
        </w:trPr>
        <w:tc>
          <w:tcPr>
            <w:tcW w:w="832" w:type="pct"/>
            <w:tcBorders>
              <w:top w:val="nil"/>
              <w:left w:val="single" w:color="auto" w:sz="4" w:space="0"/>
              <w:bottom w:val="nil"/>
              <w:right w:val="single" w:color="auto" w:sz="4" w:space="0"/>
            </w:tcBorders>
            <w:vAlign w:val="center"/>
          </w:tcPr>
          <w:p>
            <w:pPr>
              <w:spacing w:line="360" w:lineRule="auto"/>
              <w:jc w:val="center"/>
              <w:rPr>
                <w:szCs w:val="21"/>
                <w:highlight w:val="none"/>
              </w:rPr>
            </w:pPr>
            <w:r>
              <w:rPr>
                <w:kern w:val="0"/>
                <w:szCs w:val="21"/>
                <w:highlight w:val="none"/>
              </w:rPr>
              <w:t>Ni</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231.604</w:t>
            </w:r>
          </w:p>
        </w:tc>
        <w:tc>
          <w:tcPr>
            <w:tcW w:w="832" w:type="pct"/>
            <w:tcBorders>
              <w:top w:val="nil"/>
              <w:left w:val="single" w:color="auto" w:sz="4" w:space="0"/>
              <w:bottom w:val="nil"/>
              <w:right w:val="single" w:color="auto" w:sz="4" w:space="0"/>
            </w:tcBorders>
            <w:vAlign w:val="center"/>
          </w:tcPr>
          <w:p>
            <w:pPr>
              <w:spacing w:line="360" w:lineRule="auto"/>
              <w:jc w:val="center"/>
              <w:rPr>
                <w:szCs w:val="21"/>
                <w:highlight w:val="none"/>
              </w:rPr>
            </w:pPr>
            <w:r>
              <w:rPr>
                <w:kern w:val="0"/>
                <w:szCs w:val="21"/>
                <w:highlight w:val="none"/>
              </w:rPr>
              <w:t>Cd</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226.502</w:t>
            </w:r>
          </w:p>
        </w:tc>
        <w:tc>
          <w:tcPr>
            <w:tcW w:w="832" w:type="pct"/>
            <w:tcBorders>
              <w:top w:val="nil"/>
              <w:left w:val="nil"/>
              <w:bottom w:val="nil"/>
              <w:right w:val="single" w:color="auto" w:sz="4" w:space="0"/>
            </w:tcBorders>
            <w:vAlign w:val="center"/>
          </w:tcPr>
          <w:p>
            <w:pPr>
              <w:spacing w:line="360" w:lineRule="auto"/>
              <w:jc w:val="center"/>
              <w:rPr>
                <w:color w:val="FF0000"/>
                <w:szCs w:val="21"/>
                <w:highlight w:val="none"/>
              </w:rPr>
            </w:pPr>
            <w:r>
              <w:rPr>
                <w:color w:val="FF0000"/>
                <w:szCs w:val="21"/>
                <w:highlight w:val="none"/>
              </w:rPr>
              <w:t>Cr</w:t>
            </w:r>
          </w:p>
        </w:tc>
        <w:tc>
          <w:tcPr>
            <w:tcW w:w="835" w:type="pct"/>
            <w:tcBorders>
              <w:top w:val="nil"/>
              <w:left w:val="nil"/>
              <w:bottom w:val="nil"/>
              <w:right w:val="single" w:color="auto" w:sz="4" w:space="0"/>
            </w:tcBorders>
            <w:vAlign w:val="center"/>
          </w:tcPr>
          <w:p>
            <w:pPr>
              <w:spacing w:line="360" w:lineRule="auto"/>
              <w:jc w:val="center"/>
              <w:rPr>
                <w:color w:val="FF0000"/>
                <w:szCs w:val="21"/>
                <w:highlight w:val="none"/>
              </w:rPr>
            </w:pPr>
            <w:r>
              <w:rPr>
                <w:color w:val="FF0000"/>
                <w:szCs w:val="21"/>
                <w:highlight w:val="none"/>
              </w:rPr>
              <w:t>267.716</w:t>
            </w:r>
          </w:p>
        </w:tc>
      </w:tr>
      <w:tr>
        <w:tblPrEx>
          <w:tblCellMar>
            <w:top w:w="0" w:type="dxa"/>
            <w:left w:w="108" w:type="dxa"/>
            <w:bottom w:w="0" w:type="dxa"/>
            <w:right w:w="108" w:type="dxa"/>
          </w:tblCellMar>
        </w:tblPrEx>
        <w:trPr>
          <w:trHeight w:val="288" w:hRule="atLeast"/>
          <w:jc w:val="center"/>
        </w:trPr>
        <w:tc>
          <w:tcPr>
            <w:tcW w:w="832" w:type="pct"/>
            <w:tcBorders>
              <w:top w:val="nil"/>
              <w:left w:val="single" w:color="auto" w:sz="4" w:space="0"/>
              <w:bottom w:val="nil"/>
              <w:right w:val="single" w:color="auto" w:sz="4" w:space="0"/>
            </w:tcBorders>
            <w:vAlign w:val="center"/>
          </w:tcPr>
          <w:p>
            <w:pPr>
              <w:spacing w:line="360" w:lineRule="auto"/>
              <w:jc w:val="center"/>
              <w:rPr>
                <w:color w:val="FF0000"/>
                <w:szCs w:val="21"/>
                <w:highlight w:val="none"/>
              </w:rPr>
            </w:pPr>
            <w:r>
              <w:rPr>
                <w:color w:val="FF0000"/>
                <w:szCs w:val="21"/>
                <w:highlight w:val="none"/>
              </w:rPr>
              <w:t>Al</w:t>
            </w:r>
          </w:p>
        </w:tc>
        <w:tc>
          <w:tcPr>
            <w:tcW w:w="832" w:type="pct"/>
            <w:tcBorders>
              <w:top w:val="nil"/>
              <w:left w:val="nil"/>
              <w:bottom w:val="nil"/>
              <w:right w:val="single" w:color="auto" w:sz="4" w:space="0"/>
            </w:tcBorders>
            <w:vAlign w:val="center"/>
          </w:tcPr>
          <w:p>
            <w:pPr>
              <w:spacing w:line="360" w:lineRule="auto"/>
              <w:jc w:val="center"/>
              <w:rPr>
                <w:color w:val="FF0000"/>
                <w:szCs w:val="21"/>
                <w:highlight w:val="none"/>
              </w:rPr>
            </w:pPr>
            <w:r>
              <w:rPr>
                <w:color w:val="FF0000"/>
                <w:szCs w:val="21"/>
                <w:highlight w:val="none"/>
              </w:rPr>
              <w:t>396.152</w:t>
            </w:r>
          </w:p>
        </w:tc>
        <w:tc>
          <w:tcPr>
            <w:tcW w:w="832" w:type="pct"/>
            <w:tcBorders>
              <w:top w:val="nil"/>
              <w:left w:val="single" w:color="auto" w:sz="4" w:space="0"/>
              <w:bottom w:val="nil"/>
              <w:right w:val="single" w:color="auto" w:sz="4" w:space="0"/>
            </w:tcBorders>
            <w:vAlign w:val="center"/>
          </w:tcPr>
          <w:p>
            <w:pPr>
              <w:spacing w:line="360" w:lineRule="auto"/>
              <w:jc w:val="center"/>
              <w:rPr>
                <w:szCs w:val="21"/>
                <w:highlight w:val="none"/>
              </w:rPr>
            </w:pPr>
            <w:r>
              <w:rPr>
                <w:szCs w:val="21"/>
                <w:highlight w:val="none"/>
              </w:rPr>
              <w:t>Ca</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317.933</w:t>
            </w:r>
          </w:p>
        </w:tc>
        <w:tc>
          <w:tcPr>
            <w:tcW w:w="832" w:type="pct"/>
            <w:tcBorders>
              <w:top w:val="nil"/>
              <w:left w:val="nil"/>
              <w:bottom w:val="nil"/>
              <w:right w:val="single" w:color="auto" w:sz="4" w:space="0"/>
            </w:tcBorders>
            <w:vAlign w:val="center"/>
          </w:tcPr>
          <w:p>
            <w:pPr>
              <w:spacing w:line="360" w:lineRule="auto"/>
              <w:jc w:val="center"/>
              <w:rPr>
                <w:szCs w:val="21"/>
                <w:highlight w:val="none"/>
              </w:rPr>
            </w:pPr>
            <w:r>
              <w:rPr>
                <w:szCs w:val="21"/>
                <w:highlight w:val="none"/>
              </w:rPr>
              <w:t>Mg</w:t>
            </w:r>
          </w:p>
        </w:tc>
        <w:tc>
          <w:tcPr>
            <w:tcW w:w="835" w:type="pct"/>
            <w:tcBorders>
              <w:top w:val="nil"/>
              <w:left w:val="nil"/>
              <w:bottom w:val="nil"/>
              <w:right w:val="single" w:color="auto" w:sz="4" w:space="0"/>
            </w:tcBorders>
            <w:vAlign w:val="center"/>
          </w:tcPr>
          <w:p>
            <w:pPr>
              <w:spacing w:line="360" w:lineRule="auto"/>
              <w:jc w:val="center"/>
              <w:rPr>
                <w:szCs w:val="21"/>
                <w:highlight w:val="none"/>
              </w:rPr>
            </w:pPr>
            <w:r>
              <w:rPr>
                <w:kern w:val="0"/>
                <w:szCs w:val="21"/>
                <w:highlight w:val="none"/>
              </w:rPr>
              <w:t>285.213</w:t>
            </w:r>
          </w:p>
        </w:tc>
      </w:tr>
    </w:tbl>
    <w:p>
      <w:pPr>
        <w:snapToGrid w:val="0"/>
        <w:rPr>
          <w:b/>
          <w:bCs/>
          <w:szCs w:val="21"/>
        </w:rPr>
      </w:pPr>
    </w:p>
    <w:p>
      <w:pPr>
        <w:snapToGrid w:val="0"/>
        <w:rPr>
          <w:b/>
          <w:bCs/>
          <w:szCs w:val="21"/>
        </w:rPr>
      </w:pPr>
      <w:r>
        <w:rPr>
          <w:b/>
          <w:bCs/>
          <w:szCs w:val="21"/>
        </w:rPr>
        <w:t>4</w:t>
      </w:r>
      <w:r>
        <w:rPr>
          <w:rFonts w:hint="eastAsia"/>
          <w:b/>
          <w:bCs/>
          <w:szCs w:val="21"/>
        </w:rPr>
        <w:t xml:space="preserve">  </w:t>
      </w:r>
      <w:r>
        <w:rPr>
          <w:b/>
          <w:bCs/>
          <w:szCs w:val="21"/>
        </w:rPr>
        <w:t>测定介质</w:t>
      </w:r>
      <w:r>
        <w:rPr>
          <w:rFonts w:hint="eastAsia"/>
          <w:b/>
          <w:bCs/>
          <w:szCs w:val="21"/>
        </w:rPr>
        <w:t>及</w:t>
      </w:r>
      <w:r>
        <w:rPr>
          <w:b/>
          <w:bCs/>
          <w:szCs w:val="21"/>
        </w:rPr>
        <w:t>酸度的选择</w:t>
      </w:r>
    </w:p>
    <w:p>
      <w:pPr>
        <w:tabs>
          <w:tab w:val="left" w:pos="6300"/>
        </w:tabs>
      </w:pPr>
      <w:r>
        <w:rPr>
          <w:rFonts w:hint="eastAsia"/>
          <w:szCs w:val="21"/>
        </w:rPr>
        <w:t xml:space="preserve">4.1  </w:t>
      </w:r>
      <w:r>
        <w:rPr>
          <w:rFonts w:hint="eastAsia"/>
          <w:b/>
          <w:bCs/>
          <w:szCs w:val="21"/>
        </w:rPr>
        <w:t xml:space="preserve"> </w:t>
      </w:r>
      <w:r>
        <w:rPr>
          <w:rFonts w:hint="eastAsia"/>
        </w:rPr>
        <w:t>砷、锑、铋、铅、锌、镍、镉、钴、氧化镁、氧化钙</w:t>
      </w:r>
    </w:p>
    <w:p>
      <w:pPr>
        <w:tabs>
          <w:tab w:val="left" w:pos="6300"/>
        </w:tabs>
        <w:rPr>
          <w:szCs w:val="21"/>
        </w:rPr>
      </w:pPr>
      <w:r>
        <w:rPr>
          <w:rFonts w:hint="eastAsia"/>
          <w:szCs w:val="21"/>
        </w:rPr>
        <w:t>4.1.1  酸及介质的影响</w:t>
      </w:r>
    </w:p>
    <w:p>
      <w:pPr>
        <w:tabs>
          <w:tab w:val="left" w:pos="6300"/>
        </w:tabs>
        <w:ind w:firstLine="420" w:firstLineChars="200"/>
        <w:rPr>
          <w:szCs w:val="21"/>
          <w:highlight w:val="none"/>
        </w:rPr>
      </w:pPr>
      <w:r>
        <w:rPr>
          <w:rFonts w:hint="eastAsia"/>
          <w:szCs w:val="21"/>
        </w:rPr>
        <w:t>在含量为5</w:t>
      </w:r>
      <w:r>
        <w:rPr>
          <w:szCs w:val="21"/>
        </w:rPr>
        <w:t>μg</w:t>
      </w:r>
      <w:r>
        <w:rPr>
          <w:rFonts w:hint="eastAsia"/>
          <w:szCs w:val="21"/>
        </w:rPr>
        <w:t>/mLAs、Sb、Bi、Pb、Zn、Cd、Co、Ni、Mg、Ca的标准溶液中，分别加入不同浓度的酸，其强度结</w:t>
      </w:r>
      <w:r>
        <w:rPr>
          <w:rFonts w:hint="eastAsia"/>
          <w:szCs w:val="21"/>
          <w:highlight w:val="none"/>
        </w:rPr>
        <w:t>果见表</w:t>
      </w:r>
      <w:r>
        <w:rPr>
          <w:rFonts w:hint="eastAsia"/>
          <w:szCs w:val="21"/>
          <w:highlight w:val="none"/>
          <w:lang w:val="en-US" w:eastAsia="zh-CN"/>
        </w:rPr>
        <w:t>16</w:t>
      </w:r>
      <w:r>
        <w:rPr>
          <w:rFonts w:hint="eastAsia"/>
          <w:szCs w:val="21"/>
          <w:highlight w:val="none"/>
        </w:rPr>
        <w:t>：</w:t>
      </w:r>
    </w:p>
    <w:p>
      <w:pPr>
        <w:tabs>
          <w:tab w:val="left" w:pos="6300"/>
        </w:tabs>
        <w:jc w:val="center"/>
        <w:rPr>
          <w:rFonts w:ascii="黑体" w:hAnsi="黑体" w:eastAsia="黑体" w:cs="黑体"/>
          <w:szCs w:val="21"/>
        </w:rPr>
      </w:pPr>
      <w:r>
        <w:rPr>
          <w:rFonts w:hint="eastAsia" w:ascii="黑体" w:hAnsi="黑体" w:eastAsia="黑体" w:cs="黑体"/>
          <w:szCs w:val="21"/>
          <w:highlight w:val="none"/>
        </w:rPr>
        <w:t>表</w:t>
      </w:r>
      <w:r>
        <w:rPr>
          <w:rFonts w:hint="eastAsia" w:ascii="黑体" w:hAnsi="黑体" w:eastAsia="黑体" w:cs="黑体"/>
          <w:szCs w:val="21"/>
          <w:highlight w:val="none"/>
          <w:lang w:val="en-US" w:eastAsia="zh-CN"/>
        </w:rPr>
        <w:t>16</w:t>
      </w:r>
      <w:r>
        <w:rPr>
          <w:rFonts w:hint="eastAsia" w:ascii="黑体" w:hAnsi="黑体" w:eastAsia="黑体" w:cs="黑体"/>
          <w:szCs w:val="21"/>
          <w:highlight w:val="none"/>
        </w:rPr>
        <w:t>酸</w:t>
      </w:r>
      <w:r>
        <w:rPr>
          <w:rFonts w:hint="eastAsia" w:ascii="黑体" w:hAnsi="黑体" w:eastAsia="黑体" w:cs="黑体"/>
          <w:szCs w:val="21"/>
        </w:rPr>
        <w:t>介质影响</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4"/>
        <w:gridCol w:w="1347"/>
        <w:gridCol w:w="689"/>
        <w:gridCol w:w="689"/>
        <w:gridCol w:w="689"/>
        <w:gridCol w:w="636"/>
        <w:gridCol w:w="636"/>
        <w:gridCol w:w="689"/>
        <w:gridCol w:w="584"/>
        <w:gridCol w:w="689"/>
        <w:gridCol w:w="584"/>
        <w:gridCol w:w="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trPr>
        <w:tc>
          <w:tcPr>
            <w:tcW w:w="1360" w:type="pct"/>
            <w:gridSpan w:val="2"/>
            <w:tcBorders>
              <w:right w:val="single" w:color="auto" w:sz="4" w:space="0"/>
              <w:tl2br w:val="single" w:color="auto" w:sz="4" w:space="0"/>
            </w:tcBorders>
            <w:shd w:val="clear" w:color="auto" w:fill="auto"/>
          </w:tcPr>
          <w:p>
            <w:pPr>
              <w:tabs>
                <w:tab w:val="left" w:pos="6300"/>
              </w:tabs>
              <w:rPr>
                <w:b/>
                <w:szCs w:val="21"/>
              </w:rPr>
            </w:pPr>
          </w:p>
          <w:p>
            <w:pPr>
              <w:tabs>
                <w:tab w:val="left" w:pos="6300"/>
              </w:tabs>
              <w:rPr>
                <w:szCs w:val="21"/>
              </w:rPr>
            </w:pPr>
            <w:r>
              <w:rPr>
                <w:rFonts w:hint="eastAsia"/>
                <w:szCs w:val="21"/>
              </w:rPr>
              <w:t xml:space="preserve">强 </w:t>
            </w:r>
          </w:p>
          <w:p>
            <w:pPr>
              <w:tabs>
                <w:tab w:val="left" w:pos="6300"/>
              </w:tabs>
              <w:rPr>
                <w:szCs w:val="21"/>
              </w:rPr>
            </w:pPr>
            <w:r>
              <w:rPr>
                <w:rFonts w:hint="eastAsia"/>
                <w:szCs w:val="21"/>
              </w:rPr>
              <w:t>度          元素</w:t>
            </w:r>
          </w:p>
          <w:p>
            <w:pPr>
              <w:tabs>
                <w:tab w:val="left" w:pos="6300"/>
              </w:tabs>
              <w:rPr>
                <w:szCs w:val="21"/>
              </w:rPr>
            </w:pPr>
            <w: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175895</wp:posOffset>
                      </wp:positionV>
                      <wp:extent cx="1234440" cy="609600"/>
                      <wp:effectExtent l="1905" t="4445" r="20955" b="1460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234440" cy="6096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4.95pt;margin-top:13.85pt;height:48pt;width:97.2pt;z-index:251659264;mso-width-relative:page;mso-height-relative:page;" filled="f" stroked="t" coordsize="21600,21600" o:gfxdata="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M4/XDYAAAA&#10;CQEAAA8AAAAAAAAAAQAgAAAAIgAAAGRycy9kb3ducmV2LnhtbFBLAQIUABQAAAAIAIdO4kCOgQFZ&#10;5AEAAIMDAAAOAAAAAAAAAAEAIAAAACcBAABkcnMvZTJvRG9jLnhtbFBLBQYAAAAABgAGAFkBAAB9&#10;BQAAAAA=&#10;">
                      <v:fill on="f" focussize="0,0"/>
                      <v:stroke color="#000000" joinstyle="round"/>
                      <v:imagedata o:title=""/>
                      <o:lock v:ext="edit" aspectratio="f"/>
                    </v:shape>
                  </w:pict>
                </mc:Fallback>
              </mc:AlternateContent>
            </w:r>
            <w:r>
              <w:rPr>
                <w:rFonts w:hint="eastAsia"/>
                <w:szCs w:val="21"/>
              </w:rPr>
              <w:t>信号</w:t>
            </w:r>
          </w:p>
          <w:p>
            <w:pPr>
              <w:tabs>
                <w:tab w:val="left" w:pos="6300"/>
              </w:tabs>
              <w:rPr>
                <w:szCs w:val="21"/>
              </w:rPr>
            </w:pPr>
          </w:p>
          <w:p>
            <w:pPr>
              <w:tabs>
                <w:tab w:val="left" w:pos="6300"/>
              </w:tabs>
              <w:rPr>
                <w:szCs w:val="21"/>
              </w:rPr>
            </w:pPr>
            <w:r>
              <w:rPr>
                <w:rFonts w:hint="eastAsia"/>
                <w:szCs w:val="21"/>
              </w:rPr>
              <w:t>酸</w:t>
            </w:r>
          </w:p>
          <w:p>
            <w:pPr>
              <w:tabs>
                <w:tab w:val="left" w:pos="6300"/>
              </w:tabs>
              <w:rPr>
                <w:b/>
                <w:szCs w:val="21"/>
              </w:rPr>
            </w:pPr>
            <w:r>
              <w:rPr>
                <w:rFonts w:hint="eastAsia"/>
                <w:szCs w:val="21"/>
              </w:rPr>
              <w:t>介质浓度</w:t>
            </w:r>
          </w:p>
        </w:tc>
        <w:tc>
          <w:tcPr>
            <w:tcW w:w="384" w:type="pct"/>
            <w:shd w:val="clear" w:color="auto" w:fill="auto"/>
            <w:vAlign w:val="center"/>
          </w:tcPr>
          <w:p>
            <w:pPr>
              <w:tabs>
                <w:tab w:val="left" w:pos="6300"/>
              </w:tabs>
              <w:rPr>
                <w:b/>
                <w:szCs w:val="21"/>
              </w:rPr>
            </w:pPr>
            <w:r>
              <w:rPr>
                <w:rFonts w:hint="eastAsia"/>
                <w:b/>
                <w:szCs w:val="21"/>
              </w:rPr>
              <w:t>As</w:t>
            </w:r>
          </w:p>
        </w:tc>
        <w:tc>
          <w:tcPr>
            <w:tcW w:w="350" w:type="pct"/>
            <w:shd w:val="clear" w:color="auto" w:fill="auto"/>
            <w:vAlign w:val="center"/>
          </w:tcPr>
          <w:p>
            <w:pPr>
              <w:tabs>
                <w:tab w:val="left" w:pos="6300"/>
              </w:tabs>
              <w:rPr>
                <w:b/>
                <w:szCs w:val="21"/>
              </w:rPr>
            </w:pPr>
            <w:r>
              <w:rPr>
                <w:rFonts w:hint="eastAsia"/>
                <w:b/>
                <w:szCs w:val="21"/>
              </w:rPr>
              <w:t>Bi</w:t>
            </w:r>
          </w:p>
        </w:tc>
        <w:tc>
          <w:tcPr>
            <w:tcW w:w="390" w:type="pct"/>
            <w:shd w:val="clear" w:color="auto" w:fill="auto"/>
            <w:vAlign w:val="center"/>
          </w:tcPr>
          <w:p>
            <w:pPr>
              <w:tabs>
                <w:tab w:val="left" w:pos="6300"/>
              </w:tabs>
              <w:rPr>
                <w:b/>
                <w:szCs w:val="21"/>
              </w:rPr>
            </w:pPr>
            <w:r>
              <w:rPr>
                <w:rFonts w:hint="eastAsia"/>
                <w:b/>
                <w:szCs w:val="21"/>
              </w:rPr>
              <w:t>Ca</w:t>
            </w:r>
          </w:p>
        </w:tc>
        <w:tc>
          <w:tcPr>
            <w:tcW w:w="359" w:type="pct"/>
            <w:shd w:val="clear" w:color="auto" w:fill="auto"/>
            <w:vAlign w:val="center"/>
          </w:tcPr>
          <w:p>
            <w:pPr>
              <w:tabs>
                <w:tab w:val="left" w:pos="6300"/>
              </w:tabs>
              <w:rPr>
                <w:b/>
                <w:szCs w:val="21"/>
              </w:rPr>
            </w:pPr>
            <w:r>
              <w:rPr>
                <w:rFonts w:hint="eastAsia"/>
                <w:b/>
                <w:szCs w:val="21"/>
              </w:rPr>
              <w:t>Cd</w:t>
            </w:r>
          </w:p>
        </w:tc>
        <w:tc>
          <w:tcPr>
            <w:tcW w:w="360" w:type="pct"/>
            <w:shd w:val="clear" w:color="auto" w:fill="auto"/>
            <w:vAlign w:val="center"/>
          </w:tcPr>
          <w:p>
            <w:pPr>
              <w:tabs>
                <w:tab w:val="left" w:pos="6300"/>
              </w:tabs>
              <w:rPr>
                <w:b/>
                <w:szCs w:val="21"/>
              </w:rPr>
            </w:pPr>
            <w:r>
              <w:rPr>
                <w:rFonts w:hint="eastAsia"/>
                <w:b/>
                <w:szCs w:val="21"/>
              </w:rPr>
              <w:t>Co</w:t>
            </w:r>
          </w:p>
        </w:tc>
        <w:tc>
          <w:tcPr>
            <w:tcW w:w="390" w:type="pct"/>
            <w:shd w:val="clear" w:color="auto" w:fill="auto"/>
            <w:vAlign w:val="center"/>
          </w:tcPr>
          <w:p>
            <w:pPr>
              <w:tabs>
                <w:tab w:val="left" w:pos="6300"/>
              </w:tabs>
              <w:rPr>
                <w:b/>
                <w:szCs w:val="21"/>
              </w:rPr>
            </w:pPr>
            <w:r>
              <w:rPr>
                <w:rFonts w:hint="eastAsia"/>
                <w:b/>
                <w:szCs w:val="21"/>
              </w:rPr>
              <w:t>Mg</w:t>
            </w:r>
          </w:p>
        </w:tc>
        <w:tc>
          <w:tcPr>
            <w:tcW w:w="330" w:type="pct"/>
            <w:shd w:val="clear" w:color="auto" w:fill="auto"/>
            <w:vAlign w:val="center"/>
          </w:tcPr>
          <w:p>
            <w:pPr>
              <w:tabs>
                <w:tab w:val="left" w:pos="6300"/>
              </w:tabs>
              <w:rPr>
                <w:b/>
                <w:szCs w:val="21"/>
              </w:rPr>
            </w:pPr>
            <w:r>
              <w:rPr>
                <w:rFonts w:hint="eastAsia"/>
                <w:b/>
                <w:szCs w:val="21"/>
              </w:rPr>
              <w:t>Ni</w:t>
            </w:r>
          </w:p>
        </w:tc>
        <w:tc>
          <w:tcPr>
            <w:tcW w:w="390" w:type="pct"/>
            <w:shd w:val="clear" w:color="auto" w:fill="auto"/>
            <w:vAlign w:val="center"/>
          </w:tcPr>
          <w:p>
            <w:pPr>
              <w:tabs>
                <w:tab w:val="left" w:pos="6300"/>
              </w:tabs>
              <w:rPr>
                <w:b/>
                <w:szCs w:val="21"/>
              </w:rPr>
            </w:pPr>
            <w:r>
              <w:rPr>
                <w:rFonts w:hint="eastAsia"/>
                <w:b/>
                <w:szCs w:val="21"/>
              </w:rPr>
              <w:t>Pb</w:t>
            </w:r>
          </w:p>
        </w:tc>
        <w:tc>
          <w:tcPr>
            <w:tcW w:w="330" w:type="pct"/>
            <w:tcBorders>
              <w:left w:val="single" w:color="auto" w:sz="4" w:space="0"/>
            </w:tcBorders>
            <w:shd w:val="clear" w:color="auto" w:fill="auto"/>
            <w:vAlign w:val="center"/>
          </w:tcPr>
          <w:p>
            <w:pPr>
              <w:tabs>
                <w:tab w:val="left" w:pos="6300"/>
              </w:tabs>
              <w:rPr>
                <w:b/>
                <w:szCs w:val="21"/>
              </w:rPr>
            </w:pPr>
            <w:r>
              <w:rPr>
                <w:rFonts w:hint="eastAsia"/>
                <w:b/>
                <w:szCs w:val="21"/>
              </w:rPr>
              <w:t>Sb</w:t>
            </w:r>
          </w:p>
        </w:tc>
        <w:tc>
          <w:tcPr>
            <w:tcW w:w="356" w:type="pct"/>
            <w:shd w:val="clear" w:color="auto" w:fill="auto"/>
            <w:vAlign w:val="center"/>
          </w:tcPr>
          <w:p>
            <w:pPr>
              <w:tabs>
                <w:tab w:val="left" w:pos="6300"/>
              </w:tabs>
              <w:rPr>
                <w:b/>
                <w:szCs w:val="21"/>
              </w:rPr>
            </w:pPr>
            <w:r>
              <w:rPr>
                <w:rFonts w:hint="eastAsia"/>
                <w:b/>
                <w:szCs w:val="21"/>
              </w:rPr>
              <w:t>Zn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hRule="atLeast"/>
        </w:trPr>
        <w:tc>
          <w:tcPr>
            <w:tcW w:w="477" w:type="pct"/>
            <w:vMerge w:val="restart"/>
            <w:tcBorders>
              <w:right w:val="single" w:color="auto" w:sz="4" w:space="0"/>
            </w:tcBorders>
            <w:shd w:val="clear" w:color="auto" w:fill="auto"/>
          </w:tcPr>
          <w:p>
            <w:pPr>
              <w:tabs>
                <w:tab w:val="left" w:pos="6300"/>
              </w:tabs>
              <w:rPr>
                <w:i/>
                <w:szCs w:val="21"/>
              </w:rPr>
            </w:pPr>
          </w:p>
          <w:p>
            <w:pPr>
              <w:tabs>
                <w:tab w:val="left" w:pos="6300"/>
              </w:tabs>
              <w:rPr>
                <w:i/>
                <w:szCs w:val="21"/>
              </w:rPr>
            </w:pPr>
            <w:r>
              <w:rPr>
                <w:rFonts w:hint="eastAsia"/>
                <w:i/>
                <w:szCs w:val="21"/>
              </w:rPr>
              <w:t>盐酸</w:t>
            </w:r>
          </w:p>
        </w:tc>
        <w:tc>
          <w:tcPr>
            <w:tcW w:w="883" w:type="pct"/>
            <w:tcBorders>
              <w:right w:val="single" w:color="auto" w:sz="4" w:space="0"/>
            </w:tcBorders>
            <w:shd w:val="clear" w:color="auto" w:fill="auto"/>
          </w:tcPr>
          <w:p>
            <w:pPr>
              <w:tabs>
                <w:tab w:val="left" w:pos="6300"/>
              </w:tabs>
              <w:rPr>
                <w:kern w:val="0"/>
                <w:sz w:val="20"/>
                <w:szCs w:val="21"/>
              </w:rPr>
            </w:pPr>
            <w:r>
              <w:rPr>
                <w:i/>
                <w:kern w:val="0"/>
                <w:sz w:val="20"/>
                <w:szCs w:val="21"/>
              </w:rPr>
              <w:t>φ</w:t>
            </w:r>
            <w:r>
              <w:rPr>
                <w:rFonts w:hint="eastAsia"/>
                <w:kern w:val="0"/>
                <w:sz w:val="20"/>
                <w:szCs w:val="21"/>
              </w:rPr>
              <w:t>(HCl)= 1％</w:t>
            </w:r>
          </w:p>
        </w:tc>
        <w:tc>
          <w:tcPr>
            <w:tcW w:w="384" w:type="pct"/>
            <w:shd w:val="clear" w:color="auto" w:fill="auto"/>
          </w:tcPr>
          <w:p>
            <w:pPr>
              <w:tabs>
                <w:tab w:val="left" w:pos="6300"/>
              </w:tabs>
              <w:rPr>
                <w:szCs w:val="21"/>
              </w:rPr>
            </w:pPr>
            <w:r>
              <w:rPr>
                <w:rFonts w:hint="eastAsia"/>
                <w:szCs w:val="21"/>
              </w:rPr>
              <w:t>54.8</w:t>
            </w:r>
          </w:p>
        </w:tc>
        <w:tc>
          <w:tcPr>
            <w:tcW w:w="350" w:type="pct"/>
            <w:shd w:val="clear" w:color="auto" w:fill="auto"/>
          </w:tcPr>
          <w:p>
            <w:pPr>
              <w:tabs>
                <w:tab w:val="left" w:pos="6300"/>
              </w:tabs>
              <w:rPr>
                <w:szCs w:val="21"/>
              </w:rPr>
            </w:pPr>
            <w:r>
              <w:rPr>
                <w:rFonts w:hint="eastAsia"/>
                <w:szCs w:val="21"/>
              </w:rPr>
              <w:t>33.58</w:t>
            </w:r>
          </w:p>
        </w:tc>
        <w:tc>
          <w:tcPr>
            <w:tcW w:w="390" w:type="pct"/>
            <w:shd w:val="clear" w:color="auto" w:fill="auto"/>
          </w:tcPr>
          <w:p>
            <w:pPr>
              <w:tabs>
                <w:tab w:val="left" w:pos="6300"/>
              </w:tabs>
              <w:rPr>
                <w:szCs w:val="21"/>
              </w:rPr>
            </w:pPr>
            <w:r>
              <w:rPr>
                <w:rFonts w:hint="eastAsia"/>
                <w:szCs w:val="21"/>
              </w:rPr>
              <w:t>433.6</w:t>
            </w:r>
          </w:p>
        </w:tc>
        <w:tc>
          <w:tcPr>
            <w:tcW w:w="359" w:type="pct"/>
            <w:shd w:val="clear" w:color="auto" w:fill="auto"/>
          </w:tcPr>
          <w:p>
            <w:pPr>
              <w:tabs>
                <w:tab w:val="left" w:pos="6300"/>
              </w:tabs>
              <w:rPr>
                <w:szCs w:val="21"/>
              </w:rPr>
            </w:pPr>
            <w:r>
              <w:rPr>
                <w:rFonts w:hint="eastAsia"/>
                <w:szCs w:val="21"/>
              </w:rPr>
              <w:t>1898</w:t>
            </w:r>
          </w:p>
        </w:tc>
        <w:tc>
          <w:tcPr>
            <w:tcW w:w="360" w:type="pct"/>
            <w:shd w:val="clear" w:color="auto" w:fill="auto"/>
          </w:tcPr>
          <w:p>
            <w:pPr>
              <w:tabs>
                <w:tab w:val="left" w:pos="6300"/>
              </w:tabs>
              <w:rPr>
                <w:szCs w:val="21"/>
              </w:rPr>
            </w:pPr>
            <w:r>
              <w:rPr>
                <w:rFonts w:hint="eastAsia"/>
                <w:szCs w:val="21"/>
              </w:rPr>
              <w:t>1258</w:t>
            </w:r>
          </w:p>
        </w:tc>
        <w:tc>
          <w:tcPr>
            <w:tcW w:w="390" w:type="pct"/>
            <w:shd w:val="clear" w:color="auto" w:fill="auto"/>
          </w:tcPr>
          <w:p>
            <w:pPr>
              <w:tabs>
                <w:tab w:val="left" w:pos="6300"/>
              </w:tabs>
              <w:rPr>
                <w:szCs w:val="21"/>
              </w:rPr>
            </w:pPr>
            <w:r>
              <w:rPr>
                <w:rFonts w:hint="eastAsia"/>
                <w:szCs w:val="21"/>
              </w:rPr>
              <w:t>875.8</w:t>
            </w:r>
          </w:p>
        </w:tc>
        <w:tc>
          <w:tcPr>
            <w:tcW w:w="330" w:type="pct"/>
            <w:shd w:val="clear" w:color="auto" w:fill="auto"/>
          </w:tcPr>
          <w:p>
            <w:pPr>
              <w:tabs>
                <w:tab w:val="left" w:pos="6300"/>
              </w:tabs>
              <w:rPr>
                <w:szCs w:val="21"/>
              </w:rPr>
            </w:pPr>
            <w:r>
              <w:rPr>
                <w:rFonts w:hint="eastAsia"/>
                <w:szCs w:val="21"/>
              </w:rPr>
              <w:t>515.</w:t>
            </w:r>
          </w:p>
        </w:tc>
        <w:tc>
          <w:tcPr>
            <w:tcW w:w="390" w:type="pct"/>
            <w:shd w:val="clear" w:color="auto" w:fill="auto"/>
          </w:tcPr>
          <w:p>
            <w:pPr>
              <w:tabs>
                <w:tab w:val="left" w:pos="6300"/>
              </w:tabs>
              <w:rPr>
                <w:szCs w:val="21"/>
              </w:rPr>
            </w:pPr>
            <w:r>
              <w:rPr>
                <w:rFonts w:hint="eastAsia"/>
                <w:szCs w:val="21"/>
              </w:rPr>
              <w:t>126.5</w:t>
            </w:r>
          </w:p>
        </w:tc>
        <w:tc>
          <w:tcPr>
            <w:tcW w:w="330" w:type="pct"/>
            <w:tcBorders>
              <w:left w:val="single" w:color="auto" w:sz="4" w:space="0"/>
            </w:tcBorders>
            <w:shd w:val="clear" w:color="auto" w:fill="auto"/>
          </w:tcPr>
          <w:p>
            <w:pPr>
              <w:tabs>
                <w:tab w:val="left" w:pos="6300"/>
              </w:tabs>
              <w:rPr>
                <w:szCs w:val="21"/>
              </w:rPr>
            </w:pPr>
            <w:r>
              <w:rPr>
                <w:rFonts w:hint="eastAsia"/>
                <w:szCs w:val="21"/>
              </w:rPr>
              <w:t>63.7</w:t>
            </w:r>
          </w:p>
        </w:tc>
        <w:tc>
          <w:tcPr>
            <w:tcW w:w="356" w:type="pct"/>
            <w:shd w:val="clear" w:color="auto" w:fill="auto"/>
          </w:tcPr>
          <w:p>
            <w:pPr>
              <w:tabs>
                <w:tab w:val="left" w:pos="6300"/>
              </w:tabs>
              <w:rPr>
                <w:szCs w:val="21"/>
              </w:rPr>
            </w:pPr>
            <w:r>
              <w:rPr>
                <w:rFonts w:hint="eastAsia"/>
                <w:szCs w:val="21"/>
              </w:rPr>
              <w:t>2248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continue"/>
            <w:tcBorders>
              <w:right w:val="single" w:color="auto" w:sz="4" w:space="0"/>
            </w:tcBorders>
            <w:shd w:val="clear" w:color="auto" w:fill="auto"/>
          </w:tcPr>
          <w:p>
            <w:pPr>
              <w:tabs>
                <w:tab w:val="left" w:pos="6300"/>
              </w:tabs>
              <w:rPr>
                <w:i/>
                <w:szCs w:val="21"/>
              </w:rPr>
            </w:pPr>
          </w:p>
        </w:tc>
        <w:tc>
          <w:tcPr>
            <w:tcW w:w="883" w:type="pct"/>
            <w:tcBorders>
              <w:left w:val="single" w:color="auto" w:sz="4" w:space="0"/>
            </w:tcBorders>
            <w:shd w:val="clear" w:color="auto" w:fill="auto"/>
          </w:tcPr>
          <w:p>
            <w:pPr>
              <w:tabs>
                <w:tab w:val="left" w:pos="6300"/>
              </w:tabs>
              <w:rPr>
                <w:kern w:val="0"/>
                <w:sz w:val="20"/>
                <w:szCs w:val="21"/>
              </w:rPr>
            </w:pPr>
            <w:r>
              <w:rPr>
                <w:i/>
                <w:kern w:val="0"/>
                <w:sz w:val="20"/>
                <w:szCs w:val="21"/>
              </w:rPr>
              <w:t>φ</w:t>
            </w:r>
            <w:r>
              <w:rPr>
                <w:rFonts w:hint="eastAsia"/>
                <w:kern w:val="0"/>
                <w:sz w:val="20"/>
                <w:szCs w:val="21"/>
              </w:rPr>
              <w:t>(HCl)=2％</w:t>
            </w:r>
          </w:p>
        </w:tc>
        <w:tc>
          <w:tcPr>
            <w:tcW w:w="384" w:type="pct"/>
            <w:shd w:val="clear" w:color="auto" w:fill="auto"/>
          </w:tcPr>
          <w:p>
            <w:pPr>
              <w:tabs>
                <w:tab w:val="left" w:pos="6300"/>
              </w:tabs>
              <w:rPr>
                <w:szCs w:val="21"/>
              </w:rPr>
            </w:pPr>
            <w:r>
              <w:rPr>
                <w:rFonts w:hint="eastAsia"/>
                <w:szCs w:val="21"/>
              </w:rPr>
              <w:t>55.</w:t>
            </w:r>
          </w:p>
        </w:tc>
        <w:tc>
          <w:tcPr>
            <w:tcW w:w="350" w:type="pct"/>
            <w:shd w:val="clear" w:color="auto" w:fill="auto"/>
          </w:tcPr>
          <w:p>
            <w:pPr>
              <w:tabs>
                <w:tab w:val="left" w:pos="6300"/>
              </w:tabs>
              <w:rPr>
                <w:szCs w:val="21"/>
              </w:rPr>
            </w:pPr>
            <w:r>
              <w:rPr>
                <w:rFonts w:hint="eastAsia"/>
                <w:szCs w:val="21"/>
              </w:rPr>
              <w:t>33.68</w:t>
            </w:r>
          </w:p>
        </w:tc>
        <w:tc>
          <w:tcPr>
            <w:tcW w:w="390" w:type="pct"/>
            <w:shd w:val="clear" w:color="auto" w:fill="auto"/>
          </w:tcPr>
          <w:p>
            <w:pPr>
              <w:tabs>
                <w:tab w:val="left" w:pos="6300"/>
              </w:tabs>
              <w:rPr>
                <w:szCs w:val="21"/>
              </w:rPr>
            </w:pPr>
            <w:r>
              <w:rPr>
                <w:rFonts w:hint="eastAsia"/>
                <w:szCs w:val="21"/>
              </w:rPr>
              <w:t>433</w:t>
            </w:r>
          </w:p>
        </w:tc>
        <w:tc>
          <w:tcPr>
            <w:tcW w:w="359" w:type="pct"/>
            <w:shd w:val="clear" w:color="auto" w:fill="auto"/>
          </w:tcPr>
          <w:p>
            <w:pPr>
              <w:tabs>
                <w:tab w:val="left" w:pos="6300"/>
              </w:tabs>
              <w:rPr>
                <w:szCs w:val="21"/>
              </w:rPr>
            </w:pPr>
            <w:r>
              <w:rPr>
                <w:rFonts w:hint="eastAsia"/>
                <w:szCs w:val="21"/>
              </w:rPr>
              <w:t>1894</w:t>
            </w:r>
          </w:p>
        </w:tc>
        <w:tc>
          <w:tcPr>
            <w:tcW w:w="360" w:type="pct"/>
            <w:shd w:val="clear" w:color="auto" w:fill="auto"/>
          </w:tcPr>
          <w:p>
            <w:pPr>
              <w:tabs>
                <w:tab w:val="left" w:pos="6300"/>
              </w:tabs>
              <w:rPr>
                <w:szCs w:val="21"/>
              </w:rPr>
            </w:pPr>
            <w:r>
              <w:rPr>
                <w:rFonts w:hint="eastAsia"/>
                <w:szCs w:val="21"/>
              </w:rPr>
              <w:t>1259</w:t>
            </w:r>
          </w:p>
        </w:tc>
        <w:tc>
          <w:tcPr>
            <w:tcW w:w="390" w:type="pct"/>
            <w:shd w:val="clear" w:color="auto" w:fill="auto"/>
          </w:tcPr>
          <w:p>
            <w:pPr>
              <w:tabs>
                <w:tab w:val="left" w:pos="6300"/>
              </w:tabs>
              <w:rPr>
                <w:szCs w:val="21"/>
              </w:rPr>
            </w:pPr>
            <w:r>
              <w:rPr>
                <w:rFonts w:hint="eastAsia"/>
                <w:szCs w:val="21"/>
              </w:rPr>
              <w:t>880</w:t>
            </w:r>
          </w:p>
        </w:tc>
        <w:tc>
          <w:tcPr>
            <w:tcW w:w="330" w:type="pct"/>
            <w:shd w:val="clear" w:color="auto" w:fill="auto"/>
          </w:tcPr>
          <w:p>
            <w:pPr>
              <w:tabs>
                <w:tab w:val="left" w:pos="6300"/>
              </w:tabs>
              <w:rPr>
                <w:szCs w:val="21"/>
              </w:rPr>
            </w:pPr>
            <w:r>
              <w:rPr>
                <w:rFonts w:hint="eastAsia"/>
                <w:szCs w:val="21"/>
              </w:rPr>
              <w:t>515</w:t>
            </w:r>
          </w:p>
        </w:tc>
        <w:tc>
          <w:tcPr>
            <w:tcW w:w="390" w:type="pct"/>
            <w:shd w:val="clear" w:color="auto" w:fill="auto"/>
          </w:tcPr>
          <w:p>
            <w:pPr>
              <w:tabs>
                <w:tab w:val="left" w:pos="6300"/>
              </w:tabs>
              <w:rPr>
                <w:szCs w:val="21"/>
              </w:rPr>
            </w:pPr>
            <w:r>
              <w:rPr>
                <w:rFonts w:hint="eastAsia"/>
                <w:szCs w:val="21"/>
              </w:rPr>
              <w:t>127</w:t>
            </w:r>
          </w:p>
        </w:tc>
        <w:tc>
          <w:tcPr>
            <w:tcW w:w="330" w:type="pct"/>
            <w:shd w:val="clear" w:color="auto" w:fill="auto"/>
          </w:tcPr>
          <w:p>
            <w:pPr>
              <w:tabs>
                <w:tab w:val="left" w:pos="6300"/>
              </w:tabs>
              <w:rPr>
                <w:szCs w:val="21"/>
              </w:rPr>
            </w:pPr>
            <w:r>
              <w:rPr>
                <w:rFonts w:hint="eastAsia"/>
                <w:szCs w:val="21"/>
              </w:rPr>
              <w:t>63.8</w:t>
            </w:r>
          </w:p>
        </w:tc>
        <w:tc>
          <w:tcPr>
            <w:tcW w:w="356" w:type="pct"/>
            <w:shd w:val="clear" w:color="auto" w:fill="auto"/>
          </w:tcPr>
          <w:p>
            <w:pPr>
              <w:tabs>
                <w:tab w:val="left" w:pos="6300"/>
              </w:tabs>
              <w:rPr>
                <w:i/>
                <w:szCs w:val="21"/>
              </w:rPr>
            </w:pPr>
            <w:r>
              <w:rPr>
                <w:rFonts w:hint="eastAsia"/>
                <w:i/>
                <w:szCs w:val="21"/>
              </w:rPr>
              <w:t>2249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continue"/>
            <w:tcBorders>
              <w:right w:val="single" w:color="auto" w:sz="4" w:space="0"/>
            </w:tcBorders>
            <w:shd w:val="clear" w:color="auto" w:fill="auto"/>
          </w:tcPr>
          <w:p>
            <w:pPr>
              <w:tabs>
                <w:tab w:val="left" w:pos="6300"/>
              </w:tabs>
              <w:rPr>
                <w:szCs w:val="21"/>
              </w:rPr>
            </w:pPr>
          </w:p>
        </w:tc>
        <w:tc>
          <w:tcPr>
            <w:tcW w:w="883" w:type="pct"/>
            <w:tcBorders>
              <w:left w:val="single" w:color="auto" w:sz="4" w:space="0"/>
            </w:tcBorders>
            <w:shd w:val="clear" w:color="auto" w:fill="auto"/>
          </w:tcPr>
          <w:p>
            <w:pPr>
              <w:tabs>
                <w:tab w:val="left" w:pos="6300"/>
              </w:tabs>
              <w:rPr>
                <w:kern w:val="0"/>
                <w:sz w:val="20"/>
                <w:szCs w:val="21"/>
              </w:rPr>
            </w:pPr>
            <w:r>
              <w:rPr>
                <w:i/>
                <w:kern w:val="0"/>
                <w:sz w:val="20"/>
                <w:szCs w:val="21"/>
              </w:rPr>
              <w:t>φ</w:t>
            </w:r>
            <w:r>
              <w:rPr>
                <w:rFonts w:hint="eastAsia"/>
                <w:kern w:val="0"/>
                <w:sz w:val="20"/>
                <w:szCs w:val="21"/>
              </w:rPr>
              <w:t>(HCl)=5％</w:t>
            </w:r>
          </w:p>
        </w:tc>
        <w:tc>
          <w:tcPr>
            <w:tcW w:w="384" w:type="pct"/>
            <w:shd w:val="clear" w:color="auto" w:fill="auto"/>
          </w:tcPr>
          <w:p>
            <w:pPr>
              <w:tabs>
                <w:tab w:val="left" w:pos="6300"/>
              </w:tabs>
              <w:rPr>
                <w:szCs w:val="21"/>
              </w:rPr>
            </w:pPr>
            <w:r>
              <w:rPr>
                <w:rFonts w:hint="eastAsia"/>
                <w:szCs w:val="21"/>
              </w:rPr>
              <w:t>55.1</w:t>
            </w:r>
          </w:p>
        </w:tc>
        <w:tc>
          <w:tcPr>
            <w:tcW w:w="350" w:type="pct"/>
            <w:shd w:val="clear" w:color="auto" w:fill="auto"/>
          </w:tcPr>
          <w:p>
            <w:pPr>
              <w:tabs>
                <w:tab w:val="left" w:pos="6300"/>
              </w:tabs>
              <w:rPr>
                <w:szCs w:val="21"/>
              </w:rPr>
            </w:pPr>
            <w:r>
              <w:rPr>
                <w:rFonts w:hint="eastAsia"/>
                <w:szCs w:val="21"/>
              </w:rPr>
              <w:t>33.9</w:t>
            </w:r>
          </w:p>
        </w:tc>
        <w:tc>
          <w:tcPr>
            <w:tcW w:w="390" w:type="pct"/>
            <w:shd w:val="clear" w:color="auto" w:fill="auto"/>
          </w:tcPr>
          <w:p>
            <w:pPr>
              <w:tabs>
                <w:tab w:val="left" w:pos="6300"/>
              </w:tabs>
              <w:rPr>
                <w:szCs w:val="21"/>
              </w:rPr>
            </w:pPr>
            <w:r>
              <w:rPr>
                <w:rFonts w:hint="eastAsia"/>
                <w:szCs w:val="21"/>
              </w:rPr>
              <w:t>432</w:t>
            </w:r>
          </w:p>
        </w:tc>
        <w:tc>
          <w:tcPr>
            <w:tcW w:w="359" w:type="pct"/>
            <w:shd w:val="clear" w:color="auto" w:fill="auto"/>
          </w:tcPr>
          <w:p>
            <w:pPr>
              <w:tabs>
                <w:tab w:val="left" w:pos="6300"/>
              </w:tabs>
              <w:rPr>
                <w:szCs w:val="21"/>
              </w:rPr>
            </w:pPr>
            <w:r>
              <w:rPr>
                <w:rFonts w:hint="eastAsia"/>
                <w:szCs w:val="21"/>
              </w:rPr>
              <w:t>1895</w:t>
            </w:r>
          </w:p>
        </w:tc>
        <w:tc>
          <w:tcPr>
            <w:tcW w:w="360" w:type="pct"/>
            <w:shd w:val="clear" w:color="auto" w:fill="auto"/>
          </w:tcPr>
          <w:p>
            <w:pPr>
              <w:tabs>
                <w:tab w:val="left" w:pos="6300"/>
              </w:tabs>
              <w:rPr>
                <w:szCs w:val="21"/>
              </w:rPr>
            </w:pPr>
            <w:r>
              <w:rPr>
                <w:rFonts w:hint="eastAsia"/>
                <w:szCs w:val="21"/>
              </w:rPr>
              <w:t>1260</w:t>
            </w:r>
          </w:p>
        </w:tc>
        <w:tc>
          <w:tcPr>
            <w:tcW w:w="390" w:type="pct"/>
            <w:shd w:val="clear" w:color="auto" w:fill="auto"/>
          </w:tcPr>
          <w:p>
            <w:pPr>
              <w:tabs>
                <w:tab w:val="left" w:pos="6300"/>
              </w:tabs>
              <w:rPr>
                <w:szCs w:val="21"/>
              </w:rPr>
            </w:pPr>
            <w:r>
              <w:rPr>
                <w:rFonts w:hint="eastAsia"/>
                <w:szCs w:val="21"/>
              </w:rPr>
              <w:t>881</w:t>
            </w:r>
          </w:p>
        </w:tc>
        <w:tc>
          <w:tcPr>
            <w:tcW w:w="330" w:type="pct"/>
            <w:shd w:val="clear" w:color="auto" w:fill="auto"/>
          </w:tcPr>
          <w:p>
            <w:pPr>
              <w:tabs>
                <w:tab w:val="left" w:pos="6300"/>
              </w:tabs>
              <w:rPr>
                <w:szCs w:val="21"/>
              </w:rPr>
            </w:pPr>
            <w:r>
              <w:rPr>
                <w:rFonts w:hint="eastAsia"/>
                <w:szCs w:val="21"/>
              </w:rPr>
              <w:t>517</w:t>
            </w:r>
          </w:p>
        </w:tc>
        <w:tc>
          <w:tcPr>
            <w:tcW w:w="390" w:type="pct"/>
            <w:shd w:val="clear" w:color="auto" w:fill="auto"/>
          </w:tcPr>
          <w:p>
            <w:pPr>
              <w:tabs>
                <w:tab w:val="left" w:pos="6300"/>
              </w:tabs>
              <w:rPr>
                <w:szCs w:val="21"/>
              </w:rPr>
            </w:pPr>
            <w:r>
              <w:rPr>
                <w:rFonts w:hint="eastAsia"/>
                <w:szCs w:val="21"/>
              </w:rPr>
              <w:t>128</w:t>
            </w:r>
          </w:p>
        </w:tc>
        <w:tc>
          <w:tcPr>
            <w:tcW w:w="330" w:type="pct"/>
            <w:shd w:val="clear" w:color="auto" w:fill="auto"/>
          </w:tcPr>
          <w:p>
            <w:pPr>
              <w:tabs>
                <w:tab w:val="left" w:pos="6300"/>
              </w:tabs>
              <w:rPr>
                <w:szCs w:val="21"/>
              </w:rPr>
            </w:pPr>
            <w:r>
              <w:rPr>
                <w:rFonts w:hint="eastAsia"/>
                <w:szCs w:val="21"/>
              </w:rPr>
              <w:t>63.9</w:t>
            </w:r>
          </w:p>
        </w:tc>
        <w:tc>
          <w:tcPr>
            <w:tcW w:w="356" w:type="pct"/>
            <w:shd w:val="clear" w:color="auto" w:fill="auto"/>
          </w:tcPr>
          <w:p>
            <w:pPr>
              <w:tabs>
                <w:tab w:val="left" w:pos="6300"/>
              </w:tabs>
              <w:rPr>
                <w:szCs w:val="21"/>
              </w:rPr>
            </w:pPr>
            <w:r>
              <w:rPr>
                <w:rFonts w:hint="eastAsia"/>
                <w:szCs w:val="21"/>
              </w:rPr>
              <w:t>2251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continue"/>
            <w:tcBorders>
              <w:right w:val="single" w:color="auto" w:sz="4" w:space="0"/>
            </w:tcBorders>
            <w:shd w:val="clear" w:color="auto" w:fill="auto"/>
          </w:tcPr>
          <w:p>
            <w:pPr>
              <w:tabs>
                <w:tab w:val="left" w:pos="6300"/>
              </w:tabs>
              <w:rPr>
                <w:szCs w:val="21"/>
              </w:rPr>
            </w:pPr>
          </w:p>
        </w:tc>
        <w:tc>
          <w:tcPr>
            <w:tcW w:w="883" w:type="pct"/>
            <w:tcBorders>
              <w:left w:val="single" w:color="auto" w:sz="4" w:space="0"/>
            </w:tcBorders>
            <w:shd w:val="clear" w:color="auto" w:fill="auto"/>
          </w:tcPr>
          <w:p>
            <w:pPr>
              <w:tabs>
                <w:tab w:val="left" w:pos="6300"/>
              </w:tabs>
              <w:rPr>
                <w:kern w:val="0"/>
                <w:sz w:val="20"/>
                <w:szCs w:val="21"/>
              </w:rPr>
            </w:pPr>
            <w:r>
              <w:rPr>
                <w:i/>
                <w:kern w:val="0"/>
                <w:sz w:val="20"/>
                <w:szCs w:val="21"/>
              </w:rPr>
              <w:t>φ</w:t>
            </w:r>
            <w:r>
              <w:rPr>
                <w:rFonts w:hint="eastAsia"/>
                <w:kern w:val="0"/>
                <w:sz w:val="20"/>
                <w:szCs w:val="21"/>
              </w:rPr>
              <w:t>(HCl)=10％</w:t>
            </w:r>
          </w:p>
        </w:tc>
        <w:tc>
          <w:tcPr>
            <w:tcW w:w="384" w:type="pct"/>
            <w:shd w:val="clear" w:color="auto" w:fill="auto"/>
          </w:tcPr>
          <w:p>
            <w:pPr>
              <w:tabs>
                <w:tab w:val="left" w:pos="6300"/>
              </w:tabs>
              <w:rPr>
                <w:szCs w:val="21"/>
              </w:rPr>
            </w:pPr>
            <w:r>
              <w:rPr>
                <w:rFonts w:hint="eastAsia"/>
                <w:szCs w:val="21"/>
              </w:rPr>
              <w:t>55.3</w:t>
            </w:r>
          </w:p>
        </w:tc>
        <w:tc>
          <w:tcPr>
            <w:tcW w:w="350" w:type="pct"/>
            <w:shd w:val="clear" w:color="auto" w:fill="auto"/>
          </w:tcPr>
          <w:p>
            <w:pPr>
              <w:tabs>
                <w:tab w:val="left" w:pos="6300"/>
              </w:tabs>
              <w:rPr>
                <w:szCs w:val="21"/>
              </w:rPr>
            </w:pPr>
            <w:r>
              <w:rPr>
                <w:rFonts w:hint="eastAsia"/>
                <w:szCs w:val="21"/>
              </w:rPr>
              <w:t>33.8</w:t>
            </w:r>
          </w:p>
        </w:tc>
        <w:tc>
          <w:tcPr>
            <w:tcW w:w="390" w:type="pct"/>
            <w:shd w:val="clear" w:color="auto" w:fill="auto"/>
          </w:tcPr>
          <w:p>
            <w:pPr>
              <w:tabs>
                <w:tab w:val="left" w:pos="6300"/>
              </w:tabs>
              <w:rPr>
                <w:szCs w:val="21"/>
              </w:rPr>
            </w:pPr>
            <w:r>
              <w:rPr>
                <w:rFonts w:hint="eastAsia"/>
                <w:szCs w:val="21"/>
              </w:rPr>
              <w:t>434</w:t>
            </w:r>
          </w:p>
        </w:tc>
        <w:tc>
          <w:tcPr>
            <w:tcW w:w="359" w:type="pct"/>
            <w:shd w:val="clear" w:color="auto" w:fill="auto"/>
          </w:tcPr>
          <w:p>
            <w:pPr>
              <w:tabs>
                <w:tab w:val="left" w:pos="6300"/>
              </w:tabs>
              <w:rPr>
                <w:szCs w:val="21"/>
              </w:rPr>
            </w:pPr>
            <w:r>
              <w:rPr>
                <w:rFonts w:hint="eastAsia"/>
                <w:szCs w:val="21"/>
              </w:rPr>
              <w:t>1896</w:t>
            </w:r>
          </w:p>
        </w:tc>
        <w:tc>
          <w:tcPr>
            <w:tcW w:w="360" w:type="pct"/>
            <w:shd w:val="clear" w:color="auto" w:fill="auto"/>
          </w:tcPr>
          <w:p>
            <w:pPr>
              <w:tabs>
                <w:tab w:val="left" w:pos="6300"/>
              </w:tabs>
              <w:rPr>
                <w:szCs w:val="21"/>
              </w:rPr>
            </w:pPr>
            <w:r>
              <w:rPr>
                <w:rFonts w:hint="eastAsia"/>
                <w:szCs w:val="21"/>
              </w:rPr>
              <w:t>1261</w:t>
            </w:r>
          </w:p>
        </w:tc>
        <w:tc>
          <w:tcPr>
            <w:tcW w:w="390" w:type="pct"/>
            <w:shd w:val="clear" w:color="auto" w:fill="auto"/>
          </w:tcPr>
          <w:p>
            <w:pPr>
              <w:tabs>
                <w:tab w:val="left" w:pos="6300"/>
              </w:tabs>
              <w:rPr>
                <w:szCs w:val="21"/>
              </w:rPr>
            </w:pPr>
            <w:r>
              <w:rPr>
                <w:rFonts w:hint="eastAsia"/>
                <w:szCs w:val="21"/>
              </w:rPr>
              <w:t>882</w:t>
            </w:r>
          </w:p>
        </w:tc>
        <w:tc>
          <w:tcPr>
            <w:tcW w:w="330" w:type="pct"/>
            <w:shd w:val="clear" w:color="auto" w:fill="auto"/>
          </w:tcPr>
          <w:p>
            <w:pPr>
              <w:tabs>
                <w:tab w:val="left" w:pos="6300"/>
              </w:tabs>
              <w:rPr>
                <w:szCs w:val="21"/>
              </w:rPr>
            </w:pPr>
            <w:r>
              <w:rPr>
                <w:rFonts w:hint="eastAsia"/>
                <w:szCs w:val="21"/>
              </w:rPr>
              <w:t>516</w:t>
            </w:r>
          </w:p>
        </w:tc>
        <w:tc>
          <w:tcPr>
            <w:tcW w:w="390" w:type="pct"/>
            <w:shd w:val="clear" w:color="auto" w:fill="auto"/>
          </w:tcPr>
          <w:p>
            <w:pPr>
              <w:tabs>
                <w:tab w:val="left" w:pos="6300"/>
              </w:tabs>
              <w:rPr>
                <w:szCs w:val="21"/>
              </w:rPr>
            </w:pPr>
            <w:r>
              <w:rPr>
                <w:rFonts w:hint="eastAsia"/>
                <w:szCs w:val="21"/>
              </w:rPr>
              <w:t>127</w:t>
            </w:r>
          </w:p>
        </w:tc>
        <w:tc>
          <w:tcPr>
            <w:tcW w:w="330" w:type="pct"/>
            <w:shd w:val="clear" w:color="auto" w:fill="auto"/>
          </w:tcPr>
          <w:p>
            <w:pPr>
              <w:tabs>
                <w:tab w:val="left" w:pos="6300"/>
              </w:tabs>
              <w:rPr>
                <w:szCs w:val="21"/>
              </w:rPr>
            </w:pPr>
            <w:r>
              <w:rPr>
                <w:rFonts w:hint="eastAsia"/>
                <w:szCs w:val="21"/>
              </w:rPr>
              <w:t>64</w:t>
            </w:r>
          </w:p>
        </w:tc>
        <w:tc>
          <w:tcPr>
            <w:tcW w:w="356" w:type="pct"/>
            <w:shd w:val="clear" w:color="auto" w:fill="auto"/>
          </w:tcPr>
          <w:p>
            <w:pPr>
              <w:tabs>
                <w:tab w:val="left" w:pos="6300"/>
              </w:tabs>
              <w:rPr>
                <w:szCs w:val="21"/>
              </w:rPr>
            </w:pPr>
            <w:r>
              <w:rPr>
                <w:rFonts w:hint="eastAsia"/>
                <w:szCs w:val="21"/>
              </w:rPr>
              <w:t>2252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continue"/>
            <w:tcBorders>
              <w:right w:val="single" w:color="auto" w:sz="4" w:space="0"/>
            </w:tcBorders>
            <w:shd w:val="clear" w:color="auto" w:fill="auto"/>
          </w:tcPr>
          <w:p>
            <w:pPr>
              <w:tabs>
                <w:tab w:val="left" w:pos="6300"/>
              </w:tabs>
              <w:rPr>
                <w:szCs w:val="21"/>
              </w:rPr>
            </w:pPr>
          </w:p>
        </w:tc>
        <w:tc>
          <w:tcPr>
            <w:tcW w:w="883" w:type="pct"/>
            <w:tcBorders>
              <w:left w:val="single" w:color="auto" w:sz="4" w:space="0"/>
            </w:tcBorders>
            <w:shd w:val="clear" w:color="auto" w:fill="auto"/>
          </w:tcPr>
          <w:p>
            <w:pPr>
              <w:tabs>
                <w:tab w:val="left" w:pos="6300"/>
              </w:tabs>
              <w:rPr>
                <w:kern w:val="0"/>
                <w:sz w:val="20"/>
                <w:szCs w:val="21"/>
              </w:rPr>
            </w:pPr>
            <w:r>
              <w:rPr>
                <w:i/>
                <w:kern w:val="0"/>
                <w:sz w:val="20"/>
                <w:szCs w:val="21"/>
              </w:rPr>
              <w:t>φ</w:t>
            </w:r>
            <w:r>
              <w:rPr>
                <w:rFonts w:hint="eastAsia"/>
                <w:kern w:val="0"/>
                <w:sz w:val="20"/>
                <w:szCs w:val="21"/>
              </w:rPr>
              <w:t>(HCl)=15％</w:t>
            </w:r>
          </w:p>
        </w:tc>
        <w:tc>
          <w:tcPr>
            <w:tcW w:w="384" w:type="pct"/>
            <w:shd w:val="clear" w:color="auto" w:fill="auto"/>
          </w:tcPr>
          <w:p>
            <w:pPr>
              <w:tabs>
                <w:tab w:val="left" w:pos="6300"/>
              </w:tabs>
              <w:rPr>
                <w:szCs w:val="21"/>
              </w:rPr>
            </w:pPr>
            <w:r>
              <w:rPr>
                <w:rFonts w:hint="eastAsia"/>
                <w:szCs w:val="21"/>
              </w:rPr>
              <w:t>55.6</w:t>
            </w:r>
          </w:p>
        </w:tc>
        <w:tc>
          <w:tcPr>
            <w:tcW w:w="350" w:type="pct"/>
            <w:shd w:val="clear" w:color="auto" w:fill="auto"/>
          </w:tcPr>
          <w:p>
            <w:pPr>
              <w:tabs>
                <w:tab w:val="left" w:pos="6300"/>
              </w:tabs>
              <w:rPr>
                <w:szCs w:val="21"/>
              </w:rPr>
            </w:pPr>
            <w:r>
              <w:rPr>
                <w:rFonts w:hint="eastAsia"/>
                <w:szCs w:val="21"/>
              </w:rPr>
              <w:t>34</w:t>
            </w:r>
          </w:p>
        </w:tc>
        <w:tc>
          <w:tcPr>
            <w:tcW w:w="390" w:type="pct"/>
            <w:shd w:val="clear" w:color="auto" w:fill="auto"/>
          </w:tcPr>
          <w:p>
            <w:pPr>
              <w:tabs>
                <w:tab w:val="left" w:pos="6300"/>
              </w:tabs>
              <w:rPr>
                <w:szCs w:val="21"/>
              </w:rPr>
            </w:pPr>
            <w:r>
              <w:rPr>
                <w:rFonts w:hint="eastAsia"/>
                <w:szCs w:val="21"/>
              </w:rPr>
              <w:t>435</w:t>
            </w:r>
          </w:p>
        </w:tc>
        <w:tc>
          <w:tcPr>
            <w:tcW w:w="359" w:type="pct"/>
            <w:shd w:val="clear" w:color="auto" w:fill="auto"/>
          </w:tcPr>
          <w:p>
            <w:pPr>
              <w:tabs>
                <w:tab w:val="left" w:pos="6300"/>
              </w:tabs>
              <w:rPr>
                <w:szCs w:val="21"/>
              </w:rPr>
            </w:pPr>
            <w:r>
              <w:rPr>
                <w:rFonts w:hint="eastAsia"/>
                <w:szCs w:val="21"/>
              </w:rPr>
              <w:t>1883</w:t>
            </w:r>
          </w:p>
        </w:tc>
        <w:tc>
          <w:tcPr>
            <w:tcW w:w="360" w:type="pct"/>
            <w:shd w:val="clear" w:color="auto" w:fill="auto"/>
          </w:tcPr>
          <w:p>
            <w:pPr>
              <w:tabs>
                <w:tab w:val="left" w:pos="6300"/>
              </w:tabs>
              <w:rPr>
                <w:szCs w:val="21"/>
              </w:rPr>
            </w:pPr>
            <w:r>
              <w:rPr>
                <w:rFonts w:hint="eastAsia"/>
                <w:szCs w:val="21"/>
              </w:rPr>
              <w:t>1260</w:t>
            </w:r>
          </w:p>
        </w:tc>
        <w:tc>
          <w:tcPr>
            <w:tcW w:w="390" w:type="pct"/>
            <w:shd w:val="clear" w:color="auto" w:fill="auto"/>
          </w:tcPr>
          <w:p>
            <w:pPr>
              <w:tabs>
                <w:tab w:val="left" w:pos="6300"/>
              </w:tabs>
              <w:rPr>
                <w:szCs w:val="21"/>
              </w:rPr>
            </w:pPr>
            <w:r>
              <w:rPr>
                <w:rFonts w:hint="eastAsia"/>
                <w:szCs w:val="21"/>
              </w:rPr>
              <w:t>884</w:t>
            </w:r>
          </w:p>
        </w:tc>
        <w:tc>
          <w:tcPr>
            <w:tcW w:w="330" w:type="pct"/>
            <w:shd w:val="clear" w:color="auto" w:fill="auto"/>
          </w:tcPr>
          <w:p>
            <w:pPr>
              <w:tabs>
                <w:tab w:val="left" w:pos="6300"/>
              </w:tabs>
              <w:rPr>
                <w:szCs w:val="21"/>
              </w:rPr>
            </w:pPr>
            <w:r>
              <w:rPr>
                <w:rFonts w:hint="eastAsia"/>
                <w:szCs w:val="21"/>
              </w:rPr>
              <w:t>518</w:t>
            </w:r>
          </w:p>
        </w:tc>
        <w:tc>
          <w:tcPr>
            <w:tcW w:w="390" w:type="pct"/>
            <w:shd w:val="clear" w:color="auto" w:fill="auto"/>
          </w:tcPr>
          <w:p>
            <w:pPr>
              <w:tabs>
                <w:tab w:val="left" w:pos="6300"/>
              </w:tabs>
              <w:rPr>
                <w:szCs w:val="21"/>
              </w:rPr>
            </w:pPr>
            <w:r>
              <w:rPr>
                <w:rFonts w:hint="eastAsia"/>
                <w:szCs w:val="21"/>
              </w:rPr>
              <w:t>126</w:t>
            </w:r>
          </w:p>
        </w:tc>
        <w:tc>
          <w:tcPr>
            <w:tcW w:w="330" w:type="pct"/>
            <w:shd w:val="clear" w:color="auto" w:fill="auto"/>
          </w:tcPr>
          <w:p>
            <w:pPr>
              <w:tabs>
                <w:tab w:val="left" w:pos="6300"/>
              </w:tabs>
              <w:rPr>
                <w:szCs w:val="21"/>
              </w:rPr>
            </w:pPr>
            <w:r>
              <w:rPr>
                <w:rFonts w:hint="eastAsia"/>
                <w:szCs w:val="21"/>
              </w:rPr>
              <w:t>64.1</w:t>
            </w:r>
          </w:p>
        </w:tc>
        <w:tc>
          <w:tcPr>
            <w:tcW w:w="356" w:type="pct"/>
            <w:shd w:val="clear" w:color="auto" w:fill="auto"/>
          </w:tcPr>
          <w:p>
            <w:pPr>
              <w:tabs>
                <w:tab w:val="left" w:pos="6300"/>
              </w:tabs>
              <w:rPr>
                <w:szCs w:val="21"/>
              </w:rPr>
            </w:pPr>
            <w:r>
              <w:rPr>
                <w:rFonts w:hint="eastAsia"/>
                <w:szCs w:val="21"/>
              </w:rPr>
              <w:t>2253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restart"/>
            <w:tcBorders>
              <w:right w:val="single" w:color="auto" w:sz="4" w:space="0"/>
            </w:tcBorders>
            <w:shd w:val="clear" w:color="auto" w:fill="auto"/>
          </w:tcPr>
          <w:p>
            <w:pPr>
              <w:tabs>
                <w:tab w:val="left" w:pos="6300"/>
              </w:tabs>
              <w:rPr>
                <w:i/>
                <w:szCs w:val="21"/>
              </w:rPr>
            </w:pPr>
          </w:p>
          <w:p>
            <w:pPr>
              <w:tabs>
                <w:tab w:val="left" w:pos="6300"/>
              </w:tabs>
              <w:rPr>
                <w:i/>
                <w:szCs w:val="21"/>
              </w:rPr>
            </w:pPr>
            <w:r>
              <w:rPr>
                <w:rFonts w:hint="eastAsia"/>
                <w:i/>
                <w:szCs w:val="21"/>
              </w:rPr>
              <w:t>硝酸</w:t>
            </w:r>
          </w:p>
        </w:tc>
        <w:tc>
          <w:tcPr>
            <w:tcW w:w="883" w:type="pct"/>
            <w:tcBorders>
              <w:left w:val="single" w:color="auto" w:sz="4" w:space="0"/>
            </w:tcBorders>
            <w:shd w:val="clear" w:color="auto" w:fill="auto"/>
          </w:tcPr>
          <w:p>
            <w:pPr>
              <w:tabs>
                <w:tab w:val="left" w:pos="6300"/>
              </w:tabs>
              <w:rPr>
                <w:kern w:val="0"/>
                <w:sz w:val="20"/>
                <w:szCs w:val="20"/>
              </w:rPr>
            </w:pPr>
            <w:r>
              <w:rPr>
                <w:i/>
                <w:kern w:val="0"/>
                <w:sz w:val="20"/>
                <w:szCs w:val="20"/>
              </w:rPr>
              <w:t>φ</w:t>
            </w:r>
            <w:r>
              <w:rPr>
                <w:rFonts w:hint="eastAsia"/>
                <w:kern w:val="0"/>
                <w:sz w:val="20"/>
                <w:szCs w:val="20"/>
              </w:rPr>
              <w:t>(HNO</w:t>
            </w:r>
            <w:r>
              <w:rPr>
                <w:rFonts w:hint="eastAsia"/>
                <w:kern w:val="0"/>
                <w:sz w:val="20"/>
                <w:szCs w:val="20"/>
                <w:vertAlign w:val="subscript"/>
              </w:rPr>
              <w:t>3</w:t>
            </w:r>
            <w:r>
              <w:rPr>
                <w:rFonts w:hint="eastAsia"/>
                <w:kern w:val="0"/>
                <w:sz w:val="20"/>
                <w:szCs w:val="20"/>
              </w:rPr>
              <w:t>)＝1％</w:t>
            </w:r>
          </w:p>
        </w:tc>
        <w:tc>
          <w:tcPr>
            <w:tcW w:w="384" w:type="pct"/>
            <w:shd w:val="clear" w:color="auto" w:fill="auto"/>
          </w:tcPr>
          <w:p>
            <w:pPr>
              <w:tabs>
                <w:tab w:val="left" w:pos="6300"/>
              </w:tabs>
              <w:rPr>
                <w:szCs w:val="21"/>
              </w:rPr>
            </w:pPr>
            <w:r>
              <w:rPr>
                <w:rFonts w:hint="eastAsia"/>
                <w:szCs w:val="21"/>
              </w:rPr>
              <w:t>54.9</w:t>
            </w:r>
          </w:p>
        </w:tc>
        <w:tc>
          <w:tcPr>
            <w:tcW w:w="350" w:type="pct"/>
            <w:shd w:val="clear" w:color="auto" w:fill="auto"/>
          </w:tcPr>
          <w:p>
            <w:pPr>
              <w:tabs>
                <w:tab w:val="left" w:pos="6300"/>
              </w:tabs>
              <w:rPr>
                <w:szCs w:val="21"/>
              </w:rPr>
            </w:pPr>
            <w:r>
              <w:rPr>
                <w:rFonts w:hint="eastAsia"/>
                <w:szCs w:val="21"/>
              </w:rPr>
              <w:t>33.5</w:t>
            </w:r>
          </w:p>
        </w:tc>
        <w:tc>
          <w:tcPr>
            <w:tcW w:w="390" w:type="pct"/>
            <w:shd w:val="clear" w:color="auto" w:fill="auto"/>
          </w:tcPr>
          <w:p>
            <w:pPr>
              <w:tabs>
                <w:tab w:val="left" w:pos="6300"/>
              </w:tabs>
              <w:rPr>
                <w:szCs w:val="21"/>
              </w:rPr>
            </w:pPr>
            <w:r>
              <w:rPr>
                <w:rFonts w:hint="eastAsia"/>
                <w:szCs w:val="21"/>
              </w:rPr>
              <w:t>433</w:t>
            </w:r>
          </w:p>
        </w:tc>
        <w:tc>
          <w:tcPr>
            <w:tcW w:w="359" w:type="pct"/>
            <w:shd w:val="clear" w:color="auto" w:fill="auto"/>
          </w:tcPr>
          <w:p>
            <w:pPr>
              <w:tabs>
                <w:tab w:val="left" w:pos="6300"/>
              </w:tabs>
              <w:rPr>
                <w:szCs w:val="21"/>
              </w:rPr>
            </w:pPr>
            <w:r>
              <w:rPr>
                <w:rFonts w:hint="eastAsia"/>
                <w:szCs w:val="21"/>
              </w:rPr>
              <w:t>1898</w:t>
            </w:r>
          </w:p>
        </w:tc>
        <w:tc>
          <w:tcPr>
            <w:tcW w:w="360" w:type="pct"/>
            <w:shd w:val="clear" w:color="auto" w:fill="auto"/>
          </w:tcPr>
          <w:p>
            <w:pPr>
              <w:tabs>
                <w:tab w:val="left" w:pos="6300"/>
              </w:tabs>
              <w:rPr>
                <w:szCs w:val="21"/>
              </w:rPr>
            </w:pPr>
            <w:r>
              <w:rPr>
                <w:rFonts w:hint="eastAsia"/>
                <w:szCs w:val="21"/>
              </w:rPr>
              <w:t>1258</w:t>
            </w:r>
          </w:p>
        </w:tc>
        <w:tc>
          <w:tcPr>
            <w:tcW w:w="390" w:type="pct"/>
            <w:shd w:val="clear" w:color="auto" w:fill="auto"/>
          </w:tcPr>
          <w:p>
            <w:pPr>
              <w:tabs>
                <w:tab w:val="left" w:pos="6300"/>
              </w:tabs>
              <w:rPr>
                <w:szCs w:val="21"/>
              </w:rPr>
            </w:pPr>
            <w:r>
              <w:rPr>
                <w:rFonts w:hint="eastAsia"/>
                <w:szCs w:val="21"/>
              </w:rPr>
              <w:t>876</w:t>
            </w:r>
          </w:p>
        </w:tc>
        <w:tc>
          <w:tcPr>
            <w:tcW w:w="330" w:type="pct"/>
            <w:shd w:val="clear" w:color="auto" w:fill="auto"/>
          </w:tcPr>
          <w:p>
            <w:pPr>
              <w:tabs>
                <w:tab w:val="left" w:pos="6300"/>
              </w:tabs>
              <w:rPr>
                <w:szCs w:val="21"/>
              </w:rPr>
            </w:pPr>
            <w:r>
              <w:rPr>
                <w:rFonts w:hint="eastAsia"/>
                <w:szCs w:val="21"/>
              </w:rPr>
              <w:t>519</w:t>
            </w:r>
          </w:p>
        </w:tc>
        <w:tc>
          <w:tcPr>
            <w:tcW w:w="390" w:type="pct"/>
            <w:shd w:val="clear" w:color="auto" w:fill="auto"/>
          </w:tcPr>
          <w:p>
            <w:pPr>
              <w:tabs>
                <w:tab w:val="left" w:pos="6300"/>
              </w:tabs>
              <w:rPr>
                <w:szCs w:val="21"/>
              </w:rPr>
            </w:pPr>
            <w:r>
              <w:rPr>
                <w:rFonts w:hint="eastAsia"/>
                <w:szCs w:val="21"/>
              </w:rPr>
              <w:t>126</w:t>
            </w:r>
          </w:p>
        </w:tc>
        <w:tc>
          <w:tcPr>
            <w:tcW w:w="330" w:type="pct"/>
            <w:shd w:val="clear" w:color="auto" w:fill="auto"/>
          </w:tcPr>
          <w:p>
            <w:pPr>
              <w:tabs>
                <w:tab w:val="left" w:pos="6300"/>
              </w:tabs>
              <w:rPr>
                <w:szCs w:val="21"/>
              </w:rPr>
            </w:pPr>
            <w:r>
              <w:rPr>
                <w:rFonts w:hint="eastAsia"/>
                <w:szCs w:val="21"/>
              </w:rPr>
              <w:t>64.</w:t>
            </w:r>
          </w:p>
        </w:tc>
        <w:tc>
          <w:tcPr>
            <w:tcW w:w="356" w:type="pct"/>
            <w:shd w:val="clear" w:color="auto" w:fill="auto"/>
          </w:tcPr>
          <w:p>
            <w:pPr>
              <w:tabs>
                <w:tab w:val="left" w:pos="6300"/>
              </w:tabs>
              <w:rPr>
                <w:szCs w:val="21"/>
              </w:rPr>
            </w:pPr>
            <w:r>
              <w:rPr>
                <w:rFonts w:hint="eastAsia"/>
                <w:szCs w:val="21"/>
              </w:rPr>
              <w:t>2245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continue"/>
            <w:tcBorders>
              <w:right w:val="single" w:color="auto" w:sz="4" w:space="0"/>
            </w:tcBorders>
            <w:shd w:val="clear" w:color="auto" w:fill="auto"/>
          </w:tcPr>
          <w:p>
            <w:pPr>
              <w:tabs>
                <w:tab w:val="left" w:pos="6300"/>
              </w:tabs>
              <w:rPr>
                <w:i/>
                <w:szCs w:val="21"/>
              </w:rPr>
            </w:pPr>
          </w:p>
        </w:tc>
        <w:tc>
          <w:tcPr>
            <w:tcW w:w="883" w:type="pct"/>
            <w:tcBorders>
              <w:left w:val="single" w:color="auto" w:sz="4" w:space="0"/>
            </w:tcBorders>
            <w:shd w:val="clear" w:color="auto" w:fill="auto"/>
          </w:tcPr>
          <w:p>
            <w:pPr>
              <w:tabs>
                <w:tab w:val="left" w:pos="6300"/>
              </w:tabs>
              <w:rPr>
                <w:kern w:val="0"/>
                <w:sz w:val="16"/>
                <w:szCs w:val="16"/>
              </w:rPr>
            </w:pPr>
            <w:r>
              <w:rPr>
                <w:i/>
                <w:kern w:val="0"/>
                <w:sz w:val="20"/>
                <w:szCs w:val="20"/>
              </w:rPr>
              <w:t>φ</w:t>
            </w:r>
            <w:r>
              <w:rPr>
                <w:rFonts w:hint="eastAsia"/>
                <w:kern w:val="0"/>
                <w:sz w:val="20"/>
                <w:szCs w:val="20"/>
              </w:rPr>
              <w:t>(HNO</w:t>
            </w:r>
            <w:r>
              <w:rPr>
                <w:rFonts w:hint="eastAsia"/>
                <w:kern w:val="0"/>
                <w:sz w:val="20"/>
                <w:szCs w:val="20"/>
                <w:vertAlign w:val="subscript"/>
              </w:rPr>
              <w:t>3</w:t>
            </w:r>
            <w:r>
              <w:rPr>
                <w:rFonts w:hint="eastAsia"/>
                <w:kern w:val="0"/>
                <w:sz w:val="20"/>
                <w:szCs w:val="20"/>
              </w:rPr>
              <w:t>)＝</w:t>
            </w:r>
            <w:r>
              <w:rPr>
                <w:rFonts w:hint="eastAsia"/>
                <w:kern w:val="0"/>
                <w:sz w:val="16"/>
                <w:szCs w:val="16"/>
              </w:rPr>
              <w:t>2％</w:t>
            </w:r>
          </w:p>
        </w:tc>
        <w:tc>
          <w:tcPr>
            <w:tcW w:w="384" w:type="pct"/>
            <w:shd w:val="clear" w:color="auto" w:fill="auto"/>
          </w:tcPr>
          <w:p>
            <w:pPr>
              <w:tabs>
                <w:tab w:val="left" w:pos="6300"/>
              </w:tabs>
              <w:rPr>
                <w:szCs w:val="21"/>
              </w:rPr>
            </w:pPr>
            <w:r>
              <w:rPr>
                <w:rFonts w:hint="eastAsia"/>
                <w:szCs w:val="21"/>
              </w:rPr>
              <w:t>54.8</w:t>
            </w:r>
          </w:p>
        </w:tc>
        <w:tc>
          <w:tcPr>
            <w:tcW w:w="350" w:type="pct"/>
            <w:shd w:val="clear" w:color="auto" w:fill="auto"/>
          </w:tcPr>
          <w:p>
            <w:pPr>
              <w:tabs>
                <w:tab w:val="left" w:pos="6300"/>
              </w:tabs>
              <w:rPr>
                <w:szCs w:val="21"/>
              </w:rPr>
            </w:pPr>
            <w:r>
              <w:rPr>
                <w:rFonts w:hint="eastAsia"/>
                <w:szCs w:val="21"/>
              </w:rPr>
              <w:t>33.6</w:t>
            </w:r>
          </w:p>
        </w:tc>
        <w:tc>
          <w:tcPr>
            <w:tcW w:w="390" w:type="pct"/>
            <w:shd w:val="clear" w:color="auto" w:fill="auto"/>
          </w:tcPr>
          <w:p>
            <w:pPr>
              <w:tabs>
                <w:tab w:val="left" w:pos="6300"/>
              </w:tabs>
              <w:rPr>
                <w:szCs w:val="21"/>
              </w:rPr>
            </w:pPr>
            <w:r>
              <w:rPr>
                <w:rFonts w:hint="eastAsia"/>
                <w:szCs w:val="21"/>
              </w:rPr>
              <w:t>433.5</w:t>
            </w:r>
          </w:p>
        </w:tc>
        <w:tc>
          <w:tcPr>
            <w:tcW w:w="359" w:type="pct"/>
            <w:shd w:val="clear" w:color="auto" w:fill="auto"/>
          </w:tcPr>
          <w:p>
            <w:pPr>
              <w:tabs>
                <w:tab w:val="left" w:pos="6300"/>
              </w:tabs>
              <w:rPr>
                <w:szCs w:val="21"/>
              </w:rPr>
            </w:pPr>
            <w:r>
              <w:rPr>
                <w:rFonts w:hint="eastAsia"/>
                <w:szCs w:val="21"/>
              </w:rPr>
              <w:t>1899</w:t>
            </w:r>
          </w:p>
        </w:tc>
        <w:tc>
          <w:tcPr>
            <w:tcW w:w="360" w:type="pct"/>
            <w:shd w:val="clear" w:color="auto" w:fill="auto"/>
          </w:tcPr>
          <w:p>
            <w:pPr>
              <w:tabs>
                <w:tab w:val="left" w:pos="6300"/>
              </w:tabs>
              <w:rPr>
                <w:szCs w:val="21"/>
              </w:rPr>
            </w:pPr>
            <w:r>
              <w:rPr>
                <w:rFonts w:hint="eastAsia"/>
                <w:szCs w:val="21"/>
              </w:rPr>
              <w:t>1258</w:t>
            </w:r>
          </w:p>
        </w:tc>
        <w:tc>
          <w:tcPr>
            <w:tcW w:w="390" w:type="pct"/>
            <w:shd w:val="clear" w:color="auto" w:fill="auto"/>
          </w:tcPr>
          <w:p>
            <w:pPr>
              <w:tabs>
                <w:tab w:val="left" w:pos="6300"/>
              </w:tabs>
              <w:rPr>
                <w:szCs w:val="21"/>
              </w:rPr>
            </w:pPr>
            <w:r>
              <w:rPr>
                <w:rFonts w:hint="eastAsia"/>
                <w:szCs w:val="21"/>
              </w:rPr>
              <w:t>878</w:t>
            </w:r>
          </w:p>
        </w:tc>
        <w:tc>
          <w:tcPr>
            <w:tcW w:w="330" w:type="pct"/>
            <w:shd w:val="clear" w:color="auto" w:fill="auto"/>
          </w:tcPr>
          <w:p>
            <w:pPr>
              <w:tabs>
                <w:tab w:val="left" w:pos="6300"/>
              </w:tabs>
              <w:rPr>
                <w:szCs w:val="21"/>
              </w:rPr>
            </w:pPr>
            <w:r>
              <w:rPr>
                <w:rFonts w:hint="eastAsia"/>
                <w:szCs w:val="21"/>
              </w:rPr>
              <w:t>519</w:t>
            </w:r>
          </w:p>
        </w:tc>
        <w:tc>
          <w:tcPr>
            <w:tcW w:w="390" w:type="pct"/>
            <w:shd w:val="clear" w:color="auto" w:fill="auto"/>
          </w:tcPr>
          <w:p>
            <w:pPr>
              <w:tabs>
                <w:tab w:val="left" w:pos="6300"/>
              </w:tabs>
              <w:rPr>
                <w:szCs w:val="21"/>
              </w:rPr>
            </w:pPr>
            <w:r>
              <w:rPr>
                <w:rFonts w:hint="eastAsia"/>
                <w:szCs w:val="21"/>
              </w:rPr>
              <w:t>126</w:t>
            </w:r>
          </w:p>
        </w:tc>
        <w:tc>
          <w:tcPr>
            <w:tcW w:w="330" w:type="pct"/>
            <w:shd w:val="clear" w:color="auto" w:fill="auto"/>
          </w:tcPr>
          <w:p>
            <w:pPr>
              <w:tabs>
                <w:tab w:val="left" w:pos="6300"/>
              </w:tabs>
              <w:rPr>
                <w:szCs w:val="21"/>
              </w:rPr>
            </w:pPr>
            <w:r>
              <w:rPr>
                <w:rFonts w:hint="eastAsia"/>
                <w:szCs w:val="21"/>
              </w:rPr>
              <w:t>64.</w:t>
            </w:r>
          </w:p>
        </w:tc>
        <w:tc>
          <w:tcPr>
            <w:tcW w:w="356" w:type="pct"/>
            <w:shd w:val="clear" w:color="auto" w:fill="auto"/>
          </w:tcPr>
          <w:p>
            <w:pPr>
              <w:tabs>
                <w:tab w:val="left" w:pos="6300"/>
              </w:tabs>
              <w:rPr>
                <w:szCs w:val="21"/>
              </w:rPr>
            </w:pPr>
            <w:r>
              <w:rPr>
                <w:rFonts w:hint="eastAsia"/>
                <w:szCs w:val="21"/>
              </w:rPr>
              <w:t>2246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continue"/>
            <w:tcBorders>
              <w:right w:val="single" w:color="auto" w:sz="4" w:space="0"/>
            </w:tcBorders>
            <w:shd w:val="clear" w:color="auto" w:fill="auto"/>
          </w:tcPr>
          <w:p>
            <w:pPr>
              <w:tabs>
                <w:tab w:val="left" w:pos="6300"/>
              </w:tabs>
              <w:rPr>
                <w:szCs w:val="21"/>
              </w:rPr>
            </w:pPr>
          </w:p>
        </w:tc>
        <w:tc>
          <w:tcPr>
            <w:tcW w:w="883" w:type="pct"/>
            <w:tcBorders>
              <w:left w:val="single" w:color="auto" w:sz="4" w:space="0"/>
            </w:tcBorders>
            <w:shd w:val="clear" w:color="auto" w:fill="auto"/>
          </w:tcPr>
          <w:p>
            <w:pPr>
              <w:tabs>
                <w:tab w:val="left" w:pos="6300"/>
              </w:tabs>
              <w:rPr>
                <w:kern w:val="0"/>
                <w:sz w:val="16"/>
                <w:szCs w:val="16"/>
              </w:rPr>
            </w:pPr>
            <w:r>
              <w:rPr>
                <w:i/>
                <w:kern w:val="0"/>
                <w:sz w:val="20"/>
                <w:szCs w:val="20"/>
              </w:rPr>
              <w:t>φ</w:t>
            </w:r>
            <w:r>
              <w:rPr>
                <w:rFonts w:hint="eastAsia"/>
                <w:kern w:val="0"/>
                <w:sz w:val="20"/>
                <w:szCs w:val="20"/>
              </w:rPr>
              <w:t>(HNO</w:t>
            </w:r>
            <w:r>
              <w:rPr>
                <w:rFonts w:hint="eastAsia"/>
                <w:kern w:val="0"/>
                <w:sz w:val="20"/>
                <w:szCs w:val="20"/>
                <w:vertAlign w:val="subscript"/>
              </w:rPr>
              <w:t>3</w:t>
            </w:r>
            <w:r>
              <w:rPr>
                <w:rFonts w:hint="eastAsia"/>
                <w:kern w:val="0"/>
                <w:sz w:val="20"/>
                <w:szCs w:val="20"/>
              </w:rPr>
              <w:t>)＝</w:t>
            </w:r>
            <w:r>
              <w:rPr>
                <w:rFonts w:hint="eastAsia"/>
                <w:kern w:val="0"/>
                <w:sz w:val="16"/>
                <w:szCs w:val="16"/>
              </w:rPr>
              <w:t>5％</w:t>
            </w:r>
          </w:p>
        </w:tc>
        <w:tc>
          <w:tcPr>
            <w:tcW w:w="384" w:type="pct"/>
            <w:shd w:val="clear" w:color="auto" w:fill="auto"/>
          </w:tcPr>
          <w:p>
            <w:pPr>
              <w:tabs>
                <w:tab w:val="left" w:pos="6300"/>
              </w:tabs>
              <w:rPr>
                <w:szCs w:val="21"/>
              </w:rPr>
            </w:pPr>
            <w:r>
              <w:rPr>
                <w:rFonts w:hint="eastAsia"/>
                <w:szCs w:val="21"/>
              </w:rPr>
              <w:t>55</w:t>
            </w:r>
          </w:p>
        </w:tc>
        <w:tc>
          <w:tcPr>
            <w:tcW w:w="350" w:type="pct"/>
            <w:shd w:val="clear" w:color="auto" w:fill="auto"/>
          </w:tcPr>
          <w:p>
            <w:pPr>
              <w:tabs>
                <w:tab w:val="left" w:pos="6300"/>
              </w:tabs>
              <w:rPr>
                <w:szCs w:val="21"/>
              </w:rPr>
            </w:pPr>
            <w:r>
              <w:rPr>
                <w:rFonts w:hint="eastAsia"/>
                <w:szCs w:val="21"/>
              </w:rPr>
              <w:t>33.7</w:t>
            </w:r>
          </w:p>
        </w:tc>
        <w:tc>
          <w:tcPr>
            <w:tcW w:w="390" w:type="pct"/>
            <w:shd w:val="clear" w:color="auto" w:fill="auto"/>
          </w:tcPr>
          <w:p>
            <w:pPr>
              <w:tabs>
                <w:tab w:val="left" w:pos="6300"/>
              </w:tabs>
              <w:rPr>
                <w:szCs w:val="21"/>
              </w:rPr>
            </w:pPr>
            <w:r>
              <w:rPr>
                <w:rFonts w:hint="eastAsia"/>
                <w:szCs w:val="21"/>
              </w:rPr>
              <w:t>433.6</w:t>
            </w:r>
          </w:p>
        </w:tc>
        <w:tc>
          <w:tcPr>
            <w:tcW w:w="359" w:type="pct"/>
            <w:shd w:val="clear" w:color="auto" w:fill="auto"/>
          </w:tcPr>
          <w:p>
            <w:pPr>
              <w:tabs>
                <w:tab w:val="left" w:pos="6300"/>
              </w:tabs>
              <w:rPr>
                <w:szCs w:val="21"/>
              </w:rPr>
            </w:pPr>
            <w:r>
              <w:rPr>
                <w:rFonts w:hint="eastAsia"/>
                <w:szCs w:val="21"/>
              </w:rPr>
              <w:t>1897</w:t>
            </w:r>
          </w:p>
        </w:tc>
        <w:tc>
          <w:tcPr>
            <w:tcW w:w="360" w:type="pct"/>
            <w:shd w:val="clear" w:color="auto" w:fill="auto"/>
          </w:tcPr>
          <w:p>
            <w:pPr>
              <w:tabs>
                <w:tab w:val="left" w:pos="6300"/>
              </w:tabs>
              <w:rPr>
                <w:szCs w:val="21"/>
              </w:rPr>
            </w:pPr>
            <w:r>
              <w:rPr>
                <w:rFonts w:hint="eastAsia"/>
                <w:szCs w:val="21"/>
              </w:rPr>
              <w:t>1257</w:t>
            </w:r>
          </w:p>
        </w:tc>
        <w:tc>
          <w:tcPr>
            <w:tcW w:w="390" w:type="pct"/>
            <w:shd w:val="clear" w:color="auto" w:fill="auto"/>
          </w:tcPr>
          <w:p>
            <w:pPr>
              <w:tabs>
                <w:tab w:val="left" w:pos="6300"/>
              </w:tabs>
              <w:rPr>
                <w:szCs w:val="21"/>
              </w:rPr>
            </w:pPr>
            <w:r>
              <w:rPr>
                <w:rFonts w:hint="eastAsia"/>
                <w:szCs w:val="21"/>
              </w:rPr>
              <w:t>879</w:t>
            </w:r>
          </w:p>
        </w:tc>
        <w:tc>
          <w:tcPr>
            <w:tcW w:w="330" w:type="pct"/>
            <w:shd w:val="clear" w:color="auto" w:fill="auto"/>
          </w:tcPr>
          <w:p>
            <w:pPr>
              <w:tabs>
                <w:tab w:val="left" w:pos="6300"/>
              </w:tabs>
              <w:rPr>
                <w:szCs w:val="21"/>
              </w:rPr>
            </w:pPr>
            <w:r>
              <w:rPr>
                <w:rFonts w:hint="eastAsia"/>
                <w:szCs w:val="21"/>
              </w:rPr>
              <w:t>520</w:t>
            </w:r>
          </w:p>
        </w:tc>
        <w:tc>
          <w:tcPr>
            <w:tcW w:w="390" w:type="pct"/>
            <w:shd w:val="clear" w:color="auto" w:fill="auto"/>
          </w:tcPr>
          <w:p>
            <w:pPr>
              <w:tabs>
                <w:tab w:val="left" w:pos="6300"/>
              </w:tabs>
              <w:rPr>
                <w:szCs w:val="21"/>
              </w:rPr>
            </w:pPr>
            <w:r>
              <w:rPr>
                <w:rFonts w:hint="eastAsia"/>
                <w:szCs w:val="21"/>
              </w:rPr>
              <w:t>126</w:t>
            </w:r>
          </w:p>
        </w:tc>
        <w:tc>
          <w:tcPr>
            <w:tcW w:w="330" w:type="pct"/>
            <w:shd w:val="clear" w:color="auto" w:fill="auto"/>
          </w:tcPr>
          <w:p>
            <w:pPr>
              <w:tabs>
                <w:tab w:val="left" w:pos="6300"/>
              </w:tabs>
              <w:rPr>
                <w:szCs w:val="21"/>
              </w:rPr>
            </w:pPr>
            <w:r>
              <w:rPr>
                <w:rFonts w:hint="eastAsia"/>
                <w:szCs w:val="21"/>
              </w:rPr>
              <w:t>63</w:t>
            </w:r>
          </w:p>
        </w:tc>
        <w:tc>
          <w:tcPr>
            <w:tcW w:w="356" w:type="pct"/>
            <w:shd w:val="clear" w:color="auto" w:fill="auto"/>
          </w:tcPr>
          <w:p>
            <w:pPr>
              <w:tabs>
                <w:tab w:val="left" w:pos="6300"/>
              </w:tabs>
              <w:rPr>
                <w:szCs w:val="21"/>
              </w:rPr>
            </w:pPr>
            <w:r>
              <w:rPr>
                <w:rFonts w:hint="eastAsia"/>
                <w:szCs w:val="21"/>
              </w:rPr>
              <w:t>2247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continue"/>
            <w:tcBorders>
              <w:right w:val="single" w:color="auto" w:sz="4" w:space="0"/>
            </w:tcBorders>
            <w:shd w:val="clear" w:color="auto" w:fill="auto"/>
          </w:tcPr>
          <w:p>
            <w:pPr>
              <w:tabs>
                <w:tab w:val="left" w:pos="6300"/>
              </w:tabs>
              <w:rPr>
                <w:szCs w:val="21"/>
              </w:rPr>
            </w:pPr>
          </w:p>
        </w:tc>
        <w:tc>
          <w:tcPr>
            <w:tcW w:w="883" w:type="pct"/>
            <w:tcBorders>
              <w:left w:val="single" w:color="auto" w:sz="4" w:space="0"/>
            </w:tcBorders>
            <w:shd w:val="clear" w:color="auto" w:fill="auto"/>
          </w:tcPr>
          <w:p>
            <w:pPr>
              <w:tabs>
                <w:tab w:val="left" w:pos="6300"/>
              </w:tabs>
              <w:rPr>
                <w:kern w:val="0"/>
                <w:sz w:val="16"/>
                <w:szCs w:val="16"/>
              </w:rPr>
            </w:pPr>
            <w:r>
              <w:rPr>
                <w:i/>
                <w:kern w:val="0"/>
                <w:sz w:val="20"/>
                <w:szCs w:val="20"/>
              </w:rPr>
              <w:t>φ</w:t>
            </w:r>
            <w:r>
              <w:rPr>
                <w:rFonts w:hint="eastAsia"/>
                <w:kern w:val="0"/>
                <w:sz w:val="20"/>
                <w:szCs w:val="20"/>
              </w:rPr>
              <w:t>(HNO</w:t>
            </w:r>
            <w:r>
              <w:rPr>
                <w:rFonts w:hint="eastAsia"/>
                <w:kern w:val="0"/>
                <w:sz w:val="20"/>
                <w:szCs w:val="20"/>
                <w:vertAlign w:val="subscript"/>
              </w:rPr>
              <w:t>3</w:t>
            </w:r>
            <w:r>
              <w:rPr>
                <w:rFonts w:hint="eastAsia"/>
                <w:kern w:val="0"/>
                <w:sz w:val="20"/>
                <w:szCs w:val="20"/>
              </w:rPr>
              <w:t>)＝10％</w:t>
            </w:r>
          </w:p>
        </w:tc>
        <w:tc>
          <w:tcPr>
            <w:tcW w:w="384" w:type="pct"/>
            <w:shd w:val="clear" w:color="auto" w:fill="auto"/>
          </w:tcPr>
          <w:p>
            <w:pPr>
              <w:tabs>
                <w:tab w:val="left" w:pos="6300"/>
              </w:tabs>
              <w:rPr>
                <w:szCs w:val="21"/>
              </w:rPr>
            </w:pPr>
            <w:r>
              <w:rPr>
                <w:rFonts w:hint="eastAsia"/>
                <w:szCs w:val="21"/>
              </w:rPr>
              <w:t>55.10</w:t>
            </w:r>
          </w:p>
        </w:tc>
        <w:tc>
          <w:tcPr>
            <w:tcW w:w="350" w:type="pct"/>
            <w:shd w:val="clear" w:color="auto" w:fill="auto"/>
          </w:tcPr>
          <w:p>
            <w:pPr>
              <w:tabs>
                <w:tab w:val="left" w:pos="6300"/>
              </w:tabs>
              <w:rPr>
                <w:szCs w:val="21"/>
              </w:rPr>
            </w:pPr>
            <w:r>
              <w:rPr>
                <w:rFonts w:hint="eastAsia"/>
                <w:szCs w:val="21"/>
              </w:rPr>
              <w:t>33.9</w:t>
            </w:r>
          </w:p>
        </w:tc>
        <w:tc>
          <w:tcPr>
            <w:tcW w:w="390" w:type="pct"/>
            <w:shd w:val="clear" w:color="auto" w:fill="auto"/>
          </w:tcPr>
          <w:p>
            <w:pPr>
              <w:tabs>
                <w:tab w:val="left" w:pos="6300"/>
              </w:tabs>
              <w:rPr>
                <w:szCs w:val="21"/>
              </w:rPr>
            </w:pPr>
            <w:r>
              <w:rPr>
                <w:rFonts w:hint="eastAsia"/>
                <w:szCs w:val="21"/>
              </w:rPr>
              <w:t>433.8</w:t>
            </w:r>
          </w:p>
        </w:tc>
        <w:tc>
          <w:tcPr>
            <w:tcW w:w="359" w:type="pct"/>
            <w:shd w:val="clear" w:color="auto" w:fill="auto"/>
          </w:tcPr>
          <w:p>
            <w:pPr>
              <w:tabs>
                <w:tab w:val="left" w:pos="6300"/>
              </w:tabs>
              <w:rPr>
                <w:szCs w:val="21"/>
              </w:rPr>
            </w:pPr>
            <w:r>
              <w:rPr>
                <w:rFonts w:hint="eastAsia"/>
                <w:szCs w:val="21"/>
              </w:rPr>
              <w:t>1899</w:t>
            </w:r>
          </w:p>
        </w:tc>
        <w:tc>
          <w:tcPr>
            <w:tcW w:w="360" w:type="pct"/>
            <w:shd w:val="clear" w:color="auto" w:fill="auto"/>
          </w:tcPr>
          <w:p>
            <w:pPr>
              <w:tabs>
                <w:tab w:val="left" w:pos="6300"/>
              </w:tabs>
              <w:rPr>
                <w:szCs w:val="21"/>
              </w:rPr>
            </w:pPr>
            <w:r>
              <w:rPr>
                <w:rFonts w:hint="eastAsia"/>
                <w:szCs w:val="21"/>
              </w:rPr>
              <w:t>1261</w:t>
            </w:r>
          </w:p>
        </w:tc>
        <w:tc>
          <w:tcPr>
            <w:tcW w:w="390" w:type="pct"/>
            <w:shd w:val="clear" w:color="auto" w:fill="auto"/>
          </w:tcPr>
          <w:p>
            <w:pPr>
              <w:tabs>
                <w:tab w:val="left" w:pos="6300"/>
              </w:tabs>
              <w:rPr>
                <w:szCs w:val="21"/>
              </w:rPr>
            </w:pPr>
            <w:r>
              <w:rPr>
                <w:rFonts w:hint="eastAsia"/>
                <w:szCs w:val="21"/>
              </w:rPr>
              <w:t>879</w:t>
            </w:r>
          </w:p>
        </w:tc>
        <w:tc>
          <w:tcPr>
            <w:tcW w:w="330" w:type="pct"/>
            <w:shd w:val="clear" w:color="auto" w:fill="auto"/>
          </w:tcPr>
          <w:p>
            <w:pPr>
              <w:tabs>
                <w:tab w:val="left" w:pos="6300"/>
              </w:tabs>
              <w:rPr>
                <w:szCs w:val="21"/>
              </w:rPr>
            </w:pPr>
            <w:r>
              <w:rPr>
                <w:rFonts w:hint="eastAsia"/>
                <w:szCs w:val="21"/>
              </w:rPr>
              <w:t>521</w:t>
            </w:r>
          </w:p>
        </w:tc>
        <w:tc>
          <w:tcPr>
            <w:tcW w:w="390" w:type="pct"/>
            <w:shd w:val="clear" w:color="auto" w:fill="auto"/>
          </w:tcPr>
          <w:p>
            <w:pPr>
              <w:tabs>
                <w:tab w:val="left" w:pos="6300"/>
              </w:tabs>
              <w:rPr>
                <w:szCs w:val="21"/>
              </w:rPr>
            </w:pPr>
            <w:r>
              <w:rPr>
                <w:rFonts w:hint="eastAsia"/>
                <w:szCs w:val="21"/>
              </w:rPr>
              <w:t>127</w:t>
            </w:r>
          </w:p>
        </w:tc>
        <w:tc>
          <w:tcPr>
            <w:tcW w:w="330" w:type="pct"/>
            <w:shd w:val="clear" w:color="auto" w:fill="auto"/>
          </w:tcPr>
          <w:p>
            <w:pPr>
              <w:tabs>
                <w:tab w:val="left" w:pos="6300"/>
              </w:tabs>
              <w:rPr>
                <w:szCs w:val="21"/>
              </w:rPr>
            </w:pPr>
            <w:r>
              <w:rPr>
                <w:rFonts w:hint="eastAsia"/>
                <w:szCs w:val="21"/>
              </w:rPr>
              <w:t>63.6</w:t>
            </w:r>
          </w:p>
        </w:tc>
        <w:tc>
          <w:tcPr>
            <w:tcW w:w="356" w:type="pct"/>
            <w:shd w:val="clear" w:color="auto" w:fill="auto"/>
          </w:tcPr>
          <w:p>
            <w:pPr>
              <w:tabs>
                <w:tab w:val="left" w:pos="6300"/>
              </w:tabs>
              <w:rPr>
                <w:szCs w:val="21"/>
              </w:rPr>
            </w:pPr>
            <w:r>
              <w:rPr>
                <w:rFonts w:hint="eastAsia"/>
                <w:szCs w:val="21"/>
              </w:rPr>
              <w:t>2248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7" w:type="pct"/>
            <w:vMerge w:val="restart"/>
            <w:tcBorders>
              <w:right w:val="single" w:color="auto" w:sz="4" w:space="0"/>
            </w:tcBorders>
            <w:shd w:val="clear" w:color="auto" w:fill="auto"/>
          </w:tcPr>
          <w:p>
            <w:pPr>
              <w:tabs>
                <w:tab w:val="left" w:pos="6300"/>
              </w:tabs>
              <w:rPr>
                <w:i/>
                <w:szCs w:val="21"/>
              </w:rPr>
            </w:pPr>
            <w:r>
              <w:rPr>
                <w:rFonts w:hint="eastAsia"/>
                <w:i/>
                <w:szCs w:val="21"/>
              </w:rPr>
              <w:t>高氯酸</w:t>
            </w:r>
          </w:p>
        </w:tc>
        <w:tc>
          <w:tcPr>
            <w:tcW w:w="883" w:type="pct"/>
            <w:tcBorders>
              <w:left w:val="single" w:color="auto" w:sz="4" w:space="0"/>
            </w:tcBorders>
            <w:shd w:val="clear" w:color="auto" w:fill="auto"/>
          </w:tcPr>
          <w:p>
            <w:pPr>
              <w:tabs>
                <w:tab w:val="left" w:pos="6300"/>
              </w:tabs>
              <w:rPr>
                <w:kern w:val="0"/>
                <w:sz w:val="16"/>
                <w:szCs w:val="16"/>
              </w:rPr>
            </w:pPr>
            <w:r>
              <w:rPr>
                <w:i/>
                <w:kern w:val="0"/>
                <w:sz w:val="20"/>
                <w:szCs w:val="20"/>
              </w:rPr>
              <w:t>φ</w:t>
            </w:r>
            <w:r>
              <w:rPr>
                <w:rFonts w:hint="eastAsia"/>
                <w:kern w:val="0"/>
                <w:sz w:val="20"/>
                <w:szCs w:val="20"/>
              </w:rPr>
              <w:t>(HClO</w:t>
            </w:r>
            <w:r>
              <w:rPr>
                <w:rFonts w:hint="eastAsia"/>
                <w:kern w:val="0"/>
                <w:sz w:val="20"/>
                <w:szCs w:val="20"/>
                <w:vertAlign w:val="subscript"/>
              </w:rPr>
              <w:t>4</w:t>
            </w:r>
            <w:r>
              <w:rPr>
                <w:rFonts w:hint="eastAsia"/>
                <w:kern w:val="0"/>
                <w:sz w:val="20"/>
                <w:szCs w:val="20"/>
              </w:rPr>
              <w:t>)＝</w:t>
            </w:r>
            <w:r>
              <w:rPr>
                <w:rFonts w:hint="eastAsia"/>
                <w:kern w:val="0"/>
                <w:sz w:val="16"/>
                <w:szCs w:val="16"/>
              </w:rPr>
              <w:t>1％</w:t>
            </w:r>
          </w:p>
        </w:tc>
        <w:tc>
          <w:tcPr>
            <w:tcW w:w="384" w:type="pct"/>
            <w:shd w:val="clear" w:color="auto" w:fill="auto"/>
          </w:tcPr>
          <w:p>
            <w:pPr>
              <w:tabs>
                <w:tab w:val="left" w:pos="6300"/>
              </w:tabs>
              <w:rPr>
                <w:szCs w:val="21"/>
              </w:rPr>
            </w:pPr>
            <w:r>
              <w:rPr>
                <w:rFonts w:hint="eastAsia"/>
                <w:szCs w:val="21"/>
              </w:rPr>
              <w:t>55</w:t>
            </w:r>
          </w:p>
        </w:tc>
        <w:tc>
          <w:tcPr>
            <w:tcW w:w="350" w:type="pct"/>
            <w:shd w:val="clear" w:color="auto" w:fill="auto"/>
          </w:tcPr>
          <w:p>
            <w:pPr>
              <w:tabs>
                <w:tab w:val="left" w:pos="6300"/>
              </w:tabs>
              <w:rPr>
                <w:szCs w:val="21"/>
              </w:rPr>
            </w:pPr>
            <w:r>
              <w:rPr>
                <w:rFonts w:hint="eastAsia"/>
                <w:szCs w:val="21"/>
              </w:rPr>
              <w:t>33.5</w:t>
            </w:r>
          </w:p>
        </w:tc>
        <w:tc>
          <w:tcPr>
            <w:tcW w:w="390" w:type="pct"/>
            <w:shd w:val="clear" w:color="auto" w:fill="auto"/>
          </w:tcPr>
          <w:p>
            <w:pPr>
              <w:tabs>
                <w:tab w:val="left" w:pos="6300"/>
              </w:tabs>
              <w:rPr>
                <w:szCs w:val="21"/>
              </w:rPr>
            </w:pPr>
            <w:r>
              <w:rPr>
                <w:rFonts w:hint="eastAsia"/>
                <w:szCs w:val="21"/>
              </w:rPr>
              <w:t>433.9</w:t>
            </w:r>
          </w:p>
        </w:tc>
        <w:tc>
          <w:tcPr>
            <w:tcW w:w="359" w:type="pct"/>
            <w:shd w:val="clear" w:color="auto" w:fill="auto"/>
          </w:tcPr>
          <w:p>
            <w:pPr>
              <w:tabs>
                <w:tab w:val="left" w:pos="6300"/>
              </w:tabs>
              <w:rPr>
                <w:szCs w:val="21"/>
              </w:rPr>
            </w:pPr>
            <w:r>
              <w:rPr>
                <w:rFonts w:hint="eastAsia"/>
                <w:szCs w:val="21"/>
              </w:rPr>
              <w:t>1894</w:t>
            </w:r>
          </w:p>
        </w:tc>
        <w:tc>
          <w:tcPr>
            <w:tcW w:w="360" w:type="pct"/>
            <w:shd w:val="clear" w:color="auto" w:fill="auto"/>
          </w:tcPr>
          <w:p>
            <w:pPr>
              <w:tabs>
                <w:tab w:val="left" w:pos="6300"/>
              </w:tabs>
              <w:rPr>
                <w:szCs w:val="21"/>
              </w:rPr>
            </w:pPr>
            <w:r>
              <w:rPr>
                <w:rFonts w:hint="eastAsia"/>
                <w:szCs w:val="21"/>
              </w:rPr>
              <w:t>1257</w:t>
            </w:r>
          </w:p>
        </w:tc>
        <w:tc>
          <w:tcPr>
            <w:tcW w:w="390" w:type="pct"/>
            <w:shd w:val="clear" w:color="auto" w:fill="auto"/>
          </w:tcPr>
          <w:p>
            <w:pPr>
              <w:tabs>
                <w:tab w:val="left" w:pos="6300"/>
              </w:tabs>
              <w:rPr>
                <w:szCs w:val="21"/>
              </w:rPr>
            </w:pPr>
            <w:r>
              <w:rPr>
                <w:rFonts w:hint="eastAsia"/>
                <w:szCs w:val="21"/>
              </w:rPr>
              <w:t>879</w:t>
            </w:r>
          </w:p>
        </w:tc>
        <w:tc>
          <w:tcPr>
            <w:tcW w:w="330" w:type="pct"/>
            <w:shd w:val="clear" w:color="auto" w:fill="auto"/>
          </w:tcPr>
          <w:p>
            <w:pPr>
              <w:tabs>
                <w:tab w:val="left" w:pos="6300"/>
              </w:tabs>
              <w:rPr>
                <w:szCs w:val="21"/>
              </w:rPr>
            </w:pPr>
            <w:r>
              <w:rPr>
                <w:rFonts w:hint="eastAsia"/>
                <w:szCs w:val="21"/>
              </w:rPr>
              <w:t>522</w:t>
            </w:r>
          </w:p>
        </w:tc>
        <w:tc>
          <w:tcPr>
            <w:tcW w:w="390" w:type="pct"/>
            <w:shd w:val="clear" w:color="auto" w:fill="auto"/>
          </w:tcPr>
          <w:p>
            <w:pPr>
              <w:tabs>
                <w:tab w:val="left" w:pos="6300"/>
              </w:tabs>
              <w:rPr>
                <w:szCs w:val="21"/>
              </w:rPr>
            </w:pPr>
            <w:r>
              <w:rPr>
                <w:rFonts w:hint="eastAsia"/>
                <w:szCs w:val="21"/>
              </w:rPr>
              <w:t>124</w:t>
            </w:r>
          </w:p>
        </w:tc>
        <w:tc>
          <w:tcPr>
            <w:tcW w:w="330" w:type="pct"/>
            <w:shd w:val="clear" w:color="auto" w:fill="auto"/>
          </w:tcPr>
          <w:p>
            <w:pPr>
              <w:tabs>
                <w:tab w:val="left" w:pos="6300"/>
              </w:tabs>
              <w:rPr>
                <w:szCs w:val="21"/>
              </w:rPr>
            </w:pPr>
            <w:r>
              <w:rPr>
                <w:rFonts w:hint="eastAsia"/>
                <w:szCs w:val="21"/>
              </w:rPr>
              <w:t>63.5</w:t>
            </w:r>
          </w:p>
        </w:tc>
        <w:tc>
          <w:tcPr>
            <w:tcW w:w="356" w:type="pct"/>
            <w:shd w:val="clear" w:color="auto" w:fill="auto"/>
          </w:tcPr>
          <w:p>
            <w:pPr>
              <w:tabs>
                <w:tab w:val="left" w:pos="6300"/>
              </w:tabs>
              <w:rPr>
                <w:szCs w:val="21"/>
              </w:rPr>
            </w:pPr>
            <w:r>
              <w:rPr>
                <w:rFonts w:hint="eastAsia"/>
                <w:szCs w:val="21"/>
              </w:rPr>
              <w:t>2241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477" w:type="pct"/>
            <w:vMerge w:val="continue"/>
            <w:tcBorders>
              <w:right w:val="single" w:color="auto" w:sz="4" w:space="0"/>
            </w:tcBorders>
            <w:shd w:val="clear" w:color="auto" w:fill="auto"/>
          </w:tcPr>
          <w:p>
            <w:pPr>
              <w:tabs>
                <w:tab w:val="left" w:pos="6300"/>
              </w:tabs>
              <w:rPr>
                <w:i/>
                <w:szCs w:val="21"/>
              </w:rPr>
            </w:pPr>
          </w:p>
        </w:tc>
        <w:tc>
          <w:tcPr>
            <w:tcW w:w="883" w:type="pct"/>
            <w:tcBorders>
              <w:left w:val="single" w:color="auto" w:sz="4" w:space="0"/>
            </w:tcBorders>
            <w:shd w:val="clear" w:color="auto" w:fill="auto"/>
          </w:tcPr>
          <w:p>
            <w:pPr>
              <w:tabs>
                <w:tab w:val="left" w:pos="6300"/>
              </w:tabs>
              <w:rPr>
                <w:kern w:val="0"/>
                <w:sz w:val="16"/>
                <w:szCs w:val="16"/>
              </w:rPr>
            </w:pPr>
            <w:r>
              <w:rPr>
                <w:i/>
                <w:kern w:val="0"/>
                <w:sz w:val="20"/>
                <w:szCs w:val="20"/>
              </w:rPr>
              <w:t>φ</w:t>
            </w:r>
            <w:r>
              <w:rPr>
                <w:rFonts w:hint="eastAsia"/>
                <w:kern w:val="0"/>
                <w:sz w:val="20"/>
                <w:szCs w:val="20"/>
              </w:rPr>
              <w:t>(HClO</w:t>
            </w:r>
            <w:r>
              <w:rPr>
                <w:rFonts w:hint="eastAsia"/>
                <w:kern w:val="0"/>
                <w:sz w:val="20"/>
                <w:szCs w:val="20"/>
                <w:vertAlign w:val="subscript"/>
              </w:rPr>
              <w:t>4</w:t>
            </w:r>
            <w:r>
              <w:rPr>
                <w:rFonts w:hint="eastAsia"/>
                <w:kern w:val="0"/>
                <w:sz w:val="20"/>
                <w:szCs w:val="20"/>
              </w:rPr>
              <w:t>)＝</w:t>
            </w:r>
            <w:r>
              <w:rPr>
                <w:rFonts w:hint="eastAsia"/>
                <w:kern w:val="0"/>
                <w:sz w:val="16"/>
                <w:szCs w:val="16"/>
              </w:rPr>
              <w:t>2％</w:t>
            </w:r>
          </w:p>
        </w:tc>
        <w:tc>
          <w:tcPr>
            <w:tcW w:w="384" w:type="pct"/>
            <w:shd w:val="clear" w:color="auto" w:fill="auto"/>
          </w:tcPr>
          <w:p>
            <w:pPr>
              <w:tabs>
                <w:tab w:val="left" w:pos="6300"/>
              </w:tabs>
              <w:rPr>
                <w:szCs w:val="21"/>
              </w:rPr>
            </w:pPr>
            <w:r>
              <w:rPr>
                <w:rFonts w:hint="eastAsia"/>
                <w:szCs w:val="21"/>
              </w:rPr>
              <w:t>55.2</w:t>
            </w:r>
          </w:p>
        </w:tc>
        <w:tc>
          <w:tcPr>
            <w:tcW w:w="350" w:type="pct"/>
            <w:shd w:val="clear" w:color="auto" w:fill="auto"/>
          </w:tcPr>
          <w:p>
            <w:pPr>
              <w:tabs>
                <w:tab w:val="left" w:pos="6300"/>
              </w:tabs>
              <w:rPr>
                <w:szCs w:val="21"/>
              </w:rPr>
            </w:pPr>
            <w:r>
              <w:rPr>
                <w:rFonts w:hint="eastAsia"/>
                <w:szCs w:val="21"/>
              </w:rPr>
              <w:t>33.9</w:t>
            </w:r>
          </w:p>
        </w:tc>
        <w:tc>
          <w:tcPr>
            <w:tcW w:w="390" w:type="pct"/>
            <w:shd w:val="clear" w:color="auto" w:fill="auto"/>
          </w:tcPr>
          <w:p>
            <w:pPr>
              <w:tabs>
                <w:tab w:val="left" w:pos="6300"/>
              </w:tabs>
              <w:rPr>
                <w:szCs w:val="21"/>
              </w:rPr>
            </w:pPr>
            <w:r>
              <w:rPr>
                <w:rFonts w:hint="eastAsia"/>
                <w:szCs w:val="21"/>
              </w:rPr>
              <w:t>434.2</w:t>
            </w:r>
          </w:p>
        </w:tc>
        <w:tc>
          <w:tcPr>
            <w:tcW w:w="359" w:type="pct"/>
            <w:shd w:val="clear" w:color="auto" w:fill="auto"/>
          </w:tcPr>
          <w:p>
            <w:pPr>
              <w:tabs>
                <w:tab w:val="left" w:pos="6300"/>
              </w:tabs>
              <w:rPr>
                <w:szCs w:val="21"/>
              </w:rPr>
            </w:pPr>
            <w:r>
              <w:rPr>
                <w:rFonts w:hint="eastAsia"/>
                <w:szCs w:val="21"/>
              </w:rPr>
              <w:t>1895</w:t>
            </w:r>
          </w:p>
        </w:tc>
        <w:tc>
          <w:tcPr>
            <w:tcW w:w="360" w:type="pct"/>
            <w:shd w:val="clear" w:color="auto" w:fill="auto"/>
          </w:tcPr>
          <w:p>
            <w:pPr>
              <w:tabs>
                <w:tab w:val="left" w:pos="6300"/>
              </w:tabs>
              <w:rPr>
                <w:szCs w:val="21"/>
              </w:rPr>
            </w:pPr>
            <w:r>
              <w:rPr>
                <w:rFonts w:hint="eastAsia"/>
                <w:szCs w:val="21"/>
              </w:rPr>
              <w:t>1264</w:t>
            </w:r>
          </w:p>
        </w:tc>
        <w:tc>
          <w:tcPr>
            <w:tcW w:w="390" w:type="pct"/>
            <w:shd w:val="clear" w:color="auto" w:fill="auto"/>
          </w:tcPr>
          <w:p>
            <w:pPr>
              <w:tabs>
                <w:tab w:val="left" w:pos="6300"/>
              </w:tabs>
              <w:rPr>
                <w:szCs w:val="21"/>
              </w:rPr>
            </w:pPr>
            <w:r>
              <w:rPr>
                <w:rFonts w:hint="eastAsia"/>
                <w:szCs w:val="21"/>
              </w:rPr>
              <w:t>880</w:t>
            </w:r>
          </w:p>
        </w:tc>
        <w:tc>
          <w:tcPr>
            <w:tcW w:w="330" w:type="pct"/>
            <w:shd w:val="clear" w:color="auto" w:fill="auto"/>
          </w:tcPr>
          <w:p>
            <w:pPr>
              <w:tabs>
                <w:tab w:val="left" w:pos="6300"/>
              </w:tabs>
              <w:rPr>
                <w:szCs w:val="21"/>
              </w:rPr>
            </w:pPr>
            <w:r>
              <w:rPr>
                <w:rFonts w:hint="eastAsia"/>
                <w:szCs w:val="21"/>
              </w:rPr>
              <w:t>523</w:t>
            </w:r>
          </w:p>
        </w:tc>
        <w:tc>
          <w:tcPr>
            <w:tcW w:w="390" w:type="pct"/>
            <w:shd w:val="clear" w:color="auto" w:fill="auto"/>
          </w:tcPr>
          <w:p>
            <w:pPr>
              <w:tabs>
                <w:tab w:val="left" w:pos="6300"/>
              </w:tabs>
              <w:rPr>
                <w:szCs w:val="21"/>
              </w:rPr>
            </w:pPr>
            <w:r>
              <w:rPr>
                <w:rFonts w:hint="eastAsia"/>
                <w:szCs w:val="21"/>
              </w:rPr>
              <w:t>123</w:t>
            </w:r>
          </w:p>
        </w:tc>
        <w:tc>
          <w:tcPr>
            <w:tcW w:w="330" w:type="pct"/>
            <w:shd w:val="clear" w:color="auto" w:fill="auto"/>
          </w:tcPr>
          <w:p>
            <w:pPr>
              <w:tabs>
                <w:tab w:val="left" w:pos="6300"/>
              </w:tabs>
              <w:rPr>
                <w:szCs w:val="21"/>
              </w:rPr>
            </w:pPr>
            <w:r>
              <w:rPr>
                <w:rFonts w:hint="eastAsia"/>
                <w:szCs w:val="21"/>
              </w:rPr>
              <w:t>63.4</w:t>
            </w:r>
          </w:p>
        </w:tc>
        <w:tc>
          <w:tcPr>
            <w:tcW w:w="356" w:type="pct"/>
            <w:shd w:val="clear" w:color="auto" w:fill="auto"/>
          </w:tcPr>
          <w:p>
            <w:pPr>
              <w:tabs>
                <w:tab w:val="left" w:pos="6300"/>
              </w:tabs>
              <w:rPr>
                <w:szCs w:val="21"/>
              </w:rPr>
            </w:pPr>
            <w:r>
              <w:rPr>
                <w:rFonts w:hint="eastAsia"/>
                <w:szCs w:val="21"/>
              </w:rPr>
              <w:t>2246</w:t>
            </w:r>
          </w:p>
        </w:tc>
      </w:tr>
    </w:tbl>
    <w:p>
      <w:pPr>
        <w:tabs>
          <w:tab w:val="left" w:pos="6300"/>
        </w:tabs>
        <w:ind w:firstLine="420" w:firstLineChars="200"/>
        <w:rPr>
          <w:szCs w:val="21"/>
        </w:rPr>
      </w:pPr>
      <w:r>
        <w:rPr>
          <w:rFonts w:hint="eastAsia"/>
          <w:bCs/>
          <w:szCs w:val="21"/>
        </w:rPr>
        <w:t>实验结果表明</w:t>
      </w:r>
      <w:r>
        <w:rPr>
          <w:rFonts w:hint="eastAsia"/>
          <w:szCs w:val="21"/>
        </w:rPr>
        <w:t>，不同体积不同的酸在小于15％对各元素的测定变化不明显，考虑到溶样的需要，选择体积分数5% HNO</w:t>
      </w:r>
      <w:r>
        <w:rPr>
          <w:rFonts w:hint="eastAsia"/>
          <w:szCs w:val="21"/>
          <w:vertAlign w:val="subscript"/>
        </w:rPr>
        <w:t>3</w:t>
      </w:r>
      <w:r>
        <w:rPr>
          <w:rFonts w:hint="eastAsia"/>
          <w:szCs w:val="21"/>
        </w:rPr>
        <w:t>作为测定介质。</w:t>
      </w:r>
    </w:p>
    <w:p>
      <w:pPr>
        <w:tabs>
          <w:tab w:val="left" w:pos="6300"/>
        </w:tabs>
        <w:rPr>
          <w:color w:val="FF0000"/>
          <w:szCs w:val="21"/>
        </w:rPr>
      </w:pPr>
      <w:r>
        <w:rPr>
          <w:rFonts w:hint="eastAsia"/>
          <w:color w:val="FF0000"/>
          <w:szCs w:val="21"/>
        </w:rPr>
        <w:t>4.2 铬、氧化铝</w:t>
      </w:r>
    </w:p>
    <w:p>
      <w:pPr>
        <w:snapToGrid w:val="0"/>
        <w:rPr>
          <w:b/>
          <w:bCs/>
          <w:color w:val="FF0000"/>
          <w:szCs w:val="21"/>
        </w:rPr>
      </w:pPr>
      <w:r>
        <w:rPr>
          <w:rFonts w:hint="eastAsia"/>
          <w:color w:val="FF0000"/>
          <w:szCs w:val="21"/>
        </w:rPr>
        <w:t>4.2.1  碱基体的影响</w:t>
      </w:r>
      <w:r>
        <w:rPr>
          <w:rFonts w:hint="eastAsia"/>
          <w:b/>
          <w:bCs/>
          <w:color w:val="FF0000"/>
          <w:szCs w:val="21"/>
        </w:rPr>
        <w:t xml:space="preserve">   </w:t>
      </w:r>
    </w:p>
    <w:p>
      <w:pPr>
        <w:snapToGrid w:val="0"/>
        <w:ind w:firstLine="440" w:firstLineChars="200"/>
        <w:rPr>
          <w:color w:val="FF0000"/>
          <w:szCs w:val="21"/>
          <w:highlight w:val="none"/>
        </w:rPr>
      </w:pPr>
      <w:r>
        <w:rPr>
          <w:rFonts w:hint="eastAsia"/>
          <w:color w:val="FF0000"/>
          <w:sz w:val="22"/>
          <w:szCs w:val="22"/>
        </w:rPr>
        <w:t>分别</w:t>
      </w:r>
      <w:r>
        <w:rPr>
          <w:color w:val="FF0000"/>
          <w:sz w:val="22"/>
          <w:szCs w:val="22"/>
        </w:rPr>
        <w:t>取质量浓</w:t>
      </w:r>
      <w:r>
        <w:rPr>
          <w:color w:val="FF0000"/>
          <w:sz w:val="22"/>
          <w:szCs w:val="22"/>
          <w:highlight w:val="none"/>
        </w:rPr>
        <w:t>度为</w:t>
      </w:r>
      <w:r>
        <w:rPr>
          <w:rFonts w:hint="eastAsia"/>
          <w:color w:val="FF0000"/>
          <w:sz w:val="22"/>
          <w:szCs w:val="22"/>
          <w:highlight w:val="none"/>
        </w:rPr>
        <w:t>0.20</w:t>
      </w:r>
      <w:r>
        <w:rPr>
          <w:color w:val="FF0000"/>
          <w:sz w:val="22"/>
          <w:szCs w:val="22"/>
          <w:highlight w:val="none"/>
        </w:rPr>
        <w:t>μg/m</w:t>
      </w:r>
      <w:r>
        <w:rPr>
          <w:rFonts w:hint="eastAsia"/>
          <w:color w:val="FF0000"/>
          <w:sz w:val="22"/>
          <w:szCs w:val="22"/>
          <w:highlight w:val="none"/>
        </w:rPr>
        <w:t>L和</w:t>
      </w:r>
      <w:r>
        <w:rPr>
          <w:rFonts w:hint="eastAsia"/>
          <w:color w:val="FF0000"/>
          <w:sz w:val="22"/>
          <w:szCs w:val="22"/>
          <w:highlight w:val="none"/>
          <w:lang w:val="en-US" w:eastAsia="zh-CN"/>
        </w:rPr>
        <w:t>10</w:t>
      </w:r>
      <w:r>
        <w:rPr>
          <w:color w:val="FF0000"/>
          <w:sz w:val="22"/>
          <w:szCs w:val="22"/>
          <w:highlight w:val="none"/>
        </w:rPr>
        <w:t>.00 μg/m</w:t>
      </w:r>
      <w:r>
        <w:rPr>
          <w:rFonts w:hint="eastAsia"/>
          <w:color w:val="FF0000"/>
          <w:sz w:val="22"/>
          <w:szCs w:val="22"/>
          <w:highlight w:val="none"/>
        </w:rPr>
        <w:t>L</w:t>
      </w:r>
      <w:r>
        <w:rPr>
          <w:color w:val="FF0000"/>
          <w:sz w:val="22"/>
          <w:szCs w:val="22"/>
          <w:highlight w:val="none"/>
        </w:rPr>
        <w:t>的</w:t>
      </w:r>
      <w:r>
        <w:rPr>
          <w:rFonts w:hint="eastAsia"/>
          <w:color w:val="FF0000"/>
          <w:sz w:val="22"/>
          <w:szCs w:val="22"/>
          <w:highlight w:val="none"/>
        </w:rPr>
        <w:t>铝和铬溶液，</w:t>
      </w:r>
      <w:r>
        <w:rPr>
          <w:rFonts w:hint="eastAsia"/>
          <w:color w:val="FF0000"/>
          <w:szCs w:val="21"/>
          <w:highlight w:val="none"/>
        </w:rPr>
        <w:t>考察了不同浓度的碱基体对测定结果的影响，结果见表</w:t>
      </w:r>
      <w:r>
        <w:rPr>
          <w:rFonts w:hint="eastAsia"/>
          <w:color w:val="FF0000"/>
          <w:szCs w:val="21"/>
          <w:highlight w:val="none"/>
          <w:lang w:val="en-US" w:eastAsia="zh-CN"/>
        </w:rPr>
        <w:t>17</w:t>
      </w:r>
      <w:r>
        <w:rPr>
          <w:rFonts w:hint="eastAsia"/>
          <w:color w:val="FF0000"/>
          <w:szCs w:val="21"/>
          <w:highlight w:val="none"/>
        </w:rPr>
        <w:t>。</w:t>
      </w:r>
    </w:p>
    <w:p>
      <w:pPr>
        <w:jc w:val="center"/>
        <w:rPr>
          <w:rFonts w:ascii="黑体" w:hAnsi="黑体" w:eastAsia="黑体" w:cs="黑体"/>
          <w:color w:val="FF0000"/>
          <w:szCs w:val="21"/>
          <w:highlight w:val="none"/>
        </w:rPr>
      </w:pPr>
      <w:r>
        <w:rPr>
          <w:rFonts w:hint="eastAsia" w:ascii="黑体" w:hAnsi="黑体" w:eastAsia="黑体" w:cs="黑体"/>
          <w:color w:val="FF0000"/>
          <w:szCs w:val="21"/>
          <w:highlight w:val="none"/>
        </w:rPr>
        <w:t>表1</w:t>
      </w:r>
      <w:r>
        <w:rPr>
          <w:rFonts w:hint="eastAsia" w:ascii="黑体" w:hAnsi="黑体" w:eastAsia="黑体" w:cs="黑体"/>
          <w:color w:val="FF0000"/>
          <w:szCs w:val="21"/>
          <w:highlight w:val="none"/>
          <w:lang w:val="en-US" w:eastAsia="zh-CN"/>
        </w:rPr>
        <w:t>7</w:t>
      </w:r>
      <w:r>
        <w:rPr>
          <w:rFonts w:hint="eastAsia" w:ascii="黑体" w:hAnsi="黑体" w:eastAsia="黑体" w:cs="黑体"/>
          <w:color w:val="FF0000"/>
          <w:szCs w:val="21"/>
          <w:highlight w:val="none"/>
        </w:rPr>
        <w:t xml:space="preserve">  不同浓度碱基体对测定结果的影响</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524"/>
        <w:gridCol w:w="1880"/>
        <w:gridCol w:w="1880"/>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vMerge w:val="restart"/>
            <w:vAlign w:val="center"/>
          </w:tcPr>
          <w:p>
            <w:pPr>
              <w:tabs>
                <w:tab w:val="left" w:pos="6300"/>
              </w:tabs>
              <w:jc w:val="center"/>
              <w:rPr>
                <w:color w:val="FF0000"/>
                <w:szCs w:val="21"/>
                <w:highlight w:val="none"/>
              </w:rPr>
            </w:pPr>
            <w:r>
              <w:rPr>
                <w:color w:val="FF0000"/>
                <w:szCs w:val="21"/>
                <w:highlight w:val="none"/>
              </w:rPr>
              <w:t>元素</w:t>
            </w:r>
          </w:p>
        </w:tc>
        <w:tc>
          <w:tcPr>
            <w:tcW w:w="894" w:type="pct"/>
            <w:vMerge w:val="restart"/>
            <w:vAlign w:val="center"/>
          </w:tcPr>
          <w:p>
            <w:pPr>
              <w:tabs>
                <w:tab w:val="left" w:pos="6300"/>
              </w:tabs>
              <w:jc w:val="center"/>
              <w:rPr>
                <w:color w:val="FF0000"/>
                <w:szCs w:val="21"/>
                <w:highlight w:val="none"/>
              </w:rPr>
            </w:pPr>
            <w:r>
              <w:rPr>
                <w:color w:val="FF0000"/>
                <w:szCs w:val="21"/>
                <w:highlight w:val="none"/>
              </w:rPr>
              <w:t>加入量</w:t>
            </w:r>
          </w:p>
          <w:p>
            <w:pPr>
              <w:tabs>
                <w:tab w:val="left" w:pos="6300"/>
              </w:tabs>
              <w:jc w:val="center"/>
              <w:rPr>
                <w:color w:val="FF0000"/>
                <w:szCs w:val="21"/>
                <w:highlight w:val="none"/>
              </w:rPr>
            </w:pPr>
            <w:r>
              <w:rPr>
                <w:i/>
                <w:color w:val="FF0000"/>
                <w:szCs w:val="21"/>
                <w:highlight w:val="none"/>
              </w:rPr>
              <w:t>ρ</w:t>
            </w:r>
            <w:r>
              <w:rPr>
                <w:color w:val="FF0000"/>
                <w:szCs w:val="21"/>
                <w:highlight w:val="none"/>
              </w:rPr>
              <w:t>/(</w:t>
            </w:r>
            <w:r>
              <w:rPr>
                <w:color w:val="FF0000"/>
                <w:szCs w:val="21"/>
                <w:highlight w:val="none"/>
              </w:rPr>
              <w:sym w:font="Symbol" w:char="F06D"/>
            </w:r>
            <w:r>
              <w:rPr>
                <w:color w:val="FF0000"/>
                <w:szCs w:val="21"/>
                <w:highlight w:val="none"/>
              </w:rPr>
              <w:t>g/mL)</w:t>
            </w:r>
          </w:p>
        </w:tc>
        <w:tc>
          <w:tcPr>
            <w:tcW w:w="3309" w:type="pct"/>
            <w:gridSpan w:val="3"/>
            <w:vAlign w:val="center"/>
          </w:tcPr>
          <w:p>
            <w:pPr>
              <w:tabs>
                <w:tab w:val="left" w:pos="6300"/>
              </w:tabs>
              <w:jc w:val="center"/>
              <w:rPr>
                <w:color w:val="FF0000"/>
                <w:szCs w:val="21"/>
                <w:highlight w:val="none"/>
              </w:rPr>
            </w:pPr>
            <w:r>
              <w:rPr>
                <w:color w:val="FF0000"/>
                <w:szCs w:val="21"/>
                <w:highlight w:val="none"/>
              </w:rPr>
              <w:t>测得量</w:t>
            </w:r>
            <w:r>
              <w:rPr>
                <w:i/>
                <w:color w:val="FF0000"/>
                <w:szCs w:val="21"/>
                <w:highlight w:val="none"/>
              </w:rPr>
              <w:t>ρ</w:t>
            </w:r>
            <w:r>
              <w:rPr>
                <w:color w:val="FF0000"/>
                <w:szCs w:val="21"/>
                <w:highlight w:val="none"/>
              </w:rPr>
              <w:t>/(μg/mL)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vMerge w:val="continue"/>
            <w:vAlign w:val="center"/>
          </w:tcPr>
          <w:p>
            <w:pPr>
              <w:tabs>
                <w:tab w:val="left" w:pos="6300"/>
              </w:tabs>
              <w:jc w:val="center"/>
              <w:rPr>
                <w:color w:val="FF0000"/>
                <w:szCs w:val="21"/>
                <w:highlight w:val="none"/>
              </w:rPr>
            </w:pPr>
          </w:p>
        </w:tc>
        <w:tc>
          <w:tcPr>
            <w:tcW w:w="894" w:type="pct"/>
            <w:vMerge w:val="continue"/>
            <w:vAlign w:val="center"/>
          </w:tcPr>
          <w:p>
            <w:pPr>
              <w:tabs>
                <w:tab w:val="left" w:pos="6300"/>
              </w:tabs>
              <w:jc w:val="center"/>
              <w:rPr>
                <w:color w:val="FF0000"/>
                <w:szCs w:val="21"/>
                <w:highlight w:val="none"/>
              </w:rPr>
            </w:pPr>
          </w:p>
        </w:tc>
        <w:tc>
          <w:tcPr>
            <w:tcW w:w="1103" w:type="pct"/>
            <w:vAlign w:val="center"/>
          </w:tcPr>
          <w:p>
            <w:pPr>
              <w:tabs>
                <w:tab w:val="left" w:pos="6300"/>
              </w:tabs>
              <w:jc w:val="center"/>
              <w:rPr>
                <w:color w:val="FF0000"/>
                <w:szCs w:val="21"/>
                <w:highlight w:val="none"/>
              </w:rPr>
            </w:pPr>
            <w:r>
              <w:rPr>
                <w:rFonts w:hint="eastAsia"/>
                <w:color w:val="FF0000"/>
                <w:szCs w:val="21"/>
                <w:highlight w:val="none"/>
              </w:rPr>
              <w:t>加入试样空白体积0mL</w:t>
            </w:r>
          </w:p>
        </w:tc>
        <w:tc>
          <w:tcPr>
            <w:tcW w:w="1103" w:type="pct"/>
            <w:vAlign w:val="center"/>
          </w:tcPr>
          <w:p>
            <w:pPr>
              <w:tabs>
                <w:tab w:val="left" w:pos="6300"/>
              </w:tabs>
              <w:jc w:val="center"/>
              <w:rPr>
                <w:color w:val="FF0000"/>
                <w:szCs w:val="21"/>
                <w:highlight w:val="none"/>
              </w:rPr>
            </w:pPr>
            <w:r>
              <w:rPr>
                <w:rFonts w:hint="eastAsia"/>
                <w:color w:val="FF0000"/>
                <w:szCs w:val="21"/>
                <w:highlight w:val="none"/>
              </w:rPr>
              <w:t>加入试样空白体积10mL</w:t>
            </w:r>
          </w:p>
        </w:tc>
        <w:tc>
          <w:tcPr>
            <w:tcW w:w="1103" w:type="pct"/>
            <w:vAlign w:val="center"/>
          </w:tcPr>
          <w:p>
            <w:pPr>
              <w:tabs>
                <w:tab w:val="left" w:pos="6300"/>
              </w:tabs>
              <w:jc w:val="center"/>
              <w:rPr>
                <w:color w:val="FF0000"/>
                <w:szCs w:val="21"/>
                <w:highlight w:val="none"/>
              </w:rPr>
            </w:pPr>
            <w:r>
              <w:rPr>
                <w:rFonts w:hint="eastAsia"/>
                <w:color w:val="FF0000"/>
                <w:szCs w:val="21"/>
                <w:highlight w:val="none"/>
              </w:rPr>
              <w:t>加入试样空白体积20mL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vAlign w:val="center"/>
          </w:tcPr>
          <w:p>
            <w:pPr>
              <w:tabs>
                <w:tab w:val="left" w:pos="6300"/>
              </w:tabs>
              <w:jc w:val="center"/>
              <w:rPr>
                <w:color w:val="FF0000"/>
                <w:sz w:val="18"/>
                <w:szCs w:val="18"/>
              </w:rPr>
            </w:pPr>
            <w:r>
              <w:rPr>
                <w:rFonts w:hint="eastAsia"/>
                <w:color w:val="FF0000"/>
                <w:szCs w:val="21"/>
              </w:rPr>
              <w:t>Al</w:t>
            </w:r>
          </w:p>
        </w:tc>
        <w:tc>
          <w:tcPr>
            <w:tcW w:w="894" w:type="pct"/>
            <w:vAlign w:val="center"/>
          </w:tcPr>
          <w:p>
            <w:pPr>
              <w:tabs>
                <w:tab w:val="left" w:pos="6300"/>
              </w:tabs>
              <w:jc w:val="center"/>
              <w:rPr>
                <w:color w:val="FF0000"/>
                <w:sz w:val="18"/>
                <w:szCs w:val="18"/>
              </w:rPr>
            </w:pPr>
            <w:r>
              <w:rPr>
                <w:rFonts w:hint="eastAsia"/>
                <w:color w:val="FF0000"/>
                <w:sz w:val="22"/>
                <w:szCs w:val="22"/>
              </w:rPr>
              <w:t>0.20</w:t>
            </w:r>
          </w:p>
        </w:tc>
        <w:tc>
          <w:tcPr>
            <w:tcW w:w="1103" w:type="pct"/>
            <w:vAlign w:val="center"/>
          </w:tcPr>
          <w:p>
            <w:pPr>
              <w:tabs>
                <w:tab w:val="left" w:pos="6300"/>
              </w:tabs>
              <w:jc w:val="center"/>
              <w:rPr>
                <w:color w:val="FF0000"/>
                <w:sz w:val="22"/>
                <w:szCs w:val="22"/>
              </w:rPr>
            </w:pPr>
            <w:r>
              <w:rPr>
                <w:rFonts w:hint="eastAsia"/>
                <w:color w:val="FF0000"/>
                <w:sz w:val="22"/>
                <w:szCs w:val="22"/>
              </w:rPr>
              <w:t>0.21</w:t>
            </w:r>
          </w:p>
        </w:tc>
        <w:tc>
          <w:tcPr>
            <w:tcW w:w="1103" w:type="pct"/>
            <w:vAlign w:val="center"/>
          </w:tcPr>
          <w:p>
            <w:pPr>
              <w:tabs>
                <w:tab w:val="left" w:pos="6300"/>
              </w:tabs>
              <w:jc w:val="center"/>
              <w:rPr>
                <w:color w:val="FF0000"/>
                <w:sz w:val="22"/>
                <w:szCs w:val="22"/>
              </w:rPr>
            </w:pPr>
            <w:r>
              <w:rPr>
                <w:rFonts w:hint="eastAsia"/>
                <w:color w:val="FF0000"/>
                <w:sz w:val="22"/>
                <w:szCs w:val="22"/>
              </w:rPr>
              <w:t>0.18</w:t>
            </w:r>
          </w:p>
        </w:tc>
        <w:tc>
          <w:tcPr>
            <w:tcW w:w="1103" w:type="pct"/>
            <w:vAlign w:val="center"/>
          </w:tcPr>
          <w:p>
            <w:pPr>
              <w:tabs>
                <w:tab w:val="left" w:pos="6300"/>
              </w:tabs>
              <w:jc w:val="center"/>
              <w:rPr>
                <w:color w:val="FF0000"/>
                <w:sz w:val="22"/>
                <w:szCs w:val="22"/>
              </w:rPr>
            </w:pPr>
            <w:r>
              <w:rPr>
                <w:rFonts w:hint="eastAsia"/>
                <w:color w:val="FF0000"/>
                <w:sz w:val="22"/>
                <w:szCs w:val="22"/>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vAlign w:val="center"/>
          </w:tcPr>
          <w:p>
            <w:pPr>
              <w:tabs>
                <w:tab w:val="left" w:pos="6300"/>
              </w:tabs>
              <w:jc w:val="center"/>
              <w:rPr>
                <w:color w:val="FF0000"/>
                <w:sz w:val="18"/>
                <w:szCs w:val="18"/>
              </w:rPr>
            </w:pPr>
            <w:r>
              <w:rPr>
                <w:rFonts w:hint="eastAsia"/>
                <w:color w:val="FF0000"/>
                <w:szCs w:val="21"/>
              </w:rPr>
              <w:t>Cr</w:t>
            </w:r>
          </w:p>
        </w:tc>
        <w:tc>
          <w:tcPr>
            <w:tcW w:w="894" w:type="pct"/>
            <w:vAlign w:val="center"/>
          </w:tcPr>
          <w:p>
            <w:pPr>
              <w:tabs>
                <w:tab w:val="left" w:pos="6300"/>
              </w:tabs>
              <w:jc w:val="center"/>
              <w:rPr>
                <w:color w:val="FF0000"/>
                <w:sz w:val="18"/>
                <w:szCs w:val="18"/>
              </w:rPr>
            </w:pPr>
            <w:r>
              <w:rPr>
                <w:rFonts w:hint="eastAsia"/>
                <w:color w:val="FF0000"/>
                <w:sz w:val="22"/>
                <w:szCs w:val="22"/>
              </w:rPr>
              <w:t>0.20</w:t>
            </w:r>
            <w:r>
              <w:rPr>
                <w:color w:val="FF0000"/>
                <w:sz w:val="22"/>
                <w:szCs w:val="22"/>
              </w:rPr>
              <w:t xml:space="preserve"> </w:t>
            </w:r>
          </w:p>
        </w:tc>
        <w:tc>
          <w:tcPr>
            <w:tcW w:w="1103" w:type="pct"/>
            <w:vAlign w:val="center"/>
          </w:tcPr>
          <w:p>
            <w:pPr>
              <w:tabs>
                <w:tab w:val="left" w:pos="6300"/>
              </w:tabs>
              <w:jc w:val="center"/>
              <w:rPr>
                <w:color w:val="FF0000"/>
                <w:sz w:val="22"/>
                <w:szCs w:val="22"/>
              </w:rPr>
            </w:pPr>
            <w:r>
              <w:rPr>
                <w:rFonts w:hint="eastAsia"/>
                <w:color w:val="FF0000"/>
                <w:sz w:val="22"/>
                <w:szCs w:val="22"/>
              </w:rPr>
              <w:t>0.20</w:t>
            </w:r>
          </w:p>
        </w:tc>
        <w:tc>
          <w:tcPr>
            <w:tcW w:w="1103" w:type="pct"/>
            <w:vAlign w:val="center"/>
          </w:tcPr>
          <w:p>
            <w:pPr>
              <w:tabs>
                <w:tab w:val="left" w:pos="6300"/>
              </w:tabs>
              <w:jc w:val="center"/>
              <w:rPr>
                <w:color w:val="FF0000"/>
                <w:sz w:val="22"/>
                <w:szCs w:val="22"/>
              </w:rPr>
            </w:pPr>
            <w:r>
              <w:rPr>
                <w:rFonts w:hint="eastAsia"/>
                <w:color w:val="FF0000"/>
                <w:sz w:val="22"/>
                <w:szCs w:val="22"/>
              </w:rPr>
              <w:t>0.17</w:t>
            </w:r>
          </w:p>
        </w:tc>
        <w:tc>
          <w:tcPr>
            <w:tcW w:w="1103" w:type="pct"/>
            <w:vAlign w:val="center"/>
          </w:tcPr>
          <w:p>
            <w:pPr>
              <w:tabs>
                <w:tab w:val="left" w:pos="6300"/>
              </w:tabs>
              <w:jc w:val="center"/>
              <w:rPr>
                <w:color w:val="FF0000"/>
                <w:sz w:val="22"/>
                <w:szCs w:val="22"/>
              </w:rPr>
            </w:pPr>
            <w:r>
              <w:rPr>
                <w:rFonts w:hint="eastAsia"/>
                <w:color w:val="FF0000"/>
                <w:sz w:val="22"/>
                <w:szCs w:val="22"/>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vAlign w:val="center"/>
          </w:tcPr>
          <w:p>
            <w:pPr>
              <w:tabs>
                <w:tab w:val="left" w:pos="6300"/>
              </w:tabs>
              <w:jc w:val="center"/>
              <w:rPr>
                <w:color w:val="FF0000"/>
                <w:sz w:val="18"/>
                <w:szCs w:val="18"/>
              </w:rPr>
            </w:pPr>
            <w:r>
              <w:rPr>
                <w:rFonts w:hint="eastAsia"/>
                <w:color w:val="FF0000"/>
                <w:szCs w:val="21"/>
              </w:rPr>
              <w:t>Al</w:t>
            </w:r>
          </w:p>
        </w:tc>
        <w:tc>
          <w:tcPr>
            <w:tcW w:w="894" w:type="pct"/>
            <w:vAlign w:val="center"/>
          </w:tcPr>
          <w:p>
            <w:pPr>
              <w:tabs>
                <w:tab w:val="left" w:pos="6300"/>
              </w:tabs>
              <w:jc w:val="center"/>
              <w:rPr>
                <w:color w:val="FF0000"/>
                <w:sz w:val="18"/>
                <w:szCs w:val="18"/>
              </w:rPr>
            </w:pPr>
            <w:r>
              <w:rPr>
                <w:rFonts w:hint="eastAsia"/>
                <w:color w:val="FF0000"/>
                <w:sz w:val="22"/>
                <w:szCs w:val="22"/>
              </w:rPr>
              <w:t>10.00</w:t>
            </w:r>
          </w:p>
        </w:tc>
        <w:tc>
          <w:tcPr>
            <w:tcW w:w="1103" w:type="pct"/>
            <w:vAlign w:val="center"/>
          </w:tcPr>
          <w:p>
            <w:pPr>
              <w:tabs>
                <w:tab w:val="left" w:pos="6300"/>
              </w:tabs>
              <w:jc w:val="center"/>
              <w:rPr>
                <w:color w:val="FF0000"/>
                <w:sz w:val="22"/>
                <w:szCs w:val="22"/>
              </w:rPr>
            </w:pPr>
            <w:r>
              <w:rPr>
                <w:rFonts w:hint="eastAsia"/>
                <w:color w:val="FF0000"/>
                <w:sz w:val="22"/>
                <w:szCs w:val="22"/>
              </w:rPr>
              <w:t>9.95</w:t>
            </w:r>
          </w:p>
        </w:tc>
        <w:tc>
          <w:tcPr>
            <w:tcW w:w="1103" w:type="pct"/>
            <w:vAlign w:val="center"/>
          </w:tcPr>
          <w:p>
            <w:pPr>
              <w:tabs>
                <w:tab w:val="left" w:pos="6300"/>
              </w:tabs>
              <w:jc w:val="center"/>
              <w:rPr>
                <w:color w:val="FF0000"/>
                <w:sz w:val="22"/>
                <w:szCs w:val="22"/>
              </w:rPr>
            </w:pPr>
            <w:r>
              <w:rPr>
                <w:rFonts w:hint="eastAsia"/>
                <w:color w:val="FF0000"/>
                <w:sz w:val="22"/>
                <w:szCs w:val="22"/>
              </w:rPr>
              <w:t>9.56</w:t>
            </w:r>
          </w:p>
        </w:tc>
        <w:tc>
          <w:tcPr>
            <w:tcW w:w="1103" w:type="pct"/>
            <w:vAlign w:val="center"/>
          </w:tcPr>
          <w:p>
            <w:pPr>
              <w:tabs>
                <w:tab w:val="left" w:pos="6300"/>
              </w:tabs>
              <w:jc w:val="center"/>
              <w:rPr>
                <w:color w:val="FF0000"/>
                <w:sz w:val="22"/>
                <w:szCs w:val="22"/>
              </w:rPr>
            </w:pPr>
            <w:r>
              <w:rPr>
                <w:rFonts w:hint="eastAsia"/>
                <w:color w:val="FF0000"/>
                <w:sz w:val="22"/>
                <w:szCs w:val="22"/>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vAlign w:val="center"/>
          </w:tcPr>
          <w:p>
            <w:pPr>
              <w:tabs>
                <w:tab w:val="left" w:pos="6300"/>
              </w:tabs>
              <w:jc w:val="center"/>
              <w:rPr>
                <w:color w:val="FF0000"/>
                <w:sz w:val="18"/>
                <w:szCs w:val="18"/>
              </w:rPr>
            </w:pPr>
            <w:r>
              <w:rPr>
                <w:rFonts w:hint="eastAsia"/>
                <w:color w:val="FF0000"/>
                <w:szCs w:val="21"/>
              </w:rPr>
              <w:t>Cr</w:t>
            </w:r>
          </w:p>
        </w:tc>
        <w:tc>
          <w:tcPr>
            <w:tcW w:w="894" w:type="pct"/>
            <w:vAlign w:val="center"/>
          </w:tcPr>
          <w:p>
            <w:pPr>
              <w:tabs>
                <w:tab w:val="left" w:pos="6300"/>
              </w:tabs>
              <w:jc w:val="center"/>
              <w:rPr>
                <w:color w:val="FF0000"/>
                <w:sz w:val="18"/>
                <w:szCs w:val="18"/>
              </w:rPr>
            </w:pPr>
            <w:r>
              <w:rPr>
                <w:rFonts w:hint="eastAsia"/>
                <w:color w:val="FF0000"/>
                <w:sz w:val="22"/>
                <w:szCs w:val="22"/>
              </w:rPr>
              <w:t>10</w:t>
            </w:r>
            <w:r>
              <w:rPr>
                <w:color w:val="FF0000"/>
                <w:sz w:val="22"/>
                <w:szCs w:val="22"/>
              </w:rPr>
              <w:t xml:space="preserve">.00 </w:t>
            </w:r>
          </w:p>
        </w:tc>
        <w:tc>
          <w:tcPr>
            <w:tcW w:w="1103" w:type="pct"/>
            <w:vAlign w:val="center"/>
          </w:tcPr>
          <w:p>
            <w:pPr>
              <w:tabs>
                <w:tab w:val="left" w:pos="6300"/>
              </w:tabs>
              <w:jc w:val="center"/>
              <w:rPr>
                <w:color w:val="FF0000"/>
                <w:sz w:val="22"/>
                <w:szCs w:val="22"/>
              </w:rPr>
            </w:pPr>
            <w:r>
              <w:rPr>
                <w:rFonts w:hint="eastAsia"/>
                <w:color w:val="FF0000"/>
                <w:sz w:val="22"/>
                <w:szCs w:val="22"/>
              </w:rPr>
              <w:t>10.03</w:t>
            </w:r>
          </w:p>
        </w:tc>
        <w:tc>
          <w:tcPr>
            <w:tcW w:w="1103" w:type="pct"/>
            <w:vAlign w:val="center"/>
          </w:tcPr>
          <w:p>
            <w:pPr>
              <w:tabs>
                <w:tab w:val="left" w:pos="6300"/>
              </w:tabs>
              <w:jc w:val="center"/>
              <w:rPr>
                <w:color w:val="FF0000"/>
                <w:sz w:val="22"/>
                <w:szCs w:val="22"/>
              </w:rPr>
            </w:pPr>
            <w:r>
              <w:rPr>
                <w:rFonts w:hint="eastAsia"/>
                <w:color w:val="FF0000"/>
                <w:sz w:val="22"/>
                <w:szCs w:val="22"/>
              </w:rPr>
              <w:t>9.31</w:t>
            </w:r>
          </w:p>
        </w:tc>
        <w:tc>
          <w:tcPr>
            <w:tcW w:w="1103" w:type="pct"/>
            <w:vAlign w:val="center"/>
          </w:tcPr>
          <w:p>
            <w:pPr>
              <w:tabs>
                <w:tab w:val="left" w:pos="6300"/>
              </w:tabs>
              <w:jc w:val="center"/>
              <w:rPr>
                <w:color w:val="FF0000"/>
                <w:sz w:val="22"/>
                <w:szCs w:val="22"/>
              </w:rPr>
            </w:pPr>
            <w:r>
              <w:rPr>
                <w:rFonts w:hint="eastAsia"/>
                <w:color w:val="FF0000"/>
                <w:sz w:val="22"/>
                <w:szCs w:val="22"/>
              </w:rPr>
              <w:t>9.22</w:t>
            </w:r>
          </w:p>
        </w:tc>
      </w:tr>
    </w:tbl>
    <w:p>
      <w:pPr>
        <w:ind w:firstLine="420"/>
        <w:rPr>
          <w:rFonts w:hint="eastAsia" w:ascii="宋体" w:hAnsi="宋体" w:cs="宋体"/>
          <w:color w:val="FF0000"/>
          <w:szCs w:val="21"/>
        </w:rPr>
      </w:pPr>
      <w:r>
        <w:rPr>
          <w:rFonts w:hint="eastAsia" w:ascii="宋体" w:hAnsi="宋体" w:cs="宋体"/>
          <w:color w:val="FF0000"/>
          <w:szCs w:val="21"/>
        </w:rPr>
        <w:t>实验结果表明，溶液中碱基体的浓度对铝和铬的测定有影响，随着碱基体浓度的增加，对铝和铬的干扰越大，因此，需采用基体匹配进行测定。</w:t>
      </w:r>
    </w:p>
    <w:p>
      <w:pPr>
        <w:ind w:firstLine="420" w:firstLineChars="200"/>
        <w:rPr>
          <w:rFonts w:hint="eastAsia"/>
          <w:color w:val="FF0000"/>
          <w:szCs w:val="21"/>
          <w:highlight w:val="none"/>
        </w:rPr>
      </w:pPr>
      <w:r>
        <w:rPr>
          <w:rFonts w:hint="eastAsia"/>
          <w:color w:val="FF0000"/>
          <w:szCs w:val="21"/>
          <w:highlight w:val="none"/>
        </w:rPr>
        <w:t>根据预审会意见，补充试验镍坩埚</w:t>
      </w:r>
      <w:r>
        <w:rPr>
          <w:rFonts w:hint="eastAsia"/>
          <w:color w:val="FF0000"/>
          <w:szCs w:val="21"/>
          <w:highlight w:val="none"/>
          <w:lang w:val="en-US" w:eastAsia="zh-CN"/>
        </w:rPr>
        <w:t>/高铝坩埚</w:t>
      </w:r>
      <w:r>
        <w:rPr>
          <w:rFonts w:hint="eastAsia"/>
          <w:color w:val="FF0000"/>
          <w:szCs w:val="21"/>
          <w:highlight w:val="none"/>
        </w:rPr>
        <w:t>+过氧化钠碱熔</w:t>
      </w:r>
      <w:r>
        <w:rPr>
          <w:rFonts w:hint="eastAsia"/>
          <w:color w:val="FF0000"/>
          <w:szCs w:val="21"/>
          <w:highlight w:val="none"/>
          <w:lang w:val="en-US" w:eastAsia="zh-CN"/>
        </w:rPr>
        <w:t>分别测定铝或铬时</w:t>
      </w:r>
      <w:r>
        <w:rPr>
          <w:rFonts w:hint="eastAsia"/>
          <w:color w:val="FF0000"/>
          <w:szCs w:val="21"/>
          <w:highlight w:val="none"/>
        </w:rPr>
        <w:t>，</w:t>
      </w:r>
      <w:r>
        <w:rPr>
          <w:rFonts w:hint="eastAsia"/>
          <w:color w:val="FF0000"/>
          <w:szCs w:val="21"/>
          <w:highlight w:val="none"/>
          <w:lang w:val="en-US" w:eastAsia="zh-CN"/>
        </w:rPr>
        <w:t>基体</w:t>
      </w:r>
      <w:r>
        <w:rPr>
          <w:rFonts w:hint="eastAsia"/>
          <w:color w:val="FF0000"/>
          <w:szCs w:val="21"/>
          <w:highlight w:val="none"/>
        </w:rPr>
        <w:t>的干扰试验。</w:t>
      </w:r>
    </w:p>
    <w:p>
      <w:pPr>
        <w:snapToGrid w:val="0"/>
        <w:ind w:firstLine="440" w:firstLineChars="200"/>
        <w:rPr>
          <w:color w:val="FF0000"/>
          <w:szCs w:val="21"/>
          <w:highlight w:val="none"/>
        </w:rPr>
      </w:pPr>
      <w:r>
        <w:rPr>
          <w:rFonts w:hint="eastAsia"/>
          <w:color w:val="FF0000"/>
          <w:sz w:val="22"/>
          <w:szCs w:val="22"/>
          <w:highlight w:val="none"/>
        </w:rPr>
        <w:t>分别</w:t>
      </w:r>
      <w:r>
        <w:rPr>
          <w:rFonts w:hint="eastAsia"/>
          <w:color w:val="FF0000"/>
          <w:sz w:val="22"/>
          <w:szCs w:val="22"/>
          <w:highlight w:val="none"/>
          <w:lang w:val="en-US" w:eastAsia="zh-CN"/>
        </w:rPr>
        <w:t>配制</w:t>
      </w:r>
      <w:r>
        <w:rPr>
          <w:color w:val="FF0000"/>
          <w:sz w:val="22"/>
          <w:szCs w:val="22"/>
          <w:highlight w:val="none"/>
        </w:rPr>
        <w:t>质量浓度为</w:t>
      </w:r>
      <w:r>
        <w:rPr>
          <w:rFonts w:hint="eastAsia"/>
          <w:color w:val="FF0000"/>
          <w:sz w:val="22"/>
          <w:szCs w:val="22"/>
          <w:highlight w:val="none"/>
        </w:rPr>
        <w:t>0.20</w:t>
      </w:r>
      <w:r>
        <w:rPr>
          <w:color w:val="FF0000"/>
          <w:sz w:val="22"/>
          <w:szCs w:val="22"/>
          <w:highlight w:val="none"/>
        </w:rPr>
        <w:t>μg/m</w:t>
      </w:r>
      <w:r>
        <w:rPr>
          <w:rFonts w:hint="eastAsia"/>
          <w:color w:val="FF0000"/>
          <w:sz w:val="22"/>
          <w:szCs w:val="22"/>
          <w:highlight w:val="none"/>
        </w:rPr>
        <w:t>L和</w:t>
      </w:r>
      <w:r>
        <w:rPr>
          <w:rFonts w:hint="eastAsia"/>
          <w:color w:val="FF0000"/>
          <w:sz w:val="22"/>
          <w:szCs w:val="22"/>
          <w:highlight w:val="none"/>
          <w:lang w:val="en-US" w:eastAsia="zh-CN"/>
        </w:rPr>
        <w:t>10</w:t>
      </w:r>
      <w:r>
        <w:rPr>
          <w:color w:val="FF0000"/>
          <w:sz w:val="22"/>
          <w:szCs w:val="22"/>
          <w:highlight w:val="none"/>
        </w:rPr>
        <w:t>.00 μg/m</w:t>
      </w:r>
      <w:r>
        <w:rPr>
          <w:rFonts w:hint="eastAsia"/>
          <w:color w:val="FF0000"/>
          <w:sz w:val="22"/>
          <w:szCs w:val="22"/>
          <w:highlight w:val="none"/>
        </w:rPr>
        <w:t>L</w:t>
      </w:r>
      <w:r>
        <w:rPr>
          <w:color w:val="FF0000"/>
          <w:sz w:val="22"/>
          <w:szCs w:val="22"/>
          <w:highlight w:val="none"/>
        </w:rPr>
        <w:t>的</w:t>
      </w:r>
      <w:r>
        <w:rPr>
          <w:rFonts w:hint="eastAsia"/>
          <w:color w:val="FF0000"/>
          <w:sz w:val="22"/>
          <w:szCs w:val="22"/>
          <w:highlight w:val="none"/>
        </w:rPr>
        <w:t>铝和铬溶液，</w:t>
      </w:r>
      <w:r>
        <w:rPr>
          <w:rFonts w:hint="eastAsia"/>
          <w:color w:val="FF0000"/>
          <w:szCs w:val="21"/>
          <w:highlight w:val="none"/>
        </w:rPr>
        <w:t>考察了不同</w:t>
      </w:r>
      <w:r>
        <w:rPr>
          <w:rFonts w:hint="eastAsia"/>
          <w:color w:val="FF0000"/>
          <w:szCs w:val="21"/>
          <w:highlight w:val="none"/>
          <w:lang w:val="en-US" w:eastAsia="zh-CN"/>
        </w:rPr>
        <w:t>浓度的</w:t>
      </w:r>
      <w:r>
        <w:rPr>
          <w:rFonts w:hint="eastAsia"/>
          <w:color w:val="FF0000"/>
          <w:szCs w:val="21"/>
          <w:highlight w:val="none"/>
        </w:rPr>
        <w:t>基体对测定结果的影响，结果见表</w:t>
      </w:r>
      <w:r>
        <w:rPr>
          <w:rFonts w:hint="eastAsia"/>
          <w:color w:val="FF0000"/>
          <w:szCs w:val="21"/>
          <w:highlight w:val="none"/>
          <w:lang w:val="en-US" w:eastAsia="zh-CN"/>
        </w:rPr>
        <w:t>18</w:t>
      </w:r>
      <w:r>
        <w:rPr>
          <w:rFonts w:hint="eastAsia"/>
          <w:color w:val="FF0000"/>
          <w:szCs w:val="21"/>
          <w:highlight w:val="none"/>
        </w:rPr>
        <w:t>。</w:t>
      </w:r>
    </w:p>
    <w:p>
      <w:pPr>
        <w:jc w:val="center"/>
        <w:rPr>
          <w:rFonts w:ascii="黑体" w:hAnsi="黑体" w:eastAsia="黑体" w:cs="黑体"/>
          <w:color w:val="FF0000"/>
          <w:szCs w:val="21"/>
          <w:highlight w:val="none"/>
        </w:rPr>
      </w:pPr>
      <w:r>
        <w:rPr>
          <w:rFonts w:hint="eastAsia" w:ascii="黑体" w:hAnsi="黑体" w:eastAsia="黑体" w:cs="黑体"/>
          <w:color w:val="FF0000"/>
          <w:szCs w:val="21"/>
          <w:highlight w:val="none"/>
        </w:rPr>
        <w:t>表1</w:t>
      </w:r>
      <w:r>
        <w:rPr>
          <w:rFonts w:hint="eastAsia" w:ascii="黑体" w:hAnsi="黑体" w:eastAsia="黑体" w:cs="黑体"/>
          <w:color w:val="FF0000"/>
          <w:szCs w:val="21"/>
          <w:highlight w:val="none"/>
          <w:lang w:val="en-US" w:eastAsia="zh-CN"/>
        </w:rPr>
        <w:t>8</w:t>
      </w:r>
      <w:r>
        <w:rPr>
          <w:rFonts w:hint="eastAsia" w:ascii="黑体" w:hAnsi="黑体" w:eastAsia="黑体" w:cs="黑体"/>
          <w:color w:val="FF0000"/>
          <w:szCs w:val="21"/>
          <w:highlight w:val="none"/>
        </w:rPr>
        <w:t xml:space="preserve">  不同浓度碱基体对测定结果的影响</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731"/>
        <w:gridCol w:w="1093"/>
        <w:gridCol w:w="1528"/>
        <w:gridCol w:w="166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0" w:type="pct"/>
            <w:vMerge w:val="restart"/>
            <w:vAlign w:val="center"/>
          </w:tcPr>
          <w:p>
            <w:pPr>
              <w:tabs>
                <w:tab w:val="left" w:pos="6300"/>
              </w:tabs>
              <w:jc w:val="center"/>
              <w:rPr>
                <w:rFonts w:hint="default" w:eastAsia="宋体"/>
                <w:color w:val="FF0000"/>
                <w:szCs w:val="21"/>
                <w:highlight w:val="none"/>
                <w:lang w:val="en-US" w:eastAsia="zh-CN"/>
              </w:rPr>
            </w:pPr>
            <w:r>
              <w:rPr>
                <w:rFonts w:hint="eastAsia"/>
                <w:color w:val="FF0000"/>
                <w:szCs w:val="21"/>
                <w:highlight w:val="none"/>
                <w:lang w:val="en-US" w:eastAsia="zh-CN"/>
              </w:rPr>
              <w:t>前处理方式</w:t>
            </w:r>
          </w:p>
        </w:tc>
        <w:tc>
          <w:tcPr>
            <w:tcW w:w="429" w:type="pct"/>
            <w:vMerge w:val="restart"/>
            <w:vAlign w:val="center"/>
          </w:tcPr>
          <w:p>
            <w:pPr>
              <w:tabs>
                <w:tab w:val="left" w:pos="6300"/>
              </w:tabs>
              <w:jc w:val="center"/>
              <w:rPr>
                <w:rFonts w:hint="eastAsia" w:eastAsia="宋体"/>
                <w:color w:val="FF0000"/>
                <w:szCs w:val="21"/>
                <w:highlight w:val="none"/>
                <w:lang w:val="en-US" w:eastAsia="zh-CN"/>
              </w:rPr>
            </w:pPr>
            <w:r>
              <w:rPr>
                <w:rFonts w:hint="eastAsia"/>
                <w:color w:val="FF0000"/>
                <w:szCs w:val="21"/>
                <w:highlight w:val="none"/>
                <w:lang w:val="en-US" w:eastAsia="zh-CN"/>
              </w:rPr>
              <w:t>元素</w:t>
            </w:r>
          </w:p>
        </w:tc>
        <w:tc>
          <w:tcPr>
            <w:tcW w:w="641" w:type="pct"/>
            <w:vMerge w:val="restart"/>
            <w:vAlign w:val="center"/>
          </w:tcPr>
          <w:p>
            <w:pPr>
              <w:tabs>
                <w:tab w:val="left" w:pos="6300"/>
              </w:tabs>
              <w:jc w:val="center"/>
              <w:rPr>
                <w:color w:val="FF0000"/>
                <w:szCs w:val="21"/>
                <w:highlight w:val="none"/>
              </w:rPr>
            </w:pPr>
            <w:r>
              <w:rPr>
                <w:color w:val="FF0000"/>
                <w:szCs w:val="21"/>
                <w:highlight w:val="none"/>
              </w:rPr>
              <w:t>加入量</w:t>
            </w:r>
          </w:p>
          <w:p>
            <w:pPr>
              <w:tabs>
                <w:tab w:val="left" w:pos="6300"/>
              </w:tabs>
              <w:jc w:val="center"/>
              <w:rPr>
                <w:color w:val="FF0000"/>
                <w:szCs w:val="21"/>
                <w:highlight w:val="none"/>
              </w:rPr>
            </w:pPr>
            <w:r>
              <w:rPr>
                <w:i/>
                <w:color w:val="FF0000"/>
                <w:szCs w:val="21"/>
                <w:highlight w:val="none"/>
              </w:rPr>
              <w:t>ρ</w:t>
            </w:r>
            <w:r>
              <w:rPr>
                <w:color w:val="FF0000"/>
                <w:szCs w:val="21"/>
                <w:highlight w:val="none"/>
              </w:rPr>
              <w:t>/(</w:t>
            </w:r>
            <w:r>
              <w:rPr>
                <w:color w:val="FF0000"/>
                <w:szCs w:val="21"/>
                <w:highlight w:val="none"/>
              </w:rPr>
              <w:sym w:font="Symbol" w:char="F06D"/>
            </w:r>
            <w:r>
              <w:rPr>
                <w:color w:val="FF0000"/>
                <w:szCs w:val="21"/>
                <w:highlight w:val="none"/>
              </w:rPr>
              <w:t>g/mL)</w:t>
            </w:r>
          </w:p>
        </w:tc>
        <w:tc>
          <w:tcPr>
            <w:tcW w:w="2718" w:type="pct"/>
            <w:gridSpan w:val="3"/>
            <w:vAlign w:val="center"/>
          </w:tcPr>
          <w:p>
            <w:pPr>
              <w:tabs>
                <w:tab w:val="left" w:pos="6300"/>
              </w:tabs>
              <w:jc w:val="center"/>
              <w:rPr>
                <w:color w:val="FF0000"/>
                <w:szCs w:val="21"/>
                <w:highlight w:val="none"/>
              </w:rPr>
            </w:pPr>
            <w:r>
              <w:rPr>
                <w:color w:val="FF0000"/>
                <w:szCs w:val="21"/>
                <w:highlight w:val="none"/>
              </w:rPr>
              <w:t>测得量</w:t>
            </w:r>
            <w:r>
              <w:rPr>
                <w:i/>
                <w:color w:val="FF0000"/>
                <w:szCs w:val="21"/>
                <w:highlight w:val="none"/>
              </w:rPr>
              <w:t>ρ</w:t>
            </w:r>
            <w:r>
              <w:rPr>
                <w:color w:val="FF0000"/>
                <w:szCs w:val="21"/>
                <w:highlight w:val="none"/>
              </w:rPr>
              <w:t>/(μg/mL)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0" w:type="pct"/>
            <w:vMerge w:val="continue"/>
            <w:vAlign w:val="center"/>
          </w:tcPr>
          <w:p>
            <w:pPr>
              <w:tabs>
                <w:tab w:val="left" w:pos="6300"/>
              </w:tabs>
              <w:jc w:val="center"/>
              <w:rPr>
                <w:color w:val="FF0000"/>
                <w:szCs w:val="21"/>
                <w:highlight w:val="none"/>
              </w:rPr>
            </w:pPr>
          </w:p>
        </w:tc>
        <w:tc>
          <w:tcPr>
            <w:tcW w:w="429" w:type="pct"/>
            <w:vMerge w:val="continue"/>
            <w:vAlign w:val="center"/>
          </w:tcPr>
          <w:p>
            <w:pPr>
              <w:tabs>
                <w:tab w:val="left" w:pos="6300"/>
              </w:tabs>
              <w:jc w:val="center"/>
              <w:rPr>
                <w:color w:val="FF0000"/>
                <w:szCs w:val="21"/>
                <w:highlight w:val="none"/>
              </w:rPr>
            </w:pPr>
          </w:p>
        </w:tc>
        <w:tc>
          <w:tcPr>
            <w:tcW w:w="641" w:type="pct"/>
            <w:vMerge w:val="continue"/>
            <w:vAlign w:val="center"/>
          </w:tcPr>
          <w:p>
            <w:pPr>
              <w:tabs>
                <w:tab w:val="left" w:pos="6300"/>
              </w:tabs>
              <w:jc w:val="center"/>
              <w:rPr>
                <w:color w:val="FF0000"/>
                <w:szCs w:val="21"/>
                <w:highlight w:val="none"/>
              </w:rPr>
            </w:pPr>
          </w:p>
        </w:tc>
        <w:tc>
          <w:tcPr>
            <w:tcW w:w="896" w:type="pct"/>
            <w:vAlign w:val="center"/>
          </w:tcPr>
          <w:p>
            <w:pPr>
              <w:tabs>
                <w:tab w:val="left" w:pos="6300"/>
              </w:tabs>
              <w:jc w:val="center"/>
              <w:rPr>
                <w:color w:val="FF0000"/>
                <w:szCs w:val="21"/>
                <w:highlight w:val="none"/>
              </w:rPr>
            </w:pPr>
            <w:r>
              <w:rPr>
                <w:rFonts w:hint="eastAsia"/>
                <w:color w:val="FF0000"/>
                <w:szCs w:val="21"/>
                <w:highlight w:val="none"/>
              </w:rPr>
              <w:t>加入试样空白体积0mL</w:t>
            </w:r>
          </w:p>
        </w:tc>
        <w:tc>
          <w:tcPr>
            <w:tcW w:w="976" w:type="pct"/>
            <w:vAlign w:val="center"/>
          </w:tcPr>
          <w:p>
            <w:pPr>
              <w:tabs>
                <w:tab w:val="left" w:pos="6300"/>
              </w:tabs>
              <w:jc w:val="center"/>
              <w:rPr>
                <w:color w:val="FF0000"/>
                <w:szCs w:val="21"/>
                <w:highlight w:val="none"/>
              </w:rPr>
            </w:pPr>
            <w:r>
              <w:rPr>
                <w:rFonts w:hint="eastAsia"/>
                <w:color w:val="FF0000"/>
                <w:szCs w:val="21"/>
                <w:highlight w:val="none"/>
              </w:rPr>
              <w:t>加入试样空白体积10mL</w:t>
            </w:r>
          </w:p>
        </w:tc>
        <w:tc>
          <w:tcPr>
            <w:tcW w:w="845" w:type="pct"/>
            <w:vAlign w:val="center"/>
          </w:tcPr>
          <w:p>
            <w:pPr>
              <w:tabs>
                <w:tab w:val="left" w:pos="6300"/>
              </w:tabs>
              <w:jc w:val="center"/>
              <w:rPr>
                <w:color w:val="FF0000"/>
                <w:szCs w:val="21"/>
                <w:highlight w:val="none"/>
              </w:rPr>
            </w:pPr>
            <w:r>
              <w:rPr>
                <w:rFonts w:hint="eastAsia"/>
                <w:color w:val="FF0000"/>
                <w:szCs w:val="21"/>
                <w:highlight w:val="none"/>
              </w:rPr>
              <w:t>加入试样空白体积20mL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0" w:type="pct"/>
            <w:vMerge w:val="restart"/>
            <w:vAlign w:val="center"/>
          </w:tcPr>
          <w:p>
            <w:pPr>
              <w:tabs>
                <w:tab w:val="left" w:pos="6300"/>
              </w:tabs>
              <w:jc w:val="center"/>
              <w:rPr>
                <w:rFonts w:hint="default"/>
                <w:color w:val="FF0000"/>
                <w:szCs w:val="21"/>
                <w:highlight w:val="none"/>
                <w:lang w:val="en-US" w:eastAsia="zh-CN"/>
              </w:rPr>
            </w:pPr>
            <w:r>
              <w:rPr>
                <w:rFonts w:hint="eastAsia"/>
                <w:color w:val="FF0000"/>
                <w:szCs w:val="21"/>
                <w:highlight w:val="none"/>
                <w:lang w:val="en-US" w:eastAsia="zh-CN"/>
              </w:rPr>
              <w:t>镍坩埚+过氧化钠</w:t>
            </w:r>
          </w:p>
        </w:tc>
        <w:tc>
          <w:tcPr>
            <w:tcW w:w="429" w:type="pct"/>
            <w:vMerge w:val="restart"/>
            <w:vAlign w:val="center"/>
          </w:tcPr>
          <w:p>
            <w:pPr>
              <w:tabs>
                <w:tab w:val="left" w:pos="6300"/>
              </w:tabs>
              <w:jc w:val="center"/>
              <w:rPr>
                <w:rFonts w:hint="default"/>
                <w:color w:val="FF0000"/>
                <w:szCs w:val="21"/>
                <w:highlight w:val="none"/>
                <w:lang w:val="en-US" w:eastAsia="zh-CN"/>
              </w:rPr>
            </w:pPr>
            <w:r>
              <w:rPr>
                <w:rFonts w:hint="eastAsia"/>
                <w:color w:val="FF0000"/>
                <w:szCs w:val="21"/>
                <w:highlight w:val="none"/>
                <w:lang w:val="en-US" w:eastAsia="zh-CN"/>
              </w:rPr>
              <w:t>Al</w:t>
            </w:r>
          </w:p>
        </w:tc>
        <w:tc>
          <w:tcPr>
            <w:tcW w:w="641" w:type="pct"/>
            <w:vAlign w:val="center"/>
          </w:tcPr>
          <w:p>
            <w:pPr>
              <w:tabs>
                <w:tab w:val="left" w:pos="6300"/>
              </w:tabs>
              <w:jc w:val="center"/>
              <w:rPr>
                <w:color w:val="FF0000"/>
                <w:sz w:val="18"/>
                <w:szCs w:val="18"/>
                <w:highlight w:val="none"/>
              </w:rPr>
            </w:pPr>
            <w:r>
              <w:rPr>
                <w:rFonts w:hint="eastAsia"/>
                <w:color w:val="FF0000"/>
                <w:sz w:val="22"/>
                <w:szCs w:val="22"/>
                <w:highlight w:val="none"/>
              </w:rPr>
              <w:t>0.20</w:t>
            </w:r>
          </w:p>
        </w:tc>
        <w:tc>
          <w:tcPr>
            <w:tcW w:w="896" w:type="pct"/>
            <w:vAlign w:val="center"/>
          </w:tcPr>
          <w:p>
            <w:pPr>
              <w:tabs>
                <w:tab w:val="left" w:pos="6300"/>
              </w:tabs>
              <w:jc w:val="center"/>
              <w:rPr>
                <w:rFonts w:hint="eastAsia" w:eastAsia="宋体"/>
                <w:color w:val="FF0000"/>
                <w:sz w:val="22"/>
                <w:szCs w:val="22"/>
                <w:highlight w:val="none"/>
                <w:lang w:eastAsia="zh-CN"/>
              </w:rPr>
            </w:pPr>
            <w:r>
              <w:rPr>
                <w:rFonts w:hint="eastAsia"/>
                <w:color w:val="FF0000"/>
                <w:sz w:val="22"/>
                <w:szCs w:val="22"/>
                <w:highlight w:val="none"/>
              </w:rPr>
              <w:t>0.2</w:t>
            </w:r>
            <w:r>
              <w:rPr>
                <w:rFonts w:hint="eastAsia"/>
                <w:color w:val="FF0000"/>
                <w:sz w:val="22"/>
                <w:szCs w:val="22"/>
                <w:highlight w:val="none"/>
                <w:lang w:val="en-US" w:eastAsia="zh-CN"/>
              </w:rPr>
              <w:t>1</w:t>
            </w:r>
          </w:p>
        </w:tc>
        <w:tc>
          <w:tcPr>
            <w:tcW w:w="976" w:type="pct"/>
            <w:vAlign w:val="center"/>
          </w:tcPr>
          <w:p>
            <w:pPr>
              <w:tabs>
                <w:tab w:val="left" w:pos="6300"/>
              </w:tabs>
              <w:jc w:val="center"/>
              <w:rPr>
                <w:rFonts w:hint="eastAsia" w:eastAsia="宋体"/>
                <w:color w:val="FF0000"/>
                <w:sz w:val="22"/>
                <w:szCs w:val="22"/>
                <w:highlight w:val="none"/>
                <w:lang w:eastAsia="zh-CN"/>
              </w:rPr>
            </w:pPr>
            <w:r>
              <w:rPr>
                <w:rFonts w:hint="eastAsia"/>
                <w:color w:val="FF0000"/>
                <w:sz w:val="22"/>
                <w:szCs w:val="22"/>
                <w:highlight w:val="none"/>
              </w:rPr>
              <w:t>0.1</w:t>
            </w:r>
            <w:r>
              <w:rPr>
                <w:rFonts w:hint="eastAsia"/>
                <w:color w:val="FF0000"/>
                <w:sz w:val="22"/>
                <w:szCs w:val="22"/>
                <w:highlight w:val="none"/>
                <w:lang w:val="en-US" w:eastAsia="zh-CN"/>
              </w:rPr>
              <w:t>9</w:t>
            </w:r>
          </w:p>
        </w:tc>
        <w:tc>
          <w:tcPr>
            <w:tcW w:w="845" w:type="pct"/>
            <w:vAlign w:val="center"/>
          </w:tcPr>
          <w:p>
            <w:pPr>
              <w:tabs>
                <w:tab w:val="left" w:pos="6300"/>
              </w:tabs>
              <w:jc w:val="center"/>
              <w:rPr>
                <w:color w:val="FF0000"/>
                <w:sz w:val="22"/>
                <w:szCs w:val="22"/>
                <w:highlight w:val="none"/>
              </w:rPr>
            </w:pPr>
            <w:r>
              <w:rPr>
                <w:rFonts w:hint="eastAsia"/>
                <w:color w:val="FF0000"/>
                <w:sz w:val="22"/>
                <w:szCs w:val="22"/>
                <w:highlight w:val="none"/>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0" w:type="pct"/>
            <w:vMerge w:val="continue"/>
            <w:vAlign w:val="center"/>
          </w:tcPr>
          <w:p>
            <w:pPr>
              <w:tabs>
                <w:tab w:val="left" w:pos="6300"/>
              </w:tabs>
              <w:jc w:val="center"/>
              <w:rPr>
                <w:rFonts w:hint="eastAsia"/>
                <w:color w:val="FF0000"/>
                <w:szCs w:val="21"/>
                <w:highlight w:val="none"/>
                <w:lang w:val="en-US" w:eastAsia="zh-CN"/>
              </w:rPr>
            </w:pPr>
          </w:p>
        </w:tc>
        <w:tc>
          <w:tcPr>
            <w:tcW w:w="429" w:type="pct"/>
            <w:vMerge w:val="continue"/>
            <w:vAlign w:val="center"/>
          </w:tcPr>
          <w:p>
            <w:pPr>
              <w:tabs>
                <w:tab w:val="left" w:pos="6300"/>
              </w:tabs>
              <w:jc w:val="center"/>
              <w:rPr>
                <w:rFonts w:hint="eastAsia"/>
                <w:color w:val="FF0000"/>
                <w:szCs w:val="21"/>
                <w:highlight w:val="none"/>
                <w:lang w:val="en-US" w:eastAsia="zh-CN"/>
              </w:rPr>
            </w:pPr>
          </w:p>
        </w:tc>
        <w:tc>
          <w:tcPr>
            <w:tcW w:w="641" w:type="pct"/>
            <w:vAlign w:val="center"/>
          </w:tcPr>
          <w:p>
            <w:pPr>
              <w:tabs>
                <w:tab w:val="left" w:pos="6300"/>
              </w:tabs>
              <w:jc w:val="center"/>
              <w:rPr>
                <w:color w:val="FF0000"/>
                <w:sz w:val="18"/>
                <w:szCs w:val="18"/>
                <w:highlight w:val="none"/>
              </w:rPr>
            </w:pPr>
            <w:r>
              <w:rPr>
                <w:rFonts w:hint="eastAsia"/>
                <w:color w:val="FF0000"/>
                <w:sz w:val="22"/>
                <w:szCs w:val="22"/>
                <w:highlight w:val="none"/>
                <w:lang w:val="en-US" w:eastAsia="zh-CN"/>
              </w:rPr>
              <w:t>10.00</w:t>
            </w:r>
            <w:r>
              <w:rPr>
                <w:color w:val="FF0000"/>
                <w:sz w:val="22"/>
                <w:szCs w:val="22"/>
                <w:highlight w:val="none"/>
              </w:rPr>
              <w:t xml:space="preserve"> </w:t>
            </w:r>
          </w:p>
        </w:tc>
        <w:tc>
          <w:tcPr>
            <w:tcW w:w="896" w:type="pct"/>
            <w:vAlign w:val="center"/>
          </w:tcPr>
          <w:p>
            <w:pPr>
              <w:tabs>
                <w:tab w:val="left" w:pos="6300"/>
              </w:tabs>
              <w:jc w:val="center"/>
              <w:rPr>
                <w:rFonts w:hint="default" w:eastAsia="宋体"/>
                <w:color w:val="FF0000"/>
                <w:sz w:val="22"/>
                <w:szCs w:val="22"/>
                <w:highlight w:val="none"/>
                <w:lang w:val="en-US" w:eastAsia="zh-CN"/>
              </w:rPr>
            </w:pPr>
            <w:r>
              <w:rPr>
                <w:rFonts w:hint="eastAsia"/>
                <w:color w:val="FF0000"/>
                <w:sz w:val="22"/>
                <w:szCs w:val="22"/>
                <w:highlight w:val="none"/>
                <w:lang w:val="en-US" w:eastAsia="zh-CN"/>
              </w:rPr>
              <w:t>9.96</w:t>
            </w:r>
          </w:p>
        </w:tc>
        <w:tc>
          <w:tcPr>
            <w:tcW w:w="976" w:type="pct"/>
            <w:vAlign w:val="center"/>
          </w:tcPr>
          <w:p>
            <w:pPr>
              <w:tabs>
                <w:tab w:val="left" w:pos="6300"/>
              </w:tabs>
              <w:jc w:val="center"/>
              <w:rPr>
                <w:rFonts w:hint="default" w:eastAsia="宋体"/>
                <w:color w:val="FF0000"/>
                <w:sz w:val="22"/>
                <w:szCs w:val="22"/>
                <w:highlight w:val="none"/>
                <w:lang w:val="en-US" w:eastAsia="zh-CN"/>
              </w:rPr>
            </w:pPr>
            <w:r>
              <w:rPr>
                <w:rFonts w:hint="eastAsia"/>
                <w:color w:val="FF0000"/>
                <w:sz w:val="22"/>
                <w:szCs w:val="22"/>
                <w:highlight w:val="none"/>
                <w:lang w:val="en-US" w:eastAsia="zh-CN"/>
              </w:rPr>
              <w:t>9.75</w:t>
            </w:r>
          </w:p>
        </w:tc>
        <w:tc>
          <w:tcPr>
            <w:tcW w:w="845" w:type="pct"/>
            <w:vAlign w:val="center"/>
          </w:tcPr>
          <w:p>
            <w:pPr>
              <w:tabs>
                <w:tab w:val="left" w:pos="6300"/>
              </w:tabs>
              <w:jc w:val="center"/>
              <w:rPr>
                <w:rFonts w:hint="default"/>
                <w:color w:val="FF0000"/>
                <w:sz w:val="22"/>
                <w:szCs w:val="22"/>
                <w:highlight w:val="none"/>
                <w:lang w:val="en-US"/>
              </w:rPr>
            </w:pPr>
            <w:r>
              <w:rPr>
                <w:rFonts w:hint="eastAsia"/>
                <w:color w:val="FF0000"/>
                <w:sz w:val="22"/>
                <w:szCs w:val="22"/>
                <w:highlight w:val="none"/>
                <w:lang w:val="en-US" w:eastAsia="zh-CN"/>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0" w:type="pct"/>
            <w:vMerge w:val="restart"/>
            <w:vAlign w:val="center"/>
          </w:tcPr>
          <w:p>
            <w:pPr>
              <w:tabs>
                <w:tab w:val="left" w:pos="6300"/>
              </w:tabs>
              <w:jc w:val="center"/>
              <w:rPr>
                <w:rFonts w:hint="default"/>
                <w:color w:val="FF0000"/>
                <w:szCs w:val="21"/>
                <w:highlight w:val="none"/>
                <w:lang w:val="en-US" w:eastAsia="zh-CN"/>
              </w:rPr>
            </w:pPr>
            <w:r>
              <w:rPr>
                <w:rFonts w:hint="eastAsia"/>
                <w:color w:val="FF0000"/>
                <w:szCs w:val="21"/>
                <w:highlight w:val="none"/>
                <w:lang w:val="en-US" w:eastAsia="zh-CN"/>
              </w:rPr>
              <w:t>高铝坩埚+过氧化钠</w:t>
            </w:r>
          </w:p>
        </w:tc>
        <w:tc>
          <w:tcPr>
            <w:tcW w:w="429" w:type="pct"/>
            <w:vMerge w:val="restart"/>
            <w:vAlign w:val="center"/>
          </w:tcPr>
          <w:p>
            <w:pPr>
              <w:tabs>
                <w:tab w:val="left" w:pos="6300"/>
              </w:tabs>
              <w:jc w:val="center"/>
              <w:rPr>
                <w:rFonts w:hint="default"/>
                <w:color w:val="FF0000"/>
                <w:szCs w:val="21"/>
                <w:highlight w:val="none"/>
                <w:lang w:val="en-US" w:eastAsia="zh-CN"/>
              </w:rPr>
            </w:pPr>
            <w:r>
              <w:rPr>
                <w:rFonts w:hint="eastAsia"/>
                <w:color w:val="FF0000"/>
                <w:szCs w:val="21"/>
                <w:highlight w:val="none"/>
                <w:lang w:val="en-US" w:eastAsia="zh-CN"/>
              </w:rPr>
              <w:t>Cr</w:t>
            </w:r>
          </w:p>
        </w:tc>
        <w:tc>
          <w:tcPr>
            <w:tcW w:w="641" w:type="pct"/>
            <w:vAlign w:val="center"/>
          </w:tcPr>
          <w:p>
            <w:pPr>
              <w:tabs>
                <w:tab w:val="left" w:pos="6300"/>
              </w:tabs>
              <w:jc w:val="center"/>
              <w:rPr>
                <w:rFonts w:hint="default" w:eastAsia="宋体"/>
                <w:color w:val="FF0000"/>
                <w:sz w:val="18"/>
                <w:szCs w:val="18"/>
                <w:highlight w:val="none"/>
                <w:lang w:val="en-US" w:eastAsia="zh-CN"/>
              </w:rPr>
            </w:pPr>
            <w:r>
              <w:rPr>
                <w:rFonts w:hint="eastAsia"/>
                <w:color w:val="FF0000"/>
                <w:sz w:val="22"/>
                <w:szCs w:val="22"/>
                <w:highlight w:val="none"/>
                <w:lang w:val="en-US" w:eastAsia="zh-CN"/>
              </w:rPr>
              <w:t>0.20</w:t>
            </w:r>
          </w:p>
        </w:tc>
        <w:tc>
          <w:tcPr>
            <w:tcW w:w="1528" w:type="dxa"/>
            <w:vAlign w:val="center"/>
          </w:tcPr>
          <w:p>
            <w:pPr>
              <w:tabs>
                <w:tab w:val="left" w:pos="6300"/>
              </w:tabs>
              <w:jc w:val="center"/>
              <w:rPr>
                <w:color w:val="FF0000"/>
                <w:sz w:val="22"/>
                <w:szCs w:val="22"/>
                <w:highlight w:val="none"/>
              </w:rPr>
            </w:pPr>
            <w:r>
              <w:rPr>
                <w:rFonts w:hint="eastAsia"/>
                <w:color w:val="FF0000"/>
                <w:sz w:val="22"/>
                <w:szCs w:val="22"/>
                <w:highlight w:val="none"/>
              </w:rPr>
              <w:t>0.20</w:t>
            </w:r>
          </w:p>
        </w:tc>
        <w:tc>
          <w:tcPr>
            <w:tcW w:w="1664" w:type="dxa"/>
            <w:vAlign w:val="center"/>
          </w:tcPr>
          <w:p>
            <w:pPr>
              <w:tabs>
                <w:tab w:val="left" w:pos="6300"/>
              </w:tabs>
              <w:jc w:val="center"/>
              <w:rPr>
                <w:color w:val="FF0000"/>
                <w:sz w:val="22"/>
                <w:szCs w:val="22"/>
                <w:highlight w:val="none"/>
              </w:rPr>
            </w:pPr>
            <w:r>
              <w:rPr>
                <w:rFonts w:hint="eastAsia"/>
                <w:color w:val="FF0000"/>
                <w:sz w:val="22"/>
                <w:szCs w:val="22"/>
                <w:highlight w:val="none"/>
              </w:rPr>
              <w:t>0.1</w:t>
            </w:r>
            <w:r>
              <w:rPr>
                <w:rFonts w:hint="eastAsia"/>
                <w:color w:val="FF0000"/>
                <w:sz w:val="22"/>
                <w:szCs w:val="22"/>
                <w:highlight w:val="none"/>
                <w:lang w:val="en-US" w:eastAsia="zh-CN"/>
              </w:rPr>
              <w:t>8</w:t>
            </w:r>
          </w:p>
        </w:tc>
        <w:tc>
          <w:tcPr>
            <w:tcW w:w="1443" w:type="dxa"/>
            <w:vAlign w:val="center"/>
          </w:tcPr>
          <w:p>
            <w:pPr>
              <w:tabs>
                <w:tab w:val="left" w:pos="6300"/>
              </w:tabs>
              <w:jc w:val="center"/>
              <w:rPr>
                <w:color w:val="FF0000"/>
                <w:sz w:val="22"/>
                <w:szCs w:val="22"/>
                <w:highlight w:val="none"/>
              </w:rPr>
            </w:pPr>
            <w:r>
              <w:rPr>
                <w:rFonts w:hint="eastAsia"/>
                <w:color w:val="FF0000"/>
                <w:sz w:val="22"/>
                <w:szCs w:val="22"/>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0" w:type="pct"/>
            <w:vMerge w:val="continue"/>
            <w:vAlign w:val="center"/>
          </w:tcPr>
          <w:p>
            <w:pPr>
              <w:tabs>
                <w:tab w:val="left" w:pos="6300"/>
              </w:tabs>
              <w:jc w:val="center"/>
              <w:rPr>
                <w:color w:val="FF0000"/>
                <w:sz w:val="18"/>
                <w:szCs w:val="18"/>
                <w:highlight w:val="none"/>
              </w:rPr>
            </w:pPr>
          </w:p>
        </w:tc>
        <w:tc>
          <w:tcPr>
            <w:tcW w:w="429" w:type="pct"/>
            <w:vMerge w:val="continue"/>
            <w:vAlign w:val="center"/>
          </w:tcPr>
          <w:p>
            <w:pPr>
              <w:tabs>
                <w:tab w:val="left" w:pos="6300"/>
              </w:tabs>
              <w:jc w:val="center"/>
              <w:rPr>
                <w:color w:val="FF0000"/>
                <w:sz w:val="18"/>
                <w:szCs w:val="18"/>
                <w:highlight w:val="none"/>
              </w:rPr>
            </w:pPr>
          </w:p>
        </w:tc>
        <w:tc>
          <w:tcPr>
            <w:tcW w:w="641" w:type="pct"/>
            <w:vAlign w:val="center"/>
          </w:tcPr>
          <w:p>
            <w:pPr>
              <w:tabs>
                <w:tab w:val="left" w:pos="6300"/>
              </w:tabs>
              <w:jc w:val="center"/>
              <w:rPr>
                <w:color w:val="FF0000"/>
                <w:sz w:val="18"/>
                <w:szCs w:val="18"/>
                <w:highlight w:val="none"/>
              </w:rPr>
            </w:pPr>
            <w:r>
              <w:rPr>
                <w:rFonts w:hint="eastAsia"/>
                <w:color w:val="FF0000"/>
                <w:sz w:val="22"/>
                <w:szCs w:val="22"/>
                <w:highlight w:val="none"/>
              </w:rPr>
              <w:t>10</w:t>
            </w:r>
            <w:r>
              <w:rPr>
                <w:color w:val="FF0000"/>
                <w:sz w:val="22"/>
                <w:szCs w:val="22"/>
                <w:highlight w:val="none"/>
              </w:rPr>
              <w:t xml:space="preserve">.00 </w:t>
            </w:r>
          </w:p>
        </w:tc>
        <w:tc>
          <w:tcPr>
            <w:tcW w:w="896" w:type="pct"/>
            <w:vAlign w:val="center"/>
          </w:tcPr>
          <w:p>
            <w:pPr>
              <w:tabs>
                <w:tab w:val="left" w:pos="6300"/>
              </w:tabs>
              <w:jc w:val="center"/>
              <w:rPr>
                <w:color w:val="FF0000"/>
                <w:sz w:val="22"/>
                <w:szCs w:val="22"/>
                <w:highlight w:val="none"/>
              </w:rPr>
            </w:pPr>
            <w:r>
              <w:rPr>
                <w:rFonts w:hint="eastAsia"/>
                <w:color w:val="FF0000"/>
                <w:sz w:val="22"/>
                <w:szCs w:val="22"/>
                <w:highlight w:val="none"/>
              </w:rPr>
              <w:t>10.03</w:t>
            </w:r>
          </w:p>
        </w:tc>
        <w:tc>
          <w:tcPr>
            <w:tcW w:w="976" w:type="pct"/>
            <w:vAlign w:val="center"/>
          </w:tcPr>
          <w:p>
            <w:pPr>
              <w:tabs>
                <w:tab w:val="left" w:pos="6300"/>
              </w:tabs>
              <w:jc w:val="center"/>
              <w:rPr>
                <w:rFonts w:hint="default" w:eastAsia="宋体"/>
                <w:color w:val="FF0000"/>
                <w:sz w:val="22"/>
                <w:szCs w:val="22"/>
                <w:highlight w:val="none"/>
                <w:lang w:val="en-US" w:eastAsia="zh-CN"/>
              </w:rPr>
            </w:pPr>
            <w:r>
              <w:rPr>
                <w:rFonts w:hint="eastAsia"/>
                <w:color w:val="FF0000"/>
                <w:sz w:val="22"/>
                <w:szCs w:val="22"/>
                <w:highlight w:val="none"/>
              </w:rPr>
              <w:t>9.</w:t>
            </w:r>
            <w:r>
              <w:rPr>
                <w:rFonts w:hint="eastAsia"/>
                <w:color w:val="FF0000"/>
                <w:sz w:val="22"/>
                <w:szCs w:val="22"/>
                <w:highlight w:val="none"/>
                <w:lang w:val="en-US" w:eastAsia="zh-CN"/>
              </w:rPr>
              <w:t>67</w:t>
            </w:r>
          </w:p>
        </w:tc>
        <w:tc>
          <w:tcPr>
            <w:tcW w:w="845" w:type="pct"/>
            <w:vAlign w:val="center"/>
          </w:tcPr>
          <w:p>
            <w:pPr>
              <w:tabs>
                <w:tab w:val="left" w:pos="6300"/>
              </w:tabs>
              <w:jc w:val="center"/>
              <w:rPr>
                <w:rFonts w:hint="default" w:eastAsia="宋体"/>
                <w:color w:val="FF0000"/>
                <w:sz w:val="22"/>
                <w:szCs w:val="22"/>
                <w:highlight w:val="none"/>
                <w:lang w:val="en-US" w:eastAsia="zh-CN"/>
              </w:rPr>
            </w:pPr>
            <w:r>
              <w:rPr>
                <w:rFonts w:hint="eastAsia"/>
                <w:color w:val="FF0000"/>
                <w:sz w:val="22"/>
                <w:szCs w:val="22"/>
                <w:highlight w:val="none"/>
              </w:rPr>
              <w:t>9.</w:t>
            </w:r>
            <w:r>
              <w:rPr>
                <w:rFonts w:hint="eastAsia"/>
                <w:color w:val="FF0000"/>
                <w:sz w:val="22"/>
                <w:szCs w:val="22"/>
                <w:highlight w:val="none"/>
                <w:lang w:val="en-US" w:eastAsia="zh-CN"/>
              </w:rPr>
              <w:t>46</w:t>
            </w:r>
          </w:p>
        </w:tc>
      </w:tr>
    </w:tbl>
    <w:p>
      <w:pPr>
        <w:ind w:firstLine="420"/>
        <w:rPr>
          <w:rFonts w:hint="eastAsia" w:ascii="宋体" w:hAnsi="宋体" w:cs="宋体"/>
          <w:color w:val="FF0000"/>
          <w:szCs w:val="21"/>
          <w:highlight w:val="none"/>
        </w:rPr>
      </w:pPr>
      <w:r>
        <w:rPr>
          <w:rFonts w:hint="eastAsia" w:ascii="宋体" w:hAnsi="宋体" w:cs="宋体"/>
          <w:color w:val="FF0000"/>
          <w:szCs w:val="21"/>
          <w:highlight w:val="none"/>
        </w:rPr>
        <w:t>实验结果表明，溶液中基体的浓度对铝和铬的测定有影响，随着基体浓度的增加，对铝和铬的干扰越大，因此，需采用基体匹配进行测定。</w:t>
      </w:r>
    </w:p>
    <w:p>
      <w:pPr>
        <w:rPr>
          <w:rFonts w:ascii="宋体" w:hAnsi="宋体" w:cs="宋体"/>
          <w:color w:val="FF0000"/>
          <w:szCs w:val="21"/>
        </w:rPr>
      </w:pPr>
      <w:r>
        <w:rPr>
          <w:rFonts w:hint="eastAsia" w:ascii="宋体" w:hAnsi="宋体" w:cs="宋体"/>
          <w:color w:val="FF0000"/>
          <w:szCs w:val="21"/>
        </w:rPr>
        <w:t>4.2.2  不同酸度的影响</w:t>
      </w:r>
    </w:p>
    <w:p>
      <w:pPr>
        <w:snapToGrid w:val="0"/>
        <w:ind w:firstLine="440" w:firstLineChars="200"/>
        <w:rPr>
          <w:rFonts w:ascii="黑体" w:hAnsi="黑体" w:eastAsia="黑体" w:cs="黑体"/>
          <w:color w:val="FF0000"/>
          <w:szCs w:val="21"/>
          <w:highlight w:val="none"/>
        </w:rPr>
      </w:pPr>
      <w:r>
        <w:rPr>
          <w:rFonts w:hint="eastAsia"/>
          <w:color w:val="FF0000"/>
          <w:sz w:val="22"/>
          <w:szCs w:val="22"/>
        </w:rPr>
        <w:t>分别</w:t>
      </w:r>
      <w:r>
        <w:rPr>
          <w:color w:val="FF0000"/>
          <w:sz w:val="22"/>
          <w:szCs w:val="22"/>
        </w:rPr>
        <w:t>取质量浓度为</w:t>
      </w:r>
      <w:r>
        <w:rPr>
          <w:rFonts w:hint="eastAsia"/>
          <w:color w:val="FF0000"/>
          <w:sz w:val="22"/>
          <w:szCs w:val="22"/>
        </w:rPr>
        <w:t>0.20</w:t>
      </w:r>
      <w:r>
        <w:rPr>
          <w:color w:val="FF0000"/>
          <w:sz w:val="22"/>
          <w:szCs w:val="22"/>
        </w:rPr>
        <w:t>μg/m</w:t>
      </w:r>
      <w:r>
        <w:rPr>
          <w:rFonts w:hint="eastAsia"/>
          <w:color w:val="FF0000"/>
          <w:sz w:val="22"/>
          <w:szCs w:val="22"/>
        </w:rPr>
        <w:t>L和</w:t>
      </w:r>
      <w:r>
        <w:rPr>
          <w:rFonts w:hint="eastAsia"/>
          <w:color w:val="FF0000"/>
          <w:sz w:val="22"/>
          <w:szCs w:val="22"/>
          <w:lang w:val="en-US" w:eastAsia="zh-CN"/>
        </w:rPr>
        <w:t>10</w:t>
      </w:r>
      <w:r>
        <w:rPr>
          <w:color w:val="FF0000"/>
          <w:sz w:val="22"/>
          <w:szCs w:val="22"/>
        </w:rPr>
        <w:t>.00 μg/m</w:t>
      </w:r>
      <w:r>
        <w:rPr>
          <w:rFonts w:hint="eastAsia"/>
          <w:color w:val="FF0000"/>
          <w:sz w:val="22"/>
          <w:szCs w:val="22"/>
        </w:rPr>
        <w:t>L</w:t>
      </w:r>
      <w:r>
        <w:rPr>
          <w:color w:val="FF0000"/>
          <w:sz w:val="22"/>
          <w:szCs w:val="22"/>
        </w:rPr>
        <w:t>的</w:t>
      </w:r>
      <w:r>
        <w:rPr>
          <w:rFonts w:hint="eastAsia"/>
          <w:color w:val="FF0000"/>
          <w:sz w:val="22"/>
          <w:szCs w:val="22"/>
        </w:rPr>
        <w:t>铝和铬溶液，</w:t>
      </w:r>
      <w:r>
        <w:rPr>
          <w:rFonts w:hint="eastAsia"/>
          <w:color w:val="FF0000"/>
          <w:szCs w:val="21"/>
        </w:rPr>
        <w:t>考察了不同酸度的盐酸介质对测定结果的影响，结果见</w:t>
      </w:r>
      <w:r>
        <w:rPr>
          <w:rFonts w:hint="eastAsia"/>
          <w:color w:val="FF0000"/>
          <w:szCs w:val="21"/>
          <w:highlight w:val="none"/>
        </w:rPr>
        <w:t>表</w:t>
      </w:r>
      <w:r>
        <w:rPr>
          <w:rFonts w:hint="eastAsia"/>
          <w:color w:val="FF0000"/>
          <w:szCs w:val="21"/>
          <w:highlight w:val="none"/>
          <w:lang w:val="en-US" w:eastAsia="zh-CN"/>
        </w:rPr>
        <w:t>19</w:t>
      </w:r>
      <w:r>
        <w:rPr>
          <w:rFonts w:hint="eastAsia"/>
          <w:color w:val="FF0000"/>
          <w:szCs w:val="21"/>
          <w:highlight w:val="none"/>
        </w:rPr>
        <w:t>。</w:t>
      </w:r>
    </w:p>
    <w:p>
      <w:pPr>
        <w:jc w:val="center"/>
        <w:rPr>
          <w:rFonts w:ascii="黑体" w:hAnsi="黑体" w:eastAsia="黑体" w:cs="黑体"/>
          <w:color w:val="FF0000"/>
          <w:szCs w:val="21"/>
        </w:rPr>
      </w:pPr>
      <w:r>
        <w:rPr>
          <w:rFonts w:hint="eastAsia" w:ascii="黑体" w:hAnsi="黑体" w:eastAsia="黑体" w:cs="黑体"/>
          <w:color w:val="FF0000"/>
          <w:szCs w:val="21"/>
          <w:highlight w:val="none"/>
        </w:rPr>
        <w:t>表1</w:t>
      </w:r>
      <w:r>
        <w:rPr>
          <w:rFonts w:hint="eastAsia" w:ascii="黑体" w:hAnsi="黑体" w:eastAsia="黑体" w:cs="黑体"/>
          <w:color w:val="FF0000"/>
          <w:szCs w:val="21"/>
          <w:highlight w:val="none"/>
          <w:lang w:val="en-US" w:eastAsia="zh-CN"/>
        </w:rPr>
        <w:t>9</w:t>
      </w:r>
      <w:r>
        <w:rPr>
          <w:rFonts w:hint="eastAsia" w:ascii="黑体" w:hAnsi="黑体" w:eastAsia="黑体" w:cs="黑体"/>
          <w:color w:val="FF0000"/>
          <w:szCs w:val="21"/>
          <w:highlight w:val="none"/>
        </w:rPr>
        <w:t xml:space="preserve">  </w:t>
      </w:r>
      <w:r>
        <w:rPr>
          <w:rFonts w:hint="eastAsia" w:ascii="黑体" w:hAnsi="黑体" w:eastAsia="黑体" w:cs="黑体"/>
          <w:color w:val="FF0000"/>
          <w:szCs w:val="21"/>
        </w:rPr>
        <w:t>不同酸度对测定结果的影响</w:t>
      </w:r>
    </w:p>
    <w:tbl>
      <w:tblPr>
        <w:tblStyle w:val="6"/>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39"/>
        <w:gridCol w:w="1653"/>
        <w:gridCol w:w="1653"/>
        <w:gridCol w:w="1653"/>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pct"/>
            <w:vMerge w:val="restart"/>
            <w:vAlign w:val="center"/>
          </w:tcPr>
          <w:p>
            <w:pPr>
              <w:tabs>
                <w:tab w:val="left" w:pos="6300"/>
              </w:tabs>
              <w:jc w:val="center"/>
              <w:rPr>
                <w:color w:val="FF0000"/>
                <w:szCs w:val="21"/>
              </w:rPr>
            </w:pPr>
            <w:r>
              <w:rPr>
                <w:color w:val="FF0000"/>
                <w:szCs w:val="21"/>
              </w:rPr>
              <w:t>元素</w:t>
            </w:r>
          </w:p>
        </w:tc>
        <w:tc>
          <w:tcPr>
            <w:tcW w:w="667" w:type="pct"/>
            <w:vMerge w:val="restart"/>
            <w:vAlign w:val="center"/>
          </w:tcPr>
          <w:p>
            <w:pPr>
              <w:tabs>
                <w:tab w:val="left" w:pos="6300"/>
              </w:tabs>
              <w:jc w:val="center"/>
              <w:rPr>
                <w:color w:val="FF0000"/>
                <w:szCs w:val="21"/>
              </w:rPr>
            </w:pPr>
            <w:r>
              <w:rPr>
                <w:color w:val="FF0000"/>
                <w:szCs w:val="21"/>
              </w:rPr>
              <w:t>加入量</w:t>
            </w:r>
          </w:p>
          <w:p>
            <w:pPr>
              <w:tabs>
                <w:tab w:val="left" w:pos="6300"/>
              </w:tabs>
              <w:jc w:val="center"/>
              <w:rPr>
                <w:color w:val="FF0000"/>
                <w:szCs w:val="21"/>
              </w:rPr>
            </w:pPr>
            <w:r>
              <w:rPr>
                <w:i/>
                <w:color w:val="FF0000"/>
                <w:szCs w:val="21"/>
              </w:rPr>
              <w:t>ρ</w:t>
            </w:r>
            <w:r>
              <w:rPr>
                <w:color w:val="FF0000"/>
                <w:szCs w:val="21"/>
              </w:rPr>
              <w:t>/(</w:t>
            </w:r>
            <w:r>
              <w:rPr>
                <w:color w:val="FF0000"/>
                <w:szCs w:val="21"/>
              </w:rPr>
              <w:sym w:font="Symbol" w:char="F06D"/>
            </w:r>
            <w:r>
              <w:rPr>
                <w:color w:val="FF0000"/>
                <w:szCs w:val="21"/>
              </w:rPr>
              <w:t>g/mL)</w:t>
            </w:r>
          </w:p>
        </w:tc>
        <w:tc>
          <w:tcPr>
            <w:tcW w:w="3873" w:type="pct"/>
            <w:gridSpan w:val="4"/>
            <w:vAlign w:val="center"/>
          </w:tcPr>
          <w:p>
            <w:pPr>
              <w:tabs>
                <w:tab w:val="left" w:pos="6300"/>
              </w:tabs>
              <w:jc w:val="center"/>
              <w:rPr>
                <w:color w:val="FF0000"/>
                <w:szCs w:val="21"/>
              </w:rPr>
            </w:pPr>
            <w:r>
              <w:rPr>
                <w:color w:val="FF0000"/>
                <w:szCs w:val="21"/>
              </w:rPr>
              <w:t>测得量</w:t>
            </w:r>
            <w:r>
              <w:rPr>
                <w:i/>
                <w:color w:val="FF0000"/>
                <w:szCs w:val="21"/>
              </w:rPr>
              <w:t>ρ</w:t>
            </w:r>
            <w:r>
              <w:rPr>
                <w:color w:val="FF0000"/>
                <w:szCs w:val="21"/>
              </w:rPr>
              <w:t>/(μg/mL)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pct"/>
            <w:vMerge w:val="continue"/>
            <w:vAlign w:val="center"/>
          </w:tcPr>
          <w:p>
            <w:pPr>
              <w:tabs>
                <w:tab w:val="left" w:pos="6300"/>
              </w:tabs>
              <w:jc w:val="center"/>
              <w:rPr>
                <w:color w:val="FF0000"/>
                <w:szCs w:val="21"/>
              </w:rPr>
            </w:pPr>
          </w:p>
        </w:tc>
        <w:tc>
          <w:tcPr>
            <w:tcW w:w="667" w:type="pct"/>
            <w:vMerge w:val="continue"/>
            <w:vAlign w:val="center"/>
          </w:tcPr>
          <w:p>
            <w:pPr>
              <w:tabs>
                <w:tab w:val="left" w:pos="6300"/>
              </w:tabs>
              <w:jc w:val="center"/>
              <w:rPr>
                <w:color w:val="FF0000"/>
                <w:szCs w:val="21"/>
              </w:rPr>
            </w:pPr>
          </w:p>
        </w:tc>
        <w:tc>
          <w:tcPr>
            <w:tcW w:w="968" w:type="pct"/>
            <w:vAlign w:val="center"/>
          </w:tcPr>
          <w:p>
            <w:pPr>
              <w:tabs>
                <w:tab w:val="left" w:pos="6300"/>
              </w:tabs>
              <w:jc w:val="center"/>
              <w:rPr>
                <w:color w:val="FF0000"/>
                <w:szCs w:val="21"/>
              </w:rPr>
            </w:pPr>
            <w:r>
              <w:rPr>
                <w:i/>
                <w:color w:val="FF0000"/>
                <w:szCs w:val="21"/>
              </w:rPr>
              <w:t>φ</w:t>
            </w:r>
            <w:r>
              <w:rPr>
                <w:color w:val="FF0000"/>
                <w:szCs w:val="21"/>
              </w:rPr>
              <w:t>(H</w:t>
            </w:r>
            <w:r>
              <w:rPr>
                <w:rFonts w:hint="eastAsia"/>
                <w:color w:val="FF0000"/>
                <w:szCs w:val="21"/>
              </w:rPr>
              <w:t>CL</w:t>
            </w:r>
            <w:r>
              <w:rPr>
                <w:color w:val="FF0000"/>
                <w:szCs w:val="21"/>
              </w:rPr>
              <w:t>)= 5.0%</w:t>
            </w:r>
          </w:p>
        </w:tc>
        <w:tc>
          <w:tcPr>
            <w:tcW w:w="968" w:type="pct"/>
            <w:vAlign w:val="center"/>
          </w:tcPr>
          <w:p>
            <w:pPr>
              <w:tabs>
                <w:tab w:val="left" w:pos="6300"/>
              </w:tabs>
              <w:jc w:val="center"/>
              <w:rPr>
                <w:color w:val="FF0000"/>
                <w:szCs w:val="21"/>
              </w:rPr>
            </w:pPr>
            <w:r>
              <w:rPr>
                <w:i/>
                <w:color w:val="FF0000"/>
                <w:szCs w:val="21"/>
              </w:rPr>
              <w:t>φ</w:t>
            </w:r>
            <w:r>
              <w:rPr>
                <w:color w:val="FF0000"/>
                <w:szCs w:val="21"/>
              </w:rPr>
              <w:t>(H</w:t>
            </w:r>
            <w:r>
              <w:rPr>
                <w:rFonts w:hint="eastAsia"/>
                <w:color w:val="FF0000"/>
                <w:szCs w:val="21"/>
              </w:rPr>
              <w:t>CL</w:t>
            </w:r>
            <w:r>
              <w:rPr>
                <w:color w:val="FF0000"/>
                <w:szCs w:val="21"/>
              </w:rPr>
              <w:t>)= 10.0%</w:t>
            </w:r>
          </w:p>
        </w:tc>
        <w:tc>
          <w:tcPr>
            <w:tcW w:w="968" w:type="pct"/>
            <w:vAlign w:val="center"/>
          </w:tcPr>
          <w:p>
            <w:pPr>
              <w:tabs>
                <w:tab w:val="left" w:pos="6300"/>
              </w:tabs>
              <w:jc w:val="center"/>
              <w:rPr>
                <w:color w:val="FF0000"/>
                <w:szCs w:val="21"/>
              </w:rPr>
            </w:pPr>
            <w:r>
              <w:rPr>
                <w:i/>
                <w:color w:val="FF0000"/>
                <w:szCs w:val="21"/>
              </w:rPr>
              <w:t>φ</w:t>
            </w:r>
            <w:r>
              <w:rPr>
                <w:color w:val="FF0000"/>
                <w:szCs w:val="21"/>
              </w:rPr>
              <w:t>(H</w:t>
            </w:r>
            <w:r>
              <w:rPr>
                <w:rFonts w:hint="eastAsia"/>
                <w:color w:val="FF0000"/>
                <w:szCs w:val="21"/>
              </w:rPr>
              <w:t>CL</w:t>
            </w:r>
            <w:r>
              <w:rPr>
                <w:color w:val="FF0000"/>
                <w:szCs w:val="21"/>
              </w:rPr>
              <w:t>)= 15.0%</w:t>
            </w:r>
          </w:p>
        </w:tc>
        <w:tc>
          <w:tcPr>
            <w:tcW w:w="969" w:type="pct"/>
            <w:vAlign w:val="center"/>
          </w:tcPr>
          <w:p>
            <w:pPr>
              <w:tabs>
                <w:tab w:val="left" w:pos="6300"/>
              </w:tabs>
              <w:jc w:val="center"/>
              <w:rPr>
                <w:color w:val="FF0000"/>
                <w:szCs w:val="21"/>
              </w:rPr>
            </w:pPr>
            <w:r>
              <w:rPr>
                <w:i/>
                <w:color w:val="FF0000"/>
                <w:szCs w:val="21"/>
              </w:rPr>
              <w:t>φ</w:t>
            </w:r>
            <w:r>
              <w:rPr>
                <w:color w:val="FF0000"/>
                <w:szCs w:val="21"/>
              </w:rPr>
              <w:t>(H</w:t>
            </w:r>
            <w:r>
              <w:rPr>
                <w:rFonts w:hint="eastAsia"/>
                <w:color w:val="FF0000"/>
                <w:szCs w:val="21"/>
              </w:rPr>
              <w:t>CL</w:t>
            </w:r>
            <w:r>
              <w:rPr>
                <w:color w:val="FF0000"/>
                <w:szCs w:val="21"/>
              </w:rPr>
              <w:t>)=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pct"/>
            <w:vAlign w:val="center"/>
          </w:tcPr>
          <w:p>
            <w:pPr>
              <w:tabs>
                <w:tab w:val="left" w:pos="6300"/>
              </w:tabs>
              <w:jc w:val="center"/>
              <w:rPr>
                <w:color w:val="FF0000"/>
                <w:szCs w:val="21"/>
              </w:rPr>
            </w:pPr>
            <w:r>
              <w:rPr>
                <w:rFonts w:hint="eastAsia"/>
                <w:color w:val="FF0000"/>
                <w:szCs w:val="21"/>
              </w:rPr>
              <w:t>Al</w:t>
            </w:r>
          </w:p>
        </w:tc>
        <w:tc>
          <w:tcPr>
            <w:tcW w:w="667" w:type="pct"/>
            <w:vAlign w:val="center"/>
          </w:tcPr>
          <w:p>
            <w:pPr>
              <w:tabs>
                <w:tab w:val="left" w:pos="6300"/>
              </w:tabs>
              <w:jc w:val="center"/>
              <w:rPr>
                <w:color w:val="FF0000"/>
                <w:szCs w:val="21"/>
              </w:rPr>
            </w:pPr>
            <w:r>
              <w:rPr>
                <w:rFonts w:hint="eastAsia"/>
                <w:color w:val="FF0000"/>
                <w:szCs w:val="21"/>
              </w:rPr>
              <w:t>0.20</w:t>
            </w:r>
          </w:p>
        </w:tc>
        <w:tc>
          <w:tcPr>
            <w:tcW w:w="968" w:type="pct"/>
            <w:vAlign w:val="center"/>
          </w:tcPr>
          <w:p>
            <w:pPr>
              <w:tabs>
                <w:tab w:val="left" w:pos="6300"/>
              </w:tabs>
              <w:jc w:val="center"/>
              <w:rPr>
                <w:color w:val="FF0000"/>
                <w:szCs w:val="21"/>
              </w:rPr>
            </w:pPr>
            <w:r>
              <w:rPr>
                <w:rFonts w:hint="eastAsia"/>
                <w:color w:val="FF0000"/>
                <w:szCs w:val="21"/>
              </w:rPr>
              <w:t>0.19</w:t>
            </w:r>
          </w:p>
        </w:tc>
        <w:tc>
          <w:tcPr>
            <w:tcW w:w="968" w:type="pct"/>
            <w:vAlign w:val="center"/>
          </w:tcPr>
          <w:p>
            <w:pPr>
              <w:tabs>
                <w:tab w:val="left" w:pos="6300"/>
              </w:tabs>
              <w:jc w:val="center"/>
              <w:rPr>
                <w:color w:val="FF0000"/>
                <w:szCs w:val="21"/>
              </w:rPr>
            </w:pPr>
            <w:r>
              <w:rPr>
                <w:rFonts w:hint="eastAsia"/>
                <w:color w:val="FF0000"/>
                <w:szCs w:val="21"/>
              </w:rPr>
              <w:t>0.20</w:t>
            </w:r>
          </w:p>
        </w:tc>
        <w:tc>
          <w:tcPr>
            <w:tcW w:w="968" w:type="pct"/>
            <w:vAlign w:val="center"/>
          </w:tcPr>
          <w:p>
            <w:pPr>
              <w:tabs>
                <w:tab w:val="left" w:pos="6300"/>
              </w:tabs>
              <w:jc w:val="center"/>
              <w:rPr>
                <w:color w:val="FF0000"/>
                <w:szCs w:val="21"/>
              </w:rPr>
            </w:pPr>
            <w:r>
              <w:rPr>
                <w:rFonts w:hint="eastAsia"/>
                <w:color w:val="FF0000"/>
                <w:szCs w:val="21"/>
              </w:rPr>
              <w:t>0.19</w:t>
            </w:r>
          </w:p>
        </w:tc>
        <w:tc>
          <w:tcPr>
            <w:tcW w:w="969" w:type="pct"/>
            <w:vAlign w:val="center"/>
          </w:tcPr>
          <w:p>
            <w:pPr>
              <w:tabs>
                <w:tab w:val="left" w:pos="6300"/>
              </w:tabs>
              <w:jc w:val="center"/>
              <w:rPr>
                <w:color w:val="FF0000"/>
                <w:szCs w:val="21"/>
              </w:rPr>
            </w:pPr>
            <w:r>
              <w:rPr>
                <w:rFonts w:hint="eastAsia"/>
                <w:color w:val="FF0000"/>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pct"/>
            <w:vAlign w:val="center"/>
          </w:tcPr>
          <w:p>
            <w:pPr>
              <w:tabs>
                <w:tab w:val="left" w:pos="6300"/>
              </w:tabs>
              <w:jc w:val="center"/>
              <w:rPr>
                <w:color w:val="FF0000"/>
                <w:szCs w:val="21"/>
              </w:rPr>
            </w:pPr>
            <w:r>
              <w:rPr>
                <w:rFonts w:hint="eastAsia"/>
                <w:color w:val="FF0000"/>
                <w:szCs w:val="21"/>
              </w:rPr>
              <w:t>Cr</w:t>
            </w:r>
          </w:p>
        </w:tc>
        <w:tc>
          <w:tcPr>
            <w:tcW w:w="667" w:type="pct"/>
            <w:vAlign w:val="center"/>
          </w:tcPr>
          <w:p>
            <w:pPr>
              <w:tabs>
                <w:tab w:val="left" w:pos="6300"/>
              </w:tabs>
              <w:jc w:val="center"/>
              <w:rPr>
                <w:color w:val="FF0000"/>
                <w:szCs w:val="21"/>
              </w:rPr>
            </w:pPr>
            <w:r>
              <w:rPr>
                <w:rFonts w:hint="eastAsia"/>
                <w:color w:val="FF0000"/>
                <w:szCs w:val="21"/>
              </w:rPr>
              <w:t>0.20</w:t>
            </w:r>
            <w:r>
              <w:rPr>
                <w:color w:val="FF0000"/>
                <w:szCs w:val="21"/>
              </w:rPr>
              <w:t xml:space="preserve"> </w:t>
            </w:r>
          </w:p>
        </w:tc>
        <w:tc>
          <w:tcPr>
            <w:tcW w:w="968" w:type="pct"/>
            <w:vAlign w:val="center"/>
          </w:tcPr>
          <w:p>
            <w:pPr>
              <w:tabs>
                <w:tab w:val="left" w:pos="6300"/>
              </w:tabs>
              <w:jc w:val="center"/>
              <w:rPr>
                <w:color w:val="FF0000"/>
                <w:szCs w:val="21"/>
              </w:rPr>
            </w:pPr>
            <w:r>
              <w:rPr>
                <w:rFonts w:hint="eastAsia"/>
                <w:color w:val="FF0000"/>
                <w:szCs w:val="21"/>
              </w:rPr>
              <w:t>0.21</w:t>
            </w:r>
          </w:p>
        </w:tc>
        <w:tc>
          <w:tcPr>
            <w:tcW w:w="968" w:type="pct"/>
            <w:vAlign w:val="center"/>
          </w:tcPr>
          <w:p>
            <w:pPr>
              <w:tabs>
                <w:tab w:val="left" w:pos="6300"/>
              </w:tabs>
              <w:jc w:val="center"/>
              <w:rPr>
                <w:color w:val="FF0000"/>
                <w:szCs w:val="21"/>
              </w:rPr>
            </w:pPr>
            <w:r>
              <w:rPr>
                <w:rFonts w:hint="eastAsia"/>
                <w:color w:val="FF0000"/>
                <w:szCs w:val="21"/>
              </w:rPr>
              <w:t>0.19</w:t>
            </w:r>
          </w:p>
        </w:tc>
        <w:tc>
          <w:tcPr>
            <w:tcW w:w="968" w:type="pct"/>
            <w:vAlign w:val="center"/>
          </w:tcPr>
          <w:p>
            <w:pPr>
              <w:tabs>
                <w:tab w:val="left" w:pos="6300"/>
              </w:tabs>
              <w:jc w:val="center"/>
              <w:rPr>
                <w:color w:val="FF0000"/>
                <w:szCs w:val="21"/>
              </w:rPr>
            </w:pPr>
            <w:r>
              <w:rPr>
                <w:rFonts w:hint="eastAsia"/>
                <w:color w:val="FF0000"/>
                <w:szCs w:val="21"/>
              </w:rPr>
              <w:t>0.20</w:t>
            </w:r>
          </w:p>
        </w:tc>
        <w:tc>
          <w:tcPr>
            <w:tcW w:w="969" w:type="pct"/>
            <w:vAlign w:val="center"/>
          </w:tcPr>
          <w:p>
            <w:pPr>
              <w:tabs>
                <w:tab w:val="left" w:pos="6300"/>
              </w:tabs>
              <w:jc w:val="center"/>
              <w:rPr>
                <w:color w:val="FF0000"/>
                <w:szCs w:val="21"/>
              </w:rPr>
            </w:pPr>
            <w:r>
              <w:rPr>
                <w:rFonts w:hint="eastAsia"/>
                <w:color w:val="FF0000"/>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9" w:type="pct"/>
            <w:vAlign w:val="center"/>
          </w:tcPr>
          <w:p>
            <w:pPr>
              <w:tabs>
                <w:tab w:val="left" w:pos="6300"/>
              </w:tabs>
              <w:jc w:val="center"/>
              <w:rPr>
                <w:color w:val="FF0000"/>
                <w:szCs w:val="21"/>
              </w:rPr>
            </w:pPr>
            <w:r>
              <w:rPr>
                <w:rFonts w:hint="eastAsia"/>
                <w:color w:val="FF0000"/>
                <w:szCs w:val="21"/>
              </w:rPr>
              <w:t>Al</w:t>
            </w:r>
          </w:p>
        </w:tc>
        <w:tc>
          <w:tcPr>
            <w:tcW w:w="667" w:type="pct"/>
            <w:vAlign w:val="center"/>
          </w:tcPr>
          <w:p>
            <w:pPr>
              <w:tabs>
                <w:tab w:val="left" w:pos="6300"/>
              </w:tabs>
              <w:jc w:val="center"/>
              <w:rPr>
                <w:color w:val="FF0000"/>
                <w:szCs w:val="21"/>
              </w:rPr>
            </w:pPr>
            <w:r>
              <w:rPr>
                <w:rFonts w:hint="eastAsia"/>
                <w:color w:val="FF0000"/>
                <w:szCs w:val="21"/>
              </w:rPr>
              <w:t>10.00</w:t>
            </w:r>
          </w:p>
        </w:tc>
        <w:tc>
          <w:tcPr>
            <w:tcW w:w="968" w:type="pct"/>
            <w:vAlign w:val="center"/>
          </w:tcPr>
          <w:p>
            <w:pPr>
              <w:tabs>
                <w:tab w:val="left" w:pos="6300"/>
              </w:tabs>
              <w:jc w:val="center"/>
              <w:rPr>
                <w:color w:val="FF0000"/>
                <w:szCs w:val="21"/>
              </w:rPr>
            </w:pPr>
            <w:r>
              <w:rPr>
                <w:rFonts w:hint="eastAsia"/>
                <w:color w:val="FF0000"/>
                <w:szCs w:val="21"/>
              </w:rPr>
              <w:t>9.93</w:t>
            </w:r>
          </w:p>
        </w:tc>
        <w:tc>
          <w:tcPr>
            <w:tcW w:w="968" w:type="pct"/>
            <w:vAlign w:val="center"/>
          </w:tcPr>
          <w:p>
            <w:pPr>
              <w:tabs>
                <w:tab w:val="left" w:pos="6300"/>
              </w:tabs>
              <w:jc w:val="center"/>
              <w:rPr>
                <w:color w:val="FF0000"/>
                <w:szCs w:val="21"/>
              </w:rPr>
            </w:pPr>
            <w:r>
              <w:rPr>
                <w:rFonts w:hint="eastAsia"/>
                <w:color w:val="FF0000"/>
                <w:szCs w:val="21"/>
              </w:rPr>
              <w:t>10.02</w:t>
            </w:r>
          </w:p>
        </w:tc>
        <w:tc>
          <w:tcPr>
            <w:tcW w:w="968" w:type="pct"/>
            <w:vAlign w:val="center"/>
          </w:tcPr>
          <w:p>
            <w:pPr>
              <w:tabs>
                <w:tab w:val="left" w:pos="6300"/>
              </w:tabs>
              <w:jc w:val="center"/>
              <w:rPr>
                <w:color w:val="FF0000"/>
                <w:szCs w:val="21"/>
              </w:rPr>
            </w:pPr>
            <w:r>
              <w:rPr>
                <w:rFonts w:hint="eastAsia"/>
                <w:color w:val="FF0000"/>
                <w:szCs w:val="21"/>
              </w:rPr>
              <w:t>9.96</w:t>
            </w:r>
          </w:p>
        </w:tc>
        <w:tc>
          <w:tcPr>
            <w:tcW w:w="969" w:type="pct"/>
            <w:vAlign w:val="center"/>
          </w:tcPr>
          <w:p>
            <w:pPr>
              <w:tabs>
                <w:tab w:val="left" w:pos="6300"/>
              </w:tabs>
              <w:jc w:val="center"/>
              <w:rPr>
                <w:color w:val="FF0000"/>
                <w:szCs w:val="21"/>
              </w:rPr>
            </w:pPr>
            <w:r>
              <w:rPr>
                <w:rFonts w:hint="eastAsia"/>
                <w:color w:val="FF0000"/>
                <w:szCs w:val="21"/>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9" w:type="pct"/>
            <w:vAlign w:val="center"/>
          </w:tcPr>
          <w:p>
            <w:pPr>
              <w:tabs>
                <w:tab w:val="left" w:pos="6300"/>
              </w:tabs>
              <w:jc w:val="center"/>
              <w:rPr>
                <w:color w:val="FF0000"/>
                <w:szCs w:val="21"/>
              </w:rPr>
            </w:pPr>
            <w:r>
              <w:rPr>
                <w:rFonts w:hint="eastAsia"/>
                <w:color w:val="FF0000"/>
                <w:szCs w:val="21"/>
              </w:rPr>
              <w:t>Cr</w:t>
            </w:r>
          </w:p>
        </w:tc>
        <w:tc>
          <w:tcPr>
            <w:tcW w:w="667" w:type="pct"/>
            <w:vAlign w:val="center"/>
          </w:tcPr>
          <w:p>
            <w:pPr>
              <w:tabs>
                <w:tab w:val="left" w:pos="6300"/>
              </w:tabs>
              <w:jc w:val="center"/>
              <w:rPr>
                <w:color w:val="FF0000"/>
                <w:szCs w:val="21"/>
              </w:rPr>
            </w:pPr>
            <w:r>
              <w:rPr>
                <w:rFonts w:hint="eastAsia"/>
                <w:color w:val="FF0000"/>
                <w:szCs w:val="21"/>
              </w:rPr>
              <w:t>10</w:t>
            </w:r>
            <w:r>
              <w:rPr>
                <w:color w:val="FF0000"/>
                <w:szCs w:val="21"/>
              </w:rPr>
              <w:t xml:space="preserve">.00 </w:t>
            </w:r>
          </w:p>
        </w:tc>
        <w:tc>
          <w:tcPr>
            <w:tcW w:w="968" w:type="pct"/>
            <w:vAlign w:val="center"/>
          </w:tcPr>
          <w:p>
            <w:pPr>
              <w:tabs>
                <w:tab w:val="left" w:pos="6300"/>
              </w:tabs>
              <w:jc w:val="center"/>
              <w:rPr>
                <w:color w:val="FF0000"/>
                <w:szCs w:val="21"/>
              </w:rPr>
            </w:pPr>
            <w:r>
              <w:rPr>
                <w:rFonts w:hint="eastAsia"/>
                <w:color w:val="FF0000"/>
                <w:szCs w:val="21"/>
              </w:rPr>
              <w:t>9.97</w:t>
            </w:r>
          </w:p>
        </w:tc>
        <w:tc>
          <w:tcPr>
            <w:tcW w:w="968" w:type="pct"/>
            <w:vAlign w:val="center"/>
          </w:tcPr>
          <w:p>
            <w:pPr>
              <w:tabs>
                <w:tab w:val="left" w:pos="6300"/>
              </w:tabs>
              <w:jc w:val="center"/>
              <w:rPr>
                <w:color w:val="FF0000"/>
                <w:szCs w:val="21"/>
              </w:rPr>
            </w:pPr>
            <w:r>
              <w:rPr>
                <w:rFonts w:hint="eastAsia"/>
                <w:color w:val="FF0000"/>
                <w:szCs w:val="21"/>
              </w:rPr>
              <w:t>9.97</w:t>
            </w:r>
          </w:p>
        </w:tc>
        <w:tc>
          <w:tcPr>
            <w:tcW w:w="968" w:type="pct"/>
            <w:vAlign w:val="center"/>
          </w:tcPr>
          <w:p>
            <w:pPr>
              <w:tabs>
                <w:tab w:val="left" w:pos="6300"/>
              </w:tabs>
              <w:jc w:val="center"/>
              <w:rPr>
                <w:color w:val="FF0000"/>
                <w:szCs w:val="21"/>
              </w:rPr>
            </w:pPr>
            <w:r>
              <w:rPr>
                <w:rFonts w:hint="eastAsia"/>
                <w:color w:val="FF0000"/>
                <w:szCs w:val="21"/>
              </w:rPr>
              <w:t>10.02</w:t>
            </w:r>
          </w:p>
        </w:tc>
        <w:tc>
          <w:tcPr>
            <w:tcW w:w="969" w:type="pct"/>
            <w:vAlign w:val="center"/>
          </w:tcPr>
          <w:p>
            <w:pPr>
              <w:tabs>
                <w:tab w:val="left" w:pos="6300"/>
              </w:tabs>
              <w:jc w:val="center"/>
              <w:rPr>
                <w:color w:val="FF0000"/>
                <w:szCs w:val="21"/>
              </w:rPr>
            </w:pPr>
            <w:r>
              <w:rPr>
                <w:rFonts w:hint="eastAsia"/>
                <w:color w:val="FF0000"/>
                <w:szCs w:val="21"/>
              </w:rPr>
              <w:t>10.03</w:t>
            </w:r>
          </w:p>
        </w:tc>
      </w:tr>
    </w:tbl>
    <w:p>
      <w:pPr>
        <w:rPr>
          <w:color w:val="FF0000"/>
          <w:szCs w:val="21"/>
        </w:rPr>
      </w:pPr>
      <w:r>
        <w:rPr>
          <w:rFonts w:hint="eastAsia"/>
          <w:color w:val="FF0000"/>
          <w:szCs w:val="21"/>
        </w:rPr>
        <w:t xml:space="preserve">   实验结果表明，</w:t>
      </w:r>
      <w:r>
        <w:rPr>
          <w:color w:val="FF0000"/>
          <w:szCs w:val="21"/>
        </w:rPr>
        <w:t>5%~20%</w:t>
      </w:r>
      <w:r>
        <w:rPr>
          <w:rFonts w:hint="eastAsia"/>
          <w:color w:val="FF0000"/>
          <w:szCs w:val="21"/>
        </w:rPr>
        <w:t>的盐酸对测定结果基本没有影响，本实验选择10%的盐酸介质。</w:t>
      </w:r>
    </w:p>
    <w:p>
      <w:pPr>
        <w:snapToGrid w:val="0"/>
        <w:rPr>
          <w:b/>
          <w:bCs/>
          <w:szCs w:val="21"/>
        </w:rPr>
      </w:pPr>
      <w:r>
        <w:rPr>
          <w:rFonts w:hint="eastAsia"/>
          <w:b/>
          <w:bCs/>
          <w:szCs w:val="21"/>
        </w:rPr>
        <w:t xml:space="preserve">5  </w:t>
      </w:r>
      <w:r>
        <w:rPr>
          <w:b/>
          <w:bCs/>
          <w:szCs w:val="21"/>
        </w:rPr>
        <w:t>工作曲线</w:t>
      </w:r>
    </w:p>
    <w:p>
      <w:pPr>
        <w:snapToGrid w:val="0"/>
        <w:jc w:val="center"/>
        <w:rPr>
          <w:szCs w:val="21"/>
          <w:highlight w:val="none"/>
        </w:rPr>
      </w:pPr>
      <w:r>
        <w:rPr>
          <w:rFonts w:hint="eastAsia"/>
          <w:szCs w:val="21"/>
        </w:rPr>
        <w:t>按拟定分析步骤8.5配制工作曲线，工作曲线</w:t>
      </w:r>
      <w:r>
        <w:rPr>
          <w:szCs w:val="21"/>
        </w:rPr>
        <w:t>中</w:t>
      </w:r>
      <w:r>
        <w:rPr>
          <w:rFonts w:hint="eastAsia"/>
          <w:szCs w:val="21"/>
        </w:rPr>
        <w:t>各元素</w:t>
      </w:r>
      <w:r>
        <w:rPr>
          <w:szCs w:val="21"/>
        </w:rPr>
        <w:t>浓度</w:t>
      </w:r>
      <w:r>
        <w:rPr>
          <w:rFonts w:hint="eastAsia"/>
          <w:szCs w:val="21"/>
        </w:rPr>
        <w:t>及线性相关系数</w:t>
      </w:r>
      <w:r>
        <w:rPr>
          <w:szCs w:val="21"/>
        </w:rPr>
        <w:t>见表</w:t>
      </w:r>
      <w:r>
        <w:rPr>
          <w:rFonts w:hint="eastAsia"/>
          <w:szCs w:val="21"/>
          <w:highlight w:val="none"/>
          <w:lang w:val="en-US" w:eastAsia="zh-CN"/>
        </w:rPr>
        <w:t>20</w:t>
      </w:r>
      <w:r>
        <w:rPr>
          <w:rFonts w:hint="eastAsia"/>
          <w:szCs w:val="21"/>
          <w:highlight w:val="none"/>
        </w:rPr>
        <w:t>和表</w:t>
      </w:r>
      <w:r>
        <w:rPr>
          <w:rFonts w:hint="eastAsia"/>
          <w:szCs w:val="21"/>
          <w:highlight w:val="none"/>
          <w:lang w:val="en-US" w:eastAsia="zh-CN"/>
        </w:rPr>
        <w:t>21</w:t>
      </w:r>
      <w:r>
        <w:rPr>
          <w:szCs w:val="21"/>
          <w:highlight w:val="none"/>
        </w:rPr>
        <w:t>。</w:t>
      </w:r>
      <w:r>
        <w:rPr>
          <w:rFonts w:ascii="黑体" w:hAnsi="黑体" w:eastAsia="黑体"/>
          <w:szCs w:val="21"/>
          <w:highlight w:val="none"/>
        </w:rPr>
        <w:t>表</w:t>
      </w:r>
      <w:r>
        <w:rPr>
          <w:rFonts w:hint="eastAsia" w:ascii="黑体" w:hAnsi="黑体" w:eastAsia="黑体"/>
          <w:szCs w:val="21"/>
          <w:highlight w:val="none"/>
          <w:lang w:val="en-US" w:eastAsia="zh-CN"/>
        </w:rPr>
        <w:t>20</w:t>
      </w:r>
      <w:r>
        <w:rPr>
          <w:rFonts w:ascii="黑体" w:hAnsi="黑体" w:eastAsia="黑体"/>
          <w:szCs w:val="21"/>
          <w:highlight w:val="none"/>
        </w:rPr>
        <w:t xml:space="preserve"> 工作曲线</w:t>
      </w:r>
      <w:r>
        <w:rPr>
          <w:rFonts w:hint="eastAsia" w:ascii="黑体" w:hAnsi="黑体" w:eastAsia="黑体"/>
          <w:szCs w:val="21"/>
          <w:highlight w:val="none"/>
        </w:rPr>
        <w:t>A</w:t>
      </w:r>
    </w:p>
    <w:tbl>
      <w:tblPr>
        <w:tblStyle w:val="6"/>
        <w:tblpPr w:leftFromText="180" w:rightFromText="180" w:vertAnchor="text" w:horzAnchor="page" w:tblpX="1780" w:tblpY="265"/>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64"/>
        <w:gridCol w:w="964"/>
        <w:gridCol w:w="964"/>
        <w:gridCol w:w="964"/>
        <w:gridCol w:w="964"/>
        <w:gridCol w:w="964"/>
        <w:gridCol w:w="96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10" w:type="dxa"/>
            <w:vAlign w:val="center"/>
          </w:tcPr>
          <w:p>
            <w:pPr>
              <w:snapToGrid w:val="0"/>
              <w:jc w:val="center"/>
              <w:rPr>
                <w:szCs w:val="21"/>
              </w:rPr>
            </w:pPr>
          </w:p>
        </w:tc>
        <w:tc>
          <w:tcPr>
            <w:tcW w:w="6750" w:type="dxa"/>
            <w:gridSpan w:val="7"/>
            <w:vAlign w:val="center"/>
          </w:tcPr>
          <w:p>
            <w:pPr>
              <w:snapToGrid w:val="0"/>
              <w:jc w:val="center"/>
              <w:rPr>
                <w:szCs w:val="21"/>
              </w:rPr>
            </w:pPr>
            <w:r>
              <w:rPr>
                <w:szCs w:val="21"/>
              </w:rPr>
              <w:t>标准点浓度/</w:t>
            </w:r>
            <w:r>
              <w:rPr>
                <w:szCs w:val="21"/>
              </w:rPr>
              <w:sym w:font="Symbol" w:char="F06D"/>
            </w:r>
            <w:r>
              <w:rPr>
                <w:szCs w:val="21"/>
              </w:rPr>
              <w:t>g/mL</w:t>
            </w:r>
          </w:p>
        </w:tc>
        <w:tc>
          <w:tcPr>
            <w:tcW w:w="1290" w:type="dxa"/>
            <w:vAlign w:val="center"/>
          </w:tcPr>
          <w:p>
            <w:pPr>
              <w:snapToGrid w:val="0"/>
              <w:jc w:val="center"/>
              <w:rPr>
                <w:szCs w:val="21"/>
              </w:rPr>
            </w:pPr>
            <w:r>
              <w:rPr>
                <w:szCs w:val="21"/>
              </w:rPr>
              <w:t>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dxa"/>
            <w:vAlign w:val="center"/>
          </w:tcPr>
          <w:p>
            <w:pPr>
              <w:jc w:val="center"/>
              <w:rPr>
                <w:kern w:val="0"/>
                <w:sz w:val="20"/>
                <w:szCs w:val="21"/>
              </w:rPr>
            </w:pPr>
            <w:r>
              <w:rPr>
                <w:rFonts w:hint="eastAsia"/>
                <w:kern w:val="0"/>
                <w:sz w:val="20"/>
                <w:szCs w:val="21"/>
              </w:rPr>
              <w:t>As</w:t>
            </w:r>
          </w:p>
        </w:tc>
        <w:tc>
          <w:tcPr>
            <w:tcW w:w="964" w:type="dxa"/>
            <w:vAlign w:val="center"/>
          </w:tcPr>
          <w:p>
            <w:pPr>
              <w:jc w:val="center"/>
              <w:rPr>
                <w:rFonts w:hint="default" w:eastAsia="宋体"/>
                <w:szCs w:val="21"/>
                <w:lang w:val="en-US" w:eastAsia="zh-CN"/>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0.20</w:t>
            </w:r>
          </w:p>
        </w:tc>
        <w:tc>
          <w:tcPr>
            <w:tcW w:w="964" w:type="dxa"/>
            <w:vAlign w:val="center"/>
          </w:tcPr>
          <w:p>
            <w:pPr>
              <w:jc w:val="center"/>
              <w:rPr>
                <w:szCs w:val="21"/>
              </w:rPr>
            </w:pPr>
            <w:r>
              <w:rPr>
                <w:rFonts w:hint="eastAsia"/>
                <w:kern w:val="0"/>
                <w:sz w:val="20"/>
                <w:szCs w:val="21"/>
              </w:rPr>
              <w:t>0.50</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5.00</w:t>
            </w:r>
          </w:p>
        </w:tc>
        <w:tc>
          <w:tcPr>
            <w:tcW w:w="964" w:type="dxa"/>
            <w:vAlign w:val="center"/>
          </w:tcPr>
          <w:p>
            <w:pPr>
              <w:jc w:val="center"/>
              <w:rPr>
                <w:szCs w:val="21"/>
              </w:rPr>
            </w:pPr>
            <w:r>
              <w:rPr>
                <w:rFonts w:hint="eastAsia"/>
                <w:kern w:val="0"/>
                <w:sz w:val="20"/>
                <w:szCs w:val="21"/>
              </w:rPr>
              <w:t>10.00</w:t>
            </w:r>
          </w:p>
        </w:tc>
        <w:tc>
          <w:tcPr>
            <w:tcW w:w="966" w:type="dxa"/>
            <w:vAlign w:val="center"/>
          </w:tcPr>
          <w:p>
            <w:pPr>
              <w:jc w:val="center"/>
              <w:rPr>
                <w:szCs w:val="21"/>
              </w:rPr>
            </w:pPr>
            <w:r>
              <w:rPr>
                <w:rFonts w:hint="eastAsia"/>
                <w:kern w:val="0"/>
                <w:sz w:val="20"/>
                <w:szCs w:val="21"/>
              </w:rPr>
              <w:t>20.00</w:t>
            </w:r>
          </w:p>
        </w:tc>
        <w:tc>
          <w:tcPr>
            <w:tcW w:w="1290" w:type="dxa"/>
            <w:vAlign w:val="center"/>
          </w:tcPr>
          <w:p>
            <w:pPr>
              <w:jc w:val="center"/>
              <w:rPr>
                <w:kern w:val="0"/>
                <w:sz w:val="20"/>
                <w:szCs w:val="21"/>
              </w:rPr>
            </w:pPr>
            <w:r>
              <w:rPr>
                <w:rFonts w:hint="eastAsia"/>
                <w:kern w:val="0"/>
                <w:sz w:val="20"/>
                <w:szCs w:val="21"/>
              </w:rPr>
              <w:t>99.997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dxa"/>
            <w:vAlign w:val="center"/>
          </w:tcPr>
          <w:p>
            <w:pPr>
              <w:jc w:val="center"/>
              <w:rPr>
                <w:kern w:val="0"/>
                <w:sz w:val="20"/>
                <w:szCs w:val="21"/>
              </w:rPr>
            </w:pPr>
            <w:r>
              <w:rPr>
                <w:rFonts w:hint="eastAsia"/>
                <w:kern w:val="0"/>
                <w:sz w:val="20"/>
                <w:szCs w:val="21"/>
              </w:rPr>
              <w:t>Zn</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pPr>
            <w:r>
              <w:rPr>
                <w:rFonts w:hint="eastAsia"/>
                <w:kern w:val="0"/>
                <w:sz w:val="20"/>
                <w:szCs w:val="21"/>
              </w:rPr>
              <w:t>0.20</w:t>
            </w:r>
          </w:p>
        </w:tc>
        <w:tc>
          <w:tcPr>
            <w:tcW w:w="964" w:type="dxa"/>
            <w:vAlign w:val="center"/>
          </w:tcPr>
          <w:p>
            <w:pPr>
              <w:jc w:val="center"/>
            </w:pPr>
            <w:r>
              <w:rPr>
                <w:rFonts w:hint="eastAsia"/>
                <w:kern w:val="0"/>
                <w:sz w:val="20"/>
                <w:szCs w:val="21"/>
              </w:rPr>
              <w:t>0.50</w:t>
            </w:r>
          </w:p>
        </w:tc>
        <w:tc>
          <w:tcPr>
            <w:tcW w:w="964" w:type="dxa"/>
            <w:vAlign w:val="center"/>
          </w:tcPr>
          <w:p>
            <w:pPr>
              <w:jc w:val="center"/>
            </w:pPr>
            <w:r>
              <w:rPr>
                <w:rFonts w:hint="eastAsia"/>
                <w:kern w:val="0"/>
                <w:sz w:val="20"/>
                <w:szCs w:val="21"/>
              </w:rPr>
              <w:t>1.00</w:t>
            </w:r>
          </w:p>
        </w:tc>
        <w:tc>
          <w:tcPr>
            <w:tcW w:w="964" w:type="dxa"/>
            <w:vAlign w:val="center"/>
          </w:tcPr>
          <w:p>
            <w:pPr>
              <w:jc w:val="center"/>
            </w:pPr>
            <w:r>
              <w:rPr>
                <w:rFonts w:hint="eastAsia"/>
                <w:kern w:val="0"/>
                <w:sz w:val="20"/>
                <w:szCs w:val="21"/>
              </w:rPr>
              <w:t>5.00</w:t>
            </w:r>
          </w:p>
        </w:tc>
        <w:tc>
          <w:tcPr>
            <w:tcW w:w="964" w:type="dxa"/>
            <w:vAlign w:val="center"/>
          </w:tcPr>
          <w:p>
            <w:pPr>
              <w:jc w:val="center"/>
            </w:pPr>
            <w:r>
              <w:rPr>
                <w:rFonts w:hint="eastAsia"/>
                <w:kern w:val="0"/>
                <w:sz w:val="20"/>
                <w:szCs w:val="21"/>
              </w:rPr>
              <w:t>10.00</w:t>
            </w:r>
          </w:p>
        </w:tc>
        <w:tc>
          <w:tcPr>
            <w:tcW w:w="966" w:type="dxa"/>
            <w:vAlign w:val="center"/>
          </w:tcPr>
          <w:p>
            <w:pPr>
              <w:jc w:val="center"/>
            </w:pPr>
            <w:r>
              <w:rPr>
                <w:rFonts w:hint="eastAsia"/>
                <w:kern w:val="0"/>
                <w:sz w:val="20"/>
                <w:szCs w:val="21"/>
              </w:rPr>
              <w:t>15.00</w:t>
            </w:r>
          </w:p>
        </w:tc>
        <w:tc>
          <w:tcPr>
            <w:tcW w:w="1290" w:type="dxa"/>
            <w:vAlign w:val="center"/>
          </w:tcPr>
          <w:p>
            <w:pPr>
              <w:jc w:val="center"/>
              <w:rPr>
                <w:kern w:val="0"/>
                <w:sz w:val="20"/>
                <w:szCs w:val="21"/>
              </w:rPr>
            </w:pPr>
            <w:r>
              <w:rPr>
                <w:rFonts w:hint="eastAsia"/>
                <w:kern w:val="0"/>
                <w:sz w:val="20"/>
                <w:szCs w:val="21"/>
              </w:rPr>
              <w:t>99.992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10" w:type="dxa"/>
            <w:vAlign w:val="center"/>
          </w:tcPr>
          <w:p>
            <w:pPr>
              <w:jc w:val="center"/>
              <w:rPr>
                <w:kern w:val="0"/>
                <w:sz w:val="20"/>
                <w:szCs w:val="21"/>
              </w:rPr>
            </w:pPr>
            <w:r>
              <w:rPr>
                <w:rFonts w:hint="eastAsia"/>
                <w:kern w:val="0"/>
                <w:sz w:val="20"/>
                <w:szCs w:val="21"/>
              </w:rPr>
              <w:t>Pb</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0.20</w:t>
            </w:r>
          </w:p>
        </w:tc>
        <w:tc>
          <w:tcPr>
            <w:tcW w:w="964" w:type="dxa"/>
            <w:vAlign w:val="center"/>
          </w:tcPr>
          <w:p>
            <w:pPr>
              <w:jc w:val="center"/>
              <w:rPr>
                <w:szCs w:val="21"/>
              </w:rPr>
            </w:pPr>
            <w:r>
              <w:rPr>
                <w:rFonts w:hint="eastAsia"/>
                <w:kern w:val="0"/>
                <w:sz w:val="20"/>
                <w:szCs w:val="21"/>
              </w:rPr>
              <w:t>0.50</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5.00</w:t>
            </w:r>
          </w:p>
        </w:tc>
        <w:tc>
          <w:tcPr>
            <w:tcW w:w="964" w:type="dxa"/>
            <w:vAlign w:val="center"/>
          </w:tcPr>
          <w:p>
            <w:pPr>
              <w:jc w:val="center"/>
              <w:rPr>
                <w:szCs w:val="21"/>
              </w:rPr>
            </w:pPr>
            <w:r>
              <w:rPr>
                <w:rFonts w:hint="eastAsia"/>
                <w:kern w:val="0"/>
                <w:sz w:val="20"/>
                <w:szCs w:val="21"/>
              </w:rPr>
              <w:t>10.00</w:t>
            </w:r>
          </w:p>
        </w:tc>
        <w:tc>
          <w:tcPr>
            <w:tcW w:w="966" w:type="dxa"/>
            <w:vAlign w:val="center"/>
          </w:tcPr>
          <w:p>
            <w:pPr>
              <w:jc w:val="center"/>
              <w:rPr>
                <w:szCs w:val="21"/>
              </w:rPr>
            </w:pPr>
            <w:r>
              <w:rPr>
                <w:rFonts w:hint="eastAsia"/>
                <w:kern w:val="0"/>
                <w:sz w:val="20"/>
                <w:szCs w:val="21"/>
              </w:rPr>
              <w:t>20.00</w:t>
            </w:r>
          </w:p>
        </w:tc>
        <w:tc>
          <w:tcPr>
            <w:tcW w:w="1290" w:type="dxa"/>
            <w:vAlign w:val="center"/>
          </w:tcPr>
          <w:p>
            <w:pPr>
              <w:jc w:val="center"/>
              <w:rPr>
                <w:kern w:val="0"/>
                <w:sz w:val="20"/>
                <w:szCs w:val="21"/>
              </w:rPr>
            </w:pPr>
            <w:r>
              <w:rPr>
                <w:rFonts w:hint="eastAsia"/>
                <w:kern w:val="0"/>
                <w:sz w:val="20"/>
                <w:szCs w:val="21"/>
              </w:rPr>
              <w:t>99.991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dxa"/>
            <w:vAlign w:val="center"/>
          </w:tcPr>
          <w:p>
            <w:pPr>
              <w:jc w:val="center"/>
              <w:rPr>
                <w:kern w:val="0"/>
                <w:sz w:val="20"/>
                <w:szCs w:val="21"/>
              </w:rPr>
            </w:pPr>
            <w:r>
              <w:rPr>
                <w:rFonts w:hint="eastAsia"/>
                <w:kern w:val="0"/>
                <w:sz w:val="20"/>
                <w:szCs w:val="21"/>
              </w:rPr>
              <w:t>Mg</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0.20</w:t>
            </w:r>
          </w:p>
        </w:tc>
        <w:tc>
          <w:tcPr>
            <w:tcW w:w="964" w:type="dxa"/>
            <w:vAlign w:val="center"/>
          </w:tcPr>
          <w:p>
            <w:pPr>
              <w:jc w:val="center"/>
              <w:rPr>
                <w:szCs w:val="21"/>
              </w:rPr>
            </w:pPr>
            <w:r>
              <w:rPr>
                <w:rFonts w:hint="eastAsia"/>
                <w:kern w:val="0"/>
                <w:sz w:val="20"/>
                <w:szCs w:val="21"/>
              </w:rPr>
              <w:t>0.50</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5.00</w:t>
            </w:r>
          </w:p>
        </w:tc>
        <w:tc>
          <w:tcPr>
            <w:tcW w:w="964" w:type="dxa"/>
            <w:vAlign w:val="center"/>
          </w:tcPr>
          <w:p>
            <w:pPr>
              <w:jc w:val="center"/>
              <w:rPr>
                <w:szCs w:val="21"/>
              </w:rPr>
            </w:pPr>
            <w:r>
              <w:rPr>
                <w:rFonts w:hint="eastAsia"/>
                <w:kern w:val="0"/>
                <w:sz w:val="20"/>
                <w:szCs w:val="21"/>
              </w:rPr>
              <w:t>10.00</w:t>
            </w:r>
          </w:p>
        </w:tc>
        <w:tc>
          <w:tcPr>
            <w:tcW w:w="966" w:type="dxa"/>
            <w:vAlign w:val="center"/>
          </w:tcPr>
          <w:p>
            <w:pPr>
              <w:jc w:val="center"/>
              <w:rPr>
                <w:szCs w:val="21"/>
              </w:rPr>
            </w:pPr>
            <w:r>
              <w:rPr>
                <w:rFonts w:hint="eastAsia"/>
                <w:kern w:val="0"/>
                <w:sz w:val="20"/>
                <w:szCs w:val="21"/>
              </w:rPr>
              <w:t>20.00</w:t>
            </w:r>
          </w:p>
        </w:tc>
        <w:tc>
          <w:tcPr>
            <w:tcW w:w="1290" w:type="dxa"/>
            <w:vAlign w:val="center"/>
          </w:tcPr>
          <w:p>
            <w:pPr>
              <w:jc w:val="center"/>
              <w:rPr>
                <w:rFonts w:hint="eastAsia" w:eastAsia="宋体"/>
                <w:kern w:val="0"/>
                <w:sz w:val="20"/>
                <w:szCs w:val="21"/>
                <w:lang w:val="en-US" w:eastAsia="zh-CN"/>
              </w:rPr>
            </w:pPr>
            <w:r>
              <w:rPr>
                <w:rFonts w:hint="eastAsia"/>
                <w:kern w:val="0"/>
                <w:sz w:val="20"/>
                <w:szCs w:val="21"/>
              </w:rPr>
              <w:t>99.99</w:t>
            </w:r>
            <w:r>
              <w:rPr>
                <w:rFonts w:hint="eastAsia"/>
                <w:kern w:val="0"/>
                <w:sz w:val="2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dxa"/>
            <w:vAlign w:val="center"/>
          </w:tcPr>
          <w:p>
            <w:pPr>
              <w:jc w:val="center"/>
              <w:rPr>
                <w:kern w:val="0"/>
                <w:sz w:val="20"/>
                <w:szCs w:val="21"/>
              </w:rPr>
            </w:pPr>
            <w:r>
              <w:rPr>
                <w:rFonts w:hint="eastAsia"/>
                <w:kern w:val="0"/>
                <w:sz w:val="20"/>
                <w:szCs w:val="21"/>
              </w:rPr>
              <w:t>Ca</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0.20</w:t>
            </w:r>
          </w:p>
        </w:tc>
        <w:tc>
          <w:tcPr>
            <w:tcW w:w="964" w:type="dxa"/>
            <w:vAlign w:val="center"/>
          </w:tcPr>
          <w:p>
            <w:pPr>
              <w:jc w:val="center"/>
              <w:rPr>
                <w:szCs w:val="21"/>
              </w:rPr>
            </w:pPr>
            <w:r>
              <w:rPr>
                <w:rFonts w:hint="eastAsia"/>
                <w:kern w:val="0"/>
                <w:sz w:val="20"/>
                <w:szCs w:val="21"/>
              </w:rPr>
              <w:t>0.50</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5.00</w:t>
            </w:r>
          </w:p>
        </w:tc>
        <w:tc>
          <w:tcPr>
            <w:tcW w:w="964" w:type="dxa"/>
            <w:vAlign w:val="center"/>
          </w:tcPr>
          <w:p>
            <w:pPr>
              <w:jc w:val="center"/>
              <w:rPr>
                <w:szCs w:val="21"/>
              </w:rPr>
            </w:pPr>
            <w:r>
              <w:rPr>
                <w:rFonts w:hint="eastAsia"/>
                <w:kern w:val="0"/>
                <w:sz w:val="20"/>
                <w:szCs w:val="21"/>
              </w:rPr>
              <w:t>10.00</w:t>
            </w:r>
          </w:p>
        </w:tc>
        <w:tc>
          <w:tcPr>
            <w:tcW w:w="966" w:type="dxa"/>
            <w:vAlign w:val="center"/>
          </w:tcPr>
          <w:p>
            <w:pPr>
              <w:jc w:val="center"/>
              <w:rPr>
                <w:szCs w:val="21"/>
              </w:rPr>
            </w:pPr>
            <w:r>
              <w:rPr>
                <w:rFonts w:hint="eastAsia"/>
                <w:kern w:val="0"/>
                <w:sz w:val="20"/>
                <w:szCs w:val="21"/>
              </w:rPr>
              <w:t>20.00</w:t>
            </w:r>
          </w:p>
        </w:tc>
        <w:tc>
          <w:tcPr>
            <w:tcW w:w="1290" w:type="dxa"/>
            <w:vAlign w:val="center"/>
          </w:tcPr>
          <w:p>
            <w:pPr>
              <w:jc w:val="center"/>
              <w:rPr>
                <w:kern w:val="0"/>
                <w:sz w:val="20"/>
                <w:szCs w:val="21"/>
              </w:rPr>
            </w:pPr>
            <w:r>
              <w:rPr>
                <w:rFonts w:hint="eastAsia"/>
                <w:kern w:val="0"/>
                <w:sz w:val="20"/>
                <w:szCs w:val="21"/>
              </w:rPr>
              <w:t>99.996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dxa"/>
            <w:vAlign w:val="center"/>
          </w:tcPr>
          <w:p>
            <w:pPr>
              <w:jc w:val="center"/>
              <w:rPr>
                <w:kern w:val="0"/>
                <w:sz w:val="20"/>
                <w:szCs w:val="21"/>
              </w:rPr>
            </w:pPr>
            <w:r>
              <w:rPr>
                <w:rFonts w:hint="eastAsia"/>
                <w:kern w:val="0"/>
                <w:sz w:val="20"/>
                <w:szCs w:val="21"/>
              </w:rPr>
              <w:t>Sb</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0.20</w:t>
            </w:r>
          </w:p>
        </w:tc>
        <w:tc>
          <w:tcPr>
            <w:tcW w:w="964" w:type="dxa"/>
            <w:vAlign w:val="center"/>
          </w:tcPr>
          <w:p>
            <w:pPr>
              <w:jc w:val="center"/>
              <w:rPr>
                <w:szCs w:val="21"/>
              </w:rPr>
            </w:pPr>
            <w:r>
              <w:rPr>
                <w:rFonts w:hint="eastAsia"/>
                <w:kern w:val="0"/>
                <w:sz w:val="20"/>
                <w:szCs w:val="21"/>
              </w:rPr>
              <w:t>0.50</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3.00</w:t>
            </w:r>
          </w:p>
        </w:tc>
        <w:tc>
          <w:tcPr>
            <w:tcW w:w="964" w:type="dxa"/>
            <w:vAlign w:val="center"/>
          </w:tcPr>
          <w:p>
            <w:pPr>
              <w:jc w:val="center"/>
              <w:rPr>
                <w:szCs w:val="21"/>
              </w:rPr>
            </w:pPr>
            <w:r>
              <w:rPr>
                <w:rFonts w:hint="eastAsia"/>
                <w:kern w:val="0"/>
                <w:sz w:val="20"/>
                <w:szCs w:val="21"/>
              </w:rPr>
              <w:t>5.00</w:t>
            </w:r>
          </w:p>
        </w:tc>
        <w:tc>
          <w:tcPr>
            <w:tcW w:w="966" w:type="dxa"/>
            <w:vAlign w:val="center"/>
          </w:tcPr>
          <w:p>
            <w:pPr>
              <w:jc w:val="center"/>
              <w:rPr>
                <w:szCs w:val="21"/>
              </w:rPr>
            </w:pPr>
            <w:r>
              <w:rPr>
                <w:rFonts w:hint="eastAsia"/>
                <w:kern w:val="0"/>
                <w:sz w:val="20"/>
                <w:szCs w:val="21"/>
              </w:rPr>
              <w:t>7.00</w:t>
            </w:r>
          </w:p>
        </w:tc>
        <w:tc>
          <w:tcPr>
            <w:tcW w:w="1290" w:type="dxa"/>
            <w:vAlign w:val="center"/>
          </w:tcPr>
          <w:p>
            <w:pPr>
              <w:jc w:val="center"/>
              <w:rPr>
                <w:kern w:val="0"/>
                <w:sz w:val="20"/>
                <w:szCs w:val="21"/>
              </w:rPr>
            </w:pPr>
            <w:r>
              <w:rPr>
                <w:rFonts w:hint="eastAsia"/>
                <w:kern w:val="0"/>
                <w:sz w:val="20"/>
                <w:szCs w:val="21"/>
              </w:rPr>
              <w:t>99.981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dxa"/>
            <w:vAlign w:val="center"/>
          </w:tcPr>
          <w:p>
            <w:pPr>
              <w:jc w:val="center"/>
              <w:rPr>
                <w:kern w:val="0"/>
                <w:sz w:val="20"/>
                <w:szCs w:val="21"/>
              </w:rPr>
            </w:pPr>
            <w:r>
              <w:rPr>
                <w:rFonts w:hint="eastAsia"/>
                <w:kern w:val="0"/>
                <w:sz w:val="20"/>
                <w:szCs w:val="21"/>
              </w:rPr>
              <w:t>Bi</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0.20</w:t>
            </w:r>
          </w:p>
        </w:tc>
        <w:tc>
          <w:tcPr>
            <w:tcW w:w="964" w:type="dxa"/>
            <w:vAlign w:val="center"/>
          </w:tcPr>
          <w:p>
            <w:pPr>
              <w:jc w:val="center"/>
              <w:rPr>
                <w:szCs w:val="21"/>
              </w:rPr>
            </w:pPr>
            <w:r>
              <w:rPr>
                <w:rFonts w:hint="eastAsia"/>
                <w:kern w:val="0"/>
                <w:sz w:val="20"/>
                <w:szCs w:val="21"/>
              </w:rPr>
              <w:t>0.50</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3.00</w:t>
            </w:r>
          </w:p>
        </w:tc>
        <w:tc>
          <w:tcPr>
            <w:tcW w:w="964" w:type="dxa"/>
            <w:vAlign w:val="center"/>
          </w:tcPr>
          <w:p>
            <w:pPr>
              <w:jc w:val="center"/>
              <w:rPr>
                <w:szCs w:val="21"/>
              </w:rPr>
            </w:pPr>
            <w:r>
              <w:rPr>
                <w:rFonts w:hint="eastAsia"/>
                <w:kern w:val="0"/>
                <w:sz w:val="20"/>
                <w:szCs w:val="21"/>
              </w:rPr>
              <w:t>4.00</w:t>
            </w:r>
          </w:p>
        </w:tc>
        <w:tc>
          <w:tcPr>
            <w:tcW w:w="966" w:type="dxa"/>
            <w:vAlign w:val="center"/>
          </w:tcPr>
          <w:p>
            <w:pPr>
              <w:jc w:val="center"/>
              <w:rPr>
                <w:szCs w:val="21"/>
              </w:rPr>
            </w:pPr>
            <w:r>
              <w:rPr>
                <w:rFonts w:hint="eastAsia"/>
                <w:kern w:val="0"/>
                <w:sz w:val="20"/>
                <w:szCs w:val="21"/>
              </w:rPr>
              <w:t>5.00</w:t>
            </w:r>
          </w:p>
        </w:tc>
        <w:tc>
          <w:tcPr>
            <w:tcW w:w="1290" w:type="dxa"/>
            <w:vAlign w:val="center"/>
          </w:tcPr>
          <w:p>
            <w:pPr>
              <w:jc w:val="center"/>
              <w:rPr>
                <w:kern w:val="0"/>
                <w:sz w:val="20"/>
                <w:szCs w:val="21"/>
              </w:rPr>
            </w:pPr>
            <w:r>
              <w:rPr>
                <w:rFonts w:hint="eastAsia"/>
                <w:kern w:val="0"/>
                <w:sz w:val="20"/>
                <w:szCs w:val="21"/>
              </w:rPr>
              <w:t>99.968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dxa"/>
            <w:vAlign w:val="center"/>
          </w:tcPr>
          <w:p>
            <w:pPr>
              <w:jc w:val="center"/>
              <w:rPr>
                <w:kern w:val="0"/>
                <w:sz w:val="20"/>
                <w:szCs w:val="21"/>
              </w:rPr>
            </w:pPr>
            <w:r>
              <w:rPr>
                <w:rFonts w:hint="eastAsia"/>
                <w:kern w:val="0"/>
                <w:sz w:val="20"/>
                <w:szCs w:val="21"/>
              </w:rPr>
              <w:t>Cd</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0.020</w:t>
            </w:r>
          </w:p>
        </w:tc>
        <w:tc>
          <w:tcPr>
            <w:tcW w:w="964" w:type="dxa"/>
            <w:vAlign w:val="center"/>
          </w:tcPr>
          <w:p>
            <w:pPr>
              <w:jc w:val="center"/>
              <w:rPr>
                <w:szCs w:val="21"/>
              </w:rPr>
            </w:pPr>
            <w:r>
              <w:rPr>
                <w:rFonts w:hint="eastAsia"/>
                <w:kern w:val="0"/>
                <w:sz w:val="20"/>
                <w:szCs w:val="21"/>
              </w:rPr>
              <w:t>0.050</w:t>
            </w:r>
          </w:p>
        </w:tc>
        <w:tc>
          <w:tcPr>
            <w:tcW w:w="964" w:type="dxa"/>
            <w:vAlign w:val="center"/>
          </w:tcPr>
          <w:p>
            <w:pPr>
              <w:jc w:val="center"/>
              <w:rPr>
                <w:szCs w:val="21"/>
              </w:rPr>
            </w:pPr>
            <w:r>
              <w:rPr>
                <w:rFonts w:hint="eastAsia"/>
                <w:kern w:val="0"/>
                <w:sz w:val="20"/>
                <w:szCs w:val="21"/>
              </w:rPr>
              <w:t>0.2</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3.00</w:t>
            </w:r>
          </w:p>
        </w:tc>
        <w:tc>
          <w:tcPr>
            <w:tcW w:w="966" w:type="dxa"/>
            <w:vAlign w:val="center"/>
          </w:tcPr>
          <w:p>
            <w:pPr>
              <w:jc w:val="center"/>
              <w:rPr>
                <w:szCs w:val="21"/>
              </w:rPr>
            </w:pPr>
            <w:r>
              <w:rPr>
                <w:rFonts w:hint="eastAsia"/>
                <w:kern w:val="0"/>
                <w:sz w:val="20"/>
                <w:szCs w:val="21"/>
              </w:rPr>
              <w:t>5.00</w:t>
            </w:r>
          </w:p>
        </w:tc>
        <w:tc>
          <w:tcPr>
            <w:tcW w:w="1290" w:type="dxa"/>
            <w:vAlign w:val="center"/>
          </w:tcPr>
          <w:p>
            <w:pPr>
              <w:jc w:val="center"/>
              <w:rPr>
                <w:kern w:val="0"/>
                <w:sz w:val="20"/>
                <w:szCs w:val="21"/>
              </w:rPr>
            </w:pPr>
            <w:r>
              <w:rPr>
                <w:rFonts w:hint="eastAsia"/>
                <w:kern w:val="0"/>
                <w:sz w:val="20"/>
                <w:szCs w:val="21"/>
              </w:rPr>
              <w:t>99.998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10" w:type="dxa"/>
            <w:vAlign w:val="center"/>
          </w:tcPr>
          <w:p>
            <w:pPr>
              <w:jc w:val="center"/>
              <w:rPr>
                <w:kern w:val="0"/>
                <w:sz w:val="20"/>
                <w:szCs w:val="21"/>
              </w:rPr>
            </w:pPr>
            <w:r>
              <w:rPr>
                <w:rFonts w:hint="eastAsia"/>
                <w:kern w:val="0"/>
                <w:sz w:val="20"/>
                <w:szCs w:val="21"/>
              </w:rPr>
              <w:t>Ni</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0.20</w:t>
            </w:r>
          </w:p>
        </w:tc>
        <w:tc>
          <w:tcPr>
            <w:tcW w:w="964" w:type="dxa"/>
            <w:vAlign w:val="center"/>
          </w:tcPr>
          <w:p>
            <w:pPr>
              <w:jc w:val="center"/>
              <w:rPr>
                <w:szCs w:val="21"/>
              </w:rPr>
            </w:pPr>
            <w:r>
              <w:rPr>
                <w:rFonts w:hint="eastAsia"/>
                <w:kern w:val="0"/>
                <w:sz w:val="20"/>
                <w:szCs w:val="21"/>
              </w:rPr>
              <w:t>0.50</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3.00</w:t>
            </w:r>
          </w:p>
        </w:tc>
        <w:tc>
          <w:tcPr>
            <w:tcW w:w="964" w:type="dxa"/>
            <w:vAlign w:val="center"/>
          </w:tcPr>
          <w:p>
            <w:pPr>
              <w:jc w:val="center"/>
              <w:rPr>
                <w:szCs w:val="21"/>
              </w:rPr>
            </w:pPr>
            <w:r>
              <w:rPr>
                <w:rFonts w:hint="eastAsia"/>
                <w:kern w:val="0"/>
                <w:sz w:val="20"/>
                <w:szCs w:val="21"/>
              </w:rPr>
              <w:t>5.00</w:t>
            </w:r>
          </w:p>
        </w:tc>
        <w:tc>
          <w:tcPr>
            <w:tcW w:w="966" w:type="dxa"/>
            <w:vAlign w:val="center"/>
          </w:tcPr>
          <w:p>
            <w:pPr>
              <w:jc w:val="center"/>
              <w:rPr>
                <w:szCs w:val="21"/>
              </w:rPr>
            </w:pPr>
            <w:r>
              <w:rPr>
                <w:rFonts w:hint="eastAsia"/>
                <w:kern w:val="0"/>
                <w:sz w:val="20"/>
                <w:szCs w:val="21"/>
              </w:rPr>
              <w:t>10.00</w:t>
            </w:r>
          </w:p>
        </w:tc>
        <w:tc>
          <w:tcPr>
            <w:tcW w:w="1290" w:type="dxa"/>
            <w:vAlign w:val="center"/>
          </w:tcPr>
          <w:p>
            <w:pPr>
              <w:jc w:val="center"/>
              <w:rPr>
                <w:kern w:val="0"/>
                <w:sz w:val="20"/>
                <w:szCs w:val="21"/>
              </w:rPr>
            </w:pPr>
            <w:r>
              <w:rPr>
                <w:rFonts w:hint="eastAsia"/>
                <w:kern w:val="0"/>
                <w:sz w:val="20"/>
                <w:szCs w:val="21"/>
              </w:rPr>
              <w:t>99.998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dxa"/>
            <w:vAlign w:val="center"/>
          </w:tcPr>
          <w:p>
            <w:pPr>
              <w:jc w:val="center"/>
              <w:rPr>
                <w:kern w:val="0"/>
                <w:sz w:val="20"/>
                <w:szCs w:val="21"/>
              </w:rPr>
            </w:pPr>
            <w:r>
              <w:rPr>
                <w:rFonts w:hint="eastAsia"/>
                <w:kern w:val="0"/>
                <w:sz w:val="20"/>
                <w:szCs w:val="21"/>
              </w:rPr>
              <w:t>Co</w:t>
            </w:r>
          </w:p>
        </w:tc>
        <w:tc>
          <w:tcPr>
            <w:tcW w:w="964" w:type="dxa"/>
            <w:vAlign w:val="center"/>
          </w:tcPr>
          <w:p>
            <w:pPr>
              <w:jc w:val="center"/>
              <w:rPr>
                <w:szCs w:val="21"/>
              </w:rPr>
            </w:pPr>
            <w:r>
              <w:rPr>
                <w:rFonts w:hint="eastAsia"/>
                <w:kern w:val="0"/>
                <w:sz w:val="20"/>
                <w:szCs w:val="21"/>
              </w:rPr>
              <w:t>0</w:t>
            </w:r>
            <w:r>
              <w:rPr>
                <w:rFonts w:hint="eastAsia"/>
                <w:kern w:val="0"/>
                <w:sz w:val="20"/>
                <w:szCs w:val="21"/>
                <w:lang w:val="en-US" w:eastAsia="zh-CN"/>
              </w:rPr>
              <w:t>.00</w:t>
            </w:r>
          </w:p>
        </w:tc>
        <w:tc>
          <w:tcPr>
            <w:tcW w:w="964" w:type="dxa"/>
            <w:vAlign w:val="center"/>
          </w:tcPr>
          <w:p>
            <w:pPr>
              <w:jc w:val="center"/>
              <w:rPr>
                <w:szCs w:val="21"/>
              </w:rPr>
            </w:pPr>
            <w:r>
              <w:rPr>
                <w:rFonts w:hint="eastAsia"/>
                <w:kern w:val="0"/>
                <w:sz w:val="20"/>
                <w:szCs w:val="21"/>
              </w:rPr>
              <w:t>0.20</w:t>
            </w:r>
          </w:p>
        </w:tc>
        <w:tc>
          <w:tcPr>
            <w:tcW w:w="964" w:type="dxa"/>
            <w:vAlign w:val="center"/>
          </w:tcPr>
          <w:p>
            <w:pPr>
              <w:jc w:val="center"/>
              <w:rPr>
                <w:szCs w:val="21"/>
              </w:rPr>
            </w:pPr>
            <w:r>
              <w:rPr>
                <w:rFonts w:hint="eastAsia"/>
                <w:kern w:val="0"/>
                <w:sz w:val="20"/>
                <w:szCs w:val="21"/>
              </w:rPr>
              <w:t>0.50</w:t>
            </w:r>
          </w:p>
        </w:tc>
        <w:tc>
          <w:tcPr>
            <w:tcW w:w="964" w:type="dxa"/>
            <w:vAlign w:val="center"/>
          </w:tcPr>
          <w:p>
            <w:pPr>
              <w:jc w:val="center"/>
              <w:rPr>
                <w:szCs w:val="21"/>
              </w:rPr>
            </w:pPr>
            <w:r>
              <w:rPr>
                <w:rFonts w:hint="eastAsia"/>
                <w:kern w:val="0"/>
                <w:sz w:val="20"/>
                <w:szCs w:val="21"/>
              </w:rPr>
              <w:t>1.00</w:t>
            </w:r>
          </w:p>
        </w:tc>
        <w:tc>
          <w:tcPr>
            <w:tcW w:w="964" w:type="dxa"/>
            <w:vAlign w:val="center"/>
          </w:tcPr>
          <w:p>
            <w:pPr>
              <w:jc w:val="center"/>
              <w:rPr>
                <w:szCs w:val="21"/>
              </w:rPr>
            </w:pPr>
            <w:r>
              <w:rPr>
                <w:rFonts w:hint="eastAsia"/>
                <w:kern w:val="0"/>
                <w:sz w:val="20"/>
                <w:szCs w:val="21"/>
              </w:rPr>
              <w:t>5.00</w:t>
            </w:r>
          </w:p>
        </w:tc>
        <w:tc>
          <w:tcPr>
            <w:tcW w:w="964" w:type="dxa"/>
            <w:vAlign w:val="center"/>
          </w:tcPr>
          <w:p>
            <w:pPr>
              <w:jc w:val="center"/>
              <w:rPr>
                <w:szCs w:val="21"/>
              </w:rPr>
            </w:pPr>
            <w:r>
              <w:rPr>
                <w:rFonts w:hint="eastAsia"/>
                <w:kern w:val="0"/>
                <w:sz w:val="20"/>
                <w:szCs w:val="21"/>
              </w:rPr>
              <w:t>10.00</w:t>
            </w:r>
          </w:p>
        </w:tc>
        <w:tc>
          <w:tcPr>
            <w:tcW w:w="966" w:type="dxa"/>
            <w:vAlign w:val="center"/>
          </w:tcPr>
          <w:p>
            <w:pPr>
              <w:jc w:val="center"/>
              <w:rPr>
                <w:szCs w:val="21"/>
              </w:rPr>
            </w:pPr>
            <w:r>
              <w:rPr>
                <w:rFonts w:hint="eastAsia"/>
                <w:kern w:val="0"/>
                <w:sz w:val="20"/>
                <w:szCs w:val="21"/>
              </w:rPr>
              <w:t>20.00</w:t>
            </w:r>
          </w:p>
        </w:tc>
        <w:tc>
          <w:tcPr>
            <w:tcW w:w="1290" w:type="dxa"/>
            <w:vAlign w:val="center"/>
          </w:tcPr>
          <w:p>
            <w:pPr>
              <w:jc w:val="center"/>
              <w:rPr>
                <w:kern w:val="0"/>
                <w:sz w:val="20"/>
                <w:szCs w:val="21"/>
              </w:rPr>
            </w:pPr>
            <w:r>
              <w:rPr>
                <w:rFonts w:hint="eastAsia"/>
                <w:kern w:val="0"/>
                <w:sz w:val="20"/>
                <w:szCs w:val="21"/>
              </w:rPr>
              <w:t>99.958</w:t>
            </w:r>
          </w:p>
        </w:tc>
      </w:tr>
    </w:tbl>
    <w:p>
      <w:pPr>
        <w:snapToGrid w:val="0"/>
        <w:rPr>
          <w:rFonts w:ascii="黑体" w:hAnsi="黑体" w:eastAsia="黑体"/>
          <w:color w:val="FF0000"/>
          <w:szCs w:val="21"/>
        </w:rPr>
      </w:pPr>
    </w:p>
    <w:p>
      <w:pPr>
        <w:snapToGrid w:val="0"/>
        <w:jc w:val="center"/>
        <w:rPr>
          <w:rFonts w:ascii="黑体" w:hAnsi="黑体" w:eastAsia="黑体"/>
          <w:color w:val="FF0000"/>
          <w:szCs w:val="21"/>
        </w:rPr>
      </w:pPr>
      <w:r>
        <w:rPr>
          <w:rFonts w:ascii="黑体" w:hAnsi="黑体" w:eastAsia="黑体"/>
          <w:color w:val="FF0000"/>
          <w:szCs w:val="21"/>
          <w:highlight w:val="none"/>
        </w:rPr>
        <w:t>表</w:t>
      </w:r>
      <w:r>
        <w:rPr>
          <w:rFonts w:hint="eastAsia" w:ascii="黑体" w:hAnsi="黑体" w:eastAsia="黑体"/>
          <w:color w:val="FF0000"/>
          <w:szCs w:val="21"/>
          <w:highlight w:val="none"/>
          <w:lang w:val="en-US" w:eastAsia="zh-CN"/>
        </w:rPr>
        <w:t>21</w:t>
      </w:r>
      <w:r>
        <w:rPr>
          <w:rFonts w:ascii="黑体" w:hAnsi="黑体" w:eastAsia="黑体"/>
          <w:color w:val="FF0000"/>
          <w:szCs w:val="21"/>
          <w:highlight w:val="none"/>
        </w:rPr>
        <w:t xml:space="preserve">  </w:t>
      </w:r>
      <w:r>
        <w:rPr>
          <w:rFonts w:ascii="黑体" w:hAnsi="黑体" w:eastAsia="黑体"/>
          <w:color w:val="FF0000"/>
          <w:szCs w:val="21"/>
        </w:rPr>
        <w:t>工作曲线</w:t>
      </w:r>
      <w:r>
        <w:rPr>
          <w:rFonts w:hint="eastAsia" w:ascii="黑体" w:hAnsi="黑体" w:eastAsia="黑体"/>
          <w:color w:val="FF0000"/>
          <w:szCs w:val="21"/>
        </w:rPr>
        <w:t>B</w:t>
      </w:r>
    </w:p>
    <w:tbl>
      <w:tblPr>
        <w:tblStyle w:val="6"/>
        <w:tblW w:w="5034" w:type="pc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889"/>
        <w:gridCol w:w="891"/>
        <w:gridCol w:w="891"/>
        <w:gridCol w:w="891"/>
        <w:gridCol w:w="891"/>
        <w:gridCol w:w="901"/>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 w:type="pct"/>
            <w:vAlign w:val="center"/>
          </w:tcPr>
          <w:p>
            <w:pPr>
              <w:snapToGrid w:val="0"/>
              <w:jc w:val="center"/>
              <w:rPr>
                <w:color w:val="FF0000"/>
                <w:szCs w:val="21"/>
              </w:rPr>
            </w:pPr>
          </w:p>
        </w:tc>
        <w:tc>
          <w:tcPr>
            <w:tcW w:w="3119" w:type="pct"/>
            <w:gridSpan w:val="6"/>
            <w:vAlign w:val="center"/>
          </w:tcPr>
          <w:p>
            <w:pPr>
              <w:snapToGrid w:val="0"/>
              <w:jc w:val="center"/>
              <w:rPr>
                <w:color w:val="FF0000"/>
                <w:szCs w:val="21"/>
              </w:rPr>
            </w:pPr>
            <w:r>
              <w:rPr>
                <w:color w:val="FF0000"/>
                <w:szCs w:val="21"/>
              </w:rPr>
              <w:t>标准点浓度/</w:t>
            </w:r>
            <w:r>
              <w:rPr>
                <w:color w:val="FF0000"/>
                <w:szCs w:val="21"/>
              </w:rPr>
              <w:sym w:font="Symbol" w:char="F06D"/>
            </w:r>
            <w:r>
              <w:rPr>
                <w:color w:val="FF0000"/>
                <w:szCs w:val="21"/>
              </w:rPr>
              <w:t>g/mL</w:t>
            </w:r>
          </w:p>
        </w:tc>
        <w:tc>
          <w:tcPr>
            <w:tcW w:w="812" w:type="pct"/>
            <w:vAlign w:val="center"/>
          </w:tcPr>
          <w:p>
            <w:pPr>
              <w:snapToGrid w:val="0"/>
              <w:jc w:val="center"/>
              <w:rPr>
                <w:color w:val="FF0000"/>
                <w:szCs w:val="21"/>
              </w:rPr>
            </w:pPr>
            <w:r>
              <w:rPr>
                <w:color w:val="FF0000"/>
                <w:szCs w:val="21"/>
              </w:rPr>
              <w:t>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 w:type="pct"/>
            <w:vAlign w:val="center"/>
          </w:tcPr>
          <w:p>
            <w:pPr>
              <w:snapToGrid w:val="0"/>
              <w:jc w:val="center"/>
              <w:rPr>
                <w:color w:val="FF0000"/>
                <w:szCs w:val="21"/>
              </w:rPr>
            </w:pPr>
            <w:r>
              <w:rPr>
                <w:rFonts w:hint="eastAsia"/>
                <w:color w:val="FF0000"/>
                <w:szCs w:val="21"/>
              </w:rPr>
              <w:t>Al</w:t>
            </w:r>
            <w:r>
              <w:rPr>
                <w:rFonts w:hint="eastAsia"/>
                <w:color w:val="FF0000"/>
                <w:szCs w:val="21"/>
                <w:vertAlign w:val="subscript"/>
              </w:rPr>
              <w:t>2</w:t>
            </w:r>
            <w:r>
              <w:rPr>
                <w:rFonts w:hint="eastAsia"/>
                <w:color w:val="FF0000"/>
                <w:szCs w:val="21"/>
              </w:rPr>
              <w:t>O</w:t>
            </w:r>
            <w:r>
              <w:rPr>
                <w:rFonts w:hint="eastAsia"/>
                <w:color w:val="FF0000"/>
                <w:szCs w:val="21"/>
                <w:vertAlign w:val="subscript"/>
              </w:rPr>
              <w:t>3</w:t>
            </w:r>
          </w:p>
        </w:tc>
        <w:tc>
          <w:tcPr>
            <w:tcW w:w="518" w:type="pct"/>
            <w:vAlign w:val="center"/>
          </w:tcPr>
          <w:p>
            <w:pPr>
              <w:snapToGrid w:val="0"/>
              <w:jc w:val="center"/>
              <w:rPr>
                <w:color w:val="FF0000"/>
                <w:szCs w:val="21"/>
              </w:rPr>
            </w:pPr>
            <w:r>
              <w:rPr>
                <w:color w:val="FF0000"/>
                <w:szCs w:val="21"/>
              </w:rPr>
              <w:t>0.00</w:t>
            </w:r>
          </w:p>
        </w:tc>
        <w:tc>
          <w:tcPr>
            <w:tcW w:w="519" w:type="pct"/>
            <w:vAlign w:val="center"/>
          </w:tcPr>
          <w:p>
            <w:pPr>
              <w:snapToGrid w:val="0"/>
              <w:jc w:val="center"/>
              <w:rPr>
                <w:color w:val="FF0000"/>
                <w:szCs w:val="21"/>
              </w:rPr>
            </w:pPr>
            <w:r>
              <w:rPr>
                <w:color w:val="FF0000"/>
                <w:szCs w:val="21"/>
              </w:rPr>
              <w:t>0.</w:t>
            </w:r>
            <w:r>
              <w:rPr>
                <w:rFonts w:hint="eastAsia"/>
                <w:color w:val="FF0000"/>
                <w:szCs w:val="21"/>
              </w:rPr>
              <w:t>4</w:t>
            </w:r>
            <w:r>
              <w:rPr>
                <w:color w:val="FF0000"/>
                <w:szCs w:val="21"/>
              </w:rPr>
              <w:t>0</w:t>
            </w:r>
          </w:p>
        </w:tc>
        <w:tc>
          <w:tcPr>
            <w:tcW w:w="519" w:type="pct"/>
            <w:vAlign w:val="center"/>
          </w:tcPr>
          <w:p>
            <w:pPr>
              <w:snapToGrid w:val="0"/>
              <w:jc w:val="center"/>
              <w:rPr>
                <w:color w:val="FF0000"/>
                <w:szCs w:val="21"/>
              </w:rPr>
            </w:pPr>
            <w:r>
              <w:rPr>
                <w:rFonts w:hint="eastAsia"/>
                <w:color w:val="FF0000"/>
                <w:szCs w:val="21"/>
              </w:rPr>
              <w:t>1.00</w:t>
            </w:r>
          </w:p>
        </w:tc>
        <w:tc>
          <w:tcPr>
            <w:tcW w:w="519" w:type="pct"/>
            <w:vAlign w:val="center"/>
          </w:tcPr>
          <w:p>
            <w:pPr>
              <w:snapToGrid w:val="0"/>
              <w:jc w:val="center"/>
              <w:rPr>
                <w:color w:val="FF0000"/>
                <w:szCs w:val="21"/>
              </w:rPr>
            </w:pPr>
            <w:r>
              <w:rPr>
                <w:rFonts w:hint="eastAsia"/>
                <w:color w:val="FF0000"/>
                <w:szCs w:val="21"/>
              </w:rPr>
              <w:t>5</w:t>
            </w:r>
            <w:r>
              <w:rPr>
                <w:color w:val="FF0000"/>
                <w:szCs w:val="21"/>
              </w:rPr>
              <w:t>.00</w:t>
            </w:r>
          </w:p>
        </w:tc>
        <w:tc>
          <w:tcPr>
            <w:tcW w:w="519" w:type="pct"/>
            <w:vAlign w:val="center"/>
          </w:tcPr>
          <w:p>
            <w:pPr>
              <w:snapToGrid w:val="0"/>
              <w:jc w:val="center"/>
              <w:rPr>
                <w:color w:val="FF0000"/>
                <w:szCs w:val="21"/>
              </w:rPr>
            </w:pPr>
            <w:r>
              <w:rPr>
                <w:color w:val="FF0000"/>
                <w:szCs w:val="21"/>
              </w:rPr>
              <w:t>10.00</w:t>
            </w:r>
          </w:p>
        </w:tc>
        <w:tc>
          <w:tcPr>
            <w:tcW w:w="523" w:type="pct"/>
            <w:vAlign w:val="center"/>
          </w:tcPr>
          <w:p>
            <w:pPr>
              <w:snapToGrid w:val="0"/>
              <w:jc w:val="center"/>
              <w:rPr>
                <w:color w:val="FF0000"/>
                <w:szCs w:val="21"/>
              </w:rPr>
            </w:pPr>
            <w:r>
              <w:rPr>
                <w:color w:val="FF0000"/>
                <w:szCs w:val="21"/>
              </w:rPr>
              <w:t>20.00</w:t>
            </w:r>
          </w:p>
        </w:tc>
        <w:tc>
          <w:tcPr>
            <w:tcW w:w="812" w:type="pct"/>
            <w:vAlign w:val="center"/>
          </w:tcPr>
          <w:p>
            <w:pPr>
              <w:snapToGrid w:val="0"/>
              <w:jc w:val="center"/>
              <w:rPr>
                <w:color w:val="FF0000"/>
                <w:szCs w:val="21"/>
              </w:rPr>
            </w:pPr>
            <w:r>
              <w:rPr>
                <w:color w:val="FF0000"/>
                <w:szCs w:val="21"/>
              </w:rPr>
              <w:t>0.999</w:t>
            </w:r>
            <w:r>
              <w:rPr>
                <w:rFonts w:hint="eastAsia"/>
                <w:color w:val="FF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 w:type="pct"/>
            <w:vAlign w:val="center"/>
          </w:tcPr>
          <w:p>
            <w:pPr>
              <w:snapToGrid w:val="0"/>
              <w:jc w:val="center"/>
              <w:rPr>
                <w:color w:val="FF0000"/>
                <w:szCs w:val="21"/>
              </w:rPr>
            </w:pPr>
            <w:r>
              <w:rPr>
                <w:rFonts w:hint="eastAsia"/>
                <w:color w:val="FF0000"/>
                <w:szCs w:val="21"/>
              </w:rPr>
              <w:t>Cr</w:t>
            </w:r>
          </w:p>
        </w:tc>
        <w:tc>
          <w:tcPr>
            <w:tcW w:w="518" w:type="pct"/>
            <w:vAlign w:val="center"/>
          </w:tcPr>
          <w:p>
            <w:pPr>
              <w:snapToGrid w:val="0"/>
              <w:jc w:val="center"/>
              <w:rPr>
                <w:color w:val="FF0000"/>
                <w:szCs w:val="21"/>
              </w:rPr>
            </w:pPr>
            <w:r>
              <w:rPr>
                <w:color w:val="FF0000"/>
                <w:szCs w:val="21"/>
              </w:rPr>
              <w:t>0.00</w:t>
            </w:r>
          </w:p>
        </w:tc>
        <w:tc>
          <w:tcPr>
            <w:tcW w:w="519" w:type="pct"/>
            <w:vAlign w:val="center"/>
          </w:tcPr>
          <w:p>
            <w:pPr>
              <w:jc w:val="center"/>
              <w:rPr>
                <w:color w:val="FF0000"/>
              </w:rPr>
            </w:pPr>
            <w:r>
              <w:rPr>
                <w:color w:val="FF0000"/>
                <w:szCs w:val="21"/>
              </w:rPr>
              <w:t>0.</w:t>
            </w:r>
            <w:r>
              <w:rPr>
                <w:rFonts w:hint="eastAsia"/>
                <w:color w:val="FF0000"/>
                <w:szCs w:val="21"/>
              </w:rPr>
              <w:t>2</w:t>
            </w:r>
            <w:r>
              <w:rPr>
                <w:color w:val="FF0000"/>
                <w:szCs w:val="21"/>
              </w:rPr>
              <w:t>0</w:t>
            </w:r>
          </w:p>
        </w:tc>
        <w:tc>
          <w:tcPr>
            <w:tcW w:w="519" w:type="pct"/>
            <w:vAlign w:val="center"/>
          </w:tcPr>
          <w:p>
            <w:pPr>
              <w:jc w:val="center"/>
              <w:rPr>
                <w:color w:val="FF0000"/>
              </w:rPr>
            </w:pPr>
            <w:r>
              <w:rPr>
                <w:color w:val="FF0000"/>
                <w:szCs w:val="21"/>
              </w:rPr>
              <w:t>0.50</w:t>
            </w:r>
          </w:p>
        </w:tc>
        <w:tc>
          <w:tcPr>
            <w:tcW w:w="519" w:type="pct"/>
            <w:vAlign w:val="center"/>
          </w:tcPr>
          <w:p>
            <w:pPr>
              <w:jc w:val="center"/>
              <w:rPr>
                <w:color w:val="FF0000"/>
              </w:rPr>
            </w:pPr>
            <w:r>
              <w:rPr>
                <w:rFonts w:hint="eastAsia"/>
                <w:color w:val="FF0000"/>
                <w:szCs w:val="21"/>
              </w:rPr>
              <w:t>2.5</w:t>
            </w:r>
            <w:r>
              <w:rPr>
                <w:color w:val="FF0000"/>
                <w:szCs w:val="21"/>
              </w:rPr>
              <w:t>0</w:t>
            </w:r>
          </w:p>
        </w:tc>
        <w:tc>
          <w:tcPr>
            <w:tcW w:w="519" w:type="pct"/>
            <w:vAlign w:val="center"/>
          </w:tcPr>
          <w:p>
            <w:pPr>
              <w:jc w:val="center"/>
              <w:rPr>
                <w:color w:val="FF0000"/>
              </w:rPr>
            </w:pPr>
            <w:r>
              <w:rPr>
                <w:rFonts w:hint="eastAsia"/>
                <w:color w:val="FF0000"/>
                <w:szCs w:val="21"/>
              </w:rPr>
              <w:t>5</w:t>
            </w:r>
            <w:r>
              <w:rPr>
                <w:color w:val="FF0000"/>
                <w:szCs w:val="21"/>
              </w:rPr>
              <w:t>.00</w:t>
            </w:r>
          </w:p>
        </w:tc>
        <w:tc>
          <w:tcPr>
            <w:tcW w:w="523" w:type="pct"/>
            <w:vAlign w:val="center"/>
          </w:tcPr>
          <w:p>
            <w:pPr>
              <w:jc w:val="center"/>
              <w:rPr>
                <w:color w:val="FF0000"/>
              </w:rPr>
            </w:pPr>
            <w:r>
              <w:rPr>
                <w:rFonts w:hint="eastAsia"/>
                <w:color w:val="FF0000"/>
                <w:szCs w:val="21"/>
              </w:rPr>
              <w:t>1</w:t>
            </w:r>
            <w:r>
              <w:rPr>
                <w:color w:val="FF0000"/>
                <w:szCs w:val="21"/>
              </w:rPr>
              <w:t>0.00</w:t>
            </w:r>
          </w:p>
        </w:tc>
        <w:tc>
          <w:tcPr>
            <w:tcW w:w="812" w:type="pct"/>
            <w:vAlign w:val="center"/>
          </w:tcPr>
          <w:p>
            <w:pPr>
              <w:snapToGrid w:val="0"/>
              <w:jc w:val="center"/>
              <w:rPr>
                <w:color w:val="FF0000"/>
                <w:szCs w:val="21"/>
              </w:rPr>
            </w:pPr>
            <w:r>
              <w:rPr>
                <w:color w:val="FF0000"/>
                <w:szCs w:val="21"/>
              </w:rPr>
              <w:t>0.9999</w:t>
            </w:r>
          </w:p>
        </w:tc>
      </w:tr>
    </w:tbl>
    <w:p>
      <w:pPr>
        <w:snapToGrid w:val="0"/>
        <w:ind w:firstLine="630" w:firstLineChars="300"/>
        <w:rPr>
          <w:szCs w:val="21"/>
        </w:rPr>
      </w:pPr>
      <w:r>
        <w:rPr>
          <w:rFonts w:hint="eastAsia"/>
          <w:color w:val="FF0000"/>
          <w:szCs w:val="21"/>
        </w:rPr>
        <w:t>实验结果表明</w:t>
      </w:r>
      <w:r>
        <w:rPr>
          <w:color w:val="FF0000"/>
          <w:szCs w:val="21"/>
        </w:rPr>
        <w:t>，各元素工作曲线的相关系数均大于0.999，能够满足分析的要求。</w:t>
      </w:r>
    </w:p>
    <w:p>
      <w:pPr>
        <w:snapToGrid w:val="0"/>
        <w:rPr>
          <w:b/>
          <w:bCs/>
          <w:szCs w:val="21"/>
        </w:rPr>
      </w:pPr>
      <w:r>
        <w:rPr>
          <w:rFonts w:hint="eastAsia"/>
          <w:b/>
          <w:bCs/>
          <w:szCs w:val="21"/>
        </w:rPr>
        <w:t xml:space="preserve">6  </w:t>
      </w:r>
      <w:r>
        <w:rPr>
          <w:b/>
          <w:bCs/>
          <w:szCs w:val="21"/>
        </w:rPr>
        <w:t>方法检出限</w:t>
      </w:r>
    </w:p>
    <w:p>
      <w:r>
        <w:rPr>
          <w:rFonts w:hint="eastAsia"/>
        </w:rPr>
        <w:t xml:space="preserve">6.1  砷、锑、铋、铅、锌、镍、镉、钴、镁、钙  </w:t>
      </w:r>
    </w:p>
    <w:p>
      <w:pPr>
        <w:ind w:firstLine="567" w:firstLineChars="270"/>
        <w:rPr>
          <w:highlight w:val="none"/>
        </w:rPr>
      </w:pPr>
      <w:r>
        <w:rPr>
          <w:rFonts w:hint="eastAsia"/>
        </w:rPr>
        <w:t>测定11次试剂空白溶液，计算标准偏差，以3倍的标准偏差为检出限，5倍的检出限为测定下限，结果见</w:t>
      </w:r>
      <w:r>
        <w:rPr>
          <w:rFonts w:hint="eastAsia"/>
          <w:highlight w:val="none"/>
        </w:rPr>
        <w:t>表</w:t>
      </w:r>
      <w:r>
        <w:rPr>
          <w:rFonts w:hint="eastAsia"/>
          <w:highlight w:val="none"/>
          <w:lang w:val="en-US" w:eastAsia="zh-CN"/>
        </w:rPr>
        <w:t>22</w:t>
      </w:r>
      <w:r>
        <w:rPr>
          <w:rFonts w:hint="eastAsia"/>
          <w:highlight w:val="none"/>
        </w:rPr>
        <w:t>。</w:t>
      </w:r>
    </w:p>
    <w:p>
      <w:pPr>
        <w:jc w:val="center"/>
      </w:pPr>
      <w:r>
        <w:rPr>
          <w:rFonts w:hint="eastAsia" w:ascii="黑体" w:hAnsi="黑体" w:eastAsia="黑体" w:cs="黑体"/>
          <w:highlight w:val="none"/>
        </w:rPr>
        <w:t>表</w:t>
      </w:r>
      <w:r>
        <w:rPr>
          <w:rFonts w:hint="eastAsia" w:ascii="黑体" w:hAnsi="黑体" w:eastAsia="黑体" w:cs="黑体"/>
          <w:highlight w:val="none"/>
          <w:lang w:val="en-US" w:eastAsia="zh-CN"/>
        </w:rPr>
        <w:t>22</w:t>
      </w:r>
      <w:r>
        <w:rPr>
          <w:rFonts w:hint="eastAsia" w:ascii="黑体" w:hAnsi="黑体" w:eastAsia="黑体" w:cs="黑体"/>
          <w:highlight w:val="none"/>
        </w:rPr>
        <w:t xml:space="preserve"> </w:t>
      </w:r>
      <w:r>
        <w:rPr>
          <w:rFonts w:hint="eastAsia" w:ascii="黑体" w:hAnsi="黑体" w:eastAsia="黑体" w:cs="黑体"/>
        </w:rPr>
        <w:t>仪器检出限和方法的检测下限</w:t>
      </w:r>
    </w:p>
    <w:tbl>
      <w:tblPr>
        <w:tblStyle w:val="6"/>
        <w:tblW w:w="49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6"/>
        <w:gridCol w:w="1243"/>
        <w:gridCol w:w="1245"/>
        <w:gridCol w:w="1245"/>
        <w:gridCol w:w="1245"/>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4" w:type="pct"/>
            <w:shd w:val="clear" w:color="auto" w:fill="auto"/>
          </w:tcPr>
          <w:p>
            <w:pPr>
              <w:jc w:val="center"/>
              <w:rPr>
                <w:kern w:val="0"/>
                <w:sz w:val="20"/>
              </w:rPr>
            </w:pPr>
            <w:r>
              <w:rPr>
                <w:rFonts w:hint="eastAsia"/>
                <w:kern w:val="0"/>
                <w:sz w:val="20"/>
              </w:rPr>
              <w:t>元素</w:t>
            </w:r>
          </w:p>
        </w:tc>
        <w:tc>
          <w:tcPr>
            <w:tcW w:w="739" w:type="pct"/>
            <w:shd w:val="clear" w:color="auto" w:fill="auto"/>
          </w:tcPr>
          <w:p>
            <w:pPr>
              <w:jc w:val="center"/>
              <w:rPr>
                <w:kern w:val="0"/>
                <w:sz w:val="20"/>
              </w:rPr>
            </w:pPr>
            <w:r>
              <w:rPr>
                <w:rFonts w:hint="eastAsia"/>
                <w:kern w:val="0"/>
                <w:sz w:val="20"/>
              </w:rPr>
              <w:t>As</w:t>
            </w:r>
          </w:p>
        </w:tc>
        <w:tc>
          <w:tcPr>
            <w:tcW w:w="740" w:type="pct"/>
            <w:shd w:val="clear" w:color="auto" w:fill="auto"/>
          </w:tcPr>
          <w:p>
            <w:pPr>
              <w:jc w:val="center"/>
              <w:rPr>
                <w:kern w:val="0"/>
                <w:sz w:val="20"/>
              </w:rPr>
            </w:pPr>
            <w:r>
              <w:rPr>
                <w:rFonts w:hint="eastAsia"/>
                <w:kern w:val="0"/>
                <w:sz w:val="20"/>
              </w:rPr>
              <w:t>Sb</w:t>
            </w:r>
          </w:p>
        </w:tc>
        <w:tc>
          <w:tcPr>
            <w:tcW w:w="740" w:type="pct"/>
            <w:shd w:val="clear" w:color="auto" w:fill="auto"/>
          </w:tcPr>
          <w:p>
            <w:pPr>
              <w:jc w:val="center"/>
              <w:rPr>
                <w:kern w:val="0"/>
                <w:sz w:val="20"/>
              </w:rPr>
            </w:pPr>
            <w:r>
              <w:rPr>
                <w:rFonts w:hint="eastAsia"/>
                <w:kern w:val="0"/>
                <w:sz w:val="20"/>
              </w:rPr>
              <w:t>Bi</w:t>
            </w:r>
          </w:p>
        </w:tc>
        <w:tc>
          <w:tcPr>
            <w:tcW w:w="740" w:type="pct"/>
            <w:shd w:val="clear" w:color="auto" w:fill="auto"/>
            <w:vAlign w:val="center"/>
          </w:tcPr>
          <w:p>
            <w:pPr>
              <w:jc w:val="center"/>
              <w:rPr>
                <w:kern w:val="0"/>
                <w:sz w:val="20"/>
              </w:rPr>
            </w:pPr>
            <w:r>
              <w:rPr>
                <w:rFonts w:hint="eastAsia"/>
                <w:kern w:val="0"/>
                <w:sz w:val="20"/>
                <w:szCs w:val="21"/>
              </w:rPr>
              <w:t>Pb</w:t>
            </w:r>
          </w:p>
        </w:tc>
        <w:tc>
          <w:tcPr>
            <w:tcW w:w="834" w:type="pct"/>
            <w:shd w:val="clear" w:color="auto" w:fill="auto"/>
          </w:tcPr>
          <w:p>
            <w:pPr>
              <w:jc w:val="center"/>
              <w:rPr>
                <w:kern w:val="0"/>
                <w:sz w:val="20"/>
              </w:rPr>
            </w:pPr>
            <w:r>
              <w:rPr>
                <w:rFonts w:hint="eastAsia"/>
                <w:kern w:val="0"/>
                <w:sz w:val="20"/>
                <w:szCs w:val="21"/>
              </w:rPr>
              <w:t>Zn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4" w:type="pct"/>
            <w:shd w:val="clear" w:color="auto" w:fill="auto"/>
          </w:tcPr>
          <w:p>
            <w:pPr>
              <w:rPr>
                <w:kern w:val="0"/>
                <w:sz w:val="20"/>
              </w:rPr>
            </w:pPr>
            <w:r>
              <w:rPr>
                <w:rFonts w:hint="eastAsia"/>
                <w:kern w:val="0"/>
                <w:sz w:val="20"/>
              </w:rPr>
              <w:t>检出限/</w:t>
            </w:r>
            <w:r>
              <w:rPr>
                <w:rFonts w:hint="eastAsia"/>
                <w:kern w:val="0"/>
                <w:sz w:val="20"/>
              </w:rPr>
              <w:sym w:font="Symbol" w:char="F06D"/>
            </w:r>
            <w:r>
              <w:rPr>
                <w:rFonts w:hint="eastAsia"/>
                <w:kern w:val="0"/>
                <w:sz w:val="20"/>
              </w:rPr>
              <w:t>g/mL</w:t>
            </w:r>
          </w:p>
        </w:tc>
        <w:tc>
          <w:tcPr>
            <w:tcW w:w="739" w:type="pct"/>
            <w:shd w:val="clear" w:color="auto" w:fill="auto"/>
            <w:vAlign w:val="center"/>
          </w:tcPr>
          <w:p>
            <w:pPr>
              <w:jc w:val="center"/>
              <w:rPr>
                <w:kern w:val="0"/>
                <w:sz w:val="20"/>
              </w:rPr>
            </w:pPr>
            <w:r>
              <w:rPr>
                <w:rFonts w:hint="eastAsia"/>
                <w:kern w:val="0"/>
                <w:sz w:val="20"/>
              </w:rPr>
              <w:t>0.004</w:t>
            </w:r>
          </w:p>
        </w:tc>
        <w:tc>
          <w:tcPr>
            <w:tcW w:w="740" w:type="pct"/>
            <w:shd w:val="clear" w:color="auto" w:fill="auto"/>
            <w:vAlign w:val="center"/>
          </w:tcPr>
          <w:p>
            <w:pPr>
              <w:jc w:val="center"/>
              <w:rPr>
                <w:kern w:val="0"/>
                <w:sz w:val="20"/>
              </w:rPr>
            </w:pPr>
            <w:r>
              <w:rPr>
                <w:rFonts w:hint="eastAsia"/>
                <w:kern w:val="0"/>
                <w:sz w:val="20"/>
              </w:rPr>
              <w:t>0.002</w:t>
            </w:r>
          </w:p>
        </w:tc>
        <w:tc>
          <w:tcPr>
            <w:tcW w:w="740" w:type="pct"/>
            <w:shd w:val="clear" w:color="auto" w:fill="auto"/>
            <w:vAlign w:val="center"/>
          </w:tcPr>
          <w:p>
            <w:pPr>
              <w:jc w:val="center"/>
              <w:rPr>
                <w:kern w:val="0"/>
                <w:sz w:val="20"/>
              </w:rPr>
            </w:pPr>
            <w:r>
              <w:rPr>
                <w:rFonts w:hint="eastAsia"/>
                <w:kern w:val="0"/>
                <w:sz w:val="20"/>
              </w:rPr>
              <w:t>0.0034</w:t>
            </w:r>
          </w:p>
        </w:tc>
        <w:tc>
          <w:tcPr>
            <w:tcW w:w="740" w:type="pct"/>
            <w:shd w:val="clear" w:color="auto" w:fill="auto"/>
            <w:vAlign w:val="center"/>
          </w:tcPr>
          <w:p>
            <w:pPr>
              <w:jc w:val="center"/>
              <w:rPr>
                <w:kern w:val="0"/>
                <w:sz w:val="20"/>
              </w:rPr>
            </w:pPr>
            <w:r>
              <w:rPr>
                <w:rFonts w:hint="eastAsia"/>
                <w:kern w:val="0"/>
                <w:sz w:val="20"/>
              </w:rPr>
              <w:t>0.002</w:t>
            </w:r>
          </w:p>
        </w:tc>
        <w:tc>
          <w:tcPr>
            <w:tcW w:w="834" w:type="pct"/>
            <w:shd w:val="clear" w:color="auto" w:fill="auto"/>
            <w:vAlign w:val="center"/>
          </w:tcPr>
          <w:p>
            <w:pPr>
              <w:jc w:val="center"/>
              <w:rPr>
                <w:kern w:val="0"/>
                <w:sz w:val="20"/>
              </w:rPr>
            </w:pPr>
            <w:r>
              <w:rPr>
                <w:rFonts w:hint="eastAsia"/>
                <w:kern w:val="0"/>
                <w:sz w:val="20"/>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4" w:type="pct"/>
            <w:shd w:val="clear" w:color="auto" w:fill="auto"/>
          </w:tcPr>
          <w:p>
            <w:pPr>
              <w:rPr>
                <w:kern w:val="0"/>
                <w:sz w:val="20"/>
              </w:rPr>
            </w:pPr>
            <w:r>
              <w:rPr>
                <w:rFonts w:hint="eastAsia"/>
                <w:kern w:val="0"/>
                <w:sz w:val="20"/>
              </w:rPr>
              <w:t>检测下限/</w:t>
            </w:r>
            <w:r>
              <w:rPr>
                <w:rFonts w:hint="eastAsia"/>
                <w:kern w:val="0"/>
                <w:sz w:val="20"/>
              </w:rPr>
              <w:sym w:font="Symbol" w:char="F06D"/>
            </w:r>
            <w:r>
              <w:rPr>
                <w:rFonts w:hint="eastAsia"/>
                <w:kern w:val="0"/>
                <w:sz w:val="20"/>
              </w:rPr>
              <w:t>g/mL</w:t>
            </w:r>
          </w:p>
        </w:tc>
        <w:tc>
          <w:tcPr>
            <w:tcW w:w="739" w:type="pct"/>
            <w:shd w:val="clear" w:color="auto" w:fill="auto"/>
            <w:vAlign w:val="center"/>
          </w:tcPr>
          <w:p>
            <w:pPr>
              <w:jc w:val="center"/>
              <w:rPr>
                <w:kern w:val="0"/>
                <w:sz w:val="20"/>
              </w:rPr>
            </w:pPr>
            <w:r>
              <w:rPr>
                <w:rFonts w:hint="eastAsia"/>
                <w:kern w:val="0"/>
                <w:sz w:val="20"/>
              </w:rPr>
              <w:t>0.02</w:t>
            </w:r>
          </w:p>
        </w:tc>
        <w:tc>
          <w:tcPr>
            <w:tcW w:w="740" w:type="pct"/>
            <w:shd w:val="clear" w:color="auto" w:fill="auto"/>
            <w:vAlign w:val="center"/>
          </w:tcPr>
          <w:p>
            <w:pPr>
              <w:jc w:val="center"/>
              <w:rPr>
                <w:kern w:val="0"/>
                <w:sz w:val="20"/>
              </w:rPr>
            </w:pPr>
            <w:r>
              <w:rPr>
                <w:rFonts w:hint="eastAsia"/>
                <w:kern w:val="0"/>
                <w:sz w:val="20"/>
              </w:rPr>
              <w:t>0.01</w:t>
            </w:r>
          </w:p>
        </w:tc>
        <w:tc>
          <w:tcPr>
            <w:tcW w:w="740" w:type="pct"/>
            <w:shd w:val="clear" w:color="auto" w:fill="auto"/>
            <w:vAlign w:val="center"/>
          </w:tcPr>
          <w:p>
            <w:pPr>
              <w:jc w:val="center"/>
              <w:rPr>
                <w:kern w:val="0"/>
                <w:sz w:val="20"/>
              </w:rPr>
            </w:pPr>
            <w:r>
              <w:rPr>
                <w:rFonts w:hint="eastAsia"/>
                <w:kern w:val="0"/>
                <w:sz w:val="20"/>
              </w:rPr>
              <w:t>0.015</w:t>
            </w:r>
          </w:p>
        </w:tc>
        <w:tc>
          <w:tcPr>
            <w:tcW w:w="740" w:type="pct"/>
            <w:shd w:val="clear" w:color="auto" w:fill="auto"/>
            <w:vAlign w:val="center"/>
          </w:tcPr>
          <w:p>
            <w:pPr>
              <w:jc w:val="center"/>
              <w:rPr>
                <w:kern w:val="0"/>
                <w:sz w:val="20"/>
              </w:rPr>
            </w:pPr>
            <w:r>
              <w:rPr>
                <w:rFonts w:hint="eastAsia"/>
                <w:kern w:val="0"/>
                <w:sz w:val="20"/>
              </w:rPr>
              <w:t>0.010</w:t>
            </w:r>
          </w:p>
        </w:tc>
        <w:tc>
          <w:tcPr>
            <w:tcW w:w="834" w:type="pct"/>
            <w:shd w:val="clear" w:color="auto" w:fill="auto"/>
            <w:vAlign w:val="center"/>
          </w:tcPr>
          <w:p>
            <w:pPr>
              <w:jc w:val="center"/>
              <w:rPr>
                <w:kern w:val="0"/>
                <w:sz w:val="20"/>
              </w:rPr>
            </w:pPr>
            <w:r>
              <w:rPr>
                <w:rFonts w:hint="eastAsia"/>
                <w:kern w:val="0"/>
                <w:sz w:val="20"/>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4" w:type="pct"/>
            <w:shd w:val="clear" w:color="auto" w:fill="auto"/>
          </w:tcPr>
          <w:p>
            <w:pPr>
              <w:jc w:val="center"/>
              <w:rPr>
                <w:kern w:val="0"/>
                <w:sz w:val="20"/>
              </w:rPr>
            </w:pPr>
            <w:r>
              <w:rPr>
                <w:rFonts w:hint="eastAsia"/>
                <w:kern w:val="0"/>
                <w:sz w:val="20"/>
              </w:rPr>
              <w:t>元素</w:t>
            </w:r>
          </w:p>
        </w:tc>
        <w:tc>
          <w:tcPr>
            <w:tcW w:w="739" w:type="pct"/>
            <w:shd w:val="clear" w:color="auto" w:fill="auto"/>
            <w:vAlign w:val="center"/>
          </w:tcPr>
          <w:p>
            <w:pPr>
              <w:jc w:val="center"/>
              <w:rPr>
                <w:kern w:val="0"/>
                <w:sz w:val="20"/>
              </w:rPr>
            </w:pPr>
            <w:r>
              <w:rPr>
                <w:rFonts w:hint="eastAsia"/>
                <w:kern w:val="0"/>
                <w:sz w:val="20"/>
                <w:szCs w:val="21"/>
              </w:rPr>
              <w:t>Co</w:t>
            </w:r>
          </w:p>
        </w:tc>
        <w:tc>
          <w:tcPr>
            <w:tcW w:w="740" w:type="pct"/>
            <w:shd w:val="clear" w:color="auto" w:fill="auto"/>
            <w:vAlign w:val="center"/>
          </w:tcPr>
          <w:p>
            <w:pPr>
              <w:jc w:val="center"/>
              <w:rPr>
                <w:kern w:val="0"/>
                <w:sz w:val="20"/>
              </w:rPr>
            </w:pPr>
            <w:r>
              <w:rPr>
                <w:rFonts w:hint="eastAsia"/>
                <w:kern w:val="0"/>
                <w:sz w:val="20"/>
                <w:szCs w:val="21"/>
              </w:rPr>
              <w:t>Ni</w:t>
            </w:r>
          </w:p>
        </w:tc>
        <w:tc>
          <w:tcPr>
            <w:tcW w:w="740" w:type="pct"/>
            <w:shd w:val="clear" w:color="auto" w:fill="auto"/>
          </w:tcPr>
          <w:p>
            <w:pPr>
              <w:jc w:val="center"/>
              <w:rPr>
                <w:kern w:val="0"/>
                <w:sz w:val="20"/>
              </w:rPr>
            </w:pPr>
            <w:r>
              <w:rPr>
                <w:rFonts w:hint="eastAsia"/>
                <w:kern w:val="0"/>
                <w:sz w:val="20"/>
                <w:szCs w:val="21"/>
              </w:rPr>
              <w:t>Cd</w:t>
            </w:r>
          </w:p>
        </w:tc>
        <w:tc>
          <w:tcPr>
            <w:tcW w:w="740" w:type="pct"/>
            <w:shd w:val="clear" w:color="auto" w:fill="auto"/>
            <w:vAlign w:val="center"/>
          </w:tcPr>
          <w:p>
            <w:pPr>
              <w:jc w:val="center"/>
              <w:rPr>
                <w:kern w:val="0"/>
                <w:sz w:val="20"/>
              </w:rPr>
            </w:pPr>
            <w:r>
              <w:rPr>
                <w:rFonts w:hint="eastAsia"/>
                <w:kern w:val="0"/>
                <w:sz w:val="20"/>
                <w:szCs w:val="21"/>
              </w:rPr>
              <w:t>Mg</w:t>
            </w:r>
          </w:p>
        </w:tc>
        <w:tc>
          <w:tcPr>
            <w:tcW w:w="834" w:type="pct"/>
            <w:shd w:val="clear" w:color="auto" w:fill="auto"/>
          </w:tcPr>
          <w:p>
            <w:pPr>
              <w:jc w:val="center"/>
              <w:rPr>
                <w:kern w:val="0"/>
                <w:sz w:val="20"/>
              </w:rPr>
            </w:pPr>
            <w:r>
              <w:rPr>
                <w:rFonts w:hint="eastAsia"/>
                <w:kern w:val="0"/>
                <w:sz w:val="20"/>
                <w:szCs w:val="21"/>
              </w:rPr>
              <w:t>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4" w:type="pct"/>
            <w:shd w:val="clear" w:color="auto" w:fill="auto"/>
          </w:tcPr>
          <w:p>
            <w:pPr>
              <w:rPr>
                <w:kern w:val="0"/>
                <w:sz w:val="20"/>
              </w:rPr>
            </w:pPr>
            <w:r>
              <w:rPr>
                <w:rFonts w:hint="eastAsia"/>
                <w:kern w:val="0"/>
                <w:sz w:val="20"/>
              </w:rPr>
              <w:t>检出限/</w:t>
            </w:r>
            <w:r>
              <w:rPr>
                <w:rFonts w:hint="eastAsia"/>
                <w:kern w:val="0"/>
                <w:sz w:val="20"/>
              </w:rPr>
              <w:sym w:font="Symbol" w:char="F06D"/>
            </w:r>
            <w:r>
              <w:rPr>
                <w:rFonts w:hint="eastAsia"/>
                <w:kern w:val="0"/>
                <w:sz w:val="20"/>
              </w:rPr>
              <w:t>g/mL</w:t>
            </w:r>
          </w:p>
        </w:tc>
        <w:tc>
          <w:tcPr>
            <w:tcW w:w="739" w:type="pct"/>
            <w:shd w:val="clear" w:color="auto" w:fill="auto"/>
            <w:vAlign w:val="center"/>
          </w:tcPr>
          <w:p>
            <w:pPr>
              <w:jc w:val="center"/>
              <w:rPr>
                <w:kern w:val="0"/>
                <w:sz w:val="20"/>
              </w:rPr>
            </w:pPr>
            <w:r>
              <w:rPr>
                <w:rFonts w:hint="eastAsia"/>
                <w:kern w:val="0"/>
                <w:sz w:val="20"/>
              </w:rPr>
              <w:t>0.004</w:t>
            </w:r>
          </w:p>
        </w:tc>
        <w:tc>
          <w:tcPr>
            <w:tcW w:w="740" w:type="pct"/>
            <w:shd w:val="clear" w:color="auto" w:fill="auto"/>
            <w:vAlign w:val="center"/>
          </w:tcPr>
          <w:p>
            <w:pPr>
              <w:jc w:val="center"/>
              <w:rPr>
                <w:kern w:val="0"/>
                <w:sz w:val="20"/>
              </w:rPr>
            </w:pPr>
            <w:r>
              <w:rPr>
                <w:rFonts w:hint="eastAsia"/>
                <w:kern w:val="0"/>
                <w:sz w:val="20"/>
              </w:rPr>
              <w:t>0.004</w:t>
            </w:r>
          </w:p>
        </w:tc>
        <w:tc>
          <w:tcPr>
            <w:tcW w:w="740" w:type="pct"/>
            <w:shd w:val="clear" w:color="auto" w:fill="auto"/>
            <w:vAlign w:val="center"/>
          </w:tcPr>
          <w:p>
            <w:pPr>
              <w:jc w:val="center"/>
              <w:rPr>
                <w:kern w:val="0"/>
                <w:sz w:val="20"/>
              </w:rPr>
            </w:pPr>
            <w:r>
              <w:rPr>
                <w:rFonts w:hint="eastAsia"/>
                <w:kern w:val="0"/>
                <w:sz w:val="20"/>
              </w:rPr>
              <w:t>0.0009</w:t>
            </w:r>
          </w:p>
        </w:tc>
        <w:tc>
          <w:tcPr>
            <w:tcW w:w="740" w:type="pct"/>
            <w:shd w:val="clear" w:color="auto" w:fill="auto"/>
            <w:vAlign w:val="center"/>
          </w:tcPr>
          <w:p>
            <w:pPr>
              <w:jc w:val="center"/>
              <w:rPr>
                <w:kern w:val="0"/>
                <w:sz w:val="20"/>
              </w:rPr>
            </w:pPr>
            <w:r>
              <w:rPr>
                <w:rFonts w:hint="eastAsia"/>
                <w:kern w:val="0"/>
                <w:sz w:val="20"/>
              </w:rPr>
              <w:t>0.004</w:t>
            </w:r>
          </w:p>
        </w:tc>
        <w:tc>
          <w:tcPr>
            <w:tcW w:w="834" w:type="pct"/>
            <w:shd w:val="clear" w:color="auto" w:fill="auto"/>
            <w:vAlign w:val="center"/>
          </w:tcPr>
          <w:p>
            <w:pPr>
              <w:jc w:val="center"/>
              <w:rPr>
                <w:kern w:val="0"/>
                <w:sz w:val="20"/>
              </w:rPr>
            </w:pPr>
            <w:r>
              <w:rPr>
                <w:rFonts w:hint="eastAsia"/>
                <w:kern w:val="0"/>
                <w:sz w:val="20"/>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4" w:type="pct"/>
            <w:shd w:val="clear" w:color="auto" w:fill="auto"/>
          </w:tcPr>
          <w:p>
            <w:pPr>
              <w:rPr>
                <w:kern w:val="0"/>
                <w:sz w:val="20"/>
              </w:rPr>
            </w:pPr>
            <w:r>
              <w:rPr>
                <w:rFonts w:hint="eastAsia"/>
                <w:kern w:val="0"/>
                <w:sz w:val="20"/>
              </w:rPr>
              <w:t>检测下限/</w:t>
            </w:r>
            <w:r>
              <w:rPr>
                <w:rFonts w:hint="eastAsia"/>
                <w:kern w:val="0"/>
                <w:sz w:val="20"/>
              </w:rPr>
              <w:sym w:font="Symbol" w:char="F06D"/>
            </w:r>
            <w:r>
              <w:rPr>
                <w:rFonts w:hint="eastAsia"/>
                <w:kern w:val="0"/>
                <w:sz w:val="20"/>
              </w:rPr>
              <w:t>g/mL</w:t>
            </w:r>
          </w:p>
        </w:tc>
        <w:tc>
          <w:tcPr>
            <w:tcW w:w="739" w:type="pct"/>
            <w:shd w:val="clear" w:color="auto" w:fill="auto"/>
            <w:vAlign w:val="center"/>
          </w:tcPr>
          <w:p>
            <w:pPr>
              <w:jc w:val="center"/>
              <w:rPr>
                <w:kern w:val="0"/>
                <w:sz w:val="20"/>
              </w:rPr>
            </w:pPr>
            <w:r>
              <w:rPr>
                <w:rFonts w:hint="eastAsia"/>
                <w:kern w:val="0"/>
                <w:sz w:val="20"/>
              </w:rPr>
              <w:t>0.02</w:t>
            </w:r>
          </w:p>
        </w:tc>
        <w:tc>
          <w:tcPr>
            <w:tcW w:w="740" w:type="pct"/>
            <w:shd w:val="clear" w:color="auto" w:fill="auto"/>
            <w:vAlign w:val="center"/>
          </w:tcPr>
          <w:p>
            <w:pPr>
              <w:jc w:val="center"/>
              <w:rPr>
                <w:kern w:val="0"/>
                <w:sz w:val="20"/>
              </w:rPr>
            </w:pPr>
            <w:r>
              <w:rPr>
                <w:rFonts w:hint="eastAsia"/>
                <w:kern w:val="0"/>
                <w:sz w:val="20"/>
              </w:rPr>
              <w:t>0.024</w:t>
            </w:r>
          </w:p>
        </w:tc>
        <w:tc>
          <w:tcPr>
            <w:tcW w:w="740" w:type="pct"/>
            <w:shd w:val="clear" w:color="auto" w:fill="auto"/>
            <w:vAlign w:val="center"/>
          </w:tcPr>
          <w:p>
            <w:pPr>
              <w:jc w:val="center"/>
              <w:rPr>
                <w:kern w:val="0"/>
                <w:sz w:val="20"/>
              </w:rPr>
            </w:pPr>
            <w:r>
              <w:rPr>
                <w:rFonts w:hint="eastAsia"/>
                <w:kern w:val="0"/>
                <w:sz w:val="20"/>
              </w:rPr>
              <w:t>0.005</w:t>
            </w:r>
          </w:p>
        </w:tc>
        <w:tc>
          <w:tcPr>
            <w:tcW w:w="740" w:type="pct"/>
            <w:shd w:val="clear" w:color="auto" w:fill="auto"/>
            <w:vAlign w:val="center"/>
          </w:tcPr>
          <w:p>
            <w:pPr>
              <w:jc w:val="center"/>
              <w:rPr>
                <w:kern w:val="0"/>
                <w:sz w:val="20"/>
              </w:rPr>
            </w:pPr>
            <w:r>
              <w:rPr>
                <w:rFonts w:hint="eastAsia"/>
                <w:kern w:val="0"/>
                <w:sz w:val="20"/>
              </w:rPr>
              <w:t>0.02</w:t>
            </w:r>
          </w:p>
        </w:tc>
        <w:tc>
          <w:tcPr>
            <w:tcW w:w="834" w:type="pct"/>
            <w:shd w:val="clear" w:color="auto" w:fill="auto"/>
            <w:vAlign w:val="center"/>
          </w:tcPr>
          <w:p>
            <w:pPr>
              <w:jc w:val="center"/>
              <w:rPr>
                <w:kern w:val="0"/>
                <w:sz w:val="20"/>
              </w:rPr>
            </w:pPr>
            <w:r>
              <w:rPr>
                <w:rFonts w:hint="eastAsia"/>
                <w:kern w:val="0"/>
                <w:sz w:val="20"/>
              </w:rPr>
              <w:t>0.04</w:t>
            </w:r>
          </w:p>
        </w:tc>
      </w:tr>
    </w:tbl>
    <w:p>
      <w:pPr>
        <w:rPr>
          <w:szCs w:val="21"/>
        </w:rPr>
      </w:pPr>
      <w:r>
        <w:rPr>
          <w:rFonts w:hint="eastAsia"/>
          <w:szCs w:val="21"/>
        </w:rPr>
        <w:t xml:space="preserve">  实验结果表明：</w:t>
      </w:r>
      <w:r>
        <w:rPr>
          <w:rFonts w:hint="eastAsia"/>
        </w:rPr>
        <w:t>各元素的测定下限均能满足方法中的最低浓度要求。</w:t>
      </w:r>
    </w:p>
    <w:p>
      <w:pPr>
        <w:rPr>
          <w:color w:val="FF0000"/>
          <w:szCs w:val="21"/>
        </w:rPr>
      </w:pPr>
      <w:r>
        <w:rPr>
          <w:rFonts w:hint="eastAsia"/>
          <w:color w:val="FF0000"/>
          <w:szCs w:val="21"/>
        </w:rPr>
        <w:t>6.2  铬、铝</w:t>
      </w:r>
    </w:p>
    <w:p>
      <w:pPr>
        <w:ind w:firstLine="420" w:firstLineChars="200"/>
        <w:rPr>
          <w:b/>
          <w:color w:val="FF0000"/>
          <w:highlight w:val="none"/>
        </w:rPr>
      </w:pPr>
      <w:r>
        <w:rPr>
          <w:color w:val="FF0000"/>
          <w:szCs w:val="21"/>
        </w:rPr>
        <w:t>测定1</w:t>
      </w:r>
      <w:r>
        <w:rPr>
          <w:rFonts w:hint="eastAsia"/>
          <w:color w:val="FF0000"/>
          <w:szCs w:val="21"/>
        </w:rPr>
        <w:t>1</w:t>
      </w:r>
      <w:r>
        <w:rPr>
          <w:color w:val="FF0000"/>
          <w:szCs w:val="21"/>
        </w:rPr>
        <w:t>次</w:t>
      </w:r>
      <w:r>
        <w:rPr>
          <w:rFonts w:hint="eastAsia"/>
          <w:color w:val="FF0000"/>
          <w:szCs w:val="21"/>
        </w:rPr>
        <w:t>样品</w:t>
      </w:r>
      <w:r>
        <w:rPr>
          <w:color w:val="FF0000"/>
          <w:szCs w:val="21"/>
        </w:rPr>
        <w:t>空白溶液，计算标准偏差，以3倍的标准偏差</w:t>
      </w:r>
      <w:r>
        <w:rPr>
          <w:rFonts w:hint="eastAsia"/>
          <w:color w:val="FF0000"/>
          <w:szCs w:val="21"/>
        </w:rPr>
        <w:t>加样品空白值</w:t>
      </w:r>
      <w:r>
        <w:rPr>
          <w:color w:val="FF0000"/>
          <w:szCs w:val="21"/>
        </w:rPr>
        <w:t>为检出限，结果见</w:t>
      </w:r>
      <w:r>
        <w:rPr>
          <w:color w:val="FF0000"/>
          <w:szCs w:val="21"/>
          <w:highlight w:val="none"/>
        </w:rPr>
        <w:t>表</w:t>
      </w:r>
      <w:r>
        <w:rPr>
          <w:rFonts w:hint="eastAsia"/>
          <w:color w:val="FF0000"/>
          <w:szCs w:val="21"/>
          <w:highlight w:val="none"/>
          <w:lang w:val="en-US" w:eastAsia="zh-CN"/>
        </w:rPr>
        <w:t>23</w:t>
      </w:r>
      <w:r>
        <w:rPr>
          <w:color w:val="FF0000"/>
          <w:szCs w:val="21"/>
          <w:highlight w:val="none"/>
        </w:rPr>
        <w:t>。</w:t>
      </w:r>
    </w:p>
    <w:p>
      <w:pPr>
        <w:ind w:firstLine="420" w:firstLineChars="200"/>
        <w:jc w:val="center"/>
        <w:rPr>
          <w:rFonts w:eastAsia="黑体"/>
          <w:color w:val="FF0000"/>
          <w:szCs w:val="21"/>
        </w:rPr>
      </w:pPr>
      <w:r>
        <w:rPr>
          <w:rFonts w:eastAsia="黑体"/>
          <w:color w:val="FF0000"/>
          <w:szCs w:val="21"/>
          <w:highlight w:val="none"/>
        </w:rPr>
        <w:t>表</w:t>
      </w:r>
      <w:r>
        <w:rPr>
          <w:rFonts w:hint="eastAsia" w:eastAsia="黑体"/>
          <w:color w:val="FF0000"/>
          <w:szCs w:val="21"/>
          <w:highlight w:val="none"/>
          <w:lang w:val="en-US" w:eastAsia="zh-CN"/>
        </w:rPr>
        <w:t>23</w:t>
      </w:r>
      <w:r>
        <w:rPr>
          <w:rFonts w:eastAsia="黑体"/>
          <w:color w:val="FF0000"/>
          <w:szCs w:val="21"/>
          <w:highlight w:val="none"/>
        </w:rPr>
        <w:t xml:space="preserve"> </w:t>
      </w:r>
      <w:r>
        <w:rPr>
          <w:rFonts w:hint="eastAsia" w:eastAsia="黑体"/>
          <w:color w:val="FF0000"/>
          <w:szCs w:val="21"/>
        </w:rPr>
        <w:t>方法</w:t>
      </w:r>
      <w:r>
        <w:rPr>
          <w:rFonts w:eastAsia="黑体"/>
          <w:color w:val="FF0000"/>
          <w:szCs w:val="21"/>
        </w:rPr>
        <w:t>检出限</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069"/>
        <w:gridCol w:w="2084"/>
        <w:gridCol w:w="120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10" w:type="pct"/>
            <w:shd w:val="clear" w:color="auto" w:fill="auto"/>
            <w:noWrap/>
            <w:vAlign w:val="center"/>
          </w:tcPr>
          <w:p>
            <w:pPr>
              <w:spacing w:line="360" w:lineRule="auto"/>
              <w:jc w:val="both"/>
              <w:rPr>
                <w:rFonts w:hint="eastAsia" w:eastAsia="宋体"/>
                <w:color w:val="FF0000"/>
                <w:szCs w:val="21"/>
                <w:lang w:eastAsia="zh-CN"/>
              </w:rPr>
            </w:pPr>
            <w:r>
              <w:rPr>
                <w:rFonts w:hint="eastAsia"/>
                <w:color w:val="FF0000"/>
                <w:szCs w:val="21"/>
                <w:lang w:val="en-US" w:eastAsia="zh-CN"/>
              </w:rPr>
              <w:t>前处理方式</w:t>
            </w:r>
          </w:p>
        </w:tc>
        <w:tc>
          <w:tcPr>
            <w:tcW w:w="627" w:type="pct"/>
            <w:shd w:val="clear" w:color="auto" w:fill="auto"/>
            <w:noWrap/>
            <w:vAlign w:val="center"/>
          </w:tcPr>
          <w:p>
            <w:pPr>
              <w:spacing w:line="360" w:lineRule="auto"/>
              <w:ind w:firstLine="420" w:firstLineChars="200"/>
              <w:jc w:val="center"/>
              <w:rPr>
                <w:color w:val="FF0000"/>
                <w:szCs w:val="21"/>
              </w:rPr>
            </w:pPr>
            <w:r>
              <w:rPr>
                <w:color w:val="FF0000"/>
                <w:szCs w:val="21"/>
              </w:rPr>
              <w:t>元素</w:t>
            </w:r>
          </w:p>
        </w:tc>
        <w:tc>
          <w:tcPr>
            <w:tcW w:w="1222" w:type="pct"/>
            <w:shd w:val="clear" w:color="auto" w:fill="auto"/>
            <w:noWrap/>
            <w:vAlign w:val="center"/>
          </w:tcPr>
          <w:p>
            <w:pPr>
              <w:spacing w:line="360" w:lineRule="auto"/>
              <w:ind w:firstLine="420" w:firstLineChars="200"/>
              <w:jc w:val="center"/>
              <w:rPr>
                <w:color w:val="FF0000"/>
                <w:szCs w:val="21"/>
              </w:rPr>
            </w:pPr>
            <w:r>
              <w:rPr>
                <w:rFonts w:hint="eastAsia"/>
                <w:color w:val="FF0000"/>
                <w:szCs w:val="21"/>
              </w:rPr>
              <w:t>检出限/</w:t>
            </w:r>
            <w:r>
              <w:rPr>
                <w:rFonts w:hint="eastAsia"/>
                <w:color w:val="FF0000"/>
                <w:szCs w:val="21"/>
              </w:rPr>
              <w:sym w:font="Symbol" w:char="F06D"/>
            </w:r>
            <w:r>
              <w:rPr>
                <w:rFonts w:hint="eastAsia"/>
                <w:color w:val="FF0000"/>
                <w:szCs w:val="21"/>
              </w:rPr>
              <w:t>g/mL</w:t>
            </w:r>
          </w:p>
        </w:tc>
        <w:tc>
          <w:tcPr>
            <w:tcW w:w="709" w:type="pct"/>
            <w:shd w:val="clear" w:color="auto" w:fill="auto"/>
            <w:vAlign w:val="center"/>
          </w:tcPr>
          <w:p>
            <w:pPr>
              <w:spacing w:line="360" w:lineRule="auto"/>
              <w:ind w:firstLine="420" w:firstLineChars="200"/>
              <w:jc w:val="center"/>
              <w:rPr>
                <w:color w:val="FF0000"/>
                <w:szCs w:val="21"/>
              </w:rPr>
            </w:pPr>
            <w:r>
              <w:rPr>
                <w:color w:val="FF0000"/>
                <w:szCs w:val="21"/>
              </w:rPr>
              <w:t>元素</w:t>
            </w:r>
          </w:p>
        </w:tc>
        <w:tc>
          <w:tcPr>
            <w:tcW w:w="1229" w:type="pct"/>
            <w:shd w:val="clear" w:color="auto" w:fill="auto"/>
            <w:vAlign w:val="center"/>
          </w:tcPr>
          <w:p>
            <w:pPr>
              <w:spacing w:line="360" w:lineRule="auto"/>
              <w:ind w:firstLine="420" w:firstLineChars="200"/>
              <w:jc w:val="center"/>
              <w:rPr>
                <w:color w:val="FF0000"/>
                <w:szCs w:val="21"/>
              </w:rPr>
            </w:pPr>
            <w:r>
              <w:rPr>
                <w:rFonts w:hint="eastAsia"/>
                <w:color w:val="FF0000"/>
                <w:szCs w:val="21"/>
              </w:rPr>
              <w:t>检出限/</w:t>
            </w:r>
            <w:r>
              <w:rPr>
                <w:rFonts w:hint="eastAsia"/>
                <w:color w:val="FF0000"/>
                <w:szCs w:val="21"/>
              </w:rPr>
              <w:sym w:font="Symbol" w:char="F06D"/>
            </w:r>
            <w:r>
              <w:rPr>
                <w:rFonts w:hint="eastAsia"/>
                <w:color w:val="FF0000"/>
                <w:szCs w:val="21"/>
              </w:rPr>
              <w:t>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10" w:type="pct"/>
            <w:shd w:val="clear" w:color="auto" w:fill="auto"/>
            <w:noWrap/>
            <w:vAlign w:val="center"/>
          </w:tcPr>
          <w:p>
            <w:pPr>
              <w:spacing w:line="360" w:lineRule="auto"/>
              <w:jc w:val="both"/>
              <w:rPr>
                <w:rFonts w:hint="default" w:eastAsia="宋体"/>
                <w:color w:val="FF0000"/>
                <w:szCs w:val="21"/>
                <w:highlight w:val="none"/>
                <w:lang w:val="en-US" w:eastAsia="zh-CN"/>
              </w:rPr>
            </w:pPr>
            <w:r>
              <w:rPr>
                <w:rFonts w:hint="eastAsia"/>
                <w:color w:val="FF0000"/>
                <w:szCs w:val="21"/>
                <w:highlight w:val="none"/>
                <w:lang w:val="en-US" w:eastAsia="zh-CN"/>
              </w:rPr>
              <w:t>铂金坩埚+混合熔剂</w:t>
            </w:r>
          </w:p>
        </w:tc>
        <w:tc>
          <w:tcPr>
            <w:tcW w:w="627" w:type="pct"/>
            <w:shd w:val="clear" w:color="auto" w:fill="auto"/>
            <w:noWrap/>
            <w:vAlign w:val="center"/>
          </w:tcPr>
          <w:p>
            <w:pPr>
              <w:spacing w:line="360" w:lineRule="auto"/>
              <w:ind w:firstLine="420" w:firstLineChars="200"/>
              <w:jc w:val="center"/>
              <w:rPr>
                <w:rFonts w:hint="eastAsia"/>
                <w:color w:val="FF0000"/>
                <w:szCs w:val="21"/>
                <w:highlight w:val="none"/>
              </w:rPr>
            </w:pPr>
            <w:r>
              <w:rPr>
                <w:rFonts w:hint="eastAsia"/>
                <w:color w:val="FF0000"/>
                <w:szCs w:val="21"/>
                <w:highlight w:val="none"/>
              </w:rPr>
              <w:t>Al</w:t>
            </w:r>
          </w:p>
        </w:tc>
        <w:tc>
          <w:tcPr>
            <w:tcW w:w="1222" w:type="pct"/>
            <w:shd w:val="clear" w:color="auto" w:fill="auto"/>
            <w:noWrap/>
            <w:vAlign w:val="center"/>
          </w:tcPr>
          <w:p>
            <w:pPr>
              <w:spacing w:line="360" w:lineRule="auto"/>
              <w:ind w:firstLine="420" w:firstLineChars="200"/>
              <w:jc w:val="center"/>
              <w:rPr>
                <w:color w:val="FF0000"/>
                <w:szCs w:val="21"/>
                <w:highlight w:val="none"/>
              </w:rPr>
            </w:pPr>
            <w:r>
              <w:rPr>
                <w:rFonts w:hint="eastAsia"/>
                <w:color w:val="FF0000"/>
                <w:szCs w:val="21"/>
                <w:highlight w:val="none"/>
              </w:rPr>
              <w:t>0.029</w:t>
            </w:r>
          </w:p>
        </w:tc>
        <w:tc>
          <w:tcPr>
            <w:tcW w:w="709" w:type="pct"/>
            <w:shd w:val="clear" w:color="auto" w:fill="auto"/>
            <w:vAlign w:val="center"/>
          </w:tcPr>
          <w:p>
            <w:pPr>
              <w:spacing w:line="360" w:lineRule="auto"/>
              <w:ind w:firstLine="420" w:firstLineChars="200"/>
              <w:jc w:val="center"/>
              <w:rPr>
                <w:color w:val="FF0000"/>
                <w:szCs w:val="21"/>
                <w:highlight w:val="none"/>
              </w:rPr>
            </w:pPr>
            <w:r>
              <w:rPr>
                <w:rFonts w:hint="eastAsia"/>
                <w:color w:val="FF0000"/>
                <w:szCs w:val="21"/>
                <w:highlight w:val="none"/>
              </w:rPr>
              <w:t>Cr</w:t>
            </w:r>
          </w:p>
        </w:tc>
        <w:tc>
          <w:tcPr>
            <w:tcW w:w="1229" w:type="pct"/>
            <w:shd w:val="clear" w:color="auto" w:fill="auto"/>
            <w:vAlign w:val="center"/>
          </w:tcPr>
          <w:p>
            <w:pPr>
              <w:spacing w:line="360" w:lineRule="auto"/>
              <w:ind w:firstLine="420" w:firstLineChars="200"/>
              <w:jc w:val="center"/>
              <w:rPr>
                <w:color w:val="FF0000"/>
                <w:szCs w:val="21"/>
                <w:highlight w:val="none"/>
              </w:rPr>
            </w:pPr>
            <w:r>
              <w:rPr>
                <w:rFonts w:hint="eastAsia"/>
                <w:color w:val="FF0000"/>
                <w:szCs w:val="21"/>
                <w:highlight w:val="none"/>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10" w:type="pct"/>
            <w:shd w:val="clear" w:color="auto" w:fill="auto"/>
            <w:noWrap/>
            <w:vAlign w:val="center"/>
          </w:tcPr>
          <w:p>
            <w:pPr>
              <w:spacing w:line="360" w:lineRule="auto"/>
              <w:jc w:val="both"/>
              <w:rPr>
                <w:rFonts w:hint="default"/>
                <w:color w:val="FF0000"/>
                <w:szCs w:val="21"/>
                <w:highlight w:val="none"/>
                <w:lang w:val="en-US" w:eastAsia="zh-CN"/>
              </w:rPr>
            </w:pPr>
            <w:r>
              <w:rPr>
                <w:rFonts w:hint="eastAsia"/>
                <w:color w:val="FF0000"/>
                <w:szCs w:val="21"/>
                <w:highlight w:val="none"/>
                <w:lang w:val="en-US" w:eastAsia="zh-CN"/>
              </w:rPr>
              <w:t>镍坩埚+过氧化钠</w:t>
            </w:r>
          </w:p>
        </w:tc>
        <w:tc>
          <w:tcPr>
            <w:tcW w:w="627" w:type="pct"/>
            <w:shd w:val="clear" w:color="auto" w:fill="auto"/>
            <w:noWrap/>
            <w:vAlign w:val="center"/>
          </w:tcPr>
          <w:p>
            <w:pPr>
              <w:spacing w:line="360" w:lineRule="auto"/>
              <w:ind w:firstLine="420" w:firstLineChars="200"/>
              <w:jc w:val="center"/>
              <w:rPr>
                <w:rFonts w:hint="default" w:eastAsia="宋体"/>
                <w:color w:val="FF0000"/>
                <w:szCs w:val="21"/>
                <w:highlight w:val="none"/>
                <w:lang w:val="en-US" w:eastAsia="zh-CN"/>
              </w:rPr>
            </w:pPr>
            <w:r>
              <w:rPr>
                <w:rFonts w:hint="eastAsia"/>
                <w:color w:val="FF0000"/>
                <w:szCs w:val="21"/>
                <w:highlight w:val="none"/>
                <w:lang w:val="en-US" w:eastAsia="zh-CN"/>
              </w:rPr>
              <w:t>Al</w:t>
            </w:r>
          </w:p>
        </w:tc>
        <w:tc>
          <w:tcPr>
            <w:tcW w:w="1222" w:type="pct"/>
            <w:shd w:val="clear" w:color="auto" w:fill="auto"/>
            <w:noWrap/>
            <w:vAlign w:val="center"/>
          </w:tcPr>
          <w:p>
            <w:pPr>
              <w:spacing w:line="360" w:lineRule="auto"/>
              <w:ind w:firstLine="420" w:firstLineChars="200"/>
              <w:jc w:val="center"/>
              <w:rPr>
                <w:rFonts w:hint="default" w:eastAsia="宋体"/>
                <w:color w:val="FF0000"/>
                <w:szCs w:val="21"/>
                <w:highlight w:val="none"/>
                <w:lang w:val="en-US" w:eastAsia="zh-CN"/>
              </w:rPr>
            </w:pPr>
            <w:r>
              <w:rPr>
                <w:rFonts w:hint="eastAsia"/>
                <w:color w:val="FF0000"/>
                <w:szCs w:val="21"/>
                <w:highlight w:val="none"/>
                <w:lang w:val="en-US" w:eastAsia="zh-CN"/>
              </w:rPr>
              <w:t>0.020</w:t>
            </w:r>
          </w:p>
        </w:tc>
        <w:tc>
          <w:tcPr>
            <w:tcW w:w="709" w:type="pct"/>
            <w:shd w:val="clear" w:color="auto" w:fill="auto"/>
            <w:vAlign w:val="center"/>
          </w:tcPr>
          <w:p>
            <w:pPr>
              <w:spacing w:line="360" w:lineRule="auto"/>
              <w:ind w:firstLine="420" w:firstLineChars="200"/>
              <w:jc w:val="center"/>
              <w:rPr>
                <w:rFonts w:hint="eastAsia" w:eastAsia="宋体"/>
                <w:color w:val="FF0000"/>
                <w:szCs w:val="21"/>
                <w:highlight w:val="none"/>
                <w:lang w:val="en-US" w:eastAsia="zh-CN"/>
              </w:rPr>
            </w:pPr>
            <w:r>
              <w:rPr>
                <w:rFonts w:hint="eastAsia"/>
                <w:color w:val="FF0000"/>
                <w:szCs w:val="21"/>
                <w:highlight w:val="none"/>
                <w:lang w:val="en-US" w:eastAsia="zh-CN"/>
              </w:rPr>
              <w:t>-</w:t>
            </w:r>
          </w:p>
        </w:tc>
        <w:tc>
          <w:tcPr>
            <w:tcW w:w="1229" w:type="pct"/>
            <w:shd w:val="clear" w:color="auto" w:fill="auto"/>
            <w:vAlign w:val="center"/>
          </w:tcPr>
          <w:p>
            <w:pPr>
              <w:spacing w:line="360" w:lineRule="auto"/>
              <w:ind w:firstLine="420" w:firstLineChars="200"/>
              <w:jc w:val="center"/>
              <w:rPr>
                <w:rFonts w:hint="eastAsia" w:eastAsia="宋体"/>
                <w:color w:val="FF0000"/>
                <w:szCs w:val="21"/>
                <w:highlight w:val="none"/>
                <w:lang w:val="en-US" w:eastAsia="zh-CN"/>
              </w:rPr>
            </w:pPr>
            <w:r>
              <w:rPr>
                <w:rFonts w:hint="eastAsia"/>
                <w:color w:val="FF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10" w:type="pct"/>
            <w:shd w:val="clear" w:color="auto" w:fill="auto"/>
            <w:noWrap/>
            <w:vAlign w:val="center"/>
          </w:tcPr>
          <w:p>
            <w:pPr>
              <w:spacing w:line="360" w:lineRule="auto"/>
              <w:jc w:val="both"/>
              <w:rPr>
                <w:rFonts w:hint="default"/>
                <w:color w:val="FF0000"/>
                <w:szCs w:val="21"/>
                <w:highlight w:val="none"/>
                <w:lang w:val="en-US" w:eastAsia="zh-CN"/>
              </w:rPr>
            </w:pPr>
            <w:r>
              <w:rPr>
                <w:rFonts w:hint="eastAsia"/>
                <w:color w:val="FF0000"/>
                <w:szCs w:val="21"/>
                <w:highlight w:val="none"/>
                <w:lang w:val="en-US" w:eastAsia="zh-CN"/>
              </w:rPr>
              <w:t>高铝坩埚+过氧化钠</w:t>
            </w:r>
          </w:p>
        </w:tc>
        <w:tc>
          <w:tcPr>
            <w:tcW w:w="627" w:type="pct"/>
            <w:shd w:val="clear" w:color="auto" w:fill="auto"/>
            <w:noWrap/>
            <w:vAlign w:val="center"/>
          </w:tcPr>
          <w:p>
            <w:pPr>
              <w:spacing w:line="360" w:lineRule="auto"/>
              <w:ind w:firstLine="420" w:firstLineChars="200"/>
              <w:jc w:val="center"/>
              <w:rPr>
                <w:rFonts w:hint="eastAsia" w:eastAsia="宋体"/>
                <w:color w:val="FF0000"/>
                <w:szCs w:val="21"/>
                <w:highlight w:val="none"/>
                <w:lang w:val="en-US" w:eastAsia="zh-CN"/>
              </w:rPr>
            </w:pPr>
            <w:r>
              <w:rPr>
                <w:rFonts w:hint="eastAsia"/>
                <w:color w:val="FF0000"/>
                <w:szCs w:val="21"/>
                <w:highlight w:val="none"/>
                <w:lang w:val="en-US" w:eastAsia="zh-CN"/>
              </w:rPr>
              <w:t>-</w:t>
            </w:r>
          </w:p>
        </w:tc>
        <w:tc>
          <w:tcPr>
            <w:tcW w:w="1222" w:type="pct"/>
            <w:shd w:val="clear" w:color="auto" w:fill="auto"/>
            <w:noWrap/>
            <w:vAlign w:val="center"/>
          </w:tcPr>
          <w:p>
            <w:pPr>
              <w:spacing w:line="360" w:lineRule="auto"/>
              <w:ind w:firstLine="420" w:firstLineChars="200"/>
              <w:jc w:val="center"/>
              <w:rPr>
                <w:rFonts w:hint="eastAsia" w:eastAsia="宋体"/>
                <w:color w:val="FF0000"/>
                <w:szCs w:val="21"/>
                <w:highlight w:val="none"/>
                <w:lang w:val="en-US" w:eastAsia="zh-CN"/>
              </w:rPr>
            </w:pPr>
            <w:r>
              <w:rPr>
                <w:rFonts w:hint="eastAsia"/>
                <w:color w:val="FF0000"/>
                <w:szCs w:val="21"/>
                <w:highlight w:val="none"/>
                <w:lang w:val="en-US" w:eastAsia="zh-CN"/>
              </w:rPr>
              <w:t>-</w:t>
            </w:r>
          </w:p>
        </w:tc>
        <w:tc>
          <w:tcPr>
            <w:tcW w:w="709" w:type="pct"/>
            <w:shd w:val="clear" w:color="auto" w:fill="auto"/>
            <w:vAlign w:val="center"/>
          </w:tcPr>
          <w:p>
            <w:pPr>
              <w:spacing w:line="360" w:lineRule="auto"/>
              <w:ind w:firstLine="420" w:firstLineChars="200"/>
              <w:jc w:val="center"/>
              <w:rPr>
                <w:rFonts w:hint="default" w:eastAsia="宋体"/>
                <w:color w:val="FF0000"/>
                <w:szCs w:val="21"/>
                <w:highlight w:val="none"/>
                <w:lang w:val="en-US" w:eastAsia="zh-CN"/>
              </w:rPr>
            </w:pPr>
            <w:r>
              <w:rPr>
                <w:rFonts w:hint="eastAsia"/>
                <w:color w:val="FF0000"/>
                <w:szCs w:val="21"/>
                <w:highlight w:val="none"/>
                <w:lang w:val="en-US" w:eastAsia="zh-CN"/>
              </w:rPr>
              <w:t>Cr</w:t>
            </w:r>
          </w:p>
        </w:tc>
        <w:tc>
          <w:tcPr>
            <w:tcW w:w="1229" w:type="pct"/>
            <w:shd w:val="clear" w:color="auto" w:fill="auto"/>
            <w:vAlign w:val="center"/>
          </w:tcPr>
          <w:p>
            <w:pPr>
              <w:spacing w:line="360" w:lineRule="auto"/>
              <w:ind w:firstLine="420" w:firstLineChars="200"/>
              <w:jc w:val="center"/>
              <w:rPr>
                <w:rFonts w:hint="default" w:eastAsia="宋体"/>
                <w:color w:val="FF0000"/>
                <w:szCs w:val="21"/>
                <w:highlight w:val="none"/>
                <w:lang w:val="en-US" w:eastAsia="zh-CN"/>
              </w:rPr>
            </w:pPr>
            <w:r>
              <w:rPr>
                <w:rFonts w:hint="eastAsia"/>
                <w:color w:val="FF0000"/>
                <w:szCs w:val="21"/>
                <w:highlight w:val="none"/>
                <w:lang w:val="en-US" w:eastAsia="zh-CN"/>
              </w:rPr>
              <w:t>0.012</w:t>
            </w:r>
          </w:p>
        </w:tc>
      </w:tr>
    </w:tbl>
    <w:p>
      <w:pPr>
        <w:ind w:firstLine="420" w:firstLineChars="200"/>
        <w:rPr>
          <w:color w:val="FF0000"/>
          <w:highlight w:val="none"/>
        </w:rPr>
      </w:pPr>
      <w:r>
        <w:rPr>
          <w:rFonts w:hint="eastAsia"/>
          <w:color w:val="FF0000"/>
          <w:highlight w:val="none"/>
        </w:rPr>
        <w:t>实验结果表明，铝和铬</w:t>
      </w:r>
      <w:r>
        <w:rPr>
          <w:color w:val="FF0000"/>
          <w:highlight w:val="none"/>
        </w:rPr>
        <w:t>的检出限均能满足方法中的最低浓度要求。</w:t>
      </w:r>
    </w:p>
    <w:p>
      <w:pPr>
        <w:rPr>
          <w:b/>
          <w:bCs/>
          <w:szCs w:val="21"/>
          <w:highlight w:val="none"/>
        </w:rPr>
      </w:pPr>
      <w:r>
        <w:rPr>
          <w:rFonts w:hint="eastAsia"/>
          <w:b/>
          <w:bCs/>
          <w:highlight w:val="none"/>
        </w:rPr>
        <w:t xml:space="preserve">7  </w:t>
      </w:r>
      <w:r>
        <w:rPr>
          <w:b/>
          <w:bCs/>
          <w:szCs w:val="21"/>
          <w:highlight w:val="none"/>
        </w:rPr>
        <w:t>共存元素干扰实验</w:t>
      </w:r>
    </w:p>
    <w:p>
      <w:pPr>
        <w:snapToGrid w:val="0"/>
        <w:rPr>
          <w:szCs w:val="21"/>
        </w:rPr>
      </w:pPr>
      <w:r>
        <w:rPr>
          <w:rFonts w:hint="eastAsia"/>
          <w:szCs w:val="21"/>
        </w:rPr>
        <w:t xml:space="preserve">7.1  </w:t>
      </w:r>
      <w:r>
        <w:rPr>
          <w:rFonts w:hint="eastAsia"/>
        </w:rPr>
        <w:t>砷、锑、铋、铅、锌、镍、镉、钴、镁、钙</w:t>
      </w:r>
    </w:p>
    <w:p>
      <w:pPr>
        <w:tabs>
          <w:tab w:val="left" w:pos="6300"/>
        </w:tabs>
        <w:ind w:firstLine="420" w:firstLineChars="200"/>
        <w:rPr>
          <w:b/>
          <w:szCs w:val="21"/>
        </w:rPr>
      </w:pPr>
      <w:r>
        <w:rPr>
          <w:rFonts w:hint="eastAsia"/>
          <w:szCs w:val="21"/>
        </w:rPr>
        <w:t>铜精矿中样品基体复杂，共存元素较多，根据光谱仪器本身的特点，本法所选择的分析线不存在元素间的相互干扰，考虑提升量等要素，考察了主要金属元素Cu和Fe对待测元素的干扰，同时试验了待测10元素之间的相互干扰。</w:t>
      </w:r>
    </w:p>
    <w:p>
      <w:pPr>
        <w:tabs>
          <w:tab w:val="left" w:pos="6300"/>
        </w:tabs>
        <w:rPr>
          <w:szCs w:val="21"/>
        </w:rPr>
      </w:pPr>
      <w:r>
        <w:rPr>
          <w:rFonts w:hint="eastAsia"/>
          <w:szCs w:val="21"/>
        </w:rPr>
        <w:t>7.1.1  铁基体的干扰</w:t>
      </w:r>
    </w:p>
    <w:p>
      <w:pPr>
        <w:ind w:firstLine="210" w:firstLineChars="100"/>
        <w:jc w:val="left"/>
        <w:rPr>
          <w:szCs w:val="21"/>
          <w:highlight w:val="none"/>
        </w:rPr>
      </w:pPr>
      <w:r>
        <w:rPr>
          <w:rFonts w:hint="eastAsia"/>
          <w:szCs w:val="21"/>
        </w:rPr>
        <w:t>铁基体的干扰，对含有5</w:t>
      </w:r>
      <w:r>
        <w:rPr>
          <w:szCs w:val="21"/>
        </w:rPr>
        <w:t>μg</w:t>
      </w:r>
      <w:r>
        <w:rPr>
          <w:rFonts w:hint="eastAsia"/>
          <w:szCs w:val="21"/>
        </w:rPr>
        <w:t>/mLAs、Sb、Bi、Pb、Zn、Cd、Co、Ni、Mg、Ca的系列标准溶液中，加入不同含量的铁基体，测量分析元素的强度，结果见</w:t>
      </w:r>
      <w:r>
        <w:rPr>
          <w:rFonts w:hint="eastAsia"/>
          <w:szCs w:val="21"/>
          <w:highlight w:val="none"/>
        </w:rPr>
        <w:t>表2</w:t>
      </w:r>
      <w:r>
        <w:rPr>
          <w:rFonts w:hint="eastAsia"/>
          <w:szCs w:val="21"/>
          <w:highlight w:val="none"/>
          <w:lang w:val="en-US" w:eastAsia="zh-CN"/>
        </w:rPr>
        <w:t>4</w:t>
      </w:r>
      <w:r>
        <w:rPr>
          <w:rFonts w:hint="eastAsia"/>
          <w:szCs w:val="21"/>
          <w:highlight w:val="none"/>
        </w:rPr>
        <w:t>：</w:t>
      </w:r>
    </w:p>
    <w:p>
      <w:pPr>
        <w:jc w:val="center"/>
        <w:rPr>
          <w:rFonts w:ascii="黑体" w:hAnsi="黑体" w:eastAsia="黑体" w:cs="黑体"/>
          <w:szCs w:val="21"/>
          <w:highlight w:val="none"/>
        </w:rPr>
      </w:pPr>
      <w:r>
        <w:rPr>
          <w:rFonts w:hint="eastAsia" w:ascii="黑体" w:hAnsi="黑体" w:eastAsia="黑体" w:cs="黑体"/>
          <w:szCs w:val="21"/>
          <w:highlight w:val="none"/>
        </w:rPr>
        <w:t>表2</w:t>
      </w:r>
      <w:r>
        <w:rPr>
          <w:rFonts w:hint="eastAsia" w:ascii="黑体" w:hAnsi="黑体" w:eastAsia="黑体" w:cs="黑体"/>
          <w:szCs w:val="21"/>
          <w:highlight w:val="none"/>
          <w:lang w:val="en-US" w:eastAsia="zh-CN"/>
        </w:rPr>
        <w:t>4</w:t>
      </w:r>
      <w:r>
        <w:rPr>
          <w:rFonts w:hint="eastAsia" w:ascii="黑体" w:hAnsi="黑体" w:eastAsia="黑体" w:cs="黑体"/>
          <w:szCs w:val="21"/>
          <w:highlight w:val="none"/>
        </w:rPr>
        <w:t xml:space="preserve"> 铁基体干扰结果</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2"/>
        <w:gridCol w:w="692"/>
        <w:gridCol w:w="692"/>
        <w:gridCol w:w="692"/>
        <w:gridCol w:w="692"/>
        <w:gridCol w:w="692"/>
        <w:gridCol w:w="692"/>
        <w:gridCol w:w="692"/>
        <w:gridCol w:w="692"/>
        <w:gridCol w:w="692"/>
        <w:gridCol w:w="692"/>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atLeast"/>
        </w:trPr>
        <w:tc>
          <w:tcPr>
            <w:tcW w:w="1832" w:type="dxa"/>
            <w:tcBorders>
              <w:right w:val="single" w:color="auto" w:sz="4" w:space="0"/>
              <w:tl2br w:val="single" w:color="auto" w:sz="4" w:space="0"/>
            </w:tcBorders>
            <w:shd w:val="clear" w:color="auto" w:fill="auto"/>
          </w:tcPr>
          <w:p>
            <w:pPr>
              <w:ind w:firstLine="405"/>
              <w:jc w:val="left"/>
              <w:rPr>
                <w:kern w:val="0"/>
                <w:sz w:val="20"/>
                <w:szCs w:val="21"/>
              </w:rPr>
            </w:pPr>
          </w:p>
          <w:p>
            <w:pPr>
              <w:jc w:val="left"/>
              <w:rPr>
                <w:kern w:val="0"/>
                <w:sz w:val="20"/>
                <w:szCs w:val="21"/>
              </w:rPr>
            </w:pPr>
            <w:r>
              <w:rPr>
                <w:rFonts w:hint="eastAsia"/>
                <w:kern w:val="0"/>
                <w:sz w:val="20"/>
                <w:szCs w:val="21"/>
              </w:rPr>
              <w:t xml:space="preserve">强 </w:t>
            </w:r>
          </w:p>
          <w:p>
            <w:pPr>
              <w:jc w:val="left"/>
              <w:rPr>
                <w:kern w:val="0"/>
                <w:sz w:val="20"/>
                <w:szCs w:val="21"/>
              </w:rPr>
            </w:pPr>
            <w:r>
              <w:rPr>
                <w:rFonts w:hint="eastAsia"/>
                <w:kern w:val="0"/>
                <w:sz w:val="20"/>
                <w:szCs w:val="21"/>
              </w:rPr>
              <w:t>度          元素</w:t>
            </w:r>
          </w:p>
          <w:p>
            <w:pPr>
              <w:ind w:firstLine="210" w:firstLineChars="100"/>
              <w:jc w:val="left"/>
              <w:rPr>
                <w:kern w:val="0"/>
                <w:sz w:val="20"/>
                <w:szCs w:val="21"/>
              </w:rPr>
            </w:pPr>
            <w: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60325</wp:posOffset>
                      </wp:positionV>
                      <wp:extent cx="1129030" cy="516890"/>
                      <wp:effectExtent l="1905" t="4445" r="12065" b="1206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129030" cy="51689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5.95pt;margin-top:4.75pt;height:40.7pt;width:88.9pt;z-index:251660288;mso-width-relative:page;mso-height-relative:page;" filled="f" stroked="t" coordsize="21600,21600" o:gfxdata="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xWFNDVAAAACAEA&#10;AA8AAAAAAAAAAQAgAAAAIgAAAGRycy9kb3ducmV2LnhtbFBLAQIUABQAAAAIAIdO4kCHCGx55AEA&#10;AIMDAAAOAAAAAAAAAAEAIAAAACQBAABkcnMvZTJvRG9jLnhtbFBLBQYAAAAABgAGAFkBAAB6BQAA&#10;AAA=&#10;">
                      <v:fill on="f" focussize="0,0"/>
                      <v:stroke color="#000000" joinstyle="round"/>
                      <v:imagedata o:title=""/>
                      <o:lock v:ext="edit" aspectratio="f"/>
                    </v:shape>
                  </w:pict>
                </mc:Fallback>
              </mc:AlternateContent>
            </w:r>
            <w:r>
              <w:rPr>
                <w:rFonts w:hint="eastAsia"/>
                <w:kern w:val="0"/>
                <w:sz w:val="20"/>
                <w:szCs w:val="21"/>
              </w:rPr>
              <w:t>信号</w:t>
            </w:r>
          </w:p>
          <w:p>
            <w:pPr>
              <w:jc w:val="left"/>
              <w:rPr>
                <w:kern w:val="0"/>
                <w:sz w:val="20"/>
                <w:szCs w:val="21"/>
              </w:rPr>
            </w:pPr>
            <w:r>
              <w:rPr>
                <w:rFonts w:hint="eastAsia"/>
                <w:kern w:val="0"/>
                <w:sz w:val="20"/>
                <w:szCs w:val="21"/>
              </w:rPr>
              <w:t>Fe</w:t>
            </w:r>
          </w:p>
          <w:p>
            <w:pPr>
              <w:jc w:val="left"/>
              <w:rPr>
                <w:kern w:val="0"/>
                <w:sz w:val="20"/>
                <w:szCs w:val="21"/>
              </w:rPr>
            </w:pPr>
            <w:r>
              <w:rPr>
                <w:rFonts w:hint="eastAsia"/>
                <w:kern w:val="0"/>
                <w:sz w:val="20"/>
                <w:szCs w:val="21"/>
              </w:rPr>
              <w:t>基体含量</w:t>
            </w:r>
          </w:p>
        </w:tc>
        <w:tc>
          <w:tcPr>
            <w:tcW w:w="692" w:type="dxa"/>
            <w:tcBorders>
              <w:right w:val="single" w:color="auto" w:sz="4" w:space="0"/>
            </w:tcBorders>
            <w:shd w:val="clear" w:color="auto" w:fill="auto"/>
            <w:vAlign w:val="center"/>
          </w:tcPr>
          <w:p>
            <w:pPr>
              <w:jc w:val="center"/>
              <w:rPr>
                <w:kern w:val="0"/>
                <w:sz w:val="20"/>
                <w:szCs w:val="21"/>
              </w:rPr>
            </w:pPr>
            <w:r>
              <w:rPr>
                <w:rFonts w:hint="eastAsia"/>
                <w:kern w:val="0"/>
                <w:sz w:val="20"/>
                <w:szCs w:val="21"/>
              </w:rPr>
              <w:t>Al</w:t>
            </w:r>
          </w:p>
        </w:tc>
        <w:tc>
          <w:tcPr>
            <w:tcW w:w="692" w:type="dxa"/>
            <w:shd w:val="clear" w:color="auto" w:fill="auto"/>
            <w:vAlign w:val="center"/>
          </w:tcPr>
          <w:p>
            <w:pPr>
              <w:jc w:val="center"/>
              <w:rPr>
                <w:kern w:val="0"/>
                <w:sz w:val="20"/>
                <w:szCs w:val="21"/>
              </w:rPr>
            </w:pPr>
            <w:r>
              <w:rPr>
                <w:rFonts w:hint="eastAsia"/>
                <w:kern w:val="0"/>
                <w:sz w:val="20"/>
                <w:szCs w:val="21"/>
              </w:rPr>
              <w:t>As</w:t>
            </w:r>
          </w:p>
        </w:tc>
        <w:tc>
          <w:tcPr>
            <w:tcW w:w="692" w:type="dxa"/>
            <w:shd w:val="clear" w:color="auto" w:fill="auto"/>
            <w:vAlign w:val="center"/>
          </w:tcPr>
          <w:p>
            <w:pPr>
              <w:jc w:val="center"/>
              <w:rPr>
                <w:kern w:val="0"/>
                <w:sz w:val="20"/>
                <w:szCs w:val="21"/>
              </w:rPr>
            </w:pPr>
            <w:r>
              <w:rPr>
                <w:rFonts w:hint="eastAsia"/>
                <w:kern w:val="0"/>
                <w:sz w:val="20"/>
                <w:szCs w:val="21"/>
              </w:rPr>
              <w:t>Bi</w:t>
            </w:r>
          </w:p>
        </w:tc>
        <w:tc>
          <w:tcPr>
            <w:tcW w:w="692" w:type="dxa"/>
            <w:shd w:val="clear" w:color="auto" w:fill="auto"/>
            <w:vAlign w:val="center"/>
          </w:tcPr>
          <w:p>
            <w:pPr>
              <w:jc w:val="center"/>
              <w:rPr>
                <w:kern w:val="0"/>
                <w:sz w:val="20"/>
                <w:szCs w:val="21"/>
              </w:rPr>
            </w:pPr>
            <w:r>
              <w:rPr>
                <w:rFonts w:hint="eastAsia"/>
                <w:kern w:val="0"/>
                <w:sz w:val="20"/>
                <w:szCs w:val="21"/>
              </w:rPr>
              <w:t>Ca</w:t>
            </w:r>
          </w:p>
        </w:tc>
        <w:tc>
          <w:tcPr>
            <w:tcW w:w="692" w:type="dxa"/>
            <w:shd w:val="clear" w:color="auto" w:fill="auto"/>
            <w:vAlign w:val="center"/>
          </w:tcPr>
          <w:p>
            <w:pPr>
              <w:jc w:val="center"/>
              <w:rPr>
                <w:kern w:val="0"/>
                <w:sz w:val="20"/>
                <w:szCs w:val="21"/>
              </w:rPr>
            </w:pPr>
            <w:r>
              <w:rPr>
                <w:rFonts w:hint="eastAsia"/>
                <w:kern w:val="0"/>
                <w:sz w:val="20"/>
                <w:szCs w:val="21"/>
              </w:rPr>
              <w:t>C</w:t>
            </w:r>
            <w:r>
              <w:rPr>
                <w:rFonts w:hint="eastAsia"/>
                <w:i/>
                <w:kern w:val="0"/>
                <w:sz w:val="20"/>
                <w:szCs w:val="21"/>
              </w:rPr>
              <w:t>d</w:t>
            </w:r>
          </w:p>
        </w:tc>
        <w:tc>
          <w:tcPr>
            <w:tcW w:w="692" w:type="dxa"/>
            <w:shd w:val="clear" w:color="auto" w:fill="auto"/>
            <w:vAlign w:val="center"/>
          </w:tcPr>
          <w:p>
            <w:pPr>
              <w:jc w:val="center"/>
              <w:rPr>
                <w:kern w:val="0"/>
                <w:sz w:val="20"/>
                <w:szCs w:val="21"/>
              </w:rPr>
            </w:pPr>
            <w:r>
              <w:rPr>
                <w:rFonts w:hint="eastAsia"/>
                <w:kern w:val="0"/>
                <w:sz w:val="20"/>
                <w:szCs w:val="21"/>
              </w:rPr>
              <w:t>Co</w:t>
            </w:r>
          </w:p>
        </w:tc>
        <w:tc>
          <w:tcPr>
            <w:tcW w:w="692" w:type="dxa"/>
            <w:shd w:val="clear" w:color="auto" w:fill="auto"/>
            <w:vAlign w:val="center"/>
          </w:tcPr>
          <w:p>
            <w:pPr>
              <w:jc w:val="center"/>
              <w:rPr>
                <w:kern w:val="0"/>
                <w:sz w:val="20"/>
                <w:szCs w:val="21"/>
              </w:rPr>
            </w:pPr>
            <w:r>
              <w:rPr>
                <w:rFonts w:hint="eastAsia"/>
                <w:kern w:val="0"/>
                <w:sz w:val="20"/>
                <w:szCs w:val="21"/>
              </w:rPr>
              <w:t>Mg</w:t>
            </w:r>
          </w:p>
        </w:tc>
        <w:tc>
          <w:tcPr>
            <w:tcW w:w="692" w:type="dxa"/>
            <w:shd w:val="clear" w:color="auto" w:fill="auto"/>
            <w:vAlign w:val="center"/>
          </w:tcPr>
          <w:p>
            <w:pPr>
              <w:jc w:val="center"/>
              <w:rPr>
                <w:kern w:val="0"/>
                <w:sz w:val="20"/>
                <w:szCs w:val="21"/>
              </w:rPr>
            </w:pPr>
            <w:r>
              <w:rPr>
                <w:rFonts w:hint="eastAsia"/>
                <w:kern w:val="0"/>
                <w:sz w:val="20"/>
                <w:szCs w:val="21"/>
              </w:rPr>
              <w:t>Ni</w:t>
            </w:r>
          </w:p>
        </w:tc>
        <w:tc>
          <w:tcPr>
            <w:tcW w:w="692" w:type="dxa"/>
            <w:shd w:val="clear" w:color="auto" w:fill="auto"/>
            <w:vAlign w:val="center"/>
          </w:tcPr>
          <w:p>
            <w:pPr>
              <w:jc w:val="center"/>
              <w:rPr>
                <w:kern w:val="0"/>
                <w:sz w:val="20"/>
                <w:szCs w:val="21"/>
              </w:rPr>
            </w:pPr>
            <w:r>
              <w:rPr>
                <w:rFonts w:hint="eastAsia"/>
                <w:kern w:val="0"/>
                <w:sz w:val="20"/>
                <w:szCs w:val="21"/>
              </w:rPr>
              <w:t>Pb</w:t>
            </w:r>
          </w:p>
        </w:tc>
        <w:tc>
          <w:tcPr>
            <w:tcW w:w="692" w:type="dxa"/>
            <w:tcBorders>
              <w:left w:val="single" w:color="auto" w:sz="4" w:space="0"/>
            </w:tcBorders>
            <w:shd w:val="clear" w:color="auto" w:fill="auto"/>
            <w:vAlign w:val="center"/>
          </w:tcPr>
          <w:p>
            <w:pPr>
              <w:jc w:val="center"/>
              <w:rPr>
                <w:kern w:val="0"/>
                <w:sz w:val="20"/>
                <w:szCs w:val="21"/>
              </w:rPr>
            </w:pPr>
            <w:r>
              <w:rPr>
                <w:rFonts w:hint="eastAsia"/>
                <w:kern w:val="0"/>
                <w:sz w:val="20"/>
                <w:szCs w:val="21"/>
              </w:rPr>
              <w:t>Sb</w:t>
            </w:r>
          </w:p>
        </w:tc>
        <w:tc>
          <w:tcPr>
            <w:tcW w:w="692" w:type="dxa"/>
            <w:shd w:val="clear" w:color="auto" w:fill="auto"/>
            <w:vAlign w:val="center"/>
          </w:tcPr>
          <w:p>
            <w:pPr>
              <w:jc w:val="center"/>
              <w:rPr>
                <w:kern w:val="0"/>
                <w:sz w:val="20"/>
                <w:szCs w:val="21"/>
              </w:rPr>
            </w:pPr>
            <w:r>
              <w:rPr>
                <w:rFonts w:hint="eastAsia"/>
                <w:kern w:val="0"/>
                <w:sz w:val="20"/>
                <w:szCs w:val="21"/>
              </w:rPr>
              <w:t>Zn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832" w:type="dxa"/>
            <w:tcBorders>
              <w:right w:val="single" w:color="auto" w:sz="4" w:space="0"/>
            </w:tcBorders>
            <w:shd w:val="clear" w:color="auto" w:fill="auto"/>
          </w:tcPr>
          <w:p>
            <w:pPr>
              <w:jc w:val="left"/>
              <w:rPr>
                <w:kern w:val="0"/>
                <w:sz w:val="20"/>
                <w:szCs w:val="21"/>
              </w:rPr>
            </w:pPr>
            <w:r>
              <w:rPr>
                <w:rFonts w:hint="eastAsia"/>
                <w:kern w:val="0"/>
                <w:sz w:val="20"/>
                <w:szCs w:val="21"/>
              </w:rPr>
              <w:t>0</w:t>
            </w:r>
          </w:p>
        </w:tc>
        <w:tc>
          <w:tcPr>
            <w:tcW w:w="692" w:type="dxa"/>
            <w:tcBorders>
              <w:right w:val="single" w:color="auto" w:sz="4" w:space="0"/>
            </w:tcBorders>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56.88</w:t>
            </w:r>
          </w:p>
        </w:tc>
        <w:tc>
          <w:tcPr>
            <w:tcW w:w="692" w:type="dxa"/>
            <w:shd w:val="clear" w:color="auto" w:fill="auto"/>
          </w:tcPr>
          <w:p>
            <w:pPr>
              <w:jc w:val="left"/>
              <w:rPr>
                <w:kern w:val="0"/>
                <w:sz w:val="20"/>
                <w:szCs w:val="21"/>
              </w:rPr>
            </w:pPr>
            <w:r>
              <w:rPr>
                <w:rFonts w:hint="eastAsia"/>
                <w:kern w:val="0"/>
                <w:sz w:val="20"/>
                <w:szCs w:val="21"/>
              </w:rPr>
              <w:t>33.88</w:t>
            </w:r>
          </w:p>
        </w:tc>
        <w:tc>
          <w:tcPr>
            <w:tcW w:w="692" w:type="dxa"/>
            <w:shd w:val="clear" w:color="auto" w:fill="auto"/>
          </w:tcPr>
          <w:p>
            <w:pPr>
              <w:jc w:val="left"/>
              <w:rPr>
                <w:kern w:val="0"/>
                <w:sz w:val="20"/>
                <w:szCs w:val="21"/>
              </w:rPr>
            </w:pPr>
            <w:r>
              <w:rPr>
                <w:rFonts w:hint="eastAsia"/>
                <w:kern w:val="0"/>
                <w:sz w:val="20"/>
                <w:szCs w:val="21"/>
              </w:rPr>
              <w:t>443.6</w:t>
            </w:r>
          </w:p>
        </w:tc>
        <w:tc>
          <w:tcPr>
            <w:tcW w:w="692" w:type="dxa"/>
            <w:shd w:val="clear" w:color="auto" w:fill="auto"/>
          </w:tcPr>
          <w:p>
            <w:pPr>
              <w:jc w:val="left"/>
              <w:rPr>
                <w:kern w:val="0"/>
                <w:sz w:val="20"/>
                <w:szCs w:val="21"/>
              </w:rPr>
            </w:pPr>
            <w:r>
              <w:rPr>
                <w:rFonts w:hint="eastAsia"/>
                <w:kern w:val="0"/>
                <w:sz w:val="20"/>
                <w:szCs w:val="21"/>
              </w:rPr>
              <w:t>1742</w:t>
            </w:r>
          </w:p>
        </w:tc>
        <w:tc>
          <w:tcPr>
            <w:tcW w:w="692" w:type="dxa"/>
            <w:shd w:val="clear" w:color="auto" w:fill="auto"/>
          </w:tcPr>
          <w:p>
            <w:pPr>
              <w:jc w:val="left"/>
              <w:rPr>
                <w:kern w:val="0"/>
                <w:sz w:val="20"/>
                <w:szCs w:val="21"/>
              </w:rPr>
            </w:pPr>
            <w:r>
              <w:rPr>
                <w:rFonts w:hint="eastAsia"/>
                <w:kern w:val="0"/>
                <w:sz w:val="20"/>
                <w:szCs w:val="21"/>
              </w:rPr>
              <w:t>1258</w:t>
            </w:r>
          </w:p>
        </w:tc>
        <w:tc>
          <w:tcPr>
            <w:tcW w:w="692" w:type="dxa"/>
            <w:shd w:val="clear" w:color="auto" w:fill="auto"/>
          </w:tcPr>
          <w:p>
            <w:pPr>
              <w:jc w:val="left"/>
              <w:rPr>
                <w:kern w:val="0"/>
                <w:sz w:val="20"/>
                <w:szCs w:val="21"/>
              </w:rPr>
            </w:pPr>
            <w:r>
              <w:rPr>
                <w:rFonts w:hint="eastAsia"/>
                <w:kern w:val="0"/>
                <w:sz w:val="20"/>
                <w:szCs w:val="21"/>
              </w:rPr>
              <w:t>895.8</w:t>
            </w:r>
          </w:p>
        </w:tc>
        <w:tc>
          <w:tcPr>
            <w:tcW w:w="692" w:type="dxa"/>
            <w:shd w:val="clear" w:color="auto" w:fill="auto"/>
          </w:tcPr>
          <w:p>
            <w:pPr>
              <w:jc w:val="left"/>
              <w:rPr>
                <w:kern w:val="0"/>
                <w:sz w:val="20"/>
                <w:szCs w:val="21"/>
              </w:rPr>
            </w:pPr>
            <w:r>
              <w:rPr>
                <w:rFonts w:hint="eastAsia"/>
                <w:kern w:val="0"/>
                <w:sz w:val="20"/>
                <w:szCs w:val="21"/>
              </w:rPr>
              <w:t>571</w:t>
            </w:r>
          </w:p>
        </w:tc>
        <w:tc>
          <w:tcPr>
            <w:tcW w:w="692" w:type="dxa"/>
            <w:shd w:val="clear" w:color="auto" w:fill="auto"/>
          </w:tcPr>
          <w:p>
            <w:pPr>
              <w:jc w:val="left"/>
              <w:rPr>
                <w:kern w:val="0"/>
                <w:sz w:val="20"/>
                <w:szCs w:val="21"/>
              </w:rPr>
            </w:pPr>
            <w:r>
              <w:rPr>
                <w:rFonts w:hint="eastAsia"/>
                <w:kern w:val="0"/>
                <w:sz w:val="20"/>
                <w:szCs w:val="21"/>
              </w:rPr>
              <w:t>126.5</w:t>
            </w:r>
          </w:p>
        </w:tc>
        <w:tc>
          <w:tcPr>
            <w:tcW w:w="692" w:type="dxa"/>
            <w:tcBorders>
              <w:left w:val="single" w:color="auto" w:sz="4" w:space="0"/>
            </w:tcBorders>
            <w:shd w:val="clear" w:color="auto" w:fill="auto"/>
          </w:tcPr>
          <w:p>
            <w:pPr>
              <w:jc w:val="left"/>
              <w:rPr>
                <w:kern w:val="0"/>
                <w:sz w:val="20"/>
                <w:szCs w:val="21"/>
              </w:rPr>
            </w:pPr>
            <w:r>
              <w:rPr>
                <w:rFonts w:hint="eastAsia"/>
                <w:kern w:val="0"/>
                <w:sz w:val="20"/>
                <w:szCs w:val="21"/>
              </w:rPr>
              <w:t>63.7</w:t>
            </w:r>
          </w:p>
        </w:tc>
        <w:tc>
          <w:tcPr>
            <w:tcW w:w="692" w:type="dxa"/>
            <w:shd w:val="clear" w:color="auto" w:fill="auto"/>
          </w:tcPr>
          <w:p>
            <w:pPr>
              <w:jc w:val="left"/>
              <w:rPr>
                <w:kern w:val="0"/>
                <w:sz w:val="20"/>
                <w:szCs w:val="21"/>
              </w:rPr>
            </w:pPr>
            <w:r>
              <w:rPr>
                <w:rFonts w:hint="eastAsia"/>
                <w:kern w:val="0"/>
                <w:sz w:val="20"/>
                <w:szCs w:val="21"/>
              </w:rPr>
              <w:t>2248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0.05mg/mL</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57.24</w:t>
            </w:r>
          </w:p>
        </w:tc>
        <w:tc>
          <w:tcPr>
            <w:tcW w:w="692" w:type="dxa"/>
            <w:shd w:val="clear" w:color="auto" w:fill="auto"/>
          </w:tcPr>
          <w:p>
            <w:pPr>
              <w:jc w:val="left"/>
              <w:rPr>
                <w:kern w:val="0"/>
                <w:sz w:val="20"/>
                <w:szCs w:val="21"/>
              </w:rPr>
            </w:pPr>
            <w:r>
              <w:rPr>
                <w:rFonts w:hint="eastAsia"/>
                <w:kern w:val="0"/>
                <w:sz w:val="20"/>
                <w:szCs w:val="21"/>
              </w:rPr>
              <w:t>35.92</w:t>
            </w:r>
          </w:p>
        </w:tc>
        <w:tc>
          <w:tcPr>
            <w:tcW w:w="692" w:type="dxa"/>
            <w:shd w:val="clear" w:color="auto" w:fill="auto"/>
          </w:tcPr>
          <w:p>
            <w:pPr>
              <w:jc w:val="left"/>
              <w:rPr>
                <w:kern w:val="0"/>
                <w:sz w:val="20"/>
                <w:szCs w:val="21"/>
              </w:rPr>
            </w:pPr>
            <w:r>
              <w:rPr>
                <w:rFonts w:hint="eastAsia"/>
                <w:kern w:val="0"/>
                <w:sz w:val="20"/>
                <w:szCs w:val="21"/>
              </w:rPr>
              <w:t>440</w:t>
            </w:r>
          </w:p>
        </w:tc>
        <w:tc>
          <w:tcPr>
            <w:tcW w:w="692" w:type="dxa"/>
            <w:shd w:val="clear" w:color="auto" w:fill="auto"/>
          </w:tcPr>
          <w:p>
            <w:pPr>
              <w:jc w:val="left"/>
              <w:rPr>
                <w:kern w:val="0"/>
                <w:sz w:val="20"/>
                <w:szCs w:val="21"/>
              </w:rPr>
            </w:pPr>
            <w:r>
              <w:rPr>
                <w:rFonts w:hint="eastAsia"/>
                <w:kern w:val="0"/>
                <w:sz w:val="20"/>
                <w:szCs w:val="21"/>
              </w:rPr>
              <w:t>1728</w:t>
            </w:r>
          </w:p>
        </w:tc>
        <w:tc>
          <w:tcPr>
            <w:tcW w:w="692" w:type="dxa"/>
            <w:shd w:val="clear" w:color="auto" w:fill="auto"/>
          </w:tcPr>
          <w:p>
            <w:pPr>
              <w:jc w:val="left"/>
              <w:rPr>
                <w:kern w:val="0"/>
                <w:sz w:val="20"/>
                <w:szCs w:val="21"/>
              </w:rPr>
            </w:pPr>
            <w:r>
              <w:rPr>
                <w:rFonts w:hint="eastAsia"/>
                <w:kern w:val="0"/>
                <w:sz w:val="20"/>
                <w:szCs w:val="21"/>
              </w:rPr>
              <w:t>1257</w:t>
            </w:r>
          </w:p>
        </w:tc>
        <w:tc>
          <w:tcPr>
            <w:tcW w:w="692" w:type="dxa"/>
            <w:shd w:val="clear" w:color="auto" w:fill="auto"/>
          </w:tcPr>
          <w:p>
            <w:pPr>
              <w:jc w:val="left"/>
              <w:rPr>
                <w:kern w:val="0"/>
                <w:sz w:val="20"/>
                <w:szCs w:val="21"/>
              </w:rPr>
            </w:pPr>
            <w:r>
              <w:rPr>
                <w:rFonts w:hint="eastAsia"/>
                <w:kern w:val="0"/>
                <w:sz w:val="20"/>
                <w:szCs w:val="21"/>
              </w:rPr>
              <w:t>884.6</w:t>
            </w:r>
          </w:p>
        </w:tc>
        <w:tc>
          <w:tcPr>
            <w:tcW w:w="692" w:type="dxa"/>
            <w:shd w:val="clear" w:color="auto" w:fill="auto"/>
          </w:tcPr>
          <w:p>
            <w:pPr>
              <w:jc w:val="left"/>
              <w:rPr>
                <w:kern w:val="0"/>
                <w:sz w:val="20"/>
                <w:szCs w:val="21"/>
              </w:rPr>
            </w:pPr>
            <w:r>
              <w:rPr>
                <w:rFonts w:hint="eastAsia"/>
                <w:kern w:val="0"/>
                <w:sz w:val="20"/>
                <w:szCs w:val="21"/>
              </w:rPr>
              <w:t>569</w:t>
            </w:r>
          </w:p>
        </w:tc>
        <w:tc>
          <w:tcPr>
            <w:tcW w:w="692" w:type="dxa"/>
            <w:shd w:val="clear" w:color="auto" w:fill="auto"/>
          </w:tcPr>
          <w:p>
            <w:pPr>
              <w:jc w:val="left"/>
              <w:rPr>
                <w:kern w:val="0"/>
                <w:sz w:val="20"/>
                <w:szCs w:val="21"/>
              </w:rPr>
            </w:pPr>
            <w:r>
              <w:rPr>
                <w:rFonts w:hint="eastAsia"/>
                <w:kern w:val="0"/>
                <w:sz w:val="20"/>
                <w:szCs w:val="21"/>
              </w:rPr>
              <w:t>124.5</w:t>
            </w:r>
          </w:p>
        </w:tc>
        <w:tc>
          <w:tcPr>
            <w:tcW w:w="692" w:type="dxa"/>
            <w:shd w:val="clear" w:color="auto" w:fill="auto"/>
          </w:tcPr>
          <w:p>
            <w:pPr>
              <w:jc w:val="left"/>
              <w:rPr>
                <w:kern w:val="0"/>
                <w:sz w:val="20"/>
                <w:szCs w:val="21"/>
              </w:rPr>
            </w:pPr>
            <w:r>
              <w:rPr>
                <w:rFonts w:hint="eastAsia"/>
                <w:kern w:val="0"/>
                <w:sz w:val="20"/>
                <w:szCs w:val="21"/>
              </w:rPr>
              <w:t>63.2</w:t>
            </w:r>
          </w:p>
        </w:tc>
        <w:tc>
          <w:tcPr>
            <w:tcW w:w="692" w:type="dxa"/>
            <w:shd w:val="clear" w:color="auto" w:fill="auto"/>
          </w:tcPr>
          <w:p>
            <w:pPr>
              <w:jc w:val="left"/>
              <w:rPr>
                <w:kern w:val="0"/>
                <w:sz w:val="20"/>
                <w:szCs w:val="21"/>
              </w:rPr>
            </w:pPr>
            <w:r>
              <w:rPr>
                <w:rFonts w:hint="eastAsia"/>
                <w:kern w:val="0"/>
                <w:sz w:val="20"/>
                <w:szCs w:val="21"/>
              </w:rPr>
              <w:t>22.19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0.10 mg/mL</w:t>
            </w:r>
          </w:p>
        </w:tc>
        <w:tc>
          <w:tcPr>
            <w:tcW w:w="692" w:type="dxa"/>
            <w:shd w:val="clear" w:color="auto" w:fill="auto"/>
          </w:tcPr>
          <w:p>
            <w:pPr>
              <w:jc w:val="left"/>
              <w:rPr>
                <w:kern w:val="0"/>
                <w:sz w:val="20"/>
                <w:szCs w:val="21"/>
              </w:rPr>
            </w:pPr>
            <w:r>
              <w:rPr>
                <w:rFonts w:hint="eastAsia"/>
                <w:kern w:val="0"/>
                <w:sz w:val="20"/>
                <w:szCs w:val="21"/>
              </w:rPr>
              <w:t>372.3</w:t>
            </w:r>
          </w:p>
        </w:tc>
        <w:tc>
          <w:tcPr>
            <w:tcW w:w="692" w:type="dxa"/>
            <w:shd w:val="clear" w:color="auto" w:fill="auto"/>
          </w:tcPr>
          <w:p>
            <w:pPr>
              <w:jc w:val="left"/>
              <w:rPr>
                <w:kern w:val="0"/>
                <w:sz w:val="20"/>
                <w:szCs w:val="21"/>
              </w:rPr>
            </w:pPr>
            <w:r>
              <w:rPr>
                <w:rFonts w:hint="eastAsia"/>
                <w:kern w:val="0"/>
                <w:sz w:val="20"/>
                <w:szCs w:val="21"/>
              </w:rPr>
              <w:t>57.71</w:t>
            </w:r>
          </w:p>
        </w:tc>
        <w:tc>
          <w:tcPr>
            <w:tcW w:w="692" w:type="dxa"/>
            <w:shd w:val="clear" w:color="auto" w:fill="auto"/>
          </w:tcPr>
          <w:p>
            <w:pPr>
              <w:jc w:val="left"/>
              <w:rPr>
                <w:kern w:val="0"/>
                <w:sz w:val="20"/>
                <w:szCs w:val="21"/>
              </w:rPr>
            </w:pPr>
            <w:r>
              <w:rPr>
                <w:rFonts w:hint="eastAsia"/>
                <w:kern w:val="0"/>
                <w:sz w:val="20"/>
                <w:szCs w:val="21"/>
              </w:rPr>
              <w:t>36.28</w:t>
            </w:r>
          </w:p>
        </w:tc>
        <w:tc>
          <w:tcPr>
            <w:tcW w:w="692" w:type="dxa"/>
            <w:shd w:val="clear" w:color="auto" w:fill="auto"/>
          </w:tcPr>
          <w:p>
            <w:pPr>
              <w:jc w:val="left"/>
              <w:rPr>
                <w:kern w:val="0"/>
                <w:sz w:val="20"/>
                <w:szCs w:val="21"/>
              </w:rPr>
            </w:pPr>
            <w:r>
              <w:rPr>
                <w:rFonts w:hint="eastAsia"/>
                <w:kern w:val="0"/>
                <w:sz w:val="20"/>
                <w:szCs w:val="21"/>
              </w:rPr>
              <w:t>439</w:t>
            </w:r>
          </w:p>
        </w:tc>
        <w:tc>
          <w:tcPr>
            <w:tcW w:w="692" w:type="dxa"/>
            <w:shd w:val="clear" w:color="auto" w:fill="auto"/>
          </w:tcPr>
          <w:p>
            <w:pPr>
              <w:jc w:val="left"/>
              <w:rPr>
                <w:kern w:val="0"/>
                <w:sz w:val="20"/>
                <w:szCs w:val="21"/>
              </w:rPr>
            </w:pPr>
            <w:r>
              <w:rPr>
                <w:rFonts w:hint="eastAsia"/>
                <w:kern w:val="0"/>
                <w:sz w:val="20"/>
                <w:szCs w:val="21"/>
              </w:rPr>
              <w:t>1716</w:t>
            </w:r>
          </w:p>
        </w:tc>
        <w:tc>
          <w:tcPr>
            <w:tcW w:w="692" w:type="dxa"/>
            <w:shd w:val="clear" w:color="auto" w:fill="auto"/>
          </w:tcPr>
          <w:p>
            <w:pPr>
              <w:jc w:val="left"/>
              <w:rPr>
                <w:kern w:val="0"/>
                <w:sz w:val="20"/>
                <w:szCs w:val="21"/>
              </w:rPr>
            </w:pPr>
            <w:r>
              <w:rPr>
                <w:rFonts w:hint="eastAsia"/>
                <w:kern w:val="0"/>
                <w:sz w:val="20"/>
                <w:szCs w:val="21"/>
              </w:rPr>
              <w:t>1264</w:t>
            </w:r>
          </w:p>
        </w:tc>
        <w:tc>
          <w:tcPr>
            <w:tcW w:w="692" w:type="dxa"/>
            <w:shd w:val="clear" w:color="auto" w:fill="auto"/>
          </w:tcPr>
          <w:p>
            <w:pPr>
              <w:jc w:val="left"/>
              <w:rPr>
                <w:kern w:val="0"/>
                <w:sz w:val="20"/>
                <w:szCs w:val="21"/>
              </w:rPr>
            </w:pPr>
            <w:r>
              <w:rPr>
                <w:rFonts w:hint="eastAsia"/>
                <w:kern w:val="0"/>
                <w:sz w:val="20"/>
                <w:szCs w:val="21"/>
              </w:rPr>
              <w:t>880.7</w:t>
            </w:r>
          </w:p>
        </w:tc>
        <w:tc>
          <w:tcPr>
            <w:tcW w:w="692" w:type="dxa"/>
            <w:shd w:val="clear" w:color="auto" w:fill="auto"/>
          </w:tcPr>
          <w:p>
            <w:pPr>
              <w:jc w:val="left"/>
              <w:rPr>
                <w:kern w:val="0"/>
                <w:sz w:val="20"/>
                <w:szCs w:val="21"/>
              </w:rPr>
            </w:pPr>
            <w:r>
              <w:rPr>
                <w:rFonts w:hint="eastAsia"/>
                <w:kern w:val="0"/>
                <w:sz w:val="20"/>
                <w:szCs w:val="21"/>
              </w:rPr>
              <w:t>569</w:t>
            </w:r>
          </w:p>
        </w:tc>
        <w:tc>
          <w:tcPr>
            <w:tcW w:w="692" w:type="dxa"/>
            <w:shd w:val="clear" w:color="auto" w:fill="auto"/>
          </w:tcPr>
          <w:p>
            <w:pPr>
              <w:jc w:val="left"/>
              <w:rPr>
                <w:kern w:val="0"/>
                <w:sz w:val="20"/>
                <w:szCs w:val="21"/>
              </w:rPr>
            </w:pPr>
            <w:r>
              <w:rPr>
                <w:rFonts w:hint="eastAsia"/>
                <w:kern w:val="0"/>
                <w:sz w:val="20"/>
                <w:szCs w:val="21"/>
              </w:rPr>
              <w:t>124</w:t>
            </w:r>
          </w:p>
        </w:tc>
        <w:tc>
          <w:tcPr>
            <w:tcW w:w="692" w:type="dxa"/>
            <w:shd w:val="clear" w:color="auto" w:fill="auto"/>
          </w:tcPr>
          <w:p>
            <w:pPr>
              <w:jc w:val="left"/>
              <w:rPr>
                <w:kern w:val="0"/>
                <w:sz w:val="20"/>
                <w:szCs w:val="21"/>
              </w:rPr>
            </w:pPr>
            <w:r>
              <w:rPr>
                <w:rFonts w:hint="eastAsia"/>
                <w:kern w:val="0"/>
                <w:sz w:val="20"/>
                <w:szCs w:val="21"/>
              </w:rPr>
              <w:t>63.3</w:t>
            </w:r>
          </w:p>
        </w:tc>
        <w:tc>
          <w:tcPr>
            <w:tcW w:w="692" w:type="dxa"/>
            <w:shd w:val="clear" w:color="auto" w:fill="auto"/>
          </w:tcPr>
          <w:p>
            <w:pPr>
              <w:jc w:val="left"/>
              <w:rPr>
                <w:kern w:val="0"/>
                <w:sz w:val="20"/>
                <w:szCs w:val="21"/>
              </w:rPr>
            </w:pPr>
            <w:r>
              <w:rPr>
                <w:rFonts w:hint="eastAsia"/>
                <w:kern w:val="0"/>
                <w:sz w:val="20"/>
                <w:szCs w:val="21"/>
              </w:rPr>
              <w:t>2218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0.20 mg/mL</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57.17</w:t>
            </w:r>
          </w:p>
        </w:tc>
        <w:tc>
          <w:tcPr>
            <w:tcW w:w="692" w:type="dxa"/>
            <w:shd w:val="clear" w:color="auto" w:fill="auto"/>
          </w:tcPr>
          <w:p>
            <w:pPr>
              <w:jc w:val="left"/>
              <w:rPr>
                <w:kern w:val="0"/>
                <w:sz w:val="20"/>
                <w:szCs w:val="21"/>
              </w:rPr>
            </w:pPr>
            <w:r>
              <w:rPr>
                <w:rFonts w:hint="eastAsia"/>
                <w:kern w:val="0"/>
                <w:sz w:val="20"/>
                <w:szCs w:val="21"/>
              </w:rPr>
              <w:t>35</w:t>
            </w:r>
          </w:p>
        </w:tc>
        <w:tc>
          <w:tcPr>
            <w:tcW w:w="692" w:type="dxa"/>
            <w:shd w:val="clear" w:color="auto" w:fill="auto"/>
          </w:tcPr>
          <w:p>
            <w:pPr>
              <w:jc w:val="left"/>
              <w:rPr>
                <w:kern w:val="0"/>
                <w:sz w:val="20"/>
                <w:szCs w:val="21"/>
              </w:rPr>
            </w:pPr>
            <w:r>
              <w:rPr>
                <w:rFonts w:hint="eastAsia"/>
                <w:kern w:val="0"/>
                <w:sz w:val="20"/>
                <w:szCs w:val="21"/>
              </w:rPr>
              <w:t>437</w:t>
            </w:r>
          </w:p>
        </w:tc>
        <w:tc>
          <w:tcPr>
            <w:tcW w:w="692" w:type="dxa"/>
            <w:shd w:val="clear" w:color="auto" w:fill="auto"/>
          </w:tcPr>
          <w:p>
            <w:pPr>
              <w:jc w:val="left"/>
              <w:rPr>
                <w:kern w:val="0"/>
                <w:sz w:val="20"/>
                <w:szCs w:val="21"/>
              </w:rPr>
            </w:pPr>
            <w:r>
              <w:rPr>
                <w:rFonts w:hint="eastAsia"/>
                <w:kern w:val="0"/>
                <w:sz w:val="20"/>
                <w:szCs w:val="21"/>
              </w:rPr>
              <w:t>1702</w:t>
            </w:r>
          </w:p>
        </w:tc>
        <w:tc>
          <w:tcPr>
            <w:tcW w:w="692" w:type="dxa"/>
            <w:shd w:val="clear" w:color="auto" w:fill="auto"/>
          </w:tcPr>
          <w:p>
            <w:pPr>
              <w:jc w:val="left"/>
              <w:rPr>
                <w:kern w:val="0"/>
                <w:sz w:val="20"/>
                <w:szCs w:val="21"/>
              </w:rPr>
            </w:pPr>
            <w:r>
              <w:rPr>
                <w:rFonts w:hint="eastAsia"/>
                <w:kern w:val="0"/>
                <w:sz w:val="20"/>
                <w:szCs w:val="21"/>
              </w:rPr>
              <w:t>1262</w:t>
            </w:r>
          </w:p>
        </w:tc>
        <w:tc>
          <w:tcPr>
            <w:tcW w:w="692" w:type="dxa"/>
            <w:shd w:val="clear" w:color="auto" w:fill="auto"/>
          </w:tcPr>
          <w:p>
            <w:pPr>
              <w:jc w:val="left"/>
              <w:rPr>
                <w:kern w:val="0"/>
                <w:sz w:val="20"/>
                <w:szCs w:val="21"/>
              </w:rPr>
            </w:pPr>
            <w:r>
              <w:rPr>
                <w:rFonts w:hint="eastAsia"/>
                <w:kern w:val="0"/>
                <w:sz w:val="20"/>
                <w:szCs w:val="21"/>
              </w:rPr>
              <w:t>872</w:t>
            </w:r>
          </w:p>
        </w:tc>
        <w:tc>
          <w:tcPr>
            <w:tcW w:w="692" w:type="dxa"/>
            <w:shd w:val="clear" w:color="auto" w:fill="auto"/>
          </w:tcPr>
          <w:p>
            <w:pPr>
              <w:jc w:val="left"/>
              <w:rPr>
                <w:kern w:val="0"/>
                <w:sz w:val="20"/>
                <w:szCs w:val="21"/>
              </w:rPr>
            </w:pPr>
            <w:r>
              <w:rPr>
                <w:rFonts w:hint="eastAsia"/>
                <w:kern w:val="0"/>
                <w:sz w:val="20"/>
                <w:szCs w:val="21"/>
              </w:rPr>
              <w:t>566</w:t>
            </w:r>
          </w:p>
        </w:tc>
        <w:tc>
          <w:tcPr>
            <w:tcW w:w="692" w:type="dxa"/>
            <w:shd w:val="clear" w:color="auto" w:fill="auto"/>
          </w:tcPr>
          <w:p>
            <w:pPr>
              <w:jc w:val="left"/>
              <w:rPr>
                <w:kern w:val="0"/>
                <w:sz w:val="20"/>
                <w:szCs w:val="21"/>
              </w:rPr>
            </w:pPr>
            <w:r>
              <w:rPr>
                <w:rFonts w:hint="eastAsia"/>
                <w:kern w:val="0"/>
                <w:sz w:val="20"/>
                <w:szCs w:val="21"/>
              </w:rPr>
              <w:t>123.4</w:t>
            </w:r>
          </w:p>
        </w:tc>
        <w:tc>
          <w:tcPr>
            <w:tcW w:w="692" w:type="dxa"/>
            <w:shd w:val="clear" w:color="auto" w:fill="auto"/>
          </w:tcPr>
          <w:p>
            <w:pPr>
              <w:jc w:val="left"/>
              <w:rPr>
                <w:kern w:val="0"/>
                <w:sz w:val="20"/>
                <w:szCs w:val="21"/>
              </w:rPr>
            </w:pPr>
            <w:r>
              <w:rPr>
                <w:rFonts w:hint="eastAsia"/>
                <w:kern w:val="0"/>
                <w:sz w:val="20"/>
                <w:szCs w:val="21"/>
              </w:rPr>
              <w:t>62.6</w:t>
            </w:r>
          </w:p>
        </w:tc>
        <w:tc>
          <w:tcPr>
            <w:tcW w:w="692" w:type="dxa"/>
            <w:shd w:val="clear" w:color="auto" w:fill="auto"/>
          </w:tcPr>
          <w:p>
            <w:pPr>
              <w:jc w:val="left"/>
              <w:rPr>
                <w:kern w:val="0"/>
                <w:sz w:val="20"/>
                <w:szCs w:val="21"/>
              </w:rPr>
            </w:pPr>
            <w:r>
              <w:rPr>
                <w:rFonts w:hint="eastAsia"/>
                <w:kern w:val="0"/>
                <w:sz w:val="20"/>
                <w:szCs w:val="21"/>
              </w:rPr>
              <w:t>2229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0.30 mg/mL</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57.36</w:t>
            </w:r>
          </w:p>
        </w:tc>
        <w:tc>
          <w:tcPr>
            <w:tcW w:w="692" w:type="dxa"/>
            <w:shd w:val="clear" w:color="auto" w:fill="auto"/>
          </w:tcPr>
          <w:p>
            <w:pPr>
              <w:jc w:val="left"/>
              <w:rPr>
                <w:kern w:val="0"/>
                <w:sz w:val="20"/>
                <w:szCs w:val="21"/>
              </w:rPr>
            </w:pPr>
            <w:r>
              <w:rPr>
                <w:rFonts w:hint="eastAsia"/>
                <w:kern w:val="0"/>
                <w:sz w:val="20"/>
                <w:szCs w:val="21"/>
              </w:rPr>
              <w:t>35.5</w:t>
            </w:r>
          </w:p>
        </w:tc>
        <w:tc>
          <w:tcPr>
            <w:tcW w:w="692" w:type="dxa"/>
            <w:shd w:val="clear" w:color="auto" w:fill="auto"/>
          </w:tcPr>
          <w:p>
            <w:pPr>
              <w:jc w:val="left"/>
              <w:rPr>
                <w:kern w:val="0"/>
                <w:sz w:val="20"/>
                <w:szCs w:val="21"/>
              </w:rPr>
            </w:pPr>
            <w:r>
              <w:rPr>
                <w:rFonts w:hint="eastAsia"/>
                <w:kern w:val="0"/>
                <w:sz w:val="20"/>
                <w:szCs w:val="21"/>
              </w:rPr>
              <w:t>431</w:t>
            </w:r>
          </w:p>
        </w:tc>
        <w:tc>
          <w:tcPr>
            <w:tcW w:w="692" w:type="dxa"/>
            <w:shd w:val="clear" w:color="auto" w:fill="auto"/>
          </w:tcPr>
          <w:p>
            <w:pPr>
              <w:jc w:val="left"/>
              <w:rPr>
                <w:kern w:val="0"/>
                <w:sz w:val="20"/>
                <w:szCs w:val="21"/>
              </w:rPr>
            </w:pPr>
            <w:r>
              <w:rPr>
                <w:rFonts w:hint="eastAsia"/>
                <w:kern w:val="0"/>
                <w:sz w:val="20"/>
                <w:szCs w:val="21"/>
              </w:rPr>
              <w:t>1662</w:t>
            </w:r>
          </w:p>
        </w:tc>
        <w:tc>
          <w:tcPr>
            <w:tcW w:w="692" w:type="dxa"/>
            <w:shd w:val="clear" w:color="auto" w:fill="auto"/>
          </w:tcPr>
          <w:p>
            <w:pPr>
              <w:jc w:val="left"/>
              <w:rPr>
                <w:kern w:val="0"/>
                <w:sz w:val="20"/>
                <w:szCs w:val="21"/>
              </w:rPr>
            </w:pPr>
            <w:r>
              <w:rPr>
                <w:rFonts w:hint="eastAsia"/>
                <w:kern w:val="0"/>
                <w:sz w:val="20"/>
                <w:szCs w:val="21"/>
              </w:rPr>
              <w:t>1244</w:t>
            </w:r>
          </w:p>
        </w:tc>
        <w:tc>
          <w:tcPr>
            <w:tcW w:w="692" w:type="dxa"/>
            <w:shd w:val="clear" w:color="auto" w:fill="auto"/>
          </w:tcPr>
          <w:p>
            <w:pPr>
              <w:jc w:val="left"/>
              <w:rPr>
                <w:kern w:val="0"/>
                <w:sz w:val="20"/>
                <w:szCs w:val="21"/>
              </w:rPr>
            </w:pPr>
            <w:r>
              <w:rPr>
                <w:rFonts w:hint="eastAsia"/>
                <w:kern w:val="0"/>
                <w:sz w:val="20"/>
                <w:szCs w:val="21"/>
              </w:rPr>
              <w:t>856</w:t>
            </w:r>
          </w:p>
        </w:tc>
        <w:tc>
          <w:tcPr>
            <w:tcW w:w="692" w:type="dxa"/>
            <w:shd w:val="clear" w:color="auto" w:fill="auto"/>
          </w:tcPr>
          <w:p>
            <w:pPr>
              <w:jc w:val="left"/>
              <w:rPr>
                <w:kern w:val="0"/>
                <w:sz w:val="20"/>
                <w:szCs w:val="21"/>
              </w:rPr>
            </w:pPr>
            <w:r>
              <w:rPr>
                <w:rFonts w:hint="eastAsia"/>
                <w:kern w:val="0"/>
                <w:sz w:val="20"/>
                <w:szCs w:val="21"/>
              </w:rPr>
              <w:t>554</w:t>
            </w:r>
          </w:p>
        </w:tc>
        <w:tc>
          <w:tcPr>
            <w:tcW w:w="692" w:type="dxa"/>
            <w:shd w:val="clear" w:color="auto" w:fill="auto"/>
          </w:tcPr>
          <w:p>
            <w:pPr>
              <w:jc w:val="left"/>
              <w:rPr>
                <w:kern w:val="0"/>
                <w:sz w:val="20"/>
                <w:szCs w:val="21"/>
              </w:rPr>
            </w:pPr>
            <w:r>
              <w:rPr>
                <w:rFonts w:hint="eastAsia"/>
                <w:kern w:val="0"/>
                <w:sz w:val="20"/>
                <w:szCs w:val="21"/>
              </w:rPr>
              <w:t>122</w:t>
            </w:r>
          </w:p>
        </w:tc>
        <w:tc>
          <w:tcPr>
            <w:tcW w:w="692" w:type="dxa"/>
            <w:shd w:val="clear" w:color="auto" w:fill="auto"/>
          </w:tcPr>
          <w:p>
            <w:pPr>
              <w:jc w:val="left"/>
              <w:rPr>
                <w:kern w:val="0"/>
                <w:sz w:val="20"/>
                <w:szCs w:val="21"/>
              </w:rPr>
            </w:pPr>
            <w:r>
              <w:rPr>
                <w:rFonts w:hint="eastAsia"/>
                <w:kern w:val="0"/>
                <w:sz w:val="20"/>
                <w:szCs w:val="21"/>
              </w:rPr>
              <w:t>63.1</w:t>
            </w:r>
          </w:p>
        </w:tc>
        <w:tc>
          <w:tcPr>
            <w:tcW w:w="692" w:type="dxa"/>
            <w:shd w:val="clear" w:color="auto" w:fill="auto"/>
          </w:tcPr>
          <w:p>
            <w:pPr>
              <w:jc w:val="left"/>
              <w:rPr>
                <w:kern w:val="0"/>
                <w:sz w:val="20"/>
                <w:szCs w:val="21"/>
              </w:rPr>
            </w:pPr>
            <w:r>
              <w:rPr>
                <w:rFonts w:hint="eastAsia"/>
                <w:kern w:val="0"/>
                <w:sz w:val="20"/>
                <w:szCs w:val="21"/>
              </w:rPr>
              <w:t>2218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0.50 mg/mL</w:t>
            </w:r>
          </w:p>
        </w:tc>
        <w:tc>
          <w:tcPr>
            <w:tcW w:w="692" w:type="dxa"/>
            <w:shd w:val="clear" w:color="auto" w:fill="auto"/>
          </w:tcPr>
          <w:p>
            <w:pPr>
              <w:jc w:val="left"/>
              <w:rPr>
                <w:kern w:val="0"/>
                <w:sz w:val="20"/>
                <w:szCs w:val="21"/>
              </w:rPr>
            </w:pPr>
            <w:r>
              <w:rPr>
                <w:rFonts w:hint="eastAsia"/>
                <w:kern w:val="0"/>
                <w:sz w:val="20"/>
                <w:szCs w:val="21"/>
              </w:rPr>
              <w:t>370</w:t>
            </w:r>
          </w:p>
        </w:tc>
        <w:tc>
          <w:tcPr>
            <w:tcW w:w="692" w:type="dxa"/>
            <w:shd w:val="clear" w:color="auto" w:fill="auto"/>
          </w:tcPr>
          <w:p>
            <w:pPr>
              <w:jc w:val="left"/>
              <w:rPr>
                <w:kern w:val="0"/>
                <w:sz w:val="20"/>
                <w:szCs w:val="21"/>
              </w:rPr>
            </w:pPr>
            <w:r>
              <w:rPr>
                <w:rFonts w:hint="eastAsia"/>
                <w:kern w:val="0"/>
                <w:sz w:val="20"/>
                <w:szCs w:val="21"/>
              </w:rPr>
              <w:t>56.61</w:t>
            </w:r>
          </w:p>
        </w:tc>
        <w:tc>
          <w:tcPr>
            <w:tcW w:w="692" w:type="dxa"/>
            <w:shd w:val="clear" w:color="auto" w:fill="auto"/>
          </w:tcPr>
          <w:p>
            <w:pPr>
              <w:jc w:val="left"/>
              <w:rPr>
                <w:kern w:val="0"/>
                <w:sz w:val="20"/>
                <w:szCs w:val="21"/>
              </w:rPr>
            </w:pPr>
            <w:r>
              <w:rPr>
                <w:rFonts w:hint="eastAsia"/>
                <w:kern w:val="0"/>
                <w:sz w:val="20"/>
                <w:szCs w:val="21"/>
              </w:rPr>
              <w:t>34.6</w:t>
            </w:r>
          </w:p>
        </w:tc>
        <w:tc>
          <w:tcPr>
            <w:tcW w:w="692" w:type="dxa"/>
            <w:shd w:val="clear" w:color="auto" w:fill="auto"/>
          </w:tcPr>
          <w:p>
            <w:pPr>
              <w:jc w:val="left"/>
              <w:rPr>
                <w:kern w:val="0"/>
                <w:sz w:val="20"/>
                <w:szCs w:val="21"/>
              </w:rPr>
            </w:pPr>
            <w:r>
              <w:rPr>
                <w:rFonts w:hint="eastAsia"/>
                <w:kern w:val="0"/>
                <w:sz w:val="20"/>
                <w:szCs w:val="21"/>
              </w:rPr>
              <w:t>425</w:t>
            </w:r>
          </w:p>
        </w:tc>
        <w:tc>
          <w:tcPr>
            <w:tcW w:w="692" w:type="dxa"/>
            <w:shd w:val="clear" w:color="auto" w:fill="auto"/>
          </w:tcPr>
          <w:p>
            <w:pPr>
              <w:jc w:val="left"/>
              <w:rPr>
                <w:kern w:val="0"/>
                <w:sz w:val="20"/>
                <w:szCs w:val="21"/>
              </w:rPr>
            </w:pPr>
            <w:r>
              <w:rPr>
                <w:rFonts w:hint="eastAsia"/>
                <w:kern w:val="0"/>
                <w:sz w:val="20"/>
                <w:szCs w:val="21"/>
              </w:rPr>
              <w:t>1655</w:t>
            </w:r>
          </w:p>
        </w:tc>
        <w:tc>
          <w:tcPr>
            <w:tcW w:w="692" w:type="dxa"/>
            <w:shd w:val="clear" w:color="auto" w:fill="auto"/>
          </w:tcPr>
          <w:p>
            <w:pPr>
              <w:jc w:val="left"/>
              <w:rPr>
                <w:kern w:val="0"/>
                <w:sz w:val="20"/>
                <w:szCs w:val="21"/>
              </w:rPr>
            </w:pPr>
            <w:r>
              <w:rPr>
                <w:rFonts w:hint="eastAsia"/>
                <w:kern w:val="0"/>
                <w:sz w:val="20"/>
                <w:szCs w:val="21"/>
              </w:rPr>
              <w:t>1224</w:t>
            </w:r>
          </w:p>
        </w:tc>
        <w:tc>
          <w:tcPr>
            <w:tcW w:w="692" w:type="dxa"/>
            <w:shd w:val="clear" w:color="auto" w:fill="auto"/>
          </w:tcPr>
          <w:p>
            <w:pPr>
              <w:jc w:val="left"/>
              <w:rPr>
                <w:kern w:val="0"/>
                <w:sz w:val="20"/>
                <w:szCs w:val="21"/>
              </w:rPr>
            </w:pPr>
            <w:r>
              <w:rPr>
                <w:rFonts w:hint="eastAsia"/>
                <w:kern w:val="0"/>
                <w:sz w:val="20"/>
                <w:szCs w:val="21"/>
              </w:rPr>
              <w:t>840</w:t>
            </w:r>
          </w:p>
        </w:tc>
        <w:tc>
          <w:tcPr>
            <w:tcW w:w="692" w:type="dxa"/>
            <w:shd w:val="clear" w:color="auto" w:fill="auto"/>
          </w:tcPr>
          <w:p>
            <w:pPr>
              <w:jc w:val="left"/>
              <w:rPr>
                <w:kern w:val="0"/>
                <w:sz w:val="20"/>
                <w:szCs w:val="21"/>
              </w:rPr>
            </w:pPr>
            <w:r>
              <w:rPr>
                <w:rFonts w:hint="eastAsia"/>
                <w:kern w:val="0"/>
                <w:sz w:val="20"/>
                <w:szCs w:val="21"/>
              </w:rPr>
              <w:t>548</w:t>
            </w:r>
          </w:p>
        </w:tc>
        <w:tc>
          <w:tcPr>
            <w:tcW w:w="692" w:type="dxa"/>
            <w:shd w:val="clear" w:color="auto" w:fill="auto"/>
          </w:tcPr>
          <w:p>
            <w:pPr>
              <w:jc w:val="left"/>
              <w:rPr>
                <w:kern w:val="0"/>
                <w:sz w:val="20"/>
                <w:szCs w:val="21"/>
              </w:rPr>
            </w:pPr>
            <w:r>
              <w:rPr>
                <w:rFonts w:hint="eastAsia"/>
                <w:kern w:val="0"/>
                <w:sz w:val="20"/>
                <w:szCs w:val="21"/>
              </w:rPr>
              <w:t>120</w:t>
            </w:r>
          </w:p>
        </w:tc>
        <w:tc>
          <w:tcPr>
            <w:tcW w:w="692" w:type="dxa"/>
            <w:shd w:val="clear" w:color="auto" w:fill="auto"/>
          </w:tcPr>
          <w:p>
            <w:pPr>
              <w:jc w:val="left"/>
              <w:rPr>
                <w:kern w:val="0"/>
                <w:sz w:val="20"/>
                <w:szCs w:val="21"/>
              </w:rPr>
            </w:pPr>
            <w:r>
              <w:rPr>
                <w:rFonts w:hint="eastAsia"/>
                <w:kern w:val="0"/>
                <w:sz w:val="20"/>
                <w:szCs w:val="21"/>
              </w:rPr>
              <w:t>62.7</w:t>
            </w:r>
          </w:p>
        </w:tc>
        <w:tc>
          <w:tcPr>
            <w:tcW w:w="692" w:type="dxa"/>
            <w:shd w:val="clear" w:color="auto" w:fill="auto"/>
          </w:tcPr>
          <w:p>
            <w:pPr>
              <w:jc w:val="left"/>
              <w:rPr>
                <w:kern w:val="0"/>
                <w:sz w:val="20"/>
                <w:szCs w:val="21"/>
              </w:rPr>
            </w:pPr>
            <w:r>
              <w:rPr>
                <w:rFonts w:hint="eastAsia"/>
                <w:kern w:val="0"/>
                <w:sz w:val="20"/>
                <w:szCs w:val="21"/>
              </w:rPr>
              <w:t>2208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0.80 mg/mL</w:t>
            </w:r>
          </w:p>
        </w:tc>
        <w:tc>
          <w:tcPr>
            <w:tcW w:w="692" w:type="dxa"/>
            <w:shd w:val="clear" w:color="auto" w:fill="auto"/>
          </w:tcPr>
          <w:p>
            <w:pPr>
              <w:jc w:val="left"/>
              <w:rPr>
                <w:kern w:val="0"/>
                <w:sz w:val="20"/>
                <w:szCs w:val="21"/>
              </w:rPr>
            </w:pPr>
            <w:r>
              <w:rPr>
                <w:rFonts w:hint="eastAsia"/>
                <w:kern w:val="0"/>
                <w:sz w:val="20"/>
                <w:szCs w:val="21"/>
              </w:rPr>
              <w:t>369</w:t>
            </w:r>
          </w:p>
        </w:tc>
        <w:tc>
          <w:tcPr>
            <w:tcW w:w="692" w:type="dxa"/>
            <w:shd w:val="clear" w:color="auto" w:fill="auto"/>
          </w:tcPr>
          <w:p>
            <w:pPr>
              <w:jc w:val="left"/>
              <w:rPr>
                <w:kern w:val="0"/>
                <w:sz w:val="20"/>
                <w:szCs w:val="21"/>
              </w:rPr>
            </w:pPr>
            <w:r>
              <w:rPr>
                <w:rFonts w:hint="eastAsia"/>
                <w:kern w:val="0"/>
                <w:sz w:val="20"/>
                <w:szCs w:val="21"/>
              </w:rPr>
              <w:t>55.5</w:t>
            </w:r>
          </w:p>
        </w:tc>
        <w:tc>
          <w:tcPr>
            <w:tcW w:w="692" w:type="dxa"/>
            <w:shd w:val="clear" w:color="auto" w:fill="auto"/>
          </w:tcPr>
          <w:p>
            <w:pPr>
              <w:jc w:val="left"/>
              <w:rPr>
                <w:kern w:val="0"/>
                <w:sz w:val="20"/>
                <w:szCs w:val="21"/>
              </w:rPr>
            </w:pPr>
            <w:r>
              <w:rPr>
                <w:rFonts w:hint="eastAsia"/>
                <w:kern w:val="0"/>
                <w:sz w:val="20"/>
                <w:szCs w:val="21"/>
              </w:rPr>
              <w:t>33.5</w:t>
            </w:r>
          </w:p>
        </w:tc>
        <w:tc>
          <w:tcPr>
            <w:tcW w:w="692" w:type="dxa"/>
            <w:shd w:val="clear" w:color="auto" w:fill="auto"/>
          </w:tcPr>
          <w:p>
            <w:pPr>
              <w:jc w:val="left"/>
              <w:rPr>
                <w:kern w:val="0"/>
                <w:sz w:val="20"/>
                <w:szCs w:val="21"/>
              </w:rPr>
            </w:pPr>
            <w:r>
              <w:rPr>
                <w:rFonts w:hint="eastAsia"/>
                <w:kern w:val="0"/>
                <w:sz w:val="20"/>
                <w:szCs w:val="21"/>
              </w:rPr>
              <w:t>407</w:t>
            </w:r>
          </w:p>
        </w:tc>
        <w:tc>
          <w:tcPr>
            <w:tcW w:w="692" w:type="dxa"/>
            <w:shd w:val="clear" w:color="auto" w:fill="auto"/>
          </w:tcPr>
          <w:p>
            <w:pPr>
              <w:jc w:val="left"/>
              <w:rPr>
                <w:kern w:val="0"/>
                <w:sz w:val="20"/>
                <w:szCs w:val="21"/>
              </w:rPr>
            </w:pPr>
            <w:r>
              <w:rPr>
                <w:rFonts w:hint="eastAsia"/>
                <w:kern w:val="0"/>
                <w:sz w:val="20"/>
                <w:szCs w:val="21"/>
              </w:rPr>
              <w:t>1595</w:t>
            </w:r>
          </w:p>
        </w:tc>
        <w:tc>
          <w:tcPr>
            <w:tcW w:w="692" w:type="dxa"/>
            <w:shd w:val="clear" w:color="auto" w:fill="auto"/>
          </w:tcPr>
          <w:p>
            <w:pPr>
              <w:jc w:val="left"/>
              <w:rPr>
                <w:kern w:val="0"/>
                <w:sz w:val="20"/>
                <w:szCs w:val="21"/>
              </w:rPr>
            </w:pPr>
            <w:r>
              <w:rPr>
                <w:rFonts w:hint="eastAsia"/>
                <w:kern w:val="0"/>
                <w:sz w:val="20"/>
                <w:szCs w:val="21"/>
              </w:rPr>
              <w:t>1151</w:t>
            </w:r>
          </w:p>
        </w:tc>
        <w:tc>
          <w:tcPr>
            <w:tcW w:w="692" w:type="dxa"/>
            <w:shd w:val="clear" w:color="auto" w:fill="auto"/>
          </w:tcPr>
          <w:p>
            <w:pPr>
              <w:jc w:val="left"/>
              <w:rPr>
                <w:kern w:val="0"/>
                <w:sz w:val="20"/>
                <w:szCs w:val="21"/>
              </w:rPr>
            </w:pPr>
            <w:r>
              <w:rPr>
                <w:rFonts w:hint="eastAsia"/>
                <w:kern w:val="0"/>
                <w:sz w:val="20"/>
                <w:szCs w:val="21"/>
              </w:rPr>
              <w:t>820</w:t>
            </w:r>
          </w:p>
        </w:tc>
        <w:tc>
          <w:tcPr>
            <w:tcW w:w="692" w:type="dxa"/>
            <w:shd w:val="clear" w:color="auto" w:fill="auto"/>
          </w:tcPr>
          <w:p>
            <w:pPr>
              <w:jc w:val="left"/>
              <w:rPr>
                <w:kern w:val="0"/>
                <w:sz w:val="20"/>
                <w:szCs w:val="21"/>
              </w:rPr>
            </w:pPr>
            <w:r>
              <w:rPr>
                <w:rFonts w:hint="eastAsia"/>
                <w:kern w:val="0"/>
                <w:sz w:val="20"/>
                <w:szCs w:val="21"/>
              </w:rPr>
              <w:t>514</w:t>
            </w:r>
          </w:p>
        </w:tc>
        <w:tc>
          <w:tcPr>
            <w:tcW w:w="692" w:type="dxa"/>
            <w:shd w:val="clear" w:color="auto" w:fill="auto"/>
          </w:tcPr>
          <w:p>
            <w:pPr>
              <w:jc w:val="left"/>
              <w:rPr>
                <w:kern w:val="0"/>
                <w:sz w:val="20"/>
                <w:szCs w:val="21"/>
              </w:rPr>
            </w:pPr>
            <w:r>
              <w:rPr>
                <w:rFonts w:hint="eastAsia"/>
                <w:kern w:val="0"/>
                <w:sz w:val="20"/>
                <w:szCs w:val="21"/>
              </w:rPr>
              <w:t>121</w:t>
            </w:r>
          </w:p>
        </w:tc>
        <w:tc>
          <w:tcPr>
            <w:tcW w:w="692" w:type="dxa"/>
            <w:shd w:val="clear" w:color="auto" w:fill="auto"/>
          </w:tcPr>
          <w:p>
            <w:pPr>
              <w:jc w:val="left"/>
              <w:rPr>
                <w:kern w:val="0"/>
                <w:sz w:val="20"/>
                <w:szCs w:val="21"/>
              </w:rPr>
            </w:pPr>
            <w:r>
              <w:rPr>
                <w:rFonts w:hint="eastAsia"/>
                <w:kern w:val="0"/>
                <w:sz w:val="20"/>
                <w:szCs w:val="21"/>
              </w:rPr>
              <w:t>61.25</w:t>
            </w:r>
          </w:p>
        </w:tc>
        <w:tc>
          <w:tcPr>
            <w:tcW w:w="692" w:type="dxa"/>
            <w:shd w:val="clear" w:color="auto" w:fill="auto"/>
          </w:tcPr>
          <w:p>
            <w:pPr>
              <w:jc w:val="left"/>
              <w:rPr>
                <w:kern w:val="0"/>
                <w:sz w:val="20"/>
                <w:szCs w:val="21"/>
              </w:rPr>
            </w:pPr>
            <w:r>
              <w:rPr>
                <w:rFonts w:hint="eastAsia"/>
                <w:kern w:val="0"/>
                <w:sz w:val="20"/>
                <w:szCs w:val="21"/>
              </w:rPr>
              <w:t>2234</w:t>
            </w:r>
          </w:p>
        </w:tc>
      </w:tr>
    </w:tbl>
    <w:p>
      <w:pPr>
        <w:ind w:firstLine="525" w:firstLineChars="250"/>
        <w:jc w:val="left"/>
        <w:rPr>
          <w:szCs w:val="21"/>
        </w:rPr>
      </w:pPr>
      <w:r>
        <w:rPr>
          <w:rFonts w:hint="eastAsia"/>
          <w:szCs w:val="21"/>
        </w:rPr>
        <w:t>从上表看出，铁基体基本对待测元素的强度没有较大的干扰。</w:t>
      </w:r>
    </w:p>
    <w:p>
      <w:pPr>
        <w:jc w:val="left"/>
        <w:rPr>
          <w:szCs w:val="21"/>
        </w:rPr>
      </w:pPr>
      <w:r>
        <w:rPr>
          <w:rFonts w:hint="eastAsia"/>
          <w:szCs w:val="21"/>
        </w:rPr>
        <w:t>7.1.2 铜基体的干扰</w:t>
      </w:r>
    </w:p>
    <w:p>
      <w:pPr>
        <w:ind w:firstLine="420" w:firstLineChars="200"/>
        <w:jc w:val="left"/>
        <w:rPr>
          <w:szCs w:val="21"/>
          <w:highlight w:val="none"/>
        </w:rPr>
      </w:pPr>
      <w:r>
        <w:rPr>
          <w:rFonts w:hint="eastAsia"/>
          <w:szCs w:val="21"/>
        </w:rPr>
        <w:t>对含有5</w:t>
      </w:r>
      <w:r>
        <w:rPr>
          <w:szCs w:val="21"/>
        </w:rPr>
        <w:t>μg</w:t>
      </w:r>
      <w:r>
        <w:rPr>
          <w:rFonts w:hint="eastAsia"/>
          <w:szCs w:val="21"/>
        </w:rPr>
        <w:t>/mLAs、Sb、Bi、Pb、Zn、Cd、Co、Ni、Mg、Ca的系列标准溶液中，加入不同含量的铜基体，测量分析元素的强度，结果见</w:t>
      </w:r>
      <w:r>
        <w:rPr>
          <w:rFonts w:hint="eastAsia"/>
          <w:szCs w:val="21"/>
          <w:highlight w:val="none"/>
        </w:rPr>
        <w:t>表2</w:t>
      </w:r>
      <w:r>
        <w:rPr>
          <w:rFonts w:hint="eastAsia"/>
          <w:szCs w:val="21"/>
          <w:highlight w:val="none"/>
          <w:lang w:val="en-US" w:eastAsia="zh-CN"/>
        </w:rPr>
        <w:t>5</w:t>
      </w:r>
      <w:r>
        <w:rPr>
          <w:rFonts w:hint="eastAsia"/>
          <w:szCs w:val="21"/>
          <w:highlight w:val="none"/>
        </w:rPr>
        <w:t>：</w:t>
      </w:r>
    </w:p>
    <w:p>
      <w:pPr>
        <w:jc w:val="center"/>
        <w:rPr>
          <w:b/>
          <w:bCs/>
          <w:szCs w:val="21"/>
        </w:rPr>
      </w:pPr>
      <w:r>
        <w:rPr>
          <w:rFonts w:hint="eastAsia" w:ascii="黑体" w:hAnsi="黑体" w:eastAsia="黑体" w:cs="黑体"/>
          <w:szCs w:val="21"/>
          <w:highlight w:val="none"/>
        </w:rPr>
        <w:t>表2</w:t>
      </w:r>
      <w:r>
        <w:rPr>
          <w:rFonts w:hint="eastAsia" w:ascii="黑体" w:hAnsi="黑体" w:eastAsia="黑体" w:cs="黑体"/>
          <w:szCs w:val="21"/>
          <w:highlight w:val="none"/>
          <w:lang w:val="en-US" w:eastAsia="zh-CN"/>
        </w:rPr>
        <w:t>5</w:t>
      </w:r>
      <w:r>
        <w:rPr>
          <w:rFonts w:hint="eastAsia" w:ascii="黑体" w:hAnsi="黑体" w:eastAsia="黑体" w:cs="黑体"/>
          <w:szCs w:val="21"/>
          <w:highlight w:val="none"/>
        </w:rPr>
        <w:t xml:space="preserve">  铜基体干扰结果</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2"/>
        <w:gridCol w:w="692"/>
        <w:gridCol w:w="692"/>
        <w:gridCol w:w="692"/>
        <w:gridCol w:w="692"/>
        <w:gridCol w:w="692"/>
        <w:gridCol w:w="692"/>
        <w:gridCol w:w="692"/>
        <w:gridCol w:w="692"/>
        <w:gridCol w:w="692"/>
        <w:gridCol w:w="692"/>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7" w:hRule="atLeast"/>
        </w:trPr>
        <w:tc>
          <w:tcPr>
            <w:tcW w:w="1832" w:type="dxa"/>
            <w:tcBorders>
              <w:right w:val="single" w:color="auto" w:sz="4" w:space="0"/>
              <w:tl2br w:val="single" w:color="auto" w:sz="4" w:space="0"/>
            </w:tcBorders>
            <w:shd w:val="clear" w:color="auto" w:fill="auto"/>
          </w:tcPr>
          <w:p>
            <w:pPr>
              <w:ind w:firstLine="405"/>
              <w:jc w:val="left"/>
              <w:rPr>
                <w:kern w:val="0"/>
                <w:sz w:val="20"/>
                <w:szCs w:val="21"/>
              </w:rPr>
            </w:pPr>
          </w:p>
          <w:p>
            <w:pPr>
              <w:jc w:val="left"/>
              <w:rPr>
                <w:kern w:val="0"/>
                <w:sz w:val="20"/>
                <w:szCs w:val="21"/>
              </w:rPr>
            </w:pPr>
            <w:r>
              <w:rPr>
                <w:rFonts w:hint="eastAsia"/>
                <w:kern w:val="0"/>
                <w:sz w:val="20"/>
                <w:szCs w:val="21"/>
              </w:rPr>
              <w:t xml:space="preserve">强 </w:t>
            </w:r>
          </w:p>
          <w:p>
            <w:pPr>
              <w:jc w:val="left"/>
              <w:rPr>
                <w:kern w:val="0"/>
                <w:sz w:val="20"/>
                <w:szCs w:val="21"/>
              </w:rPr>
            </w:pPr>
            <w:r>
              <w:rPr>
                <w:rFonts w:hint="eastAsia"/>
                <w:kern w:val="0"/>
                <w:sz w:val="20"/>
                <w:szCs w:val="21"/>
              </w:rPr>
              <w:t>度          元素</w:t>
            </w:r>
          </w:p>
          <w:p>
            <w:pPr>
              <w:ind w:firstLine="210" w:firstLineChars="100"/>
              <w:jc w:val="left"/>
              <w:rPr>
                <w:kern w:val="0"/>
                <w:sz w:val="20"/>
                <w:szCs w:val="21"/>
              </w:rPr>
            </w:pPr>
            <w: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60325</wp:posOffset>
                      </wp:positionV>
                      <wp:extent cx="1129030" cy="516890"/>
                      <wp:effectExtent l="1905" t="4445" r="12065" b="1206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1129030" cy="51689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5.95pt;margin-top:4.75pt;height:40.7pt;width:88.9pt;z-index:251661312;mso-width-relative:page;mso-height-relative:page;" filled="f" stroked="t" coordsize="21600,21600" o:gfxdata="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VhTQ1QAAAAgB&#10;AAAPAAAAAAAAAAEAIAAAACIAAABkcnMvZG93bnJldi54bWxQSwECFAAUAAAACACHTuJA+zftKOUB&#10;AACDAwAADgAAAAAAAAABACAAAAAkAQAAZHJzL2Uyb0RvYy54bWxQSwUGAAAAAAYABgBZAQAAewUA&#10;AAAA&#10;">
                      <v:fill on="f" focussize="0,0"/>
                      <v:stroke color="#000000" joinstyle="round"/>
                      <v:imagedata o:title=""/>
                      <o:lock v:ext="edit" aspectratio="f"/>
                    </v:shape>
                  </w:pict>
                </mc:Fallback>
              </mc:AlternateContent>
            </w:r>
            <w:r>
              <w:rPr>
                <w:rFonts w:hint="eastAsia"/>
                <w:kern w:val="0"/>
                <w:sz w:val="20"/>
                <w:szCs w:val="21"/>
              </w:rPr>
              <w:t>信号</w:t>
            </w:r>
          </w:p>
          <w:p>
            <w:pPr>
              <w:jc w:val="left"/>
              <w:rPr>
                <w:kern w:val="0"/>
                <w:sz w:val="20"/>
                <w:szCs w:val="21"/>
              </w:rPr>
            </w:pPr>
            <w:r>
              <w:rPr>
                <w:rFonts w:hint="eastAsia"/>
                <w:kern w:val="0"/>
                <w:sz w:val="20"/>
                <w:szCs w:val="21"/>
              </w:rPr>
              <w:t>Cu</w:t>
            </w:r>
          </w:p>
          <w:p>
            <w:pPr>
              <w:jc w:val="left"/>
              <w:rPr>
                <w:kern w:val="0"/>
                <w:sz w:val="20"/>
                <w:szCs w:val="21"/>
              </w:rPr>
            </w:pPr>
            <w:r>
              <w:rPr>
                <w:rFonts w:hint="eastAsia"/>
                <w:kern w:val="0"/>
                <w:sz w:val="20"/>
                <w:szCs w:val="21"/>
              </w:rPr>
              <w:t xml:space="preserve"> 基体含量</w:t>
            </w:r>
          </w:p>
        </w:tc>
        <w:tc>
          <w:tcPr>
            <w:tcW w:w="692" w:type="dxa"/>
            <w:tcBorders>
              <w:right w:val="single" w:color="auto" w:sz="4" w:space="0"/>
            </w:tcBorders>
            <w:shd w:val="clear" w:color="auto" w:fill="auto"/>
            <w:vAlign w:val="center"/>
          </w:tcPr>
          <w:p>
            <w:pPr>
              <w:jc w:val="center"/>
              <w:rPr>
                <w:kern w:val="0"/>
                <w:sz w:val="20"/>
                <w:szCs w:val="21"/>
              </w:rPr>
            </w:pPr>
            <w:r>
              <w:rPr>
                <w:rFonts w:hint="eastAsia"/>
                <w:kern w:val="0"/>
                <w:sz w:val="20"/>
                <w:szCs w:val="21"/>
              </w:rPr>
              <w:t>Al</w:t>
            </w:r>
          </w:p>
        </w:tc>
        <w:tc>
          <w:tcPr>
            <w:tcW w:w="692" w:type="dxa"/>
            <w:shd w:val="clear" w:color="auto" w:fill="auto"/>
            <w:vAlign w:val="center"/>
          </w:tcPr>
          <w:p>
            <w:pPr>
              <w:jc w:val="center"/>
              <w:rPr>
                <w:kern w:val="0"/>
                <w:sz w:val="20"/>
                <w:szCs w:val="21"/>
              </w:rPr>
            </w:pPr>
            <w:r>
              <w:rPr>
                <w:rFonts w:hint="eastAsia"/>
                <w:kern w:val="0"/>
                <w:sz w:val="20"/>
                <w:szCs w:val="21"/>
              </w:rPr>
              <w:t>As</w:t>
            </w:r>
          </w:p>
        </w:tc>
        <w:tc>
          <w:tcPr>
            <w:tcW w:w="692" w:type="dxa"/>
            <w:shd w:val="clear" w:color="auto" w:fill="auto"/>
            <w:vAlign w:val="center"/>
          </w:tcPr>
          <w:p>
            <w:pPr>
              <w:jc w:val="center"/>
              <w:rPr>
                <w:kern w:val="0"/>
                <w:sz w:val="20"/>
                <w:szCs w:val="21"/>
              </w:rPr>
            </w:pPr>
            <w:r>
              <w:rPr>
                <w:rFonts w:hint="eastAsia"/>
                <w:kern w:val="0"/>
                <w:sz w:val="20"/>
                <w:szCs w:val="21"/>
              </w:rPr>
              <w:t>Bi</w:t>
            </w:r>
          </w:p>
        </w:tc>
        <w:tc>
          <w:tcPr>
            <w:tcW w:w="692" w:type="dxa"/>
            <w:shd w:val="clear" w:color="auto" w:fill="auto"/>
            <w:vAlign w:val="center"/>
          </w:tcPr>
          <w:p>
            <w:pPr>
              <w:jc w:val="center"/>
              <w:rPr>
                <w:kern w:val="0"/>
                <w:sz w:val="20"/>
                <w:szCs w:val="21"/>
              </w:rPr>
            </w:pPr>
            <w:r>
              <w:rPr>
                <w:rFonts w:hint="eastAsia"/>
                <w:kern w:val="0"/>
                <w:sz w:val="20"/>
                <w:szCs w:val="21"/>
              </w:rPr>
              <w:t>Ca</w:t>
            </w:r>
          </w:p>
        </w:tc>
        <w:tc>
          <w:tcPr>
            <w:tcW w:w="692" w:type="dxa"/>
            <w:shd w:val="clear" w:color="auto" w:fill="auto"/>
            <w:vAlign w:val="center"/>
          </w:tcPr>
          <w:p>
            <w:pPr>
              <w:jc w:val="center"/>
              <w:rPr>
                <w:kern w:val="0"/>
                <w:sz w:val="20"/>
                <w:szCs w:val="21"/>
              </w:rPr>
            </w:pPr>
            <w:r>
              <w:rPr>
                <w:rFonts w:hint="eastAsia"/>
                <w:kern w:val="0"/>
                <w:sz w:val="20"/>
                <w:szCs w:val="21"/>
              </w:rPr>
              <w:t>Cd</w:t>
            </w:r>
          </w:p>
        </w:tc>
        <w:tc>
          <w:tcPr>
            <w:tcW w:w="692" w:type="dxa"/>
            <w:shd w:val="clear" w:color="auto" w:fill="auto"/>
            <w:vAlign w:val="center"/>
          </w:tcPr>
          <w:p>
            <w:pPr>
              <w:jc w:val="center"/>
              <w:rPr>
                <w:kern w:val="0"/>
                <w:sz w:val="20"/>
                <w:szCs w:val="21"/>
              </w:rPr>
            </w:pPr>
            <w:r>
              <w:rPr>
                <w:rFonts w:hint="eastAsia"/>
                <w:kern w:val="0"/>
                <w:sz w:val="20"/>
                <w:szCs w:val="21"/>
              </w:rPr>
              <w:t>Co</w:t>
            </w:r>
          </w:p>
        </w:tc>
        <w:tc>
          <w:tcPr>
            <w:tcW w:w="692" w:type="dxa"/>
            <w:shd w:val="clear" w:color="auto" w:fill="auto"/>
            <w:vAlign w:val="center"/>
          </w:tcPr>
          <w:p>
            <w:pPr>
              <w:jc w:val="center"/>
              <w:rPr>
                <w:kern w:val="0"/>
                <w:sz w:val="20"/>
                <w:szCs w:val="21"/>
              </w:rPr>
            </w:pPr>
            <w:r>
              <w:rPr>
                <w:rFonts w:hint="eastAsia"/>
                <w:kern w:val="0"/>
                <w:sz w:val="20"/>
                <w:szCs w:val="21"/>
              </w:rPr>
              <w:t>Mg</w:t>
            </w:r>
          </w:p>
        </w:tc>
        <w:tc>
          <w:tcPr>
            <w:tcW w:w="692" w:type="dxa"/>
            <w:shd w:val="clear" w:color="auto" w:fill="auto"/>
            <w:vAlign w:val="center"/>
          </w:tcPr>
          <w:p>
            <w:pPr>
              <w:jc w:val="center"/>
              <w:rPr>
                <w:kern w:val="0"/>
                <w:sz w:val="20"/>
                <w:szCs w:val="21"/>
              </w:rPr>
            </w:pPr>
            <w:r>
              <w:rPr>
                <w:rFonts w:hint="eastAsia"/>
                <w:kern w:val="0"/>
                <w:sz w:val="20"/>
                <w:szCs w:val="21"/>
              </w:rPr>
              <w:t>Ni</w:t>
            </w:r>
          </w:p>
        </w:tc>
        <w:tc>
          <w:tcPr>
            <w:tcW w:w="692" w:type="dxa"/>
            <w:shd w:val="clear" w:color="auto" w:fill="auto"/>
            <w:vAlign w:val="center"/>
          </w:tcPr>
          <w:p>
            <w:pPr>
              <w:jc w:val="center"/>
              <w:rPr>
                <w:kern w:val="0"/>
                <w:sz w:val="20"/>
                <w:szCs w:val="21"/>
              </w:rPr>
            </w:pPr>
            <w:r>
              <w:rPr>
                <w:rFonts w:hint="eastAsia"/>
                <w:kern w:val="0"/>
                <w:sz w:val="20"/>
                <w:szCs w:val="21"/>
              </w:rPr>
              <w:t>Pb</w:t>
            </w:r>
          </w:p>
        </w:tc>
        <w:tc>
          <w:tcPr>
            <w:tcW w:w="692" w:type="dxa"/>
            <w:tcBorders>
              <w:left w:val="single" w:color="auto" w:sz="4" w:space="0"/>
            </w:tcBorders>
            <w:shd w:val="clear" w:color="auto" w:fill="auto"/>
            <w:vAlign w:val="center"/>
          </w:tcPr>
          <w:p>
            <w:pPr>
              <w:jc w:val="center"/>
              <w:rPr>
                <w:kern w:val="0"/>
                <w:sz w:val="20"/>
                <w:szCs w:val="21"/>
              </w:rPr>
            </w:pPr>
            <w:r>
              <w:rPr>
                <w:rFonts w:hint="eastAsia"/>
                <w:kern w:val="0"/>
                <w:sz w:val="20"/>
                <w:szCs w:val="21"/>
              </w:rPr>
              <w:t>Sb</w:t>
            </w:r>
          </w:p>
        </w:tc>
        <w:tc>
          <w:tcPr>
            <w:tcW w:w="692" w:type="dxa"/>
            <w:shd w:val="clear" w:color="auto" w:fill="auto"/>
            <w:vAlign w:val="center"/>
          </w:tcPr>
          <w:p>
            <w:pPr>
              <w:jc w:val="center"/>
              <w:rPr>
                <w:kern w:val="0"/>
                <w:sz w:val="20"/>
                <w:szCs w:val="21"/>
              </w:rPr>
            </w:pPr>
            <w:r>
              <w:rPr>
                <w:rFonts w:hint="eastAsia"/>
                <w:kern w:val="0"/>
                <w:sz w:val="20"/>
                <w:szCs w:val="21"/>
              </w:rPr>
              <w:t>Zn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832" w:type="dxa"/>
            <w:tcBorders>
              <w:right w:val="single" w:color="auto" w:sz="4" w:space="0"/>
            </w:tcBorders>
            <w:shd w:val="clear" w:color="auto" w:fill="auto"/>
          </w:tcPr>
          <w:p>
            <w:pPr>
              <w:jc w:val="left"/>
              <w:rPr>
                <w:kern w:val="0"/>
                <w:sz w:val="20"/>
                <w:szCs w:val="21"/>
              </w:rPr>
            </w:pPr>
            <w:r>
              <w:rPr>
                <w:rFonts w:hint="eastAsia"/>
                <w:kern w:val="0"/>
                <w:sz w:val="20"/>
                <w:szCs w:val="21"/>
              </w:rPr>
              <w:t xml:space="preserve">0  </w:t>
            </w:r>
          </w:p>
        </w:tc>
        <w:tc>
          <w:tcPr>
            <w:tcW w:w="692" w:type="dxa"/>
            <w:tcBorders>
              <w:right w:val="single" w:color="auto" w:sz="4" w:space="0"/>
            </w:tcBorders>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56.88</w:t>
            </w:r>
          </w:p>
        </w:tc>
        <w:tc>
          <w:tcPr>
            <w:tcW w:w="692" w:type="dxa"/>
            <w:shd w:val="clear" w:color="auto" w:fill="auto"/>
          </w:tcPr>
          <w:p>
            <w:pPr>
              <w:jc w:val="left"/>
              <w:rPr>
                <w:kern w:val="0"/>
                <w:sz w:val="20"/>
                <w:szCs w:val="21"/>
              </w:rPr>
            </w:pPr>
            <w:r>
              <w:rPr>
                <w:rFonts w:hint="eastAsia"/>
                <w:kern w:val="0"/>
                <w:sz w:val="20"/>
                <w:szCs w:val="21"/>
              </w:rPr>
              <w:t>33.88</w:t>
            </w:r>
          </w:p>
        </w:tc>
        <w:tc>
          <w:tcPr>
            <w:tcW w:w="692" w:type="dxa"/>
            <w:shd w:val="clear" w:color="auto" w:fill="auto"/>
          </w:tcPr>
          <w:p>
            <w:pPr>
              <w:jc w:val="left"/>
              <w:rPr>
                <w:kern w:val="0"/>
                <w:sz w:val="20"/>
                <w:szCs w:val="21"/>
              </w:rPr>
            </w:pPr>
            <w:r>
              <w:rPr>
                <w:rFonts w:hint="eastAsia"/>
                <w:kern w:val="0"/>
                <w:sz w:val="20"/>
                <w:szCs w:val="21"/>
              </w:rPr>
              <w:t>443.6</w:t>
            </w:r>
          </w:p>
        </w:tc>
        <w:tc>
          <w:tcPr>
            <w:tcW w:w="692" w:type="dxa"/>
            <w:shd w:val="clear" w:color="auto" w:fill="auto"/>
          </w:tcPr>
          <w:p>
            <w:pPr>
              <w:jc w:val="left"/>
              <w:rPr>
                <w:kern w:val="0"/>
                <w:sz w:val="20"/>
                <w:szCs w:val="21"/>
              </w:rPr>
            </w:pPr>
            <w:r>
              <w:rPr>
                <w:rFonts w:hint="eastAsia"/>
                <w:kern w:val="0"/>
                <w:sz w:val="20"/>
                <w:szCs w:val="21"/>
              </w:rPr>
              <w:t>1742</w:t>
            </w:r>
          </w:p>
        </w:tc>
        <w:tc>
          <w:tcPr>
            <w:tcW w:w="692" w:type="dxa"/>
            <w:shd w:val="clear" w:color="auto" w:fill="auto"/>
          </w:tcPr>
          <w:p>
            <w:pPr>
              <w:jc w:val="left"/>
              <w:rPr>
                <w:kern w:val="0"/>
                <w:sz w:val="20"/>
                <w:szCs w:val="21"/>
              </w:rPr>
            </w:pPr>
            <w:r>
              <w:rPr>
                <w:rFonts w:hint="eastAsia"/>
                <w:kern w:val="0"/>
                <w:sz w:val="20"/>
                <w:szCs w:val="21"/>
              </w:rPr>
              <w:t>1258</w:t>
            </w:r>
          </w:p>
        </w:tc>
        <w:tc>
          <w:tcPr>
            <w:tcW w:w="692" w:type="dxa"/>
            <w:shd w:val="clear" w:color="auto" w:fill="auto"/>
          </w:tcPr>
          <w:p>
            <w:pPr>
              <w:jc w:val="left"/>
              <w:rPr>
                <w:kern w:val="0"/>
                <w:sz w:val="20"/>
                <w:szCs w:val="21"/>
              </w:rPr>
            </w:pPr>
            <w:r>
              <w:rPr>
                <w:rFonts w:hint="eastAsia"/>
                <w:kern w:val="0"/>
                <w:sz w:val="20"/>
                <w:szCs w:val="21"/>
              </w:rPr>
              <w:t>895.8</w:t>
            </w:r>
          </w:p>
        </w:tc>
        <w:tc>
          <w:tcPr>
            <w:tcW w:w="692" w:type="dxa"/>
            <w:shd w:val="clear" w:color="auto" w:fill="auto"/>
          </w:tcPr>
          <w:p>
            <w:pPr>
              <w:jc w:val="left"/>
              <w:rPr>
                <w:kern w:val="0"/>
                <w:sz w:val="20"/>
                <w:szCs w:val="21"/>
              </w:rPr>
            </w:pPr>
            <w:r>
              <w:rPr>
                <w:rFonts w:hint="eastAsia"/>
                <w:kern w:val="0"/>
                <w:sz w:val="20"/>
                <w:szCs w:val="21"/>
              </w:rPr>
              <w:t>571</w:t>
            </w:r>
          </w:p>
        </w:tc>
        <w:tc>
          <w:tcPr>
            <w:tcW w:w="692" w:type="dxa"/>
            <w:shd w:val="clear" w:color="auto" w:fill="auto"/>
          </w:tcPr>
          <w:p>
            <w:pPr>
              <w:jc w:val="left"/>
              <w:rPr>
                <w:kern w:val="0"/>
                <w:sz w:val="20"/>
                <w:szCs w:val="21"/>
              </w:rPr>
            </w:pPr>
            <w:r>
              <w:rPr>
                <w:rFonts w:hint="eastAsia"/>
                <w:kern w:val="0"/>
                <w:sz w:val="20"/>
                <w:szCs w:val="21"/>
              </w:rPr>
              <w:t>126.5</w:t>
            </w:r>
          </w:p>
        </w:tc>
        <w:tc>
          <w:tcPr>
            <w:tcW w:w="692" w:type="dxa"/>
            <w:tcBorders>
              <w:left w:val="single" w:color="auto" w:sz="4" w:space="0"/>
            </w:tcBorders>
            <w:shd w:val="clear" w:color="auto" w:fill="auto"/>
          </w:tcPr>
          <w:p>
            <w:pPr>
              <w:jc w:val="left"/>
              <w:rPr>
                <w:kern w:val="0"/>
                <w:sz w:val="20"/>
                <w:szCs w:val="21"/>
              </w:rPr>
            </w:pPr>
            <w:r>
              <w:rPr>
                <w:rFonts w:hint="eastAsia"/>
                <w:kern w:val="0"/>
                <w:sz w:val="20"/>
                <w:szCs w:val="21"/>
              </w:rPr>
              <w:t>63.7</w:t>
            </w:r>
          </w:p>
        </w:tc>
        <w:tc>
          <w:tcPr>
            <w:tcW w:w="692" w:type="dxa"/>
            <w:shd w:val="clear" w:color="auto" w:fill="auto"/>
          </w:tcPr>
          <w:p>
            <w:pPr>
              <w:jc w:val="left"/>
              <w:rPr>
                <w:kern w:val="0"/>
                <w:sz w:val="20"/>
                <w:szCs w:val="21"/>
              </w:rPr>
            </w:pPr>
            <w:r>
              <w:rPr>
                <w:rFonts w:hint="eastAsia"/>
                <w:kern w:val="0"/>
                <w:sz w:val="20"/>
                <w:szCs w:val="21"/>
              </w:rPr>
              <w:t>2248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0.05mg/mL</w:t>
            </w:r>
          </w:p>
        </w:tc>
        <w:tc>
          <w:tcPr>
            <w:tcW w:w="692" w:type="dxa"/>
            <w:shd w:val="clear" w:color="auto" w:fill="auto"/>
          </w:tcPr>
          <w:p>
            <w:pPr>
              <w:jc w:val="left"/>
              <w:rPr>
                <w:kern w:val="0"/>
                <w:sz w:val="20"/>
                <w:szCs w:val="21"/>
              </w:rPr>
            </w:pPr>
            <w:r>
              <w:rPr>
                <w:rFonts w:hint="eastAsia"/>
                <w:kern w:val="0"/>
                <w:sz w:val="20"/>
                <w:szCs w:val="21"/>
              </w:rPr>
              <w:t>378</w:t>
            </w:r>
          </w:p>
        </w:tc>
        <w:tc>
          <w:tcPr>
            <w:tcW w:w="692" w:type="dxa"/>
            <w:shd w:val="clear" w:color="auto" w:fill="auto"/>
          </w:tcPr>
          <w:p>
            <w:pPr>
              <w:jc w:val="left"/>
              <w:rPr>
                <w:kern w:val="0"/>
                <w:sz w:val="20"/>
                <w:szCs w:val="21"/>
              </w:rPr>
            </w:pPr>
            <w:r>
              <w:rPr>
                <w:rFonts w:hint="eastAsia"/>
                <w:kern w:val="0"/>
                <w:sz w:val="20"/>
                <w:szCs w:val="21"/>
              </w:rPr>
              <w:t>55.1</w:t>
            </w:r>
          </w:p>
        </w:tc>
        <w:tc>
          <w:tcPr>
            <w:tcW w:w="692" w:type="dxa"/>
            <w:shd w:val="clear" w:color="auto" w:fill="auto"/>
          </w:tcPr>
          <w:p>
            <w:pPr>
              <w:jc w:val="left"/>
              <w:rPr>
                <w:kern w:val="0"/>
                <w:sz w:val="20"/>
                <w:szCs w:val="21"/>
              </w:rPr>
            </w:pPr>
            <w:r>
              <w:rPr>
                <w:rFonts w:hint="eastAsia"/>
                <w:kern w:val="0"/>
                <w:sz w:val="20"/>
                <w:szCs w:val="21"/>
              </w:rPr>
              <w:t>32.86</w:t>
            </w:r>
          </w:p>
        </w:tc>
        <w:tc>
          <w:tcPr>
            <w:tcW w:w="692" w:type="dxa"/>
            <w:shd w:val="clear" w:color="auto" w:fill="auto"/>
          </w:tcPr>
          <w:p>
            <w:pPr>
              <w:jc w:val="left"/>
              <w:rPr>
                <w:kern w:val="0"/>
                <w:sz w:val="20"/>
                <w:szCs w:val="21"/>
              </w:rPr>
            </w:pPr>
            <w:r>
              <w:rPr>
                <w:rFonts w:hint="eastAsia"/>
                <w:kern w:val="0"/>
                <w:sz w:val="20"/>
                <w:szCs w:val="21"/>
              </w:rPr>
              <w:t>443</w:t>
            </w:r>
          </w:p>
        </w:tc>
        <w:tc>
          <w:tcPr>
            <w:tcW w:w="692" w:type="dxa"/>
            <w:shd w:val="clear" w:color="auto" w:fill="auto"/>
          </w:tcPr>
          <w:p>
            <w:pPr>
              <w:jc w:val="left"/>
              <w:rPr>
                <w:kern w:val="0"/>
                <w:sz w:val="20"/>
                <w:szCs w:val="21"/>
              </w:rPr>
            </w:pPr>
            <w:r>
              <w:rPr>
                <w:rFonts w:hint="eastAsia"/>
                <w:kern w:val="0"/>
                <w:sz w:val="20"/>
                <w:szCs w:val="21"/>
              </w:rPr>
              <w:t>1742</w:t>
            </w:r>
          </w:p>
        </w:tc>
        <w:tc>
          <w:tcPr>
            <w:tcW w:w="692" w:type="dxa"/>
            <w:shd w:val="clear" w:color="auto" w:fill="auto"/>
          </w:tcPr>
          <w:p>
            <w:pPr>
              <w:jc w:val="left"/>
              <w:rPr>
                <w:kern w:val="0"/>
                <w:sz w:val="20"/>
                <w:szCs w:val="21"/>
              </w:rPr>
            </w:pPr>
            <w:r>
              <w:rPr>
                <w:rFonts w:hint="eastAsia"/>
                <w:kern w:val="0"/>
                <w:sz w:val="20"/>
                <w:szCs w:val="21"/>
              </w:rPr>
              <w:t>1261</w:t>
            </w:r>
          </w:p>
        </w:tc>
        <w:tc>
          <w:tcPr>
            <w:tcW w:w="692" w:type="dxa"/>
            <w:shd w:val="clear" w:color="auto" w:fill="auto"/>
          </w:tcPr>
          <w:p>
            <w:pPr>
              <w:rPr>
                <w:kern w:val="0"/>
                <w:sz w:val="20"/>
              </w:rPr>
            </w:pPr>
            <w:r>
              <w:rPr>
                <w:rFonts w:hint="eastAsia"/>
                <w:kern w:val="0"/>
                <w:sz w:val="20"/>
              </w:rPr>
              <w:t>904</w:t>
            </w:r>
          </w:p>
        </w:tc>
        <w:tc>
          <w:tcPr>
            <w:tcW w:w="692" w:type="dxa"/>
            <w:shd w:val="clear" w:color="auto" w:fill="auto"/>
          </w:tcPr>
          <w:p>
            <w:pPr>
              <w:jc w:val="left"/>
              <w:rPr>
                <w:kern w:val="0"/>
                <w:sz w:val="20"/>
                <w:szCs w:val="21"/>
              </w:rPr>
            </w:pPr>
            <w:r>
              <w:rPr>
                <w:rFonts w:hint="eastAsia"/>
                <w:kern w:val="0"/>
                <w:sz w:val="20"/>
                <w:szCs w:val="21"/>
              </w:rPr>
              <w:t>577</w:t>
            </w:r>
          </w:p>
        </w:tc>
        <w:tc>
          <w:tcPr>
            <w:tcW w:w="692" w:type="dxa"/>
            <w:shd w:val="clear" w:color="auto" w:fill="auto"/>
          </w:tcPr>
          <w:p>
            <w:pPr>
              <w:jc w:val="left"/>
              <w:rPr>
                <w:kern w:val="0"/>
                <w:sz w:val="20"/>
                <w:szCs w:val="21"/>
              </w:rPr>
            </w:pPr>
            <w:r>
              <w:rPr>
                <w:rFonts w:hint="eastAsia"/>
                <w:kern w:val="0"/>
                <w:sz w:val="20"/>
                <w:szCs w:val="21"/>
              </w:rPr>
              <w:t>125.3</w:t>
            </w:r>
          </w:p>
        </w:tc>
        <w:tc>
          <w:tcPr>
            <w:tcW w:w="692" w:type="dxa"/>
            <w:shd w:val="clear" w:color="auto" w:fill="auto"/>
          </w:tcPr>
          <w:p>
            <w:pPr>
              <w:jc w:val="left"/>
              <w:rPr>
                <w:kern w:val="0"/>
                <w:sz w:val="20"/>
                <w:szCs w:val="21"/>
              </w:rPr>
            </w:pPr>
            <w:r>
              <w:rPr>
                <w:rFonts w:hint="eastAsia"/>
                <w:kern w:val="0"/>
                <w:sz w:val="20"/>
                <w:szCs w:val="21"/>
              </w:rPr>
              <w:t>64.17</w:t>
            </w:r>
          </w:p>
        </w:tc>
        <w:tc>
          <w:tcPr>
            <w:tcW w:w="692" w:type="dxa"/>
            <w:shd w:val="clear" w:color="auto" w:fill="auto"/>
          </w:tcPr>
          <w:p>
            <w:pPr>
              <w:jc w:val="left"/>
              <w:rPr>
                <w:kern w:val="0"/>
                <w:sz w:val="20"/>
                <w:szCs w:val="21"/>
              </w:rPr>
            </w:pPr>
            <w:r>
              <w:rPr>
                <w:rFonts w:hint="eastAsia"/>
                <w:kern w:val="0"/>
                <w:sz w:val="20"/>
                <w:szCs w:val="21"/>
              </w:rPr>
              <w:t>2234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0.10 mg/mL</w:t>
            </w:r>
          </w:p>
        </w:tc>
        <w:tc>
          <w:tcPr>
            <w:tcW w:w="692" w:type="dxa"/>
            <w:shd w:val="clear" w:color="auto" w:fill="auto"/>
          </w:tcPr>
          <w:p>
            <w:pPr>
              <w:jc w:val="left"/>
              <w:rPr>
                <w:kern w:val="0"/>
                <w:sz w:val="20"/>
                <w:szCs w:val="21"/>
              </w:rPr>
            </w:pPr>
            <w:r>
              <w:rPr>
                <w:rFonts w:hint="eastAsia"/>
                <w:kern w:val="0"/>
                <w:sz w:val="20"/>
                <w:szCs w:val="21"/>
              </w:rPr>
              <w:t>378.5</w:t>
            </w:r>
          </w:p>
        </w:tc>
        <w:tc>
          <w:tcPr>
            <w:tcW w:w="692" w:type="dxa"/>
            <w:shd w:val="clear" w:color="auto" w:fill="auto"/>
          </w:tcPr>
          <w:p>
            <w:pPr>
              <w:jc w:val="left"/>
              <w:rPr>
                <w:kern w:val="0"/>
                <w:sz w:val="20"/>
                <w:szCs w:val="21"/>
              </w:rPr>
            </w:pPr>
            <w:r>
              <w:rPr>
                <w:rFonts w:hint="eastAsia"/>
                <w:kern w:val="0"/>
                <w:sz w:val="20"/>
                <w:szCs w:val="21"/>
              </w:rPr>
              <w:t>58.43</w:t>
            </w:r>
          </w:p>
        </w:tc>
        <w:tc>
          <w:tcPr>
            <w:tcW w:w="692" w:type="dxa"/>
            <w:shd w:val="clear" w:color="auto" w:fill="auto"/>
          </w:tcPr>
          <w:p>
            <w:pPr>
              <w:jc w:val="left"/>
              <w:rPr>
                <w:kern w:val="0"/>
                <w:sz w:val="20"/>
                <w:szCs w:val="21"/>
              </w:rPr>
            </w:pPr>
            <w:r>
              <w:rPr>
                <w:rFonts w:hint="eastAsia"/>
                <w:kern w:val="0"/>
                <w:sz w:val="20"/>
                <w:szCs w:val="21"/>
              </w:rPr>
              <w:t>36</w:t>
            </w:r>
          </w:p>
        </w:tc>
        <w:tc>
          <w:tcPr>
            <w:tcW w:w="692" w:type="dxa"/>
            <w:shd w:val="clear" w:color="auto" w:fill="auto"/>
          </w:tcPr>
          <w:p>
            <w:pPr>
              <w:jc w:val="left"/>
              <w:rPr>
                <w:kern w:val="0"/>
                <w:sz w:val="20"/>
                <w:szCs w:val="21"/>
              </w:rPr>
            </w:pPr>
            <w:r>
              <w:rPr>
                <w:rFonts w:hint="eastAsia"/>
                <w:kern w:val="0"/>
                <w:sz w:val="20"/>
                <w:szCs w:val="21"/>
              </w:rPr>
              <w:t>441</w:t>
            </w:r>
          </w:p>
        </w:tc>
        <w:tc>
          <w:tcPr>
            <w:tcW w:w="692" w:type="dxa"/>
            <w:shd w:val="clear" w:color="auto" w:fill="auto"/>
          </w:tcPr>
          <w:p>
            <w:pPr>
              <w:jc w:val="left"/>
              <w:rPr>
                <w:kern w:val="0"/>
                <w:sz w:val="20"/>
                <w:szCs w:val="21"/>
              </w:rPr>
            </w:pPr>
            <w:r>
              <w:rPr>
                <w:rFonts w:hint="eastAsia"/>
                <w:kern w:val="0"/>
                <w:sz w:val="20"/>
                <w:szCs w:val="21"/>
              </w:rPr>
              <w:t>1724</w:t>
            </w:r>
          </w:p>
        </w:tc>
        <w:tc>
          <w:tcPr>
            <w:tcW w:w="692" w:type="dxa"/>
            <w:shd w:val="clear" w:color="auto" w:fill="auto"/>
          </w:tcPr>
          <w:p>
            <w:pPr>
              <w:jc w:val="left"/>
              <w:rPr>
                <w:kern w:val="0"/>
                <w:sz w:val="20"/>
                <w:szCs w:val="21"/>
              </w:rPr>
            </w:pPr>
            <w:r>
              <w:rPr>
                <w:rFonts w:hint="eastAsia"/>
                <w:kern w:val="0"/>
                <w:sz w:val="20"/>
                <w:szCs w:val="21"/>
              </w:rPr>
              <w:t>1254</w:t>
            </w:r>
          </w:p>
        </w:tc>
        <w:tc>
          <w:tcPr>
            <w:tcW w:w="692" w:type="dxa"/>
            <w:shd w:val="clear" w:color="auto" w:fill="auto"/>
          </w:tcPr>
          <w:p>
            <w:pPr>
              <w:jc w:val="left"/>
              <w:rPr>
                <w:kern w:val="0"/>
                <w:sz w:val="20"/>
                <w:szCs w:val="21"/>
              </w:rPr>
            </w:pPr>
            <w:r>
              <w:rPr>
                <w:rFonts w:hint="eastAsia"/>
                <w:kern w:val="0"/>
                <w:sz w:val="20"/>
                <w:szCs w:val="21"/>
              </w:rPr>
              <w:t>904</w:t>
            </w:r>
          </w:p>
        </w:tc>
        <w:tc>
          <w:tcPr>
            <w:tcW w:w="692" w:type="dxa"/>
            <w:shd w:val="clear" w:color="auto" w:fill="auto"/>
          </w:tcPr>
          <w:p>
            <w:pPr>
              <w:jc w:val="left"/>
              <w:rPr>
                <w:kern w:val="0"/>
                <w:sz w:val="20"/>
                <w:szCs w:val="21"/>
              </w:rPr>
            </w:pPr>
            <w:r>
              <w:rPr>
                <w:rFonts w:hint="eastAsia"/>
                <w:kern w:val="0"/>
                <w:sz w:val="20"/>
                <w:szCs w:val="21"/>
              </w:rPr>
              <w:t>567</w:t>
            </w:r>
          </w:p>
        </w:tc>
        <w:tc>
          <w:tcPr>
            <w:tcW w:w="692" w:type="dxa"/>
            <w:shd w:val="clear" w:color="auto" w:fill="auto"/>
          </w:tcPr>
          <w:p>
            <w:pPr>
              <w:jc w:val="left"/>
              <w:rPr>
                <w:kern w:val="0"/>
                <w:sz w:val="20"/>
                <w:szCs w:val="21"/>
              </w:rPr>
            </w:pPr>
            <w:r>
              <w:rPr>
                <w:rFonts w:hint="eastAsia"/>
                <w:kern w:val="0"/>
                <w:sz w:val="20"/>
                <w:szCs w:val="21"/>
              </w:rPr>
              <w:t>124.4</w:t>
            </w:r>
          </w:p>
        </w:tc>
        <w:tc>
          <w:tcPr>
            <w:tcW w:w="692" w:type="dxa"/>
            <w:shd w:val="clear" w:color="auto" w:fill="auto"/>
          </w:tcPr>
          <w:p>
            <w:pPr>
              <w:jc w:val="left"/>
              <w:rPr>
                <w:kern w:val="0"/>
                <w:sz w:val="20"/>
                <w:szCs w:val="21"/>
              </w:rPr>
            </w:pPr>
            <w:r>
              <w:rPr>
                <w:rFonts w:hint="eastAsia"/>
                <w:kern w:val="0"/>
                <w:sz w:val="20"/>
                <w:szCs w:val="21"/>
              </w:rPr>
              <w:t>64.15</w:t>
            </w:r>
          </w:p>
        </w:tc>
        <w:tc>
          <w:tcPr>
            <w:tcW w:w="692" w:type="dxa"/>
            <w:shd w:val="clear" w:color="auto" w:fill="auto"/>
          </w:tcPr>
          <w:p>
            <w:pPr>
              <w:jc w:val="left"/>
              <w:rPr>
                <w:kern w:val="0"/>
                <w:sz w:val="20"/>
                <w:szCs w:val="21"/>
              </w:rPr>
            </w:pPr>
            <w:r>
              <w:rPr>
                <w:rFonts w:hint="eastAsia"/>
                <w:kern w:val="0"/>
                <w:sz w:val="20"/>
                <w:szCs w:val="21"/>
              </w:rPr>
              <w:t>2217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0.20 mg/mL</w:t>
            </w:r>
          </w:p>
        </w:tc>
        <w:tc>
          <w:tcPr>
            <w:tcW w:w="692" w:type="dxa"/>
            <w:shd w:val="clear" w:color="auto" w:fill="auto"/>
          </w:tcPr>
          <w:p>
            <w:pPr>
              <w:jc w:val="left"/>
              <w:rPr>
                <w:kern w:val="0"/>
                <w:sz w:val="20"/>
                <w:szCs w:val="21"/>
              </w:rPr>
            </w:pPr>
            <w:r>
              <w:rPr>
                <w:rFonts w:hint="eastAsia"/>
                <w:kern w:val="0"/>
                <w:sz w:val="20"/>
                <w:szCs w:val="21"/>
              </w:rPr>
              <w:t>382</w:t>
            </w:r>
          </w:p>
        </w:tc>
        <w:tc>
          <w:tcPr>
            <w:tcW w:w="692" w:type="dxa"/>
            <w:shd w:val="clear" w:color="auto" w:fill="auto"/>
          </w:tcPr>
          <w:p>
            <w:pPr>
              <w:jc w:val="left"/>
              <w:rPr>
                <w:kern w:val="0"/>
                <w:sz w:val="20"/>
                <w:szCs w:val="21"/>
              </w:rPr>
            </w:pPr>
            <w:r>
              <w:rPr>
                <w:rFonts w:hint="eastAsia"/>
                <w:kern w:val="0"/>
                <w:sz w:val="20"/>
                <w:szCs w:val="21"/>
              </w:rPr>
              <w:t>58.4</w:t>
            </w:r>
          </w:p>
        </w:tc>
        <w:tc>
          <w:tcPr>
            <w:tcW w:w="692" w:type="dxa"/>
            <w:shd w:val="clear" w:color="auto" w:fill="auto"/>
          </w:tcPr>
          <w:p>
            <w:pPr>
              <w:jc w:val="left"/>
              <w:rPr>
                <w:kern w:val="0"/>
                <w:sz w:val="20"/>
                <w:szCs w:val="21"/>
              </w:rPr>
            </w:pPr>
            <w:r>
              <w:rPr>
                <w:rFonts w:hint="eastAsia"/>
                <w:kern w:val="0"/>
                <w:sz w:val="20"/>
                <w:szCs w:val="21"/>
              </w:rPr>
              <w:t>35.02</w:t>
            </w:r>
          </w:p>
        </w:tc>
        <w:tc>
          <w:tcPr>
            <w:tcW w:w="692" w:type="dxa"/>
            <w:shd w:val="clear" w:color="auto" w:fill="auto"/>
          </w:tcPr>
          <w:p>
            <w:pPr>
              <w:jc w:val="left"/>
              <w:rPr>
                <w:kern w:val="0"/>
                <w:sz w:val="20"/>
                <w:szCs w:val="21"/>
              </w:rPr>
            </w:pPr>
            <w:r>
              <w:rPr>
                <w:rFonts w:hint="eastAsia"/>
                <w:kern w:val="0"/>
                <w:sz w:val="20"/>
                <w:szCs w:val="21"/>
              </w:rPr>
              <w:t>442</w:t>
            </w:r>
          </w:p>
        </w:tc>
        <w:tc>
          <w:tcPr>
            <w:tcW w:w="692" w:type="dxa"/>
            <w:shd w:val="clear" w:color="auto" w:fill="auto"/>
          </w:tcPr>
          <w:p>
            <w:pPr>
              <w:jc w:val="left"/>
              <w:rPr>
                <w:kern w:val="0"/>
                <w:sz w:val="20"/>
                <w:szCs w:val="21"/>
              </w:rPr>
            </w:pPr>
            <w:r>
              <w:rPr>
                <w:rFonts w:hint="eastAsia"/>
                <w:kern w:val="0"/>
                <w:sz w:val="20"/>
                <w:szCs w:val="21"/>
              </w:rPr>
              <w:t>1709</w:t>
            </w:r>
          </w:p>
        </w:tc>
        <w:tc>
          <w:tcPr>
            <w:tcW w:w="692" w:type="dxa"/>
            <w:shd w:val="clear" w:color="auto" w:fill="auto"/>
          </w:tcPr>
          <w:p>
            <w:pPr>
              <w:jc w:val="left"/>
              <w:rPr>
                <w:kern w:val="0"/>
                <w:sz w:val="20"/>
                <w:szCs w:val="21"/>
              </w:rPr>
            </w:pPr>
            <w:r>
              <w:rPr>
                <w:rFonts w:hint="eastAsia"/>
                <w:kern w:val="0"/>
                <w:sz w:val="20"/>
                <w:szCs w:val="21"/>
              </w:rPr>
              <w:t>1251</w:t>
            </w:r>
          </w:p>
        </w:tc>
        <w:tc>
          <w:tcPr>
            <w:tcW w:w="692" w:type="dxa"/>
            <w:shd w:val="clear" w:color="auto" w:fill="auto"/>
          </w:tcPr>
          <w:p>
            <w:pPr>
              <w:jc w:val="left"/>
              <w:rPr>
                <w:kern w:val="0"/>
                <w:sz w:val="20"/>
                <w:szCs w:val="21"/>
              </w:rPr>
            </w:pPr>
            <w:r>
              <w:rPr>
                <w:rFonts w:hint="eastAsia"/>
                <w:kern w:val="0"/>
                <w:sz w:val="20"/>
                <w:szCs w:val="21"/>
              </w:rPr>
              <w:t>911</w:t>
            </w:r>
          </w:p>
        </w:tc>
        <w:tc>
          <w:tcPr>
            <w:tcW w:w="692" w:type="dxa"/>
            <w:shd w:val="clear" w:color="auto" w:fill="auto"/>
          </w:tcPr>
          <w:p>
            <w:pPr>
              <w:jc w:val="left"/>
              <w:rPr>
                <w:kern w:val="0"/>
                <w:sz w:val="20"/>
                <w:szCs w:val="21"/>
              </w:rPr>
            </w:pPr>
            <w:r>
              <w:rPr>
                <w:rFonts w:hint="eastAsia"/>
                <w:kern w:val="0"/>
                <w:sz w:val="20"/>
                <w:szCs w:val="21"/>
              </w:rPr>
              <w:t>564</w:t>
            </w:r>
          </w:p>
        </w:tc>
        <w:tc>
          <w:tcPr>
            <w:tcW w:w="692" w:type="dxa"/>
            <w:shd w:val="clear" w:color="auto" w:fill="auto"/>
          </w:tcPr>
          <w:p>
            <w:pPr>
              <w:jc w:val="left"/>
              <w:rPr>
                <w:kern w:val="0"/>
                <w:sz w:val="20"/>
                <w:szCs w:val="21"/>
              </w:rPr>
            </w:pPr>
            <w:r>
              <w:rPr>
                <w:rFonts w:hint="eastAsia"/>
                <w:kern w:val="0"/>
                <w:sz w:val="20"/>
                <w:szCs w:val="21"/>
              </w:rPr>
              <w:t>125.6</w:t>
            </w:r>
          </w:p>
        </w:tc>
        <w:tc>
          <w:tcPr>
            <w:tcW w:w="692" w:type="dxa"/>
            <w:shd w:val="clear" w:color="auto" w:fill="auto"/>
          </w:tcPr>
          <w:p>
            <w:pPr>
              <w:jc w:val="left"/>
              <w:rPr>
                <w:kern w:val="0"/>
                <w:sz w:val="20"/>
                <w:szCs w:val="21"/>
              </w:rPr>
            </w:pPr>
            <w:r>
              <w:rPr>
                <w:rFonts w:hint="eastAsia"/>
                <w:kern w:val="0"/>
                <w:sz w:val="20"/>
                <w:szCs w:val="21"/>
              </w:rPr>
              <w:t>64.13</w:t>
            </w:r>
          </w:p>
        </w:tc>
        <w:tc>
          <w:tcPr>
            <w:tcW w:w="692" w:type="dxa"/>
            <w:shd w:val="clear" w:color="auto" w:fill="auto"/>
          </w:tcPr>
          <w:p>
            <w:pPr>
              <w:jc w:val="left"/>
              <w:rPr>
                <w:kern w:val="0"/>
                <w:sz w:val="20"/>
                <w:szCs w:val="21"/>
              </w:rPr>
            </w:pPr>
            <w:r>
              <w:rPr>
                <w:rFonts w:hint="eastAsia"/>
                <w:kern w:val="0"/>
                <w:sz w:val="20"/>
                <w:szCs w:val="21"/>
              </w:rPr>
              <w:t>2247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0.30 mg/mL</w:t>
            </w:r>
          </w:p>
        </w:tc>
        <w:tc>
          <w:tcPr>
            <w:tcW w:w="692" w:type="dxa"/>
            <w:shd w:val="clear" w:color="auto" w:fill="auto"/>
          </w:tcPr>
          <w:p>
            <w:pPr>
              <w:jc w:val="left"/>
              <w:rPr>
                <w:kern w:val="0"/>
                <w:sz w:val="20"/>
                <w:szCs w:val="21"/>
              </w:rPr>
            </w:pPr>
            <w:r>
              <w:rPr>
                <w:rFonts w:hint="eastAsia"/>
                <w:kern w:val="0"/>
                <w:sz w:val="20"/>
                <w:szCs w:val="21"/>
              </w:rPr>
              <w:t>386</w:t>
            </w:r>
          </w:p>
        </w:tc>
        <w:tc>
          <w:tcPr>
            <w:tcW w:w="692" w:type="dxa"/>
            <w:shd w:val="clear" w:color="auto" w:fill="auto"/>
          </w:tcPr>
          <w:p>
            <w:pPr>
              <w:jc w:val="left"/>
              <w:rPr>
                <w:kern w:val="0"/>
                <w:sz w:val="20"/>
                <w:szCs w:val="21"/>
              </w:rPr>
            </w:pPr>
            <w:r>
              <w:rPr>
                <w:rFonts w:hint="eastAsia"/>
                <w:kern w:val="0"/>
                <w:sz w:val="20"/>
                <w:szCs w:val="21"/>
              </w:rPr>
              <w:t>58.5</w:t>
            </w:r>
          </w:p>
        </w:tc>
        <w:tc>
          <w:tcPr>
            <w:tcW w:w="692" w:type="dxa"/>
            <w:shd w:val="clear" w:color="auto" w:fill="auto"/>
          </w:tcPr>
          <w:p>
            <w:pPr>
              <w:jc w:val="left"/>
              <w:rPr>
                <w:kern w:val="0"/>
                <w:sz w:val="20"/>
                <w:szCs w:val="21"/>
              </w:rPr>
            </w:pPr>
            <w:r>
              <w:rPr>
                <w:rFonts w:hint="eastAsia"/>
                <w:kern w:val="0"/>
                <w:sz w:val="20"/>
                <w:szCs w:val="21"/>
              </w:rPr>
              <w:t>34.48</w:t>
            </w:r>
          </w:p>
        </w:tc>
        <w:tc>
          <w:tcPr>
            <w:tcW w:w="692" w:type="dxa"/>
            <w:shd w:val="clear" w:color="auto" w:fill="auto"/>
          </w:tcPr>
          <w:p>
            <w:pPr>
              <w:jc w:val="left"/>
              <w:rPr>
                <w:kern w:val="0"/>
                <w:sz w:val="20"/>
                <w:szCs w:val="21"/>
              </w:rPr>
            </w:pPr>
            <w:r>
              <w:rPr>
                <w:rFonts w:hint="eastAsia"/>
                <w:kern w:val="0"/>
                <w:sz w:val="20"/>
                <w:szCs w:val="21"/>
              </w:rPr>
              <w:t>441</w:t>
            </w:r>
          </w:p>
        </w:tc>
        <w:tc>
          <w:tcPr>
            <w:tcW w:w="692" w:type="dxa"/>
            <w:shd w:val="clear" w:color="auto" w:fill="auto"/>
          </w:tcPr>
          <w:p>
            <w:pPr>
              <w:jc w:val="left"/>
              <w:rPr>
                <w:kern w:val="0"/>
                <w:sz w:val="20"/>
                <w:szCs w:val="21"/>
              </w:rPr>
            </w:pPr>
            <w:r>
              <w:rPr>
                <w:rFonts w:hint="eastAsia"/>
                <w:kern w:val="0"/>
                <w:sz w:val="20"/>
                <w:szCs w:val="21"/>
              </w:rPr>
              <w:t>1694</w:t>
            </w:r>
          </w:p>
        </w:tc>
        <w:tc>
          <w:tcPr>
            <w:tcW w:w="692" w:type="dxa"/>
            <w:shd w:val="clear" w:color="auto" w:fill="auto"/>
          </w:tcPr>
          <w:p>
            <w:pPr>
              <w:jc w:val="left"/>
              <w:rPr>
                <w:kern w:val="0"/>
                <w:sz w:val="20"/>
                <w:szCs w:val="21"/>
              </w:rPr>
            </w:pPr>
            <w:r>
              <w:rPr>
                <w:rFonts w:hint="eastAsia"/>
                <w:kern w:val="0"/>
                <w:sz w:val="20"/>
                <w:szCs w:val="21"/>
              </w:rPr>
              <w:t>1251</w:t>
            </w:r>
          </w:p>
        </w:tc>
        <w:tc>
          <w:tcPr>
            <w:tcW w:w="692" w:type="dxa"/>
            <w:shd w:val="clear" w:color="auto" w:fill="auto"/>
          </w:tcPr>
          <w:p>
            <w:pPr>
              <w:jc w:val="left"/>
              <w:rPr>
                <w:kern w:val="0"/>
                <w:sz w:val="20"/>
                <w:szCs w:val="21"/>
              </w:rPr>
            </w:pPr>
            <w:r>
              <w:rPr>
                <w:rFonts w:hint="eastAsia"/>
                <w:kern w:val="0"/>
                <w:sz w:val="20"/>
                <w:szCs w:val="21"/>
              </w:rPr>
              <w:t>917</w:t>
            </w:r>
          </w:p>
        </w:tc>
        <w:tc>
          <w:tcPr>
            <w:tcW w:w="692" w:type="dxa"/>
            <w:shd w:val="clear" w:color="auto" w:fill="auto"/>
          </w:tcPr>
          <w:p>
            <w:pPr>
              <w:jc w:val="left"/>
              <w:rPr>
                <w:kern w:val="0"/>
                <w:sz w:val="20"/>
                <w:szCs w:val="21"/>
              </w:rPr>
            </w:pPr>
            <w:r>
              <w:rPr>
                <w:rFonts w:hint="eastAsia"/>
                <w:kern w:val="0"/>
                <w:sz w:val="20"/>
                <w:szCs w:val="21"/>
              </w:rPr>
              <w:t>562</w:t>
            </w:r>
          </w:p>
        </w:tc>
        <w:tc>
          <w:tcPr>
            <w:tcW w:w="692" w:type="dxa"/>
            <w:shd w:val="clear" w:color="auto" w:fill="auto"/>
          </w:tcPr>
          <w:p>
            <w:pPr>
              <w:jc w:val="left"/>
              <w:rPr>
                <w:kern w:val="0"/>
                <w:sz w:val="20"/>
                <w:szCs w:val="21"/>
              </w:rPr>
            </w:pPr>
            <w:r>
              <w:rPr>
                <w:rFonts w:hint="eastAsia"/>
                <w:kern w:val="0"/>
                <w:sz w:val="20"/>
                <w:szCs w:val="21"/>
              </w:rPr>
              <w:t>127</w:t>
            </w:r>
          </w:p>
        </w:tc>
        <w:tc>
          <w:tcPr>
            <w:tcW w:w="692" w:type="dxa"/>
            <w:shd w:val="clear" w:color="auto" w:fill="auto"/>
          </w:tcPr>
          <w:p>
            <w:pPr>
              <w:jc w:val="left"/>
              <w:rPr>
                <w:kern w:val="0"/>
                <w:sz w:val="20"/>
                <w:szCs w:val="21"/>
              </w:rPr>
            </w:pPr>
            <w:r>
              <w:rPr>
                <w:rFonts w:hint="eastAsia"/>
                <w:kern w:val="0"/>
                <w:sz w:val="20"/>
                <w:szCs w:val="21"/>
              </w:rPr>
              <w:t>64.2</w:t>
            </w:r>
          </w:p>
        </w:tc>
        <w:tc>
          <w:tcPr>
            <w:tcW w:w="692" w:type="dxa"/>
            <w:shd w:val="clear" w:color="auto" w:fill="auto"/>
          </w:tcPr>
          <w:p>
            <w:pPr>
              <w:jc w:val="left"/>
              <w:rPr>
                <w:kern w:val="0"/>
                <w:sz w:val="20"/>
                <w:szCs w:val="21"/>
              </w:rPr>
            </w:pPr>
            <w:r>
              <w:rPr>
                <w:rFonts w:hint="eastAsia"/>
                <w:kern w:val="0"/>
                <w:sz w:val="20"/>
                <w:szCs w:val="21"/>
              </w:rPr>
              <w:t>2288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0.50 mg/mL</w:t>
            </w:r>
          </w:p>
        </w:tc>
        <w:tc>
          <w:tcPr>
            <w:tcW w:w="692" w:type="dxa"/>
            <w:shd w:val="clear" w:color="auto" w:fill="auto"/>
          </w:tcPr>
          <w:p>
            <w:pPr>
              <w:jc w:val="left"/>
              <w:rPr>
                <w:kern w:val="0"/>
                <w:sz w:val="20"/>
                <w:szCs w:val="21"/>
              </w:rPr>
            </w:pPr>
            <w:r>
              <w:rPr>
                <w:rFonts w:hint="eastAsia"/>
                <w:kern w:val="0"/>
                <w:sz w:val="20"/>
                <w:szCs w:val="21"/>
              </w:rPr>
              <w:t>386</w:t>
            </w:r>
          </w:p>
        </w:tc>
        <w:tc>
          <w:tcPr>
            <w:tcW w:w="692" w:type="dxa"/>
            <w:shd w:val="clear" w:color="auto" w:fill="auto"/>
          </w:tcPr>
          <w:p>
            <w:pPr>
              <w:jc w:val="left"/>
              <w:rPr>
                <w:kern w:val="0"/>
                <w:sz w:val="20"/>
                <w:szCs w:val="21"/>
              </w:rPr>
            </w:pPr>
            <w:r>
              <w:rPr>
                <w:rFonts w:hint="eastAsia"/>
                <w:kern w:val="0"/>
                <w:sz w:val="20"/>
                <w:szCs w:val="21"/>
              </w:rPr>
              <w:t>58.4</w:t>
            </w:r>
          </w:p>
        </w:tc>
        <w:tc>
          <w:tcPr>
            <w:tcW w:w="692" w:type="dxa"/>
            <w:shd w:val="clear" w:color="auto" w:fill="auto"/>
          </w:tcPr>
          <w:p>
            <w:pPr>
              <w:jc w:val="left"/>
              <w:rPr>
                <w:kern w:val="0"/>
                <w:sz w:val="20"/>
                <w:szCs w:val="21"/>
              </w:rPr>
            </w:pPr>
            <w:r>
              <w:rPr>
                <w:rFonts w:hint="eastAsia"/>
                <w:kern w:val="0"/>
                <w:sz w:val="20"/>
                <w:szCs w:val="21"/>
              </w:rPr>
              <w:t>35.6</w:t>
            </w:r>
          </w:p>
        </w:tc>
        <w:tc>
          <w:tcPr>
            <w:tcW w:w="692" w:type="dxa"/>
            <w:shd w:val="clear" w:color="auto" w:fill="auto"/>
          </w:tcPr>
          <w:p>
            <w:pPr>
              <w:jc w:val="left"/>
              <w:rPr>
                <w:kern w:val="0"/>
                <w:sz w:val="20"/>
                <w:szCs w:val="21"/>
              </w:rPr>
            </w:pPr>
            <w:r>
              <w:rPr>
                <w:rFonts w:hint="eastAsia"/>
                <w:kern w:val="0"/>
                <w:sz w:val="20"/>
                <w:szCs w:val="21"/>
              </w:rPr>
              <w:t>436</w:t>
            </w:r>
          </w:p>
        </w:tc>
        <w:tc>
          <w:tcPr>
            <w:tcW w:w="692" w:type="dxa"/>
            <w:shd w:val="clear" w:color="auto" w:fill="auto"/>
          </w:tcPr>
          <w:p>
            <w:pPr>
              <w:jc w:val="left"/>
              <w:rPr>
                <w:kern w:val="0"/>
                <w:sz w:val="20"/>
                <w:szCs w:val="21"/>
              </w:rPr>
            </w:pPr>
            <w:r>
              <w:rPr>
                <w:rFonts w:hint="eastAsia"/>
                <w:kern w:val="0"/>
                <w:sz w:val="20"/>
                <w:szCs w:val="21"/>
              </w:rPr>
              <w:t>1666</w:t>
            </w:r>
          </w:p>
        </w:tc>
        <w:tc>
          <w:tcPr>
            <w:tcW w:w="692" w:type="dxa"/>
            <w:shd w:val="clear" w:color="auto" w:fill="auto"/>
          </w:tcPr>
          <w:p>
            <w:pPr>
              <w:jc w:val="left"/>
              <w:rPr>
                <w:kern w:val="0"/>
                <w:sz w:val="20"/>
                <w:szCs w:val="21"/>
              </w:rPr>
            </w:pPr>
            <w:r>
              <w:rPr>
                <w:rFonts w:hint="eastAsia"/>
                <w:kern w:val="0"/>
                <w:sz w:val="20"/>
                <w:szCs w:val="21"/>
              </w:rPr>
              <w:t>1228</w:t>
            </w:r>
          </w:p>
        </w:tc>
        <w:tc>
          <w:tcPr>
            <w:tcW w:w="692" w:type="dxa"/>
            <w:shd w:val="clear" w:color="auto" w:fill="auto"/>
          </w:tcPr>
          <w:p>
            <w:pPr>
              <w:jc w:val="left"/>
              <w:rPr>
                <w:kern w:val="0"/>
                <w:sz w:val="20"/>
                <w:szCs w:val="21"/>
              </w:rPr>
            </w:pPr>
            <w:r>
              <w:rPr>
                <w:rFonts w:hint="eastAsia"/>
                <w:kern w:val="0"/>
                <w:sz w:val="20"/>
                <w:szCs w:val="21"/>
              </w:rPr>
              <w:t>910</w:t>
            </w:r>
          </w:p>
        </w:tc>
        <w:tc>
          <w:tcPr>
            <w:tcW w:w="692" w:type="dxa"/>
            <w:shd w:val="clear" w:color="auto" w:fill="auto"/>
          </w:tcPr>
          <w:p>
            <w:pPr>
              <w:jc w:val="left"/>
              <w:rPr>
                <w:kern w:val="0"/>
                <w:sz w:val="20"/>
                <w:szCs w:val="21"/>
              </w:rPr>
            </w:pPr>
            <w:r>
              <w:rPr>
                <w:rFonts w:hint="eastAsia"/>
                <w:kern w:val="0"/>
                <w:sz w:val="20"/>
                <w:szCs w:val="21"/>
              </w:rPr>
              <w:t>554</w:t>
            </w:r>
          </w:p>
        </w:tc>
        <w:tc>
          <w:tcPr>
            <w:tcW w:w="692" w:type="dxa"/>
            <w:shd w:val="clear" w:color="auto" w:fill="auto"/>
          </w:tcPr>
          <w:p>
            <w:pPr>
              <w:jc w:val="left"/>
              <w:rPr>
                <w:kern w:val="0"/>
                <w:sz w:val="20"/>
                <w:szCs w:val="21"/>
              </w:rPr>
            </w:pPr>
            <w:r>
              <w:rPr>
                <w:rFonts w:hint="eastAsia"/>
                <w:kern w:val="0"/>
                <w:sz w:val="20"/>
                <w:szCs w:val="21"/>
              </w:rPr>
              <w:t>127</w:t>
            </w:r>
          </w:p>
        </w:tc>
        <w:tc>
          <w:tcPr>
            <w:tcW w:w="692" w:type="dxa"/>
            <w:shd w:val="clear" w:color="auto" w:fill="auto"/>
          </w:tcPr>
          <w:p>
            <w:pPr>
              <w:jc w:val="left"/>
              <w:rPr>
                <w:kern w:val="0"/>
                <w:sz w:val="20"/>
                <w:szCs w:val="21"/>
              </w:rPr>
            </w:pPr>
            <w:r>
              <w:rPr>
                <w:rFonts w:hint="eastAsia"/>
                <w:kern w:val="0"/>
                <w:sz w:val="20"/>
                <w:szCs w:val="21"/>
              </w:rPr>
              <w:t>64</w:t>
            </w:r>
          </w:p>
        </w:tc>
        <w:tc>
          <w:tcPr>
            <w:tcW w:w="692" w:type="dxa"/>
            <w:shd w:val="clear" w:color="auto" w:fill="auto"/>
          </w:tcPr>
          <w:p>
            <w:pPr>
              <w:jc w:val="left"/>
              <w:rPr>
                <w:kern w:val="0"/>
                <w:sz w:val="20"/>
                <w:szCs w:val="21"/>
              </w:rPr>
            </w:pPr>
            <w:r>
              <w:rPr>
                <w:rFonts w:hint="eastAsia"/>
                <w:kern w:val="0"/>
                <w:sz w:val="20"/>
                <w:szCs w:val="21"/>
              </w:rPr>
              <w:t>2287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0.80 mg/mL</w:t>
            </w:r>
          </w:p>
        </w:tc>
        <w:tc>
          <w:tcPr>
            <w:tcW w:w="692" w:type="dxa"/>
            <w:shd w:val="clear" w:color="auto" w:fill="auto"/>
          </w:tcPr>
          <w:p>
            <w:pPr>
              <w:jc w:val="left"/>
              <w:rPr>
                <w:kern w:val="0"/>
                <w:sz w:val="20"/>
                <w:szCs w:val="21"/>
              </w:rPr>
            </w:pPr>
            <w:r>
              <w:rPr>
                <w:rFonts w:hint="eastAsia"/>
                <w:kern w:val="0"/>
                <w:sz w:val="20"/>
                <w:szCs w:val="21"/>
              </w:rPr>
              <w:t>386</w:t>
            </w:r>
          </w:p>
        </w:tc>
        <w:tc>
          <w:tcPr>
            <w:tcW w:w="692" w:type="dxa"/>
            <w:shd w:val="clear" w:color="auto" w:fill="auto"/>
          </w:tcPr>
          <w:p>
            <w:pPr>
              <w:jc w:val="left"/>
              <w:rPr>
                <w:kern w:val="0"/>
                <w:sz w:val="20"/>
                <w:szCs w:val="21"/>
              </w:rPr>
            </w:pPr>
            <w:r>
              <w:rPr>
                <w:rFonts w:hint="eastAsia"/>
                <w:kern w:val="0"/>
                <w:sz w:val="20"/>
                <w:szCs w:val="21"/>
              </w:rPr>
              <w:t>57.4</w:t>
            </w:r>
          </w:p>
        </w:tc>
        <w:tc>
          <w:tcPr>
            <w:tcW w:w="692" w:type="dxa"/>
            <w:shd w:val="clear" w:color="auto" w:fill="auto"/>
          </w:tcPr>
          <w:p>
            <w:pPr>
              <w:jc w:val="left"/>
              <w:rPr>
                <w:kern w:val="0"/>
                <w:sz w:val="20"/>
                <w:szCs w:val="21"/>
              </w:rPr>
            </w:pPr>
            <w:r>
              <w:rPr>
                <w:rFonts w:hint="eastAsia"/>
                <w:kern w:val="0"/>
                <w:sz w:val="20"/>
                <w:szCs w:val="21"/>
              </w:rPr>
              <w:t>34.34</w:t>
            </w:r>
          </w:p>
        </w:tc>
        <w:tc>
          <w:tcPr>
            <w:tcW w:w="692" w:type="dxa"/>
            <w:shd w:val="clear" w:color="auto" w:fill="auto"/>
          </w:tcPr>
          <w:p>
            <w:pPr>
              <w:jc w:val="left"/>
              <w:rPr>
                <w:kern w:val="0"/>
                <w:sz w:val="20"/>
                <w:szCs w:val="21"/>
              </w:rPr>
            </w:pPr>
            <w:r>
              <w:rPr>
                <w:rFonts w:hint="eastAsia"/>
                <w:kern w:val="0"/>
                <w:sz w:val="20"/>
                <w:szCs w:val="21"/>
              </w:rPr>
              <w:t>433</w:t>
            </w:r>
          </w:p>
        </w:tc>
        <w:tc>
          <w:tcPr>
            <w:tcW w:w="692" w:type="dxa"/>
            <w:shd w:val="clear" w:color="auto" w:fill="auto"/>
          </w:tcPr>
          <w:p>
            <w:pPr>
              <w:jc w:val="left"/>
              <w:rPr>
                <w:kern w:val="0"/>
                <w:sz w:val="20"/>
                <w:szCs w:val="21"/>
              </w:rPr>
            </w:pPr>
            <w:r>
              <w:rPr>
                <w:rFonts w:hint="eastAsia"/>
                <w:kern w:val="0"/>
                <w:sz w:val="20"/>
                <w:szCs w:val="21"/>
              </w:rPr>
              <w:t>1651</w:t>
            </w:r>
          </w:p>
        </w:tc>
        <w:tc>
          <w:tcPr>
            <w:tcW w:w="692" w:type="dxa"/>
            <w:shd w:val="clear" w:color="auto" w:fill="auto"/>
          </w:tcPr>
          <w:p>
            <w:pPr>
              <w:jc w:val="left"/>
              <w:rPr>
                <w:kern w:val="0"/>
                <w:sz w:val="20"/>
                <w:szCs w:val="21"/>
              </w:rPr>
            </w:pPr>
            <w:r>
              <w:rPr>
                <w:rFonts w:hint="eastAsia"/>
                <w:kern w:val="0"/>
                <w:sz w:val="20"/>
                <w:szCs w:val="21"/>
              </w:rPr>
              <w:t>1204</w:t>
            </w:r>
          </w:p>
        </w:tc>
        <w:tc>
          <w:tcPr>
            <w:tcW w:w="692" w:type="dxa"/>
            <w:shd w:val="clear" w:color="auto" w:fill="auto"/>
          </w:tcPr>
          <w:p>
            <w:pPr>
              <w:jc w:val="left"/>
              <w:rPr>
                <w:kern w:val="0"/>
                <w:sz w:val="20"/>
                <w:szCs w:val="21"/>
              </w:rPr>
            </w:pPr>
            <w:r>
              <w:rPr>
                <w:rFonts w:hint="eastAsia"/>
                <w:kern w:val="0"/>
                <w:sz w:val="20"/>
                <w:szCs w:val="21"/>
              </w:rPr>
              <w:t>906</w:t>
            </w:r>
          </w:p>
        </w:tc>
        <w:tc>
          <w:tcPr>
            <w:tcW w:w="692" w:type="dxa"/>
            <w:shd w:val="clear" w:color="auto" w:fill="auto"/>
          </w:tcPr>
          <w:p>
            <w:pPr>
              <w:jc w:val="left"/>
              <w:rPr>
                <w:kern w:val="0"/>
                <w:sz w:val="20"/>
                <w:szCs w:val="21"/>
              </w:rPr>
            </w:pPr>
            <w:r>
              <w:rPr>
                <w:rFonts w:hint="eastAsia"/>
                <w:kern w:val="0"/>
                <w:sz w:val="20"/>
                <w:szCs w:val="21"/>
              </w:rPr>
              <w:t>548.9</w:t>
            </w:r>
          </w:p>
        </w:tc>
        <w:tc>
          <w:tcPr>
            <w:tcW w:w="692" w:type="dxa"/>
            <w:shd w:val="clear" w:color="auto" w:fill="auto"/>
          </w:tcPr>
          <w:p>
            <w:pPr>
              <w:jc w:val="left"/>
              <w:rPr>
                <w:kern w:val="0"/>
                <w:sz w:val="20"/>
                <w:szCs w:val="21"/>
              </w:rPr>
            </w:pPr>
            <w:r>
              <w:rPr>
                <w:rFonts w:hint="eastAsia"/>
                <w:kern w:val="0"/>
                <w:sz w:val="20"/>
                <w:szCs w:val="21"/>
              </w:rPr>
              <w:t>127.8</w:t>
            </w:r>
          </w:p>
        </w:tc>
        <w:tc>
          <w:tcPr>
            <w:tcW w:w="692" w:type="dxa"/>
            <w:shd w:val="clear" w:color="auto" w:fill="auto"/>
          </w:tcPr>
          <w:p>
            <w:pPr>
              <w:jc w:val="left"/>
              <w:rPr>
                <w:kern w:val="0"/>
                <w:sz w:val="20"/>
                <w:szCs w:val="21"/>
              </w:rPr>
            </w:pPr>
            <w:r>
              <w:rPr>
                <w:rFonts w:hint="eastAsia"/>
                <w:kern w:val="0"/>
                <w:sz w:val="20"/>
                <w:szCs w:val="21"/>
              </w:rPr>
              <w:t>63.22</w:t>
            </w:r>
          </w:p>
        </w:tc>
        <w:tc>
          <w:tcPr>
            <w:tcW w:w="692" w:type="dxa"/>
            <w:shd w:val="clear" w:color="auto" w:fill="auto"/>
          </w:tcPr>
          <w:p>
            <w:pPr>
              <w:jc w:val="left"/>
              <w:rPr>
                <w:kern w:val="0"/>
                <w:sz w:val="20"/>
                <w:szCs w:val="21"/>
              </w:rPr>
            </w:pPr>
            <w:r>
              <w:rPr>
                <w:rFonts w:hint="eastAsia"/>
                <w:kern w:val="0"/>
                <w:sz w:val="20"/>
                <w:szCs w:val="21"/>
              </w:rPr>
              <w:t>2309</w:t>
            </w:r>
          </w:p>
        </w:tc>
      </w:tr>
    </w:tbl>
    <w:p>
      <w:pPr>
        <w:ind w:firstLine="105" w:firstLineChars="50"/>
        <w:jc w:val="left"/>
        <w:rPr>
          <w:szCs w:val="21"/>
        </w:rPr>
      </w:pPr>
      <w:r>
        <w:rPr>
          <w:rFonts w:hint="eastAsia"/>
          <w:szCs w:val="21"/>
        </w:rPr>
        <w:t>从上表看出，铜基体基本对待测元素的强度没有较大的干扰。</w:t>
      </w:r>
    </w:p>
    <w:p>
      <w:pPr>
        <w:jc w:val="left"/>
        <w:rPr>
          <w:szCs w:val="21"/>
        </w:rPr>
      </w:pPr>
      <w:r>
        <w:rPr>
          <w:rFonts w:hint="eastAsia"/>
          <w:szCs w:val="21"/>
        </w:rPr>
        <w:t xml:space="preserve">7.1.3 铁铜混合基体的干扰 </w:t>
      </w:r>
    </w:p>
    <w:p>
      <w:pPr>
        <w:ind w:firstLine="315" w:firstLineChars="150"/>
        <w:jc w:val="left"/>
        <w:rPr>
          <w:szCs w:val="21"/>
          <w:highlight w:val="none"/>
        </w:rPr>
      </w:pPr>
      <w:r>
        <w:rPr>
          <w:rFonts w:hint="eastAsia"/>
          <w:szCs w:val="21"/>
        </w:rPr>
        <w:t xml:space="preserve"> 对含有5</w:t>
      </w:r>
      <w:r>
        <w:rPr>
          <w:szCs w:val="21"/>
        </w:rPr>
        <w:t>μg</w:t>
      </w:r>
      <w:r>
        <w:rPr>
          <w:rFonts w:hint="eastAsia"/>
          <w:szCs w:val="21"/>
        </w:rPr>
        <w:t>/mLAs、Sb、Bi、Pb、Zn、Cd、Co、Ni、Mg、Ca的系列标准溶液中，加入不同含量的铜基体，测量分析元素的强度，结果</w:t>
      </w:r>
      <w:r>
        <w:rPr>
          <w:rFonts w:hint="eastAsia"/>
          <w:szCs w:val="21"/>
          <w:highlight w:val="none"/>
        </w:rPr>
        <w:t>见表2</w:t>
      </w:r>
      <w:r>
        <w:rPr>
          <w:rFonts w:hint="eastAsia"/>
          <w:szCs w:val="21"/>
          <w:highlight w:val="none"/>
          <w:lang w:val="en-US" w:eastAsia="zh-CN"/>
        </w:rPr>
        <w:t>6</w:t>
      </w:r>
      <w:r>
        <w:rPr>
          <w:rFonts w:hint="eastAsia"/>
          <w:szCs w:val="21"/>
          <w:highlight w:val="none"/>
        </w:rPr>
        <w:t>。</w:t>
      </w:r>
    </w:p>
    <w:p>
      <w:pPr>
        <w:jc w:val="center"/>
        <w:rPr>
          <w:rFonts w:ascii="黑体" w:hAnsi="黑体" w:eastAsia="黑体" w:cs="黑体"/>
          <w:szCs w:val="21"/>
          <w:highlight w:val="none"/>
        </w:rPr>
      </w:pPr>
      <w:r>
        <w:rPr>
          <w:rFonts w:hint="eastAsia" w:ascii="黑体" w:hAnsi="黑体" w:eastAsia="黑体" w:cs="黑体"/>
          <w:szCs w:val="21"/>
          <w:highlight w:val="none"/>
        </w:rPr>
        <w:t>表2</w:t>
      </w:r>
      <w:r>
        <w:rPr>
          <w:rFonts w:hint="eastAsia" w:ascii="黑体" w:hAnsi="黑体" w:eastAsia="黑体" w:cs="黑体"/>
          <w:szCs w:val="21"/>
          <w:highlight w:val="none"/>
          <w:lang w:val="en-US" w:eastAsia="zh-CN"/>
        </w:rPr>
        <w:t>6</w:t>
      </w:r>
      <w:r>
        <w:rPr>
          <w:rFonts w:hint="eastAsia" w:ascii="黑体" w:hAnsi="黑体" w:eastAsia="黑体" w:cs="黑体"/>
          <w:szCs w:val="21"/>
          <w:highlight w:val="none"/>
        </w:rPr>
        <w:t xml:space="preserve">  铁铜混合基体干扰结果</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2"/>
        <w:gridCol w:w="692"/>
        <w:gridCol w:w="692"/>
        <w:gridCol w:w="692"/>
        <w:gridCol w:w="692"/>
        <w:gridCol w:w="692"/>
        <w:gridCol w:w="692"/>
        <w:gridCol w:w="692"/>
        <w:gridCol w:w="692"/>
        <w:gridCol w:w="692"/>
        <w:gridCol w:w="692"/>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atLeast"/>
        </w:trPr>
        <w:tc>
          <w:tcPr>
            <w:tcW w:w="1832" w:type="dxa"/>
            <w:tcBorders>
              <w:right w:val="single" w:color="auto" w:sz="4" w:space="0"/>
              <w:tl2br w:val="single" w:color="auto" w:sz="4" w:space="0"/>
            </w:tcBorders>
            <w:shd w:val="clear" w:color="auto" w:fill="auto"/>
          </w:tcPr>
          <w:p>
            <w:pPr>
              <w:ind w:firstLine="405"/>
              <w:jc w:val="left"/>
              <w:rPr>
                <w:kern w:val="0"/>
                <w:sz w:val="20"/>
                <w:szCs w:val="21"/>
                <w:highlight w:val="none"/>
              </w:rPr>
            </w:pPr>
          </w:p>
          <w:p>
            <w:pPr>
              <w:jc w:val="left"/>
              <w:rPr>
                <w:kern w:val="0"/>
                <w:sz w:val="20"/>
                <w:szCs w:val="21"/>
                <w:highlight w:val="none"/>
              </w:rPr>
            </w:pPr>
            <w:r>
              <w:rPr>
                <w:rFonts w:hint="eastAsia"/>
                <w:kern w:val="0"/>
                <w:sz w:val="20"/>
                <w:szCs w:val="21"/>
                <w:highlight w:val="none"/>
              </w:rPr>
              <w:t xml:space="preserve">强 </w:t>
            </w:r>
          </w:p>
          <w:p>
            <w:pPr>
              <w:jc w:val="left"/>
              <w:rPr>
                <w:kern w:val="0"/>
                <w:sz w:val="20"/>
                <w:szCs w:val="21"/>
                <w:highlight w:val="none"/>
              </w:rPr>
            </w:pPr>
            <w:r>
              <w:rPr>
                <w:rFonts w:hint="eastAsia"/>
                <w:kern w:val="0"/>
                <w:sz w:val="20"/>
                <w:szCs w:val="21"/>
                <w:highlight w:val="none"/>
              </w:rPr>
              <w:t>度          元素</w:t>
            </w:r>
          </w:p>
          <w:p>
            <w:pPr>
              <w:ind w:firstLine="210" w:firstLineChars="100"/>
              <w:jc w:val="left"/>
              <w:rPr>
                <w:kern w:val="0"/>
                <w:sz w:val="20"/>
                <w:szCs w:val="21"/>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60325</wp:posOffset>
                      </wp:positionV>
                      <wp:extent cx="1129030" cy="516890"/>
                      <wp:effectExtent l="1905" t="4445" r="12065" b="1206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1129030" cy="51689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5.95pt;margin-top:4.75pt;height:40.7pt;width:88.9pt;z-index:251662336;mso-width-relative:page;mso-height-relative:page;" filled="f" stroked="t" coordsize="21600,21600" o:gfxdata="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VhTQ1QAAAAgB&#10;AAAPAAAAAAAAAAEAIAAAACIAAABkcnMvZG93bnJldi54bWxQSwECFAAUAAAACACHTuJAzo0bR+UB&#10;AACDAwAADgAAAAAAAAABACAAAAAkAQAAZHJzL2Uyb0RvYy54bWxQSwUGAAAAAAYABgBZAQAAewUA&#10;AAAA&#10;">
                      <v:fill on="f" focussize="0,0"/>
                      <v:stroke color="#000000" joinstyle="round"/>
                      <v:imagedata o:title=""/>
                      <o:lock v:ext="edit" aspectratio="f"/>
                    </v:shape>
                  </w:pict>
                </mc:Fallback>
              </mc:AlternateContent>
            </w:r>
            <w:r>
              <w:rPr>
                <w:rFonts w:hint="eastAsia"/>
                <w:kern w:val="0"/>
                <w:sz w:val="20"/>
                <w:szCs w:val="21"/>
                <w:highlight w:val="none"/>
              </w:rPr>
              <w:t>信号</w:t>
            </w:r>
          </w:p>
          <w:p>
            <w:pPr>
              <w:jc w:val="left"/>
              <w:rPr>
                <w:kern w:val="0"/>
                <w:sz w:val="20"/>
                <w:szCs w:val="21"/>
                <w:highlight w:val="none"/>
              </w:rPr>
            </w:pPr>
          </w:p>
          <w:p>
            <w:pPr>
              <w:jc w:val="left"/>
              <w:rPr>
                <w:kern w:val="0"/>
                <w:sz w:val="20"/>
                <w:szCs w:val="21"/>
                <w:highlight w:val="none"/>
              </w:rPr>
            </w:pPr>
            <w:r>
              <w:rPr>
                <w:rFonts w:hint="eastAsia"/>
                <w:kern w:val="0"/>
                <w:sz w:val="20"/>
                <w:szCs w:val="21"/>
                <w:highlight w:val="none"/>
              </w:rPr>
              <w:t>基体含量</w:t>
            </w:r>
          </w:p>
        </w:tc>
        <w:tc>
          <w:tcPr>
            <w:tcW w:w="692" w:type="dxa"/>
            <w:tcBorders>
              <w:right w:val="single" w:color="auto" w:sz="4" w:space="0"/>
            </w:tcBorders>
            <w:shd w:val="clear" w:color="auto" w:fill="auto"/>
            <w:vAlign w:val="center"/>
          </w:tcPr>
          <w:p>
            <w:pPr>
              <w:jc w:val="center"/>
              <w:rPr>
                <w:kern w:val="0"/>
                <w:sz w:val="20"/>
                <w:szCs w:val="21"/>
                <w:highlight w:val="none"/>
              </w:rPr>
            </w:pPr>
            <w:r>
              <w:rPr>
                <w:rFonts w:hint="eastAsia"/>
                <w:kern w:val="0"/>
                <w:sz w:val="20"/>
                <w:szCs w:val="21"/>
                <w:highlight w:val="none"/>
              </w:rPr>
              <w:t>Al</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As</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Bi</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Ca</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Cd</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Co</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Mg</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Ni</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Pb</w:t>
            </w:r>
          </w:p>
        </w:tc>
        <w:tc>
          <w:tcPr>
            <w:tcW w:w="692" w:type="dxa"/>
            <w:tcBorders>
              <w:left w:val="single" w:color="auto" w:sz="4" w:space="0"/>
            </w:tcBorders>
            <w:shd w:val="clear" w:color="auto" w:fill="auto"/>
            <w:vAlign w:val="center"/>
          </w:tcPr>
          <w:p>
            <w:pPr>
              <w:jc w:val="center"/>
              <w:rPr>
                <w:kern w:val="0"/>
                <w:sz w:val="20"/>
                <w:szCs w:val="21"/>
                <w:highlight w:val="none"/>
              </w:rPr>
            </w:pPr>
            <w:r>
              <w:rPr>
                <w:rFonts w:hint="eastAsia"/>
                <w:kern w:val="0"/>
                <w:sz w:val="20"/>
                <w:szCs w:val="21"/>
                <w:highlight w:val="none"/>
              </w:rPr>
              <w:t>Sb</w:t>
            </w:r>
          </w:p>
        </w:tc>
        <w:tc>
          <w:tcPr>
            <w:tcW w:w="692" w:type="dxa"/>
            <w:shd w:val="clear" w:color="auto" w:fill="auto"/>
            <w:vAlign w:val="center"/>
          </w:tcPr>
          <w:p>
            <w:pPr>
              <w:jc w:val="center"/>
              <w:rPr>
                <w:kern w:val="0"/>
                <w:sz w:val="20"/>
                <w:szCs w:val="21"/>
                <w:highlight w:val="none"/>
              </w:rPr>
            </w:pPr>
            <w:r>
              <w:rPr>
                <w:rFonts w:hint="eastAsia"/>
                <w:kern w:val="0"/>
                <w:sz w:val="20"/>
                <w:szCs w:val="21"/>
                <w:highlight w:val="none"/>
              </w:rPr>
              <w:t>Zn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832" w:type="dxa"/>
            <w:tcBorders>
              <w:right w:val="single" w:color="auto" w:sz="4" w:space="0"/>
            </w:tcBorders>
            <w:shd w:val="clear" w:color="auto" w:fill="auto"/>
          </w:tcPr>
          <w:p>
            <w:pPr>
              <w:jc w:val="left"/>
              <w:rPr>
                <w:kern w:val="0"/>
                <w:sz w:val="20"/>
                <w:szCs w:val="21"/>
                <w:highlight w:val="none"/>
              </w:rPr>
            </w:pPr>
            <w:r>
              <w:rPr>
                <w:rFonts w:hint="eastAsia"/>
                <w:kern w:val="0"/>
                <w:sz w:val="20"/>
                <w:szCs w:val="21"/>
                <w:highlight w:val="none"/>
              </w:rPr>
              <w:t>0</w:t>
            </w:r>
          </w:p>
        </w:tc>
        <w:tc>
          <w:tcPr>
            <w:tcW w:w="692" w:type="dxa"/>
            <w:tcBorders>
              <w:right w:val="single" w:color="auto" w:sz="4" w:space="0"/>
            </w:tcBorders>
            <w:shd w:val="clear" w:color="auto" w:fill="auto"/>
          </w:tcPr>
          <w:p>
            <w:pPr>
              <w:jc w:val="left"/>
              <w:rPr>
                <w:kern w:val="0"/>
                <w:sz w:val="20"/>
                <w:szCs w:val="21"/>
                <w:highlight w:val="none"/>
              </w:rPr>
            </w:pPr>
            <w:r>
              <w:rPr>
                <w:rFonts w:hint="eastAsia"/>
                <w:kern w:val="0"/>
                <w:sz w:val="20"/>
                <w:szCs w:val="21"/>
                <w:highlight w:val="none"/>
              </w:rPr>
              <w:t>374</w:t>
            </w:r>
          </w:p>
        </w:tc>
        <w:tc>
          <w:tcPr>
            <w:tcW w:w="692" w:type="dxa"/>
            <w:shd w:val="clear" w:color="auto" w:fill="auto"/>
          </w:tcPr>
          <w:p>
            <w:pPr>
              <w:jc w:val="left"/>
              <w:rPr>
                <w:kern w:val="0"/>
                <w:sz w:val="20"/>
                <w:szCs w:val="21"/>
                <w:highlight w:val="none"/>
              </w:rPr>
            </w:pPr>
            <w:r>
              <w:rPr>
                <w:rFonts w:hint="eastAsia"/>
                <w:kern w:val="0"/>
                <w:sz w:val="20"/>
                <w:szCs w:val="21"/>
                <w:highlight w:val="none"/>
              </w:rPr>
              <w:t>55.88</w:t>
            </w:r>
          </w:p>
        </w:tc>
        <w:tc>
          <w:tcPr>
            <w:tcW w:w="692" w:type="dxa"/>
            <w:shd w:val="clear" w:color="auto" w:fill="auto"/>
          </w:tcPr>
          <w:p>
            <w:pPr>
              <w:jc w:val="left"/>
              <w:rPr>
                <w:kern w:val="0"/>
                <w:sz w:val="20"/>
                <w:szCs w:val="21"/>
                <w:highlight w:val="none"/>
              </w:rPr>
            </w:pPr>
            <w:r>
              <w:rPr>
                <w:rFonts w:hint="eastAsia"/>
                <w:kern w:val="0"/>
                <w:sz w:val="20"/>
                <w:szCs w:val="21"/>
                <w:highlight w:val="none"/>
              </w:rPr>
              <w:t>32.88</w:t>
            </w:r>
          </w:p>
        </w:tc>
        <w:tc>
          <w:tcPr>
            <w:tcW w:w="692" w:type="dxa"/>
            <w:shd w:val="clear" w:color="auto" w:fill="auto"/>
          </w:tcPr>
          <w:p>
            <w:pPr>
              <w:jc w:val="left"/>
              <w:rPr>
                <w:kern w:val="0"/>
                <w:sz w:val="20"/>
                <w:szCs w:val="21"/>
                <w:highlight w:val="none"/>
              </w:rPr>
            </w:pPr>
            <w:r>
              <w:rPr>
                <w:rFonts w:hint="eastAsia"/>
                <w:kern w:val="0"/>
                <w:sz w:val="20"/>
                <w:szCs w:val="21"/>
                <w:highlight w:val="none"/>
              </w:rPr>
              <w:t>433.6</w:t>
            </w:r>
          </w:p>
        </w:tc>
        <w:tc>
          <w:tcPr>
            <w:tcW w:w="692" w:type="dxa"/>
            <w:shd w:val="clear" w:color="auto" w:fill="auto"/>
          </w:tcPr>
          <w:p>
            <w:pPr>
              <w:jc w:val="left"/>
              <w:rPr>
                <w:kern w:val="0"/>
                <w:sz w:val="20"/>
                <w:szCs w:val="21"/>
                <w:highlight w:val="none"/>
              </w:rPr>
            </w:pPr>
            <w:r>
              <w:rPr>
                <w:rFonts w:hint="eastAsia"/>
                <w:kern w:val="0"/>
                <w:sz w:val="20"/>
                <w:szCs w:val="21"/>
                <w:highlight w:val="none"/>
              </w:rPr>
              <w:t>1642</w:t>
            </w:r>
          </w:p>
        </w:tc>
        <w:tc>
          <w:tcPr>
            <w:tcW w:w="692" w:type="dxa"/>
            <w:shd w:val="clear" w:color="auto" w:fill="auto"/>
          </w:tcPr>
          <w:p>
            <w:pPr>
              <w:jc w:val="left"/>
              <w:rPr>
                <w:kern w:val="0"/>
                <w:sz w:val="20"/>
                <w:szCs w:val="21"/>
                <w:highlight w:val="none"/>
              </w:rPr>
            </w:pPr>
            <w:r>
              <w:rPr>
                <w:rFonts w:hint="eastAsia"/>
                <w:kern w:val="0"/>
                <w:sz w:val="20"/>
                <w:szCs w:val="21"/>
                <w:highlight w:val="none"/>
              </w:rPr>
              <w:t>1258</w:t>
            </w:r>
          </w:p>
        </w:tc>
        <w:tc>
          <w:tcPr>
            <w:tcW w:w="692" w:type="dxa"/>
            <w:shd w:val="clear" w:color="auto" w:fill="auto"/>
          </w:tcPr>
          <w:p>
            <w:pPr>
              <w:jc w:val="left"/>
              <w:rPr>
                <w:kern w:val="0"/>
                <w:sz w:val="20"/>
                <w:szCs w:val="21"/>
                <w:highlight w:val="none"/>
              </w:rPr>
            </w:pPr>
            <w:r>
              <w:rPr>
                <w:rFonts w:hint="eastAsia"/>
                <w:kern w:val="0"/>
                <w:sz w:val="20"/>
                <w:szCs w:val="21"/>
                <w:highlight w:val="none"/>
              </w:rPr>
              <w:t>875.8</w:t>
            </w:r>
          </w:p>
        </w:tc>
        <w:tc>
          <w:tcPr>
            <w:tcW w:w="692" w:type="dxa"/>
            <w:shd w:val="clear" w:color="auto" w:fill="auto"/>
          </w:tcPr>
          <w:p>
            <w:pPr>
              <w:jc w:val="left"/>
              <w:rPr>
                <w:kern w:val="0"/>
                <w:sz w:val="20"/>
                <w:szCs w:val="21"/>
                <w:highlight w:val="none"/>
              </w:rPr>
            </w:pPr>
            <w:r>
              <w:rPr>
                <w:rFonts w:hint="eastAsia"/>
                <w:kern w:val="0"/>
                <w:sz w:val="20"/>
                <w:szCs w:val="21"/>
                <w:highlight w:val="none"/>
              </w:rPr>
              <w:t>5157</w:t>
            </w:r>
          </w:p>
        </w:tc>
        <w:tc>
          <w:tcPr>
            <w:tcW w:w="692" w:type="dxa"/>
            <w:shd w:val="clear" w:color="auto" w:fill="auto"/>
          </w:tcPr>
          <w:p>
            <w:pPr>
              <w:jc w:val="left"/>
              <w:rPr>
                <w:kern w:val="0"/>
                <w:sz w:val="20"/>
                <w:szCs w:val="21"/>
                <w:highlight w:val="none"/>
              </w:rPr>
            </w:pPr>
            <w:r>
              <w:rPr>
                <w:rFonts w:hint="eastAsia"/>
                <w:kern w:val="0"/>
                <w:sz w:val="20"/>
                <w:szCs w:val="21"/>
                <w:highlight w:val="none"/>
              </w:rPr>
              <w:t>126.5</w:t>
            </w:r>
          </w:p>
        </w:tc>
        <w:tc>
          <w:tcPr>
            <w:tcW w:w="692" w:type="dxa"/>
            <w:tcBorders>
              <w:left w:val="single" w:color="auto" w:sz="4" w:space="0"/>
            </w:tcBorders>
            <w:shd w:val="clear" w:color="auto" w:fill="auto"/>
          </w:tcPr>
          <w:p>
            <w:pPr>
              <w:jc w:val="left"/>
              <w:rPr>
                <w:kern w:val="0"/>
                <w:sz w:val="20"/>
                <w:szCs w:val="21"/>
                <w:highlight w:val="none"/>
              </w:rPr>
            </w:pPr>
            <w:r>
              <w:rPr>
                <w:rFonts w:hint="eastAsia"/>
                <w:kern w:val="0"/>
                <w:sz w:val="20"/>
                <w:szCs w:val="21"/>
                <w:highlight w:val="none"/>
              </w:rPr>
              <w:t>63.7</w:t>
            </w:r>
          </w:p>
        </w:tc>
        <w:tc>
          <w:tcPr>
            <w:tcW w:w="692" w:type="dxa"/>
            <w:shd w:val="clear" w:color="auto" w:fill="auto"/>
          </w:tcPr>
          <w:p>
            <w:pPr>
              <w:jc w:val="left"/>
              <w:rPr>
                <w:kern w:val="0"/>
                <w:sz w:val="20"/>
                <w:szCs w:val="21"/>
                <w:highlight w:val="none"/>
              </w:rPr>
            </w:pPr>
            <w:r>
              <w:rPr>
                <w:rFonts w:hint="eastAsia"/>
                <w:kern w:val="0"/>
                <w:sz w:val="20"/>
                <w:szCs w:val="21"/>
                <w:highlight w:val="none"/>
              </w:rPr>
              <w:t>2248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highlight w:val="none"/>
              </w:rPr>
            </w:pPr>
            <w:r>
              <w:rPr>
                <w:rFonts w:hint="eastAsia"/>
                <w:kern w:val="0"/>
                <w:sz w:val="20"/>
                <w:szCs w:val="21"/>
                <w:highlight w:val="none"/>
              </w:rPr>
              <w:t>0.10 mg/mL</w:t>
            </w:r>
          </w:p>
        </w:tc>
        <w:tc>
          <w:tcPr>
            <w:tcW w:w="692" w:type="dxa"/>
            <w:shd w:val="clear" w:color="auto" w:fill="auto"/>
          </w:tcPr>
          <w:p>
            <w:pPr>
              <w:jc w:val="left"/>
              <w:rPr>
                <w:kern w:val="0"/>
                <w:sz w:val="20"/>
                <w:szCs w:val="21"/>
                <w:highlight w:val="none"/>
              </w:rPr>
            </w:pPr>
            <w:r>
              <w:rPr>
                <w:rFonts w:hint="eastAsia"/>
                <w:kern w:val="0"/>
                <w:sz w:val="20"/>
                <w:szCs w:val="21"/>
                <w:highlight w:val="none"/>
              </w:rPr>
              <w:t>372</w:t>
            </w:r>
          </w:p>
        </w:tc>
        <w:tc>
          <w:tcPr>
            <w:tcW w:w="692" w:type="dxa"/>
            <w:shd w:val="clear" w:color="auto" w:fill="auto"/>
          </w:tcPr>
          <w:p>
            <w:pPr>
              <w:jc w:val="left"/>
              <w:rPr>
                <w:kern w:val="0"/>
                <w:sz w:val="20"/>
                <w:szCs w:val="21"/>
                <w:highlight w:val="none"/>
              </w:rPr>
            </w:pPr>
            <w:r>
              <w:rPr>
                <w:rFonts w:hint="eastAsia"/>
                <w:kern w:val="0"/>
                <w:sz w:val="20"/>
                <w:szCs w:val="21"/>
                <w:highlight w:val="none"/>
              </w:rPr>
              <w:t>55.2</w:t>
            </w:r>
          </w:p>
        </w:tc>
        <w:tc>
          <w:tcPr>
            <w:tcW w:w="692" w:type="dxa"/>
            <w:shd w:val="clear" w:color="auto" w:fill="auto"/>
          </w:tcPr>
          <w:p>
            <w:pPr>
              <w:jc w:val="left"/>
              <w:rPr>
                <w:kern w:val="0"/>
                <w:sz w:val="20"/>
                <w:szCs w:val="21"/>
                <w:highlight w:val="none"/>
              </w:rPr>
            </w:pPr>
            <w:r>
              <w:rPr>
                <w:rFonts w:hint="eastAsia"/>
                <w:kern w:val="0"/>
                <w:sz w:val="20"/>
                <w:szCs w:val="21"/>
                <w:highlight w:val="none"/>
              </w:rPr>
              <w:t>32.95</w:t>
            </w:r>
          </w:p>
        </w:tc>
        <w:tc>
          <w:tcPr>
            <w:tcW w:w="692" w:type="dxa"/>
            <w:shd w:val="clear" w:color="auto" w:fill="auto"/>
          </w:tcPr>
          <w:p>
            <w:pPr>
              <w:jc w:val="left"/>
              <w:rPr>
                <w:kern w:val="0"/>
                <w:sz w:val="20"/>
                <w:szCs w:val="21"/>
                <w:highlight w:val="none"/>
              </w:rPr>
            </w:pPr>
            <w:r>
              <w:rPr>
                <w:rFonts w:hint="eastAsia"/>
                <w:kern w:val="0"/>
                <w:sz w:val="20"/>
                <w:szCs w:val="21"/>
                <w:highlight w:val="none"/>
              </w:rPr>
              <w:t>417.8</w:t>
            </w:r>
          </w:p>
        </w:tc>
        <w:tc>
          <w:tcPr>
            <w:tcW w:w="692" w:type="dxa"/>
            <w:shd w:val="clear" w:color="auto" w:fill="auto"/>
          </w:tcPr>
          <w:p>
            <w:pPr>
              <w:jc w:val="left"/>
              <w:rPr>
                <w:kern w:val="0"/>
                <w:sz w:val="20"/>
                <w:szCs w:val="21"/>
                <w:highlight w:val="none"/>
              </w:rPr>
            </w:pPr>
            <w:r>
              <w:rPr>
                <w:rFonts w:hint="eastAsia"/>
                <w:kern w:val="0"/>
                <w:sz w:val="20"/>
                <w:szCs w:val="21"/>
                <w:highlight w:val="none"/>
              </w:rPr>
              <w:t>1615</w:t>
            </w:r>
          </w:p>
        </w:tc>
        <w:tc>
          <w:tcPr>
            <w:tcW w:w="692" w:type="dxa"/>
            <w:shd w:val="clear" w:color="auto" w:fill="auto"/>
          </w:tcPr>
          <w:p>
            <w:pPr>
              <w:jc w:val="left"/>
              <w:rPr>
                <w:kern w:val="0"/>
                <w:sz w:val="20"/>
                <w:szCs w:val="21"/>
                <w:highlight w:val="none"/>
              </w:rPr>
            </w:pPr>
            <w:r>
              <w:rPr>
                <w:rFonts w:hint="eastAsia"/>
                <w:kern w:val="0"/>
                <w:sz w:val="20"/>
                <w:szCs w:val="21"/>
                <w:highlight w:val="none"/>
              </w:rPr>
              <w:t>1250</w:t>
            </w:r>
          </w:p>
        </w:tc>
        <w:tc>
          <w:tcPr>
            <w:tcW w:w="692" w:type="dxa"/>
            <w:shd w:val="clear" w:color="auto" w:fill="auto"/>
          </w:tcPr>
          <w:p>
            <w:pPr>
              <w:jc w:val="left"/>
              <w:rPr>
                <w:kern w:val="0"/>
                <w:sz w:val="20"/>
                <w:szCs w:val="21"/>
                <w:highlight w:val="none"/>
              </w:rPr>
            </w:pPr>
            <w:r>
              <w:rPr>
                <w:rFonts w:hint="eastAsia"/>
                <w:kern w:val="0"/>
                <w:sz w:val="20"/>
                <w:szCs w:val="21"/>
                <w:highlight w:val="none"/>
              </w:rPr>
              <w:t>872</w:t>
            </w:r>
          </w:p>
        </w:tc>
        <w:tc>
          <w:tcPr>
            <w:tcW w:w="692" w:type="dxa"/>
            <w:shd w:val="clear" w:color="auto" w:fill="auto"/>
          </w:tcPr>
          <w:p>
            <w:pPr>
              <w:jc w:val="left"/>
              <w:rPr>
                <w:kern w:val="0"/>
                <w:sz w:val="20"/>
                <w:szCs w:val="21"/>
                <w:highlight w:val="none"/>
              </w:rPr>
            </w:pPr>
            <w:r>
              <w:rPr>
                <w:rFonts w:hint="eastAsia"/>
                <w:kern w:val="0"/>
                <w:sz w:val="20"/>
                <w:szCs w:val="21"/>
                <w:highlight w:val="none"/>
              </w:rPr>
              <w:t>514.5</w:t>
            </w:r>
          </w:p>
        </w:tc>
        <w:tc>
          <w:tcPr>
            <w:tcW w:w="692" w:type="dxa"/>
            <w:shd w:val="clear" w:color="auto" w:fill="auto"/>
          </w:tcPr>
          <w:p>
            <w:pPr>
              <w:jc w:val="left"/>
              <w:rPr>
                <w:kern w:val="0"/>
                <w:sz w:val="20"/>
                <w:szCs w:val="21"/>
                <w:highlight w:val="none"/>
              </w:rPr>
            </w:pPr>
            <w:r>
              <w:rPr>
                <w:rFonts w:hint="eastAsia"/>
                <w:kern w:val="0"/>
                <w:sz w:val="20"/>
                <w:szCs w:val="21"/>
                <w:highlight w:val="none"/>
              </w:rPr>
              <w:t>126</w:t>
            </w:r>
          </w:p>
        </w:tc>
        <w:tc>
          <w:tcPr>
            <w:tcW w:w="692" w:type="dxa"/>
            <w:shd w:val="clear" w:color="auto" w:fill="auto"/>
          </w:tcPr>
          <w:p>
            <w:pPr>
              <w:jc w:val="left"/>
              <w:rPr>
                <w:kern w:val="0"/>
                <w:sz w:val="20"/>
                <w:szCs w:val="21"/>
                <w:highlight w:val="none"/>
              </w:rPr>
            </w:pPr>
            <w:r>
              <w:rPr>
                <w:rFonts w:hint="eastAsia"/>
                <w:kern w:val="0"/>
                <w:sz w:val="20"/>
                <w:szCs w:val="21"/>
                <w:highlight w:val="none"/>
              </w:rPr>
              <w:t>62</w:t>
            </w:r>
          </w:p>
        </w:tc>
        <w:tc>
          <w:tcPr>
            <w:tcW w:w="692" w:type="dxa"/>
            <w:shd w:val="clear" w:color="auto" w:fill="auto"/>
          </w:tcPr>
          <w:p>
            <w:pPr>
              <w:jc w:val="left"/>
              <w:rPr>
                <w:kern w:val="0"/>
                <w:sz w:val="20"/>
                <w:szCs w:val="21"/>
                <w:highlight w:val="none"/>
              </w:rPr>
            </w:pPr>
            <w:r>
              <w:rPr>
                <w:rFonts w:hint="eastAsia"/>
                <w:kern w:val="0"/>
                <w:sz w:val="20"/>
                <w:szCs w:val="21"/>
                <w:highlight w:val="none"/>
              </w:rPr>
              <w:t>2242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highlight w:val="none"/>
              </w:rPr>
            </w:pPr>
            <w:r>
              <w:rPr>
                <w:rFonts w:hint="eastAsia"/>
                <w:kern w:val="0"/>
                <w:sz w:val="20"/>
                <w:szCs w:val="21"/>
                <w:highlight w:val="none"/>
              </w:rPr>
              <w:t>0.30 mg/mL</w:t>
            </w:r>
          </w:p>
        </w:tc>
        <w:tc>
          <w:tcPr>
            <w:tcW w:w="692" w:type="dxa"/>
            <w:shd w:val="clear" w:color="auto" w:fill="auto"/>
          </w:tcPr>
          <w:p>
            <w:pPr>
              <w:jc w:val="left"/>
              <w:rPr>
                <w:kern w:val="0"/>
                <w:sz w:val="20"/>
                <w:szCs w:val="21"/>
                <w:highlight w:val="none"/>
              </w:rPr>
            </w:pPr>
            <w:r>
              <w:rPr>
                <w:rFonts w:hint="eastAsia"/>
                <w:kern w:val="0"/>
                <w:sz w:val="20"/>
                <w:szCs w:val="21"/>
                <w:highlight w:val="none"/>
              </w:rPr>
              <w:t>372</w:t>
            </w:r>
          </w:p>
        </w:tc>
        <w:tc>
          <w:tcPr>
            <w:tcW w:w="692" w:type="dxa"/>
            <w:shd w:val="clear" w:color="auto" w:fill="auto"/>
          </w:tcPr>
          <w:p>
            <w:pPr>
              <w:jc w:val="left"/>
              <w:rPr>
                <w:kern w:val="0"/>
                <w:sz w:val="20"/>
                <w:szCs w:val="21"/>
                <w:highlight w:val="none"/>
              </w:rPr>
            </w:pPr>
            <w:r>
              <w:rPr>
                <w:rFonts w:hint="eastAsia"/>
                <w:kern w:val="0"/>
                <w:sz w:val="20"/>
                <w:szCs w:val="21"/>
                <w:highlight w:val="none"/>
              </w:rPr>
              <w:t>55.5</w:t>
            </w:r>
          </w:p>
        </w:tc>
        <w:tc>
          <w:tcPr>
            <w:tcW w:w="692" w:type="dxa"/>
            <w:shd w:val="clear" w:color="auto" w:fill="auto"/>
          </w:tcPr>
          <w:p>
            <w:pPr>
              <w:jc w:val="left"/>
              <w:rPr>
                <w:kern w:val="0"/>
                <w:sz w:val="20"/>
                <w:szCs w:val="21"/>
                <w:highlight w:val="none"/>
              </w:rPr>
            </w:pPr>
            <w:r>
              <w:rPr>
                <w:rFonts w:hint="eastAsia"/>
                <w:kern w:val="0"/>
                <w:sz w:val="20"/>
                <w:szCs w:val="21"/>
                <w:highlight w:val="none"/>
              </w:rPr>
              <w:t>32.92</w:t>
            </w:r>
          </w:p>
        </w:tc>
        <w:tc>
          <w:tcPr>
            <w:tcW w:w="692" w:type="dxa"/>
            <w:shd w:val="clear" w:color="auto" w:fill="auto"/>
          </w:tcPr>
          <w:p>
            <w:pPr>
              <w:jc w:val="left"/>
              <w:rPr>
                <w:kern w:val="0"/>
                <w:sz w:val="20"/>
                <w:szCs w:val="21"/>
                <w:highlight w:val="none"/>
              </w:rPr>
            </w:pPr>
            <w:r>
              <w:rPr>
                <w:rFonts w:hint="eastAsia"/>
                <w:kern w:val="0"/>
                <w:sz w:val="20"/>
                <w:szCs w:val="21"/>
                <w:highlight w:val="none"/>
              </w:rPr>
              <w:t>417.9</w:t>
            </w:r>
          </w:p>
        </w:tc>
        <w:tc>
          <w:tcPr>
            <w:tcW w:w="692" w:type="dxa"/>
            <w:shd w:val="clear" w:color="auto" w:fill="auto"/>
          </w:tcPr>
          <w:p>
            <w:pPr>
              <w:jc w:val="left"/>
              <w:rPr>
                <w:kern w:val="0"/>
                <w:sz w:val="20"/>
                <w:szCs w:val="21"/>
                <w:highlight w:val="none"/>
              </w:rPr>
            </w:pPr>
            <w:r>
              <w:rPr>
                <w:rFonts w:hint="eastAsia"/>
                <w:kern w:val="0"/>
                <w:sz w:val="20"/>
                <w:szCs w:val="21"/>
                <w:highlight w:val="none"/>
              </w:rPr>
              <w:t>1614</w:t>
            </w:r>
          </w:p>
        </w:tc>
        <w:tc>
          <w:tcPr>
            <w:tcW w:w="692" w:type="dxa"/>
            <w:shd w:val="clear" w:color="auto" w:fill="auto"/>
          </w:tcPr>
          <w:p>
            <w:pPr>
              <w:jc w:val="left"/>
              <w:rPr>
                <w:kern w:val="0"/>
                <w:sz w:val="20"/>
                <w:szCs w:val="21"/>
                <w:highlight w:val="none"/>
              </w:rPr>
            </w:pPr>
            <w:r>
              <w:rPr>
                <w:rFonts w:hint="eastAsia"/>
                <w:kern w:val="0"/>
                <w:sz w:val="20"/>
                <w:szCs w:val="21"/>
                <w:highlight w:val="none"/>
              </w:rPr>
              <w:t>1254</w:t>
            </w:r>
          </w:p>
        </w:tc>
        <w:tc>
          <w:tcPr>
            <w:tcW w:w="692" w:type="dxa"/>
            <w:shd w:val="clear" w:color="auto" w:fill="auto"/>
          </w:tcPr>
          <w:p>
            <w:pPr>
              <w:jc w:val="left"/>
              <w:rPr>
                <w:kern w:val="0"/>
                <w:sz w:val="20"/>
                <w:szCs w:val="21"/>
                <w:highlight w:val="none"/>
              </w:rPr>
            </w:pPr>
            <w:r>
              <w:rPr>
                <w:rFonts w:hint="eastAsia"/>
                <w:kern w:val="0"/>
                <w:sz w:val="20"/>
                <w:szCs w:val="21"/>
                <w:highlight w:val="none"/>
              </w:rPr>
              <w:t>873</w:t>
            </w:r>
          </w:p>
        </w:tc>
        <w:tc>
          <w:tcPr>
            <w:tcW w:w="692" w:type="dxa"/>
            <w:shd w:val="clear" w:color="auto" w:fill="auto"/>
          </w:tcPr>
          <w:p>
            <w:pPr>
              <w:jc w:val="left"/>
              <w:rPr>
                <w:kern w:val="0"/>
                <w:sz w:val="20"/>
                <w:szCs w:val="21"/>
                <w:highlight w:val="none"/>
              </w:rPr>
            </w:pPr>
            <w:r>
              <w:rPr>
                <w:rFonts w:hint="eastAsia"/>
                <w:kern w:val="0"/>
                <w:sz w:val="20"/>
                <w:szCs w:val="21"/>
                <w:highlight w:val="none"/>
              </w:rPr>
              <w:t>513</w:t>
            </w:r>
          </w:p>
        </w:tc>
        <w:tc>
          <w:tcPr>
            <w:tcW w:w="692" w:type="dxa"/>
            <w:shd w:val="clear" w:color="auto" w:fill="auto"/>
          </w:tcPr>
          <w:p>
            <w:pPr>
              <w:jc w:val="left"/>
              <w:rPr>
                <w:kern w:val="0"/>
                <w:sz w:val="20"/>
                <w:szCs w:val="21"/>
                <w:highlight w:val="none"/>
              </w:rPr>
            </w:pPr>
            <w:r>
              <w:rPr>
                <w:rFonts w:hint="eastAsia"/>
                <w:kern w:val="0"/>
                <w:sz w:val="20"/>
                <w:szCs w:val="21"/>
                <w:highlight w:val="none"/>
              </w:rPr>
              <w:t>125</w:t>
            </w:r>
          </w:p>
        </w:tc>
        <w:tc>
          <w:tcPr>
            <w:tcW w:w="692" w:type="dxa"/>
            <w:shd w:val="clear" w:color="auto" w:fill="auto"/>
          </w:tcPr>
          <w:p>
            <w:pPr>
              <w:jc w:val="left"/>
              <w:rPr>
                <w:kern w:val="0"/>
                <w:sz w:val="20"/>
                <w:szCs w:val="21"/>
                <w:highlight w:val="none"/>
              </w:rPr>
            </w:pPr>
            <w:r>
              <w:rPr>
                <w:rFonts w:hint="eastAsia"/>
                <w:kern w:val="0"/>
                <w:sz w:val="20"/>
                <w:szCs w:val="21"/>
                <w:highlight w:val="none"/>
              </w:rPr>
              <w:t>62.5</w:t>
            </w:r>
          </w:p>
        </w:tc>
        <w:tc>
          <w:tcPr>
            <w:tcW w:w="692" w:type="dxa"/>
            <w:shd w:val="clear" w:color="auto" w:fill="auto"/>
          </w:tcPr>
          <w:p>
            <w:pPr>
              <w:jc w:val="left"/>
              <w:rPr>
                <w:kern w:val="0"/>
                <w:sz w:val="20"/>
                <w:szCs w:val="21"/>
                <w:highlight w:val="none"/>
              </w:rPr>
            </w:pPr>
            <w:r>
              <w:rPr>
                <w:rFonts w:hint="eastAsia"/>
                <w:kern w:val="0"/>
                <w:sz w:val="20"/>
                <w:szCs w:val="21"/>
                <w:highlight w:val="none"/>
              </w:rPr>
              <w:t>2225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highlight w:val="none"/>
              </w:rPr>
            </w:pPr>
            <w:r>
              <w:rPr>
                <w:rFonts w:hint="eastAsia"/>
                <w:kern w:val="0"/>
                <w:sz w:val="20"/>
                <w:szCs w:val="21"/>
                <w:highlight w:val="none"/>
              </w:rPr>
              <w:t>0.50 mg/mL</w:t>
            </w:r>
          </w:p>
        </w:tc>
        <w:tc>
          <w:tcPr>
            <w:tcW w:w="692" w:type="dxa"/>
            <w:shd w:val="clear" w:color="auto" w:fill="auto"/>
          </w:tcPr>
          <w:p>
            <w:pPr>
              <w:jc w:val="left"/>
              <w:rPr>
                <w:kern w:val="0"/>
                <w:sz w:val="20"/>
                <w:szCs w:val="21"/>
                <w:highlight w:val="none"/>
              </w:rPr>
            </w:pPr>
            <w:r>
              <w:rPr>
                <w:rFonts w:hint="eastAsia"/>
                <w:kern w:val="0"/>
                <w:sz w:val="20"/>
                <w:szCs w:val="21"/>
                <w:highlight w:val="none"/>
              </w:rPr>
              <w:t>375</w:t>
            </w:r>
          </w:p>
        </w:tc>
        <w:tc>
          <w:tcPr>
            <w:tcW w:w="692" w:type="dxa"/>
            <w:shd w:val="clear" w:color="auto" w:fill="auto"/>
          </w:tcPr>
          <w:p>
            <w:pPr>
              <w:jc w:val="left"/>
              <w:rPr>
                <w:kern w:val="0"/>
                <w:sz w:val="20"/>
                <w:szCs w:val="21"/>
                <w:highlight w:val="none"/>
              </w:rPr>
            </w:pPr>
            <w:r>
              <w:rPr>
                <w:rFonts w:hint="eastAsia"/>
                <w:kern w:val="0"/>
                <w:sz w:val="20"/>
                <w:szCs w:val="21"/>
                <w:highlight w:val="none"/>
              </w:rPr>
              <w:t>55.8</w:t>
            </w:r>
          </w:p>
        </w:tc>
        <w:tc>
          <w:tcPr>
            <w:tcW w:w="692" w:type="dxa"/>
            <w:shd w:val="clear" w:color="auto" w:fill="auto"/>
          </w:tcPr>
          <w:p>
            <w:pPr>
              <w:jc w:val="left"/>
              <w:rPr>
                <w:kern w:val="0"/>
                <w:sz w:val="20"/>
                <w:szCs w:val="21"/>
                <w:highlight w:val="none"/>
              </w:rPr>
            </w:pPr>
            <w:r>
              <w:rPr>
                <w:rFonts w:hint="eastAsia"/>
                <w:kern w:val="0"/>
                <w:sz w:val="20"/>
                <w:szCs w:val="21"/>
                <w:highlight w:val="none"/>
              </w:rPr>
              <w:t>32.98</w:t>
            </w:r>
          </w:p>
        </w:tc>
        <w:tc>
          <w:tcPr>
            <w:tcW w:w="692" w:type="dxa"/>
            <w:shd w:val="clear" w:color="auto" w:fill="auto"/>
          </w:tcPr>
          <w:p>
            <w:pPr>
              <w:jc w:val="left"/>
              <w:rPr>
                <w:kern w:val="0"/>
                <w:sz w:val="20"/>
                <w:szCs w:val="21"/>
                <w:highlight w:val="none"/>
              </w:rPr>
            </w:pPr>
            <w:r>
              <w:rPr>
                <w:rFonts w:hint="eastAsia"/>
                <w:kern w:val="0"/>
                <w:sz w:val="20"/>
                <w:szCs w:val="21"/>
                <w:highlight w:val="none"/>
              </w:rPr>
              <w:t>417.8</w:t>
            </w:r>
          </w:p>
        </w:tc>
        <w:tc>
          <w:tcPr>
            <w:tcW w:w="692" w:type="dxa"/>
            <w:shd w:val="clear" w:color="auto" w:fill="auto"/>
          </w:tcPr>
          <w:p>
            <w:pPr>
              <w:jc w:val="left"/>
              <w:rPr>
                <w:kern w:val="0"/>
                <w:sz w:val="20"/>
                <w:szCs w:val="21"/>
                <w:highlight w:val="none"/>
              </w:rPr>
            </w:pPr>
            <w:r>
              <w:rPr>
                <w:rFonts w:hint="eastAsia"/>
                <w:kern w:val="0"/>
                <w:sz w:val="20"/>
                <w:szCs w:val="21"/>
                <w:highlight w:val="none"/>
              </w:rPr>
              <w:t>1613</w:t>
            </w:r>
          </w:p>
        </w:tc>
        <w:tc>
          <w:tcPr>
            <w:tcW w:w="692" w:type="dxa"/>
            <w:shd w:val="clear" w:color="auto" w:fill="auto"/>
          </w:tcPr>
          <w:p>
            <w:pPr>
              <w:jc w:val="left"/>
              <w:rPr>
                <w:kern w:val="0"/>
                <w:sz w:val="20"/>
                <w:szCs w:val="21"/>
                <w:highlight w:val="none"/>
              </w:rPr>
            </w:pPr>
            <w:r>
              <w:rPr>
                <w:rFonts w:hint="eastAsia"/>
                <w:kern w:val="0"/>
                <w:sz w:val="20"/>
                <w:szCs w:val="21"/>
                <w:highlight w:val="none"/>
              </w:rPr>
              <w:t>1256</w:t>
            </w:r>
          </w:p>
        </w:tc>
        <w:tc>
          <w:tcPr>
            <w:tcW w:w="692" w:type="dxa"/>
            <w:shd w:val="clear" w:color="auto" w:fill="auto"/>
          </w:tcPr>
          <w:p>
            <w:pPr>
              <w:jc w:val="left"/>
              <w:rPr>
                <w:kern w:val="0"/>
                <w:sz w:val="20"/>
                <w:szCs w:val="21"/>
                <w:highlight w:val="none"/>
              </w:rPr>
            </w:pPr>
            <w:r>
              <w:rPr>
                <w:rFonts w:hint="eastAsia"/>
                <w:kern w:val="0"/>
                <w:sz w:val="20"/>
                <w:szCs w:val="21"/>
                <w:highlight w:val="none"/>
              </w:rPr>
              <w:t>876</w:t>
            </w:r>
          </w:p>
        </w:tc>
        <w:tc>
          <w:tcPr>
            <w:tcW w:w="692" w:type="dxa"/>
            <w:shd w:val="clear" w:color="auto" w:fill="auto"/>
          </w:tcPr>
          <w:p>
            <w:pPr>
              <w:jc w:val="left"/>
              <w:rPr>
                <w:kern w:val="0"/>
                <w:sz w:val="20"/>
                <w:szCs w:val="21"/>
                <w:highlight w:val="none"/>
              </w:rPr>
            </w:pPr>
            <w:r>
              <w:rPr>
                <w:rFonts w:hint="eastAsia"/>
                <w:kern w:val="0"/>
                <w:sz w:val="20"/>
                <w:szCs w:val="21"/>
                <w:highlight w:val="none"/>
              </w:rPr>
              <w:t>514</w:t>
            </w:r>
          </w:p>
        </w:tc>
        <w:tc>
          <w:tcPr>
            <w:tcW w:w="692" w:type="dxa"/>
            <w:shd w:val="clear" w:color="auto" w:fill="auto"/>
          </w:tcPr>
          <w:p>
            <w:pPr>
              <w:jc w:val="left"/>
              <w:rPr>
                <w:kern w:val="0"/>
                <w:sz w:val="20"/>
                <w:szCs w:val="21"/>
                <w:highlight w:val="none"/>
              </w:rPr>
            </w:pPr>
            <w:r>
              <w:rPr>
                <w:rFonts w:hint="eastAsia"/>
                <w:kern w:val="0"/>
                <w:sz w:val="20"/>
                <w:szCs w:val="21"/>
                <w:highlight w:val="none"/>
              </w:rPr>
              <w:t>124</w:t>
            </w:r>
          </w:p>
        </w:tc>
        <w:tc>
          <w:tcPr>
            <w:tcW w:w="692" w:type="dxa"/>
            <w:shd w:val="clear" w:color="auto" w:fill="auto"/>
          </w:tcPr>
          <w:p>
            <w:pPr>
              <w:jc w:val="left"/>
              <w:rPr>
                <w:kern w:val="0"/>
                <w:sz w:val="20"/>
                <w:szCs w:val="21"/>
                <w:highlight w:val="none"/>
              </w:rPr>
            </w:pPr>
            <w:r>
              <w:rPr>
                <w:rFonts w:hint="eastAsia"/>
                <w:kern w:val="0"/>
                <w:sz w:val="20"/>
                <w:szCs w:val="21"/>
                <w:highlight w:val="none"/>
              </w:rPr>
              <w:t>61</w:t>
            </w:r>
          </w:p>
        </w:tc>
        <w:tc>
          <w:tcPr>
            <w:tcW w:w="692" w:type="dxa"/>
            <w:shd w:val="clear" w:color="auto" w:fill="auto"/>
          </w:tcPr>
          <w:p>
            <w:pPr>
              <w:jc w:val="left"/>
              <w:rPr>
                <w:kern w:val="0"/>
                <w:sz w:val="20"/>
                <w:szCs w:val="21"/>
                <w:highlight w:val="none"/>
              </w:rPr>
            </w:pPr>
            <w:r>
              <w:rPr>
                <w:rFonts w:hint="eastAsia"/>
                <w:kern w:val="0"/>
                <w:sz w:val="20"/>
                <w:szCs w:val="21"/>
                <w:highlight w:val="none"/>
              </w:rPr>
              <w:t>2224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highlight w:val="none"/>
              </w:rPr>
            </w:pPr>
            <w:r>
              <w:rPr>
                <w:rFonts w:hint="eastAsia"/>
                <w:kern w:val="0"/>
                <w:sz w:val="20"/>
                <w:szCs w:val="21"/>
                <w:highlight w:val="none"/>
              </w:rPr>
              <w:t>0.80 mg/mL</w:t>
            </w:r>
          </w:p>
        </w:tc>
        <w:tc>
          <w:tcPr>
            <w:tcW w:w="692" w:type="dxa"/>
            <w:shd w:val="clear" w:color="auto" w:fill="auto"/>
          </w:tcPr>
          <w:p>
            <w:pPr>
              <w:jc w:val="left"/>
              <w:rPr>
                <w:kern w:val="0"/>
                <w:sz w:val="20"/>
                <w:szCs w:val="21"/>
                <w:highlight w:val="none"/>
              </w:rPr>
            </w:pPr>
            <w:r>
              <w:rPr>
                <w:rFonts w:hint="eastAsia"/>
                <w:kern w:val="0"/>
                <w:sz w:val="20"/>
                <w:szCs w:val="21"/>
                <w:highlight w:val="none"/>
              </w:rPr>
              <w:t>368</w:t>
            </w:r>
          </w:p>
        </w:tc>
        <w:tc>
          <w:tcPr>
            <w:tcW w:w="692" w:type="dxa"/>
            <w:shd w:val="clear" w:color="auto" w:fill="auto"/>
          </w:tcPr>
          <w:p>
            <w:pPr>
              <w:jc w:val="left"/>
              <w:rPr>
                <w:kern w:val="0"/>
                <w:sz w:val="20"/>
                <w:szCs w:val="21"/>
                <w:highlight w:val="none"/>
              </w:rPr>
            </w:pPr>
            <w:r>
              <w:rPr>
                <w:rFonts w:hint="eastAsia"/>
                <w:kern w:val="0"/>
                <w:sz w:val="20"/>
                <w:szCs w:val="21"/>
                <w:highlight w:val="none"/>
              </w:rPr>
              <w:t>55.1</w:t>
            </w:r>
          </w:p>
        </w:tc>
        <w:tc>
          <w:tcPr>
            <w:tcW w:w="692" w:type="dxa"/>
            <w:shd w:val="clear" w:color="auto" w:fill="auto"/>
          </w:tcPr>
          <w:p>
            <w:pPr>
              <w:jc w:val="left"/>
              <w:rPr>
                <w:kern w:val="0"/>
                <w:sz w:val="20"/>
                <w:szCs w:val="21"/>
                <w:highlight w:val="none"/>
              </w:rPr>
            </w:pPr>
            <w:r>
              <w:rPr>
                <w:rFonts w:hint="eastAsia"/>
                <w:kern w:val="0"/>
                <w:sz w:val="20"/>
                <w:szCs w:val="21"/>
                <w:highlight w:val="none"/>
              </w:rPr>
              <w:t>32.12</w:t>
            </w:r>
          </w:p>
        </w:tc>
        <w:tc>
          <w:tcPr>
            <w:tcW w:w="692" w:type="dxa"/>
            <w:shd w:val="clear" w:color="auto" w:fill="auto"/>
          </w:tcPr>
          <w:p>
            <w:pPr>
              <w:jc w:val="left"/>
              <w:rPr>
                <w:kern w:val="0"/>
                <w:sz w:val="20"/>
                <w:szCs w:val="21"/>
                <w:highlight w:val="none"/>
              </w:rPr>
            </w:pPr>
            <w:r>
              <w:rPr>
                <w:rFonts w:hint="eastAsia"/>
                <w:kern w:val="0"/>
                <w:sz w:val="20"/>
                <w:szCs w:val="21"/>
                <w:highlight w:val="none"/>
              </w:rPr>
              <w:t>401.5</w:t>
            </w:r>
          </w:p>
        </w:tc>
        <w:tc>
          <w:tcPr>
            <w:tcW w:w="692" w:type="dxa"/>
            <w:shd w:val="clear" w:color="auto" w:fill="auto"/>
          </w:tcPr>
          <w:p>
            <w:pPr>
              <w:jc w:val="left"/>
              <w:rPr>
                <w:kern w:val="0"/>
                <w:sz w:val="20"/>
                <w:szCs w:val="21"/>
                <w:highlight w:val="none"/>
              </w:rPr>
            </w:pPr>
            <w:r>
              <w:rPr>
                <w:rFonts w:hint="eastAsia"/>
                <w:kern w:val="0"/>
                <w:sz w:val="20"/>
                <w:szCs w:val="21"/>
                <w:highlight w:val="none"/>
              </w:rPr>
              <w:t>1589</w:t>
            </w:r>
          </w:p>
        </w:tc>
        <w:tc>
          <w:tcPr>
            <w:tcW w:w="692" w:type="dxa"/>
            <w:shd w:val="clear" w:color="auto" w:fill="auto"/>
          </w:tcPr>
          <w:p>
            <w:pPr>
              <w:jc w:val="left"/>
              <w:rPr>
                <w:kern w:val="0"/>
                <w:sz w:val="20"/>
                <w:szCs w:val="21"/>
                <w:highlight w:val="none"/>
              </w:rPr>
            </w:pPr>
            <w:r>
              <w:rPr>
                <w:rFonts w:hint="eastAsia"/>
                <w:kern w:val="0"/>
                <w:sz w:val="20"/>
                <w:szCs w:val="21"/>
                <w:highlight w:val="none"/>
              </w:rPr>
              <w:t>1235</w:t>
            </w:r>
          </w:p>
        </w:tc>
        <w:tc>
          <w:tcPr>
            <w:tcW w:w="692" w:type="dxa"/>
            <w:shd w:val="clear" w:color="auto" w:fill="auto"/>
          </w:tcPr>
          <w:p>
            <w:pPr>
              <w:jc w:val="left"/>
              <w:rPr>
                <w:kern w:val="0"/>
                <w:sz w:val="20"/>
                <w:szCs w:val="21"/>
                <w:highlight w:val="none"/>
              </w:rPr>
            </w:pPr>
            <w:r>
              <w:rPr>
                <w:rFonts w:hint="eastAsia"/>
                <w:kern w:val="0"/>
                <w:sz w:val="20"/>
                <w:szCs w:val="21"/>
                <w:highlight w:val="none"/>
              </w:rPr>
              <w:t>865</w:t>
            </w:r>
          </w:p>
        </w:tc>
        <w:tc>
          <w:tcPr>
            <w:tcW w:w="692" w:type="dxa"/>
            <w:shd w:val="clear" w:color="auto" w:fill="auto"/>
          </w:tcPr>
          <w:p>
            <w:pPr>
              <w:jc w:val="left"/>
              <w:rPr>
                <w:kern w:val="0"/>
                <w:sz w:val="20"/>
                <w:szCs w:val="21"/>
                <w:highlight w:val="none"/>
              </w:rPr>
            </w:pPr>
            <w:r>
              <w:rPr>
                <w:rFonts w:hint="eastAsia"/>
                <w:kern w:val="0"/>
                <w:sz w:val="20"/>
                <w:szCs w:val="21"/>
                <w:highlight w:val="none"/>
              </w:rPr>
              <w:t>502</w:t>
            </w:r>
          </w:p>
        </w:tc>
        <w:tc>
          <w:tcPr>
            <w:tcW w:w="692" w:type="dxa"/>
            <w:shd w:val="clear" w:color="auto" w:fill="auto"/>
          </w:tcPr>
          <w:p>
            <w:pPr>
              <w:jc w:val="left"/>
              <w:rPr>
                <w:kern w:val="0"/>
                <w:sz w:val="20"/>
                <w:szCs w:val="21"/>
                <w:highlight w:val="none"/>
              </w:rPr>
            </w:pPr>
            <w:r>
              <w:rPr>
                <w:rFonts w:hint="eastAsia"/>
                <w:kern w:val="0"/>
                <w:sz w:val="20"/>
                <w:szCs w:val="21"/>
                <w:highlight w:val="none"/>
              </w:rPr>
              <w:t>111</w:t>
            </w:r>
          </w:p>
        </w:tc>
        <w:tc>
          <w:tcPr>
            <w:tcW w:w="692" w:type="dxa"/>
            <w:shd w:val="clear" w:color="auto" w:fill="auto"/>
          </w:tcPr>
          <w:p>
            <w:pPr>
              <w:jc w:val="left"/>
              <w:rPr>
                <w:kern w:val="0"/>
                <w:sz w:val="20"/>
                <w:szCs w:val="21"/>
                <w:highlight w:val="none"/>
              </w:rPr>
            </w:pPr>
            <w:r>
              <w:rPr>
                <w:rFonts w:hint="eastAsia"/>
                <w:kern w:val="0"/>
                <w:sz w:val="20"/>
                <w:szCs w:val="21"/>
                <w:highlight w:val="none"/>
              </w:rPr>
              <w:t>60.2</w:t>
            </w:r>
          </w:p>
        </w:tc>
        <w:tc>
          <w:tcPr>
            <w:tcW w:w="692" w:type="dxa"/>
            <w:shd w:val="clear" w:color="auto" w:fill="auto"/>
          </w:tcPr>
          <w:p>
            <w:pPr>
              <w:jc w:val="left"/>
              <w:rPr>
                <w:kern w:val="0"/>
                <w:sz w:val="20"/>
                <w:szCs w:val="21"/>
                <w:highlight w:val="none"/>
              </w:rPr>
            </w:pPr>
            <w:r>
              <w:rPr>
                <w:rFonts w:hint="eastAsia"/>
                <w:kern w:val="0"/>
                <w:sz w:val="20"/>
                <w:szCs w:val="21"/>
                <w:highlight w:val="none"/>
              </w:rPr>
              <w:t>2201</w:t>
            </w:r>
          </w:p>
        </w:tc>
      </w:tr>
    </w:tbl>
    <w:p>
      <w:pPr>
        <w:rPr>
          <w:highlight w:val="none"/>
        </w:rPr>
      </w:pPr>
    </w:p>
    <w:p>
      <w:pPr>
        <w:rPr>
          <w:highlight w:val="none"/>
        </w:rPr>
      </w:pPr>
      <w:r>
        <w:rPr>
          <w:rFonts w:hint="eastAsia"/>
          <w:highlight w:val="none"/>
        </w:rPr>
        <w:t>7.1.4  共存元素的混合干扰实验，见表2</w:t>
      </w:r>
      <w:r>
        <w:rPr>
          <w:rFonts w:hint="eastAsia"/>
          <w:highlight w:val="none"/>
          <w:lang w:val="en-US" w:eastAsia="zh-CN"/>
        </w:rPr>
        <w:t>7</w:t>
      </w:r>
      <w:r>
        <w:rPr>
          <w:rFonts w:hint="eastAsia"/>
          <w:highlight w:val="none"/>
        </w:rPr>
        <w:t>。</w:t>
      </w:r>
    </w:p>
    <w:p>
      <w:pPr>
        <w:jc w:val="center"/>
        <w:rPr>
          <w:rFonts w:ascii="黑体" w:hAnsi="黑体" w:eastAsia="黑体" w:cs="黑体"/>
          <w:highlight w:val="none"/>
        </w:rPr>
      </w:pPr>
      <w:r>
        <w:rPr>
          <w:rFonts w:hint="eastAsia" w:ascii="黑体" w:hAnsi="黑体" w:eastAsia="黑体" w:cs="黑体"/>
          <w:highlight w:val="none"/>
        </w:rPr>
        <w:t>表</w:t>
      </w:r>
      <w:r>
        <w:rPr>
          <w:rFonts w:hint="eastAsia" w:ascii="黑体" w:hAnsi="黑体" w:eastAsia="黑体" w:cs="黑体"/>
          <w:highlight w:val="none"/>
          <w:lang w:val="en-US" w:eastAsia="zh-CN"/>
        </w:rPr>
        <w:t>27</w:t>
      </w:r>
      <w:r>
        <w:rPr>
          <w:rFonts w:hint="eastAsia" w:ascii="黑体" w:hAnsi="黑体" w:eastAsia="黑体" w:cs="黑体"/>
          <w:highlight w:val="none"/>
        </w:rPr>
        <w:t xml:space="preserve">   共存元素的混合干扰结果</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2"/>
        <w:gridCol w:w="692"/>
        <w:gridCol w:w="692"/>
        <w:gridCol w:w="692"/>
        <w:gridCol w:w="692"/>
        <w:gridCol w:w="692"/>
        <w:gridCol w:w="692"/>
        <w:gridCol w:w="692"/>
        <w:gridCol w:w="662"/>
        <w:gridCol w:w="722"/>
        <w:gridCol w:w="692"/>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atLeast"/>
        </w:trPr>
        <w:tc>
          <w:tcPr>
            <w:tcW w:w="1832" w:type="dxa"/>
            <w:tcBorders>
              <w:right w:val="single" w:color="auto" w:sz="4" w:space="0"/>
              <w:tl2br w:val="single" w:color="auto" w:sz="4" w:space="0"/>
            </w:tcBorders>
            <w:shd w:val="clear" w:color="auto" w:fill="auto"/>
          </w:tcPr>
          <w:p>
            <w:pPr>
              <w:ind w:firstLine="405"/>
              <w:jc w:val="center"/>
              <w:rPr>
                <w:kern w:val="0"/>
                <w:sz w:val="20"/>
                <w:szCs w:val="21"/>
              </w:rPr>
            </w:pPr>
          </w:p>
          <w:p>
            <w:pPr>
              <w:rPr>
                <w:kern w:val="0"/>
                <w:sz w:val="20"/>
                <w:szCs w:val="21"/>
              </w:rPr>
            </w:pPr>
            <w:r>
              <w:rPr>
                <w:rFonts w:hint="eastAsia"/>
                <w:kern w:val="0"/>
                <w:sz w:val="20"/>
                <w:szCs w:val="21"/>
              </w:rPr>
              <w:t>强</w:t>
            </w:r>
          </w:p>
          <w:p>
            <w:pPr>
              <w:jc w:val="center"/>
              <w:rPr>
                <w:kern w:val="0"/>
                <w:sz w:val="20"/>
                <w:szCs w:val="21"/>
              </w:rPr>
            </w:pPr>
            <w:r>
              <w:rPr>
                <w:rFonts w:hint="eastAsia"/>
                <w:kern w:val="0"/>
                <w:sz w:val="20"/>
                <w:szCs w:val="21"/>
              </w:rPr>
              <w:t>度          元素</w:t>
            </w:r>
          </w:p>
          <w:p>
            <w:pPr>
              <w:ind w:firstLine="210" w:firstLineChars="100"/>
              <w:rPr>
                <w:kern w:val="0"/>
                <w:sz w:val="20"/>
                <w:szCs w:val="21"/>
              </w:rPr>
            </w:pPr>
            <w:r>
              <mc:AlternateContent>
                <mc:Choice Requires="wps">
                  <w:drawing>
                    <wp:anchor distT="0" distB="0" distL="114300" distR="114300" simplePos="0" relativeHeight="251663360" behindDoc="0" locked="0" layoutInCell="1" allowOverlap="1">
                      <wp:simplePos x="0" y="0"/>
                      <wp:positionH relativeFrom="column">
                        <wp:posOffset>-75565</wp:posOffset>
                      </wp:positionH>
                      <wp:positionV relativeFrom="paragraph">
                        <wp:posOffset>60325</wp:posOffset>
                      </wp:positionV>
                      <wp:extent cx="1129030" cy="516890"/>
                      <wp:effectExtent l="1905" t="4445" r="12065" b="1206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1129030" cy="51689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5.95pt;margin-top:4.75pt;height:40.7pt;width:88.9pt;z-index:251663360;mso-width-relative:page;mso-height-relative:page;" filled="f" stroked="t" coordsize="21600,21600" o:gfxdata="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xWFNDVAAAACAEA&#10;AA8AAAAAAAAAAQAgAAAAIgAAAGRycy9kb3ducmV2LnhtbFBLAQIUABQAAAAIAIdO4kCyspoW5AEA&#10;AIMDAAAOAAAAAAAAAAEAIAAAACQBAABkcnMvZTJvRG9jLnhtbFBLBQYAAAAABgAGAFkBAAB6BQAA&#10;AAA=&#10;">
                      <v:fill on="f" focussize="0,0"/>
                      <v:stroke color="#000000" joinstyle="round"/>
                      <v:imagedata o:title=""/>
                      <o:lock v:ext="edit" aspectratio="f"/>
                    </v:shape>
                  </w:pict>
                </mc:Fallback>
              </mc:AlternateContent>
            </w:r>
            <w:r>
              <w:rPr>
                <w:rFonts w:hint="eastAsia"/>
                <w:kern w:val="0"/>
                <w:sz w:val="20"/>
                <w:szCs w:val="21"/>
              </w:rPr>
              <w:t>信号</w:t>
            </w:r>
          </w:p>
          <w:p>
            <w:pPr>
              <w:jc w:val="center"/>
              <w:rPr>
                <w:kern w:val="0"/>
                <w:sz w:val="20"/>
                <w:szCs w:val="21"/>
              </w:rPr>
            </w:pPr>
          </w:p>
          <w:p>
            <w:pPr>
              <w:jc w:val="center"/>
              <w:rPr>
                <w:kern w:val="0"/>
                <w:sz w:val="20"/>
                <w:szCs w:val="21"/>
              </w:rPr>
            </w:pPr>
            <w:r>
              <w:rPr>
                <w:rFonts w:hint="eastAsia"/>
                <w:kern w:val="0"/>
                <w:sz w:val="20"/>
                <w:szCs w:val="21"/>
              </w:rPr>
              <w:t>基体含量</w:t>
            </w:r>
          </w:p>
        </w:tc>
        <w:tc>
          <w:tcPr>
            <w:tcW w:w="692" w:type="dxa"/>
            <w:shd w:val="clear" w:color="auto" w:fill="auto"/>
            <w:vAlign w:val="center"/>
          </w:tcPr>
          <w:p>
            <w:pPr>
              <w:jc w:val="center"/>
              <w:rPr>
                <w:kern w:val="0"/>
                <w:sz w:val="20"/>
                <w:szCs w:val="21"/>
              </w:rPr>
            </w:pPr>
            <w:r>
              <w:rPr>
                <w:rFonts w:hint="eastAsia"/>
                <w:kern w:val="0"/>
                <w:sz w:val="20"/>
                <w:szCs w:val="21"/>
              </w:rPr>
              <w:t>Al</w:t>
            </w:r>
          </w:p>
        </w:tc>
        <w:tc>
          <w:tcPr>
            <w:tcW w:w="692" w:type="dxa"/>
            <w:shd w:val="clear" w:color="auto" w:fill="auto"/>
            <w:vAlign w:val="center"/>
          </w:tcPr>
          <w:p>
            <w:pPr>
              <w:jc w:val="center"/>
              <w:rPr>
                <w:kern w:val="0"/>
                <w:sz w:val="20"/>
                <w:szCs w:val="21"/>
              </w:rPr>
            </w:pPr>
            <w:r>
              <w:rPr>
                <w:rFonts w:hint="eastAsia"/>
                <w:kern w:val="0"/>
                <w:sz w:val="20"/>
                <w:szCs w:val="21"/>
              </w:rPr>
              <w:t>Bi</w:t>
            </w:r>
          </w:p>
        </w:tc>
        <w:tc>
          <w:tcPr>
            <w:tcW w:w="692" w:type="dxa"/>
            <w:shd w:val="clear" w:color="auto" w:fill="auto"/>
            <w:vAlign w:val="center"/>
          </w:tcPr>
          <w:p>
            <w:pPr>
              <w:jc w:val="center"/>
              <w:rPr>
                <w:kern w:val="0"/>
                <w:sz w:val="20"/>
                <w:szCs w:val="21"/>
              </w:rPr>
            </w:pPr>
            <w:r>
              <w:rPr>
                <w:rFonts w:hint="eastAsia"/>
                <w:kern w:val="0"/>
                <w:sz w:val="20"/>
                <w:szCs w:val="21"/>
              </w:rPr>
              <w:t>Ca</w:t>
            </w:r>
          </w:p>
        </w:tc>
        <w:tc>
          <w:tcPr>
            <w:tcW w:w="692" w:type="dxa"/>
            <w:shd w:val="clear" w:color="auto" w:fill="auto"/>
            <w:vAlign w:val="center"/>
          </w:tcPr>
          <w:p>
            <w:pPr>
              <w:jc w:val="center"/>
              <w:rPr>
                <w:kern w:val="0"/>
                <w:sz w:val="20"/>
                <w:szCs w:val="21"/>
              </w:rPr>
            </w:pPr>
            <w:r>
              <w:rPr>
                <w:rFonts w:hint="eastAsia"/>
                <w:kern w:val="0"/>
                <w:sz w:val="20"/>
                <w:szCs w:val="21"/>
              </w:rPr>
              <w:t>Cd</w:t>
            </w:r>
          </w:p>
        </w:tc>
        <w:tc>
          <w:tcPr>
            <w:tcW w:w="692" w:type="dxa"/>
            <w:shd w:val="clear" w:color="auto" w:fill="auto"/>
            <w:vAlign w:val="center"/>
          </w:tcPr>
          <w:p>
            <w:pPr>
              <w:jc w:val="center"/>
              <w:rPr>
                <w:kern w:val="0"/>
                <w:sz w:val="20"/>
                <w:szCs w:val="21"/>
              </w:rPr>
            </w:pPr>
            <w:r>
              <w:rPr>
                <w:rFonts w:hint="eastAsia"/>
                <w:kern w:val="0"/>
                <w:sz w:val="20"/>
                <w:szCs w:val="21"/>
              </w:rPr>
              <w:t>Co</w:t>
            </w:r>
          </w:p>
        </w:tc>
        <w:tc>
          <w:tcPr>
            <w:tcW w:w="692" w:type="dxa"/>
            <w:shd w:val="clear" w:color="auto" w:fill="auto"/>
            <w:vAlign w:val="center"/>
          </w:tcPr>
          <w:p>
            <w:pPr>
              <w:jc w:val="center"/>
              <w:rPr>
                <w:kern w:val="0"/>
                <w:sz w:val="20"/>
                <w:szCs w:val="21"/>
              </w:rPr>
            </w:pPr>
            <w:r>
              <w:rPr>
                <w:rFonts w:hint="eastAsia"/>
                <w:kern w:val="0"/>
                <w:sz w:val="20"/>
                <w:szCs w:val="21"/>
              </w:rPr>
              <w:t>Mg</w:t>
            </w:r>
          </w:p>
        </w:tc>
        <w:tc>
          <w:tcPr>
            <w:tcW w:w="692" w:type="dxa"/>
            <w:shd w:val="clear" w:color="auto" w:fill="auto"/>
            <w:vAlign w:val="center"/>
          </w:tcPr>
          <w:p>
            <w:pPr>
              <w:jc w:val="center"/>
              <w:rPr>
                <w:kern w:val="0"/>
                <w:sz w:val="20"/>
                <w:szCs w:val="21"/>
              </w:rPr>
            </w:pPr>
            <w:r>
              <w:rPr>
                <w:rFonts w:hint="eastAsia"/>
                <w:kern w:val="0"/>
                <w:sz w:val="20"/>
                <w:szCs w:val="21"/>
              </w:rPr>
              <w:t>Ni</w:t>
            </w:r>
          </w:p>
        </w:tc>
        <w:tc>
          <w:tcPr>
            <w:tcW w:w="662" w:type="dxa"/>
            <w:shd w:val="clear" w:color="auto" w:fill="auto"/>
            <w:vAlign w:val="center"/>
          </w:tcPr>
          <w:p>
            <w:pPr>
              <w:jc w:val="center"/>
              <w:rPr>
                <w:kern w:val="0"/>
                <w:sz w:val="20"/>
                <w:szCs w:val="21"/>
              </w:rPr>
            </w:pPr>
            <w:r>
              <w:rPr>
                <w:rFonts w:hint="eastAsia"/>
                <w:kern w:val="0"/>
                <w:sz w:val="20"/>
                <w:szCs w:val="21"/>
              </w:rPr>
              <w:t>Pb</w:t>
            </w:r>
          </w:p>
        </w:tc>
        <w:tc>
          <w:tcPr>
            <w:tcW w:w="722" w:type="dxa"/>
            <w:tcBorders>
              <w:left w:val="single" w:color="auto" w:sz="4" w:space="0"/>
            </w:tcBorders>
            <w:shd w:val="clear" w:color="auto" w:fill="auto"/>
            <w:vAlign w:val="center"/>
          </w:tcPr>
          <w:p>
            <w:pPr>
              <w:jc w:val="center"/>
              <w:rPr>
                <w:kern w:val="0"/>
                <w:sz w:val="20"/>
                <w:szCs w:val="21"/>
              </w:rPr>
            </w:pPr>
            <w:r>
              <w:rPr>
                <w:rFonts w:hint="eastAsia"/>
                <w:kern w:val="0"/>
                <w:sz w:val="20"/>
                <w:szCs w:val="21"/>
              </w:rPr>
              <w:t>Sb</w:t>
            </w:r>
          </w:p>
        </w:tc>
        <w:tc>
          <w:tcPr>
            <w:tcW w:w="692" w:type="dxa"/>
            <w:shd w:val="clear" w:color="auto" w:fill="auto"/>
            <w:vAlign w:val="center"/>
          </w:tcPr>
          <w:p>
            <w:pPr>
              <w:jc w:val="center"/>
              <w:rPr>
                <w:kern w:val="0"/>
                <w:sz w:val="20"/>
                <w:szCs w:val="21"/>
              </w:rPr>
            </w:pPr>
            <w:r>
              <w:rPr>
                <w:rFonts w:hint="eastAsia"/>
                <w:kern w:val="0"/>
                <w:sz w:val="20"/>
                <w:szCs w:val="21"/>
              </w:rPr>
              <w:t>Zn</w:t>
            </w:r>
          </w:p>
        </w:tc>
        <w:tc>
          <w:tcPr>
            <w:tcW w:w="692" w:type="dxa"/>
            <w:shd w:val="clear" w:color="auto" w:fill="auto"/>
            <w:vAlign w:val="center"/>
          </w:tcPr>
          <w:p>
            <w:pPr>
              <w:jc w:val="center"/>
              <w:rPr>
                <w:kern w:val="0"/>
                <w:sz w:val="20"/>
                <w:szCs w:val="21"/>
              </w:rPr>
            </w:pPr>
          </w:p>
          <w:p>
            <w:pPr>
              <w:jc w:val="center"/>
              <w:rPr>
                <w:kern w:val="0"/>
                <w:sz w:val="20"/>
                <w:szCs w:val="21"/>
              </w:rPr>
            </w:pPr>
            <w:r>
              <w:rPr>
                <w:rFonts w:hint="eastAsia"/>
                <w:kern w:val="0"/>
                <w:sz w:val="20"/>
                <w:szCs w:val="21"/>
              </w:rPr>
              <w:t>As</w:t>
            </w:r>
          </w:p>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832" w:type="dxa"/>
            <w:tcBorders>
              <w:right w:val="single" w:color="auto" w:sz="4" w:space="0"/>
            </w:tcBorders>
            <w:shd w:val="clear" w:color="auto" w:fill="auto"/>
          </w:tcPr>
          <w:p>
            <w:pPr>
              <w:jc w:val="left"/>
              <w:rPr>
                <w:kern w:val="0"/>
                <w:sz w:val="20"/>
                <w:szCs w:val="21"/>
              </w:rPr>
            </w:pPr>
            <w:r>
              <w:rPr>
                <w:rFonts w:hint="eastAsia"/>
                <w:kern w:val="0"/>
                <w:sz w:val="20"/>
                <w:szCs w:val="21"/>
              </w:rPr>
              <w:t>0</w:t>
            </w:r>
          </w:p>
        </w:tc>
        <w:tc>
          <w:tcPr>
            <w:tcW w:w="692" w:type="dxa"/>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33.1</w:t>
            </w:r>
          </w:p>
        </w:tc>
        <w:tc>
          <w:tcPr>
            <w:tcW w:w="692" w:type="dxa"/>
            <w:shd w:val="clear" w:color="auto" w:fill="auto"/>
          </w:tcPr>
          <w:p>
            <w:pPr>
              <w:jc w:val="left"/>
              <w:rPr>
                <w:kern w:val="0"/>
                <w:sz w:val="20"/>
                <w:szCs w:val="21"/>
              </w:rPr>
            </w:pPr>
            <w:r>
              <w:rPr>
                <w:rFonts w:hint="eastAsia"/>
                <w:kern w:val="0"/>
                <w:sz w:val="20"/>
                <w:szCs w:val="21"/>
              </w:rPr>
              <w:t>423.6</w:t>
            </w:r>
          </w:p>
        </w:tc>
        <w:tc>
          <w:tcPr>
            <w:tcW w:w="692" w:type="dxa"/>
            <w:shd w:val="clear" w:color="auto" w:fill="auto"/>
          </w:tcPr>
          <w:p>
            <w:pPr>
              <w:jc w:val="left"/>
              <w:rPr>
                <w:kern w:val="0"/>
                <w:sz w:val="20"/>
                <w:szCs w:val="21"/>
              </w:rPr>
            </w:pPr>
            <w:r>
              <w:rPr>
                <w:rFonts w:hint="eastAsia"/>
                <w:kern w:val="0"/>
                <w:sz w:val="20"/>
                <w:szCs w:val="21"/>
              </w:rPr>
              <w:t>1633</w:t>
            </w:r>
          </w:p>
        </w:tc>
        <w:tc>
          <w:tcPr>
            <w:tcW w:w="692" w:type="dxa"/>
            <w:shd w:val="clear" w:color="auto" w:fill="auto"/>
          </w:tcPr>
          <w:p>
            <w:pPr>
              <w:jc w:val="left"/>
              <w:rPr>
                <w:kern w:val="0"/>
                <w:sz w:val="20"/>
                <w:szCs w:val="21"/>
              </w:rPr>
            </w:pPr>
            <w:r>
              <w:rPr>
                <w:rFonts w:hint="eastAsia"/>
                <w:kern w:val="0"/>
                <w:sz w:val="20"/>
                <w:szCs w:val="21"/>
              </w:rPr>
              <w:t>1245</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513</w:t>
            </w:r>
          </w:p>
        </w:tc>
        <w:tc>
          <w:tcPr>
            <w:tcW w:w="662" w:type="dxa"/>
            <w:shd w:val="clear" w:color="auto" w:fill="auto"/>
          </w:tcPr>
          <w:p>
            <w:pPr>
              <w:jc w:val="left"/>
              <w:rPr>
                <w:kern w:val="0"/>
                <w:sz w:val="20"/>
                <w:szCs w:val="21"/>
              </w:rPr>
            </w:pPr>
            <w:r>
              <w:rPr>
                <w:rFonts w:hint="eastAsia"/>
                <w:kern w:val="0"/>
                <w:sz w:val="20"/>
                <w:szCs w:val="21"/>
              </w:rPr>
              <w:t>121</w:t>
            </w:r>
          </w:p>
        </w:tc>
        <w:tc>
          <w:tcPr>
            <w:tcW w:w="722" w:type="dxa"/>
            <w:tcBorders>
              <w:left w:val="single" w:color="auto" w:sz="4" w:space="0"/>
            </w:tcBorders>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2221</w:t>
            </w:r>
          </w:p>
        </w:tc>
        <w:tc>
          <w:tcPr>
            <w:tcW w:w="692" w:type="dxa"/>
            <w:shd w:val="clear" w:color="auto" w:fill="auto"/>
          </w:tcPr>
          <w:p>
            <w:pPr>
              <w:jc w:val="left"/>
              <w:rPr>
                <w:kern w:val="0"/>
                <w:sz w:val="20"/>
                <w:szCs w:val="21"/>
              </w:rPr>
            </w:pPr>
            <w:r>
              <w:rPr>
                <w:rFonts w:hint="eastAsia"/>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 xml:space="preserve">As  0.10 mg/mL  </w:t>
            </w:r>
          </w:p>
        </w:tc>
        <w:tc>
          <w:tcPr>
            <w:tcW w:w="692" w:type="dxa"/>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32.95</w:t>
            </w:r>
          </w:p>
        </w:tc>
        <w:tc>
          <w:tcPr>
            <w:tcW w:w="692" w:type="dxa"/>
            <w:shd w:val="clear" w:color="auto" w:fill="auto"/>
          </w:tcPr>
          <w:p>
            <w:pPr>
              <w:jc w:val="left"/>
              <w:rPr>
                <w:kern w:val="0"/>
                <w:sz w:val="20"/>
                <w:szCs w:val="21"/>
              </w:rPr>
            </w:pPr>
            <w:r>
              <w:rPr>
                <w:rFonts w:hint="eastAsia"/>
                <w:kern w:val="0"/>
                <w:sz w:val="20"/>
                <w:szCs w:val="21"/>
              </w:rPr>
              <w:t>423.5</w:t>
            </w:r>
          </w:p>
        </w:tc>
        <w:tc>
          <w:tcPr>
            <w:tcW w:w="692" w:type="dxa"/>
            <w:shd w:val="clear" w:color="auto" w:fill="auto"/>
          </w:tcPr>
          <w:p>
            <w:pPr>
              <w:jc w:val="left"/>
              <w:rPr>
                <w:kern w:val="0"/>
                <w:sz w:val="20"/>
                <w:szCs w:val="21"/>
              </w:rPr>
            </w:pPr>
            <w:r>
              <w:rPr>
                <w:rFonts w:hint="eastAsia"/>
                <w:kern w:val="0"/>
                <w:sz w:val="20"/>
                <w:szCs w:val="21"/>
              </w:rPr>
              <w:t>1638</w:t>
            </w:r>
          </w:p>
        </w:tc>
        <w:tc>
          <w:tcPr>
            <w:tcW w:w="692" w:type="dxa"/>
            <w:shd w:val="clear" w:color="auto" w:fill="auto"/>
          </w:tcPr>
          <w:p>
            <w:pPr>
              <w:jc w:val="left"/>
              <w:rPr>
                <w:kern w:val="0"/>
                <w:sz w:val="20"/>
                <w:szCs w:val="21"/>
              </w:rPr>
            </w:pPr>
            <w:r>
              <w:rPr>
                <w:rFonts w:hint="eastAsia"/>
                <w:kern w:val="0"/>
                <w:sz w:val="20"/>
                <w:szCs w:val="21"/>
              </w:rPr>
              <w:t>1246</w:t>
            </w:r>
          </w:p>
        </w:tc>
        <w:tc>
          <w:tcPr>
            <w:tcW w:w="692" w:type="dxa"/>
            <w:shd w:val="clear" w:color="auto" w:fill="auto"/>
          </w:tcPr>
          <w:p>
            <w:pPr>
              <w:jc w:val="left"/>
              <w:rPr>
                <w:kern w:val="0"/>
                <w:sz w:val="20"/>
                <w:szCs w:val="21"/>
              </w:rPr>
            </w:pPr>
            <w:r>
              <w:rPr>
                <w:rFonts w:hint="eastAsia"/>
                <w:kern w:val="0"/>
                <w:sz w:val="20"/>
                <w:szCs w:val="21"/>
              </w:rPr>
              <w:t>873</w:t>
            </w:r>
          </w:p>
        </w:tc>
        <w:tc>
          <w:tcPr>
            <w:tcW w:w="692" w:type="dxa"/>
            <w:shd w:val="clear" w:color="auto" w:fill="auto"/>
          </w:tcPr>
          <w:p>
            <w:pPr>
              <w:jc w:val="left"/>
              <w:rPr>
                <w:kern w:val="0"/>
                <w:sz w:val="20"/>
                <w:szCs w:val="21"/>
              </w:rPr>
            </w:pPr>
            <w:r>
              <w:rPr>
                <w:rFonts w:hint="eastAsia"/>
                <w:kern w:val="0"/>
                <w:sz w:val="20"/>
                <w:szCs w:val="21"/>
              </w:rPr>
              <w:t>512.6</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2222</w:t>
            </w:r>
          </w:p>
        </w:tc>
        <w:tc>
          <w:tcPr>
            <w:tcW w:w="692" w:type="dxa"/>
            <w:shd w:val="clear" w:color="auto" w:fill="auto"/>
          </w:tcPr>
          <w:p>
            <w:pPr>
              <w:jc w:val="left"/>
              <w:rPr>
                <w:kern w:val="0"/>
                <w:sz w:val="20"/>
                <w:szCs w:val="21"/>
              </w:rPr>
            </w:pPr>
            <w:r>
              <w:rPr>
                <w:rFonts w:hint="eastAsia"/>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 xml:space="preserve">As  0.30 mg/mL  </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32.98</w:t>
            </w:r>
          </w:p>
        </w:tc>
        <w:tc>
          <w:tcPr>
            <w:tcW w:w="692" w:type="dxa"/>
            <w:shd w:val="clear" w:color="auto" w:fill="auto"/>
          </w:tcPr>
          <w:p>
            <w:pPr>
              <w:jc w:val="left"/>
              <w:rPr>
                <w:kern w:val="0"/>
                <w:sz w:val="20"/>
                <w:szCs w:val="21"/>
              </w:rPr>
            </w:pPr>
            <w:r>
              <w:rPr>
                <w:rFonts w:hint="eastAsia"/>
                <w:kern w:val="0"/>
                <w:sz w:val="20"/>
                <w:szCs w:val="21"/>
              </w:rPr>
              <w:t>423.6</w:t>
            </w:r>
          </w:p>
        </w:tc>
        <w:tc>
          <w:tcPr>
            <w:tcW w:w="692" w:type="dxa"/>
            <w:shd w:val="clear" w:color="auto" w:fill="auto"/>
          </w:tcPr>
          <w:p>
            <w:pPr>
              <w:jc w:val="left"/>
              <w:rPr>
                <w:kern w:val="0"/>
                <w:sz w:val="20"/>
                <w:szCs w:val="21"/>
              </w:rPr>
            </w:pPr>
            <w:r>
              <w:rPr>
                <w:rFonts w:hint="eastAsia"/>
                <w:kern w:val="0"/>
                <w:sz w:val="20"/>
                <w:szCs w:val="21"/>
              </w:rPr>
              <w:t>1637</w:t>
            </w:r>
          </w:p>
        </w:tc>
        <w:tc>
          <w:tcPr>
            <w:tcW w:w="692" w:type="dxa"/>
            <w:shd w:val="clear" w:color="auto" w:fill="auto"/>
          </w:tcPr>
          <w:p>
            <w:pPr>
              <w:jc w:val="left"/>
              <w:rPr>
                <w:kern w:val="0"/>
                <w:sz w:val="20"/>
                <w:szCs w:val="21"/>
              </w:rPr>
            </w:pPr>
            <w:r>
              <w:rPr>
                <w:rFonts w:hint="eastAsia"/>
                <w:kern w:val="0"/>
                <w:sz w:val="20"/>
                <w:szCs w:val="21"/>
              </w:rPr>
              <w:t>1256</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512.5</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2223</w:t>
            </w:r>
          </w:p>
        </w:tc>
        <w:tc>
          <w:tcPr>
            <w:tcW w:w="692" w:type="dxa"/>
            <w:shd w:val="clear" w:color="auto" w:fill="auto"/>
          </w:tcPr>
          <w:p>
            <w:pPr>
              <w:jc w:val="left"/>
              <w:rPr>
                <w:kern w:val="0"/>
                <w:sz w:val="20"/>
                <w:szCs w:val="21"/>
              </w:rPr>
            </w:pPr>
            <w:r>
              <w:rPr>
                <w:rFonts w:hint="eastAsia"/>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As  0.50 mg/mL</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32.47</w:t>
            </w:r>
          </w:p>
        </w:tc>
        <w:tc>
          <w:tcPr>
            <w:tcW w:w="692" w:type="dxa"/>
            <w:shd w:val="clear" w:color="auto" w:fill="auto"/>
          </w:tcPr>
          <w:p>
            <w:pPr>
              <w:jc w:val="left"/>
              <w:rPr>
                <w:kern w:val="0"/>
                <w:sz w:val="20"/>
                <w:szCs w:val="21"/>
              </w:rPr>
            </w:pPr>
            <w:r>
              <w:rPr>
                <w:rFonts w:hint="eastAsia"/>
                <w:kern w:val="0"/>
                <w:sz w:val="20"/>
                <w:szCs w:val="21"/>
              </w:rPr>
              <w:t>423.2</w:t>
            </w:r>
          </w:p>
        </w:tc>
        <w:tc>
          <w:tcPr>
            <w:tcW w:w="692" w:type="dxa"/>
            <w:shd w:val="clear" w:color="auto" w:fill="auto"/>
          </w:tcPr>
          <w:p>
            <w:pPr>
              <w:jc w:val="left"/>
              <w:rPr>
                <w:kern w:val="0"/>
                <w:sz w:val="20"/>
                <w:szCs w:val="21"/>
              </w:rPr>
            </w:pPr>
            <w:r>
              <w:rPr>
                <w:rFonts w:hint="eastAsia"/>
                <w:kern w:val="0"/>
                <w:sz w:val="20"/>
                <w:szCs w:val="21"/>
              </w:rPr>
              <w:t>1632</w:t>
            </w:r>
          </w:p>
        </w:tc>
        <w:tc>
          <w:tcPr>
            <w:tcW w:w="692" w:type="dxa"/>
            <w:shd w:val="clear" w:color="auto" w:fill="auto"/>
          </w:tcPr>
          <w:p>
            <w:pPr>
              <w:jc w:val="left"/>
              <w:rPr>
                <w:kern w:val="0"/>
                <w:sz w:val="20"/>
                <w:szCs w:val="21"/>
              </w:rPr>
            </w:pPr>
            <w:r>
              <w:rPr>
                <w:rFonts w:hint="eastAsia"/>
                <w:kern w:val="0"/>
                <w:sz w:val="20"/>
                <w:szCs w:val="21"/>
              </w:rPr>
              <w:t>1245</w:t>
            </w:r>
          </w:p>
        </w:tc>
        <w:tc>
          <w:tcPr>
            <w:tcW w:w="692" w:type="dxa"/>
            <w:shd w:val="clear" w:color="auto" w:fill="auto"/>
          </w:tcPr>
          <w:p>
            <w:pPr>
              <w:jc w:val="left"/>
              <w:rPr>
                <w:kern w:val="0"/>
                <w:sz w:val="20"/>
                <w:szCs w:val="21"/>
              </w:rPr>
            </w:pPr>
            <w:r>
              <w:rPr>
                <w:rFonts w:hint="eastAsia"/>
                <w:kern w:val="0"/>
                <w:sz w:val="20"/>
                <w:szCs w:val="21"/>
              </w:rPr>
              <w:t>875</w:t>
            </w:r>
          </w:p>
        </w:tc>
        <w:tc>
          <w:tcPr>
            <w:tcW w:w="692" w:type="dxa"/>
            <w:shd w:val="clear" w:color="auto" w:fill="auto"/>
          </w:tcPr>
          <w:p>
            <w:pPr>
              <w:jc w:val="left"/>
              <w:rPr>
                <w:kern w:val="0"/>
                <w:sz w:val="20"/>
                <w:szCs w:val="21"/>
              </w:rPr>
            </w:pPr>
            <w:r>
              <w:rPr>
                <w:rFonts w:hint="eastAsia"/>
                <w:kern w:val="0"/>
                <w:sz w:val="20"/>
                <w:szCs w:val="21"/>
              </w:rPr>
              <w:t>511.6</w:t>
            </w:r>
          </w:p>
        </w:tc>
        <w:tc>
          <w:tcPr>
            <w:tcW w:w="662" w:type="dxa"/>
            <w:shd w:val="clear" w:color="auto" w:fill="auto"/>
          </w:tcPr>
          <w:p>
            <w:pPr>
              <w:jc w:val="left"/>
              <w:rPr>
                <w:kern w:val="0"/>
                <w:sz w:val="20"/>
                <w:szCs w:val="21"/>
              </w:rPr>
            </w:pPr>
            <w:r>
              <w:rPr>
                <w:rFonts w:hint="eastAsia"/>
                <w:kern w:val="0"/>
                <w:sz w:val="20"/>
                <w:szCs w:val="21"/>
              </w:rPr>
              <w:t>123</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2218</w:t>
            </w:r>
          </w:p>
        </w:tc>
        <w:tc>
          <w:tcPr>
            <w:tcW w:w="692" w:type="dxa"/>
            <w:shd w:val="clear" w:color="auto" w:fill="auto"/>
          </w:tcPr>
          <w:p>
            <w:pPr>
              <w:jc w:val="left"/>
              <w:rPr>
                <w:kern w:val="0"/>
                <w:sz w:val="20"/>
                <w:szCs w:val="21"/>
              </w:rPr>
            </w:pPr>
            <w:r>
              <w:rPr>
                <w:rFonts w:hint="eastAsia"/>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2" w:type="dxa"/>
            <w:shd w:val="clear" w:color="auto" w:fill="auto"/>
          </w:tcPr>
          <w:p>
            <w:pPr>
              <w:jc w:val="left"/>
              <w:rPr>
                <w:kern w:val="0"/>
                <w:sz w:val="20"/>
                <w:szCs w:val="21"/>
              </w:rPr>
            </w:pPr>
            <w:r>
              <w:rPr>
                <w:rFonts w:hint="eastAsia"/>
                <w:kern w:val="0"/>
                <w:sz w:val="20"/>
                <w:szCs w:val="21"/>
              </w:rPr>
              <w:t>As  0.80 mg/mL</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32.59</w:t>
            </w:r>
          </w:p>
        </w:tc>
        <w:tc>
          <w:tcPr>
            <w:tcW w:w="692" w:type="dxa"/>
            <w:shd w:val="clear" w:color="auto" w:fill="auto"/>
          </w:tcPr>
          <w:p>
            <w:pPr>
              <w:jc w:val="left"/>
              <w:rPr>
                <w:kern w:val="0"/>
                <w:sz w:val="20"/>
                <w:szCs w:val="21"/>
              </w:rPr>
            </w:pPr>
            <w:r>
              <w:rPr>
                <w:rFonts w:hint="eastAsia"/>
                <w:kern w:val="0"/>
                <w:sz w:val="20"/>
                <w:szCs w:val="21"/>
              </w:rPr>
              <w:t>423.1</w:t>
            </w:r>
          </w:p>
        </w:tc>
        <w:tc>
          <w:tcPr>
            <w:tcW w:w="692" w:type="dxa"/>
            <w:shd w:val="clear" w:color="auto" w:fill="auto"/>
          </w:tcPr>
          <w:p>
            <w:pPr>
              <w:jc w:val="left"/>
              <w:rPr>
                <w:kern w:val="0"/>
                <w:sz w:val="20"/>
                <w:szCs w:val="21"/>
              </w:rPr>
            </w:pPr>
            <w:r>
              <w:rPr>
                <w:rFonts w:hint="eastAsia"/>
                <w:kern w:val="0"/>
                <w:sz w:val="20"/>
                <w:szCs w:val="21"/>
              </w:rPr>
              <w:t>1631</w:t>
            </w:r>
          </w:p>
        </w:tc>
        <w:tc>
          <w:tcPr>
            <w:tcW w:w="692" w:type="dxa"/>
            <w:shd w:val="clear" w:color="auto" w:fill="auto"/>
          </w:tcPr>
          <w:p>
            <w:pPr>
              <w:jc w:val="left"/>
              <w:rPr>
                <w:kern w:val="0"/>
                <w:sz w:val="20"/>
                <w:szCs w:val="21"/>
              </w:rPr>
            </w:pPr>
            <w:r>
              <w:rPr>
                <w:rFonts w:hint="eastAsia"/>
                <w:kern w:val="0"/>
                <w:sz w:val="20"/>
                <w:szCs w:val="21"/>
              </w:rPr>
              <w:t>1248</w:t>
            </w:r>
          </w:p>
        </w:tc>
        <w:tc>
          <w:tcPr>
            <w:tcW w:w="692" w:type="dxa"/>
            <w:shd w:val="clear" w:color="auto" w:fill="auto"/>
          </w:tcPr>
          <w:p>
            <w:pPr>
              <w:jc w:val="left"/>
              <w:rPr>
                <w:kern w:val="0"/>
                <w:sz w:val="20"/>
                <w:szCs w:val="21"/>
              </w:rPr>
            </w:pPr>
            <w:r>
              <w:rPr>
                <w:rFonts w:hint="eastAsia"/>
                <w:kern w:val="0"/>
                <w:sz w:val="20"/>
                <w:szCs w:val="21"/>
              </w:rPr>
              <w:t>865</w:t>
            </w:r>
          </w:p>
        </w:tc>
        <w:tc>
          <w:tcPr>
            <w:tcW w:w="692" w:type="dxa"/>
            <w:shd w:val="clear" w:color="auto" w:fill="auto"/>
          </w:tcPr>
          <w:p>
            <w:pPr>
              <w:jc w:val="left"/>
              <w:rPr>
                <w:kern w:val="0"/>
                <w:sz w:val="20"/>
                <w:szCs w:val="21"/>
              </w:rPr>
            </w:pPr>
            <w:r>
              <w:rPr>
                <w:rFonts w:hint="eastAsia"/>
                <w:kern w:val="0"/>
                <w:sz w:val="20"/>
                <w:szCs w:val="21"/>
              </w:rPr>
              <w:t>512.4</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2219</w:t>
            </w:r>
          </w:p>
        </w:tc>
        <w:tc>
          <w:tcPr>
            <w:tcW w:w="692" w:type="dxa"/>
            <w:shd w:val="clear" w:color="auto" w:fill="auto"/>
          </w:tcPr>
          <w:p>
            <w:pPr>
              <w:jc w:val="left"/>
              <w:rPr>
                <w:kern w:val="0"/>
                <w:sz w:val="20"/>
                <w:szCs w:val="21"/>
              </w:rPr>
            </w:pPr>
            <w:r>
              <w:rPr>
                <w:rFonts w:hint="eastAsia"/>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832" w:type="dxa"/>
            <w:shd w:val="clear" w:color="auto" w:fill="auto"/>
          </w:tcPr>
          <w:p>
            <w:pPr>
              <w:jc w:val="left"/>
              <w:rPr>
                <w:kern w:val="0"/>
                <w:sz w:val="20"/>
                <w:szCs w:val="21"/>
              </w:rPr>
            </w:pPr>
            <w:r>
              <w:rPr>
                <w:rFonts w:hint="eastAsia"/>
                <w:kern w:val="0"/>
                <w:sz w:val="20"/>
                <w:szCs w:val="21"/>
              </w:rPr>
              <w:t xml:space="preserve">Al   0.10 mg/mL  </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32.45</w:t>
            </w:r>
          </w:p>
        </w:tc>
        <w:tc>
          <w:tcPr>
            <w:tcW w:w="692" w:type="dxa"/>
            <w:shd w:val="clear" w:color="auto" w:fill="auto"/>
          </w:tcPr>
          <w:p>
            <w:pPr>
              <w:jc w:val="left"/>
              <w:rPr>
                <w:kern w:val="0"/>
                <w:sz w:val="20"/>
                <w:szCs w:val="21"/>
              </w:rPr>
            </w:pPr>
            <w:r>
              <w:rPr>
                <w:rFonts w:hint="eastAsia"/>
                <w:kern w:val="0"/>
                <w:sz w:val="20"/>
                <w:szCs w:val="21"/>
              </w:rPr>
              <w:t>422.6</w:t>
            </w:r>
          </w:p>
        </w:tc>
        <w:tc>
          <w:tcPr>
            <w:tcW w:w="692" w:type="dxa"/>
            <w:shd w:val="clear" w:color="auto" w:fill="auto"/>
          </w:tcPr>
          <w:p>
            <w:pPr>
              <w:jc w:val="left"/>
              <w:rPr>
                <w:kern w:val="0"/>
                <w:sz w:val="20"/>
                <w:szCs w:val="21"/>
              </w:rPr>
            </w:pPr>
            <w:r>
              <w:rPr>
                <w:rFonts w:hint="eastAsia"/>
                <w:kern w:val="0"/>
                <w:sz w:val="20"/>
                <w:szCs w:val="21"/>
              </w:rPr>
              <w:t>1634</w:t>
            </w:r>
          </w:p>
        </w:tc>
        <w:tc>
          <w:tcPr>
            <w:tcW w:w="692" w:type="dxa"/>
            <w:shd w:val="clear" w:color="auto" w:fill="auto"/>
          </w:tcPr>
          <w:p>
            <w:pPr>
              <w:jc w:val="left"/>
              <w:rPr>
                <w:kern w:val="0"/>
                <w:sz w:val="20"/>
                <w:szCs w:val="21"/>
              </w:rPr>
            </w:pPr>
            <w:r>
              <w:rPr>
                <w:rFonts w:hint="eastAsia"/>
                <w:kern w:val="0"/>
                <w:sz w:val="20"/>
                <w:szCs w:val="21"/>
              </w:rPr>
              <w:t>1244</w:t>
            </w:r>
          </w:p>
        </w:tc>
        <w:tc>
          <w:tcPr>
            <w:tcW w:w="692" w:type="dxa"/>
            <w:shd w:val="clear" w:color="auto" w:fill="auto"/>
          </w:tcPr>
          <w:p>
            <w:pPr>
              <w:jc w:val="left"/>
              <w:rPr>
                <w:kern w:val="0"/>
                <w:sz w:val="20"/>
                <w:szCs w:val="21"/>
              </w:rPr>
            </w:pPr>
            <w:r>
              <w:rPr>
                <w:rFonts w:hint="eastAsia"/>
                <w:kern w:val="0"/>
                <w:sz w:val="20"/>
                <w:szCs w:val="21"/>
              </w:rPr>
              <w:t>875</w:t>
            </w:r>
          </w:p>
        </w:tc>
        <w:tc>
          <w:tcPr>
            <w:tcW w:w="692" w:type="dxa"/>
            <w:shd w:val="clear" w:color="auto" w:fill="auto"/>
          </w:tcPr>
          <w:p>
            <w:pPr>
              <w:jc w:val="left"/>
              <w:rPr>
                <w:kern w:val="0"/>
                <w:sz w:val="20"/>
                <w:szCs w:val="21"/>
              </w:rPr>
            </w:pPr>
            <w:r>
              <w:rPr>
                <w:rFonts w:hint="eastAsia"/>
                <w:kern w:val="0"/>
                <w:sz w:val="20"/>
                <w:szCs w:val="21"/>
              </w:rPr>
              <w:t>513.4</w:t>
            </w:r>
          </w:p>
        </w:tc>
        <w:tc>
          <w:tcPr>
            <w:tcW w:w="662" w:type="dxa"/>
            <w:shd w:val="clear" w:color="auto" w:fill="auto"/>
          </w:tcPr>
          <w:p>
            <w:pPr>
              <w:jc w:val="left"/>
              <w:rPr>
                <w:kern w:val="0"/>
                <w:sz w:val="20"/>
                <w:szCs w:val="21"/>
              </w:rPr>
            </w:pPr>
            <w:r>
              <w:rPr>
                <w:rFonts w:hint="eastAsia"/>
                <w:kern w:val="0"/>
                <w:sz w:val="20"/>
                <w:szCs w:val="21"/>
              </w:rPr>
              <w:t>120</w:t>
            </w:r>
          </w:p>
        </w:tc>
        <w:tc>
          <w:tcPr>
            <w:tcW w:w="722" w:type="dxa"/>
            <w:shd w:val="clear" w:color="auto" w:fill="auto"/>
          </w:tcPr>
          <w:p>
            <w:pPr>
              <w:jc w:val="left"/>
              <w:rPr>
                <w:kern w:val="0"/>
                <w:sz w:val="20"/>
                <w:szCs w:val="21"/>
              </w:rPr>
            </w:pPr>
            <w:r>
              <w:rPr>
                <w:rFonts w:hint="eastAsia"/>
                <w:kern w:val="0"/>
                <w:sz w:val="20"/>
                <w:szCs w:val="21"/>
              </w:rPr>
              <w:t>63</w:t>
            </w:r>
          </w:p>
        </w:tc>
        <w:tc>
          <w:tcPr>
            <w:tcW w:w="692" w:type="dxa"/>
            <w:shd w:val="clear" w:color="auto" w:fill="auto"/>
          </w:tcPr>
          <w:p>
            <w:pPr>
              <w:jc w:val="left"/>
              <w:rPr>
                <w:kern w:val="0"/>
                <w:sz w:val="20"/>
                <w:szCs w:val="21"/>
              </w:rPr>
            </w:pPr>
            <w:r>
              <w:rPr>
                <w:rFonts w:hint="eastAsia"/>
                <w:kern w:val="0"/>
                <w:sz w:val="20"/>
                <w:szCs w:val="21"/>
              </w:rPr>
              <w:t>2210</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832" w:type="dxa"/>
            <w:shd w:val="clear" w:color="auto" w:fill="auto"/>
          </w:tcPr>
          <w:p>
            <w:pPr>
              <w:jc w:val="left"/>
              <w:rPr>
                <w:kern w:val="0"/>
                <w:sz w:val="20"/>
                <w:szCs w:val="21"/>
              </w:rPr>
            </w:pPr>
            <w:r>
              <w:rPr>
                <w:rFonts w:hint="eastAsia"/>
                <w:kern w:val="0"/>
                <w:sz w:val="20"/>
                <w:szCs w:val="21"/>
              </w:rPr>
              <w:t xml:space="preserve">Al   0.30 mg/mL  </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32.43</w:t>
            </w:r>
          </w:p>
        </w:tc>
        <w:tc>
          <w:tcPr>
            <w:tcW w:w="692" w:type="dxa"/>
            <w:shd w:val="clear" w:color="auto" w:fill="auto"/>
          </w:tcPr>
          <w:p>
            <w:pPr>
              <w:jc w:val="left"/>
              <w:rPr>
                <w:kern w:val="0"/>
                <w:sz w:val="20"/>
                <w:szCs w:val="21"/>
              </w:rPr>
            </w:pPr>
            <w:r>
              <w:rPr>
                <w:rFonts w:hint="eastAsia"/>
                <w:kern w:val="0"/>
                <w:sz w:val="20"/>
                <w:szCs w:val="21"/>
              </w:rPr>
              <w:t>422.5</w:t>
            </w:r>
          </w:p>
        </w:tc>
        <w:tc>
          <w:tcPr>
            <w:tcW w:w="692" w:type="dxa"/>
            <w:shd w:val="clear" w:color="auto" w:fill="auto"/>
          </w:tcPr>
          <w:p>
            <w:pPr>
              <w:jc w:val="left"/>
              <w:rPr>
                <w:kern w:val="0"/>
                <w:sz w:val="20"/>
                <w:szCs w:val="21"/>
              </w:rPr>
            </w:pPr>
            <w:r>
              <w:rPr>
                <w:rFonts w:hint="eastAsia"/>
                <w:kern w:val="0"/>
                <w:sz w:val="20"/>
                <w:szCs w:val="21"/>
              </w:rPr>
              <w:t>1633</w:t>
            </w:r>
          </w:p>
        </w:tc>
        <w:tc>
          <w:tcPr>
            <w:tcW w:w="692" w:type="dxa"/>
            <w:shd w:val="clear" w:color="auto" w:fill="auto"/>
          </w:tcPr>
          <w:p>
            <w:pPr>
              <w:jc w:val="left"/>
              <w:rPr>
                <w:kern w:val="0"/>
                <w:sz w:val="20"/>
                <w:szCs w:val="21"/>
              </w:rPr>
            </w:pPr>
            <w:r>
              <w:rPr>
                <w:rFonts w:hint="eastAsia"/>
                <w:kern w:val="0"/>
                <w:sz w:val="20"/>
                <w:szCs w:val="21"/>
              </w:rPr>
              <w:t>1241</w:t>
            </w:r>
          </w:p>
        </w:tc>
        <w:tc>
          <w:tcPr>
            <w:tcW w:w="692" w:type="dxa"/>
            <w:shd w:val="clear" w:color="auto" w:fill="auto"/>
          </w:tcPr>
          <w:p>
            <w:pPr>
              <w:jc w:val="left"/>
              <w:rPr>
                <w:kern w:val="0"/>
                <w:sz w:val="20"/>
                <w:szCs w:val="21"/>
              </w:rPr>
            </w:pPr>
            <w:r>
              <w:rPr>
                <w:rFonts w:hint="eastAsia"/>
                <w:kern w:val="0"/>
                <w:sz w:val="20"/>
                <w:szCs w:val="21"/>
              </w:rPr>
              <w:t>876</w:t>
            </w:r>
          </w:p>
        </w:tc>
        <w:tc>
          <w:tcPr>
            <w:tcW w:w="692" w:type="dxa"/>
            <w:shd w:val="clear" w:color="auto" w:fill="auto"/>
          </w:tcPr>
          <w:p>
            <w:pPr>
              <w:jc w:val="left"/>
              <w:rPr>
                <w:kern w:val="0"/>
                <w:sz w:val="20"/>
                <w:szCs w:val="21"/>
              </w:rPr>
            </w:pPr>
            <w:r>
              <w:rPr>
                <w:rFonts w:hint="eastAsia"/>
                <w:kern w:val="0"/>
                <w:sz w:val="20"/>
                <w:szCs w:val="21"/>
              </w:rPr>
              <w:t>513.5</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2212</w:t>
            </w:r>
          </w:p>
        </w:tc>
        <w:tc>
          <w:tcPr>
            <w:tcW w:w="692" w:type="dxa"/>
            <w:shd w:val="clear" w:color="auto" w:fill="auto"/>
          </w:tcPr>
          <w:p>
            <w:pPr>
              <w:jc w:val="left"/>
              <w:rPr>
                <w:kern w:val="0"/>
                <w:sz w:val="20"/>
                <w:szCs w:val="21"/>
              </w:rPr>
            </w:pPr>
            <w:r>
              <w:rPr>
                <w:rFonts w:hint="eastAsia"/>
                <w:kern w:val="0"/>
                <w:sz w:val="20"/>
                <w:szCs w:val="21"/>
              </w:rPr>
              <w:t>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832" w:type="dxa"/>
            <w:shd w:val="clear" w:color="auto" w:fill="auto"/>
          </w:tcPr>
          <w:p>
            <w:pPr>
              <w:jc w:val="left"/>
              <w:rPr>
                <w:kern w:val="0"/>
                <w:sz w:val="20"/>
                <w:szCs w:val="21"/>
              </w:rPr>
            </w:pPr>
            <w:r>
              <w:rPr>
                <w:rFonts w:hint="eastAsia"/>
                <w:kern w:val="0"/>
                <w:sz w:val="20"/>
                <w:szCs w:val="21"/>
              </w:rPr>
              <w:t>Al   0.50 mg/mL</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32.21</w:t>
            </w:r>
          </w:p>
        </w:tc>
        <w:tc>
          <w:tcPr>
            <w:tcW w:w="692" w:type="dxa"/>
            <w:shd w:val="clear" w:color="auto" w:fill="auto"/>
          </w:tcPr>
          <w:p>
            <w:pPr>
              <w:jc w:val="left"/>
              <w:rPr>
                <w:kern w:val="0"/>
                <w:sz w:val="20"/>
                <w:szCs w:val="21"/>
              </w:rPr>
            </w:pPr>
            <w:r>
              <w:rPr>
                <w:rFonts w:hint="eastAsia"/>
                <w:kern w:val="0"/>
                <w:sz w:val="20"/>
                <w:szCs w:val="21"/>
              </w:rPr>
              <w:t>421.2</w:t>
            </w:r>
          </w:p>
        </w:tc>
        <w:tc>
          <w:tcPr>
            <w:tcW w:w="692" w:type="dxa"/>
            <w:shd w:val="clear" w:color="auto" w:fill="auto"/>
          </w:tcPr>
          <w:p>
            <w:pPr>
              <w:jc w:val="left"/>
              <w:rPr>
                <w:kern w:val="0"/>
                <w:sz w:val="20"/>
                <w:szCs w:val="21"/>
              </w:rPr>
            </w:pPr>
            <w:r>
              <w:rPr>
                <w:rFonts w:hint="eastAsia"/>
                <w:kern w:val="0"/>
                <w:sz w:val="20"/>
                <w:szCs w:val="21"/>
              </w:rPr>
              <w:t>1630</w:t>
            </w:r>
          </w:p>
        </w:tc>
        <w:tc>
          <w:tcPr>
            <w:tcW w:w="692" w:type="dxa"/>
            <w:shd w:val="clear" w:color="auto" w:fill="auto"/>
          </w:tcPr>
          <w:p>
            <w:pPr>
              <w:jc w:val="left"/>
              <w:rPr>
                <w:kern w:val="0"/>
                <w:sz w:val="20"/>
                <w:szCs w:val="21"/>
              </w:rPr>
            </w:pPr>
            <w:r>
              <w:rPr>
                <w:rFonts w:hint="eastAsia"/>
                <w:kern w:val="0"/>
                <w:sz w:val="20"/>
                <w:szCs w:val="21"/>
              </w:rPr>
              <w:t>1242</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514.8</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64</w:t>
            </w:r>
          </w:p>
        </w:tc>
        <w:tc>
          <w:tcPr>
            <w:tcW w:w="692" w:type="dxa"/>
            <w:shd w:val="clear" w:color="auto" w:fill="auto"/>
          </w:tcPr>
          <w:p>
            <w:pPr>
              <w:jc w:val="left"/>
              <w:rPr>
                <w:kern w:val="0"/>
                <w:sz w:val="20"/>
                <w:szCs w:val="21"/>
              </w:rPr>
            </w:pPr>
            <w:r>
              <w:rPr>
                <w:rFonts w:hint="eastAsia"/>
                <w:kern w:val="0"/>
                <w:sz w:val="20"/>
                <w:szCs w:val="21"/>
              </w:rPr>
              <w:t>2215</w:t>
            </w:r>
          </w:p>
        </w:tc>
        <w:tc>
          <w:tcPr>
            <w:tcW w:w="692" w:type="dxa"/>
            <w:shd w:val="clear" w:color="auto" w:fill="auto"/>
          </w:tcPr>
          <w:p>
            <w:pPr>
              <w:jc w:val="left"/>
              <w:rPr>
                <w:kern w:val="0"/>
                <w:sz w:val="20"/>
                <w:szCs w:val="21"/>
              </w:rPr>
            </w:pPr>
            <w:r>
              <w:rPr>
                <w:rFonts w:hint="eastAsia"/>
                <w:kern w:val="0"/>
                <w:sz w:val="20"/>
                <w:szCs w:val="21"/>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832" w:type="dxa"/>
            <w:shd w:val="clear" w:color="auto" w:fill="auto"/>
          </w:tcPr>
          <w:p>
            <w:pPr>
              <w:jc w:val="left"/>
              <w:rPr>
                <w:kern w:val="0"/>
                <w:sz w:val="20"/>
                <w:szCs w:val="21"/>
              </w:rPr>
            </w:pPr>
            <w:r>
              <w:rPr>
                <w:rFonts w:hint="eastAsia"/>
                <w:kern w:val="0"/>
                <w:sz w:val="20"/>
                <w:szCs w:val="21"/>
              </w:rPr>
              <w:t>Al   0.80 mg/mL</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32.01</w:t>
            </w:r>
          </w:p>
        </w:tc>
        <w:tc>
          <w:tcPr>
            <w:tcW w:w="692" w:type="dxa"/>
            <w:shd w:val="clear" w:color="auto" w:fill="auto"/>
          </w:tcPr>
          <w:p>
            <w:pPr>
              <w:jc w:val="left"/>
              <w:rPr>
                <w:kern w:val="0"/>
                <w:sz w:val="20"/>
                <w:szCs w:val="21"/>
              </w:rPr>
            </w:pPr>
            <w:r>
              <w:rPr>
                <w:rFonts w:hint="eastAsia"/>
                <w:kern w:val="0"/>
                <w:sz w:val="20"/>
                <w:szCs w:val="21"/>
              </w:rPr>
              <w:t>420.1</w:t>
            </w:r>
          </w:p>
        </w:tc>
        <w:tc>
          <w:tcPr>
            <w:tcW w:w="692" w:type="dxa"/>
            <w:shd w:val="clear" w:color="auto" w:fill="auto"/>
          </w:tcPr>
          <w:p>
            <w:pPr>
              <w:jc w:val="left"/>
              <w:rPr>
                <w:kern w:val="0"/>
                <w:sz w:val="20"/>
                <w:szCs w:val="21"/>
              </w:rPr>
            </w:pPr>
            <w:r>
              <w:rPr>
                <w:rFonts w:hint="eastAsia"/>
                <w:kern w:val="0"/>
                <w:sz w:val="20"/>
                <w:szCs w:val="21"/>
              </w:rPr>
              <w:t>1624</w:t>
            </w:r>
          </w:p>
        </w:tc>
        <w:tc>
          <w:tcPr>
            <w:tcW w:w="692" w:type="dxa"/>
            <w:shd w:val="clear" w:color="auto" w:fill="auto"/>
          </w:tcPr>
          <w:p>
            <w:pPr>
              <w:jc w:val="left"/>
              <w:rPr>
                <w:kern w:val="0"/>
                <w:sz w:val="20"/>
                <w:szCs w:val="21"/>
              </w:rPr>
            </w:pPr>
            <w:r>
              <w:rPr>
                <w:rFonts w:hint="eastAsia"/>
                <w:kern w:val="0"/>
                <w:sz w:val="20"/>
                <w:szCs w:val="21"/>
              </w:rPr>
              <w:t>1244</w:t>
            </w:r>
          </w:p>
        </w:tc>
        <w:tc>
          <w:tcPr>
            <w:tcW w:w="692" w:type="dxa"/>
            <w:shd w:val="clear" w:color="auto" w:fill="auto"/>
          </w:tcPr>
          <w:p>
            <w:pPr>
              <w:jc w:val="left"/>
              <w:rPr>
                <w:kern w:val="0"/>
                <w:sz w:val="20"/>
                <w:szCs w:val="21"/>
              </w:rPr>
            </w:pPr>
            <w:r>
              <w:rPr>
                <w:rFonts w:hint="eastAsia"/>
                <w:kern w:val="0"/>
                <w:sz w:val="20"/>
                <w:szCs w:val="21"/>
              </w:rPr>
              <w:t>870</w:t>
            </w:r>
          </w:p>
        </w:tc>
        <w:tc>
          <w:tcPr>
            <w:tcW w:w="692" w:type="dxa"/>
            <w:shd w:val="clear" w:color="auto" w:fill="auto"/>
          </w:tcPr>
          <w:p>
            <w:pPr>
              <w:jc w:val="left"/>
              <w:rPr>
                <w:kern w:val="0"/>
                <w:sz w:val="20"/>
                <w:szCs w:val="21"/>
              </w:rPr>
            </w:pPr>
            <w:r>
              <w:rPr>
                <w:rFonts w:hint="eastAsia"/>
                <w:kern w:val="0"/>
                <w:sz w:val="20"/>
                <w:szCs w:val="21"/>
              </w:rPr>
              <w:t>515.4</w:t>
            </w:r>
          </w:p>
        </w:tc>
        <w:tc>
          <w:tcPr>
            <w:tcW w:w="662" w:type="dxa"/>
            <w:shd w:val="clear" w:color="auto" w:fill="auto"/>
          </w:tcPr>
          <w:p>
            <w:pPr>
              <w:jc w:val="left"/>
              <w:rPr>
                <w:kern w:val="0"/>
                <w:sz w:val="20"/>
                <w:szCs w:val="21"/>
              </w:rPr>
            </w:pPr>
            <w:r>
              <w:rPr>
                <w:rFonts w:hint="eastAsia"/>
                <w:kern w:val="0"/>
                <w:sz w:val="20"/>
                <w:szCs w:val="21"/>
              </w:rPr>
              <w:t>118</w:t>
            </w:r>
          </w:p>
        </w:tc>
        <w:tc>
          <w:tcPr>
            <w:tcW w:w="722" w:type="dxa"/>
            <w:shd w:val="clear" w:color="auto" w:fill="auto"/>
          </w:tcPr>
          <w:p>
            <w:pPr>
              <w:jc w:val="left"/>
              <w:rPr>
                <w:kern w:val="0"/>
                <w:sz w:val="20"/>
                <w:szCs w:val="21"/>
              </w:rPr>
            </w:pPr>
            <w:r>
              <w:rPr>
                <w:rFonts w:hint="eastAsia"/>
                <w:kern w:val="0"/>
                <w:sz w:val="20"/>
                <w:szCs w:val="21"/>
              </w:rPr>
              <w:t>65</w:t>
            </w:r>
          </w:p>
        </w:tc>
        <w:tc>
          <w:tcPr>
            <w:tcW w:w="692" w:type="dxa"/>
            <w:shd w:val="clear" w:color="auto" w:fill="auto"/>
          </w:tcPr>
          <w:p>
            <w:pPr>
              <w:jc w:val="left"/>
              <w:rPr>
                <w:kern w:val="0"/>
                <w:sz w:val="20"/>
                <w:szCs w:val="21"/>
              </w:rPr>
            </w:pPr>
            <w:r>
              <w:rPr>
                <w:rFonts w:hint="eastAsia"/>
                <w:kern w:val="0"/>
                <w:sz w:val="20"/>
                <w:szCs w:val="21"/>
              </w:rPr>
              <w:t>2219</w:t>
            </w:r>
          </w:p>
        </w:tc>
        <w:tc>
          <w:tcPr>
            <w:tcW w:w="692" w:type="dxa"/>
            <w:shd w:val="clear" w:color="auto" w:fill="auto"/>
          </w:tcPr>
          <w:p>
            <w:pPr>
              <w:jc w:val="left"/>
              <w:rPr>
                <w:kern w:val="0"/>
                <w:sz w:val="20"/>
                <w:szCs w:val="21"/>
              </w:rPr>
            </w:pPr>
            <w:r>
              <w:rPr>
                <w:rFonts w:hint="eastAsia"/>
                <w:kern w:val="0"/>
                <w:sz w:val="20"/>
                <w:szCs w:val="21"/>
              </w:rPr>
              <w:t>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832" w:type="dxa"/>
            <w:shd w:val="clear" w:color="auto" w:fill="auto"/>
          </w:tcPr>
          <w:p>
            <w:pPr>
              <w:jc w:val="left"/>
              <w:rPr>
                <w:kern w:val="0"/>
                <w:sz w:val="20"/>
                <w:szCs w:val="21"/>
              </w:rPr>
            </w:pPr>
            <w:r>
              <w:rPr>
                <w:rFonts w:hint="eastAsia"/>
                <w:kern w:val="0"/>
                <w:sz w:val="20"/>
                <w:szCs w:val="21"/>
              </w:rPr>
              <w:t xml:space="preserve">Bi  0.10 mg/mL  </w:t>
            </w:r>
          </w:p>
        </w:tc>
        <w:tc>
          <w:tcPr>
            <w:tcW w:w="692" w:type="dxa"/>
            <w:shd w:val="clear" w:color="auto" w:fill="auto"/>
          </w:tcPr>
          <w:p>
            <w:pPr>
              <w:jc w:val="left"/>
              <w:rPr>
                <w:kern w:val="0"/>
                <w:sz w:val="20"/>
                <w:szCs w:val="21"/>
              </w:rPr>
            </w:pPr>
            <w:r>
              <w:rPr>
                <w:rFonts w:hint="eastAsia"/>
                <w:kern w:val="0"/>
                <w:sz w:val="20"/>
                <w:szCs w:val="21"/>
              </w:rPr>
              <w:t>375</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421.5</w:t>
            </w:r>
          </w:p>
        </w:tc>
        <w:tc>
          <w:tcPr>
            <w:tcW w:w="692" w:type="dxa"/>
            <w:shd w:val="clear" w:color="auto" w:fill="auto"/>
          </w:tcPr>
          <w:p>
            <w:pPr>
              <w:jc w:val="left"/>
              <w:rPr>
                <w:kern w:val="0"/>
                <w:sz w:val="20"/>
                <w:szCs w:val="21"/>
              </w:rPr>
            </w:pPr>
            <w:r>
              <w:rPr>
                <w:rFonts w:hint="eastAsia"/>
                <w:kern w:val="0"/>
                <w:sz w:val="20"/>
                <w:szCs w:val="21"/>
              </w:rPr>
              <w:t>1625</w:t>
            </w:r>
          </w:p>
        </w:tc>
        <w:tc>
          <w:tcPr>
            <w:tcW w:w="692" w:type="dxa"/>
            <w:shd w:val="clear" w:color="auto" w:fill="auto"/>
          </w:tcPr>
          <w:p>
            <w:pPr>
              <w:jc w:val="left"/>
              <w:rPr>
                <w:kern w:val="0"/>
                <w:sz w:val="20"/>
                <w:szCs w:val="21"/>
              </w:rPr>
            </w:pPr>
            <w:r>
              <w:rPr>
                <w:rFonts w:hint="eastAsia"/>
                <w:kern w:val="0"/>
                <w:sz w:val="20"/>
                <w:szCs w:val="21"/>
              </w:rPr>
              <w:t>1245</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513.4</w:t>
            </w:r>
          </w:p>
        </w:tc>
        <w:tc>
          <w:tcPr>
            <w:tcW w:w="662" w:type="dxa"/>
            <w:shd w:val="clear" w:color="auto" w:fill="auto"/>
          </w:tcPr>
          <w:p>
            <w:pPr>
              <w:jc w:val="left"/>
              <w:rPr>
                <w:kern w:val="0"/>
                <w:sz w:val="20"/>
                <w:szCs w:val="21"/>
              </w:rPr>
            </w:pPr>
            <w:r>
              <w:rPr>
                <w:rFonts w:hint="eastAsia"/>
                <w:kern w:val="0"/>
                <w:sz w:val="20"/>
                <w:szCs w:val="21"/>
              </w:rPr>
              <w:t>118</w:t>
            </w:r>
          </w:p>
        </w:tc>
        <w:tc>
          <w:tcPr>
            <w:tcW w:w="722" w:type="dxa"/>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2201</w:t>
            </w:r>
          </w:p>
        </w:tc>
        <w:tc>
          <w:tcPr>
            <w:tcW w:w="692" w:type="dxa"/>
            <w:shd w:val="clear" w:color="auto" w:fill="auto"/>
          </w:tcPr>
          <w:p>
            <w:pPr>
              <w:jc w:val="left"/>
              <w:rPr>
                <w:kern w:val="0"/>
                <w:sz w:val="20"/>
                <w:szCs w:val="21"/>
              </w:rPr>
            </w:pPr>
            <w:r>
              <w:rPr>
                <w:rFonts w:hint="eastAsia"/>
                <w:kern w:val="0"/>
                <w:sz w:val="20"/>
                <w:szCs w:val="21"/>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832" w:type="dxa"/>
            <w:shd w:val="clear" w:color="auto" w:fill="auto"/>
          </w:tcPr>
          <w:p>
            <w:pPr>
              <w:jc w:val="left"/>
              <w:rPr>
                <w:kern w:val="0"/>
                <w:sz w:val="20"/>
                <w:szCs w:val="21"/>
              </w:rPr>
            </w:pPr>
            <w:r>
              <w:rPr>
                <w:rFonts w:hint="eastAsia"/>
                <w:kern w:val="0"/>
                <w:sz w:val="20"/>
                <w:szCs w:val="21"/>
              </w:rPr>
              <w:t xml:space="preserve">Bi  0.30 mg/mL  </w:t>
            </w:r>
          </w:p>
        </w:tc>
        <w:tc>
          <w:tcPr>
            <w:tcW w:w="692" w:type="dxa"/>
            <w:shd w:val="clear" w:color="auto" w:fill="auto"/>
          </w:tcPr>
          <w:p>
            <w:pPr>
              <w:jc w:val="left"/>
              <w:rPr>
                <w:kern w:val="0"/>
                <w:sz w:val="20"/>
                <w:szCs w:val="21"/>
              </w:rPr>
            </w:pPr>
            <w:r>
              <w:rPr>
                <w:rFonts w:hint="eastAsia"/>
                <w:kern w:val="0"/>
                <w:sz w:val="20"/>
                <w:szCs w:val="21"/>
              </w:rPr>
              <w:t>373</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422.6</w:t>
            </w:r>
          </w:p>
        </w:tc>
        <w:tc>
          <w:tcPr>
            <w:tcW w:w="692" w:type="dxa"/>
            <w:shd w:val="clear" w:color="auto" w:fill="auto"/>
          </w:tcPr>
          <w:p>
            <w:pPr>
              <w:jc w:val="left"/>
              <w:rPr>
                <w:kern w:val="0"/>
                <w:sz w:val="20"/>
                <w:szCs w:val="21"/>
              </w:rPr>
            </w:pPr>
            <w:r>
              <w:rPr>
                <w:rFonts w:hint="eastAsia"/>
                <w:kern w:val="0"/>
                <w:sz w:val="20"/>
                <w:szCs w:val="21"/>
              </w:rPr>
              <w:t>1628</w:t>
            </w:r>
          </w:p>
        </w:tc>
        <w:tc>
          <w:tcPr>
            <w:tcW w:w="692" w:type="dxa"/>
            <w:shd w:val="clear" w:color="auto" w:fill="auto"/>
          </w:tcPr>
          <w:p>
            <w:pPr>
              <w:jc w:val="left"/>
              <w:rPr>
                <w:kern w:val="0"/>
                <w:sz w:val="20"/>
                <w:szCs w:val="21"/>
              </w:rPr>
            </w:pPr>
            <w:r>
              <w:rPr>
                <w:rFonts w:hint="eastAsia"/>
                <w:kern w:val="0"/>
                <w:sz w:val="20"/>
                <w:szCs w:val="21"/>
              </w:rPr>
              <w:t>1242</w:t>
            </w:r>
          </w:p>
        </w:tc>
        <w:tc>
          <w:tcPr>
            <w:tcW w:w="692" w:type="dxa"/>
            <w:shd w:val="clear" w:color="auto" w:fill="auto"/>
          </w:tcPr>
          <w:p>
            <w:pPr>
              <w:jc w:val="left"/>
              <w:rPr>
                <w:kern w:val="0"/>
                <w:sz w:val="20"/>
                <w:szCs w:val="21"/>
              </w:rPr>
            </w:pPr>
            <w:r>
              <w:rPr>
                <w:rFonts w:hint="eastAsia"/>
                <w:kern w:val="0"/>
                <w:sz w:val="20"/>
                <w:szCs w:val="21"/>
              </w:rPr>
              <w:t>872</w:t>
            </w:r>
          </w:p>
        </w:tc>
        <w:tc>
          <w:tcPr>
            <w:tcW w:w="692" w:type="dxa"/>
            <w:shd w:val="clear" w:color="auto" w:fill="auto"/>
          </w:tcPr>
          <w:p>
            <w:pPr>
              <w:jc w:val="left"/>
              <w:rPr>
                <w:kern w:val="0"/>
                <w:sz w:val="20"/>
                <w:szCs w:val="21"/>
              </w:rPr>
            </w:pPr>
            <w:r>
              <w:rPr>
                <w:rFonts w:hint="eastAsia"/>
                <w:kern w:val="0"/>
                <w:sz w:val="20"/>
                <w:szCs w:val="21"/>
              </w:rPr>
              <w:t>513.5</w:t>
            </w:r>
          </w:p>
        </w:tc>
        <w:tc>
          <w:tcPr>
            <w:tcW w:w="662" w:type="dxa"/>
            <w:shd w:val="clear" w:color="auto" w:fill="auto"/>
          </w:tcPr>
          <w:p>
            <w:pPr>
              <w:jc w:val="left"/>
              <w:rPr>
                <w:kern w:val="0"/>
                <w:sz w:val="20"/>
                <w:szCs w:val="21"/>
              </w:rPr>
            </w:pPr>
            <w:r>
              <w:rPr>
                <w:rFonts w:hint="eastAsia"/>
                <w:kern w:val="0"/>
                <w:sz w:val="20"/>
                <w:szCs w:val="21"/>
              </w:rPr>
              <w:t>119</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2204</w:t>
            </w:r>
          </w:p>
        </w:tc>
        <w:tc>
          <w:tcPr>
            <w:tcW w:w="692" w:type="dxa"/>
            <w:shd w:val="clear" w:color="auto" w:fill="auto"/>
          </w:tcPr>
          <w:p>
            <w:pPr>
              <w:jc w:val="left"/>
              <w:rPr>
                <w:kern w:val="0"/>
                <w:sz w:val="20"/>
                <w:szCs w:val="21"/>
              </w:rPr>
            </w:pPr>
            <w:r>
              <w:rPr>
                <w:rFonts w:hint="eastAsia"/>
                <w:kern w:val="0"/>
                <w:sz w:val="20"/>
                <w:szCs w:val="21"/>
              </w:rPr>
              <w:t>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832" w:type="dxa"/>
            <w:shd w:val="clear" w:color="auto" w:fill="auto"/>
          </w:tcPr>
          <w:p>
            <w:pPr>
              <w:jc w:val="left"/>
              <w:rPr>
                <w:kern w:val="0"/>
                <w:sz w:val="20"/>
                <w:szCs w:val="21"/>
              </w:rPr>
            </w:pPr>
            <w:r>
              <w:rPr>
                <w:rFonts w:hint="eastAsia"/>
                <w:kern w:val="0"/>
                <w:sz w:val="20"/>
                <w:szCs w:val="21"/>
              </w:rPr>
              <w:t>Bi   0.50 mg/mL</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426.2</w:t>
            </w:r>
          </w:p>
        </w:tc>
        <w:tc>
          <w:tcPr>
            <w:tcW w:w="692" w:type="dxa"/>
            <w:shd w:val="clear" w:color="auto" w:fill="auto"/>
          </w:tcPr>
          <w:p>
            <w:pPr>
              <w:jc w:val="left"/>
              <w:rPr>
                <w:kern w:val="0"/>
                <w:sz w:val="20"/>
                <w:szCs w:val="21"/>
              </w:rPr>
            </w:pPr>
            <w:r>
              <w:rPr>
                <w:rFonts w:hint="eastAsia"/>
                <w:kern w:val="0"/>
                <w:sz w:val="20"/>
                <w:szCs w:val="21"/>
              </w:rPr>
              <w:t>1624</w:t>
            </w:r>
          </w:p>
        </w:tc>
        <w:tc>
          <w:tcPr>
            <w:tcW w:w="692" w:type="dxa"/>
            <w:shd w:val="clear" w:color="auto" w:fill="auto"/>
          </w:tcPr>
          <w:p>
            <w:pPr>
              <w:jc w:val="left"/>
              <w:rPr>
                <w:kern w:val="0"/>
                <w:sz w:val="20"/>
                <w:szCs w:val="21"/>
              </w:rPr>
            </w:pPr>
            <w:r>
              <w:rPr>
                <w:rFonts w:hint="eastAsia"/>
                <w:kern w:val="0"/>
                <w:sz w:val="20"/>
                <w:szCs w:val="21"/>
              </w:rPr>
              <w:t>1243</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514.7</w:t>
            </w:r>
          </w:p>
        </w:tc>
        <w:tc>
          <w:tcPr>
            <w:tcW w:w="662" w:type="dxa"/>
            <w:shd w:val="clear" w:color="auto" w:fill="auto"/>
          </w:tcPr>
          <w:p>
            <w:pPr>
              <w:jc w:val="left"/>
              <w:rPr>
                <w:kern w:val="0"/>
                <w:sz w:val="20"/>
                <w:szCs w:val="21"/>
              </w:rPr>
            </w:pPr>
            <w:r>
              <w:rPr>
                <w:rFonts w:hint="eastAsia"/>
                <w:kern w:val="0"/>
                <w:sz w:val="20"/>
                <w:szCs w:val="21"/>
              </w:rPr>
              <w:t>118</w:t>
            </w:r>
          </w:p>
        </w:tc>
        <w:tc>
          <w:tcPr>
            <w:tcW w:w="722" w:type="dxa"/>
            <w:shd w:val="clear" w:color="auto" w:fill="auto"/>
          </w:tcPr>
          <w:p>
            <w:pPr>
              <w:jc w:val="left"/>
              <w:rPr>
                <w:kern w:val="0"/>
                <w:sz w:val="20"/>
                <w:szCs w:val="21"/>
              </w:rPr>
            </w:pPr>
            <w:r>
              <w:rPr>
                <w:rFonts w:hint="eastAsia"/>
                <w:kern w:val="0"/>
                <w:sz w:val="20"/>
                <w:szCs w:val="21"/>
              </w:rPr>
              <w:t>63</w:t>
            </w:r>
          </w:p>
        </w:tc>
        <w:tc>
          <w:tcPr>
            <w:tcW w:w="692" w:type="dxa"/>
            <w:shd w:val="clear" w:color="auto" w:fill="auto"/>
          </w:tcPr>
          <w:p>
            <w:pPr>
              <w:jc w:val="left"/>
              <w:rPr>
                <w:kern w:val="0"/>
                <w:sz w:val="20"/>
                <w:szCs w:val="21"/>
              </w:rPr>
            </w:pPr>
            <w:r>
              <w:rPr>
                <w:rFonts w:hint="eastAsia"/>
                <w:kern w:val="0"/>
                <w:sz w:val="20"/>
                <w:szCs w:val="21"/>
              </w:rPr>
              <w:t>2205</w:t>
            </w:r>
          </w:p>
        </w:tc>
        <w:tc>
          <w:tcPr>
            <w:tcW w:w="692" w:type="dxa"/>
            <w:shd w:val="clear" w:color="auto" w:fill="auto"/>
          </w:tcPr>
          <w:p>
            <w:pPr>
              <w:jc w:val="left"/>
              <w:rPr>
                <w:kern w:val="0"/>
                <w:sz w:val="20"/>
                <w:szCs w:val="21"/>
              </w:rPr>
            </w:pPr>
            <w:r>
              <w:rPr>
                <w:rFonts w:hint="eastAsia"/>
                <w:kern w:val="0"/>
                <w:sz w:val="20"/>
                <w:szCs w:val="21"/>
              </w:rPr>
              <w:t>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832" w:type="dxa"/>
            <w:shd w:val="clear" w:color="auto" w:fill="auto"/>
          </w:tcPr>
          <w:p>
            <w:pPr>
              <w:jc w:val="left"/>
              <w:rPr>
                <w:kern w:val="0"/>
                <w:sz w:val="20"/>
                <w:szCs w:val="21"/>
              </w:rPr>
            </w:pPr>
            <w:r>
              <w:rPr>
                <w:rFonts w:hint="eastAsia"/>
                <w:kern w:val="0"/>
                <w:sz w:val="20"/>
                <w:szCs w:val="21"/>
              </w:rPr>
              <w:t>Bi   0.80 mg/mL</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428.1</w:t>
            </w:r>
          </w:p>
        </w:tc>
        <w:tc>
          <w:tcPr>
            <w:tcW w:w="692" w:type="dxa"/>
            <w:shd w:val="clear" w:color="auto" w:fill="auto"/>
          </w:tcPr>
          <w:p>
            <w:pPr>
              <w:jc w:val="left"/>
              <w:rPr>
                <w:kern w:val="0"/>
                <w:sz w:val="20"/>
                <w:szCs w:val="21"/>
              </w:rPr>
            </w:pPr>
            <w:r>
              <w:rPr>
                <w:rFonts w:hint="eastAsia"/>
                <w:kern w:val="0"/>
                <w:sz w:val="20"/>
                <w:szCs w:val="21"/>
              </w:rPr>
              <w:t>1624</w:t>
            </w:r>
          </w:p>
        </w:tc>
        <w:tc>
          <w:tcPr>
            <w:tcW w:w="692" w:type="dxa"/>
            <w:shd w:val="clear" w:color="auto" w:fill="auto"/>
          </w:tcPr>
          <w:p>
            <w:pPr>
              <w:jc w:val="left"/>
              <w:rPr>
                <w:kern w:val="0"/>
                <w:sz w:val="20"/>
                <w:szCs w:val="21"/>
              </w:rPr>
            </w:pPr>
            <w:r>
              <w:rPr>
                <w:rFonts w:hint="eastAsia"/>
                <w:kern w:val="0"/>
                <w:sz w:val="20"/>
                <w:szCs w:val="21"/>
              </w:rPr>
              <w:t>1241</w:t>
            </w:r>
          </w:p>
        </w:tc>
        <w:tc>
          <w:tcPr>
            <w:tcW w:w="692" w:type="dxa"/>
            <w:shd w:val="clear" w:color="auto" w:fill="auto"/>
          </w:tcPr>
          <w:p>
            <w:pPr>
              <w:jc w:val="left"/>
              <w:rPr>
                <w:kern w:val="0"/>
                <w:sz w:val="20"/>
                <w:szCs w:val="21"/>
              </w:rPr>
            </w:pPr>
            <w:r>
              <w:rPr>
                <w:rFonts w:hint="eastAsia"/>
                <w:kern w:val="0"/>
                <w:sz w:val="20"/>
                <w:szCs w:val="21"/>
              </w:rPr>
              <w:t>867</w:t>
            </w:r>
          </w:p>
        </w:tc>
        <w:tc>
          <w:tcPr>
            <w:tcW w:w="692" w:type="dxa"/>
            <w:shd w:val="clear" w:color="auto" w:fill="auto"/>
          </w:tcPr>
          <w:p>
            <w:pPr>
              <w:jc w:val="left"/>
              <w:rPr>
                <w:kern w:val="0"/>
                <w:sz w:val="20"/>
                <w:szCs w:val="21"/>
              </w:rPr>
            </w:pPr>
            <w:r>
              <w:rPr>
                <w:rFonts w:hint="eastAsia"/>
                <w:kern w:val="0"/>
                <w:sz w:val="20"/>
                <w:szCs w:val="21"/>
              </w:rPr>
              <w:t>514.9</w:t>
            </w:r>
          </w:p>
        </w:tc>
        <w:tc>
          <w:tcPr>
            <w:tcW w:w="662" w:type="dxa"/>
            <w:shd w:val="clear" w:color="auto" w:fill="auto"/>
          </w:tcPr>
          <w:p>
            <w:pPr>
              <w:jc w:val="left"/>
              <w:rPr>
                <w:kern w:val="0"/>
                <w:sz w:val="20"/>
                <w:szCs w:val="21"/>
              </w:rPr>
            </w:pPr>
            <w:r>
              <w:rPr>
                <w:rFonts w:hint="eastAsia"/>
                <w:kern w:val="0"/>
                <w:sz w:val="20"/>
                <w:szCs w:val="21"/>
              </w:rPr>
              <w:t>119</w:t>
            </w:r>
          </w:p>
        </w:tc>
        <w:tc>
          <w:tcPr>
            <w:tcW w:w="722" w:type="dxa"/>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2206</w:t>
            </w:r>
          </w:p>
        </w:tc>
        <w:tc>
          <w:tcPr>
            <w:tcW w:w="692" w:type="dxa"/>
            <w:shd w:val="clear" w:color="auto" w:fill="auto"/>
          </w:tcPr>
          <w:p>
            <w:pPr>
              <w:jc w:val="left"/>
              <w:rPr>
                <w:kern w:val="0"/>
                <w:sz w:val="20"/>
                <w:szCs w:val="21"/>
              </w:rPr>
            </w:pPr>
            <w:r>
              <w:rPr>
                <w:rFonts w:hint="eastAsia"/>
                <w:kern w:val="0"/>
                <w:sz w:val="20"/>
                <w:szCs w:val="21"/>
              </w:rPr>
              <w:t>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832" w:type="dxa"/>
            <w:shd w:val="clear" w:color="auto" w:fill="auto"/>
          </w:tcPr>
          <w:p>
            <w:pPr>
              <w:jc w:val="left"/>
              <w:rPr>
                <w:kern w:val="0"/>
                <w:sz w:val="20"/>
                <w:szCs w:val="21"/>
              </w:rPr>
            </w:pPr>
            <w:r>
              <w:rPr>
                <w:rFonts w:hint="eastAsia"/>
                <w:kern w:val="0"/>
                <w:sz w:val="20"/>
                <w:szCs w:val="21"/>
              </w:rPr>
              <w:t xml:space="preserve">Ca  0.10 mg/mL  </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33.1</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1621</w:t>
            </w:r>
          </w:p>
        </w:tc>
        <w:tc>
          <w:tcPr>
            <w:tcW w:w="692" w:type="dxa"/>
            <w:shd w:val="clear" w:color="auto" w:fill="auto"/>
          </w:tcPr>
          <w:p>
            <w:pPr>
              <w:jc w:val="left"/>
              <w:rPr>
                <w:kern w:val="0"/>
                <w:sz w:val="20"/>
                <w:szCs w:val="21"/>
              </w:rPr>
            </w:pPr>
            <w:r>
              <w:rPr>
                <w:rFonts w:hint="eastAsia"/>
                <w:kern w:val="0"/>
                <w:sz w:val="20"/>
                <w:szCs w:val="21"/>
              </w:rPr>
              <w:t>1232</w:t>
            </w:r>
          </w:p>
        </w:tc>
        <w:tc>
          <w:tcPr>
            <w:tcW w:w="692" w:type="dxa"/>
            <w:shd w:val="clear" w:color="auto" w:fill="auto"/>
          </w:tcPr>
          <w:p>
            <w:pPr>
              <w:jc w:val="left"/>
              <w:rPr>
                <w:kern w:val="0"/>
                <w:sz w:val="20"/>
                <w:szCs w:val="21"/>
              </w:rPr>
            </w:pPr>
            <w:r>
              <w:rPr>
                <w:rFonts w:hint="eastAsia"/>
                <w:kern w:val="0"/>
                <w:sz w:val="20"/>
                <w:szCs w:val="21"/>
              </w:rPr>
              <w:t>870</w:t>
            </w:r>
          </w:p>
        </w:tc>
        <w:tc>
          <w:tcPr>
            <w:tcW w:w="692" w:type="dxa"/>
            <w:shd w:val="clear" w:color="auto" w:fill="auto"/>
          </w:tcPr>
          <w:p>
            <w:pPr>
              <w:jc w:val="left"/>
              <w:rPr>
                <w:kern w:val="0"/>
                <w:sz w:val="20"/>
                <w:szCs w:val="21"/>
              </w:rPr>
            </w:pPr>
            <w:r>
              <w:rPr>
                <w:rFonts w:hint="eastAsia"/>
                <w:kern w:val="0"/>
                <w:sz w:val="20"/>
                <w:szCs w:val="21"/>
              </w:rPr>
              <w:t>512.5</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63</w:t>
            </w:r>
          </w:p>
        </w:tc>
        <w:tc>
          <w:tcPr>
            <w:tcW w:w="692" w:type="dxa"/>
            <w:shd w:val="clear" w:color="auto" w:fill="auto"/>
          </w:tcPr>
          <w:p>
            <w:pPr>
              <w:jc w:val="left"/>
              <w:rPr>
                <w:kern w:val="0"/>
                <w:sz w:val="20"/>
                <w:szCs w:val="21"/>
              </w:rPr>
            </w:pPr>
            <w:r>
              <w:rPr>
                <w:rFonts w:hint="eastAsia"/>
                <w:kern w:val="0"/>
                <w:sz w:val="20"/>
                <w:szCs w:val="21"/>
              </w:rPr>
              <w:t>2208</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32" w:type="dxa"/>
            <w:shd w:val="clear" w:color="auto" w:fill="auto"/>
          </w:tcPr>
          <w:p>
            <w:pPr>
              <w:jc w:val="left"/>
              <w:rPr>
                <w:kern w:val="0"/>
                <w:sz w:val="20"/>
                <w:szCs w:val="21"/>
              </w:rPr>
            </w:pPr>
            <w:r>
              <w:rPr>
                <w:rFonts w:hint="eastAsia"/>
                <w:kern w:val="0"/>
                <w:sz w:val="20"/>
                <w:szCs w:val="21"/>
              </w:rPr>
              <w:t xml:space="preserve">Ca  0.30 mg/mL  </w:t>
            </w:r>
          </w:p>
        </w:tc>
        <w:tc>
          <w:tcPr>
            <w:tcW w:w="692" w:type="dxa"/>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32.8</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1620</w:t>
            </w:r>
          </w:p>
        </w:tc>
        <w:tc>
          <w:tcPr>
            <w:tcW w:w="692" w:type="dxa"/>
            <w:shd w:val="clear" w:color="auto" w:fill="auto"/>
          </w:tcPr>
          <w:p>
            <w:pPr>
              <w:jc w:val="left"/>
              <w:rPr>
                <w:kern w:val="0"/>
                <w:sz w:val="20"/>
                <w:szCs w:val="21"/>
              </w:rPr>
            </w:pPr>
            <w:r>
              <w:rPr>
                <w:rFonts w:hint="eastAsia"/>
                <w:kern w:val="0"/>
                <w:sz w:val="20"/>
                <w:szCs w:val="21"/>
              </w:rPr>
              <w:t>1233</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512.6</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2211</w:t>
            </w:r>
          </w:p>
        </w:tc>
        <w:tc>
          <w:tcPr>
            <w:tcW w:w="692" w:type="dxa"/>
            <w:shd w:val="clear" w:color="auto" w:fill="auto"/>
          </w:tcPr>
          <w:p>
            <w:pPr>
              <w:jc w:val="left"/>
              <w:rPr>
                <w:kern w:val="0"/>
                <w:sz w:val="20"/>
                <w:szCs w:val="21"/>
              </w:rPr>
            </w:pPr>
            <w:r>
              <w:rPr>
                <w:rFonts w:hint="eastAsia"/>
                <w:kern w:val="0"/>
                <w:sz w:val="20"/>
                <w:szCs w:val="21"/>
              </w:rPr>
              <w:t>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Ca  0.50 mg/mL</w:t>
            </w:r>
          </w:p>
        </w:tc>
        <w:tc>
          <w:tcPr>
            <w:tcW w:w="692" w:type="dxa"/>
            <w:shd w:val="clear" w:color="auto" w:fill="auto"/>
          </w:tcPr>
          <w:p>
            <w:pPr>
              <w:jc w:val="left"/>
              <w:rPr>
                <w:kern w:val="0"/>
                <w:sz w:val="20"/>
                <w:szCs w:val="21"/>
              </w:rPr>
            </w:pPr>
            <w:r>
              <w:rPr>
                <w:rFonts w:hint="eastAsia"/>
                <w:kern w:val="0"/>
                <w:sz w:val="20"/>
                <w:szCs w:val="21"/>
              </w:rPr>
              <w:t>376</w:t>
            </w:r>
          </w:p>
        </w:tc>
        <w:tc>
          <w:tcPr>
            <w:tcW w:w="692" w:type="dxa"/>
            <w:shd w:val="clear" w:color="auto" w:fill="auto"/>
          </w:tcPr>
          <w:p>
            <w:pPr>
              <w:jc w:val="left"/>
              <w:rPr>
                <w:kern w:val="0"/>
                <w:sz w:val="20"/>
                <w:szCs w:val="21"/>
              </w:rPr>
            </w:pPr>
            <w:r>
              <w:rPr>
                <w:rFonts w:hint="eastAsia"/>
                <w:kern w:val="0"/>
                <w:sz w:val="20"/>
                <w:szCs w:val="21"/>
              </w:rPr>
              <w:t>32..7</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1621</w:t>
            </w:r>
          </w:p>
        </w:tc>
        <w:tc>
          <w:tcPr>
            <w:tcW w:w="692" w:type="dxa"/>
            <w:shd w:val="clear" w:color="auto" w:fill="auto"/>
          </w:tcPr>
          <w:p>
            <w:pPr>
              <w:jc w:val="left"/>
              <w:rPr>
                <w:kern w:val="0"/>
                <w:sz w:val="20"/>
                <w:szCs w:val="21"/>
              </w:rPr>
            </w:pPr>
            <w:r>
              <w:rPr>
                <w:rFonts w:hint="eastAsia"/>
                <w:kern w:val="0"/>
                <w:sz w:val="20"/>
                <w:szCs w:val="21"/>
              </w:rPr>
              <w:t>1234</w:t>
            </w:r>
          </w:p>
        </w:tc>
        <w:tc>
          <w:tcPr>
            <w:tcW w:w="692" w:type="dxa"/>
            <w:shd w:val="clear" w:color="auto" w:fill="auto"/>
          </w:tcPr>
          <w:p>
            <w:pPr>
              <w:jc w:val="left"/>
              <w:rPr>
                <w:kern w:val="0"/>
                <w:sz w:val="20"/>
                <w:szCs w:val="21"/>
              </w:rPr>
            </w:pPr>
            <w:r>
              <w:rPr>
                <w:rFonts w:hint="eastAsia"/>
                <w:kern w:val="0"/>
                <w:sz w:val="20"/>
                <w:szCs w:val="21"/>
              </w:rPr>
              <w:t>872</w:t>
            </w:r>
          </w:p>
        </w:tc>
        <w:tc>
          <w:tcPr>
            <w:tcW w:w="692" w:type="dxa"/>
            <w:shd w:val="clear" w:color="auto" w:fill="auto"/>
          </w:tcPr>
          <w:p>
            <w:pPr>
              <w:jc w:val="left"/>
              <w:rPr>
                <w:kern w:val="0"/>
                <w:sz w:val="20"/>
                <w:szCs w:val="21"/>
              </w:rPr>
            </w:pPr>
            <w:r>
              <w:rPr>
                <w:rFonts w:hint="eastAsia"/>
                <w:kern w:val="0"/>
                <w:sz w:val="20"/>
                <w:szCs w:val="21"/>
              </w:rPr>
              <w:t>512.7</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2201</w:t>
            </w:r>
          </w:p>
        </w:tc>
        <w:tc>
          <w:tcPr>
            <w:tcW w:w="692" w:type="dxa"/>
            <w:shd w:val="clear" w:color="auto" w:fill="auto"/>
          </w:tcPr>
          <w:p>
            <w:pPr>
              <w:jc w:val="left"/>
              <w:rPr>
                <w:kern w:val="0"/>
                <w:sz w:val="20"/>
                <w:szCs w:val="21"/>
              </w:rPr>
            </w:pPr>
            <w:r>
              <w:rPr>
                <w:rFonts w:hint="eastAsia"/>
                <w:kern w:val="0"/>
                <w:sz w:val="20"/>
                <w:szCs w:val="21"/>
              </w:rPr>
              <w:t>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1832" w:type="dxa"/>
            <w:shd w:val="clear" w:color="auto" w:fill="auto"/>
          </w:tcPr>
          <w:p>
            <w:pPr>
              <w:jc w:val="left"/>
              <w:rPr>
                <w:kern w:val="0"/>
                <w:sz w:val="20"/>
                <w:szCs w:val="21"/>
              </w:rPr>
            </w:pPr>
            <w:r>
              <w:rPr>
                <w:rFonts w:hint="eastAsia"/>
                <w:kern w:val="0"/>
                <w:sz w:val="20"/>
                <w:szCs w:val="21"/>
              </w:rPr>
              <w:t>Ca  0.80 mg/mL</w:t>
            </w:r>
          </w:p>
        </w:tc>
        <w:tc>
          <w:tcPr>
            <w:tcW w:w="692" w:type="dxa"/>
            <w:shd w:val="clear" w:color="auto" w:fill="auto"/>
          </w:tcPr>
          <w:p>
            <w:pPr>
              <w:jc w:val="left"/>
              <w:rPr>
                <w:kern w:val="0"/>
                <w:sz w:val="20"/>
                <w:szCs w:val="21"/>
              </w:rPr>
            </w:pPr>
            <w:r>
              <w:rPr>
                <w:rFonts w:hint="eastAsia"/>
                <w:kern w:val="0"/>
                <w:sz w:val="20"/>
                <w:szCs w:val="21"/>
              </w:rPr>
              <w:t>378</w:t>
            </w:r>
          </w:p>
        </w:tc>
        <w:tc>
          <w:tcPr>
            <w:tcW w:w="692" w:type="dxa"/>
            <w:shd w:val="clear" w:color="auto" w:fill="auto"/>
          </w:tcPr>
          <w:p>
            <w:pPr>
              <w:jc w:val="left"/>
              <w:rPr>
                <w:kern w:val="0"/>
                <w:sz w:val="20"/>
                <w:szCs w:val="21"/>
              </w:rPr>
            </w:pPr>
            <w:r>
              <w:rPr>
                <w:rFonts w:hint="eastAsia"/>
                <w:kern w:val="0"/>
                <w:sz w:val="20"/>
                <w:szCs w:val="21"/>
              </w:rPr>
              <w:t>31.8</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1625</w:t>
            </w:r>
          </w:p>
        </w:tc>
        <w:tc>
          <w:tcPr>
            <w:tcW w:w="692" w:type="dxa"/>
            <w:shd w:val="clear" w:color="auto" w:fill="auto"/>
          </w:tcPr>
          <w:p>
            <w:pPr>
              <w:jc w:val="left"/>
              <w:rPr>
                <w:kern w:val="0"/>
                <w:sz w:val="20"/>
                <w:szCs w:val="21"/>
              </w:rPr>
            </w:pPr>
            <w:r>
              <w:rPr>
                <w:rFonts w:hint="eastAsia"/>
                <w:kern w:val="0"/>
                <w:sz w:val="20"/>
                <w:szCs w:val="21"/>
              </w:rPr>
              <w:t>1237</w:t>
            </w:r>
          </w:p>
        </w:tc>
        <w:tc>
          <w:tcPr>
            <w:tcW w:w="692" w:type="dxa"/>
            <w:shd w:val="clear" w:color="auto" w:fill="auto"/>
          </w:tcPr>
          <w:p>
            <w:pPr>
              <w:jc w:val="left"/>
              <w:rPr>
                <w:kern w:val="0"/>
                <w:sz w:val="20"/>
                <w:szCs w:val="21"/>
              </w:rPr>
            </w:pPr>
            <w:r>
              <w:rPr>
                <w:rFonts w:hint="eastAsia"/>
                <w:kern w:val="0"/>
                <w:sz w:val="20"/>
                <w:szCs w:val="21"/>
              </w:rPr>
              <w:t>866</w:t>
            </w:r>
          </w:p>
        </w:tc>
        <w:tc>
          <w:tcPr>
            <w:tcW w:w="692" w:type="dxa"/>
            <w:shd w:val="clear" w:color="auto" w:fill="auto"/>
          </w:tcPr>
          <w:p>
            <w:pPr>
              <w:jc w:val="left"/>
              <w:rPr>
                <w:kern w:val="0"/>
                <w:sz w:val="20"/>
                <w:szCs w:val="21"/>
              </w:rPr>
            </w:pPr>
            <w:r>
              <w:rPr>
                <w:rFonts w:hint="eastAsia"/>
                <w:kern w:val="0"/>
                <w:sz w:val="20"/>
                <w:szCs w:val="21"/>
              </w:rPr>
              <w:t>512.4</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63</w:t>
            </w:r>
          </w:p>
        </w:tc>
        <w:tc>
          <w:tcPr>
            <w:tcW w:w="692" w:type="dxa"/>
            <w:shd w:val="clear" w:color="auto" w:fill="auto"/>
          </w:tcPr>
          <w:p>
            <w:pPr>
              <w:jc w:val="left"/>
              <w:rPr>
                <w:kern w:val="0"/>
                <w:sz w:val="20"/>
                <w:szCs w:val="21"/>
              </w:rPr>
            </w:pPr>
            <w:r>
              <w:rPr>
                <w:rFonts w:hint="eastAsia"/>
                <w:kern w:val="0"/>
                <w:sz w:val="20"/>
                <w:szCs w:val="21"/>
              </w:rPr>
              <w:t>2209</w:t>
            </w:r>
          </w:p>
        </w:tc>
        <w:tc>
          <w:tcPr>
            <w:tcW w:w="692" w:type="dxa"/>
            <w:shd w:val="clear" w:color="auto" w:fill="auto"/>
          </w:tcPr>
          <w:p>
            <w:pPr>
              <w:jc w:val="left"/>
              <w:rPr>
                <w:kern w:val="0"/>
                <w:sz w:val="20"/>
                <w:szCs w:val="21"/>
              </w:rPr>
            </w:pPr>
            <w:r>
              <w:rPr>
                <w:rFonts w:hint="eastAsia"/>
                <w:kern w:val="0"/>
                <w:sz w:val="20"/>
                <w:szCs w:val="21"/>
              </w:rPr>
              <w:t>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Cd  0.10 mg/mL  </w:t>
            </w:r>
          </w:p>
        </w:tc>
        <w:tc>
          <w:tcPr>
            <w:tcW w:w="692" w:type="dxa"/>
            <w:shd w:val="clear" w:color="auto" w:fill="auto"/>
          </w:tcPr>
          <w:p>
            <w:pPr>
              <w:jc w:val="left"/>
              <w:rPr>
                <w:kern w:val="0"/>
                <w:sz w:val="20"/>
                <w:szCs w:val="21"/>
              </w:rPr>
            </w:pPr>
            <w:r>
              <w:rPr>
                <w:rFonts w:hint="eastAsia"/>
                <w:kern w:val="0"/>
                <w:sz w:val="20"/>
                <w:szCs w:val="21"/>
              </w:rPr>
              <w:t>375</w:t>
            </w:r>
          </w:p>
        </w:tc>
        <w:tc>
          <w:tcPr>
            <w:tcW w:w="692" w:type="dxa"/>
            <w:shd w:val="clear" w:color="auto" w:fill="auto"/>
          </w:tcPr>
          <w:p>
            <w:pPr>
              <w:jc w:val="left"/>
              <w:rPr>
                <w:kern w:val="0"/>
                <w:sz w:val="20"/>
                <w:szCs w:val="21"/>
              </w:rPr>
            </w:pPr>
            <w:r>
              <w:rPr>
                <w:rFonts w:hint="eastAsia"/>
                <w:kern w:val="0"/>
                <w:sz w:val="20"/>
                <w:szCs w:val="21"/>
              </w:rPr>
              <w:t>32.46</w:t>
            </w:r>
          </w:p>
        </w:tc>
        <w:tc>
          <w:tcPr>
            <w:tcW w:w="692" w:type="dxa"/>
            <w:shd w:val="clear" w:color="auto" w:fill="auto"/>
          </w:tcPr>
          <w:p>
            <w:pPr>
              <w:jc w:val="left"/>
              <w:rPr>
                <w:kern w:val="0"/>
                <w:sz w:val="20"/>
                <w:szCs w:val="21"/>
              </w:rPr>
            </w:pPr>
            <w:r>
              <w:rPr>
                <w:rFonts w:hint="eastAsia"/>
                <w:kern w:val="0"/>
                <w:sz w:val="20"/>
                <w:szCs w:val="21"/>
              </w:rPr>
              <w:t>425.6</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1238</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512.7</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64</w:t>
            </w:r>
          </w:p>
        </w:tc>
        <w:tc>
          <w:tcPr>
            <w:tcW w:w="692" w:type="dxa"/>
            <w:shd w:val="clear" w:color="auto" w:fill="auto"/>
          </w:tcPr>
          <w:p>
            <w:pPr>
              <w:jc w:val="left"/>
              <w:rPr>
                <w:kern w:val="0"/>
                <w:sz w:val="20"/>
                <w:szCs w:val="21"/>
              </w:rPr>
            </w:pPr>
            <w:r>
              <w:rPr>
                <w:rFonts w:hint="eastAsia"/>
                <w:kern w:val="0"/>
                <w:sz w:val="20"/>
                <w:szCs w:val="21"/>
              </w:rPr>
              <w:t>2201</w:t>
            </w:r>
          </w:p>
        </w:tc>
        <w:tc>
          <w:tcPr>
            <w:tcW w:w="692" w:type="dxa"/>
            <w:shd w:val="clear" w:color="auto" w:fill="auto"/>
          </w:tcPr>
          <w:p>
            <w:pPr>
              <w:jc w:val="left"/>
              <w:rPr>
                <w:kern w:val="0"/>
                <w:sz w:val="20"/>
                <w:szCs w:val="21"/>
              </w:rPr>
            </w:pPr>
            <w:r>
              <w:rPr>
                <w:rFonts w:hint="eastAsia"/>
                <w:kern w:val="0"/>
                <w:sz w:val="20"/>
                <w:szCs w:val="21"/>
              </w:rPr>
              <w:t>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832" w:type="dxa"/>
            <w:shd w:val="clear" w:color="auto" w:fill="auto"/>
          </w:tcPr>
          <w:p>
            <w:pPr>
              <w:jc w:val="left"/>
              <w:rPr>
                <w:kern w:val="0"/>
                <w:sz w:val="20"/>
                <w:szCs w:val="21"/>
              </w:rPr>
            </w:pPr>
            <w:r>
              <w:rPr>
                <w:rFonts w:hint="eastAsia"/>
                <w:kern w:val="0"/>
                <w:sz w:val="20"/>
                <w:szCs w:val="21"/>
              </w:rPr>
              <w:t xml:space="preserve">Cd  0.30 mg/mL  </w:t>
            </w:r>
          </w:p>
        </w:tc>
        <w:tc>
          <w:tcPr>
            <w:tcW w:w="692" w:type="dxa"/>
            <w:shd w:val="clear" w:color="auto" w:fill="auto"/>
          </w:tcPr>
          <w:p>
            <w:pPr>
              <w:jc w:val="left"/>
              <w:rPr>
                <w:kern w:val="0"/>
                <w:sz w:val="20"/>
                <w:szCs w:val="21"/>
              </w:rPr>
            </w:pPr>
            <w:r>
              <w:rPr>
                <w:rFonts w:hint="eastAsia"/>
                <w:kern w:val="0"/>
                <w:sz w:val="20"/>
                <w:szCs w:val="21"/>
              </w:rPr>
              <w:t>373</w:t>
            </w:r>
          </w:p>
        </w:tc>
        <w:tc>
          <w:tcPr>
            <w:tcW w:w="692" w:type="dxa"/>
            <w:shd w:val="clear" w:color="auto" w:fill="auto"/>
          </w:tcPr>
          <w:p>
            <w:pPr>
              <w:jc w:val="left"/>
              <w:rPr>
                <w:kern w:val="0"/>
                <w:sz w:val="20"/>
                <w:szCs w:val="21"/>
              </w:rPr>
            </w:pPr>
            <w:r>
              <w:rPr>
                <w:rFonts w:hint="eastAsia"/>
                <w:kern w:val="0"/>
                <w:sz w:val="20"/>
                <w:szCs w:val="21"/>
              </w:rPr>
              <w:t>32.1</w:t>
            </w:r>
          </w:p>
        </w:tc>
        <w:tc>
          <w:tcPr>
            <w:tcW w:w="692" w:type="dxa"/>
            <w:shd w:val="clear" w:color="auto" w:fill="auto"/>
          </w:tcPr>
          <w:p>
            <w:pPr>
              <w:jc w:val="left"/>
              <w:rPr>
                <w:kern w:val="0"/>
                <w:sz w:val="20"/>
                <w:szCs w:val="21"/>
              </w:rPr>
            </w:pPr>
            <w:r>
              <w:rPr>
                <w:rFonts w:hint="eastAsia"/>
                <w:kern w:val="0"/>
                <w:sz w:val="20"/>
                <w:szCs w:val="21"/>
              </w:rPr>
              <w:t>425.7</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1234</w:t>
            </w:r>
          </w:p>
        </w:tc>
        <w:tc>
          <w:tcPr>
            <w:tcW w:w="692" w:type="dxa"/>
            <w:shd w:val="clear" w:color="auto" w:fill="auto"/>
          </w:tcPr>
          <w:p>
            <w:pPr>
              <w:jc w:val="left"/>
              <w:rPr>
                <w:kern w:val="0"/>
                <w:sz w:val="20"/>
                <w:szCs w:val="21"/>
              </w:rPr>
            </w:pPr>
            <w:r>
              <w:rPr>
                <w:rFonts w:hint="eastAsia"/>
                <w:kern w:val="0"/>
                <w:sz w:val="20"/>
                <w:szCs w:val="21"/>
              </w:rPr>
              <w:t>872</w:t>
            </w:r>
          </w:p>
        </w:tc>
        <w:tc>
          <w:tcPr>
            <w:tcW w:w="692" w:type="dxa"/>
            <w:shd w:val="clear" w:color="auto" w:fill="auto"/>
          </w:tcPr>
          <w:p>
            <w:pPr>
              <w:jc w:val="left"/>
              <w:rPr>
                <w:kern w:val="0"/>
                <w:sz w:val="20"/>
                <w:szCs w:val="21"/>
              </w:rPr>
            </w:pPr>
            <w:r>
              <w:rPr>
                <w:rFonts w:hint="eastAsia"/>
                <w:kern w:val="0"/>
                <w:sz w:val="20"/>
                <w:szCs w:val="21"/>
              </w:rPr>
              <w:t>513.1</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2200</w:t>
            </w:r>
          </w:p>
        </w:tc>
        <w:tc>
          <w:tcPr>
            <w:tcW w:w="692" w:type="dxa"/>
            <w:shd w:val="clear" w:color="auto" w:fill="auto"/>
          </w:tcPr>
          <w:p>
            <w:pPr>
              <w:jc w:val="left"/>
              <w:rPr>
                <w:kern w:val="0"/>
                <w:sz w:val="20"/>
                <w:szCs w:val="21"/>
              </w:rPr>
            </w:pPr>
            <w:r>
              <w:rPr>
                <w:rFonts w:hint="eastAsia"/>
                <w:kern w:val="0"/>
                <w:sz w:val="20"/>
                <w:szCs w:val="21"/>
              </w:rPr>
              <w:t>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Cd   0.50 mg/mL</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31.8</w:t>
            </w:r>
          </w:p>
        </w:tc>
        <w:tc>
          <w:tcPr>
            <w:tcW w:w="692" w:type="dxa"/>
            <w:shd w:val="clear" w:color="auto" w:fill="auto"/>
          </w:tcPr>
          <w:p>
            <w:pPr>
              <w:jc w:val="left"/>
              <w:rPr>
                <w:kern w:val="0"/>
                <w:sz w:val="20"/>
                <w:szCs w:val="21"/>
              </w:rPr>
            </w:pPr>
            <w:r>
              <w:rPr>
                <w:rFonts w:hint="eastAsia"/>
                <w:kern w:val="0"/>
                <w:sz w:val="20"/>
                <w:szCs w:val="21"/>
              </w:rPr>
              <w:t>424.8</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1231</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513.7</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2198</w:t>
            </w:r>
          </w:p>
        </w:tc>
        <w:tc>
          <w:tcPr>
            <w:tcW w:w="692" w:type="dxa"/>
            <w:shd w:val="clear" w:color="auto" w:fill="auto"/>
          </w:tcPr>
          <w:p>
            <w:pPr>
              <w:jc w:val="left"/>
              <w:rPr>
                <w:kern w:val="0"/>
                <w:sz w:val="20"/>
                <w:szCs w:val="21"/>
              </w:rPr>
            </w:pPr>
            <w:r>
              <w:rPr>
                <w:rFonts w:hint="eastAsia"/>
                <w:kern w:val="0"/>
                <w:sz w:val="20"/>
                <w:szCs w:val="21"/>
              </w:rPr>
              <w:t>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Cd  0.80 mg/mL</w:t>
            </w:r>
          </w:p>
        </w:tc>
        <w:tc>
          <w:tcPr>
            <w:tcW w:w="692" w:type="dxa"/>
            <w:shd w:val="clear" w:color="auto" w:fill="auto"/>
          </w:tcPr>
          <w:p>
            <w:pPr>
              <w:jc w:val="left"/>
              <w:rPr>
                <w:kern w:val="0"/>
                <w:sz w:val="20"/>
                <w:szCs w:val="21"/>
              </w:rPr>
            </w:pPr>
            <w:r>
              <w:rPr>
                <w:rFonts w:hint="eastAsia"/>
                <w:kern w:val="0"/>
                <w:sz w:val="20"/>
                <w:szCs w:val="21"/>
              </w:rPr>
              <w:t>370</w:t>
            </w:r>
          </w:p>
        </w:tc>
        <w:tc>
          <w:tcPr>
            <w:tcW w:w="692" w:type="dxa"/>
            <w:shd w:val="clear" w:color="auto" w:fill="auto"/>
          </w:tcPr>
          <w:p>
            <w:pPr>
              <w:jc w:val="left"/>
              <w:rPr>
                <w:kern w:val="0"/>
                <w:sz w:val="20"/>
                <w:szCs w:val="21"/>
              </w:rPr>
            </w:pPr>
            <w:r>
              <w:rPr>
                <w:rFonts w:hint="eastAsia"/>
                <w:kern w:val="0"/>
                <w:sz w:val="20"/>
                <w:szCs w:val="21"/>
              </w:rPr>
              <w:t>31.5</w:t>
            </w:r>
          </w:p>
        </w:tc>
        <w:tc>
          <w:tcPr>
            <w:tcW w:w="692" w:type="dxa"/>
            <w:shd w:val="clear" w:color="auto" w:fill="auto"/>
          </w:tcPr>
          <w:p>
            <w:pPr>
              <w:jc w:val="left"/>
              <w:rPr>
                <w:kern w:val="0"/>
                <w:sz w:val="20"/>
                <w:szCs w:val="21"/>
              </w:rPr>
            </w:pPr>
            <w:r>
              <w:rPr>
                <w:rFonts w:hint="eastAsia"/>
                <w:kern w:val="0"/>
                <w:sz w:val="20"/>
                <w:szCs w:val="21"/>
              </w:rPr>
              <w:t>424.9</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1230</w:t>
            </w:r>
          </w:p>
        </w:tc>
        <w:tc>
          <w:tcPr>
            <w:tcW w:w="692" w:type="dxa"/>
            <w:shd w:val="clear" w:color="auto" w:fill="auto"/>
          </w:tcPr>
          <w:p>
            <w:pPr>
              <w:jc w:val="left"/>
              <w:rPr>
                <w:kern w:val="0"/>
                <w:sz w:val="20"/>
                <w:szCs w:val="21"/>
              </w:rPr>
            </w:pPr>
            <w:r>
              <w:rPr>
                <w:rFonts w:hint="eastAsia"/>
                <w:kern w:val="0"/>
                <w:sz w:val="20"/>
                <w:szCs w:val="21"/>
              </w:rPr>
              <w:t>868</w:t>
            </w:r>
          </w:p>
        </w:tc>
        <w:tc>
          <w:tcPr>
            <w:tcW w:w="692" w:type="dxa"/>
            <w:shd w:val="clear" w:color="auto" w:fill="auto"/>
          </w:tcPr>
          <w:p>
            <w:pPr>
              <w:jc w:val="left"/>
              <w:rPr>
                <w:kern w:val="0"/>
                <w:sz w:val="20"/>
                <w:szCs w:val="21"/>
              </w:rPr>
            </w:pPr>
            <w:r>
              <w:rPr>
                <w:rFonts w:hint="eastAsia"/>
                <w:kern w:val="0"/>
                <w:sz w:val="20"/>
                <w:szCs w:val="21"/>
              </w:rPr>
              <w:t>510.1</w:t>
            </w:r>
          </w:p>
        </w:tc>
        <w:tc>
          <w:tcPr>
            <w:tcW w:w="662" w:type="dxa"/>
            <w:shd w:val="clear" w:color="auto" w:fill="auto"/>
          </w:tcPr>
          <w:p>
            <w:pPr>
              <w:jc w:val="left"/>
              <w:rPr>
                <w:kern w:val="0"/>
                <w:sz w:val="20"/>
                <w:szCs w:val="21"/>
              </w:rPr>
            </w:pPr>
            <w:r>
              <w:rPr>
                <w:rFonts w:hint="eastAsia"/>
                <w:kern w:val="0"/>
                <w:sz w:val="20"/>
                <w:szCs w:val="21"/>
              </w:rPr>
              <w:t>124</w:t>
            </w:r>
          </w:p>
        </w:tc>
        <w:tc>
          <w:tcPr>
            <w:tcW w:w="722" w:type="dxa"/>
            <w:shd w:val="clear" w:color="auto" w:fill="auto"/>
          </w:tcPr>
          <w:p>
            <w:pPr>
              <w:jc w:val="left"/>
              <w:rPr>
                <w:kern w:val="0"/>
                <w:sz w:val="20"/>
                <w:szCs w:val="21"/>
              </w:rPr>
            </w:pPr>
            <w:r>
              <w:rPr>
                <w:rFonts w:hint="eastAsia"/>
                <w:kern w:val="0"/>
                <w:sz w:val="20"/>
                <w:szCs w:val="21"/>
              </w:rPr>
              <w:t>64.</w:t>
            </w:r>
          </w:p>
        </w:tc>
        <w:tc>
          <w:tcPr>
            <w:tcW w:w="692" w:type="dxa"/>
            <w:shd w:val="clear" w:color="auto" w:fill="auto"/>
          </w:tcPr>
          <w:p>
            <w:pPr>
              <w:jc w:val="left"/>
              <w:rPr>
                <w:kern w:val="0"/>
                <w:sz w:val="20"/>
                <w:szCs w:val="21"/>
              </w:rPr>
            </w:pPr>
            <w:r>
              <w:rPr>
                <w:rFonts w:hint="eastAsia"/>
                <w:kern w:val="0"/>
                <w:sz w:val="20"/>
                <w:szCs w:val="21"/>
              </w:rPr>
              <w:t>2205</w:t>
            </w:r>
          </w:p>
        </w:tc>
        <w:tc>
          <w:tcPr>
            <w:tcW w:w="692" w:type="dxa"/>
            <w:shd w:val="clear" w:color="auto" w:fill="auto"/>
          </w:tcPr>
          <w:p>
            <w:pPr>
              <w:jc w:val="left"/>
              <w:rPr>
                <w:kern w:val="0"/>
                <w:sz w:val="20"/>
                <w:szCs w:val="21"/>
              </w:rPr>
            </w:pPr>
            <w:r>
              <w:rPr>
                <w:rFonts w:hint="eastAsia"/>
                <w:kern w:val="0"/>
                <w:sz w:val="20"/>
                <w:szCs w:val="21"/>
              </w:rPr>
              <w:t>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Co  0.10 mg/mL  </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31.9</w:t>
            </w:r>
          </w:p>
        </w:tc>
        <w:tc>
          <w:tcPr>
            <w:tcW w:w="692" w:type="dxa"/>
            <w:shd w:val="clear" w:color="auto" w:fill="auto"/>
          </w:tcPr>
          <w:p>
            <w:pPr>
              <w:jc w:val="left"/>
              <w:rPr>
                <w:kern w:val="0"/>
                <w:sz w:val="20"/>
                <w:szCs w:val="21"/>
              </w:rPr>
            </w:pPr>
            <w:r>
              <w:rPr>
                <w:rFonts w:hint="eastAsia"/>
                <w:kern w:val="0"/>
                <w:sz w:val="20"/>
                <w:szCs w:val="21"/>
              </w:rPr>
              <w:t>422.6</w:t>
            </w:r>
          </w:p>
        </w:tc>
        <w:tc>
          <w:tcPr>
            <w:tcW w:w="692" w:type="dxa"/>
            <w:shd w:val="clear" w:color="auto" w:fill="auto"/>
          </w:tcPr>
          <w:p>
            <w:pPr>
              <w:jc w:val="left"/>
              <w:rPr>
                <w:kern w:val="0"/>
                <w:sz w:val="20"/>
                <w:szCs w:val="21"/>
              </w:rPr>
            </w:pPr>
            <w:r>
              <w:rPr>
                <w:rFonts w:hint="eastAsia"/>
                <w:kern w:val="0"/>
                <w:sz w:val="20"/>
                <w:szCs w:val="21"/>
              </w:rPr>
              <w:t>1623</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876</w:t>
            </w:r>
          </w:p>
        </w:tc>
        <w:tc>
          <w:tcPr>
            <w:tcW w:w="692" w:type="dxa"/>
            <w:shd w:val="clear" w:color="auto" w:fill="auto"/>
          </w:tcPr>
          <w:p>
            <w:pPr>
              <w:jc w:val="left"/>
              <w:rPr>
                <w:kern w:val="0"/>
                <w:sz w:val="20"/>
                <w:szCs w:val="21"/>
              </w:rPr>
            </w:pPr>
            <w:r>
              <w:rPr>
                <w:rFonts w:hint="eastAsia"/>
                <w:kern w:val="0"/>
                <w:sz w:val="20"/>
                <w:szCs w:val="21"/>
              </w:rPr>
              <w:t>511.4</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63</w:t>
            </w:r>
          </w:p>
        </w:tc>
        <w:tc>
          <w:tcPr>
            <w:tcW w:w="692" w:type="dxa"/>
            <w:shd w:val="clear" w:color="auto" w:fill="auto"/>
          </w:tcPr>
          <w:p>
            <w:pPr>
              <w:jc w:val="left"/>
              <w:rPr>
                <w:kern w:val="0"/>
                <w:sz w:val="20"/>
                <w:szCs w:val="21"/>
              </w:rPr>
            </w:pPr>
            <w:r>
              <w:rPr>
                <w:rFonts w:hint="eastAsia"/>
                <w:kern w:val="0"/>
                <w:sz w:val="20"/>
                <w:szCs w:val="21"/>
              </w:rPr>
              <w:t>2197</w:t>
            </w:r>
          </w:p>
        </w:tc>
        <w:tc>
          <w:tcPr>
            <w:tcW w:w="692" w:type="dxa"/>
            <w:shd w:val="clear" w:color="auto" w:fill="auto"/>
          </w:tcPr>
          <w:p>
            <w:pPr>
              <w:jc w:val="left"/>
              <w:rPr>
                <w:kern w:val="0"/>
                <w:sz w:val="20"/>
                <w:szCs w:val="21"/>
              </w:rPr>
            </w:pPr>
            <w:r>
              <w:rPr>
                <w:rFonts w:hint="eastAsia"/>
                <w:kern w:val="0"/>
                <w:sz w:val="20"/>
                <w:szCs w:val="21"/>
              </w:rPr>
              <w:t>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Co  0.30 mg/mL  </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31.4</w:t>
            </w:r>
          </w:p>
        </w:tc>
        <w:tc>
          <w:tcPr>
            <w:tcW w:w="692" w:type="dxa"/>
            <w:shd w:val="clear" w:color="auto" w:fill="auto"/>
          </w:tcPr>
          <w:p>
            <w:pPr>
              <w:jc w:val="left"/>
              <w:rPr>
                <w:kern w:val="0"/>
                <w:sz w:val="20"/>
                <w:szCs w:val="21"/>
              </w:rPr>
            </w:pPr>
            <w:r>
              <w:rPr>
                <w:rFonts w:hint="eastAsia"/>
                <w:kern w:val="0"/>
                <w:sz w:val="20"/>
                <w:szCs w:val="21"/>
              </w:rPr>
              <w:t>424.5</w:t>
            </w:r>
          </w:p>
        </w:tc>
        <w:tc>
          <w:tcPr>
            <w:tcW w:w="692" w:type="dxa"/>
            <w:shd w:val="clear" w:color="auto" w:fill="auto"/>
          </w:tcPr>
          <w:p>
            <w:pPr>
              <w:jc w:val="left"/>
              <w:rPr>
                <w:kern w:val="0"/>
                <w:sz w:val="20"/>
                <w:szCs w:val="21"/>
              </w:rPr>
            </w:pPr>
            <w:r>
              <w:rPr>
                <w:rFonts w:hint="eastAsia"/>
                <w:kern w:val="0"/>
                <w:sz w:val="20"/>
                <w:szCs w:val="21"/>
              </w:rPr>
              <w:t>1621</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512.3</w:t>
            </w:r>
          </w:p>
        </w:tc>
        <w:tc>
          <w:tcPr>
            <w:tcW w:w="662" w:type="dxa"/>
            <w:shd w:val="clear" w:color="auto" w:fill="auto"/>
          </w:tcPr>
          <w:p>
            <w:pPr>
              <w:jc w:val="left"/>
              <w:rPr>
                <w:kern w:val="0"/>
                <w:sz w:val="20"/>
                <w:szCs w:val="21"/>
              </w:rPr>
            </w:pPr>
            <w:r>
              <w:rPr>
                <w:rFonts w:hint="eastAsia"/>
                <w:kern w:val="0"/>
                <w:sz w:val="20"/>
                <w:szCs w:val="21"/>
              </w:rPr>
              <w:t>124</w:t>
            </w:r>
          </w:p>
        </w:tc>
        <w:tc>
          <w:tcPr>
            <w:tcW w:w="722" w:type="dxa"/>
            <w:shd w:val="clear" w:color="auto" w:fill="auto"/>
          </w:tcPr>
          <w:p>
            <w:pPr>
              <w:jc w:val="left"/>
              <w:rPr>
                <w:kern w:val="0"/>
                <w:sz w:val="20"/>
                <w:szCs w:val="21"/>
              </w:rPr>
            </w:pPr>
            <w:r>
              <w:rPr>
                <w:rFonts w:hint="eastAsia"/>
                <w:kern w:val="0"/>
                <w:sz w:val="20"/>
                <w:szCs w:val="21"/>
              </w:rPr>
              <w:t>64</w:t>
            </w:r>
          </w:p>
        </w:tc>
        <w:tc>
          <w:tcPr>
            <w:tcW w:w="692" w:type="dxa"/>
            <w:shd w:val="clear" w:color="auto" w:fill="auto"/>
          </w:tcPr>
          <w:p>
            <w:pPr>
              <w:jc w:val="left"/>
              <w:rPr>
                <w:kern w:val="0"/>
                <w:sz w:val="20"/>
                <w:szCs w:val="21"/>
              </w:rPr>
            </w:pPr>
            <w:r>
              <w:rPr>
                <w:rFonts w:hint="eastAsia"/>
                <w:kern w:val="0"/>
                <w:sz w:val="20"/>
                <w:szCs w:val="21"/>
              </w:rPr>
              <w:t>2199</w:t>
            </w:r>
          </w:p>
        </w:tc>
        <w:tc>
          <w:tcPr>
            <w:tcW w:w="692" w:type="dxa"/>
            <w:shd w:val="clear" w:color="auto" w:fill="auto"/>
          </w:tcPr>
          <w:p>
            <w:pPr>
              <w:jc w:val="left"/>
              <w:rPr>
                <w:kern w:val="0"/>
                <w:sz w:val="20"/>
                <w:szCs w:val="21"/>
              </w:rPr>
            </w:pPr>
            <w:r>
              <w:rPr>
                <w:rFonts w:hint="eastAsia"/>
                <w:kern w:val="0"/>
                <w:sz w:val="20"/>
                <w:szCs w:val="21"/>
              </w:rPr>
              <w:t>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Co   0.50 mg/mL</w:t>
            </w:r>
          </w:p>
        </w:tc>
        <w:tc>
          <w:tcPr>
            <w:tcW w:w="692" w:type="dxa"/>
            <w:shd w:val="clear" w:color="auto" w:fill="auto"/>
          </w:tcPr>
          <w:p>
            <w:pPr>
              <w:jc w:val="left"/>
              <w:rPr>
                <w:kern w:val="0"/>
                <w:sz w:val="20"/>
                <w:szCs w:val="21"/>
              </w:rPr>
            </w:pPr>
            <w:r>
              <w:rPr>
                <w:rFonts w:hint="eastAsia"/>
                <w:kern w:val="0"/>
                <w:sz w:val="20"/>
                <w:szCs w:val="21"/>
              </w:rPr>
              <w:t>373</w:t>
            </w:r>
          </w:p>
        </w:tc>
        <w:tc>
          <w:tcPr>
            <w:tcW w:w="692" w:type="dxa"/>
            <w:shd w:val="clear" w:color="auto" w:fill="auto"/>
          </w:tcPr>
          <w:p>
            <w:pPr>
              <w:jc w:val="left"/>
              <w:rPr>
                <w:kern w:val="0"/>
                <w:sz w:val="20"/>
                <w:szCs w:val="21"/>
              </w:rPr>
            </w:pPr>
            <w:r>
              <w:rPr>
                <w:rFonts w:hint="eastAsia"/>
                <w:kern w:val="0"/>
                <w:sz w:val="20"/>
                <w:szCs w:val="21"/>
              </w:rPr>
              <w:t>31.4</w:t>
            </w:r>
          </w:p>
        </w:tc>
        <w:tc>
          <w:tcPr>
            <w:tcW w:w="692" w:type="dxa"/>
            <w:shd w:val="clear" w:color="auto" w:fill="auto"/>
          </w:tcPr>
          <w:p>
            <w:pPr>
              <w:jc w:val="left"/>
              <w:rPr>
                <w:kern w:val="0"/>
                <w:sz w:val="20"/>
                <w:szCs w:val="21"/>
              </w:rPr>
            </w:pPr>
            <w:r>
              <w:rPr>
                <w:rFonts w:hint="eastAsia"/>
                <w:kern w:val="0"/>
                <w:sz w:val="20"/>
                <w:szCs w:val="21"/>
              </w:rPr>
              <w:t>423.2</w:t>
            </w:r>
          </w:p>
        </w:tc>
        <w:tc>
          <w:tcPr>
            <w:tcW w:w="692" w:type="dxa"/>
            <w:shd w:val="clear" w:color="auto" w:fill="auto"/>
          </w:tcPr>
          <w:p>
            <w:pPr>
              <w:jc w:val="left"/>
              <w:rPr>
                <w:kern w:val="0"/>
                <w:sz w:val="20"/>
                <w:szCs w:val="21"/>
              </w:rPr>
            </w:pPr>
            <w:r>
              <w:rPr>
                <w:rFonts w:hint="eastAsia"/>
                <w:kern w:val="0"/>
                <w:sz w:val="20"/>
                <w:szCs w:val="21"/>
              </w:rPr>
              <w:t>1625</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511.6</w:t>
            </w:r>
          </w:p>
        </w:tc>
        <w:tc>
          <w:tcPr>
            <w:tcW w:w="662" w:type="dxa"/>
            <w:shd w:val="clear" w:color="auto" w:fill="auto"/>
          </w:tcPr>
          <w:p>
            <w:pPr>
              <w:jc w:val="left"/>
              <w:rPr>
                <w:kern w:val="0"/>
                <w:sz w:val="20"/>
                <w:szCs w:val="21"/>
              </w:rPr>
            </w:pPr>
            <w:r>
              <w:rPr>
                <w:rFonts w:hint="eastAsia"/>
                <w:kern w:val="0"/>
                <w:sz w:val="20"/>
                <w:szCs w:val="21"/>
              </w:rPr>
              <w:t>120</w:t>
            </w:r>
          </w:p>
        </w:tc>
        <w:tc>
          <w:tcPr>
            <w:tcW w:w="722" w:type="dxa"/>
            <w:shd w:val="clear" w:color="auto" w:fill="auto"/>
          </w:tcPr>
          <w:p>
            <w:pPr>
              <w:jc w:val="left"/>
              <w:rPr>
                <w:kern w:val="0"/>
                <w:sz w:val="20"/>
                <w:szCs w:val="21"/>
              </w:rPr>
            </w:pPr>
            <w:r>
              <w:rPr>
                <w:rFonts w:hint="eastAsia"/>
                <w:kern w:val="0"/>
                <w:sz w:val="20"/>
                <w:szCs w:val="21"/>
              </w:rPr>
              <w:t>65</w:t>
            </w:r>
          </w:p>
        </w:tc>
        <w:tc>
          <w:tcPr>
            <w:tcW w:w="692" w:type="dxa"/>
            <w:shd w:val="clear" w:color="auto" w:fill="auto"/>
          </w:tcPr>
          <w:p>
            <w:pPr>
              <w:jc w:val="left"/>
              <w:rPr>
                <w:kern w:val="0"/>
                <w:sz w:val="20"/>
                <w:szCs w:val="21"/>
              </w:rPr>
            </w:pPr>
            <w:r>
              <w:rPr>
                <w:rFonts w:hint="eastAsia"/>
                <w:kern w:val="0"/>
                <w:sz w:val="20"/>
                <w:szCs w:val="21"/>
              </w:rPr>
              <w:t>2210</w:t>
            </w:r>
          </w:p>
        </w:tc>
        <w:tc>
          <w:tcPr>
            <w:tcW w:w="692" w:type="dxa"/>
            <w:shd w:val="clear" w:color="auto" w:fill="auto"/>
          </w:tcPr>
          <w:p>
            <w:pPr>
              <w:jc w:val="left"/>
              <w:rPr>
                <w:kern w:val="0"/>
                <w:sz w:val="20"/>
                <w:szCs w:val="21"/>
              </w:rPr>
            </w:pPr>
            <w:r>
              <w:rPr>
                <w:rFonts w:hint="eastAsia"/>
                <w:kern w:val="0"/>
                <w:sz w:val="20"/>
                <w:szCs w:val="21"/>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Co   0.80 mg/mL</w:t>
            </w:r>
          </w:p>
        </w:tc>
        <w:tc>
          <w:tcPr>
            <w:tcW w:w="692" w:type="dxa"/>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30.9</w:t>
            </w:r>
          </w:p>
        </w:tc>
        <w:tc>
          <w:tcPr>
            <w:tcW w:w="692" w:type="dxa"/>
            <w:shd w:val="clear" w:color="auto" w:fill="auto"/>
          </w:tcPr>
          <w:p>
            <w:pPr>
              <w:jc w:val="left"/>
              <w:rPr>
                <w:kern w:val="0"/>
                <w:sz w:val="20"/>
                <w:szCs w:val="21"/>
              </w:rPr>
            </w:pPr>
            <w:r>
              <w:rPr>
                <w:rFonts w:hint="eastAsia"/>
                <w:kern w:val="0"/>
                <w:sz w:val="20"/>
                <w:szCs w:val="21"/>
              </w:rPr>
              <w:t>423.5</w:t>
            </w:r>
          </w:p>
        </w:tc>
        <w:tc>
          <w:tcPr>
            <w:tcW w:w="692" w:type="dxa"/>
            <w:shd w:val="clear" w:color="auto" w:fill="auto"/>
          </w:tcPr>
          <w:p>
            <w:pPr>
              <w:jc w:val="left"/>
              <w:rPr>
                <w:kern w:val="0"/>
                <w:sz w:val="20"/>
                <w:szCs w:val="21"/>
              </w:rPr>
            </w:pPr>
            <w:r>
              <w:rPr>
                <w:rFonts w:hint="eastAsia"/>
                <w:kern w:val="0"/>
                <w:sz w:val="20"/>
                <w:szCs w:val="21"/>
              </w:rPr>
              <w:t>1624</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864</w:t>
            </w:r>
          </w:p>
        </w:tc>
        <w:tc>
          <w:tcPr>
            <w:tcW w:w="692" w:type="dxa"/>
            <w:shd w:val="clear" w:color="auto" w:fill="auto"/>
          </w:tcPr>
          <w:p>
            <w:pPr>
              <w:jc w:val="left"/>
              <w:rPr>
                <w:kern w:val="0"/>
                <w:sz w:val="20"/>
                <w:szCs w:val="21"/>
              </w:rPr>
            </w:pPr>
            <w:r>
              <w:rPr>
                <w:rFonts w:hint="eastAsia"/>
                <w:kern w:val="0"/>
                <w:sz w:val="20"/>
                <w:szCs w:val="21"/>
              </w:rPr>
              <w:t>512.4</w:t>
            </w:r>
          </w:p>
        </w:tc>
        <w:tc>
          <w:tcPr>
            <w:tcW w:w="662" w:type="dxa"/>
            <w:shd w:val="clear" w:color="auto" w:fill="auto"/>
          </w:tcPr>
          <w:p>
            <w:pPr>
              <w:jc w:val="left"/>
              <w:rPr>
                <w:kern w:val="0"/>
                <w:sz w:val="20"/>
                <w:szCs w:val="21"/>
              </w:rPr>
            </w:pPr>
            <w:r>
              <w:rPr>
                <w:rFonts w:hint="eastAsia"/>
                <w:kern w:val="0"/>
                <w:sz w:val="20"/>
                <w:szCs w:val="21"/>
              </w:rPr>
              <w:t>124</w:t>
            </w:r>
          </w:p>
        </w:tc>
        <w:tc>
          <w:tcPr>
            <w:tcW w:w="722" w:type="dxa"/>
            <w:shd w:val="clear" w:color="auto" w:fill="auto"/>
          </w:tcPr>
          <w:p>
            <w:pPr>
              <w:jc w:val="left"/>
              <w:rPr>
                <w:kern w:val="0"/>
                <w:sz w:val="20"/>
                <w:szCs w:val="21"/>
              </w:rPr>
            </w:pPr>
            <w:r>
              <w:rPr>
                <w:rFonts w:hint="eastAsia"/>
                <w:kern w:val="0"/>
                <w:sz w:val="20"/>
                <w:szCs w:val="21"/>
              </w:rPr>
              <w:t>64</w:t>
            </w:r>
          </w:p>
        </w:tc>
        <w:tc>
          <w:tcPr>
            <w:tcW w:w="692" w:type="dxa"/>
            <w:shd w:val="clear" w:color="auto" w:fill="auto"/>
          </w:tcPr>
          <w:p>
            <w:pPr>
              <w:jc w:val="left"/>
              <w:rPr>
                <w:kern w:val="0"/>
                <w:sz w:val="20"/>
                <w:szCs w:val="21"/>
              </w:rPr>
            </w:pPr>
            <w:r>
              <w:rPr>
                <w:rFonts w:hint="eastAsia"/>
                <w:kern w:val="0"/>
                <w:sz w:val="20"/>
                <w:szCs w:val="21"/>
              </w:rPr>
              <w:t>2212</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Mg  0.10 mg/mL  </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32.5</w:t>
            </w:r>
          </w:p>
        </w:tc>
        <w:tc>
          <w:tcPr>
            <w:tcW w:w="692" w:type="dxa"/>
            <w:shd w:val="clear" w:color="auto" w:fill="auto"/>
          </w:tcPr>
          <w:p>
            <w:pPr>
              <w:jc w:val="left"/>
              <w:rPr>
                <w:kern w:val="0"/>
                <w:sz w:val="20"/>
                <w:szCs w:val="21"/>
              </w:rPr>
            </w:pPr>
            <w:r>
              <w:rPr>
                <w:rFonts w:hint="eastAsia"/>
                <w:kern w:val="0"/>
                <w:sz w:val="20"/>
                <w:szCs w:val="21"/>
              </w:rPr>
              <w:t>422.4</w:t>
            </w:r>
          </w:p>
        </w:tc>
        <w:tc>
          <w:tcPr>
            <w:tcW w:w="692" w:type="dxa"/>
            <w:shd w:val="clear" w:color="auto" w:fill="auto"/>
          </w:tcPr>
          <w:p>
            <w:pPr>
              <w:jc w:val="left"/>
              <w:rPr>
                <w:kern w:val="0"/>
                <w:sz w:val="20"/>
                <w:szCs w:val="21"/>
              </w:rPr>
            </w:pPr>
            <w:r>
              <w:rPr>
                <w:rFonts w:hint="eastAsia"/>
                <w:kern w:val="0"/>
                <w:sz w:val="20"/>
                <w:szCs w:val="21"/>
              </w:rPr>
              <w:t>1631</w:t>
            </w:r>
          </w:p>
        </w:tc>
        <w:tc>
          <w:tcPr>
            <w:tcW w:w="692" w:type="dxa"/>
            <w:shd w:val="clear" w:color="auto" w:fill="auto"/>
          </w:tcPr>
          <w:p>
            <w:pPr>
              <w:jc w:val="left"/>
              <w:rPr>
                <w:kern w:val="0"/>
                <w:sz w:val="20"/>
                <w:szCs w:val="21"/>
              </w:rPr>
            </w:pPr>
            <w:r>
              <w:rPr>
                <w:rFonts w:hint="eastAsia"/>
                <w:kern w:val="0"/>
                <w:sz w:val="20"/>
                <w:szCs w:val="21"/>
              </w:rPr>
              <w:t>1231</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512.1</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2223</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Mg  0.30 mg/mL  </w:t>
            </w:r>
          </w:p>
        </w:tc>
        <w:tc>
          <w:tcPr>
            <w:tcW w:w="692" w:type="dxa"/>
            <w:shd w:val="clear" w:color="auto" w:fill="auto"/>
          </w:tcPr>
          <w:p>
            <w:pPr>
              <w:jc w:val="left"/>
              <w:rPr>
                <w:kern w:val="0"/>
                <w:sz w:val="20"/>
                <w:szCs w:val="21"/>
              </w:rPr>
            </w:pPr>
            <w:r>
              <w:rPr>
                <w:rFonts w:hint="eastAsia"/>
                <w:kern w:val="0"/>
                <w:sz w:val="20"/>
                <w:szCs w:val="21"/>
              </w:rPr>
              <w:t>370</w:t>
            </w:r>
          </w:p>
        </w:tc>
        <w:tc>
          <w:tcPr>
            <w:tcW w:w="692" w:type="dxa"/>
            <w:shd w:val="clear" w:color="auto" w:fill="auto"/>
          </w:tcPr>
          <w:p>
            <w:pPr>
              <w:jc w:val="left"/>
              <w:rPr>
                <w:kern w:val="0"/>
                <w:sz w:val="20"/>
                <w:szCs w:val="21"/>
              </w:rPr>
            </w:pPr>
            <w:r>
              <w:rPr>
                <w:rFonts w:hint="eastAsia"/>
                <w:kern w:val="0"/>
                <w:sz w:val="20"/>
                <w:szCs w:val="21"/>
              </w:rPr>
              <w:t>32.4</w:t>
            </w:r>
          </w:p>
        </w:tc>
        <w:tc>
          <w:tcPr>
            <w:tcW w:w="692" w:type="dxa"/>
            <w:shd w:val="clear" w:color="auto" w:fill="auto"/>
          </w:tcPr>
          <w:p>
            <w:pPr>
              <w:jc w:val="left"/>
              <w:rPr>
                <w:kern w:val="0"/>
                <w:sz w:val="20"/>
                <w:szCs w:val="21"/>
              </w:rPr>
            </w:pPr>
            <w:r>
              <w:rPr>
                <w:rFonts w:hint="eastAsia"/>
                <w:kern w:val="0"/>
                <w:sz w:val="20"/>
                <w:szCs w:val="21"/>
              </w:rPr>
              <w:t>422.6</w:t>
            </w:r>
          </w:p>
        </w:tc>
        <w:tc>
          <w:tcPr>
            <w:tcW w:w="692" w:type="dxa"/>
            <w:shd w:val="clear" w:color="auto" w:fill="auto"/>
          </w:tcPr>
          <w:p>
            <w:pPr>
              <w:jc w:val="left"/>
              <w:rPr>
                <w:kern w:val="0"/>
                <w:sz w:val="20"/>
                <w:szCs w:val="21"/>
              </w:rPr>
            </w:pPr>
            <w:r>
              <w:rPr>
                <w:rFonts w:hint="eastAsia"/>
                <w:kern w:val="0"/>
                <w:sz w:val="20"/>
                <w:szCs w:val="21"/>
              </w:rPr>
              <w:t>1632</w:t>
            </w:r>
          </w:p>
        </w:tc>
        <w:tc>
          <w:tcPr>
            <w:tcW w:w="692" w:type="dxa"/>
            <w:shd w:val="clear" w:color="auto" w:fill="auto"/>
          </w:tcPr>
          <w:p>
            <w:pPr>
              <w:jc w:val="left"/>
              <w:rPr>
                <w:kern w:val="0"/>
                <w:sz w:val="20"/>
                <w:szCs w:val="21"/>
              </w:rPr>
            </w:pPr>
            <w:r>
              <w:rPr>
                <w:rFonts w:hint="eastAsia"/>
                <w:kern w:val="0"/>
                <w:sz w:val="20"/>
                <w:szCs w:val="21"/>
              </w:rPr>
              <w:t>1234</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513.1</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60</w:t>
            </w:r>
          </w:p>
        </w:tc>
        <w:tc>
          <w:tcPr>
            <w:tcW w:w="692" w:type="dxa"/>
            <w:shd w:val="clear" w:color="auto" w:fill="auto"/>
          </w:tcPr>
          <w:p>
            <w:pPr>
              <w:jc w:val="left"/>
              <w:rPr>
                <w:kern w:val="0"/>
                <w:sz w:val="20"/>
                <w:szCs w:val="21"/>
              </w:rPr>
            </w:pPr>
            <w:r>
              <w:rPr>
                <w:rFonts w:hint="eastAsia"/>
                <w:kern w:val="0"/>
                <w:sz w:val="20"/>
                <w:szCs w:val="21"/>
              </w:rPr>
              <w:t>2225</w:t>
            </w:r>
          </w:p>
        </w:tc>
        <w:tc>
          <w:tcPr>
            <w:tcW w:w="692" w:type="dxa"/>
            <w:shd w:val="clear" w:color="auto" w:fill="auto"/>
          </w:tcPr>
          <w:p>
            <w:pPr>
              <w:jc w:val="left"/>
              <w:rPr>
                <w:kern w:val="0"/>
                <w:sz w:val="20"/>
                <w:szCs w:val="21"/>
              </w:rPr>
            </w:pPr>
            <w:r>
              <w:rPr>
                <w:rFonts w:hint="eastAsia"/>
                <w:kern w:val="0"/>
                <w:sz w:val="20"/>
                <w:szCs w:val="21"/>
              </w:rPr>
              <w:t>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Mg   0.50 mg/mL</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32.01</w:t>
            </w:r>
          </w:p>
        </w:tc>
        <w:tc>
          <w:tcPr>
            <w:tcW w:w="692" w:type="dxa"/>
            <w:shd w:val="clear" w:color="auto" w:fill="auto"/>
          </w:tcPr>
          <w:p>
            <w:pPr>
              <w:jc w:val="left"/>
              <w:rPr>
                <w:kern w:val="0"/>
                <w:sz w:val="20"/>
                <w:szCs w:val="21"/>
              </w:rPr>
            </w:pPr>
            <w:r>
              <w:rPr>
                <w:rFonts w:hint="eastAsia"/>
                <w:kern w:val="0"/>
                <w:sz w:val="20"/>
                <w:szCs w:val="21"/>
              </w:rPr>
              <w:t>420.5</w:t>
            </w:r>
          </w:p>
        </w:tc>
        <w:tc>
          <w:tcPr>
            <w:tcW w:w="692" w:type="dxa"/>
            <w:shd w:val="clear" w:color="auto" w:fill="auto"/>
          </w:tcPr>
          <w:p>
            <w:pPr>
              <w:jc w:val="left"/>
              <w:rPr>
                <w:kern w:val="0"/>
                <w:sz w:val="20"/>
                <w:szCs w:val="21"/>
              </w:rPr>
            </w:pPr>
            <w:r>
              <w:rPr>
                <w:rFonts w:hint="eastAsia"/>
                <w:kern w:val="0"/>
                <w:sz w:val="20"/>
                <w:szCs w:val="21"/>
              </w:rPr>
              <w:t>1630</w:t>
            </w:r>
          </w:p>
        </w:tc>
        <w:tc>
          <w:tcPr>
            <w:tcW w:w="692" w:type="dxa"/>
            <w:shd w:val="clear" w:color="auto" w:fill="auto"/>
          </w:tcPr>
          <w:p>
            <w:pPr>
              <w:jc w:val="left"/>
              <w:rPr>
                <w:kern w:val="0"/>
                <w:sz w:val="20"/>
                <w:szCs w:val="21"/>
              </w:rPr>
            </w:pPr>
            <w:r>
              <w:rPr>
                <w:rFonts w:hint="eastAsia"/>
                <w:kern w:val="0"/>
                <w:sz w:val="20"/>
                <w:szCs w:val="21"/>
              </w:rPr>
              <w:t>1233</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510.2</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2226</w:t>
            </w:r>
          </w:p>
        </w:tc>
        <w:tc>
          <w:tcPr>
            <w:tcW w:w="692" w:type="dxa"/>
            <w:shd w:val="clear" w:color="auto" w:fill="auto"/>
          </w:tcPr>
          <w:p>
            <w:pPr>
              <w:jc w:val="left"/>
              <w:rPr>
                <w:kern w:val="0"/>
                <w:sz w:val="20"/>
                <w:szCs w:val="21"/>
              </w:rPr>
            </w:pPr>
            <w:r>
              <w:rPr>
                <w:rFonts w:hint="eastAsia"/>
                <w:kern w:val="0"/>
                <w:sz w:val="20"/>
                <w:szCs w:val="21"/>
              </w:rPr>
              <w:t>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Mg   0.80 mg/mL</w:t>
            </w:r>
          </w:p>
        </w:tc>
        <w:tc>
          <w:tcPr>
            <w:tcW w:w="692" w:type="dxa"/>
            <w:shd w:val="clear" w:color="auto" w:fill="auto"/>
          </w:tcPr>
          <w:p>
            <w:pPr>
              <w:jc w:val="left"/>
              <w:rPr>
                <w:kern w:val="0"/>
                <w:sz w:val="20"/>
                <w:szCs w:val="21"/>
              </w:rPr>
            </w:pPr>
            <w:r>
              <w:rPr>
                <w:rFonts w:hint="eastAsia"/>
                <w:kern w:val="0"/>
                <w:sz w:val="20"/>
                <w:szCs w:val="21"/>
              </w:rPr>
              <w:t>368</w:t>
            </w:r>
          </w:p>
        </w:tc>
        <w:tc>
          <w:tcPr>
            <w:tcW w:w="692" w:type="dxa"/>
            <w:shd w:val="clear" w:color="auto" w:fill="auto"/>
          </w:tcPr>
          <w:p>
            <w:pPr>
              <w:jc w:val="left"/>
              <w:rPr>
                <w:kern w:val="0"/>
                <w:sz w:val="20"/>
                <w:szCs w:val="21"/>
              </w:rPr>
            </w:pPr>
            <w:r>
              <w:rPr>
                <w:rFonts w:hint="eastAsia"/>
                <w:kern w:val="0"/>
                <w:sz w:val="20"/>
                <w:szCs w:val="21"/>
              </w:rPr>
              <w:t>32.0</w:t>
            </w:r>
          </w:p>
        </w:tc>
        <w:tc>
          <w:tcPr>
            <w:tcW w:w="692" w:type="dxa"/>
            <w:shd w:val="clear" w:color="auto" w:fill="auto"/>
          </w:tcPr>
          <w:p>
            <w:pPr>
              <w:jc w:val="left"/>
              <w:rPr>
                <w:kern w:val="0"/>
                <w:sz w:val="20"/>
                <w:szCs w:val="21"/>
              </w:rPr>
            </w:pPr>
            <w:r>
              <w:rPr>
                <w:rFonts w:hint="eastAsia"/>
                <w:kern w:val="0"/>
                <w:sz w:val="20"/>
                <w:szCs w:val="21"/>
              </w:rPr>
              <w:t>420.1</w:t>
            </w:r>
          </w:p>
        </w:tc>
        <w:tc>
          <w:tcPr>
            <w:tcW w:w="692" w:type="dxa"/>
            <w:shd w:val="clear" w:color="auto" w:fill="auto"/>
          </w:tcPr>
          <w:p>
            <w:pPr>
              <w:jc w:val="left"/>
              <w:rPr>
                <w:kern w:val="0"/>
                <w:sz w:val="20"/>
                <w:szCs w:val="21"/>
              </w:rPr>
            </w:pPr>
            <w:r>
              <w:rPr>
                <w:rFonts w:hint="eastAsia"/>
                <w:kern w:val="0"/>
                <w:sz w:val="20"/>
                <w:szCs w:val="21"/>
              </w:rPr>
              <w:t>1628</w:t>
            </w:r>
          </w:p>
        </w:tc>
        <w:tc>
          <w:tcPr>
            <w:tcW w:w="692" w:type="dxa"/>
            <w:shd w:val="clear" w:color="auto" w:fill="auto"/>
          </w:tcPr>
          <w:p>
            <w:pPr>
              <w:jc w:val="left"/>
              <w:rPr>
                <w:kern w:val="0"/>
                <w:sz w:val="20"/>
                <w:szCs w:val="21"/>
              </w:rPr>
            </w:pPr>
            <w:r>
              <w:rPr>
                <w:rFonts w:hint="eastAsia"/>
                <w:kern w:val="0"/>
                <w:sz w:val="20"/>
                <w:szCs w:val="21"/>
              </w:rPr>
              <w:t>1234</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510.0</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60</w:t>
            </w:r>
          </w:p>
        </w:tc>
        <w:tc>
          <w:tcPr>
            <w:tcW w:w="692" w:type="dxa"/>
            <w:shd w:val="clear" w:color="auto" w:fill="auto"/>
          </w:tcPr>
          <w:p>
            <w:pPr>
              <w:jc w:val="left"/>
              <w:rPr>
                <w:kern w:val="0"/>
                <w:sz w:val="20"/>
                <w:szCs w:val="21"/>
              </w:rPr>
            </w:pPr>
            <w:r>
              <w:rPr>
                <w:rFonts w:hint="eastAsia"/>
                <w:kern w:val="0"/>
                <w:sz w:val="20"/>
                <w:szCs w:val="21"/>
              </w:rPr>
              <w:t>2220</w:t>
            </w:r>
          </w:p>
        </w:tc>
        <w:tc>
          <w:tcPr>
            <w:tcW w:w="692" w:type="dxa"/>
            <w:shd w:val="clear" w:color="auto" w:fill="auto"/>
          </w:tcPr>
          <w:p>
            <w:pPr>
              <w:jc w:val="left"/>
              <w:rPr>
                <w:kern w:val="0"/>
                <w:sz w:val="20"/>
                <w:szCs w:val="21"/>
              </w:rPr>
            </w:pPr>
            <w:r>
              <w:rPr>
                <w:rFonts w:hint="eastAsia"/>
                <w:kern w:val="0"/>
                <w:sz w:val="20"/>
                <w:szCs w:val="21"/>
              </w:rPr>
              <w:t>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832" w:type="dxa"/>
            <w:shd w:val="clear" w:color="auto" w:fill="auto"/>
          </w:tcPr>
          <w:p>
            <w:pPr>
              <w:jc w:val="left"/>
              <w:rPr>
                <w:kern w:val="0"/>
                <w:sz w:val="20"/>
                <w:szCs w:val="21"/>
              </w:rPr>
            </w:pPr>
            <w:r>
              <w:rPr>
                <w:rFonts w:hint="eastAsia"/>
                <w:kern w:val="0"/>
                <w:sz w:val="20"/>
                <w:szCs w:val="21"/>
              </w:rPr>
              <w:t xml:space="preserve">Ni  0.10 mg/mL  </w:t>
            </w:r>
          </w:p>
        </w:tc>
        <w:tc>
          <w:tcPr>
            <w:tcW w:w="692" w:type="dxa"/>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33.2</w:t>
            </w:r>
          </w:p>
        </w:tc>
        <w:tc>
          <w:tcPr>
            <w:tcW w:w="692" w:type="dxa"/>
            <w:shd w:val="clear" w:color="auto" w:fill="auto"/>
          </w:tcPr>
          <w:p>
            <w:pPr>
              <w:jc w:val="left"/>
              <w:rPr>
                <w:kern w:val="0"/>
                <w:sz w:val="20"/>
                <w:szCs w:val="21"/>
              </w:rPr>
            </w:pPr>
            <w:r>
              <w:rPr>
                <w:rFonts w:hint="eastAsia"/>
                <w:kern w:val="0"/>
                <w:sz w:val="20"/>
                <w:szCs w:val="21"/>
              </w:rPr>
              <w:t>423.5</w:t>
            </w:r>
          </w:p>
        </w:tc>
        <w:tc>
          <w:tcPr>
            <w:tcW w:w="692" w:type="dxa"/>
            <w:shd w:val="clear" w:color="auto" w:fill="auto"/>
          </w:tcPr>
          <w:p>
            <w:pPr>
              <w:jc w:val="left"/>
              <w:rPr>
                <w:kern w:val="0"/>
                <w:sz w:val="20"/>
                <w:szCs w:val="21"/>
              </w:rPr>
            </w:pPr>
            <w:r>
              <w:rPr>
                <w:rFonts w:hint="eastAsia"/>
                <w:kern w:val="0"/>
                <w:sz w:val="20"/>
                <w:szCs w:val="21"/>
              </w:rPr>
              <w:t>1628</w:t>
            </w:r>
          </w:p>
        </w:tc>
        <w:tc>
          <w:tcPr>
            <w:tcW w:w="692" w:type="dxa"/>
            <w:shd w:val="clear" w:color="auto" w:fill="auto"/>
          </w:tcPr>
          <w:p>
            <w:pPr>
              <w:jc w:val="left"/>
              <w:rPr>
                <w:kern w:val="0"/>
                <w:sz w:val="20"/>
                <w:szCs w:val="21"/>
              </w:rPr>
            </w:pPr>
            <w:r>
              <w:rPr>
                <w:rFonts w:hint="eastAsia"/>
                <w:kern w:val="0"/>
                <w:sz w:val="20"/>
                <w:szCs w:val="21"/>
              </w:rPr>
              <w:t>1235</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63</w:t>
            </w:r>
          </w:p>
        </w:tc>
        <w:tc>
          <w:tcPr>
            <w:tcW w:w="692" w:type="dxa"/>
            <w:shd w:val="clear" w:color="auto" w:fill="auto"/>
          </w:tcPr>
          <w:p>
            <w:pPr>
              <w:jc w:val="left"/>
              <w:rPr>
                <w:kern w:val="0"/>
                <w:sz w:val="20"/>
                <w:szCs w:val="21"/>
              </w:rPr>
            </w:pPr>
            <w:r>
              <w:rPr>
                <w:rFonts w:hint="eastAsia"/>
                <w:kern w:val="0"/>
                <w:sz w:val="20"/>
                <w:szCs w:val="21"/>
              </w:rPr>
              <w:t>2221</w:t>
            </w:r>
          </w:p>
        </w:tc>
        <w:tc>
          <w:tcPr>
            <w:tcW w:w="692" w:type="dxa"/>
            <w:shd w:val="clear" w:color="auto" w:fill="auto"/>
          </w:tcPr>
          <w:p>
            <w:pPr>
              <w:jc w:val="left"/>
              <w:rPr>
                <w:kern w:val="0"/>
                <w:sz w:val="20"/>
                <w:szCs w:val="21"/>
              </w:rPr>
            </w:pPr>
            <w:r>
              <w:rPr>
                <w:rFonts w:hint="eastAsia"/>
                <w:kern w:val="0"/>
                <w:sz w:val="20"/>
                <w:szCs w:val="21"/>
              </w:rPr>
              <w:t>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Ni  0.30 mg/mL  </w:t>
            </w:r>
          </w:p>
        </w:tc>
        <w:tc>
          <w:tcPr>
            <w:tcW w:w="692" w:type="dxa"/>
            <w:shd w:val="clear" w:color="auto" w:fill="auto"/>
          </w:tcPr>
          <w:p>
            <w:pPr>
              <w:jc w:val="left"/>
              <w:rPr>
                <w:kern w:val="0"/>
                <w:sz w:val="20"/>
                <w:szCs w:val="21"/>
              </w:rPr>
            </w:pPr>
            <w:r>
              <w:rPr>
                <w:rFonts w:hint="eastAsia"/>
                <w:kern w:val="0"/>
                <w:sz w:val="20"/>
                <w:szCs w:val="21"/>
              </w:rPr>
              <w:t>373</w:t>
            </w:r>
          </w:p>
        </w:tc>
        <w:tc>
          <w:tcPr>
            <w:tcW w:w="692" w:type="dxa"/>
            <w:shd w:val="clear" w:color="auto" w:fill="auto"/>
          </w:tcPr>
          <w:p>
            <w:pPr>
              <w:jc w:val="left"/>
              <w:rPr>
                <w:kern w:val="0"/>
                <w:sz w:val="20"/>
                <w:szCs w:val="21"/>
              </w:rPr>
            </w:pPr>
            <w:r>
              <w:rPr>
                <w:rFonts w:hint="eastAsia"/>
                <w:kern w:val="0"/>
                <w:sz w:val="20"/>
                <w:szCs w:val="21"/>
              </w:rPr>
              <w:t>33.1</w:t>
            </w:r>
          </w:p>
        </w:tc>
        <w:tc>
          <w:tcPr>
            <w:tcW w:w="692" w:type="dxa"/>
            <w:shd w:val="clear" w:color="auto" w:fill="auto"/>
          </w:tcPr>
          <w:p>
            <w:pPr>
              <w:jc w:val="left"/>
              <w:rPr>
                <w:kern w:val="0"/>
                <w:sz w:val="20"/>
                <w:szCs w:val="21"/>
              </w:rPr>
            </w:pPr>
            <w:r>
              <w:rPr>
                <w:rFonts w:hint="eastAsia"/>
                <w:kern w:val="0"/>
                <w:sz w:val="20"/>
                <w:szCs w:val="21"/>
              </w:rPr>
              <w:t>423.1</w:t>
            </w:r>
          </w:p>
        </w:tc>
        <w:tc>
          <w:tcPr>
            <w:tcW w:w="692" w:type="dxa"/>
            <w:shd w:val="clear" w:color="auto" w:fill="auto"/>
          </w:tcPr>
          <w:p>
            <w:pPr>
              <w:jc w:val="left"/>
              <w:rPr>
                <w:kern w:val="0"/>
                <w:sz w:val="20"/>
                <w:szCs w:val="21"/>
              </w:rPr>
            </w:pPr>
            <w:r>
              <w:rPr>
                <w:rFonts w:hint="eastAsia"/>
                <w:kern w:val="0"/>
                <w:sz w:val="20"/>
                <w:szCs w:val="21"/>
              </w:rPr>
              <w:t>1628</w:t>
            </w:r>
          </w:p>
        </w:tc>
        <w:tc>
          <w:tcPr>
            <w:tcW w:w="692" w:type="dxa"/>
            <w:shd w:val="clear" w:color="auto" w:fill="auto"/>
          </w:tcPr>
          <w:p>
            <w:pPr>
              <w:jc w:val="left"/>
              <w:rPr>
                <w:kern w:val="0"/>
                <w:sz w:val="20"/>
                <w:szCs w:val="21"/>
              </w:rPr>
            </w:pPr>
            <w:r>
              <w:rPr>
                <w:rFonts w:hint="eastAsia"/>
                <w:kern w:val="0"/>
                <w:sz w:val="20"/>
                <w:szCs w:val="21"/>
              </w:rPr>
              <w:t>1236</w:t>
            </w:r>
          </w:p>
        </w:tc>
        <w:tc>
          <w:tcPr>
            <w:tcW w:w="692" w:type="dxa"/>
            <w:shd w:val="clear" w:color="auto" w:fill="auto"/>
          </w:tcPr>
          <w:p>
            <w:pPr>
              <w:jc w:val="left"/>
              <w:rPr>
                <w:kern w:val="0"/>
                <w:sz w:val="20"/>
                <w:szCs w:val="21"/>
              </w:rPr>
            </w:pPr>
            <w:r>
              <w:rPr>
                <w:rFonts w:hint="eastAsia"/>
                <w:kern w:val="0"/>
                <w:sz w:val="20"/>
                <w:szCs w:val="21"/>
              </w:rPr>
              <w:t>873</w:t>
            </w:r>
          </w:p>
        </w:tc>
        <w:tc>
          <w:tcPr>
            <w:tcW w:w="692" w:type="dxa"/>
            <w:shd w:val="clear" w:color="auto" w:fill="auto"/>
          </w:tcPr>
          <w:p>
            <w:pPr>
              <w:jc w:val="left"/>
              <w:rPr>
                <w:kern w:val="0"/>
                <w:sz w:val="20"/>
                <w:szCs w:val="21"/>
              </w:rPr>
            </w:pPr>
            <w:r>
              <w:rPr>
                <w:rFonts w:hint="eastAsia"/>
                <w:kern w:val="0"/>
                <w:sz w:val="20"/>
                <w:szCs w:val="21"/>
              </w:rPr>
              <w:t>-</w:t>
            </w:r>
          </w:p>
        </w:tc>
        <w:tc>
          <w:tcPr>
            <w:tcW w:w="662" w:type="dxa"/>
            <w:shd w:val="clear" w:color="auto" w:fill="auto"/>
          </w:tcPr>
          <w:p>
            <w:pPr>
              <w:jc w:val="left"/>
              <w:rPr>
                <w:kern w:val="0"/>
                <w:sz w:val="20"/>
                <w:szCs w:val="21"/>
              </w:rPr>
            </w:pPr>
            <w:r>
              <w:rPr>
                <w:rFonts w:hint="eastAsia"/>
                <w:kern w:val="0"/>
                <w:sz w:val="20"/>
                <w:szCs w:val="21"/>
              </w:rPr>
              <w:t>123</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2222</w:t>
            </w:r>
          </w:p>
        </w:tc>
        <w:tc>
          <w:tcPr>
            <w:tcW w:w="692" w:type="dxa"/>
            <w:shd w:val="clear" w:color="auto" w:fill="auto"/>
          </w:tcPr>
          <w:p>
            <w:pPr>
              <w:jc w:val="left"/>
              <w:rPr>
                <w:kern w:val="0"/>
                <w:sz w:val="20"/>
                <w:szCs w:val="21"/>
              </w:rPr>
            </w:pPr>
            <w:r>
              <w:rPr>
                <w:rFonts w:hint="eastAsia"/>
                <w:kern w:val="0"/>
                <w:sz w:val="20"/>
                <w:szCs w:val="21"/>
              </w:rPr>
              <w:t>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Ni  0.50 mg/mL</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33.0</w:t>
            </w:r>
          </w:p>
        </w:tc>
        <w:tc>
          <w:tcPr>
            <w:tcW w:w="692" w:type="dxa"/>
            <w:shd w:val="clear" w:color="auto" w:fill="auto"/>
          </w:tcPr>
          <w:p>
            <w:pPr>
              <w:jc w:val="left"/>
              <w:rPr>
                <w:kern w:val="0"/>
                <w:sz w:val="20"/>
                <w:szCs w:val="21"/>
              </w:rPr>
            </w:pPr>
            <w:r>
              <w:rPr>
                <w:rFonts w:hint="eastAsia"/>
                <w:kern w:val="0"/>
                <w:sz w:val="20"/>
                <w:szCs w:val="21"/>
              </w:rPr>
              <w:t>423.4</w:t>
            </w:r>
          </w:p>
        </w:tc>
        <w:tc>
          <w:tcPr>
            <w:tcW w:w="692" w:type="dxa"/>
            <w:shd w:val="clear" w:color="auto" w:fill="auto"/>
          </w:tcPr>
          <w:p>
            <w:pPr>
              <w:jc w:val="left"/>
              <w:rPr>
                <w:kern w:val="0"/>
                <w:sz w:val="20"/>
                <w:szCs w:val="21"/>
              </w:rPr>
            </w:pPr>
            <w:r>
              <w:rPr>
                <w:rFonts w:hint="eastAsia"/>
                <w:kern w:val="0"/>
                <w:sz w:val="20"/>
                <w:szCs w:val="21"/>
              </w:rPr>
              <w:t>1627</w:t>
            </w:r>
          </w:p>
        </w:tc>
        <w:tc>
          <w:tcPr>
            <w:tcW w:w="692" w:type="dxa"/>
            <w:shd w:val="clear" w:color="auto" w:fill="auto"/>
          </w:tcPr>
          <w:p>
            <w:pPr>
              <w:jc w:val="left"/>
              <w:rPr>
                <w:kern w:val="0"/>
                <w:sz w:val="20"/>
                <w:szCs w:val="21"/>
              </w:rPr>
            </w:pPr>
            <w:r>
              <w:rPr>
                <w:rFonts w:hint="eastAsia"/>
                <w:kern w:val="0"/>
                <w:sz w:val="20"/>
                <w:szCs w:val="21"/>
              </w:rPr>
              <w:t>1235</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64</w:t>
            </w:r>
          </w:p>
        </w:tc>
        <w:tc>
          <w:tcPr>
            <w:tcW w:w="692" w:type="dxa"/>
            <w:shd w:val="clear" w:color="auto" w:fill="auto"/>
          </w:tcPr>
          <w:p>
            <w:pPr>
              <w:jc w:val="left"/>
              <w:rPr>
                <w:kern w:val="0"/>
                <w:sz w:val="20"/>
                <w:szCs w:val="21"/>
              </w:rPr>
            </w:pPr>
            <w:r>
              <w:rPr>
                <w:rFonts w:hint="eastAsia"/>
                <w:kern w:val="0"/>
                <w:sz w:val="20"/>
                <w:szCs w:val="21"/>
              </w:rPr>
              <w:t>2211</w:t>
            </w:r>
          </w:p>
        </w:tc>
        <w:tc>
          <w:tcPr>
            <w:tcW w:w="692" w:type="dxa"/>
            <w:shd w:val="clear" w:color="auto" w:fill="auto"/>
          </w:tcPr>
          <w:p>
            <w:pPr>
              <w:jc w:val="left"/>
              <w:rPr>
                <w:kern w:val="0"/>
                <w:sz w:val="20"/>
                <w:szCs w:val="21"/>
              </w:rPr>
            </w:pPr>
            <w:r>
              <w:rPr>
                <w:rFonts w:hint="eastAsia"/>
                <w:kern w:val="0"/>
                <w:sz w:val="20"/>
                <w:szCs w:val="21"/>
              </w:rPr>
              <w:t>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Ni  0.80 mg/mL</w:t>
            </w:r>
          </w:p>
        </w:tc>
        <w:tc>
          <w:tcPr>
            <w:tcW w:w="692" w:type="dxa"/>
            <w:shd w:val="clear" w:color="auto" w:fill="auto"/>
          </w:tcPr>
          <w:p>
            <w:pPr>
              <w:jc w:val="left"/>
              <w:rPr>
                <w:kern w:val="0"/>
                <w:sz w:val="20"/>
                <w:szCs w:val="21"/>
              </w:rPr>
            </w:pPr>
            <w:r>
              <w:rPr>
                <w:rFonts w:hint="eastAsia"/>
                <w:kern w:val="0"/>
                <w:sz w:val="20"/>
                <w:szCs w:val="21"/>
              </w:rPr>
              <w:t>370</w:t>
            </w:r>
          </w:p>
        </w:tc>
        <w:tc>
          <w:tcPr>
            <w:tcW w:w="692" w:type="dxa"/>
            <w:shd w:val="clear" w:color="auto" w:fill="auto"/>
          </w:tcPr>
          <w:p>
            <w:pPr>
              <w:jc w:val="left"/>
              <w:rPr>
                <w:kern w:val="0"/>
                <w:sz w:val="20"/>
                <w:szCs w:val="21"/>
              </w:rPr>
            </w:pPr>
            <w:r>
              <w:rPr>
                <w:rFonts w:hint="eastAsia"/>
                <w:kern w:val="0"/>
                <w:sz w:val="20"/>
                <w:szCs w:val="21"/>
              </w:rPr>
              <w:t>32.5</w:t>
            </w:r>
          </w:p>
        </w:tc>
        <w:tc>
          <w:tcPr>
            <w:tcW w:w="692" w:type="dxa"/>
            <w:shd w:val="clear" w:color="auto" w:fill="auto"/>
          </w:tcPr>
          <w:p>
            <w:pPr>
              <w:jc w:val="left"/>
              <w:rPr>
                <w:kern w:val="0"/>
                <w:sz w:val="20"/>
                <w:szCs w:val="21"/>
              </w:rPr>
            </w:pPr>
            <w:r>
              <w:rPr>
                <w:rFonts w:hint="eastAsia"/>
                <w:kern w:val="0"/>
                <w:sz w:val="20"/>
                <w:szCs w:val="21"/>
              </w:rPr>
              <w:t>422.1</w:t>
            </w:r>
          </w:p>
        </w:tc>
        <w:tc>
          <w:tcPr>
            <w:tcW w:w="692" w:type="dxa"/>
            <w:shd w:val="clear" w:color="auto" w:fill="auto"/>
          </w:tcPr>
          <w:p>
            <w:pPr>
              <w:jc w:val="left"/>
              <w:rPr>
                <w:kern w:val="0"/>
                <w:sz w:val="20"/>
                <w:szCs w:val="21"/>
              </w:rPr>
            </w:pPr>
            <w:r>
              <w:rPr>
                <w:rFonts w:hint="eastAsia"/>
                <w:kern w:val="0"/>
                <w:sz w:val="20"/>
                <w:szCs w:val="21"/>
              </w:rPr>
              <w:t>1624</w:t>
            </w:r>
          </w:p>
        </w:tc>
        <w:tc>
          <w:tcPr>
            <w:tcW w:w="692" w:type="dxa"/>
            <w:shd w:val="clear" w:color="auto" w:fill="auto"/>
          </w:tcPr>
          <w:p>
            <w:pPr>
              <w:jc w:val="left"/>
              <w:rPr>
                <w:kern w:val="0"/>
                <w:sz w:val="20"/>
                <w:szCs w:val="21"/>
              </w:rPr>
            </w:pPr>
            <w:r>
              <w:rPr>
                <w:rFonts w:hint="eastAsia"/>
                <w:kern w:val="0"/>
                <w:sz w:val="20"/>
                <w:szCs w:val="21"/>
              </w:rPr>
              <w:t>1234</w:t>
            </w:r>
          </w:p>
        </w:tc>
        <w:tc>
          <w:tcPr>
            <w:tcW w:w="692" w:type="dxa"/>
            <w:shd w:val="clear" w:color="auto" w:fill="auto"/>
          </w:tcPr>
          <w:p>
            <w:pPr>
              <w:jc w:val="left"/>
              <w:rPr>
                <w:kern w:val="0"/>
                <w:sz w:val="20"/>
                <w:szCs w:val="21"/>
              </w:rPr>
            </w:pPr>
            <w:r>
              <w:rPr>
                <w:rFonts w:hint="eastAsia"/>
                <w:kern w:val="0"/>
                <w:sz w:val="20"/>
                <w:szCs w:val="21"/>
              </w:rPr>
              <w:t>861</w:t>
            </w:r>
          </w:p>
        </w:tc>
        <w:tc>
          <w:tcPr>
            <w:tcW w:w="692" w:type="dxa"/>
            <w:shd w:val="clear" w:color="auto" w:fill="auto"/>
          </w:tcPr>
          <w:p>
            <w:pPr>
              <w:jc w:val="left"/>
              <w:rPr>
                <w:kern w:val="0"/>
                <w:sz w:val="20"/>
                <w:szCs w:val="21"/>
              </w:rPr>
            </w:pPr>
            <w:r>
              <w:rPr>
                <w:rFonts w:hint="eastAsia"/>
                <w:kern w:val="0"/>
                <w:sz w:val="20"/>
                <w:szCs w:val="21"/>
              </w:rPr>
              <w:t>-</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2211</w:t>
            </w:r>
          </w:p>
        </w:tc>
        <w:tc>
          <w:tcPr>
            <w:tcW w:w="692" w:type="dxa"/>
            <w:shd w:val="clear" w:color="auto" w:fill="auto"/>
          </w:tcPr>
          <w:p>
            <w:pPr>
              <w:jc w:val="left"/>
              <w:rPr>
                <w:kern w:val="0"/>
                <w:sz w:val="20"/>
                <w:szCs w:val="21"/>
              </w:rPr>
            </w:pPr>
            <w:r>
              <w:rPr>
                <w:rFonts w:hint="eastAsia"/>
                <w:kern w:val="0"/>
                <w:sz w:val="20"/>
                <w:szCs w:val="21"/>
              </w:rPr>
              <w:t>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Pb  0.10 mg/mL  </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32.45</w:t>
            </w:r>
          </w:p>
        </w:tc>
        <w:tc>
          <w:tcPr>
            <w:tcW w:w="692" w:type="dxa"/>
            <w:shd w:val="clear" w:color="auto" w:fill="auto"/>
          </w:tcPr>
          <w:p>
            <w:pPr>
              <w:jc w:val="left"/>
              <w:rPr>
                <w:kern w:val="0"/>
                <w:sz w:val="20"/>
                <w:szCs w:val="21"/>
              </w:rPr>
            </w:pPr>
            <w:r>
              <w:rPr>
                <w:rFonts w:hint="eastAsia"/>
                <w:kern w:val="0"/>
                <w:sz w:val="20"/>
                <w:szCs w:val="21"/>
              </w:rPr>
              <w:t>421.5</w:t>
            </w:r>
          </w:p>
        </w:tc>
        <w:tc>
          <w:tcPr>
            <w:tcW w:w="692" w:type="dxa"/>
            <w:shd w:val="clear" w:color="auto" w:fill="auto"/>
          </w:tcPr>
          <w:p>
            <w:pPr>
              <w:jc w:val="left"/>
              <w:rPr>
                <w:kern w:val="0"/>
                <w:sz w:val="20"/>
                <w:szCs w:val="21"/>
              </w:rPr>
            </w:pPr>
            <w:r>
              <w:rPr>
                <w:rFonts w:hint="eastAsia"/>
                <w:kern w:val="0"/>
                <w:sz w:val="20"/>
                <w:szCs w:val="21"/>
              </w:rPr>
              <w:t>1602</w:t>
            </w:r>
          </w:p>
        </w:tc>
        <w:tc>
          <w:tcPr>
            <w:tcW w:w="692" w:type="dxa"/>
            <w:shd w:val="clear" w:color="auto" w:fill="auto"/>
          </w:tcPr>
          <w:p>
            <w:pPr>
              <w:jc w:val="left"/>
              <w:rPr>
                <w:kern w:val="0"/>
                <w:sz w:val="20"/>
                <w:szCs w:val="21"/>
              </w:rPr>
            </w:pPr>
            <w:r>
              <w:rPr>
                <w:rFonts w:hint="eastAsia"/>
                <w:kern w:val="0"/>
                <w:sz w:val="20"/>
                <w:szCs w:val="21"/>
              </w:rPr>
              <w:t>1230</w:t>
            </w:r>
          </w:p>
        </w:tc>
        <w:tc>
          <w:tcPr>
            <w:tcW w:w="692" w:type="dxa"/>
            <w:shd w:val="clear" w:color="auto" w:fill="auto"/>
          </w:tcPr>
          <w:p>
            <w:pPr>
              <w:jc w:val="left"/>
              <w:rPr>
                <w:kern w:val="0"/>
                <w:sz w:val="20"/>
                <w:szCs w:val="21"/>
              </w:rPr>
            </w:pPr>
            <w:r>
              <w:rPr>
                <w:rFonts w:hint="eastAsia"/>
                <w:kern w:val="0"/>
                <w:sz w:val="20"/>
                <w:szCs w:val="21"/>
              </w:rPr>
              <w:t>870</w:t>
            </w:r>
          </w:p>
        </w:tc>
        <w:tc>
          <w:tcPr>
            <w:tcW w:w="692" w:type="dxa"/>
            <w:shd w:val="clear" w:color="auto" w:fill="auto"/>
          </w:tcPr>
          <w:p>
            <w:pPr>
              <w:jc w:val="left"/>
              <w:rPr>
                <w:kern w:val="0"/>
                <w:sz w:val="20"/>
                <w:szCs w:val="21"/>
              </w:rPr>
            </w:pPr>
            <w:r>
              <w:rPr>
                <w:rFonts w:hint="eastAsia"/>
                <w:kern w:val="0"/>
                <w:sz w:val="20"/>
                <w:szCs w:val="21"/>
              </w:rPr>
              <w:t>510.5</w:t>
            </w:r>
          </w:p>
        </w:tc>
        <w:tc>
          <w:tcPr>
            <w:tcW w:w="662" w:type="dxa"/>
            <w:shd w:val="clear" w:color="auto" w:fill="auto"/>
          </w:tcPr>
          <w:p>
            <w:pPr>
              <w:jc w:val="left"/>
              <w:rPr>
                <w:kern w:val="0"/>
                <w:sz w:val="20"/>
                <w:szCs w:val="21"/>
              </w:rPr>
            </w:pPr>
            <w:r>
              <w:rPr>
                <w:rFonts w:hint="eastAsia"/>
                <w:kern w:val="0"/>
                <w:sz w:val="20"/>
                <w:szCs w:val="21"/>
              </w:rPr>
              <w:t>-</w:t>
            </w:r>
          </w:p>
        </w:tc>
        <w:tc>
          <w:tcPr>
            <w:tcW w:w="722" w:type="dxa"/>
            <w:shd w:val="clear" w:color="auto" w:fill="auto"/>
          </w:tcPr>
          <w:p>
            <w:pPr>
              <w:jc w:val="left"/>
              <w:rPr>
                <w:kern w:val="0"/>
                <w:sz w:val="20"/>
                <w:szCs w:val="21"/>
              </w:rPr>
            </w:pPr>
            <w:r>
              <w:rPr>
                <w:rFonts w:hint="eastAsia"/>
                <w:kern w:val="0"/>
                <w:sz w:val="20"/>
                <w:szCs w:val="21"/>
              </w:rPr>
              <w:t>63</w:t>
            </w:r>
          </w:p>
        </w:tc>
        <w:tc>
          <w:tcPr>
            <w:tcW w:w="692" w:type="dxa"/>
            <w:shd w:val="clear" w:color="auto" w:fill="auto"/>
          </w:tcPr>
          <w:p>
            <w:pPr>
              <w:jc w:val="left"/>
              <w:rPr>
                <w:kern w:val="0"/>
                <w:sz w:val="20"/>
                <w:szCs w:val="21"/>
              </w:rPr>
            </w:pPr>
            <w:r>
              <w:rPr>
                <w:rFonts w:hint="eastAsia"/>
                <w:kern w:val="0"/>
                <w:sz w:val="20"/>
                <w:szCs w:val="21"/>
              </w:rPr>
              <w:t>2221</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Pb  0.30 mg/mL  </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32.42</w:t>
            </w:r>
          </w:p>
        </w:tc>
        <w:tc>
          <w:tcPr>
            <w:tcW w:w="692" w:type="dxa"/>
            <w:shd w:val="clear" w:color="auto" w:fill="auto"/>
          </w:tcPr>
          <w:p>
            <w:pPr>
              <w:jc w:val="left"/>
              <w:rPr>
                <w:kern w:val="0"/>
                <w:sz w:val="20"/>
                <w:szCs w:val="21"/>
              </w:rPr>
            </w:pPr>
            <w:r>
              <w:rPr>
                <w:rFonts w:hint="eastAsia"/>
                <w:kern w:val="0"/>
                <w:sz w:val="20"/>
                <w:szCs w:val="21"/>
              </w:rPr>
              <w:t>420.5</w:t>
            </w:r>
          </w:p>
        </w:tc>
        <w:tc>
          <w:tcPr>
            <w:tcW w:w="692" w:type="dxa"/>
            <w:shd w:val="clear" w:color="auto" w:fill="auto"/>
          </w:tcPr>
          <w:p>
            <w:pPr>
              <w:jc w:val="left"/>
              <w:rPr>
                <w:kern w:val="0"/>
                <w:sz w:val="20"/>
                <w:szCs w:val="21"/>
              </w:rPr>
            </w:pPr>
            <w:r>
              <w:rPr>
                <w:rFonts w:hint="eastAsia"/>
                <w:kern w:val="0"/>
                <w:sz w:val="20"/>
                <w:szCs w:val="21"/>
              </w:rPr>
              <w:t>1604</w:t>
            </w:r>
          </w:p>
        </w:tc>
        <w:tc>
          <w:tcPr>
            <w:tcW w:w="692" w:type="dxa"/>
            <w:shd w:val="clear" w:color="auto" w:fill="auto"/>
          </w:tcPr>
          <w:p>
            <w:pPr>
              <w:jc w:val="left"/>
              <w:rPr>
                <w:kern w:val="0"/>
                <w:sz w:val="20"/>
                <w:szCs w:val="21"/>
              </w:rPr>
            </w:pPr>
            <w:r>
              <w:rPr>
                <w:rFonts w:hint="eastAsia"/>
                <w:kern w:val="0"/>
                <w:sz w:val="20"/>
                <w:szCs w:val="21"/>
              </w:rPr>
              <w:t>1231</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511</w:t>
            </w:r>
          </w:p>
        </w:tc>
        <w:tc>
          <w:tcPr>
            <w:tcW w:w="662" w:type="dxa"/>
            <w:shd w:val="clear" w:color="auto" w:fill="auto"/>
          </w:tcPr>
          <w:p>
            <w:pPr>
              <w:jc w:val="left"/>
              <w:rPr>
                <w:kern w:val="0"/>
                <w:sz w:val="20"/>
                <w:szCs w:val="21"/>
              </w:rPr>
            </w:pPr>
            <w:r>
              <w:rPr>
                <w:rFonts w:hint="eastAsia"/>
                <w:kern w:val="0"/>
                <w:sz w:val="20"/>
                <w:szCs w:val="21"/>
              </w:rPr>
              <w:t>-</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2224</w:t>
            </w:r>
          </w:p>
        </w:tc>
        <w:tc>
          <w:tcPr>
            <w:tcW w:w="692" w:type="dxa"/>
            <w:shd w:val="clear" w:color="auto" w:fill="auto"/>
          </w:tcPr>
          <w:p>
            <w:pPr>
              <w:jc w:val="left"/>
              <w:rPr>
                <w:kern w:val="0"/>
                <w:sz w:val="20"/>
                <w:szCs w:val="21"/>
              </w:rPr>
            </w:pPr>
            <w:r>
              <w:rPr>
                <w:rFonts w:hint="eastAsia"/>
                <w:kern w:val="0"/>
                <w:sz w:val="20"/>
                <w:szCs w:val="21"/>
              </w:rPr>
              <w:t>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Pb   0.50 mg/mL</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32.01</w:t>
            </w:r>
          </w:p>
        </w:tc>
        <w:tc>
          <w:tcPr>
            <w:tcW w:w="692" w:type="dxa"/>
            <w:shd w:val="clear" w:color="auto" w:fill="auto"/>
          </w:tcPr>
          <w:p>
            <w:pPr>
              <w:jc w:val="left"/>
              <w:rPr>
                <w:kern w:val="0"/>
                <w:sz w:val="20"/>
                <w:szCs w:val="21"/>
              </w:rPr>
            </w:pPr>
            <w:r>
              <w:rPr>
                <w:rFonts w:hint="eastAsia"/>
                <w:kern w:val="0"/>
                <w:sz w:val="20"/>
                <w:szCs w:val="21"/>
              </w:rPr>
              <w:t>420.6</w:t>
            </w:r>
          </w:p>
        </w:tc>
        <w:tc>
          <w:tcPr>
            <w:tcW w:w="692" w:type="dxa"/>
            <w:shd w:val="clear" w:color="auto" w:fill="auto"/>
          </w:tcPr>
          <w:p>
            <w:pPr>
              <w:jc w:val="left"/>
              <w:rPr>
                <w:kern w:val="0"/>
                <w:sz w:val="20"/>
                <w:szCs w:val="21"/>
              </w:rPr>
            </w:pPr>
            <w:r>
              <w:rPr>
                <w:rFonts w:hint="eastAsia"/>
                <w:kern w:val="0"/>
                <w:sz w:val="20"/>
                <w:szCs w:val="21"/>
              </w:rPr>
              <w:t>1604</w:t>
            </w:r>
          </w:p>
        </w:tc>
        <w:tc>
          <w:tcPr>
            <w:tcW w:w="692" w:type="dxa"/>
            <w:shd w:val="clear" w:color="auto" w:fill="auto"/>
          </w:tcPr>
          <w:p>
            <w:pPr>
              <w:jc w:val="left"/>
              <w:rPr>
                <w:kern w:val="0"/>
                <w:sz w:val="20"/>
                <w:szCs w:val="21"/>
              </w:rPr>
            </w:pPr>
            <w:r>
              <w:rPr>
                <w:rFonts w:hint="eastAsia"/>
                <w:kern w:val="0"/>
                <w:sz w:val="20"/>
                <w:szCs w:val="21"/>
              </w:rPr>
              <w:t>1234</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512</w:t>
            </w:r>
          </w:p>
        </w:tc>
        <w:tc>
          <w:tcPr>
            <w:tcW w:w="662" w:type="dxa"/>
            <w:shd w:val="clear" w:color="auto" w:fill="auto"/>
          </w:tcPr>
          <w:p>
            <w:pPr>
              <w:jc w:val="left"/>
              <w:rPr>
                <w:kern w:val="0"/>
                <w:sz w:val="20"/>
                <w:szCs w:val="21"/>
              </w:rPr>
            </w:pPr>
            <w:r>
              <w:rPr>
                <w:rFonts w:hint="eastAsia"/>
                <w:kern w:val="0"/>
                <w:sz w:val="20"/>
                <w:szCs w:val="21"/>
              </w:rPr>
              <w:t>-</w:t>
            </w:r>
          </w:p>
        </w:tc>
        <w:tc>
          <w:tcPr>
            <w:tcW w:w="722" w:type="dxa"/>
            <w:shd w:val="clear" w:color="auto" w:fill="auto"/>
          </w:tcPr>
          <w:p>
            <w:pPr>
              <w:jc w:val="left"/>
              <w:rPr>
                <w:kern w:val="0"/>
                <w:sz w:val="20"/>
                <w:szCs w:val="21"/>
              </w:rPr>
            </w:pPr>
            <w:r>
              <w:rPr>
                <w:rFonts w:hint="eastAsia"/>
                <w:kern w:val="0"/>
                <w:sz w:val="20"/>
                <w:szCs w:val="21"/>
              </w:rPr>
              <w:t>60</w:t>
            </w:r>
          </w:p>
        </w:tc>
        <w:tc>
          <w:tcPr>
            <w:tcW w:w="692" w:type="dxa"/>
            <w:shd w:val="clear" w:color="auto" w:fill="auto"/>
          </w:tcPr>
          <w:p>
            <w:pPr>
              <w:jc w:val="left"/>
              <w:rPr>
                <w:kern w:val="0"/>
                <w:sz w:val="20"/>
                <w:szCs w:val="21"/>
              </w:rPr>
            </w:pPr>
            <w:r>
              <w:rPr>
                <w:rFonts w:hint="eastAsia"/>
                <w:kern w:val="0"/>
                <w:sz w:val="20"/>
                <w:szCs w:val="21"/>
              </w:rPr>
              <w:t>2219</w:t>
            </w:r>
          </w:p>
        </w:tc>
        <w:tc>
          <w:tcPr>
            <w:tcW w:w="692" w:type="dxa"/>
            <w:shd w:val="clear" w:color="auto" w:fill="auto"/>
          </w:tcPr>
          <w:p>
            <w:pPr>
              <w:jc w:val="left"/>
              <w:rPr>
                <w:kern w:val="0"/>
                <w:sz w:val="20"/>
                <w:szCs w:val="21"/>
              </w:rPr>
            </w:pPr>
            <w:r>
              <w:rPr>
                <w:rFonts w:hint="eastAsia"/>
                <w:kern w:val="0"/>
                <w:sz w:val="20"/>
                <w:szCs w:val="21"/>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Pb   0.80 mg/mL</w:t>
            </w:r>
          </w:p>
        </w:tc>
        <w:tc>
          <w:tcPr>
            <w:tcW w:w="692" w:type="dxa"/>
            <w:shd w:val="clear" w:color="auto" w:fill="auto"/>
          </w:tcPr>
          <w:p>
            <w:pPr>
              <w:jc w:val="left"/>
              <w:rPr>
                <w:kern w:val="0"/>
                <w:sz w:val="20"/>
                <w:szCs w:val="21"/>
              </w:rPr>
            </w:pPr>
            <w:r>
              <w:rPr>
                <w:rFonts w:hint="eastAsia"/>
                <w:kern w:val="0"/>
                <w:sz w:val="20"/>
                <w:szCs w:val="21"/>
              </w:rPr>
              <w:t>373</w:t>
            </w:r>
          </w:p>
        </w:tc>
        <w:tc>
          <w:tcPr>
            <w:tcW w:w="692" w:type="dxa"/>
            <w:shd w:val="clear" w:color="auto" w:fill="auto"/>
          </w:tcPr>
          <w:p>
            <w:pPr>
              <w:jc w:val="left"/>
              <w:rPr>
                <w:kern w:val="0"/>
                <w:sz w:val="20"/>
                <w:szCs w:val="21"/>
              </w:rPr>
            </w:pPr>
            <w:r>
              <w:rPr>
                <w:rFonts w:hint="eastAsia"/>
                <w:kern w:val="0"/>
                <w:sz w:val="20"/>
                <w:szCs w:val="21"/>
              </w:rPr>
              <w:t>32.02</w:t>
            </w:r>
          </w:p>
        </w:tc>
        <w:tc>
          <w:tcPr>
            <w:tcW w:w="692" w:type="dxa"/>
            <w:shd w:val="clear" w:color="auto" w:fill="auto"/>
          </w:tcPr>
          <w:p>
            <w:pPr>
              <w:jc w:val="left"/>
              <w:rPr>
                <w:kern w:val="0"/>
                <w:sz w:val="20"/>
                <w:szCs w:val="21"/>
              </w:rPr>
            </w:pPr>
            <w:r>
              <w:rPr>
                <w:rFonts w:hint="eastAsia"/>
                <w:kern w:val="0"/>
                <w:sz w:val="20"/>
                <w:szCs w:val="21"/>
              </w:rPr>
              <w:t>421.5</w:t>
            </w:r>
          </w:p>
        </w:tc>
        <w:tc>
          <w:tcPr>
            <w:tcW w:w="692" w:type="dxa"/>
            <w:shd w:val="clear" w:color="auto" w:fill="auto"/>
          </w:tcPr>
          <w:p>
            <w:pPr>
              <w:jc w:val="left"/>
              <w:rPr>
                <w:kern w:val="0"/>
                <w:sz w:val="20"/>
                <w:szCs w:val="21"/>
              </w:rPr>
            </w:pPr>
            <w:r>
              <w:rPr>
                <w:rFonts w:hint="eastAsia"/>
                <w:kern w:val="0"/>
                <w:sz w:val="20"/>
                <w:szCs w:val="21"/>
              </w:rPr>
              <w:t>1606</w:t>
            </w:r>
          </w:p>
        </w:tc>
        <w:tc>
          <w:tcPr>
            <w:tcW w:w="692" w:type="dxa"/>
            <w:shd w:val="clear" w:color="auto" w:fill="auto"/>
          </w:tcPr>
          <w:p>
            <w:pPr>
              <w:jc w:val="left"/>
              <w:rPr>
                <w:kern w:val="0"/>
                <w:sz w:val="20"/>
                <w:szCs w:val="21"/>
              </w:rPr>
            </w:pPr>
            <w:r>
              <w:rPr>
                <w:rFonts w:hint="eastAsia"/>
                <w:kern w:val="0"/>
                <w:sz w:val="20"/>
                <w:szCs w:val="21"/>
              </w:rPr>
              <w:t>1235</w:t>
            </w:r>
          </w:p>
        </w:tc>
        <w:tc>
          <w:tcPr>
            <w:tcW w:w="692" w:type="dxa"/>
            <w:shd w:val="clear" w:color="auto" w:fill="auto"/>
          </w:tcPr>
          <w:p>
            <w:pPr>
              <w:jc w:val="left"/>
              <w:rPr>
                <w:kern w:val="0"/>
                <w:sz w:val="20"/>
                <w:szCs w:val="21"/>
              </w:rPr>
            </w:pPr>
            <w:r>
              <w:rPr>
                <w:rFonts w:hint="eastAsia"/>
                <w:kern w:val="0"/>
                <w:sz w:val="20"/>
                <w:szCs w:val="21"/>
              </w:rPr>
              <w:t>866</w:t>
            </w:r>
          </w:p>
        </w:tc>
        <w:tc>
          <w:tcPr>
            <w:tcW w:w="692" w:type="dxa"/>
            <w:shd w:val="clear" w:color="auto" w:fill="auto"/>
          </w:tcPr>
          <w:p>
            <w:pPr>
              <w:jc w:val="left"/>
              <w:rPr>
                <w:kern w:val="0"/>
                <w:sz w:val="20"/>
                <w:szCs w:val="21"/>
              </w:rPr>
            </w:pPr>
            <w:r>
              <w:rPr>
                <w:rFonts w:hint="eastAsia"/>
                <w:kern w:val="0"/>
                <w:sz w:val="20"/>
                <w:szCs w:val="21"/>
              </w:rPr>
              <w:t>510</w:t>
            </w:r>
          </w:p>
        </w:tc>
        <w:tc>
          <w:tcPr>
            <w:tcW w:w="662" w:type="dxa"/>
            <w:shd w:val="clear" w:color="auto" w:fill="auto"/>
          </w:tcPr>
          <w:p>
            <w:pPr>
              <w:jc w:val="left"/>
              <w:rPr>
                <w:kern w:val="0"/>
                <w:sz w:val="20"/>
                <w:szCs w:val="21"/>
              </w:rPr>
            </w:pPr>
            <w:r>
              <w:rPr>
                <w:rFonts w:hint="eastAsia"/>
                <w:kern w:val="0"/>
                <w:sz w:val="20"/>
                <w:szCs w:val="21"/>
              </w:rPr>
              <w:t>-</w:t>
            </w:r>
          </w:p>
        </w:tc>
        <w:tc>
          <w:tcPr>
            <w:tcW w:w="722" w:type="dxa"/>
            <w:shd w:val="clear" w:color="auto" w:fill="auto"/>
          </w:tcPr>
          <w:p>
            <w:pPr>
              <w:jc w:val="left"/>
              <w:rPr>
                <w:kern w:val="0"/>
                <w:sz w:val="20"/>
                <w:szCs w:val="21"/>
              </w:rPr>
            </w:pPr>
            <w:r>
              <w:rPr>
                <w:rFonts w:hint="eastAsia"/>
                <w:kern w:val="0"/>
                <w:sz w:val="20"/>
                <w:szCs w:val="21"/>
              </w:rPr>
              <w:t>60</w:t>
            </w:r>
          </w:p>
        </w:tc>
        <w:tc>
          <w:tcPr>
            <w:tcW w:w="692" w:type="dxa"/>
            <w:shd w:val="clear" w:color="auto" w:fill="auto"/>
          </w:tcPr>
          <w:p>
            <w:pPr>
              <w:jc w:val="left"/>
              <w:rPr>
                <w:kern w:val="0"/>
                <w:sz w:val="20"/>
                <w:szCs w:val="21"/>
              </w:rPr>
            </w:pPr>
            <w:r>
              <w:rPr>
                <w:rFonts w:hint="eastAsia"/>
                <w:kern w:val="0"/>
                <w:sz w:val="20"/>
                <w:szCs w:val="21"/>
              </w:rPr>
              <w:t>2218</w:t>
            </w:r>
          </w:p>
        </w:tc>
        <w:tc>
          <w:tcPr>
            <w:tcW w:w="692" w:type="dxa"/>
            <w:shd w:val="clear" w:color="auto" w:fill="auto"/>
          </w:tcPr>
          <w:p>
            <w:pPr>
              <w:jc w:val="left"/>
              <w:rPr>
                <w:kern w:val="0"/>
                <w:sz w:val="20"/>
                <w:szCs w:val="21"/>
              </w:rPr>
            </w:pPr>
            <w:r>
              <w:rPr>
                <w:rFonts w:hint="eastAsia"/>
                <w:kern w:val="0"/>
                <w:sz w:val="20"/>
                <w:szCs w:val="21"/>
              </w:rPr>
              <w:t>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Sb  0.10 mg/mL  </w:t>
            </w:r>
          </w:p>
        </w:tc>
        <w:tc>
          <w:tcPr>
            <w:tcW w:w="692" w:type="dxa"/>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32.40</w:t>
            </w:r>
          </w:p>
        </w:tc>
        <w:tc>
          <w:tcPr>
            <w:tcW w:w="692" w:type="dxa"/>
            <w:shd w:val="clear" w:color="auto" w:fill="auto"/>
          </w:tcPr>
          <w:p>
            <w:pPr>
              <w:jc w:val="left"/>
              <w:rPr>
                <w:kern w:val="0"/>
                <w:sz w:val="20"/>
                <w:szCs w:val="21"/>
              </w:rPr>
            </w:pPr>
            <w:r>
              <w:rPr>
                <w:rFonts w:hint="eastAsia"/>
                <w:kern w:val="0"/>
                <w:sz w:val="20"/>
                <w:szCs w:val="21"/>
              </w:rPr>
              <w:t>421.5</w:t>
            </w:r>
          </w:p>
        </w:tc>
        <w:tc>
          <w:tcPr>
            <w:tcW w:w="692" w:type="dxa"/>
            <w:shd w:val="clear" w:color="auto" w:fill="auto"/>
          </w:tcPr>
          <w:p>
            <w:pPr>
              <w:jc w:val="left"/>
              <w:rPr>
                <w:kern w:val="0"/>
                <w:sz w:val="20"/>
                <w:szCs w:val="21"/>
              </w:rPr>
            </w:pPr>
            <w:r>
              <w:rPr>
                <w:rFonts w:hint="eastAsia"/>
                <w:kern w:val="0"/>
                <w:sz w:val="20"/>
                <w:szCs w:val="21"/>
              </w:rPr>
              <w:t>1601</w:t>
            </w:r>
          </w:p>
        </w:tc>
        <w:tc>
          <w:tcPr>
            <w:tcW w:w="692" w:type="dxa"/>
            <w:shd w:val="clear" w:color="auto" w:fill="auto"/>
          </w:tcPr>
          <w:p>
            <w:pPr>
              <w:jc w:val="left"/>
              <w:rPr>
                <w:kern w:val="0"/>
                <w:sz w:val="20"/>
                <w:szCs w:val="21"/>
              </w:rPr>
            </w:pPr>
            <w:r>
              <w:rPr>
                <w:rFonts w:hint="eastAsia"/>
                <w:kern w:val="0"/>
                <w:sz w:val="20"/>
                <w:szCs w:val="21"/>
              </w:rPr>
              <w:t>1236</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514</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2219</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Sb  0.30 mg/mL  </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32.22</w:t>
            </w:r>
          </w:p>
        </w:tc>
        <w:tc>
          <w:tcPr>
            <w:tcW w:w="692" w:type="dxa"/>
            <w:shd w:val="clear" w:color="auto" w:fill="auto"/>
          </w:tcPr>
          <w:p>
            <w:pPr>
              <w:jc w:val="left"/>
              <w:rPr>
                <w:kern w:val="0"/>
                <w:sz w:val="20"/>
                <w:szCs w:val="21"/>
              </w:rPr>
            </w:pPr>
            <w:r>
              <w:rPr>
                <w:rFonts w:hint="eastAsia"/>
                <w:kern w:val="0"/>
                <w:sz w:val="20"/>
                <w:szCs w:val="21"/>
              </w:rPr>
              <w:t>421.6</w:t>
            </w:r>
          </w:p>
        </w:tc>
        <w:tc>
          <w:tcPr>
            <w:tcW w:w="692" w:type="dxa"/>
            <w:shd w:val="clear" w:color="auto" w:fill="auto"/>
          </w:tcPr>
          <w:p>
            <w:pPr>
              <w:jc w:val="left"/>
              <w:rPr>
                <w:kern w:val="0"/>
                <w:sz w:val="20"/>
                <w:szCs w:val="21"/>
              </w:rPr>
            </w:pPr>
            <w:r>
              <w:rPr>
                <w:rFonts w:hint="eastAsia"/>
                <w:kern w:val="0"/>
                <w:sz w:val="20"/>
                <w:szCs w:val="21"/>
              </w:rPr>
              <w:t>1605</w:t>
            </w:r>
          </w:p>
        </w:tc>
        <w:tc>
          <w:tcPr>
            <w:tcW w:w="692" w:type="dxa"/>
            <w:shd w:val="clear" w:color="auto" w:fill="auto"/>
          </w:tcPr>
          <w:p>
            <w:pPr>
              <w:jc w:val="left"/>
              <w:rPr>
                <w:kern w:val="0"/>
                <w:sz w:val="20"/>
                <w:szCs w:val="21"/>
              </w:rPr>
            </w:pPr>
            <w:r>
              <w:rPr>
                <w:rFonts w:hint="eastAsia"/>
                <w:kern w:val="0"/>
                <w:sz w:val="20"/>
                <w:szCs w:val="21"/>
              </w:rPr>
              <w:t>1237</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512</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2222</w:t>
            </w:r>
          </w:p>
        </w:tc>
        <w:tc>
          <w:tcPr>
            <w:tcW w:w="692" w:type="dxa"/>
            <w:shd w:val="clear" w:color="auto" w:fill="auto"/>
          </w:tcPr>
          <w:p>
            <w:pPr>
              <w:jc w:val="left"/>
              <w:rPr>
                <w:kern w:val="0"/>
                <w:sz w:val="20"/>
                <w:szCs w:val="21"/>
              </w:rPr>
            </w:pPr>
            <w:r>
              <w:rPr>
                <w:rFonts w:hint="eastAsia"/>
                <w:kern w:val="0"/>
                <w:sz w:val="20"/>
                <w:szCs w:val="21"/>
              </w:rPr>
              <w:t>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Sb   0.50 mg/mL</w:t>
            </w:r>
          </w:p>
        </w:tc>
        <w:tc>
          <w:tcPr>
            <w:tcW w:w="692" w:type="dxa"/>
            <w:shd w:val="clear" w:color="auto" w:fill="auto"/>
          </w:tcPr>
          <w:p>
            <w:pPr>
              <w:jc w:val="left"/>
              <w:rPr>
                <w:kern w:val="0"/>
                <w:sz w:val="20"/>
                <w:szCs w:val="21"/>
              </w:rPr>
            </w:pPr>
            <w:r>
              <w:rPr>
                <w:rFonts w:hint="eastAsia"/>
                <w:kern w:val="0"/>
                <w:sz w:val="20"/>
                <w:szCs w:val="21"/>
              </w:rPr>
              <w:t>371</w:t>
            </w:r>
          </w:p>
        </w:tc>
        <w:tc>
          <w:tcPr>
            <w:tcW w:w="692" w:type="dxa"/>
            <w:shd w:val="clear" w:color="auto" w:fill="auto"/>
          </w:tcPr>
          <w:p>
            <w:pPr>
              <w:jc w:val="left"/>
              <w:rPr>
                <w:kern w:val="0"/>
                <w:sz w:val="20"/>
                <w:szCs w:val="21"/>
              </w:rPr>
            </w:pPr>
            <w:r>
              <w:rPr>
                <w:rFonts w:hint="eastAsia"/>
                <w:kern w:val="0"/>
                <w:sz w:val="20"/>
                <w:szCs w:val="21"/>
              </w:rPr>
              <w:t>32.01</w:t>
            </w:r>
          </w:p>
        </w:tc>
        <w:tc>
          <w:tcPr>
            <w:tcW w:w="692" w:type="dxa"/>
            <w:shd w:val="clear" w:color="auto" w:fill="auto"/>
          </w:tcPr>
          <w:p>
            <w:pPr>
              <w:jc w:val="left"/>
              <w:rPr>
                <w:kern w:val="0"/>
                <w:sz w:val="20"/>
                <w:szCs w:val="21"/>
              </w:rPr>
            </w:pPr>
            <w:r>
              <w:rPr>
                <w:rFonts w:hint="eastAsia"/>
                <w:kern w:val="0"/>
                <w:sz w:val="20"/>
                <w:szCs w:val="21"/>
              </w:rPr>
              <w:t>420.5</w:t>
            </w:r>
          </w:p>
        </w:tc>
        <w:tc>
          <w:tcPr>
            <w:tcW w:w="692" w:type="dxa"/>
            <w:shd w:val="clear" w:color="auto" w:fill="auto"/>
          </w:tcPr>
          <w:p>
            <w:pPr>
              <w:jc w:val="left"/>
              <w:rPr>
                <w:kern w:val="0"/>
                <w:sz w:val="20"/>
                <w:szCs w:val="21"/>
              </w:rPr>
            </w:pPr>
            <w:r>
              <w:rPr>
                <w:rFonts w:hint="eastAsia"/>
                <w:kern w:val="0"/>
                <w:sz w:val="20"/>
                <w:szCs w:val="21"/>
              </w:rPr>
              <w:t>1604</w:t>
            </w:r>
          </w:p>
        </w:tc>
        <w:tc>
          <w:tcPr>
            <w:tcW w:w="692" w:type="dxa"/>
            <w:shd w:val="clear" w:color="auto" w:fill="auto"/>
          </w:tcPr>
          <w:p>
            <w:pPr>
              <w:jc w:val="left"/>
              <w:rPr>
                <w:kern w:val="0"/>
                <w:sz w:val="20"/>
                <w:szCs w:val="21"/>
              </w:rPr>
            </w:pPr>
            <w:r>
              <w:rPr>
                <w:rFonts w:hint="eastAsia"/>
                <w:kern w:val="0"/>
                <w:sz w:val="20"/>
                <w:szCs w:val="21"/>
              </w:rPr>
              <w:t>1234</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510</w:t>
            </w:r>
          </w:p>
        </w:tc>
        <w:tc>
          <w:tcPr>
            <w:tcW w:w="662" w:type="dxa"/>
            <w:shd w:val="clear" w:color="auto" w:fill="auto"/>
          </w:tcPr>
          <w:p>
            <w:pPr>
              <w:jc w:val="left"/>
              <w:rPr>
                <w:kern w:val="0"/>
                <w:sz w:val="20"/>
                <w:szCs w:val="21"/>
              </w:rPr>
            </w:pPr>
            <w:r>
              <w:rPr>
                <w:rFonts w:hint="eastAsia"/>
                <w:kern w:val="0"/>
                <w:sz w:val="20"/>
                <w:szCs w:val="21"/>
              </w:rPr>
              <w:t>123</w:t>
            </w:r>
          </w:p>
        </w:tc>
        <w:tc>
          <w:tcPr>
            <w:tcW w:w="72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2224</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Sb   0.80 mg/mL</w:t>
            </w:r>
          </w:p>
        </w:tc>
        <w:tc>
          <w:tcPr>
            <w:tcW w:w="692" w:type="dxa"/>
            <w:shd w:val="clear" w:color="auto" w:fill="auto"/>
          </w:tcPr>
          <w:p>
            <w:pPr>
              <w:jc w:val="left"/>
              <w:rPr>
                <w:kern w:val="0"/>
                <w:sz w:val="20"/>
                <w:szCs w:val="21"/>
              </w:rPr>
            </w:pPr>
            <w:r>
              <w:rPr>
                <w:rFonts w:hint="eastAsia"/>
                <w:kern w:val="0"/>
                <w:sz w:val="20"/>
                <w:szCs w:val="21"/>
              </w:rPr>
              <w:t>370</w:t>
            </w:r>
          </w:p>
        </w:tc>
        <w:tc>
          <w:tcPr>
            <w:tcW w:w="692" w:type="dxa"/>
            <w:shd w:val="clear" w:color="auto" w:fill="auto"/>
          </w:tcPr>
          <w:p>
            <w:pPr>
              <w:jc w:val="left"/>
              <w:rPr>
                <w:kern w:val="0"/>
                <w:sz w:val="20"/>
                <w:szCs w:val="21"/>
              </w:rPr>
            </w:pPr>
            <w:r>
              <w:rPr>
                <w:rFonts w:hint="eastAsia"/>
                <w:kern w:val="0"/>
                <w:sz w:val="20"/>
                <w:szCs w:val="21"/>
              </w:rPr>
              <w:t>31.80</w:t>
            </w:r>
          </w:p>
        </w:tc>
        <w:tc>
          <w:tcPr>
            <w:tcW w:w="692" w:type="dxa"/>
            <w:shd w:val="clear" w:color="auto" w:fill="auto"/>
          </w:tcPr>
          <w:p>
            <w:pPr>
              <w:jc w:val="left"/>
              <w:rPr>
                <w:kern w:val="0"/>
                <w:sz w:val="20"/>
                <w:szCs w:val="21"/>
              </w:rPr>
            </w:pPr>
            <w:r>
              <w:rPr>
                <w:rFonts w:hint="eastAsia"/>
                <w:kern w:val="0"/>
                <w:sz w:val="20"/>
                <w:szCs w:val="21"/>
              </w:rPr>
              <w:t>420.5</w:t>
            </w:r>
          </w:p>
        </w:tc>
        <w:tc>
          <w:tcPr>
            <w:tcW w:w="692" w:type="dxa"/>
            <w:shd w:val="clear" w:color="auto" w:fill="auto"/>
          </w:tcPr>
          <w:p>
            <w:pPr>
              <w:jc w:val="left"/>
              <w:rPr>
                <w:kern w:val="0"/>
                <w:sz w:val="20"/>
                <w:szCs w:val="21"/>
              </w:rPr>
            </w:pPr>
            <w:r>
              <w:rPr>
                <w:rFonts w:hint="eastAsia"/>
                <w:kern w:val="0"/>
                <w:sz w:val="20"/>
                <w:szCs w:val="21"/>
              </w:rPr>
              <w:t>1605</w:t>
            </w:r>
          </w:p>
        </w:tc>
        <w:tc>
          <w:tcPr>
            <w:tcW w:w="692" w:type="dxa"/>
            <w:shd w:val="clear" w:color="auto" w:fill="auto"/>
          </w:tcPr>
          <w:p>
            <w:pPr>
              <w:jc w:val="left"/>
              <w:rPr>
                <w:kern w:val="0"/>
                <w:sz w:val="20"/>
                <w:szCs w:val="21"/>
              </w:rPr>
            </w:pPr>
            <w:r>
              <w:rPr>
                <w:rFonts w:hint="eastAsia"/>
                <w:kern w:val="0"/>
                <w:sz w:val="20"/>
                <w:szCs w:val="21"/>
              </w:rPr>
              <w:t>1225</w:t>
            </w:r>
          </w:p>
        </w:tc>
        <w:tc>
          <w:tcPr>
            <w:tcW w:w="692" w:type="dxa"/>
            <w:shd w:val="clear" w:color="auto" w:fill="auto"/>
          </w:tcPr>
          <w:p>
            <w:pPr>
              <w:jc w:val="left"/>
              <w:rPr>
                <w:kern w:val="0"/>
                <w:sz w:val="20"/>
                <w:szCs w:val="21"/>
              </w:rPr>
            </w:pPr>
            <w:r>
              <w:rPr>
                <w:rFonts w:hint="eastAsia"/>
                <w:kern w:val="0"/>
                <w:sz w:val="20"/>
                <w:szCs w:val="21"/>
              </w:rPr>
              <w:t>866</w:t>
            </w:r>
          </w:p>
        </w:tc>
        <w:tc>
          <w:tcPr>
            <w:tcW w:w="692" w:type="dxa"/>
            <w:shd w:val="clear" w:color="auto" w:fill="auto"/>
          </w:tcPr>
          <w:p>
            <w:pPr>
              <w:jc w:val="left"/>
              <w:rPr>
                <w:kern w:val="0"/>
                <w:sz w:val="20"/>
                <w:szCs w:val="21"/>
              </w:rPr>
            </w:pPr>
            <w:r>
              <w:rPr>
                <w:rFonts w:hint="eastAsia"/>
                <w:kern w:val="0"/>
                <w:sz w:val="20"/>
                <w:szCs w:val="21"/>
              </w:rPr>
              <w:t>508.1</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2228</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Zn  0.10 mg/mL  </w:t>
            </w:r>
          </w:p>
        </w:tc>
        <w:tc>
          <w:tcPr>
            <w:tcW w:w="692" w:type="dxa"/>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33.10</w:t>
            </w:r>
          </w:p>
        </w:tc>
        <w:tc>
          <w:tcPr>
            <w:tcW w:w="692" w:type="dxa"/>
            <w:shd w:val="clear" w:color="auto" w:fill="auto"/>
          </w:tcPr>
          <w:p>
            <w:pPr>
              <w:jc w:val="left"/>
              <w:rPr>
                <w:kern w:val="0"/>
                <w:sz w:val="20"/>
                <w:szCs w:val="21"/>
              </w:rPr>
            </w:pPr>
            <w:r>
              <w:rPr>
                <w:rFonts w:hint="eastAsia"/>
                <w:kern w:val="0"/>
                <w:sz w:val="20"/>
                <w:szCs w:val="21"/>
              </w:rPr>
              <w:t>422.6</w:t>
            </w:r>
          </w:p>
        </w:tc>
        <w:tc>
          <w:tcPr>
            <w:tcW w:w="692" w:type="dxa"/>
            <w:shd w:val="clear" w:color="auto" w:fill="auto"/>
          </w:tcPr>
          <w:p>
            <w:pPr>
              <w:jc w:val="left"/>
              <w:rPr>
                <w:kern w:val="0"/>
                <w:sz w:val="20"/>
                <w:szCs w:val="21"/>
              </w:rPr>
            </w:pPr>
            <w:r>
              <w:rPr>
                <w:rFonts w:hint="eastAsia"/>
                <w:kern w:val="0"/>
                <w:sz w:val="20"/>
                <w:szCs w:val="21"/>
              </w:rPr>
              <w:t>1601</w:t>
            </w:r>
          </w:p>
        </w:tc>
        <w:tc>
          <w:tcPr>
            <w:tcW w:w="692" w:type="dxa"/>
            <w:shd w:val="clear" w:color="auto" w:fill="auto"/>
          </w:tcPr>
          <w:p>
            <w:pPr>
              <w:jc w:val="left"/>
              <w:rPr>
                <w:kern w:val="0"/>
                <w:sz w:val="20"/>
                <w:szCs w:val="21"/>
              </w:rPr>
            </w:pPr>
            <w:r>
              <w:rPr>
                <w:rFonts w:hint="eastAsia"/>
                <w:kern w:val="0"/>
                <w:sz w:val="20"/>
                <w:szCs w:val="21"/>
              </w:rPr>
              <w:t>1225</w:t>
            </w:r>
          </w:p>
        </w:tc>
        <w:tc>
          <w:tcPr>
            <w:tcW w:w="692" w:type="dxa"/>
            <w:shd w:val="clear" w:color="auto" w:fill="auto"/>
          </w:tcPr>
          <w:p>
            <w:pPr>
              <w:jc w:val="left"/>
              <w:rPr>
                <w:kern w:val="0"/>
                <w:sz w:val="20"/>
                <w:szCs w:val="21"/>
              </w:rPr>
            </w:pPr>
            <w:r>
              <w:rPr>
                <w:rFonts w:hint="eastAsia"/>
                <w:kern w:val="0"/>
                <w:sz w:val="20"/>
                <w:szCs w:val="21"/>
              </w:rPr>
              <w:t>871</w:t>
            </w:r>
          </w:p>
        </w:tc>
        <w:tc>
          <w:tcPr>
            <w:tcW w:w="692" w:type="dxa"/>
            <w:shd w:val="clear" w:color="auto" w:fill="auto"/>
          </w:tcPr>
          <w:p>
            <w:pPr>
              <w:jc w:val="left"/>
              <w:rPr>
                <w:kern w:val="0"/>
                <w:sz w:val="20"/>
                <w:szCs w:val="21"/>
              </w:rPr>
            </w:pPr>
            <w:r>
              <w:rPr>
                <w:rFonts w:hint="eastAsia"/>
                <w:kern w:val="0"/>
                <w:sz w:val="20"/>
                <w:szCs w:val="21"/>
              </w:rPr>
              <w:t>510.2</w:t>
            </w:r>
          </w:p>
        </w:tc>
        <w:tc>
          <w:tcPr>
            <w:tcW w:w="662" w:type="dxa"/>
            <w:shd w:val="clear" w:color="auto" w:fill="auto"/>
          </w:tcPr>
          <w:p>
            <w:pPr>
              <w:jc w:val="left"/>
              <w:rPr>
                <w:kern w:val="0"/>
                <w:sz w:val="20"/>
                <w:szCs w:val="21"/>
              </w:rPr>
            </w:pPr>
            <w:r>
              <w:rPr>
                <w:rFonts w:hint="eastAsia"/>
                <w:kern w:val="0"/>
                <w:sz w:val="20"/>
                <w:szCs w:val="21"/>
              </w:rPr>
              <w:t>121</w:t>
            </w:r>
          </w:p>
        </w:tc>
        <w:tc>
          <w:tcPr>
            <w:tcW w:w="722" w:type="dxa"/>
            <w:shd w:val="clear" w:color="auto" w:fill="auto"/>
          </w:tcPr>
          <w:p>
            <w:pPr>
              <w:jc w:val="left"/>
              <w:rPr>
                <w:kern w:val="0"/>
                <w:sz w:val="20"/>
                <w:szCs w:val="21"/>
              </w:rPr>
            </w:pPr>
            <w:r>
              <w:rPr>
                <w:rFonts w:hint="eastAsia"/>
                <w:kern w:val="0"/>
                <w:sz w:val="20"/>
                <w:szCs w:val="21"/>
              </w:rPr>
              <w:t>60</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 xml:space="preserve">Zn  0.30 mg/mL  </w:t>
            </w:r>
          </w:p>
        </w:tc>
        <w:tc>
          <w:tcPr>
            <w:tcW w:w="692" w:type="dxa"/>
            <w:shd w:val="clear" w:color="auto" w:fill="auto"/>
          </w:tcPr>
          <w:p>
            <w:pPr>
              <w:jc w:val="left"/>
              <w:rPr>
                <w:kern w:val="0"/>
                <w:sz w:val="20"/>
                <w:szCs w:val="21"/>
              </w:rPr>
            </w:pPr>
            <w:r>
              <w:rPr>
                <w:rFonts w:hint="eastAsia"/>
                <w:kern w:val="0"/>
                <w:sz w:val="20"/>
                <w:szCs w:val="21"/>
              </w:rPr>
              <w:t>372</w:t>
            </w:r>
          </w:p>
        </w:tc>
        <w:tc>
          <w:tcPr>
            <w:tcW w:w="692" w:type="dxa"/>
            <w:shd w:val="clear" w:color="auto" w:fill="auto"/>
          </w:tcPr>
          <w:p>
            <w:pPr>
              <w:jc w:val="left"/>
              <w:rPr>
                <w:kern w:val="0"/>
                <w:sz w:val="20"/>
                <w:szCs w:val="21"/>
              </w:rPr>
            </w:pPr>
            <w:r>
              <w:rPr>
                <w:rFonts w:hint="eastAsia"/>
                <w:kern w:val="0"/>
                <w:sz w:val="20"/>
                <w:szCs w:val="21"/>
              </w:rPr>
              <w:t>33.15</w:t>
            </w:r>
          </w:p>
        </w:tc>
        <w:tc>
          <w:tcPr>
            <w:tcW w:w="692" w:type="dxa"/>
            <w:shd w:val="clear" w:color="auto" w:fill="auto"/>
          </w:tcPr>
          <w:p>
            <w:pPr>
              <w:jc w:val="left"/>
              <w:rPr>
                <w:kern w:val="0"/>
                <w:sz w:val="20"/>
                <w:szCs w:val="21"/>
              </w:rPr>
            </w:pPr>
            <w:r>
              <w:rPr>
                <w:rFonts w:hint="eastAsia"/>
                <w:kern w:val="0"/>
                <w:sz w:val="20"/>
                <w:szCs w:val="21"/>
              </w:rPr>
              <w:t>421.5</w:t>
            </w:r>
          </w:p>
        </w:tc>
        <w:tc>
          <w:tcPr>
            <w:tcW w:w="692" w:type="dxa"/>
            <w:shd w:val="clear" w:color="auto" w:fill="auto"/>
          </w:tcPr>
          <w:p>
            <w:pPr>
              <w:jc w:val="left"/>
              <w:rPr>
                <w:kern w:val="0"/>
                <w:sz w:val="20"/>
                <w:szCs w:val="21"/>
              </w:rPr>
            </w:pPr>
            <w:r>
              <w:rPr>
                <w:rFonts w:hint="eastAsia"/>
                <w:kern w:val="0"/>
                <w:sz w:val="20"/>
                <w:szCs w:val="21"/>
              </w:rPr>
              <w:t>1601</w:t>
            </w:r>
          </w:p>
        </w:tc>
        <w:tc>
          <w:tcPr>
            <w:tcW w:w="692" w:type="dxa"/>
            <w:shd w:val="clear" w:color="auto" w:fill="auto"/>
          </w:tcPr>
          <w:p>
            <w:pPr>
              <w:jc w:val="left"/>
              <w:rPr>
                <w:kern w:val="0"/>
                <w:sz w:val="20"/>
                <w:szCs w:val="21"/>
              </w:rPr>
            </w:pPr>
            <w:r>
              <w:rPr>
                <w:rFonts w:hint="eastAsia"/>
                <w:kern w:val="0"/>
                <w:sz w:val="20"/>
                <w:szCs w:val="21"/>
              </w:rPr>
              <w:t>1224</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511.2</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61</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Zn   0.50 mg/mL</w:t>
            </w:r>
          </w:p>
        </w:tc>
        <w:tc>
          <w:tcPr>
            <w:tcW w:w="692" w:type="dxa"/>
            <w:shd w:val="clear" w:color="auto" w:fill="auto"/>
          </w:tcPr>
          <w:p>
            <w:pPr>
              <w:jc w:val="left"/>
              <w:rPr>
                <w:kern w:val="0"/>
                <w:sz w:val="20"/>
                <w:szCs w:val="21"/>
              </w:rPr>
            </w:pPr>
            <w:r>
              <w:rPr>
                <w:rFonts w:hint="eastAsia"/>
                <w:kern w:val="0"/>
                <w:sz w:val="20"/>
                <w:szCs w:val="21"/>
              </w:rPr>
              <w:t>373</w:t>
            </w:r>
          </w:p>
        </w:tc>
        <w:tc>
          <w:tcPr>
            <w:tcW w:w="692" w:type="dxa"/>
            <w:shd w:val="clear" w:color="auto" w:fill="auto"/>
          </w:tcPr>
          <w:p>
            <w:pPr>
              <w:jc w:val="left"/>
              <w:rPr>
                <w:kern w:val="0"/>
                <w:sz w:val="20"/>
                <w:szCs w:val="21"/>
              </w:rPr>
            </w:pPr>
            <w:r>
              <w:rPr>
                <w:rFonts w:hint="eastAsia"/>
                <w:kern w:val="0"/>
                <w:sz w:val="20"/>
                <w:szCs w:val="21"/>
              </w:rPr>
              <w:t>33.16</w:t>
            </w:r>
          </w:p>
        </w:tc>
        <w:tc>
          <w:tcPr>
            <w:tcW w:w="692" w:type="dxa"/>
            <w:shd w:val="clear" w:color="auto" w:fill="auto"/>
          </w:tcPr>
          <w:p>
            <w:pPr>
              <w:jc w:val="left"/>
              <w:rPr>
                <w:kern w:val="0"/>
                <w:sz w:val="20"/>
                <w:szCs w:val="21"/>
              </w:rPr>
            </w:pPr>
            <w:r>
              <w:rPr>
                <w:rFonts w:hint="eastAsia"/>
                <w:kern w:val="0"/>
                <w:sz w:val="20"/>
                <w:szCs w:val="21"/>
              </w:rPr>
              <w:t>425.8</w:t>
            </w:r>
          </w:p>
        </w:tc>
        <w:tc>
          <w:tcPr>
            <w:tcW w:w="692" w:type="dxa"/>
            <w:shd w:val="clear" w:color="auto" w:fill="auto"/>
          </w:tcPr>
          <w:p>
            <w:pPr>
              <w:jc w:val="left"/>
              <w:rPr>
                <w:kern w:val="0"/>
                <w:sz w:val="20"/>
                <w:szCs w:val="21"/>
              </w:rPr>
            </w:pPr>
            <w:r>
              <w:rPr>
                <w:rFonts w:hint="eastAsia"/>
                <w:kern w:val="0"/>
                <w:sz w:val="20"/>
                <w:szCs w:val="21"/>
              </w:rPr>
              <w:t>1608</w:t>
            </w:r>
          </w:p>
        </w:tc>
        <w:tc>
          <w:tcPr>
            <w:tcW w:w="692" w:type="dxa"/>
            <w:shd w:val="clear" w:color="auto" w:fill="auto"/>
          </w:tcPr>
          <w:p>
            <w:pPr>
              <w:jc w:val="left"/>
              <w:rPr>
                <w:kern w:val="0"/>
                <w:sz w:val="20"/>
                <w:szCs w:val="21"/>
              </w:rPr>
            </w:pPr>
            <w:r>
              <w:rPr>
                <w:rFonts w:hint="eastAsia"/>
                <w:kern w:val="0"/>
                <w:sz w:val="20"/>
                <w:szCs w:val="21"/>
              </w:rPr>
              <w:t>1224</w:t>
            </w:r>
          </w:p>
        </w:tc>
        <w:tc>
          <w:tcPr>
            <w:tcW w:w="692" w:type="dxa"/>
            <w:shd w:val="clear" w:color="auto" w:fill="auto"/>
          </w:tcPr>
          <w:p>
            <w:pPr>
              <w:jc w:val="left"/>
              <w:rPr>
                <w:kern w:val="0"/>
                <w:sz w:val="20"/>
                <w:szCs w:val="21"/>
              </w:rPr>
            </w:pPr>
            <w:r>
              <w:rPr>
                <w:rFonts w:hint="eastAsia"/>
                <w:kern w:val="0"/>
                <w:sz w:val="20"/>
                <w:szCs w:val="21"/>
              </w:rPr>
              <w:t>874</w:t>
            </w:r>
          </w:p>
        </w:tc>
        <w:tc>
          <w:tcPr>
            <w:tcW w:w="692" w:type="dxa"/>
            <w:shd w:val="clear" w:color="auto" w:fill="auto"/>
          </w:tcPr>
          <w:p>
            <w:pPr>
              <w:jc w:val="left"/>
              <w:rPr>
                <w:kern w:val="0"/>
                <w:sz w:val="20"/>
                <w:szCs w:val="21"/>
              </w:rPr>
            </w:pPr>
            <w:r>
              <w:rPr>
                <w:rFonts w:hint="eastAsia"/>
                <w:kern w:val="0"/>
                <w:sz w:val="20"/>
                <w:szCs w:val="21"/>
              </w:rPr>
              <w:t>511.8</w:t>
            </w:r>
          </w:p>
        </w:tc>
        <w:tc>
          <w:tcPr>
            <w:tcW w:w="662" w:type="dxa"/>
            <w:shd w:val="clear" w:color="auto" w:fill="auto"/>
          </w:tcPr>
          <w:p>
            <w:pPr>
              <w:jc w:val="left"/>
              <w:rPr>
                <w:kern w:val="0"/>
                <w:sz w:val="20"/>
                <w:szCs w:val="21"/>
              </w:rPr>
            </w:pPr>
            <w:r>
              <w:rPr>
                <w:rFonts w:hint="eastAsia"/>
                <w:kern w:val="0"/>
                <w:sz w:val="20"/>
                <w:szCs w:val="21"/>
              </w:rPr>
              <w:t>122</w:t>
            </w:r>
          </w:p>
        </w:tc>
        <w:tc>
          <w:tcPr>
            <w:tcW w:w="722" w:type="dxa"/>
            <w:shd w:val="clear" w:color="auto" w:fill="auto"/>
          </w:tcPr>
          <w:p>
            <w:pPr>
              <w:jc w:val="left"/>
              <w:rPr>
                <w:kern w:val="0"/>
                <w:sz w:val="20"/>
                <w:szCs w:val="21"/>
              </w:rPr>
            </w:pPr>
            <w:r>
              <w:rPr>
                <w:rFonts w:hint="eastAsia"/>
                <w:kern w:val="0"/>
                <w:sz w:val="20"/>
                <w:szCs w:val="21"/>
              </w:rPr>
              <w:t>63</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832" w:type="dxa"/>
            <w:shd w:val="clear" w:color="auto" w:fill="auto"/>
          </w:tcPr>
          <w:p>
            <w:pPr>
              <w:jc w:val="left"/>
              <w:rPr>
                <w:kern w:val="0"/>
                <w:sz w:val="20"/>
                <w:szCs w:val="21"/>
              </w:rPr>
            </w:pPr>
            <w:r>
              <w:rPr>
                <w:rFonts w:hint="eastAsia"/>
                <w:kern w:val="0"/>
                <w:sz w:val="20"/>
                <w:szCs w:val="21"/>
              </w:rPr>
              <w:t>Zn   0.80 mg/mL</w:t>
            </w:r>
          </w:p>
        </w:tc>
        <w:tc>
          <w:tcPr>
            <w:tcW w:w="692" w:type="dxa"/>
            <w:shd w:val="clear" w:color="auto" w:fill="auto"/>
          </w:tcPr>
          <w:p>
            <w:pPr>
              <w:jc w:val="left"/>
              <w:rPr>
                <w:kern w:val="0"/>
                <w:sz w:val="20"/>
                <w:szCs w:val="21"/>
              </w:rPr>
            </w:pPr>
            <w:r>
              <w:rPr>
                <w:rFonts w:hint="eastAsia"/>
                <w:kern w:val="0"/>
                <w:sz w:val="20"/>
                <w:szCs w:val="21"/>
              </w:rPr>
              <w:t>374</w:t>
            </w:r>
          </w:p>
        </w:tc>
        <w:tc>
          <w:tcPr>
            <w:tcW w:w="692" w:type="dxa"/>
            <w:shd w:val="clear" w:color="auto" w:fill="auto"/>
          </w:tcPr>
          <w:p>
            <w:pPr>
              <w:jc w:val="left"/>
              <w:rPr>
                <w:kern w:val="0"/>
                <w:sz w:val="20"/>
                <w:szCs w:val="21"/>
              </w:rPr>
            </w:pPr>
            <w:r>
              <w:rPr>
                <w:rFonts w:hint="eastAsia"/>
                <w:kern w:val="0"/>
                <w:sz w:val="20"/>
                <w:szCs w:val="21"/>
              </w:rPr>
              <w:t>32.5</w:t>
            </w:r>
          </w:p>
        </w:tc>
        <w:tc>
          <w:tcPr>
            <w:tcW w:w="692" w:type="dxa"/>
            <w:shd w:val="clear" w:color="auto" w:fill="auto"/>
          </w:tcPr>
          <w:p>
            <w:pPr>
              <w:jc w:val="left"/>
              <w:rPr>
                <w:kern w:val="0"/>
                <w:sz w:val="20"/>
                <w:szCs w:val="21"/>
              </w:rPr>
            </w:pPr>
            <w:r>
              <w:rPr>
                <w:rFonts w:hint="eastAsia"/>
                <w:kern w:val="0"/>
                <w:sz w:val="20"/>
                <w:szCs w:val="21"/>
              </w:rPr>
              <w:t>422.5</w:t>
            </w:r>
          </w:p>
        </w:tc>
        <w:tc>
          <w:tcPr>
            <w:tcW w:w="692" w:type="dxa"/>
            <w:shd w:val="clear" w:color="auto" w:fill="auto"/>
          </w:tcPr>
          <w:p>
            <w:pPr>
              <w:jc w:val="left"/>
              <w:rPr>
                <w:kern w:val="0"/>
                <w:sz w:val="20"/>
                <w:szCs w:val="21"/>
              </w:rPr>
            </w:pPr>
            <w:r>
              <w:rPr>
                <w:rFonts w:hint="eastAsia"/>
                <w:kern w:val="0"/>
                <w:sz w:val="20"/>
                <w:szCs w:val="21"/>
              </w:rPr>
              <w:t>1601</w:t>
            </w:r>
          </w:p>
        </w:tc>
        <w:tc>
          <w:tcPr>
            <w:tcW w:w="692" w:type="dxa"/>
            <w:shd w:val="clear" w:color="auto" w:fill="auto"/>
          </w:tcPr>
          <w:p>
            <w:pPr>
              <w:jc w:val="left"/>
              <w:rPr>
                <w:kern w:val="0"/>
                <w:sz w:val="20"/>
                <w:szCs w:val="21"/>
              </w:rPr>
            </w:pPr>
            <w:r>
              <w:rPr>
                <w:rFonts w:hint="eastAsia"/>
                <w:kern w:val="0"/>
                <w:sz w:val="20"/>
                <w:szCs w:val="21"/>
              </w:rPr>
              <w:t>1221</w:t>
            </w:r>
          </w:p>
        </w:tc>
        <w:tc>
          <w:tcPr>
            <w:tcW w:w="692" w:type="dxa"/>
            <w:shd w:val="clear" w:color="auto" w:fill="auto"/>
          </w:tcPr>
          <w:p>
            <w:pPr>
              <w:jc w:val="left"/>
              <w:rPr>
                <w:kern w:val="0"/>
                <w:sz w:val="20"/>
                <w:szCs w:val="21"/>
              </w:rPr>
            </w:pPr>
            <w:r>
              <w:rPr>
                <w:rFonts w:hint="eastAsia"/>
                <w:kern w:val="0"/>
                <w:sz w:val="20"/>
                <w:szCs w:val="21"/>
              </w:rPr>
              <w:t>861</w:t>
            </w:r>
          </w:p>
        </w:tc>
        <w:tc>
          <w:tcPr>
            <w:tcW w:w="692" w:type="dxa"/>
            <w:shd w:val="clear" w:color="auto" w:fill="auto"/>
          </w:tcPr>
          <w:p>
            <w:pPr>
              <w:jc w:val="left"/>
              <w:rPr>
                <w:kern w:val="0"/>
                <w:sz w:val="20"/>
                <w:szCs w:val="21"/>
              </w:rPr>
            </w:pPr>
            <w:r>
              <w:rPr>
                <w:rFonts w:hint="eastAsia"/>
                <w:kern w:val="0"/>
                <w:sz w:val="20"/>
                <w:szCs w:val="21"/>
              </w:rPr>
              <w:t>511.7</w:t>
            </w:r>
          </w:p>
        </w:tc>
        <w:tc>
          <w:tcPr>
            <w:tcW w:w="662" w:type="dxa"/>
            <w:shd w:val="clear" w:color="auto" w:fill="auto"/>
          </w:tcPr>
          <w:p>
            <w:pPr>
              <w:jc w:val="left"/>
              <w:rPr>
                <w:kern w:val="0"/>
                <w:sz w:val="20"/>
                <w:szCs w:val="21"/>
              </w:rPr>
            </w:pPr>
            <w:r>
              <w:rPr>
                <w:rFonts w:hint="eastAsia"/>
                <w:kern w:val="0"/>
                <w:sz w:val="20"/>
                <w:szCs w:val="21"/>
              </w:rPr>
              <w:t>123</w:t>
            </w:r>
          </w:p>
        </w:tc>
        <w:tc>
          <w:tcPr>
            <w:tcW w:w="722" w:type="dxa"/>
            <w:shd w:val="clear" w:color="auto" w:fill="auto"/>
          </w:tcPr>
          <w:p>
            <w:pPr>
              <w:jc w:val="left"/>
              <w:rPr>
                <w:kern w:val="0"/>
                <w:sz w:val="20"/>
                <w:szCs w:val="21"/>
              </w:rPr>
            </w:pPr>
            <w:r>
              <w:rPr>
                <w:rFonts w:hint="eastAsia"/>
                <w:kern w:val="0"/>
                <w:sz w:val="20"/>
                <w:szCs w:val="21"/>
              </w:rPr>
              <w:t>62</w:t>
            </w:r>
          </w:p>
        </w:tc>
        <w:tc>
          <w:tcPr>
            <w:tcW w:w="692" w:type="dxa"/>
            <w:shd w:val="clear" w:color="auto" w:fill="auto"/>
          </w:tcPr>
          <w:p>
            <w:pPr>
              <w:jc w:val="left"/>
              <w:rPr>
                <w:kern w:val="0"/>
                <w:sz w:val="20"/>
                <w:szCs w:val="21"/>
              </w:rPr>
            </w:pPr>
            <w:r>
              <w:rPr>
                <w:rFonts w:hint="eastAsia"/>
                <w:kern w:val="0"/>
                <w:sz w:val="20"/>
                <w:szCs w:val="21"/>
              </w:rPr>
              <w:t>-</w:t>
            </w:r>
          </w:p>
        </w:tc>
        <w:tc>
          <w:tcPr>
            <w:tcW w:w="692" w:type="dxa"/>
            <w:shd w:val="clear" w:color="auto" w:fill="auto"/>
          </w:tcPr>
          <w:p>
            <w:pPr>
              <w:jc w:val="left"/>
              <w:rPr>
                <w:kern w:val="0"/>
                <w:sz w:val="20"/>
                <w:szCs w:val="21"/>
              </w:rPr>
            </w:pPr>
            <w:r>
              <w:rPr>
                <w:rFonts w:hint="eastAsia"/>
                <w:kern w:val="0"/>
                <w:sz w:val="20"/>
                <w:szCs w:val="21"/>
              </w:rPr>
              <w:t>55.4</w:t>
            </w:r>
          </w:p>
        </w:tc>
      </w:tr>
    </w:tbl>
    <w:p>
      <w:pPr>
        <w:rPr>
          <w:szCs w:val="21"/>
        </w:rPr>
      </w:pPr>
      <w:r>
        <w:rPr>
          <w:rFonts w:hint="eastAsia"/>
          <w:szCs w:val="21"/>
        </w:rPr>
        <w:t xml:space="preserve">  由以上结果可以看出，共存待测元素对选定的各元素分析线强度影响较小，可以实现多元素同时测定。</w:t>
      </w:r>
    </w:p>
    <w:p>
      <w:pPr>
        <w:snapToGrid w:val="0"/>
        <w:rPr>
          <w:color w:val="FF0000"/>
          <w:szCs w:val="21"/>
        </w:rPr>
      </w:pPr>
      <w:r>
        <w:rPr>
          <w:rFonts w:hint="eastAsia"/>
          <w:color w:val="FF0000"/>
          <w:szCs w:val="21"/>
        </w:rPr>
        <w:t>7.2  铬和铝</w:t>
      </w:r>
    </w:p>
    <w:p>
      <w:pPr>
        <w:snapToGrid w:val="0"/>
        <w:ind w:firstLine="420" w:firstLineChars="200"/>
        <w:rPr>
          <w:color w:val="FF0000"/>
          <w:szCs w:val="21"/>
          <w:highlight w:val="none"/>
        </w:rPr>
      </w:pPr>
      <w:r>
        <w:rPr>
          <w:rFonts w:hint="eastAsia"/>
          <w:color w:val="FF0000"/>
          <w:szCs w:val="21"/>
        </w:rPr>
        <w:t>主要考察了金属元素铜和铁，以及共存的</w:t>
      </w:r>
      <w:r>
        <w:rPr>
          <w:rFonts w:hint="eastAsia"/>
          <w:color w:val="FF0000"/>
          <w:szCs w:val="21"/>
          <w:shd w:val="clear" w:color="auto" w:fill="FFFFFF"/>
        </w:rPr>
        <w:t>砷、锑、铋、铅、锌、镍、镉、钴、钙、镁等元素</w:t>
      </w:r>
      <w:r>
        <w:rPr>
          <w:rFonts w:hint="eastAsia"/>
          <w:color w:val="FF0000"/>
          <w:szCs w:val="21"/>
        </w:rPr>
        <w:t>对待测元素的干扰。</w:t>
      </w:r>
      <w:r>
        <w:rPr>
          <w:color w:val="FF0000"/>
          <w:szCs w:val="21"/>
        </w:rPr>
        <w:t>根据</w:t>
      </w:r>
      <w:r>
        <w:rPr>
          <w:rFonts w:hint="eastAsia"/>
          <w:color w:val="FF0000"/>
          <w:szCs w:val="21"/>
        </w:rPr>
        <w:t>铜精矿</w:t>
      </w:r>
      <w:r>
        <w:rPr>
          <w:color w:val="FF0000"/>
          <w:szCs w:val="21"/>
        </w:rPr>
        <w:t>中各元素的</w:t>
      </w:r>
      <w:r>
        <w:rPr>
          <w:rFonts w:hint="eastAsia"/>
          <w:color w:val="FF0000"/>
          <w:szCs w:val="21"/>
        </w:rPr>
        <w:t>含量范围上限</w:t>
      </w:r>
      <w:r>
        <w:rPr>
          <w:color w:val="FF0000"/>
          <w:szCs w:val="21"/>
        </w:rPr>
        <w:t>，按本方法</w:t>
      </w:r>
      <w:r>
        <w:rPr>
          <w:rFonts w:hint="eastAsia"/>
          <w:color w:val="FF0000"/>
          <w:szCs w:val="21"/>
        </w:rPr>
        <w:t>的</w:t>
      </w:r>
      <w:r>
        <w:rPr>
          <w:color w:val="FF0000"/>
          <w:szCs w:val="21"/>
        </w:rPr>
        <w:t>稀释倍数（称样量为0.</w:t>
      </w:r>
      <w:r>
        <w:rPr>
          <w:rFonts w:hint="eastAsia"/>
          <w:color w:val="FF0000"/>
          <w:szCs w:val="21"/>
        </w:rPr>
        <w:t>2</w:t>
      </w:r>
      <w:r>
        <w:rPr>
          <w:color w:val="FF0000"/>
          <w:szCs w:val="21"/>
        </w:rPr>
        <w:t>000g，定容于</w:t>
      </w:r>
      <w:r>
        <w:rPr>
          <w:rFonts w:hint="eastAsia"/>
          <w:color w:val="FF0000"/>
          <w:szCs w:val="21"/>
        </w:rPr>
        <w:t>100</w:t>
      </w:r>
      <w:r>
        <w:rPr>
          <w:color w:val="FF0000"/>
          <w:szCs w:val="21"/>
        </w:rPr>
        <w:t>mL容量瓶</w:t>
      </w:r>
      <w:r>
        <w:rPr>
          <w:rFonts w:hint="eastAsia"/>
          <w:color w:val="FF0000"/>
          <w:szCs w:val="21"/>
        </w:rPr>
        <w:t>，稀释10倍测定</w:t>
      </w:r>
      <w:r>
        <w:rPr>
          <w:color w:val="FF0000"/>
          <w:szCs w:val="21"/>
        </w:rPr>
        <w:t>）计算出测定溶液中各元素的干扰量见</w:t>
      </w:r>
      <w:r>
        <w:rPr>
          <w:color w:val="FF0000"/>
          <w:szCs w:val="21"/>
          <w:highlight w:val="none"/>
        </w:rPr>
        <w:t>表</w:t>
      </w:r>
      <w:r>
        <w:rPr>
          <w:rFonts w:hint="eastAsia"/>
          <w:color w:val="FF0000"/>
          <w:szCs w:val="21"/>
          <w:highlight w:val="none"/>
        </w:rPr>
        <w:t>2</w:t>
      </w:r>
      <w:r>
        <w:rPr>
          <w:rFonts w:hint="eastAsia"/>
          <w:color w:val="FF0000"/>
          <w:szCs w:val="21"/>
          <w:highlight w:val="none"/>
          <w:lang w:val="en-US" w:eastAsia="zh-CN"/>
        </w:rPr>
        <w:t>8</w:t>
      </w:r>
      <w:r>
        <w:rPr>
          <w:color w:val="FF0000"/>
          <w:szCs w:val="21"/>
          <w:highlight w:val="none"/>
        </w:rPr>
        <w:t>。</w:t>
      </w:r>
    </w:p>
    <w:p>
      <w:pPr>
        <w:snapToGrid w:val="0"/>
        <w:jc w:val="center"/>
        <w:rPr>
          <w:rFonts w:eastAsia="黑体"/>
          <w:color w:val="FF0000"/>
          <w:szCs w:val="21"/>
        </w:rPr>
      </w:pPr>
      <w:r>
        <w:rPr>
          <w:rFonts w:eastAsia="黑体"/>
          <w:color w:val="FF0000"/>
          <w:szCs w:val="21"/>
          <w:highlight w:val="none"/>
        </w:rPr>
        <w:t>表</w:t>
      </w:r>
      <w:r>
        <w:rPr>
          <w:rFonts w:hint="eastAsia" w:eastAsia="黑体"/>
          <w:color w:val="FF0000"/>
          <w:szCs w:val="21"/>
          <w:highlight w:val="none"/>
        </w:rPr>
        <w:t>2</w:t>
      </w:r>
      <w:r>
        <w:rPr>
          <w:rFonts w:hint="eastAsia" w:eastAsia="黑体"/>
          <w:color w:val="FF0000"/>
          <w:szCs w:val="21"/>
          <w:highlight w:val="none"/>
          <w:lang w:val="en-US" w:eastAsia="zh-CN"/>
        </w:rPr>
        <w:t>8</w:t>
      </w:r>
      <w:r>
        <w:rPr>
          <w:rFonts w:eastAsia="黑体"/>
          <w:color w:val="FF0000"/>
          <w:szCs w:val="21"/>
        </w:rPr>
        <w:t>干扰元素上限及测定液中最大干扰量</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2634"/>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pct"/>
            <w:vAlign w:val="center"/>
          </w:tcPr>
          <w:p>
            <w:pPr>
              <w:rPr>
                <w:color w:val="FF0000"/>
                <w:szCs w:val="21"/>
              </w:rPr>
            </w:pPr>
            <w:r>
              <w:rPr>
                <w:color w:val="FF0000"/>
                <w:szCs w:val="21"/>
              </w:rPr>
              <w:t>干扰元素</w:t>
            </w:r>
          </w:p>
        </w:tc>
        <w:tc>
          <w:tcPr>
            <w:tcW w:w="1545" w:type="pct"/>
            <w:vAlign w:val="center"/>
          </w:tcPr>
          <w:p>
            <w:pPr>
              <w:rPr>
                <w:color w:val="FF0000"/>
                <w:szCs w:val="21"/>
              </w:rPr>
            </w:pPr>
            <w:r>
              <w:rPr>
                <w:color w:val="FF0000"/>
                <w:szCs w:val="21"/>
              </w:rPr>
              <w:t>拟定干扰上限</w:t>
            </w:r>
          </w:p>
        </w:tc>
        <w:tc>
          <w:tcPr>
            <w:tcW w:w="1981" w:type="pct"/>
            <w:vAlign w:val="center"/>
          </w:tcPr>
          <w:p>
            <w:pPr>
              <w:rPr>
                <w:color w:val="FF0000"/>
                <w:szCs w:val="21"/>
              </w:rPr>
            </w:pPr>
            <w:r>
              <w:rPr>
                <w:color w:val="FF0000"/>
                <w:szCs w:val="21"/>
              </w:rPr>
              <w:t>测定液中最大干扰量/mg</w:t>
            </w:r>
            <w:r>
              <w:rPr>
                <w:rFonts w:hint="eastAsia"/>
                <w:color w:val="FF0000"/>
                <w:szCs w:val="21"/>
              </w:rPr>
              <w:t>/</w:t>
            </w:r>
            <w:r>
              <w:rPr>
                <w:color w:val="FF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rFonts w:hint="eastAsia"/>
                <w:color w:val="FF0000"/>
                <w:szCs w:val="21"/>
              </w:rPr>
              <w:t>Cu</w:t>
            </w:r>
          </w:p>
        </w:tc>
        <w:tc>
          <w:tcPr>
            <w:tcW w:w="1545" w:type="pct"/>
            <w:vAlign w:val="center"/>
          </w:tcPr>
          <w:p>
            <w:pPr>
              <w:rPr>
                <w:color w:val="FF0000"/>
                <w:szCs w:val="21"/>
              </w:rPr>
            </w:pPr>
            <w:r>
              <w:rPr>
                <w:rFonts w:hint="eastAsia"/>
                <w:color w:val="FF0000"/>
                <w:szCs w:val="21"/>
              </w:rPr>
              <w:t>50</w:t>
            </w:r>
            <w:r>
              <w:rPr>
                <w:color w:val="FF0000"/>
                <w:szCs w:val="21"/>
              </w:rPr>
              <w:t>%</w:t>
            </w:r>
          </w:p>
        </w:tc>
        <w:tc>
          <w:tcPr>
            <w:tcW w:w="1981" w:type="pct"/>
            <w:vAlign w:val="center"/>
          </w:tcPr>
          <w:p>
            <w:pPr>
              <w:rPr>
                <w:color w:val="FF0000"/>
                <w:szCs w:val="21"/>
              </w:rPr>
            </w:pPr>
            <w:r>
              <w:rPr>
                <w:rFonts w:hint="eastAsia"/>
                <w:color w:val="FF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rFonts w:hint="eastAsia"/>
                <w:color w:val="FF0000"/>
                <w:szCs w:val="21"/>
              </w:rPr>
              <w:t>Fe</w:t>
            </w:r>
          </w:p>
        </w:tc>
        <w:tc>
          <w:tcPr>
            <w:tcW w:w="1545" w:type="pct"/>
            <w:vAlign w:val="center"/>
          </w:tcPr>
          <w:p>
            <w:pPr>
              <w:rPr>
                <w:color w:val="FF0000"/>
                <w:szCs w:val="21"/>
              </w:rPr>
            </w:pPr>
            <w:r>
              <w:rPr>
                <w:rFonts w:hint="eastAsia"/>
                <w:color w:val="FF0000"/>
                <w:szCs w:val="21"/>
              </w:rPr>
              <w:t>40</w:t>
            </w:r>
            <w:r>
              <w:rPr>
                <w:color w:val="FF0000"/>
                <w:szCs w:val="21"/>
              </w:rPr>
              <w:t>%</w:t>
            </w:r>
          </w:p>
        </w:tc>
        <w:tc>
          <w:tcPr>
            <w:tcW w:w="1981" w:type="pct"/>
            <w:vAlign w:val="center"/>
          </w:tcPr>
          <w:p>
            <w:pPr>
              <w:rPr>
                <w:color w:val="FF0000"/>
                <w:szCs w:val="21"/>
              </w:rPr>
            </w:pPr>
            <w:r>
              <w:rPr>
                <w:rFonts w:hint="eastAsia"/>
                <w:color w:val="FF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rFonts w:hint="eastAsia"/>
                <w:color w:val="FF0000"/>
                <w:szCs w:val="21"/>
              </w:rPr>
              <w:t>Pb</w:t>
            </w:r>
          </w:p>
        </w:tc>
        <w:tc>
          <w:tcPr>
            <w:tcW w:w="1545" w:type="pct"/>
            <w:vAlign w:val="center"/>
          </w:tcPr>
          <w:p>
            <w:pPr>
              <w:rPr>
                <w:color w:val="FF0000"/>
                <w:szCs w:val="21"/>
              </w:rPr>
            </w:pPr>
            <w:r>
              <w:rPr>
                <w:rFonts w:hint="eastAsia"/>
                <w:color w:val="FF0000"/>
                <w:szCs w:val="21"/>
              </w:rPr>
              <w:t>13</w:t>
            </w:r>
            <w:r>
              <w:rPr>
                <w:color w:val="FF0000"/>
                <w:szCs w:val="21"/>
              </w:rPr>
              <w:t>%</w:t>
            </w:r>
          </w:p>
        </w:tc>
        <w:tc>
          <w:tcPr>
            <w:tcW w:w="1981" w:type="pct"/>
            <w:vAlign w:val="center"/>
          </w:tcPr>
          <w:p>
            <w:pPr>
              <w:rPr>
                <w:color w:val="FF0000"/>
                <w:szCs w:val="21"/>
              </w:rPr>
            </w:pPr>
            <w:r>
              <w:rPr>
                <w:rFonts w:hint="eastAsia"/>
                <w:color w:val="FF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rFonts w:hint="eastAsia"/>
                <w:color w:val="FF0000"/>
                <w:szCs w:val="21"/>
              </w:rPr>
              <w:t>Zn</w:t>
            </w:r>
          </w:p>
        </w:tc>
        <w:tc>
          <w:tcPr>
            <w:tcW w:w="1545" w:type="pct"/>
            <w:vAlign w:val="center"/>
          </w:tcPr>
          <w:p>
            <w:pPr>
              <w:rPr>
                <w:color w:val="FF0000"/>
                <w:szCs w:val="21"/>
              </w:rPr>
            </w:pPr>
            <w:r>
              <w:rPr>
                <w:rFonts w:hint="eastAsia"/>
                <w:color w:val="FF0000"/>
                <w:szCs w:val="21"/>
              </w:rPr>
              <w:t>13</w:t>
            </w:r>
            <w:r>
              <w:rPr>
                <w:color w:val="FF0000"/>
                <w:szCs w:val="21"/>
              </w:rPr>
              <w:t>%</w:t>
            </w:r>
          </w:p>
        </w:tc>
        <w:tc>
          <w:tcPr>
            <w:tcW w:w="1981" w:type="pct"/>
            <w:vAlign w:val="center"/>
          </w:tcPr>
          <w:p>
            <w:pPr>
              <w:rPr>
                <w:color w:val="FF0000"/>
                <w:szCs w:val="21"/>
              </w:rPr>
            </w:pPr>
            <w:r>
              <w:rPr>
                <w:rFonts w:hint="eastAsia"/>
                <w:color w:val="FF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color w:val="FF0000"/>
                <w:szCs w:val="21"/>
              </w:rPr>
              <w:t>As</w:t>
            </w:r>
          </w:p>
        </w:tc>
        <w:tc>
          <w:tcPr>
            <w:tcW w:w="1545" w:type="pct"/>
            <w:vAlign w:val="center"/>
          </w:tcPr>
          <w:p>
            <w:pPr>
              <w:rPr>
                <w:color w:val="FF0000"/>
                <w:szCs w:val="21"/>
              </w:rPr>
            </w:pPr>
            <w:r>
              <w:rPr>
                <w:rFonts w:hint="eastAsia"/>
                <w:color w:val="FF0000"/>
                <w:szCs w:val="21"/>
              </w:rPr>
              <w:t>5</w:t>
            </w:r>
            <w:r>
              <w:rPr>
                <w:color w:val="FF0000"/>
                <w:szCs w:val="21"/>
              </w:rPr>
              <w:t>%</w:t>
            </w:r>
          </w:p>
        </w:tc>
        <w:tc>
          <w:tcPr>
            <w:tcW w:w="1981" w:type="pct"/>
            <w:vAlign w:val="center"/>
          </w:tcPr>
          <w:p>
            <w:pPr>
              <w:rPr>
                <w:color w:val="FF0000"/>
                <w:szCs w:val="21"/>
              </w:rPr>
            </w:pPr>
            <w:r>
              <w:rPr>
                <w:rFonts w:hint="eastAsia"/>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pct"/>
            <w:vAlign w:val="center"/>
          </w:tcPr>
          <w:p>
            <w:pPr>
              <w:rPr>
                <w:color w:val="FF0000"/>
                <w:szCs w:val="21"/>
              </w:rPr>
            </w:pPr>
            <w:r>
              <w:rPr>
                <w:rFonts w:hint="eastAsia"/>
                <w:color w:val="FF0000"/>
                <w:szCs w:val="21"/>
              </w:rPr>
              <w:t>Ca</w:t>
            </w:r>
          </w:p>
        </w:tc>
        <w:tc>
          <w:tcPr>
            <w:tcW w:w="1545" w:type="pct"/>
            <w:vAlign w:val="center"/>
          </w:tcPr>
          <w:p>
            <w:pPr>
              <w:rPr>
                <w:color w:val="FF0000"/>
                <w:szCs w:val="21"/>
              </w:rPr>
            </w:pPr>
            <w:r>
              <w:rPr>
                <w:rFonts w:hint="eastAsia"/>
                <w:color w:val="FF0000"/>
                <w:szCs w:val="21"/>
              </w:rPr>
              <w:t>5</w:t>
            </w:r>
            <w:r>
              <w:rPr>
                <w:color w:val="FF0000"/>
                <w:szCs w:val="21"/>
              </w:rPr>
              <w:t>%</w:t>
            </w:r>
          </w:p>
        </w:tc>
        <w:tc>
          <w:tcPr>
            <w:tcW w:w="1981" w:type="pct"/>
            <w:vAlign w:val="center"/>
          </w:tcPr>
          <w:p>
            <w:pPr>
              <w:rPr>
                <w:color w:val="FF0000"/>
                <w:szCs w:val="21"/>
              </w:rPr>
            </w:pPr>
            <w:r>
              <w:rPr>
                <w:rFonts w:hint="eastAsia"/>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rFonts w:hint="eastAsia"/>
                <w:color w:val="FF0000"/>
                <w:szCs w:val="21"/>
              </w:rPr>
              <w:t>Mg</w:t>
            </w:r>
          </w:p>
        </w:tc>
        <w:tc>
          <w:tcPr>
            <w:tcW w:w="1545" w:type="pct"/>
            <w:vAlign w:val="center"/>
          </w:tcPr>
          <w:p>
            <w:pPr>
              <w:rPr>
                <w:color w:val="FF0000"/>
                <w:szCs w:val="21"/>
              </w:rPr>
            </w:pPr>
            <w:r>
              <w:rPr>
                <w:rFonts w:hint="eastAsia"/>
                <w:color w:val="FF0000"/>
                <w:szCs w:val="21"/>
              </w:rPr>
              <w:t>4</w:t>
            </w:r>
            <w:r>
              <w:rPr>
                <w:color w:val="FF0000"/>
                <w:szCs w:val="21"/>
              </w:rPr>
              <w:t>%</w:t>
            </w:r>
          </w:p>
        </w:tc>
        <w:tc>
          <w:tcPr>
            <w:tcW w:w="1981" w:type="pct"/>
            <w:vAlign w:val="center"/>
          </w:tcPr>
          <w:p>
            <w:pPr>
              <w:rPr>
                <w:color w:val="FF0000"/>
                <w:szCs w:val="21"/>
              </w:rPr>
            </w:pPr>
            <w:r>
              <w:rPr>
                <w:rFonts w:hint="eastAsia"/>
                <w:color w:val="FF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pct"/>
            <w:vAlign w:val="center"/>
          </w:tcPr>
          <w:p>
            <w:pPr>
              <w:rPr>
                <w:color w:val="FF0000"/>
                <w:szCs w:val="21"/>
              </w:rPr>
            </w:pPr>
            <w:r>
              <w:rPr>
                <w:rFonts w:hint="eastAsia"/>
                <w:color w:val="FF0000"/>
                <w:szCs w:val="21"/>
              </w:rPr>
              <w:t>Sb</w:t>
            </w:r>
          </w:p>
        </w:tc>
        <w:tc>
          <w:tcPr>
            <w:tcW w:w="1545" w:type="pct"/>
            <w:vAlign w:val="center"/>
          </w:tcPr>
          <w:p>
            <w:pPr>
              <w:rPr>
                <w:color w:val="FF0000"/>
                <w:szCs w:val="21"/>
              </w:rPr>
            </w:pPr>
            <w:r>
              <w:rPr>
                <w:rFonts w:hint="eastAsia"/>
                <w:color w:val="FF0000"/>
                <w:szCs w:val="21"/>
              </w:rPr>
              <w:t>1</w:t>
            </w:r>
            <w:r>
              <w:rPr>
                <w:color w:val="FF0000"/>
                <w:szCs w:val="21"/>
              </w:rPr>
              <w:t>%</w:t>
            </w:r>
          </w:p>
        </w:tc>
        <w:tc>
          <w:tcPr>
            <w:tcW w:w="1981" w:type="pct"/>
            <w:vAlign w:val="center"/>
          </w:tcPr>
          <w:p>
            <w:pPr>
              <w:rPr>
                <w:color w:val="FF0000"/>
                <w:szCs w:val="21"/>
              </w:rPr>
            </w:pPr>
            <w:r>
              <w:rPr>
                <w:rFonts w:hint="eastAsia"/>
                <w:color w:val="FF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rFonts w:hint="eastAsia"/>
                <w:color w:val="FF0000"/>
                <w:szCs w:val="21"/>
              </w:rPr>
              <w:t>Bi</w:t>
            </w:r>
          </w:p>
        </w:tc>
        <w:tc>
          <w:tcPr>
            <w:tcW w:w="1545" w:type="pct"/>
            <w:vAlign w:val="center"/>
          </w:tcPr>
          <w:p>
            <w:pPr>
              <w:rPr>
                <w:color w:val="FF0000"/>
                <w:szCs w:val="21"/>
              </w:rPr>
            </w:pPr>
            <w:r>
              <w:rPr>
                <w:rFonts w:hint="eastAsia"/>
                <w:color w:val="FF0000"/>
                <w:szCs w:val="21"/>
              </w:rPr>
              <w:t>1</w:t>
            </w:r>
            <w:r>
              <w:rPr>
                <w:color w:val="FF0000"/>
                <w:szCs w:val="21"/>
              </w:rPr>
              <w:t>%</w:t>
            </w:r>
          </w:p>
        </w:tc>
        <w:tc>
          <w:tcPr>
            <w:tcW w:w="1981" w:type="pct"/>
            <w:vAlign w:val="center"/>
          </w:tcPr>
          <w:p>
            <w:pPr>
              <w:rPr>
                <w:color w:val="FF0000"/>
                <w:szCs w:val="21"/>
              </w:rPr>
            </w:pPr>
            <w:r>
              <w:rPr>
                <w:rFonts w:hint="eastAsia"/>
                <w:color w:val="FF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rFonts w:hint="eastAsia"/>
                <w:color w:val="FF0000"/>
                <w:szCs w:val="21"/>
              </w:rPr>
              <w:t>Co</w:t>
            </w:r>
          </w:p>
        </w:tc>
        <w:tc>
          <w:tcPr>
            <w:tcW w:w="1545" w:type="pct"/>
            <w:vAlign w:val="center"/>
          </w:tcPr>
          <w:p>
            <w:pPr>
              <w:rPr>
                <w:color w:val="FF0000"/>
                <w:szCs w:val="21"/>
              </w:rPr>
            </w:pPr>
            <w:r>
              <w:rPr>
                <w:rFonts w:hint="eastAsia"/>
                <w:color w:val="FF0000"/>
                <w:szCs w:val="21"/>
              </w:rPr>
              <w:t>1</w:t>
            </w:r>
            <w:r>
              <w:rPr>
                <w:color w:val="FF0000"/>
                <w:szCs w:val="21"/>
              </w:rPr>
              <w:t>%</w:t>
            </w:r>
          </w:p>
        </w:tc>
        <w:tc>
          <w:tcPr>
            <w:tcW w:w="1981" w:type="pct"/>
            <w:vAlign w:val="center"/>
          </w:tcPr>
          <w:p>
            <w:pPr>
              <w:rPr>
                <w:color w:val="FF0000"/>
                <w:szCs w:val="21"/>
              </w:rPr>
            </w:pPr>
            <w:r>
              <w:rPr>
                <w:rFonts w:hint="eastAsia"/>
                <w:color w:val="FF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pct"/>
            <w:vAlign w:val="center"/>
          </w:tcPr>
          <w:p>
            <w:pPr>
              <w:rPr>
                <w:color w:val="FF0000"/>
                <w:szCs w:val="21"/>
              </w:rPr>
            </w:pPr>
            <w:r>
              <w:rPr>
                <w:rFonts w:hint="eastAsia"/>
                <w:color w:val="FF0000"/>
                <w:szCs w:val="21"/>
              </w:rPr>
              <w:t>Cd</w:t>
            </w:r>
          </w:p>
        </w:tc>
        <w:tc>
          <w:tcPr>
            <w:tcW w:w="1545" w:type="pct"/>
            <w:vAlign w:val="center"/>
          </w:tcPr>
          <w:p>
            <w:pPr>
              <w:rPr>
                <w:color w:val="FF0000"/>
                <w:szCs w:val="21"/>
              </w:rPr>
            </w:pPr>
            <w:r>
              <w:rPr>
                <w:rFonts w:hint="eastAsia"/>
                <w:color w:val="FF0000"/>
                <w:szCs w:val="21"/>
              </w:rPr>
              <w:t>1</w:t>
            </w:r>
            <w:r>
              <w:rPr>
                <w:color w:val="FF0000"/>
                <w:szCs w:val="21"/>
              </w:rPr>
              <w:t>%</w:t>
            </w:r>
          </w:p>
        </w:tc>
        <w:tc>
          <w:tcPr>
            <w:tcW w:w="1981" w:type="pct"/>
            <w:vAlign w:val="center"/>
          </w:tcPr>
          <w:p>
            <w:pPr>
              <w:rPr>
                <w:color w:val="FF0000"/>
                <w:szCs w:val="21"/>
              </w:rPr>
            </w:pPr>
            <w:r>
              <w:rPr>
                <w:rFonts w:hint="eastAsia"/>
                <w:color w:val="FF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pct"/>
            <w:vAlign w:val="center"/>
          </w:tcPr>
          <w:p>
            <w:pPr>
              <w:rPr>
                <w:color w:val="FF0000"/>
                <w:szCs w:val="21"/>
              </w:rPr>
            </w:pPr>
            <w:r>
              <w:rPr>
                <w:rFonts w:hint="eastAsia"/>
                <w:color w:val="FF0000"/>
                <w:szCs w:val="21"/>
              </w:rPr>
              <w:t>Ni</w:t>
            </w:r>
          </w:p>
        </w:tc>
        <w:tc>
          <w:tcPr>
            <w:tcW w:w="1545" w:type="pct"/>
            <w:vAlign w:val="center"/>
          </w:tcPr>
          <w:p>
            <w:pPr>
              <w:rPr>
                <w:color w:val="FF0000"/>
                <w:szCs w:val="21"/>
              </w:rPr>
            </w:pPr>
            <w:r>
              <w:rPr>
                <w:rFonts w:hint="eastAsia"/>
                <w:color w:val="FF0000"/>
                <w:szCs w:val="21"/>
              </w:rPr>
              <w:t>1</w:t>
            </w:r>
            <w:r>
              <w:rPr>
                <w:color w:val="FF0000"/>
                <w:szCs w:val="21"/>
              </w:rPr>
              <w:t>%</w:t>
            </w:r>
          </w:p>
        </w:tc>
        <w:tc>
          <w:tcPr>
            <w:tcW w:w="1981" w:type="pct"/>
            <w:vAlign w:val="center"/>
          </w:tcPr>
          <w:p>
            <w:pPr>
              <w:rPr>
                <w:color w:val="FF0000"/>
                <w:szCs w:val="21"/>
              </w:rPr>
            </w:pPr>
            <w:r>
              <w:rPr>
                <w:rFonts w:hint="eastAsia"/>
                <w:color w:val="FF0000"/>
                <w:szCs w:val="21"/>
              </w:rPr>
              <w:t>2</w:t>
            </w:r>
          </w:p>
        </w:tc>
      </w:tr>
    </w:tbl>
    <w:p>
      <w:pPr>
        <w:snapToGrid w:val="0"/>
        <w:ind w:firstLine="420" w:firstLineChars="200"/>
        <w:jc w:val="center"/>
        <w:rPr>
          <w:color w:val="FF0000"/>
          <w:szCs w:val="21"/>
        </w:rPr>
      </w:pPr>
    </w:p>
    <w:p>
      <w:pPr>
        <w:ind w:firstLine="420" w:firstLineChars="200"/>
        <w:rPr>
          <w:color w:val="FF0000"/>
          <w:szCs w:val="21"/>
          <w:highlight w:val="none"/>
        </w:rPr>
      </w:pPr>
      <w:r>
        <w:rPr>
          <w:rFonts w:hint="eastAsia"/>
          <w:color w:val="FF0000"/>
          <w:szCs w:val="21"/>
        </w:rPr>
        <w:t>配制铝和铬</w:t>
      </w:r>
      <w:r>
        <w:rPr>
          <w:color w:val="FF0000"/>
          <w:szCs w:val="21"/>
        </w:rPr>
        <w:t>浓度为</w:t>
      </w:r>
      <w:r>
        <w:rPr>
          <w:rFonts w:hint="eastAsia"/>
          <w:color w:val="FF0000"/>
          <w:szCs w:val="21"/>
        </w:rPr>
        <w:t>0</w:t>
      </w:r>
      <w:r>
        <w:rPr>
          <w:color w:val="FF0000"/>
          <w:szCs w:val="21"/>
        </w:rPr>
        <w:t>.</w:t>
      </w:r>
      <w:r>
        <w:rPr>
          <w:rFonts w:hint="eastAsia"/>
          <w:color w:val="FF0000"/>
          <w:szCs w:val="21"/>
        </w:rPr>
        <w:t>2</w:t>
      </w:r>
      <w:r>
        <w:rPr>
          <w:color w:val="FF0000"/>
          <w:szCs w:val="21"/>
        </w:rPr>
        <w:t xml:space="preserve"> </w:t>
      </w:r>
      <w:r>
        <w:rPr>
          <w:color w:val="FF0000"/>
          <w:szCs w:val="21"/>
        </w:rPr>
        <w:sym w:font="Symbol" w:char="F06D"/>
      </w:r>
      <w:r>
        <w:rPr>
          <w:color w:val="FF0000"/>
          <w:szCs w:val="21"/>
        </w:rPr>
        <w:t xml:space="preserve">g/mL </w:t>
      </w:r>
      <w:r>
        <w:rPr>
          <w:rFonts w:hint="eastAsia"/>
          <w:color w:val="FF0000"/>
          <w:szCs w:val="21"/>
        </w:rPr>
        <w:t>、10</w:t>
      </w:r>
      <w:r>
        <w:rPr>
          <w:color w:val="FF0000"/>
          <w:szCs w:val="21"/>
        </w:rPr>
        <w:t xml:space="preserve"> </w:t>
      </w:r>
      <w:r>
        <w:rPr>
          <w:color w:val="FF0000"/>
          <w:szCs w:val="21"/>
        </w:rPr>
        <w:sym w:font="Symbol" w:char="F06D"/>
      </w:r>
      <w:r>
        <w:rPr>
          <w:color w:val="FF0000"/>
          <w:szCs w:val="21"/>
        </w:rPr>
        <w:t>g/mL的标准溶液，通过在标准溶液中加入</w:t>
      </w:r>
      <w:r>
        <w:rPr>
          <w:rFonts w:hint="eastAsia"/>
          <w:color w:val="FF0000"/>
          <w:szCs w:val="21"/>
        </w:rPr>
        <w:t>表11中干扰元素及其最大量，测定结果见</w:t>
      </w:r>
      <w:r>
        <w:rPr>
          <w:rFonts w:hint="eastAsia"/>
          <w:color w:val="FF0000"/>
          <w:szCs w:val="21"/>
          <w:highlight w:val="none"/>
        </w:rPr>
        <w:t>表2</w:t>
      </w:r>
      <w:r>
        <w:rPr>
          <w:rFonts w:hint="eastAsia"/>
          <w:color w:val="FF0000"/>
          <w:szCs w:val="21"/>
          <w:highlight w:val="none"/>
          <w:lang w:val="en-US" w:eastAsia="zh-CN"/>
        </w:rPr>
        <w:t>9</w:t>
      </w:r>
      <w:r>
        <w:rPr>
          <w:rFonts w:hint="eastAsia"/>
          <w:color w:val="FF0000"/>
          <w:szCs w:val="21"/>
          <w:highlight w:val="none"/>
        </w:rPr>
        <w:t>、表</w:t>
      </w:r>
      <w:r>
        <w:rPr>
          <w:rFonts w:hint="eastAsia"/>
          <w:color w:val="FF0000"/>
          <w:szCs w:val="21"/>
          <w:highlight w:val="none"/>
          <w:lang w:val="en-US" w:eastAsia="zh-CN"/>
        </w:rPr>
        <w:t>30</w:t>
      </w:r>
      <w:r>
        <w:rPr>
          <w:rFonts w:hint="eastAsia"/>
          <w:color w:val="FF0000"/>
          <w:szCs w:val="21"/>
          <w:highlight w:val="none"/>
        </w:rPr>
        <w:t>。</w:t>
      </w:r>
    </w:p>
    <w:p>
      <w:pPr>
        <w:jc w:val="center"/>
        <w:rPr>
          <w:color w:val="FF0000"/>
          <w:szCs w:val="21"/>
        </w:rPr>
      </w:pPr>
      <w:r>
        <w:rPr>
          <w:rFonts w:eastAsia="黑体"/>
          <w:color w:val="FF0000"/>
          <w:szCs w:val="21"/>
          <w:highlight w:val="none"/>
        </w:rPr>
        <w:t>表</w:t>
      </w:r>
      <w:r>
        <w:rPr>
          <w:rFonts w:hint="eastAsia" w:eastAsia="黑体"/>
          <w:color w:val="FF0000"/>
          <w:szCs w:val="21"/>
          <w:highlight w:val="none"/>
        </w:rPr>
        <w:t>2</w:t>
      </w:r>
      <w:r>
        <w:rPr>
          <w:rFonts w:hint="eastAsia" w:eastAsia="黑体"/>
          <w:color w:val="FF0000"/>
          <w:szCs w:val="21"/>
          <w:highlight w:val="none"/>
          <w:lang w:val="en-US" w:eastAsia="zh-CN"/>
        </w:rPr>
        <w:t>9</w:t>
      </w:r>
      <w:r>
        <w:rPr>
          <w:rFonts w:hint="eastAsia" w:eastAsia="黑体"/>
          <w:color w:val="FF0000"/>
          <w:szCs w:val="21"/>
          <w:highlight w:val="none"/>
        </w:rPr>
        <w:t xml:space="preserve"> 单</w:t>
      </w:r>
      <w:r>
        <w:rPr>
          <w:rFonts w:hint="eastAsia" w:eastAsia="黑体"/>
          <w:color w:val="FF0000"/>
          <w:szCs w:val="21"/>
        </w:rPr>
        <w:t>元素</w:t>
      </w:r>
      <w:r>
        <w:rPr>
          <w:rFonts w:eastAsia="黑体"/>
          <w:color w:val="FF0000"/>
          <w:szCs w:val="21"/>
        </w:rPr>
        <w:t>干扰实验测定结果</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680"/>
        <w:gridCol w:w="1421"/>
        <w:gridCol w:w="1195"/>
        <w:gridCol w:w="164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jc w:val="center"/>
              <w:rPr>
                <w:color w:val="FF0000"/>
                <w:szCs w:val="21"/>
              </w:rPr>
            </w:pPr>
            <w:r>
              <w:rPr>
                <w:color w:val="FF0000"/>
                <w:szCs w:val="21"/>
              </w:rPr>
              <w:t>干扰元素</w:t>
            </w:r>
            <w:r>
              <w:rPr>
                <w:i/>
                <w:color w:val="FF0000"/>
                <w:szCs w:val="21"/>
              </w:rPr>
              <w:t>ρ</w:t>
            </w:r>
            <w:r>
              <w:rPr>
                <w:color w:val="FF0000"/>
                <w:szCs w:val="21"/>
              </w:rPr>
              <w:t>/(μg/mL)</w:t>
            </w:r>
          </w:p>
        </w:tc>
        <w:tc>
          <w:tcPr>
            <w:tcW w:w="985" w:type="pct"/>
            <w:vAlign w:val="center"/>
          </w:tcPr>
          <w:p>
            <w:pPr>
              <w:jc w:val="center"/>
              <w:rPr>
                <w:color w:val="FF0000"/>
                <w:szCs w:val="21"/>
              </w:rPr>
            </w:pPr>
            <w:r>
              <w:rPr>
                <w:rFonts w:hint="eastAsia"/>
                <w:color w:val="FF0000"/>
                <w:szCs w:val="21"/>
              </w:rPr>
              <w:t>Al</w:t>
            </w:r>
            <w:r>
              <w:rPr>
                <w:color w:val="FF0000"/>
                <w:szCs w:val="21"/>
              </w:rPr>
              <w:t>测得量</w:t>
            </w:r>
            <w:r>
              <w:rPr>
                <w:i/>
                <w:color w:val="FF0000"/>
                <w:szCs w:val="21"/>
              </w:rPr>
              <w:t>ρ</w:t>
            </w:r>
            <w:r>
              <w:rPr>
                <w:color w:val="FF0000"/>
                <w:szCs w:val="21"/>
              </w:rPr>
              <w:t>/(μg/mL)</w:t>
            </w:r>
          </w:p>
        </w:tc>
        <w:tc>
          <w:tcPr>
            <w:tcW w:w="833" w:type="pct"/>
            <w:vAlign w:val="center"/>
          </w:tcPr>
          <w:p>
            <w:pPr>
              <w:jc w:val="center"/>
              <w:rPr>
                <w:color w:val="FF0000"/>
                <w:szCs w:val="21"/>
              </w:rPr>
            </w:pPr>
            <w:r>
              <w:rPr>
                <w:rFonts w:hint="eastAsia"/>
                <w:color w:val="FF0000"/>
                <w:szCs w:val="21"/>
              </w:rPr>
              <w:t>Cr</w:t>
            </w:r>
            <w:r>
              <w:rPr>
                <w:color w:val="FF0000"/>
                <w:szCs w:val="21"/>
              </w:rPr>
              <w:t>测得量</w:t>
            </w:r>
            <w:r>
              <w:rPr>
                <w:i/>
                <w:color w:val="FF0000"/>
                <w:szCs w:val="21"/>
              </w:rPr>
              <w:t>ρ</w:t>
            </w:r>
            <w:r>
              <w:rPr>
                <w:color w:val="FF0000"/>
                <w:szCs w:val="21"/>
              </w:rPr>
              <w:t>/(μg/mL)</w:t>
            </w:r>
          </w:p>
        </w:tc>
        <w:tc>
          <w:tcPr>
            <w:tcW w:w="701" w:type="pct"/>
            <w:vAlign w:val="center"/>
          </w:tcPr>
          <w:p>
            <w:pPr>
              <w:jc w:val="center"/>
              <w:rPr>
                <w:color w:val="FF0000"/>
                <w:szCs w:val="21"/>
              </w:rPr>
            </w:pPr>
            <w:r>
              <w:rPr>
                <w:color w:val="FF0000"/>
                <w:szCs w:val="21"/>
              </w:rPr>
              <w:t>干扰元素</w:t>
            </w:r>
            <w:r>
              <w:rPr>
                <w:i/>
                <w:color w:val="FF0000"/>
                <w:szCs w:val="21"/>
              </w:rPr>
              <w:t>ρ</w:t>
            </w:r>
            <w:r>
              <w:rPr>
                <w:color w:val="FF0000"/>
                <w:szCs w:val="21"/>
              </w:rPr>
              <w:t>/(μg/mL)</w:t>
            </w:r>
          </w:p>
        </w:tc>
        <w:tc>
          <w:tcPr>
            <w:tcW w:w="965" w:type="pct"/>
            <w:vAlign w:val="center"/>
          </w:tcPr>
          <w:p>
            <w:pPr>
              <w:jc w:val="center"/>
              <w:rPr>
                <w:color w:val="FF0000"/>
                <w:szCs w:val="21"/>
              </w:rPr>
            </w:pPr>
            <w:r>
              <w:rPr>
                <w:rFonts w:hint="eastAsia"/>
                <w:color w:val="FF0000"/>
                <w:szCs w:val="21"/>
              </w:rPr>
              <w:t>Al</w:t>
            </w:r>
            <w:r>
              <w:rPr>
                <w:color w:val="FF0000"/>
                <w:szCs w:val="21"/>
              </w:rPr>
              <w:t>测得量</w:t>
            </w:r>
            <w:r>
              <w:rPr>
                <w:i/>
                <w:color w:val="FF0000"/>
                <w:szCs w:val="21"/>
              </w:rPr>
              <w:t>ρ</w:t>
            </w:r>
            <w:r>
              <w:rPr>
                <w:color w:val="FF0000"/>
                <w:szCs w:val="21"/>
              </w:rPr>
              <w:t>/(μg/mL)</w:t>
            </w:r>
          </w:p>
        </w:tc>
        <w:tc>
          <w:tcPr>
            <w:tcW w:w="833" w:type="pct"/>
            <w:vAlign w:val="center"/>
          </w:tcPr>
          <w:p>
            <w:pPr>
              <w:jc w:val="center"/>
              <w:rPr>
                <w:color w:val="FF0000"/>
                <w:szCs w:val="21"/>
              </w:rPr>
            </w:pPr>
            <w:r>
              <w:rPr>
                <w:rFonts w:hint="eastAsia"/>
                <w:color w:val="FF0000"/>
                <w:szCs w:val="21"/>
              </w:rPr>
              <w:t>Cr</w:t>
            </w:r>
            <w:r>
              <w:rPr>
                <w:color w:val="FF0000"/>
                <w:szCs w:val="21"/>
              </w:rPr>
              <w:t>测得量</w:t>
            </w:r>
            <w:r>
              <w:rPr>
                <w:i/>
                <w:color w:val="FF0000"/>
                <w:szCs w:val="21"/>
              </w:rPr>
              <w:t>ρ</w:t>
            </w:r>
            <w:r>
              <w:rPr>
                <w:color w:val="FF0000"/>
                <w:szCs w:val="21"/>
              </w:rPr>
              <w:t>/(μg/mL)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jc w:val="center"/>
              <w:rPr>
                <w:color w:val="FF0000"/>
                <w:szCs w:val="21"/>
              </w:rPr>
            </w:pPr>
            <w:r>
              <w:rPr>
                <w:rFonts w:hint="eastAsia"/>
                <w:color w:val="FF0000"/>
                <w:szCs w:val="21"/>
              </w:rPr>
              <w:t>Cu 100</w:t>
            </w:r>
          </w:p>
        </w:tc>
        <w:tc>
          <w:tcPr>
            <w:tcW w:w="985" w:type="pct"/>
            <w:vAlign w:val="center"/>
          </w:tcPr>
          <w:p>
            <w:pPr>
              <w:jc w:val="center"/>
              <w:rPr>
                <w:color w:val="FF0000"/>
                <w:szCs w:val="21"/>
              </w:rPr>
            </w:pPr>
            <w:r>
              <w:rPr>
                <w:rFonts w:hint="eastAsia"/>
                <w:color w:val="FF0000"/>
                <w:szCs w:val="21"/>
              </w:rPr>
              <w:t>0.20</w:t>
            </w:r>
          </w:p>
        </w:tc>
        <w:tc>
          <w:tcPr>
            <w:tcW w:w="833" w:type="pct"/>
            <w:vAlign w:val="center"/>
          </w:tcPr>
          <w:p>
            <w:pPr>
              <w:jc w:val="center"/>
              <w:rPr>
                <w:color w:val="FF0000"/>
                <w:szCs w:val="21"/>
              </w:rPr>
            </w:pPr>
            <w:r>
              <w:rPr>
                <w:rFonts w:hint="eastAsia"/>
                <w:color w:val="FF0000"/>
                <w:szCs w:val="21"/>
              </w:rPr>
              <w:t>0.19</w:t>
            </w:r>
          </w:p>
        </w:tc>
        <w:tc>
          <w:tcPr>
            <w:tcW w:w="1195" w:type="dxa"/>
            <w:vAlign w:val="center"/>
          </w:tcPr>
          <w:p>
            <w:pPr>
              <w:jc w:val="center"/>
              <w:rPr>
                <w:color w:val="FF0000"/>
                <w:szCs w:val="21"/>
              </w:rPr>
            </w:pPr>
            <w:r>
              <w:rPr>
                <w:rFonts w:hint="eastAsia"/>
                <w:color w:val="FF0000"/>
                <w:szCs w:val="21"/>
              </w:rPr>
              <w:t>Cu 100</w:t>
            </w:r>
          </w:p>
        </w:tc>
        <w:tc>
          <w:tcPr>
            <w:tcW w:w="965" w:type="pct"/>
            <w:vAlign w:val="center"/>
          </w:tcPr>
          <w:p>
            <w:pPr>
              <w:jc w:val="center"/>
              <w:rPr>
                <w:color w:val="FF0000"/>
                <w:szCs w:val="21"/>
              </w:rPr>
            </w:pPr>
            <w:r>
              <w:rPr>
                <w:rFonts w:hint="eastAsia"/>
                <w:color w:val="FF0000"/>
                <w:szCs w:val="21"/>
              </w:rPr>
              <w:t>9.96</w:t>
            </w:r>
          </w:p>
        </w:tc>
        <w:tc>
          <w:tcPr>
            <w:tcW w:w="833" w:type="pct"/>
            <w:vAlign w:val="center"/>
          </w:tcPr>
          <w:p>
            <w:pPr>
              <w:jc w:val="center"/>
              <w:rPr>
                <w:color w:val="FF0000"/>
                <w:szCs w:val="21"/>
              </w:rPr>
            </w:pPr>
            <w:r>
              <w:rPr>
                <w:rFonts w:hint="eastAsia"/>
                <w:color w:val="FF000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pct"/>
            <w:vAlign w:val="center"/>
          </w:tcPr>
          <w:p>
            <w:pPr>
              <w:jc w:val="center"/>
              <w:rPr>
                <w:color w:val="FF0000"/>
                <w:szCs w:val="21"/>
              </w:rPr>
            </w:pPr>
            <w:r>
              <w:rPr>
                <w:rFonts w:hint="eastAsia"/>
                <w:color w:val="FF0000"/>
                <w:szCs w:val="21"/>
              </w:rPr>
              <w:t>Fe 80</w:t>
            </w:r>
          </w:p>
        </w:tc>
        <w:tc>
          <w:tcPr>
            <w:tcW w:w="985" w:type="pct"/>
            <w:vAlign w:val="center"/>
          </w:tcPr>
          <w:p>
            <w:pPr>
              <w:jc w:val="center"/>
              <w:rPr>
                <w:color w:val="FF0000"/>
                <w:szCs w:val="21"/>
              </w:rPr>
            </w:pPr>
            <w:r>
              <w:rPr>
                <w:rFonts w:hint="eastAsia"/>
                <w:color w:val="FF0000"/>
                <w:szCs w:val="21"/>
              </w:rPr>
              <w:t>0.19</w:t>
            </w:r>
          </w:p>
        </w:tc>
        <w:tc>
          <w:tcPr>
            <w:tcW w:w="833" w:type="pct"/>
            <w:vAlign w:val="center"/>
          </w:tcPr>
          <w:p>
            <w:pPr>
              <w:jc w:val="center"/>
              <w:rPr>
                <w:color w:val="FF0000"/>
                <w:szCs w:val="21"/>
              </w:rPr>
            </w:pPr>
            <w:r>
              <w:rPr>
                <w:rFonts w:hint="eastAsia"/>
                <w:color w:val="FF0000"/>
                <w:szCs w:val="21"/>
              </w:rPr>
              <w:t>0.21</w:t>
            </w:r>
          </w:p>
        </w:tc>
        <w:tc>
          <w:tcPr>
            <w:tcW w:w="1195" w:type="dxa"/>
            <w:vAlign w:val="center"/>
          </w:tcPr>
          <w:p>
            <w:pPr>
              <w:jc w:val="center"/>
              <w:rPr>
                <w:color w:val="FF0000"/>
                <w:szCs w:val="21"/>
              </w:rPr>
            </w:pPr>
            <w:r>
              <w:rPr>
                <w:rFonts w:hint="eastAsia"/>
                <w:color w:val="FF0000"/>
                <w:szCs w:val="21"/>
              </w:rPr>
              <w:t>Fe 80</w:t>
            </w:r>
          </w:p>
        </w:tc>
        <w:tc>
          <w:tcPr>
            <w:tcW w:w="965" w:type="pct"/>
            <w:vAlign w:val="center"/>
          </w:tcPr>
          <w:p>
            <w:pPr>
              <w:jc w:val="center"/>
              <w:rPr>
                <w:color w:val="FF0000"/>
                <w:szCs w:val="21"/>
              </w:rPr>
            </w:pPr>
            <w:r>
              <w:rPr>
                <w:rFonts w:hint="eastAsia"/>
                <w:color w:val="FF0000"/>
                <w:szCs w:val="21"/>
              </w:rPr>
              <w:t>9.97</w:t>
            </w:r>
          </w:p>
        </w:tc>
        <w:tc>
          <w:tcPr>
            <w:tcW w:w="833" w:type="pct"/>
            <w:vAlign w:val="center"/>
          </w:tcPr>
          <w:p>
            <w:pPr>
              <w:jc w:val="center"/>
              <w:rPr>
                <w:color w:val="FF0000"/>
                <w:szCs w:val="21"/>
              </w:rPr>
            </w:pPr>
            <w:r>
              <w:rPr>
                <w:rFonts w:hint="eastAsia"/>
                <w:color w:val="FF000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pct"/>
            <w:vAlign w:val="center"/>
          </w:tcPr>
          <w:p>
            <w:pPr>
              <w:jc w:val="center"/>
              <w:rPr>
                <w:color w:val="FF0000"/>
                <w:szCs w:val="21"/>
              </w:rPr>
            </w:pPr>
            <w:r>
              <w:rPr>
                <w:rFonts w:hint="eastAsia"/>
                <w:color w:val="FF0000"/>
                <w:szCs w:val="21"/>
              </w:rPr>
              <w:t>Pb 26</w:t>
            </w:r>
          </w:p>
        </w:tc>
        <w:tc>
          <w:tcPr>
            <w:tcW w:w="985" w:type="pct"/>
            <w:vAlign w:val="center"/>
          </w:tcPr>
          <w:p>
            <w:pPr>
              <w:jc w:val="center"/>
              <w:rPr>
                <w:color w:val="FF0000"/>
                <w:szCs w:val="21"/>
              </w:rPr>
            </w:pPr>
            <w:r>
              <w:rPr>
                <w:rFonts w:hint="eastAsia"/>
                <w:color w:val="FF0000"/>
                <w:szCs w:val="21"/>
              </w:rPr>
              <w:t>0.20</w:t>
            </w:r>
          </w:p>
        </w:tc>
        <w:tc>
          <w:tcPr>
            <w:tcW w:w="833" w:type="pct"/>
            <w:vAlign w:val="center"/>
          </w:tcPr>
          <w:p>
            <w:pPr>
              <w:jc w:val="center"/>
              <w:rPr>
                <w:color w:val="FF0000"/>
                <w:szCs w:val="21"/>
              </w:rPr>
            </w:pPr>
            <w:r>
              <w:rPr>
                <w:rFonts w:hint="eastAsia"/>
                <w:color w:val="FF0000"/>
                <w:szCs w:val="21"/>
              </w:rPr>
              <w:t>0.20</w:t>
            </w:r>
          </w:p>
        </w:tc>
        <w:tc>
          <w:tcPr>
            <w:tcW w:w="1195" w:type="dxa"/>
            <w:vAlign w:val="center"/>
          </w:tcPr>
          <w:p>
            <w:pPr>
              <w:jc w:val="center"/>
              <w:rPr>
                <w:color w:val="FF0000"/>
                <w:szCs w:val="21"/>
              </w:rPr>
            </w:pPr>
            <w:r>
              <w:rPr>
                <w:rFonts w:hint="eastAsia"/>
                <w:color w:val="FF0000"/>
                <w:szCs w:val="21"/>
              </w:rPr>
              <w:t>Pb 12</w:t>
            </w:r>
          </w:p>
        </w:tc>
        <w:tc>
          <w:tcPr>
            <w:tcW w:w="965" w:type="pct"/>
            <w:vAlign w:val="center"/>
          </w:tcPr>
          <w:p>
            <w:pPr>
              <w:jc w:val="center"/>
              <w:rPr>
                <w:color w:val="FF0000"/>
                <w:szCs w:val="21"/>
              </w:rPr>
            </w:pPr>
            <w:r>
              <w:rPr>
                <w:rFonts w:hint="eastAsia"/>
                <w:color w:val="FF0000"/>
                <w:szCs w:val="21"/>
              </w:rPr>
              <w:t>9.96</w:t>
            </w:r>
          </w:p>
        </w:tc>
        <w:tc>
          <w:tcPr>
            <w:tcW w:w="833" w:type="pct"/>
            <w:vAlign w:val="center"/>
          </w:tcPr>
          <w:p>
            <w:pPr>
              <w:jc w:val="center"/>
              <w:rPr>
                <w:color w:val="FF0000"/>
                <w:szCs w:val="21"/>
              </w:rPr>
            </w:pPr>
            <w:r>
              <w:rPr>
                <w:rFonts w:hint="eastAsia"/>
                <w:color w:val="FF0000"/>
                <w:szCs w:val="21"/>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jc w:val="center"/>
              <w:rPr>
                <w:color w:val="FF0000"/>
                <w:szCs w:val="21"/>
              </w:rPr>
            </w:pPr>
            <w:r>
              <w:rPr>
                <w:rFonts w:hint="eastAsia"/>
                <w:color w:val="FF0000"/>
                <w:szCs w:val="21"/>
              </w:rPr>
              <w:t>Zn 26</w:t>
            </w:r>
          </w:p>
        </w:tc>
        <w:tc>
          <w:tcPr>
            <w:tcW w:w="985" w:type="pct"/>
            <w:vAlign w:val="center"/>
          </w:tcPr>
          <w:p>
            <w:pPr>
              <w:jc w:val="center"/>
              <w:rPr>
                <w:color w:val="FF0000"/>
                <w:szCs w:val="21"/>
              </w:rPr>
            </w:pPr>
            <w:r>
              <w:rPr>
                <w:rFonts w:hint="eastAsia"/>
                <w:color w:val="FF0000"/>
                <w:szCs w:val="21"/>
              </w:rPr>
              <w:t>0.21</w:t>
            </w:r>
          </w:p>
        </w:tc>
        <w:tc>
          <w:tcPr>
            <w:tcW w:w="833" w:type="pct"/>
            <w:vAlign w:val="center"/>
          </w:tcPr>
          <w:p>
            <w:pPr>
              <w:jc w:val="center"/>
              <w:rPr>
                <w:color w:val="FF0000"/>
                <w:szCs w:val="21"/>
              </w:rPr>
            </w:pPr>
            <w:r>
              <w:rPr>
                <w:rFonts w:hint="eastAsia"/>
                <w:color w:val="FF0000"/>
                <w:szCs w:val="21"/>
              </w:rPr>
              <w:t>0.20</w:t>
            </w:r>
          </w:p>
        </w:tc>
        <w:tc>
          <w:tcPr>
            <w:tcW w:w="701" w:type="pct"/>
            <w:vAlign w:val="center"/>
          </w:tcPr>
          <w:p>
            <w:pPr>
              <w:jc w:val="center"/>
              <w:rPr>
                <w:color w:val="FF0000"/>
                <w:szCs w:val="21"/>
              </w:rPr>
            </w:pPr>
            <w:r>
              <w:rPr>
                <w:rFonts w:hint="eastAsia"/>
                <w:color w:val="FF0000"/>
                <w:szCs w:val="21"/>
              </w:rPr>
              <w:t>Zn 10</w:t>
            </w:r>
          </w:p>
        </w:tc>
        <w:tc>
          <w:tcPr>
            <w:tcW w:w="965" w:type="pct"/>
            <w:vAlign w:val="center"/>
          </w:tcPr>
          <w:p>
            <w:pPr>
              <w:jc w:val="center"/>
              <w:rPr>
                <w:color w:val="FF0000"/>
                <w:szCs w:val="21"/>
              </w:rPr>
            </w:pPr>
            <w:r>
              <w:rPr>
                <w:rFonts w:hint="eastAsia"/>
                <w:color w:val="FF0000"/>
                <w:szCs w:val="21"/>
              </w:rPr>
              <w:t>9.95</w:t>
            </w:r>
          </w:p>
        </w:tc>
        <w:tc>
          <w:tcPr>
            <w:tcW w:w="833" w:type="pct"/>
            <w:vAlign w:val="center"/>
          </w:tcPr>
          <w:p>
            <w:pPr>
              <w:jc w:val="center"/>
              <w:rPr>
                <w:color w:val="FF0000"/>
                <w:szCs w:val="21"/>
              </w:rPr>
            </w:pPr>
            <w:r>
              <w:rPr>
                <w:rFonts w:hint="eastAsia"/>
                <w:color w:val="FF000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jc w:val="center"/>
              <w:rPr>
                <w:color w:val="FF0000"/>
                <w:szCs w:val="21"/>
              </w:rPr>
            </w:pPr>
            <w:r>
              <w:rPr>
                <w:color w:val="FF0000"/>
                <w:szCs w:val="21"/>
              </w:rPr>
              <w:t>As</w:t>
            </w:r>
            <w:r>
              <w:rPr>
                <w:rFonts w:hint="eastAsia"/>
                <w:color w:val="FF0000"/>
                <w:szCs w:val="21"/>
              </w:rPr>
              <w:t xml:space="preserve"> 10</w:t>
            </w:r>
          </w:p>
        </w:tc>
        <w:tc>
          <w:tcPr>
            <w:tcW w:w="985" w:type="pct"/>
            <w:vAlign w:val="center"/>
          </w:tcPr>
          <w:p>
            <w:pPr>
              <w:jc w:val="center"/>
              <w:rPr>
                <w:color w:val="FF0000"/>
                <w:szCs w:val="21"/>
              </w:rPr>
            </w:pPr>
            <w:r>
              <w:rPr>
                <w:rFonts w:hint="eastAsia"/>
                <w:color w:val="FF0000"/>
                <w:szCs w:val="21"/>
              </w:rPr>
              <w:t>0.20</w:t>
            </w:r>
          </w:p>
        </w:tc>
        <w:tc>
          <w:tcPr>
            <w:tcW w:w="833" w:type="pct"/>
            <w:vAlign w:val="center"/>
          </w:tcPr>
          <w:p>
            <w:pPr>
              <w:jc w:val="center"/>
              <w:rPr>
                <w:color w:val="FF0000"/>
                <w:szCs w:val="21"/>
              </w:rPr>
            </w:pPr>
            <w:r>
              <w:rPr>
                <w:rFonts w:hint="eastAsia"/>
                <w:color w:val="FF0000"/>
                <w:szCs w:val="21"/>
              </w:rPr>
              <w:t>0.21</w:t>
            </w:r>
          </w:p>
        </w:tc>
        <w:tc>
          <w:tcPr>
            <w:tcW w:w="701" w:type="pct"/>
            <w:vAlign w:val="center"/>
          </w:tcPr>
          <w:p>
            <w:pPr>
              <w:jc w:val="center"/>
              <w:rPr>
                <w:color w:val="FF0000"/>
                <w:szCs w:val="21"/>
              </w:rPr>
            </w:pPr>
            <w:r>
              <w:rPr>
                <w:color w:val="FF0000"/>
                <w:szCs w:val="21"/>
              </w:rPr>
              <w:t>As</w:t>
            </w:r>
            <w:r>
              <w:rPr>
                <w:rFonts w:hint="eastAsia"/>
                <w:color w:val="FF0000"/>
                <w:szCs w:val="21"/>
              </w:rPr>
              <w:t xml:space="preserve"> 10</w:t>
            </w:r>
          </w:p>
        </w:tc>
        <w:tc>
          <w:tcPr>
            <w:tcW w:w="965" w:type="pct"/>
            <w:vAlign w:val="center"/>
          </w:tcPr>
          <w:p>
            <w:pPr>
              <w:jc w:val="center"/>
              <w:rPr>
                <w:color w:val="FF0000"/>
                <w:szCs w:val="21"/>
              </w:rPr>
            </w:pPr>
            <w:r>
              <w:rPr>
                <w:rFonts w:hint="eastAsia"/>
                <w:color w:val="FF0000"/>
                <w:szCs w:val="21"/>
              </w:rPr>
              <w:t>9.96</w:t>
            </w:r>
          </w:p>
        </w:tc>
        <w:tc>
          <w:tcPr>
            <w:tcW w:w="833" w:type="pct"/>
            <w:vAlign w:val="center"/>
          </w:tcPr>
          <w:p>
            <w:pPr>
              <w:jc w:val="center"/>
              <w:rPr>
                <w:color w:val="FF0000"/>
                <w:szCs w:val="21"/>
              </w:rPr>
            </w:pPr>
            <w:r>
              <w:rPr>
                <w:rFonts w:hint="eastAsia"/>
                <w:color w:val="FF0000"/>
                <w:szCs w:val="21"/>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jc w:val="center"/>
              <w:rPr>
                <w:color w:val="FF0000"/>
                <w:szCs w:val="21"/>
              </w:rPr>
            </w:pPr>
            <w:r>
              <w:rPr>
                <w:rFonts w:hint="eastAsia"/>
                <w:color w:val="FF0000"/>
                <w:szCs w:val="21"/>
              </w:rPr>
              <w:t>Ca 10</w:t>
            </w:r>
          </w:p>
        </w:tc>
        <w:tc>
          <w:tcPr>
            <w:tcW w:w="985" w:type="pct"/>
            <w:vAlign w:val="center"/>
          </w:tcPr>
          <w:p>
            <w:pPr>
              <w:jc w:val="center"/>
              <w:rPr>
                <w:color w:val="FF0000"/>
                <w:szCs w:val="21"/>
              </w:rPr>
            </w:pPr>
            <w:r>
              <w:rPr>
                <w:rFonts w:hint="eastAsia"/>
                <w:color w:val="FF0000"/>
                <w:szCs w:val="21"/>
              </w:rPr>
              <w:t>0.19</w:t>
            </w:r>
          </w:p>
        </w:tc>
        <w:tc>
          <w:tcPr>
            <w:tcW w:w="833" w:type="pct"/>
            <w:vAlign w:val="center"/>
          </w:tcPr>
          <w:p>
            <w:pPr>
              <w:jc w:val="center"/>
              <w:rPr>
                <w:color w:val="FF0000"/>
                <w:szCs w:val="21"/>
              </w:rPr>
            </w:pPr>
            <w:r>
              <w:rPr>
                <w:rFonts w:hint="eastAsia"/>
                <w:color w:val="FF0000"/>
                <w:szCs w:val="21"/>
              </w:rPr>
              <w:t>0.19</w:t>
            </w:r>
          </w:p>
        </w:tc>
        <w:tc>
          <w:tcPr>
            <w:tcW w:w="701" w:type="pct"/>
            <w:vAlign w:val="center"/>
          </w:tcPr>
          <w:p>
            <w:pPr>
              <w:jc w:val="center"/>
              <w:rPr>
                <w:color w:val="FF0000"/>
                <w:szCs w:val="21"/>
              </w:rPr>
            </w:pPr>
            <w:r>
              <w:rPr>
                <w:rFonts w:hint="eastAsia"/>
                <w:color w:val="FF0000"/>
                <w:szCs w:val="21"/>
              </w:rPr>
              <w:t>Ca 10</w:t>
            </w:r>
          </w:p>
        </w:tc>
        <w:tc>
          <w:tcPr>
            <w:tcW w:w="965" w:type="pct"/>
            <w:vAlign w:val="center"/>
          </w:tcPr>
          <w:p>
            <w:pPr>
              <w:jc w:val="center"/>
              <w:rPr>
                <w:color w:val="FF0000"/>
                <w:szCs w:val="21"/>
              </w:rPr>
            </w:pPr>
            <w:r>
              <w:rPr>
                <w:rFonts w:hint="eastAsia"/>
                <w:color w:val="FF0000"/>
                <w:szCs w:val="21"/>
              </w:rPr>
              <w:t>9.94</w:t>
            </w:r>
          </w:p>
        </w:tc>
        <w:tc>
          <w:tcPr>
            <w:tcW w:w="833" w:type="pct"/>
            <w:vAlign w:val="center"/>
          </w:tcPr>
          <w:p>
            <w:pPr>
              <w:jc w:val="center"/>
              <w:rPr>
                <w:color w:val="FF0000"/>
                <w:szCs w:val="21"/>
              </w:rPr>
            </w:pPr>
            <w:r>
              <w:rPr>
                <w:rFonts w:hint="eastAsia"/>
                <w:color w:val="FF0000"/>
                <w:szCs w:val="21"/>
              </w:rPr>
              <w:t>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680" w:type="pct"/>
            <w:vAlign w:val="center"/>
          </w:tcPr>
          <w:p>
            <w:pPr>
              <w:jc w:val="center"/>
              <w:rPr>
                <w:color w:val="FF0000"/>
                <w:szCs w:val="21"/>
              </w:rPr>
            </w:pPr>
            <w:r>
              <w:rPr>
                <w:rFonts w:hint="eastAsia"/>
                <w:color w:val="FF0000"/>
                <w:szCs w:val="21"/>
              </w:rPr>
              <w:t>Mg 8</w:t>
            </w:r>
          </w:p>
        </w:tc>
        <w:tc>
          <w:tcPr>
            <w:tcW w:w="985" w:type="pct"/>
            <w:vAlign w:val="center"/>
          </w:tcPr>
          <w:p>
            <w:pPr>
              <w:jc w:val="center"/>
              <w:rPr>
                <w:color w:val="FF0000"/>
                <w:szCs w:val="21"/>
              </w:rPr>
            </w:pPr>
            <w:r>
              <w:rPr>
                <w:rFonts w:hint="eastAsia"/>
                <w:color w:val="FF0000"/>
                <w:szCs w:val="21"/>
              </w:rPr>
              <w:t>0.19</w:t>
            </w:r>
          </w:p>
        </w:tc>
        <w:tc>
          <w:tcPr>
            <w:tcW w:w="1421" w:type="dxa"/>
            <w:vAlign w:val="center"/>
          </w:tcPr>
          <w:p>
            <w:pPr>
              <w:jc w:val="center"/>
              <w:rPr>
                <w:color w:val="FF0000"/>
                <w:szCs w:val="21"/>
              </w:rPr>
            </w:pPr>
            <w:r>
              <w:rPr>
                <w:rFonts w:hint="eastAsia"/>
                <w:color w:val="FF0000"/>
                <w:szCs w:val="21"/>
              </w:rPr>
              <w:t>0.21</w:t>
            </w:r>
          </w:p>
        </w:tc>
        <w:tc>
          <w:tcPr>
            <w:tcW w:w="701" w:type="pct"/>
            <w:vAlign w:val="center"/>
          </w:tcPr>
          <w:p>
            <w:pPr>
              <w:jc w:val="center"/>
              <w:rPr>
                <w:color w:val="FF0000"/>
                <w:szCs w:val="21"/>
              </w:rPr>
            </w:pPr>
            <w:r>
              <w:rPr>
                <w:rFonts w:hint="eastAsia"/>
                <w:color w:val="FF0000"/>
                <w:szCs w:val="21"/>
              </w:rPr>
              <w:t>Mg 8</w:t>
            </w:r>
          </w:p>
        </w:tc>
        <w:tc>
          <w:tcPr>
            <w:tcW w:w="965" w:type="pct"/>
            <w:vAlign w:val="center"/>
          </w:tcPr>
          <w:p>
            <w:pPr>
              <w:jc w:val="center"/>
              <w:rPr>
                <w:color w:val="FF0000"/>
                <w:szCs w:val="21"/>
              </w:rPr>
            </w:pPr>
            <w:r>
              <w:rPr>
                <w:rFonts w:hint="eastAsia"/>
                <w:color w:val="FF0000"/>
                <w:szCs w:val="21"/>
              </w:rPr>
              <w:t>9.95</w:t>
            </w:r>
          </w:p>
        </w:tc>
        <w:tc>
          <w:tcPr>
            <w:tcW w:w="833" w:type="pct"/>
            <w:vAlign w:val="center"/>
          </w:tcPr>
          <w:p>
            <w:pPr>
              <w:jc w:val="center"/>
              <w:rPr>
                <w:color w:val="FF0000"/>
                <w:szCs w:val="21"/>
              </w:rPr>
            </w:pPr>
            <w:r>
              <w:rPr>
                <w:rFonts w:hint="eastAsia"/>
                <w:color w:val="FF0000"/>
                <w:szCs w:val="21"/>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pct"/>
            <w:vAlign w:val="center"/>
          </w:tcPr>
          <w:p>
            <w:pPr>
              <w:jc w:val="center"/>
              <w:rPr>
                <w:color w:val="FF0000"/>
                <w:szCs w:val="21"/>
              </w:rPr>
            </w:pPr>
            <w:r>
              <w:rPr>
                <w:rFonts w:hint="eastAsia"/>
                <w:color w:val="FF0000"/>
                <w:szCs w:val="21"/>
              </w:rPr>
              <w:t>Sb 2</w:t>
            </w:r>
          </w:p>
        </w:tc>
        <w:tc>
          <w:tcPr>
            <w:tcW w:w="985" w:type="pct"/>
            <w:vAlign w:val="center"/>
          </w:tcPr>
          <w:p>
            <w:pPr>
              <w:jc w:val="center"/>
              <w:rPr>
                <w:color w:val="FF0000"/>
                <w:szCs w:val="21"/>
              </w:rPr>
            </w:pPr>
            <w:r>
              <w:rPr>
                <w:rFonts w:hint="eastAsia"/>
                <w:color w:val="FF0000"/>
                <w:szCs w:val="21"/>
              </w:rPr>
              <w:t>0.20</w:t>
            </w:r>
          </w:p>
        </w:tc>
        <w:tc>
          <w:tcPr>
            <w:tcW w:w="1421" w:type="dxa"/>
            <w:vAlign w:val="center"/>
          </w:tcPr>
          <w:p>
            <w:pPr>
              <w:jc w:val="center"/>
              <w:rPr>
                <w:color w:val="FF0000"/>
                <w:szCs w:val="21"/>
              </w:rPr>
            </w:pPr>
            <w:r>
              <w:rPr>
                <w:rFonts w:hint="eastAsia"/>
                <w:color w:val="FF0000"/>
                <w:szCs w:val="21"/>
              </w:rPr>
              <w:t>0.20</w:t>
            </w:r>
          </w:p>
        </w:tc>
        <w:tc>
          <w:tcPr>
            <w:tcW w:w="701" w:type="pct"/>
            <w:vAlign w:val="center"/>
          </w:tcPr>
          <w:p>
            <w:pPr>
              <w:jc w:val="center"/>
              <w:rPr>
                <w:color w:val="FF0000"/>
                <w:szCs w:val="21"/>
              </w:rPr>
            </w:pPr>
            <w:r>
              <w:rPr>
                <w:rFonts w:hint="eastAsia"/>
                <w:color w:val="FF0000"/>
                <w:szCs w:val="21"/>
              </w:rPr>
              <w:t>Sb 2</w:t>
            </w:r>
          </w:p>
        </w:tc>
        <w:tc>
          <w:tcPr>
            <w:tcW w:w="965" w:type="pct"/>
            <w:vAlign w:val="center"/>
          </w:tcPr>
          <w:p>
            <w:pPr>
              <w:jc w:val="center"/>
              <w:rPr>
                <w:color w:val="FF0000"/>
                <w:szCs w:val="21"/>
              </w:rPr>
            </w:pPr>
            <w:r>
              <w:rPr>
                <w:rFonts w:hint="eastAsia"/>
                <w:color w:val="FF0000"/>
                <w:szCs w:val="21"/>
              </w:rPr>
              <w:t>10.06</w:t>
            </w:r>
          </w:p>
        </w:tc>
        <w:tc>
          <w:tcPr>
            <w:tcW w:w="833" w:type="pct"/>
            <w:vAlign w:val="center"/>
          </w:tcPr>
          <w:p>
            <w:pPr>
              <w:jc w:val="center"/>
              <w:rPr>
                <w:color w:val="FF0000"/>
                <w:szCs w:val="21"/>
              </w:rPr>
            </w:pPr>
            <w:r>
              <w:rPr>
                <w:rFonts w:hint="eastAsia"/>
                <w:color w:val="FF0000"/>
                <w:szCs w:val="21"/>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jc w:val="center"/>
              <w:rPr>
                <w:color w:val="FF0000"/>
                <w:szCs w:val="21"/>
              </w:rPr>
            </w:pPr>
            <w:r>
              <w:rPr>
                <w:rFonts w:hint="eastAsia"/>
                <w:color w:val="FF0000"/>
                <w:szCs w:val="21"/>
              </w:rPr>
              <w:t>Bi 2</w:t>
            </w:r>
          </w:p>
        </w:tc>
        <w:tc>
          <w:tcPr>
            <w:tcW w:w="985" w:type="pct"/>
            <w:vAlign w:val="center"/>
          </w:tcPr>
          <w:p>
            <w:pPr>
              <w:jc w:val="center"/>
              <w:rPr>
                <w:color w:val="FF0000"/>
                <w:szCs w:val="21"/>
              </w:rPr>
            </w:pPr>
            <w:r>
              <w:rPr>
                <w:rFonts w:hint="eastAsia"/>
                <w:color w:val="FF0000"/>
                <w:szCs w:val="21"/>
              </w:rPr>
              <w:t>0.21</w:t>
            </w:r>
          </w:p>
        </w:tc>
        <w:tc>
          <w:tcPr>
            <w:tcW w:w="1421" w:type="dxa"/>
            <w:vAlign w:val="center"/>
          </w:tcPr>
          <w:p>
            <w:pPr>
              <w:jc w:val="center"/>
              <w:rPr>
                <w:color w:val="FF0000"/>
                <w:szCs w:val="21"/>
              </w:rPr>
            </w:pPr>
            <w:r>
              <w:rPr>
                <w:rFonts w:hint="eastAsia"/>
                <w:color w:val="FF0000"/>
                <w:szCs w:val="21"/>
              </w:rPr>
              <w:t>0.19</w:t>
            </w:r>
          </w:p>
        </w:tc>
        <w:tc>
          <w:tcPr>
            <w:tcW w:w="701" w:type="pct"/>
            <w:vAlign w:val="center"/>
          </w:tcPr>
          <w:p>
            <w:pPr>
              <w:jc w:val="center"/>
              <w:rPr>
                <w:color w:val="FF0000"/>
                <w:szCs w:val="21"/>
              </w:rPr>
            </w:pPr>
            <w:r>
              <w:rPr>
                <w:rFonts w:hint="eastAsia"/>
                <w:color w:val="FF0000"/>
                <w:szCs w:val="21"/>
              </w:rPr>
              <w:t>Bi 2</w:t>
            </w:r>
          </w:p>
        </w:tc>
        <w:tc>
          <w:tcPr>
            <w:tcW w:w="965" w:type="pct"/>
            <w:vAlign w:val="center"/>
          </w:tcPr>
          <w:p>
            <w:pPr>
              <w:jc w:val="center"/>
              <w:rPr>
                <w:color w:val="FF0000"/>
                <w:szCs w:val="21"/>
              </w:rPr>
            </w:pPr>
            <w:r>
              <w:rPr>
                <w:rFonts w:hint="eastAsia"/>
                <w:color w:val="FF0000"/>
                <w:szCs w:val="21"/>
              </w:rPr>
              <w:t>9.95</w:t>
            </w:r>
          </w:p>
        </w:tc>
        <w:tc>
          <w:tcPr>
            <w:tcW w:w="833" w:type="pct"/>
            <w:vAlign w:val="center"/>
          </w:tcPr>
          <w:p>
            <w:pPr>
              <w:jc w:val="center"/>
              <w:rPr>
                <w:color w:val="FF0000"/>
                <w:szCs w:val="21"/>
              </w:rPr>
            </w:pPr>
            <w:r>
              <w:rPr>
                <w:rFonts w:hint="eastAsia"/>
                <w:color w:val="FF0000"/>
                <w:szCs w:val="21"/>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jc w:val="center"/>
              <w:rPr>
                <w:color w:val="FF0000"/>
                <w:szCs w:val="21"/>
              </w:rPr>
            </w:pPr>
            <w:r>
              <w:rPr>
                <w:rFonts w:hint="eastAsia"/>
                <w:color w:val="FF0000"/>
                <w:szCs w:val="21"/>
              </w:rPr>
              <w:t>Co 2</w:t>
            </w:r>
          </w:p>
        </w:tc>
        <w:tc>
          <w:tcPr>
            <w:tcW w:w="985" w:type="pct"/>
            <w:vAlign w:val="center"/>
          </w:tcPr>
          <w:p>
            <w:pPr>
              <w:jc w:val="center"/>
              <w:rPr>
                <w:color w:val="FF0000"/>
                <w:szCs w:val="21"/>
              </w:rPr>
            </w:pPr>
            <w:r>
              <w:rPr>
                <w:rFonts w:hint="eastAsia"/>
                <w:color w:val="FF0000"/>
                <w:szCs w:val="21"/>
              </w:rPr>
              <w:t>0.19</w:t>
            </w:r>
          </w:p>
        </w:tc>
        <w:tc>
          <w:tcPr>
            <w:tcW w:w="833" w:type="pct"/>
            <w:vAlign w:val="center"/>
          </w:tcPr>
          <w:p>
            <w:pPr>
              <w:jc w:val="center"/>
              <w:rPr>
                <w:color w:val="FF0000"/>
                <w:szCs w:val="21"/>
              </w:rPr>
            </w:pPr>
            <w:r>
              <w:rPr>
                <w:rFonts w:hint="eastAsia"/>
                <w:color w:val="FF0000"/>
                <w:szCs w:val="21"/>
              </w:rPr>
              <w:t>0.19</w:t>
            </w:r>
          </w:p>
        </w:tc>
        <w:tc>
          <w:tcPr>
            <w:tcW w:w="701" w:type="pct"/>
            <w:vAlign w:val="center"/>
          </w:tcPr>
          <w:p>
            <w:pPr>
              <w:jc w:val="center"/>
              <w:rPr>
                <w:color w:val="FF0000"/>
                <w:szCs w:val="21"/>
              </w:rPr>
            </w:pPr>
            <w:r>
              <w:rPr>
                <w:rFonts w:hint="eastAsia"/>
                <w:color w:val="FF0000"/>
                <w:szCs w:val="21"/>
              </w:rPr>
              <w:t>Co 2</w:t>
            </w:r>
          </w:p>
        </w:tc>
        <w:tc>
          <w:tcPr>
            <w:tcW w:w="965" w:type="pct"/>
            <w:vAlign w:val="center"/>
          </w:tcPr>
          <w:p>
            <w:pPr>
              <w:jc w:val="center"/>
              <w:rPr>
                <w:color w:val="FF0000"/>
                <w:szCs w:val="21"/>
              </w:rPr>
            </w:pPr>
            <w:r>
              <w:rPr>
                <w:rFonts w:hint="eastAsia"/>
                <w:color w:val="FF0000"/>
                <w:szCs w:val="21"/>
              </w:rPr>
              <w:t>10.04</w:t>
            </w:r>
          </w:p>
        </w:tc>
        <w:tc>
          <w:tcPr>
            <w:tcW w:w="833" w:type="pct"/>
            <w:vAlign w:val="center"/>
          </w:tcPr>
          <w:p>
            <w:pPr>
              <w:jc w:val="center"/>
              <w:rPr>
                <w:color w:val="FF0000"/>
                <w:szCs w:val="21"/>
              </w:rPr>
            </w:pPr>
            <w:r>
              <w:rPr>
                <w:rFonts w:hint="eastAsia"/>
                <w:color w:val="FF0000"/>
                <w:szCs w:val="21"/>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jc w:val="center"/>
              <w:rPr>
                <w:color w:val="FF0000"/>
                <w:szCs w:val="21"/>
              </w:rPr>
            </w:pPr>
            <w:r>
              <w:rPr>
                <w:rFonts w:hint="eastAsia"/>
                <w:color w:val="FF0000"/>
                <w:szCs w:val="21"/>
              </w:rPr>
              <w:t>Cd 2</w:t>
            </w:r>
          </w:p>
        </w:tc>
        <w:tc>
          <w:tcPr>
            <w:tcW w:w="985" w:type="pct"/>
            <w:vAlign w:val="center"/>
          </w:tcPr>
          <w:p>
            <w:pPr>
              <w:jc w:val="center"/>
              <w:rPr>
                <w:color w:val="FF0000"/>
                <w:szCs w:val="21"/>
              </w:rPr>
            </w:pPr>
            <w:r>
              <w:rPr>
                <w:rFonts w:hint="eastAsia"/>
                <w:color w:val="FF0000"/>
                <w:szCs w:val="21"/>
              </w:rPr>
              <w:t>0.20</w:t>
            </w:r>
          </w:p>
        </w:tc>
        <w:tc>
          <w:tcPr>
            <w:tcW w:w="833" w:type="pct"/>
            <w:vAlign w:val="center"/>
          </w:tcPr>
          <w:p>
            <w:pPr>
              <w:jc w:val="center"/>
              <w:rPr>
                <w:color w:val="FF0000"/>
                <w:szCs w:val="21"/>
              </w:rPr>
            </w:pPr>
            <w:r>
              <w:rPr>
                <w:rFonts w:hint="eastAsia"/>
                <w:color w:val="FF0000"/>
                <w:szCs w:val="21"/>
              </w:rPr>
              <w:t>0.20</w:t>
            </w:r>
          </w:p>
        </w:tc>
        <w:tc>
          <w:tcPr>
            <w:tcW w:w="701" w:type="pct"/>
            <w:vAlign w:val="center"/>
          </w:tcPr>
          <w:p>
            <w:pPr>
              <w:jc w:val="center"/>
              <w:rPr>
                <w:color w:val="FF0000"/>
                <w:szCs w:val="21"/>
              </w:rPr>
            </w:pPr>
            <w:r>
              <w:rPr>
                <w:rFonts w:hint="eastAsia"/>
                <w:color w:val="FF0000"/>
                <w:szCs w:val="21"/>
              </w:rPr>
              <w:t>Cd 2</w:t>
            </w:r>
          </w:p>
        </w:tc>
        <w:tc>
          <w:tcPr>
            <w:tcW w:w="965" w:type="pct"/>
            <w:vAlign w:val="center"/>
          </w:tcPr>
          <w:p>
            <w:pPr>
              <w:jc w:val="center"/>
              <w:rPr>
                <w:color w:val="FF0000"/>
                <w:szCs w:val="21"/>
              </w:rPr>
            </w:pPr>
            <w:r>
              <w:rPr>
                <w:rFonts w:hint="eastAsia"/>
                <w:color w:val="FF0000"/>
                <w:szCs w:val="21"/>
              </w:rPr>
              <w:t>9.95</w:t>
            </w:r>
          </w:p>
        </w:tc>
        <w:tc>
          <w:tcPr>
            <w:tcW w:w="833" w:type="pct"/>
            <w:vAlign w:val="center"/>
          </w:tcPr>
          <w:p>
            <w:pPr>
              <w:jc w:val="center"/>
              <w:rPr>
                <w:color w:val="FF0000"/>
                <w:szCs w:val="21"/>
              </w:rPr>
            </w:pPr>
            <w:r>
              <w:rPr>
                <w:rFonts w:hint="eastAsia"/>
                <w:color w:val="FF0000"/>
                <w:szCs w:val="21"/>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pct"/>
            <w:vAlign w:val="center"/>
          </w:tcPr>
          <w:p>
            <w:pPr>
              <w:jc w:val="center"/>
              <w:rPr>
                <w:color w:val="FF0000"/>
                <w:szCs w:val="21"/>
              </w:rPr>
            </w:pPr>
            <w:r>
              <w:rPr>
                <w:rFonts w:hint="eastAsia"/>
                <w:color w:val="FF0000"/>
                <w:szCs w:val="21"/>
              </w:rPr>
              <w:t>Ni 2</w:t>
            </w:r>
          </w:p>
        </w:tc>
        <w:tc>
          <w:tcPr>
            <w:tcW w:w="985" w:type="pct"/>
            <w:vAlign w:val="center"/>
          </w:tcPr>
          <w:p>
            <w:pPr>
              <w:jc w:val="center"/>
              <w:rPr>
                <w:color w:val="FF0000"/>
                <w:szCs w:val="21"/>
              </w:rPr>
            </w:pPr>
            <w:r>
              <w:rPr>
                <w:rFonts w:hint="eastAsia"/>
                <w:color w:val="FF0000"/>
                <w:szCs w:val="21"/>
              </w:rPr>
              <w:t>0.20</w:t>
            </w:r>
          </w:p>
        </w:tc>
        <w:tc>
          <w:tcPr>
            <w:tcW w:w="833" w:type="pct"/>
            <w:vAlign w:val="center"/>
          </w:tcPr>
          <w:p>
            <w:pPr>
              <w:jc w:val="center"/>
              <w:rPr>
                <w:color w:val="FF0000"/>
                <w:szCs w:val="21"/>
              </w:rPr>
            </w:pPr>
            <w:r>
              <w:rPr>
                <w:rFonts w:hint="eastAsia"/>
                <w:color w:val="FF0000"/>
                <w:szCs w:val="21"/>
              </w:rPr>
              <w:t>0.21</w:t>
            </w:r>
          </w:p>
        </w:tc>
        <w:tc>
          <w:tcPr>
            <w:tcW w:w="701" w:type="pct"/>
            <w:vAlign w:val="center"/>
          </w:tcPr>
          <w:p>
            <w:pPr>
              <w:jc w:val="center"/>
              <w:rPr>
                <w:color w:val="FF0000"/>
                <w:szCs w:val="21"/>
              </w:rPr>
            </w:pPr>
            <w:r>
              <w:rPr>
                <w:rFonts w:hint="eastAsia"/>
                <w:color w:val="FF0000"/>
                <w:szCs w:val="21"/>
              </w:rPr>
              <w:t>Ni 2</w:t>
            </w:r>
          </w:p>
        </w:tc>
        <w:tc>
          <w:tcPr>
            <w:tcW w:w="965" w:type="pct"/>
            <w:vAlign w:val="center"/>
          </w:tcPr>
          <w:p>
            <w:pPr>
              <w:jc w:val="center"/>
              <w:rPr>
                <w:color w:val="FF0000"/>
                <w:szCs w:val="21"/>
              </w:rPr>
            </w:pPr>
            <w:r>
              <w:rPr>
                <w:rFonts w:hint="eastAsia"/>
                <w:color w:val="FF0000"/>
                <w:szCs w:val="21"/>
              </w:rPr>
              <w:t>9.96</w:t>
            </w:r>
          </w:p>
        </w:tc>
        <w:tc>
          <w:tcPr>
            <w:tcW w:w="833" w:type="pct"/>
            <w:vAlign w:val="center"/>
          </w:tcPr>
          <w:p>
            <w:pPr>
              <w:jc w:val="center"/>
              <w:rPr>
                <w:color w:val="FF0000"/>
                <w:szCs w:val="21"/>
              </w:rPr>
            </w:pPr>
            <w:r>
              <w:rPr>
                <w:rFonts w:hint="eastAsia"/>
                <w:color w:val="FF0000"/>
                <w:szCs w:val="21"/>
              </w:rPr>
              <w:t>10.00</w:t>
            </w:r>
          </w:p>
        </w:tc>
      </w:tr>
    </w:tbl>
    <w:p>
      <w:pPr>
        <w:rPr>
          <w:color w:val="FF0000"/>
          <w:szCs w:val="21"/>
        </w:rPr>
      </w:pPr>
    </w:p>
    <w:p>
      <w:pPr>
        <w:ind w:firstLine="420" w:firstLineChars="200"/>
        <w:jc w:val="center"/>
        <w:rPr>
          <w:rFonts w:eastAsia="黑体"/>
          <w:color w:val="FF0000"/>
          <w:szCs w:val="21"/>
        </w:rPr>
      </w:pPr>
      <w:r>
        <w:rPr>
          <w:rFonts w:eastAsia="黑体"/>
          <w:color w:val="FF0000"/>
          <w:szCs w:val="21"/>
          <w:highlight w:val="none"/>
        </w:rPr>
        <w:t>表</w:t>
      </w:r>
      <w:r>
        <w:rPr>
          <w:rFonts w:hint="eastAsia" w:eastAsia="黑体"/>
          <w:color w:val="FF0000"/>
          <w:szCs w:val="21"/>
          <w:highlight w:val="none"/>
          <w:lang w:val="en-US" w:eastAsia="zh-CN"/>
        </w:rPr>
        <w:t>30</w:t>
      </w:r>
      <w:r>
        <w:rPr>
          <w:rFonts w:hint="eastAsia" w:eastAsia="黑体"/>
          <w:color w:val="FF0000"/>
          <w:szCs w:val="21"/>
          <w:highlight w:val="none"/>
        </w:rPr>
        <w:t xml:space="preserve"> </w:t>
      </w:r>
      <w:r>
        <w:rPr>
          <w:rFonts w:eastAsia="黑体"/>
          <w:color w:val="FF0000"/>
          <w:szCs w:val="21"/>
          <w:highlight w:val="none"/>
        </w:rPr>
        <w:t>混合</w:t>
      </w:r>
      <w:r>
        <w:rPr>
          <w:rFonts w:hint="eastAsia" w:eastAsia="黑体"/>
          <w:color w:val="FF0000"/>
          <w:szCs w:val="21"/>
          <w:highlight w:val="none"/>
        </w:rPr>
        <w:t>元</w:t>
      </w:r>
      <w:r>
        <w:rPr>
          <w:rFonts w:hint="eastAsia" w:eastAsia="黑体"/>
          <w:color w:val="FF0000"/>
          <w:szCs w:val="21"/>
        </w:rPr>
        <w:t>素</w:t>
      </w:r>
      <w:r>
        <w:rPr>
          <w:rFonts w:eastAsia="黑体"/>
          <w:color w:val="FF0000"/>
          <w:szCs w:val="21"/>
        </w:rPr>
        <w:t>干扰实验测定结果（单位：</w:t>
      </w:r>
      <w:r>
        <w:rPr>
          <w:rFonts w:eastAsia="黑体"/>
          <w:color w:val="FF0000"/>
          <w:szCs w:val="21"/>
        </w:rPr>
        <w:sym w:font="Symbol" w:char="F06D"/>
      </w:r>
      <w:r>
        <w:rPr>
          <w:rFonts w:eastAsia="黑体"/>
          <w:color w:val="FF0000"/>
          <w:szCs w:val="21"/>
        </w:rPr>
        <w:t>g/mL）</w:t>
      </w:r>
    </w:p>
    <w:tbl>
      <w:tblPr>
        <w:tblStyle w:val="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5724"/>
        <w:gridCol w:w="1350"/>
        <w:gridCol w:w="646"/>
        <w:gridCol w:w="6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3422" w:type="pct"/>
            <w:tcBorders>
              <w:top w:val="single" w:color="auto" w:sz="2" w:space="0"/>
              <w:left w:val="single" w:color="auto" w:sz="2" w:space="0"/>
              <w:bottom w:val="single" w:color="auto" w:sz="2" w:space="0"/>
              <w:right w:val="single" w:color="auto" w:sz="2" w:space="0"/>
            </w:tcBorders>
            <w:vAlign w:val="center"/>
          </w:tcPr>
          <w:p>
            <w:pPr>
              <w:ind w:left="-105" w:leftChars="-50"/>
              <w:jc w:val="center"/>
              <w:rPr>
                <w:color w:val="FF0000"/>
                <w:szCs w:val="21"/>
              </w:rPr>
            </w:pPr>
            <w:r>
              <w:rPr>
                <w:color w:val="FF0000"/>
                <w:szCs w:val="21"/>
              </w:rPr>
              <w:t>共存离子</w:t>
            </w:r>
          </w:p>
        </w:tc>
        <w:tc>
          <w:tcPr>
            <w:tcW w:w="807"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color w:val="FF0000"/>
                <w:szCs w:val="21"/>
              </w:rPr>
              <w:t>待测元素</w:t>
            </w:r>
          </w:p>
        </w:tc>
        <w:tc>
          <w:tcPr>
            <w:tcW w:w="770" w:type="pct"/>
            <w:gridSpan w:val="2"/>
            <w:tcBorders>
              <w:top w:val="single" w:color="auto" w:sz="2" w:space="0"/>
              <w:left w:val="single" w:color="auto" w:sz="2" w:space="0"/>
              <w:bottom w:val="single" w:color="auto" w:sz="2" w:space="0"/>
              <w:right w:val="single" w:color="auto" w:sz="2" w:space="0"/>
            </w:tcBorders>
            <w:noWrap/>
            <w:vAlign w:val="center"/>
          </w:tcPr>
          <w:p>
            <w:pPr>
              <w:jc w:val="center"/>
              <w:rPr>
                <w:color w:val="FF0000"/>
                <w:szCs w:val="21"/>
              </w:rPr>
            </w:pPr>
            <w:r>
              <w:rPr>
                <w:color w:val="FF0000"/>
                <w:szCs w:val="21"/>
              </w:rPr>
              <w:t>测定值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97" w:hRule="atLeast"/>
          <w:jc w:val="center"/>
        </w:trPr>
        <w:tc>
          <w:tcPr>
            <w:tcW w:w="342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Cu 60、Fe 50、Pb 12、Zn 10、</w:t>
            </w:r>
            <w:r>
              <w:rPr>
                <w:color w:val="FF0000"/>
                <w:szCs w:val="21"/>
              </w:rPr>
              <w:t>As</w:t>
            </w:r>
            <w:r>
              <w:rPr>
                <w:rFonts w:hint="eastAsia"/>
                <w:color w:val="FF0000"/>
                <w:szCs w:val="21"/>
              </w:rPr>
              <w:t xml:space="preserve"> 10、Ca 10、Mg 8、Sb 2、Bi 2、Co 2、Cd 2、Ni 2</w:t>
            </w:r>
          </w:p>
        </w:tc>
        <w:tc>
          <w:tcPr>
            <w:tcW w:w="807"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Al</w:t>
            </w:r>
          </w:p>
        </w:tc>
        <w:tc>
          <w:tcPr>
            <w:tcW w:w="386" w:type="pct"/>
            <w:tcBorders>
              <w:top w:val="single" w:color="auto" w:sz="2" w:space="0"/>
              <w:left w:val="single" w:color="auto" w:sz="2" w:space="0"/>
              <w:right w:val="single" w:color="auto" w:sz="2" w:space="0"/>
            </w:tcBorders>
            <w:noWrap/>
            <w:vAlign w:val="center"/>
          </w:tcPr>
          <w:p>
            <w:pPr>
              <w:jc w:val="center"/>
              <w:rPr>
                <w:color w:val="FF0000"/>
                <w:szCs w:val="21"/>
              </w:rPr>
            </w:pPr>
            <w:r>
              <w:rPr>
                <w:rFonts w:hint="eastAsia"/>
                <w:color w:val="FF0000"/>
                <w:szCs w:val="21"/>
              </w:rPr>
              <w:t>0.20</w:t>
            </w:r>
          </w:p>
        </w:tc>
        <w:tc>
          <w:tcPr>
            <w:tcW w:w="383" w:type="pct"/>
            <w:tcBorders>
              <w:top w:val="single" w:color="auto" w:sz="2" w:space="0"/>
              <w:left w:val="single" w:color="auto" w:sz="2" w:space="0"/>
              <w:right w:val="single" w:color="auto" w:sz="2" w:space="0"/>
            </w:tcBorders>
            <w:vAlign w:val="center"/>
          </w:tcPr>
          <w:p>
            <w:pPr>
              <w:jc w:val="center"/>
              <w:rPr>
                <w:color w:val="FF0000"/>
                <w:szCs w:val="21"/>
              </w:rPr>
            </w:pPr>
            <w:r>
              <w:rPr>
                <w:rFonts w:hint="eastAsia"/>
                <w:color w:val="FF0000"/>
                <w:szCs w:val="21"/>
              </w:rPr>
              <w:t>9.94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342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Cu 60、Fe 50、Pb 12、Zn 10、</w:t>
            </w:r>
            <w:r>
              <w:rPr>
                <w:color w:val="FF0000"/>
                <w:szCs w:val="21"/>
              </w:rPr>
              <w:t>As</w:t>
            </w:r>
            <w:r>
              <w:rPr>
                <w:rFonts w:hint="eastAsia"/>
                <w:color w:val="FF0000"/>
                <w:szCs w:val="21"/>
              </w:rPr>
              <w:t xml:space="preserve"> 10、Ca 10、Mg 8、Sb 2、Bi 2、Co 2、Cd 2、Ni 2</w:t>
            </w:r>
          </w:p>
        </w:tc>
        <w:tc>
          <w:tcPr>
            <w:tcW w:w="807"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Cr</w:t>
            </w:r>
          </w:p>
        </w:tc>
        <w:tc>
          <w:tcPr>
            <w:tcW w:w="386" w:type="pct"/>
            <w:tcBorders>
              <w:left w:val="single" w:color="auto" w:sz="2" w:space="0"/>
              <w:right w:val="single" w:color="auto" w:sz="2" w:space="0"/>
            </w:tcBorders>
            <w:noWrap/>
            <w:vAlign w:val="center"/>
          </w:tcPr>
          <w:p>
            <w:pPr>
              <w:jc w:val="center"/>
              <w:rPr>
                <w:color w:val="FF0000"/>
                <w:szCs w:val="21"/>
              </w:rPr>
            </w:pPr>
            <w:r>
              <w:rPr>
                <w:rFonts w:hint="eastAsia"/>
                <w:color w:val="FF0000"/>
                <w:szCs w:val="21"/>
              </w:rPr>
              <w:t>0.21</w:t>
            </w:r>
          </w:p>
        </w:tc>
        <w:tc>
          <w:tcPr>
            <w:tcW w:w="383" w:type="pct"/>
            <w:tcBorders>
              <w:left w:val="single" w:color="auto" w:sz="2" w:space="0"/>
              <w:right w:val="single" w:color="auto" w:sz="2" w:space="0"/>
            </w:tcBorders>
            <w:vAlign w:val="center"/>
          </w:tcPr>
          <w:p>
            <w:pPr>
              <w:jc w:val="center"/>
              <w:rPr>
                <w:color w:val="FF0000"/>
                <w:szCs w:val="21"/>
              </w:rPr>
            </w:pPr>
            <w:r>
              <w:rPr>
                <w:rFonts w:hint="eastAsia"/>
                <w:color w:val="FF0000"/>
                <w:szCs w:val="21"/>
              </w:rPr>
              <w:t>9.93</w:t>
            </w:r>
          </w:p>
        </w:tc>
      </w:tr>
    </w:tbl>
    <w:p>
      <w:pPr>
        <w:ind w:right="-2" w:firstLine="630" w:firstLineChars="300"/>
        <w:rPr>
          <w:rFonts w:hint="eastAsia"/>
          <w:color w:val="FF0000"/>
          <w:highlight w:val="cyan"/>
        </w:rPr>
      </w:pPr>
      <w:r>
        <w:rPr>
          <w:color w:val="FF0000"/>
        </w:rPr>
        <w:t>实验结果表明：</w:t>
      </w:r>
      <w:r>
        <w:rPr>
          <w:rFonts w:hint="eastAsia"/>
          <w:color w:val="FF0000"/>
        </w:rPr>
        <w:t>上述</w:t>
      </w:r>
      <w:r>
        <w:rPr>
          <w:color w:val="FF0000"/>
        </w:rPr>
        <w:t>共存元素</w:t>
      </w:r>
      <w:r>
        <w:rPr>
          <w:rFonts w:hint="eastAsia"/>
          <w:color w:val="FF0000"/>
        </w:rPr>
        <w:t>最大量的单元素及混合元素</w:t>
      </w:r>
      <w:r>
        <w:rPr>
          <w:color w:val="FF0000"/>
        </w:rPr>
        <w:t>对</w:t>
      </w:r>
      <w:r>
        <w:rPr>
          <w:rFonts w:hint="eastAsia"/>
          <w:color w:val="FF0000"/>
        </w:rPr>
        <w:t>铝和铬</w:t>
      </w:r>
      <w:r>
        <w:rPr>
          <w:color w:val="FF0000"/>
        </w:rPr>
        <w:t>的测定</w:t>
      </w:r>
      <w:r>
        <w:rPr>
          <w:rFonts w:hint="eastAsia"/>
          <w:color w:val="FF0000"/>
        </w:rPr>
        <w:t>基本</w:t>
      </w:r>
      <w:r>
        <w:rPr>
          <w:color w:val="FF0000"/>
        </w:rPr>
        <w:t>没有干扰。</w:t>
      </w:r>
    </w:p>
    <w:p>
      <w:pPr>
        <w:ind w:right="-2"/>
        <w:rPr>
          <w:b/>
          <w:bCs/>
        </w:rPr>
      </w:pPr>
      <w:r>
        <w:rPr>
          <w:rFonts w:hint="eastAsia"/>
          <w:color w:val="FF0000"/>
        </w:rPr>
        <w:t xml:space="preserve"> </w:t>
      </w:r>
      <w:r>
        <w:rPr>
          <w:b/>
          <w:bCs/>
          <w:szCs w:val="21"/>
        </w:rPr>
        <w:t>8</w:t>
      </w:r>
      <w:r>
        <w:rPr>
          <w:rFonts w:hint="eastAsia"/>
          <w:b/>
          <w:bCs/>
          <w:szCs w:val="21"/>
        </w:rPr>
        <w:t xml:space="preserve">  </w:t>
      </w:r>
      <w:r>
        <w:rPr>
          <w:b/>
          <w:bCs/>
          <w:szCs w:val="21"/>
        </w:rPr>
        <w:t>精密度试验</w:t>
      </w:r>
    </w:p>
    <w:p>
      <w:pPr>
        <w:rPr>
          <w:rFonts w:eastAsiaTheme="minorEastAsia"/>
        </w:rPr>
      </w:pPr>
      <w:r>
        <w:rPr>
          <w:rFonts w:hint="eastAsia" w:eastAsiaTheme="minorEastAsia"/>
        </w:rPr>
        <w:t xml:space="preserve">8.1  </w:t>
      </w:r>
      <w:r>
        <w:rPr>
          <w:rFonts w:hint="eastAsia"/>
        </w:rPr>
        <w:t>砷、锑、铋、铅、锌、镍、镉、钴、氧化镁、氧化钙</w:t>
      </w:r>
      <w:r>
        <w:rPr>
          <w:rFonts w:hint="eastAsia" w:eastAsiaTheme="minorEastAsia"/>
        </w:rPr>
        <w:t xml:space="preserve">  </w:t>
      </w:r>
    </w:p>
    <w:p>
      <w:pPr>
        <w:ind w:left="420" w:hanging="420" w:hangingChars="200"/>
        <w:rPr>
          <w:szCs w:val="21"/>
        </w:rPr>
      </w:pPr>
      <w:r>
        <w:rPr>
          <w:rFonts w:hint="eastAsia"/>
          <w:szCs w:val="21"/>
        </w:rPr>
        <w:t>对十一个梯度样品分别试验11次，得到11个测定值，计算其平均值及标准偏差，结果见表</w:t>
      </w:r>
      <w:r>
        <w:rPr>
          <w:rFonts w:hint="eastAsia"/>
          <w:szCs w:val="21"/>
          <w:lang w:val="en-US" w:eastAsia="zh-CN"/>
        </w:rPr>
        <w:t>31</w:t>
      </w:r>
      <w:r>
        <w:rPr>
          <w:rFonts w:hint="eastAsia"/>
          <w:szCs w:val="21"/>
        </w:rPr>
        <w:t>。</w:t>
      </w:r>
    </w:p>
    <w:p>
      <w:pPr>
        <w:ind w:firstLine="420" w:firstLineChars="200"/>
        <w:jc w:val="center"/>
        <w:rPr>
          <w:szCs w:val="21"/>
        </w:rPr>
      </w:pPr>
      <w:r>
        <w:rPr>
          <w:rFonts w:hint="eastAsia"/>
          <w:szCs w:val="21"/>
        </w:rPr>
        <w:t>表</w:t>
      </w:r>
      <w:r>
        <w:rPr>
          <w:rFonts w:hint="eastAsia"/>
          <w:szCs w:val="21"/>
          <w:lang w:val="en-US" w:eastAsia="zh-CN"/>
        </w:rPr>
        <w:t>31</w:t>
      </w:r>
      <w:r>
        <w:rPr>
          <w:rFonts w:hint="eastAsia"/>
          <w:szCs w:val="21"/>
        </w:rPr>
        <w:t xml:space="preserve">  </w:t>
      </w:r>
      <w:r>
        <w:rPr>
          <w:rFonts w:hint="eastAsia"/>
        </w:rPr>
        <w:t>精密度分析</w:t>
      </w:r>
    </w:p>
    <w:tbl>
      <w:tblPr>
        <w:tblStyle w:val="6"/>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718"/>
        <w:gridCol w:w="718"/>
        <w:gridCol w:w="824"/>
        <w:gridCol w:w="718"/>
        <w:gridCol w:w="718"/>
        <w:gridCol w:w="915"/>
        <w:gridCol w:w="809"/>
        <w:gridCol w:w="809"/>
        <w:gridCol w:w="80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noWrap/>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元素</w:t>
            </w:r>
          </w:p>
        </w:tc>
        <w:tc>
          <w:tcPr>
            <w:tcW w:w="718" w:type="dxa"/>
            <w:vAlign w:val="center"/>
          </w:tcPr>
          <w:p>
            <w:pPr>
              <w:jc w:val="center"/>
              <w:rPr>
                <w:rFonts w:ascii="Calibri" w:hAnsi="Calibri"/>
                <w:b/>
                <w:bCs/>
                <w:sz w:val="18"/>
                <w:szCs w:val="18"/>
              </w:rPr>
            </w:pPr>
            <w:r>
              <w:rPr>
                <w:rFonts w:hint="eastAsia" w:ascii="Calibri" w:hAnsi="Calibri"/>
                <w:b/>
                <w:bCs/>
                <w:sz w:val="18"/>
                <w:szCs w:val="18"/>
              </w:rPr>
              <w:t>As（%）</w:t>
            </w:r>
          </w:p>
        </w:tc>
        <w:tc>
          <w:tcPr>
            <w:tcW w:w="718" w:type="dxa"/>
            <w:vAlign w:val="center"/>
          </w:tcPr>
          <w:p>
            <w:pPr>
              <w:jc w:val="center"/>
              <w:rPr>
                <w:rFonts w:ascii="Calibri" w:hAnsi="Calibri"/>
                <w:b/>
                <w:bCs/>
                <w:sz w:val="18"/>
                <w:szCs w:val="18"/>
              </w:rPr>
            </w:pPr>
            <w:r>
              <w:rPr>
                <w:rFonts w:hint="eastAsia" w:ascii="Calibri" w:hAnsi="Calibri"/>
                <w:b/>
                <w:bCs/>
                <w:sz w:val="18"/>
                <w:szCs w:val="18"/>
              </w:rPr>
              <w:t>Sb（%）</w:t>
            </w:r>
          </w:p>
        </w:tc>
        <w:tc>
          <w:tcPr>
            <w:tcW w:w="824" w:type="dxa"/>
            <w:vAlign w:val="center"/>
          </w:tcPr>
          <w:p>
            <w:pPr>
              <w:jc w:val="center"/>
              <w:rPr>
                <w:rFonts w:ascii="Calibri" w:hAnsi="Calibri"/>
                <w:b/>
                <w:bCs/>
                <w:sz w:val="18"/>
                <w:szCs w:val="18"/>
              </w:rPr>
            </w:pPr>
            <w:r>
              <w:rPr>
                <w:rFonts w:hint="eastAsia" w:ascii="Calibri" w:hAnsi="Calibri"/>
                <w:b/>
                <w:bCs/>
                <w:sz w:val="18"/>
                <w:szCs w:val="18"/>
              </w:rPr>
              <w:t>Bi（%）</w:t>
            </w:r>
          </w:p>
        </w:tc>
        <w:tc>
          <w:tcPr>
            <w:tcW w:w="718" w:type="dxa"/>
            <w:vAlign w:val="center"/>
          </w:tcPr>
          <w:p>
            <w:pPr>
              <w:jc w:val="center"/>
              <w:rPr>
                <w:rFonts w:ascii="Calibri" w:hAnsi="Calibri"/>
                <w:b/>
                <w:bCs/>
                <w:sz w:val="18"/>
                <w:szCs w:val="18"/>
              </w:rPr>
            </w:pPr>
            <w:r>
              <w:rPr>
                <w:rFonts w:hint="eastAsia" w:ascii="Calibri" w:hAnsi="Calibri"/>
                <w:b/>
                <w:bCs/>
                <w:sz w:val="18"/>
                <w:szCs w:val="18"/>
              </w:rPr>
              <w:t>Pb（%）</w:t>
            </w:r>
          </w:p>
        </w:tc>
        <w:tc>
          <w:tcPr>
            <w:tcW w:w="718" w:type="dxa"/>
            <w:vAlign w:val="center"/>
          </w:tcPr>
          <w:p>
            <w:pPr>
              <w:jc w:val="center"/>
              <w:rPr>
                <w:rFonts w:ascii="Calibri" w:hAnsi="Calibri"/>
                <w:b/>
                <w:bCs/>
                <w:sz w:val="18"/>
                <w:szCs w:val="18"/>
              </w:rPr>
            </w:pPr>
            <w:r>
              <w:rPr>
                <w:rFonts w:hint="eastAsia" w:ascii="Calibri" w:hAnsi="Calibri"/>
                <w:b/>
                <w:bCs/>
                <w:sz w:val="18"/>
                <w:szCs w:val="18"/>
              </w:rPr>
              <w:t>Zn（%）</w:t>
            </w:r>
          </w:p>
        </w:tc>
        <w:tc>
          <w:tcPr>
            <w:tcW w:w="915" w:type="dxa"/>
            <w:vAlign w:val="center"/>
          </w:tcPr>
          <w:p>
            <w:pPr>
              <w:jc w:val="center"/>
              <w:rPr>
                <w:rFonts w:ascii="Calibri" w:hAnsi="Calibri"/>
                <w:b/>
                <w:bCs/>
                <w:sz w:val="18"/>
                <w:szCs w:val="18"/>
              </w:rPr>
            </w:pPr>
            <w:r>
              <w:rPr>
                <w:rFonts w:hint="eastAsia" w:ascii="Calibri" w:hAnsi="Calibri"/>
                <w:b/>
                <w:bCs/>
                <w:sz w:val="18"/>
                <w:szCs w:val="18"/>
              </w:rPr>
              <w:t>Cd（%）</w:t>
            </w:r>
          </w:p>
        </w:tc>
        <w:tc>
          <w:tcPr>
            <w:tcW w:w="809" w:type="dxa"/>
            <w:vAlign w:val="center"/>
          </w:tcPr>
          <w:p>
            <w:pPr>
              <w:jc w:val="center"/>
              <w:rPr>
                <w:rFonts w:ascii="Calibri" w:hAnsi="Calibri"/>
                <w:b/>
                <w:bCs/>
                <w:sz w:val="18"/>
                <w:szCs w:val="18"/>
              </w:rPr>
            </w:pPr>
            <w:r>
              <w:rPr>
                <w:rFonts w:hint="eastAsia" w:ascii="Calibri" w:hAnsi="Calibri"/>
                <w:b/>
                <w:bCs/>
                <w:sz w:val="18"/>
                <w:szCs w:val="18"/>
              </w:rPr>
              <w:t>Ni（%）</w:t>
            </w:r>
          </w:p>
        </w:tc>
        <w:tc>
          <w:tcPr>
            <w:tcW w:w="809" w:type="dxa"/>
            <w:vAlign w:val="center"/>
          </w:tcPr>
          <w:p>
            <w:pPr>
              <w:jc w:val="center"/>
              <w:rPr>
                <w:rFonts w:ascii="Calibri" w:hAnsi="Calibri"/>
                <w:b/>
                <w:bCs/>
                <w:sz w:val="18"/>
                <w:szCs w:val="18"/>
              </w:rPr>
            </w:pPr>
            <w:r>
              <w:rPr>
                <w:rFonts w:hint="eastAsia" w:ascii="Calibri" w:hAnsi="Calibri"/>
                <w:b/>
                <w:bCs/>
                <w:sz w:val="18"/>
                <w:szCs w:val="18"/>
              </w:rPr>
              <w:t>MgO（%）</w:t>
            </w:r>
          </w:p>
        </w:tc>
        <w:tc>
          <w:tcPr>
            <w:tcW w:w="809" w:type="dxa"/>
            <w:vAlign w:val="center"/>
          </w:tcPr>
          <w:p>
            <w:pPr>
              <w:jc w:val="center"/>
              <w:rPr>
                <w:rFonts w:ascii="Calibri" w:hAnsi="Calibri"/>
                <w:b/>
                <w:bCs/>
                <w:sz w:val="18"/>
                <w:szCs w:val="18"/>
              </w:rPr>
            </w:pPr>
            <w:r>
              <w:rPr>
                <w:rFonts w:hint="eastAsia" w:ascii="Calibri" w:hAnsi="Calibri"/>
                <w:b/>
                <w:bCs/>
                <w:sz w:val="18"/>
                <w:szCs w:val="18"/>
              </w:rPr>
              <w:t>CaO（%）</w:t>
            </w:r>
          </w:p>
        </w:tc>
        <w:tc>
          <w:tcPr>
            <w:tcW w:w="809" w:type="dxa"/>
            <w:vAlign w:val="center"/>
          </w:tcPr>
          <w:p>
            <w:pPr>
              <w:jc w:val="center"/>
              <w:rPr>
                <w:rFonts w:ascii="Calibri" w:hAnsi="Calibri"/>
                <w:b/>
                <w:bCs/>
                <w:sz w:val="18"/>
                <w:szCs w:val="18"/>
              </w:rPr>
            </w:pPr>
            <w:r>
              <w:rPr>
                <w:rFonts w:hint="eastAsia" w:ascii="Calibri" w:hAnsi="Calibri"/>
                <w:b/>
                <w:bCs/>
                <w:sz w:val="18"/>
                <w:szCs w:val="18"/>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vAlign w:val="center"/>
          </w:tcPr>
          <w:p>
            <w:pPr>
              <w:jc w:val="center"/>
              <w:rPr>
                <w:rFonts w:ascii="Calibri" w:hAnsi="Calibri"/>
                <w:sz w:val="18"/>
                <w:szCs w:val="18"/>
              </w:rPr>
            </w:pPr>
            <w:r>
              <w:rPr>
                <w:rFonts w:hint="eastAsia" w:ascii="Calibri" w:hAnsi="Calibri"/>
                <w:sz w:val="18"/>
                <w:szCs w:val="18"/>
              </w:rPr>
              <w:t>样品编号</w:t>
            </w:r>
          </w:p>
        </w:tc>
        <w:tc>
          <w:tcPr>
            <w:tcW w:w="992" w:type="dxa"/>
            <w:vAlign w:val="center"/>
          </w:tcPr>
          <w:p>
            <w:pPr>
              <w:jc w:val="center"/>
              <w:rPr>
                <w:rFonts w:ascii="Calibri" w:hAnsi="Calibri"/>
                <w:sz w:val="18"/>
                <w:szCs w:val="18"/>
              </w:rPr>
            </w:pPr>
          </w:p>
        </w:tc>
        <w:tc>
          <w:tcPr>
            <w:tcW w:w="718" w:type="dxa"/>
            <w:vAlign w:val="center"/>
          </w:tcPr>
          <w:p>
            <w:pPr>
              <w:jc w:val="center"/>
              <w:rPr>
                <w:rFonts w:ascii="Calibri" w:hAnsi="Calibri"/>
                <w:b/>
                <w:bCs/>
                <w:sz w:val="18"/>
                <w:szCs w:val="18"/>
              </w:rPr>
            </w:pPr>
            <w:r>
              <w:rPr>
                <w:rFonts w:hint="eastAsia" w:ascii="Calibri" w:hAnsi="Calibri"/>
                <w:b/>
                <w:bCs/>
                <w:sz w:val="18"/>
                <w:szCs w:val="18"/>
              </w:rPr>
              <w:t>0.01—5</w:t>
            </w:r>
          </w:p>
        </w:tc>
        <w:tc>
          <w:tcPr>
            <w:tcW w:w="718" w:type="dxa"/>
            <w:vAlign w:val="center"/>
          </w:tcPr>
          <w:p>
            <w:pPr>
              <w:jc w:val="center"/>
              <w:rPr>
                <w:rFonts w:ascii="Calibri" w:hAnsi="Calibri"/>
                <w:b/>
                <w:bCs/>
                <w:sz w:val="18"/>
                <w:szCs w:val="18"/>
              </w:rPr>
            </w:pPr>
            <w:r>
              <w:rPr>
                <w:rFonts w:hint="eastAsia" w:ascii="Calibri" w:hAnsi="Calibri"/>
                <w:b/>
                <w:bCs/>
                <w:sz w:val="18"/>
                <w:szCs w:val="18"/>
              </w:rPr>
              <w:t>0.01—0.65</w:t>
            </w:r>
          </w:p>
        </w:tc>
        <w:tc>
          <w:tcPr>
            <w:tcW w:w="824" w:type="dxa"/>
            <w:vAlign w:val="center"/>
          </w:tcPr>
          <w:p>
            <w:pPr>
              <w:jc w:val="center"/>
              <w:rPr>
                <w:rFonts w:ascii="Calibri" w:hAnsi="Calibri"/>
                <w:b/>
                <w:bCs/>
                <w:sz w:val="18"/>
                <w:szCs w:val="18"/>
              </w:rPr>
            </w:pPr>
            <w:r>
              <w:rPr>
                <w:rFonts w:hint="eastAsia" w:ascii="Calibri" w:hAnsi="Calibri"/>
                <w:b/>
                <w:bCs/>
                <w:sz w:val="18"/>
                <w:szCs w:val="18"/>
              </w:rPr>
              <w:t>0.01-0.5</w:t>
            </w:r>
          </w:p>
        </w:tc>
        <w:tc>
          <w:tcPr>
            <w:tcW w:w="718" w:type="dxa"/>
            <w:vAlign w:val="center"/>
          </w:tcPr>
          <w:p>
            <w:pPr>
              <w:jc w:val="center"/>
              <w:rPr>
                <w:rFonts w:ascii="Calibri" w:hAnsi="Calibri"/>
                <w:b/>
                <w:bCs/>
                <w:sz w:val="18"/>
                <w:szCs w:val="18"/>
              </w:rPr>
            </w:pPr>
            <w:r>
              <w:rPr>
                <w:rFonts w:hint="eastAsia" w:ascii="Calibri" w:hAnsi="Calibri"/>
                <w:b/>
                <w:bCs/>
                <w:sz w:val="18"/>
                <w:szCs w:val="18"/>
              </w:rPr>
              <w:t>0.01—6</w:t>
            </w:r>
          </w:p>
        </w:tc>
        <w:tc>
          <w:tcPr>
            <w:tcW w:w="718" w:type="dxa"/>
            <w:vAlign w:val="center"/>
          </w:tcPr>
          <w:p>
            <w:pPr>
              <w:jc w:val="center"/>
              <w:rPr>
                <w:rFonts w:ascii="Calibri" w:hAnsi="Calibri"/>
                <w:b/>
                <w:bCs/>
                <w:sz w:val="18"/>
                <w:szCs w:val="18"/>
              </w:rPr>
            </w:pPr>
            <w:r>
              <w:rPr>
                <w:rFonts w:hint="eastAsia" w:ascii="Calibri" w:hAnsi="Calibri"/>
                <w:b/>
                <w:bCs/>
                <w:sz w:val="18"/>
                <w:szCs w:val="18"/>
              </w:rPr>
              <w:t>0.01—5</w:t>
            </w:r>
          </w:p>
        </w:tc>
        <w:tc>
          <w:tcPr>
            <w:tcW w:w="915" w:type="dxa"/>
            <w:vAlign w:val="center"/>
          </w:tcPr>
          <w:p>
            <w:pPr>
              <w:jc w:val="center"/>
              <w:rPr>
                <w:rFonts w:ascii="Calibri" w:hAnsi="Calibri"/>
                <w:b/>
                <w:bCs/>
                <w:sz w:val="18"/>
                <w:szCs w:val="18"/>
              </w:rPr>
            </w:pPr>
            <w:r>
              <w:rPr>
                <w:rFonts w:hint="eastAsia" w:ascii="Calibri" w:hAnsi="Calibri"/>
                <w:b/>
                <w:bCs/>
                <w:sz w:val="18"/>
                <w:szCs w:val="18"/>
              </w:rPr>
              <w:t>0.001-0.5</w:t>
            </w:r>
          </w:p>
        </w:tc>
        <w:tc>
          <w:tcPr>
            <w:tcW w:w="809" w:type="dxa"/>
            <w:vAlign w:val="center"/>
          </w:tcPr>
          <w:p>
            <w:pPr>
              <w:jc w:val="center"/>
              <w:rPr>
                <w:rFonts w:ascii="Calibri" w:hAnsi="Calibri"/>
                <w:b/>
                <w:bCs/>
                <w:sz w:val="18"/>
                <w:szCs w:val="18"/>
              </w:rPr>
            </w:pPr>
            <w:r>
              <w:rPr>
                <w:rFonts w:hint="eastAsia" w:ascii="Calibri" w:hAnsi="Calibri"/>
                <w:b/>
                <w:bCs/>
                <w:sz w:val="18"/>
                <w:szCs w:val="18"/>
              </w:rPr>
              <w:t>0.01—1.0</w:t>
            </w:r>
          </w:p>
        </w:tc>
        <w:tc>
          <w:tcPr>
            <w:tcW w:w="809" w:type="dxa"/>
            <w:vAlign w:val="center"/>
          </w:tcPr>
          <w:p>
            <w:pPr>
              <w:jc w:val="center"/>
              <w:rPr>
                <w:rFonts w:ascii="Calibri" w:hAnsi="Calibri"/>
                <w:b/>
                <w:bCs/>
                <w:sz w:val="18"/>
                <w:szCs w:val="18"/>
              </w:rPr>
            </w:pPr>
            <w:r>
              <w:rPr>
                <w:rFonts w:hint="eastAsia" w:ascii="Calibri" w:hAnsi="Calibri"/>
                <w:b/>
                <w:bCs/>
                <w:sz w:val="18"/>
                <w:szCs w:val="18"/>
              </w:rPr>
              <w:t>0.1—6</w:t>
            </w:r>
          </w:p>
        </w:tc>
        <w:tc>
          <w:tcPr>
            <w:tcW w:w="809" w:type="dxa"/>
            <w:vAlign w:val="center"/>
          </w:tcPr>
          <w:p>
            <w:pPr>
              <w:jc w:val="center"/>
              <w:rPr>
                <w:rFonts w:ascii="Calibri" w:hAnsi="Calibri"/>
                <w:b/>
                <w:bCs/>
                <w:sz w:val="18"/>
                <w:szCs w:val="18"/>
              </w:rPr>
            </w:pPr>
            <w:r>
              <w:rPr>
                <w:rFonts w:hint="eastAsia" w:ascii="Calibri" w:hAnsi="Calibri"/>
                <w:b/>
                <w:bCs/>
                <w:sz w:val="18"/>
                <w:szCs w:val="18"/>
              </w:rPr>
              <w:t>0.1—5</w:t>
            </w:r>
          </w:p>
        </w:tc>
        <w:tc>
          <w:tcPr>
            <w:tcW w:w="809" w:type="dxa"/>
            <w:vAlign w:val="center"/>
          </w:tcPr>
          <w:p>
            <w:pPr>
              <w:jc w:val="center"/>
              <w:rPr>
                <w:rFonts w:ascii="Calibri" w:hAnsi="Calibri"/>
                <w:b/>
                <w:bCs/>
                <w:sz w:val="18"/>
                <w:szCs w:val="18"/>
              </w:rPr>
            </w:pPr>
            <w:r>
              <w:rPr>
                <w:rFonts w:hint="eastAsia" w:ascii="Calibri" w:hAnsi="Calibri"/>
                <w:b/>
                <w:bCs/>
                <w:sz w:val="18"/>
                <w:szCs w:val="18"/>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2011010284-396           1#</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0.039</w:t>
            </w:r>
          </w:p>
          <w:p>
            <w:pPr>
              <w:jc w:val="center"/>
              <w:rPr>
                <w:rFonts w:ascii="Calibri" w:hAnsi="Calibri"/>
                <w:sz w:val="18"/>
                <w:szCs w:val="18"/>
              </w:rPr>
            </w:pPr>
            <w:r>
              <w:rPr>
                <w:rFonts w:hint="eastAsia" w:ascii="Calibri" w:hAnsi="Calibri"/>
                <w:sz w:val="18"/>
                <w:szCs w:val="18"/>
              </w:rPr>
              <w:t>0.037</w:t>
            </w:r>
          </w:p>
          <w:p>
            <w:pPr>
              <w:jc w:val="center"/>
              <w:rPr>
                <w:rFonts w:ascii="Calibri" w:hAnsi="Calibri"/>
                <w:sz w:val="18"/>
                <w:szCs w:val="18"/>
              </w:rPr>
            </w:pPr>
            <w:r>
              <w:rPr>
                <w:rFonts w:hint="eastAsia" w:ascii="Calibri" w:hAnsi="Calibri"/>
                <w:sz w:val="18"/>
                <w:szCs w:val="18"/>
              </w:rPr>
              <w:t>0.037</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0.039</w:t>
            </w:r>
          </w:p>
          <w:p>
            <w:pPr>
              <w:jc w:val="center"/>
              <w:rPr>
                <w:rFonts w:ascii="Calibri" w:hAnsi="Calibri"/>
                <w:sz w:val="18"/>
                <w:szCs w:val="18"/>
              </w:rPr>
            </w:pPr>
            <w:r>
              <w:rPr>
                <w:rFonts w:hint="eastAsia" w:ascii="Calibri" w:hAnsi="Calibri"/>
                <w:sz w:val="18"/>
                <w:szCs w:val="18"/>
              </w:rPr>
              <w:t>0.039</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0.039</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0.038</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5.93</w:t>
            </w:r>
          </w:p>
          <w:p>
            <w:pPr>
              <w:jc w:val="center"/>
              <w:rPr>
                <w:rFonts w:ascii="Calibri" w:hAnsi="Calibri"/>
                <w:sz w:val="18"/>
                <w:szCs w:val="18"/>
              </w:rPr>
            </w:pPr>
            <w:r>
              <w:rPr>
                <w:rFonts w:hint="eastAsia" w:ascii="Calibri" w:hAnsi="Calibri"/>
                <w:sz w:val="18"/>
                <w:szCs w:val="18"/>
              </w:rPr>
              <w:t>6.04</w:t>
            </w:r>
          </w:p>
          <w:p>
            <w:pPr>
              <w:jc w:val="center"/>
              <w:rPr>
                <w:rFonts w:ascii="Calibri" w:hAnsi="Calibri"/>
                <w:sz w:val="18"/>
                <w:szCs w:val="18"/>
              </w:rPr>
            </w:pPr>
            <w:r>
              <w:rPr>
                <w:rFonts w:hint="eastAsia" w:ascii="Calibri" w:hAnsi="Calibri"/>
                <w:sz w:val="18"/>
                <w:szCs w:val="18"/>
              </w:rPr>
              <w:t>5.78</w:t>
            </w:r>
          </w:p>
          <w:p>
            <w:pPr>
              <w:jc w:val="center"/>
              <w:rPr>
                <w:rFonts w:ascii="Calibri" w:hAnsi="Calibri"/>
                <w:sz w:val="18"/>
                <w:szCs w:val="18"/>
              </w:rPr>
            </w:pPr>
            <w:r>
              <w:rPr>
                <w:rFonts w:hint="eastAsia" w:ascii="Calibri" w:hAnsi="Calibri"/>
                <w:sz w:val="18"/>
                <w:szCs w:val="18"/>
              </w:rPr>
              <w:t>5.69</w:t>
            </w:r>
          </w:p>
          <w:p>
            <w:pPr>
              <w:jc w:val="center"/>
              <w:rPr>
                <w:rFonts w:ascii="Calibri" w:hAnsi="Calibri"/>
                <w:sz w:val="18"/>
                <w:szCs w:val="18"/>
              </w:rPr>
            </w:pPr>
            <w:r>
              <w:rPr>
                <w:rFonts w:hint="eastAsia" w:ascii="Calibri" w:hAnsi="Calibri"/>
                <w:sz w:val="18"/>
                <w:szCs w:val="18"/>
              </w:rPr>
              <w:t>5.89</w:t>
            </w:r>
          </w:p>
          <w:p>
            <w:pPr>
              <w:jc w:val="center"/>
              <w:rPr>
                <w:rFonts w:ascii="Calibri" w:hAnsi="Calibri"/>
                <w:sz w:val="18"/>
                <w:szCs w:val="18"/>
              </w:rPr>
            </w:pPr>
            <w:r>
              <w:rPr>
                <w:rFonts w:hint="eastAsia" w:ascii="Calibri" w:hAnsi="Calibri"/>
                <w:sz w:val="18"/>
                <w:szCs w:val="18"/>
              </w:rPr>
              <w:t>5.79</w:t>
            </w:r>
          </w:p>
          <w:p>
            <w:pPr>
              <w:jc w:val="center"/>
              <w:rPr>
                <w:rFonts w:ascii="Calibri" w:hAnsi="Calibri"/>
                <w:sz w:val="18"/>
                <w:szCs w:val="18"/>
              </w:rPr>
            </w:pPr>
            <w:r>
              <w:rPr>
                <w:rFonts w:hint="eastAsia" w:ascii="Calibri" w:hAnsi="Calibri"/>
                <w:sz w:val="18"/>
                <w:szCs w:val="18"/>
              </w:rPr>
              <w:t>6.55</w:t>
            </w:r>
          </w:p>
          <w:p>
            <w:pPr>
              <w:jc w:val="center"/>
              <w:rPr>
                <w:rFonts w:ascii="Calibri" w:hAnsi="Calibri"/>
                <w:sz w:val="18"/>
                <w:szCs w:val="18"/>
              </w:rPr>
            </w:pPr>
            <w:r>
              <w:rPr>
                <w:rFonts w:hint="eastAsia" w:ascii="Calibri" w:hAnsi="Calibri"/>
                <w:sz w:val="18"/>
                <w:szCs w:val="18"/>
              </w:rPr>
              <w:t>5.96</w:t>
            </w:r>
          </w:p>
          <w:p>
            <w:pPr>
              <w:jc w:val="center"/>
              <w:rPr>
                <w:rFonts w:ascii="Calibri" w:hAnsi="Calibri"/>
                <w:sz w:val="18"/>
                <w:szCs w:val="18"/>
              </w:rPr>
            </w:pPr>
            <w:r>
              <w:rPr>
                <w:rFonts w:hint="eastAsia" w:ascii="Calibri" w:hAnsi="Calibri"/>
                <w:sz w:val="18"/>
                <w:szCs w:val="18"/>
              </w:rPr>
              <w:t>6.05</w:t>
            </w:r>
          </w:p>
          <w:p>
            <w:pPr>
              <w:jc w:val="center"/>
              <w:rPr>
                <w:rFonts w:ascii="Calibri" w:hAnsi="Calibri"/>
                <w:sz w:val="18"/>
                <w:szCs w:val="18"/>
              </w:rPr>
            </w:pPr>
            <w:r>
              <w:rPr>
                <w:rFonts w:hint="eastAsia" w:ascii="Calibri" w:hAnsi="Calibri"/>
                <w:sz w:val="18"/>
                <w:szCs w:val="18"/>
              </w:rPr>
              <w:t>5.89</w:t>
            </w:r>
          </w:p>
          <w:p>
            <w:pPr>
              <w:jc w:val="center"/>
              <w:rPr>
                <w:rFonts w:ascii="Calibri" w:hAnsi="Calibri"/>
                <w:sz w:val="18"/>
                <w:szCs w:val="18"/>
              </w:rPr>
            </w:pPr>
            <w:r>
              <w:rPr>
                <w:rFonts w:hint="eastAsia" w:ascii="Calibri" w:hAnsi="Calibri"/>
                <w:sz w:val="18"/>
                <w:szCs w:val="18"/>
              </w:rPr>
              <w:t>5.78</w:t>
            </w:r>
          </w:p>
        </w:tc>
        <w:tc>
          <w:tcPr>
            <w:tcW w:w="809" w:type="dxa"/>
            <w:noWrap/>
            <w:vAlign w:val="center"/>
          </w:tcPr>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0.036</w:t>
            </w:r>
          </w:p>
          <w:p>
            <w:pPr>
              <w:jc w:val="center"/>
              <w:rPr>
                <w:rFonts w:ascii="Calibri" w:hAnsi="Calibri"/>
                <w:sz w:val="18"/>
                <w:szCs w:val="18"/>
              </w:rPr>
            </w:pPr>
            <w:r>
              <w:rPr>
                <w:rFonts w:hint="eastAsia" w:ascii="Calibri" w:hAnsi="Calibri"/>
                <w:sz w:val="18"/>
                <w:szCs w:val="18"/>
              </w:rPr>
              <w:t>0.036</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0.038</w:t>
            </w:r>
          </w:p>
          <w:p>
            <w:pPr>
              <w:jc w:val="center"/>
              <w:rPr>
                <w:rFonts w:ascii="Calibri" w:hAnsi="Calibri"/>
                <w:sz w:val="18"/>
                <w:szCs w:val="18"/>
              </w:rPr>
            </w:pPr>
            <w:r>
              <w:rPr>
                <w:rFonts w:hint="eastAsia" w:ascii="Calibri" w:hAnsi="Calibri"/>
                <w:sz w:val="18"/>
                <w:szCs w:val="18"/>
              </w:rPr>
              <w:t>0.037</w:t>
            </w:r>
          </w:p>
          <w:p>
            <w:pPr>
              <w:jc w:val="center"/>
              <w:rPr>
                <w:rFonts w:ascii="Calibri" w:hAnsi="Calibri"/>
                <w:sz w:val="18"/>
                <w:szCs w:val="18"/>
              </w:rPr>
            </w:pPr>
            <w:r>
              <w:rPr>
                <w:rFonts w:hint="eastAsia" w:ascii="Calibri" w:hAnsi="Calibri"/>
                <w:sz w:val="18"/>
                <w:szCs w:val="18"/>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0.038</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5.94</w:t>
            </w:r>
          </w:p>
        </w:tc>
        <w:tc>
          <w:tcPr>
            <w:tcW w:w="809" w:type="dxa"/>
            <w:noWrap/>
            <w:vAlign w:val="center"/>
          </w:tcPr>
          <w:p>
            <w:pPr>
              <w:jc w:val="center"/>
              <w:rPr>
                <w:rFonts w:ascii="Calibri" w:hAnsi="Calibri"/>
                <w:sz w:val="18"/>
                <w:szCs w:val="18"/>
              </w:rPr>
            </w:pPr>
            <w:r>
              <w:rPr>
                <w:rFonts w:hint="eastAsia" w:ascii="Calibri" w:hAnsi="Calibri"/>
                <w:sz w:val="18"/>
                <w:szCs w:val="18"/>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0.00075</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0.2309</w:t>
            </w:r>
          </w:p>
        </w:tc>
        <w:tc>
          <w:tcPr>
            <w:tcW w:w="809" w:type="dxa"/>
            <w:noWrap/>
            <w:vAlign w:val="center"/>
          </w:tcPr>
          <w:p>
            <w:pPr>
              <w:jc w:val="center"/>
              <w:rPr>
                <w:rFonts w:ascii="Calibri" w:hAnsi="Calibri"/>
                <w:sz w:val="18"/>
                <w:szCs w:val="18"/>
              </w:rPr>
            </w:pPr>
            <w:r>
              <w:rPr>
                <w:rFonts w:hint="eastAsia" w:ascii="Calibri" w:hAnsi="Calibri"/>
                <w:sz w:val="18"/>
                <w:szCs w:val="18"/>
              </w:rPr>
              <w:t>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1.97</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3.89</w:t>
            </w:r>
          </w:p>
        </w:tc>
        <w:tc>
          <w:tcPr>
            <w:tcW w:w="809" w:type="dxa"/>
            <w:noWrap/>
            <w:vAlign w:val="center"/>
          </w:tcPr>
          <w:p>
            <w:pPr>
              <w:jc w:val="center"/>
              <w:rPr>
                <w:rFonts w:ascii="Calibri" w:hAnsi="Calibri"/>
                <w:sz w:val="18"/>
                <w:szCs w:val="18"/>
              </w:rPr>
            </w:pPr>
            <w:r>
              <w:rPr>
                <w:rFonts w:hint="eastAsia" w:ascii="Calibri" w:hAnsi="Calibri"/>
                <w:sz w:val="18"/>
                <w:szCs w:val="18"/>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1001A24-011010      2＃</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r>
              <w:rPr>
                <w:rFonts w:hint="eastAsia" w:ascii="Calibri" w:hAnsi="Calibri"/>
                <w:sz w:val="18"/>
                <w:szCs w:val="18"/>
              </w:rPr>
              <w:t>0.053</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0.052</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0.051</w:t>
            </w:r>
          </w:p>
        </w:tc>
        <w:tc>
          <w:tcPr>
            <w:tcW w:w="718" w:type="dxa"/>
            <w:noWrap/>
            <w:vAlign w:val="center"/>
          </w:tcPr>
          <w:p>
            <w:pPr>
              <w:jc w:val="center"/>
              <w:rPr>
                <w:rFonts w:ascii="Calibri" w:hAnsi="Calibri"/>
                <w:sz w:val="18"/>
                <w:szCs w:val="18"/>
              </w:rPr>
            </w:pPr>
            <w:r>
              <w:rPr>
                <w:rFonts w:hint="eastAsia" w:ascii="Calibri" w:hAnsi="Calibri"/>
                <w:sz w:val="18"/>
                <w:szCs w:val="18"/>
              </w:rPr>
              <w:t>0.054</w:t>
            </w:r>
          </w:p>
          <w:p>
            <w:pPr>
              <w:jc w:val="center"/>
              <w:rPr>
                <w:rFonts w:ascii="Calibri" w:hAnsi="Calibri"/>
                <w:sz w:val="18"/>
                <w:szCs w:val="18"/>
              </w:rPr>
            </w:pPr>
            <w:r>
              <w:rPr>
                <w:rFonts w:hint="eastAsia" w:ascii="Calibri" w:hAnsi="Calibri"/>
                <w:sz w:val="18"/>
                <w:szCs w:val="18"/>
              </w:rPr>
              <w:t>0.049</w:t>
            </w:r>
          </w:p>
          <w:p>
            <w:pPr>
              <w:jc w:val="center"/>
              <w:rPr>
                <w:rFonts w:ascii="Calibri" w:hAnsi="Calibri"/>
                <w:sz w:val="18"/>
                <w:szCs w:val="18"/>
              </w:rPr>
            </w:pPr>
            <w:r>
              <w:rPr>
                <w:rFonts w:hint="eastAsia" w:ascii="Calibri" w:hAnsi="Calibri"/>
                <w:sz w:val="18"/>
                <w:szCs w:val="18"/>
              </w:rPr>
              <w:t>0.048</w:t>
            </w:r>
          </w:p>
          <w:p>
            <w:pPr>
              <w:jc w:val="center"/>
              <w:rPr>
                <w:rFonts w:ascii="Calibri" w:hAnsi="Calibri"/>
                <w:sz w:val="18"/>
                <w:szCs w:val="18"/>
              </w:rPr>
            </w:pPr>
            <w:r>
              <w:rPr>
                <w:rFonts w:hint="eastAsia" w:ascii="Calibri" w:hAnsi="Calibri"/>
                <w:sz w:val="18"/>
                <w:szCs w:val="18"/>
              </w:rPr>
              <w:t>0.050</w:t>
            </w:r>
          </w:p>
          <w:p>
            <w:pPr>
              <w:jc w:val="center"/>
              <w:rPr>
                <w:rFonts w:ascii="Calibri" w:hAnsi="Calibri"/>
                <w:sz w:val="18"/>
                <w:szCs w:val="18"/>
              </w:rPr>
            </w:pPr>
            <w:r>
              <w:rPr>
                <w:rFonts w:hint="eastAsia" w:ascii="Calibri" w:hAnsi="Calibri"/>
                <w:sz w:val="18"/>
                <w:szCs w:val="18"/>
              </w:rPr>
              <w:t>0.047</w:t>
            </w:r>
          </w:p>
          <w:p>
            <w:pPr>
              <w:jc w:val="center"/>
              <w:rPr>
                <w:rFonts w:ascii="Calibri" w:hAnsi="Calibri"/>
                <w:sz w:val="18"/>
                <w:szCs w:val="18"/>
              </w:rPr>
            </w:pPr>
            <w:r>
              <w:rPr>
                <w:rFonts w:hint="eastAsia" w:ascii="Calibri" w:hAnsi="Calibri"/>
                <w:sz w:val="18"/>
                <w:szCs w:val="18"/>
              </w:rPr>
              <w:t>0.048</w:t>
            </w:r>
          </w:p>
          <w:p>
            <w:pPr>
              <w:jc w:val="center"/>
              <w:rPr>
                <w:rFonts w:ascii="Calibri" w:hAnsi="Calibri"/>
                <w:sz w:val="18"/>
                <w:szCs w:val="18"/>
              </w:rPr>
            </w:pPr>
            <w:r>
              <w:rPr>
                <w:rFonts w:hint="eastAsia" w:ascii="Calibri" w:hAnsi="Calibri"/>
                <w:sz w:val="18"/>
                <w:szCs w:val="18"/>
              </w:rPr>
              <w:t>0.048</w:t>
            </w:r>
          </w:p>
          <w:p>
            <w:pPr>
              <w:jc w:val="center"/>
              <w:rPr>
                <w:rFonts w:ascii="Calibri" w:hAnsi="Calibri"/>
                <w:sz w:val="18"/>
                <w:szCs w:val="18"/>
              </w:rPr>
            </w:pPr>
            <w:r>
              <w:rPr>
                <w:rFonts w:hint="eastAsia" w:ascii="Calibri" w:hAnsi="Calibri"/>
                <w:sz w:val="18"/>
                <w:szCs w:val="18"/>
              </w:rPr>
              <w:t>0.048</w:t>
            </w:r>
          </w:p>
          <w:p>
            <w:pPr>
              <w:jc w:val="center"/>
              <w:rPr>
                <w:rFonts w:ascii="Calibri" w:hAnsi="Calibri"/>
                <w:sz w:val="18"/>
                <w:szCs w:val="18"/>
              </w:rPr>
            </w:pPr>
            <w:r>
              <w:rPr>
                <w:rFonts w:hint="eastAsia" w:ascii="Calibri" w:hAnsi="Calibri"/>
                <w:sz w:val="18"/>
                <w:szCs w:val="18"/>
              </w:rPr>
              <w:t>0.048</w:t>
            </w:r>
          </w:p>
          <w:p>
            <w:pPr>
              <w:jc w:val="center"/>
              <w:rPr>
                <w:rFonts w:ascii="Calibri" w:hAnsi="Calibri"/>
                <w:sz w:val="18"/>
                <w:szCs w:val="18"/>
              </w:rPr>
            </w:pPr>
            <w:r>
              <w:rPr>
                <w:rFonts w:hint="eastAsia" w:ascii="Calibri" w:hAnsi="Calibri"/>
                <w:sz w:val="18"/>
                <w:szCs w:val="18"/>
              </w:rPr>
              <w:t>0.048</w:t>
            </w:r>
          </w:p>
          <w:p>
            <w:pPr>
              <w:jc w:val="center"/>
              <w:rPr>
                <w:rFonts w:ascii="Calibri" w:hAnsi="Calibri"/>
                <w:sz w:val="18"/>
                <w:szCs w:val="18"/>
              </w:rPr>
            </w:pPr>
            <w:r>
              <w:rPr>
                <w:rFonts w:hint="eastAsia" w:ascii="Calibri" w:hAnsi="Calibri"/>
                <w:sz w:val="18"/>
                <w:szCs w:val="18"/>
              </w:rPr>
              <w:t>0.048</w:t>
            </w:r>
          </w:p>
        </w:tc>
        <w:tc>
          <w:tcPr>
            <w:tcW w:w="824" w:type="dxa"/>
            <w:noWrap/>
            <w:vAlign w:val="center"/>
          </w:tcPr>
          <w:p>
            <w:pPr>
              <w:jc w:val="center"/>
              <w:rPr>
                <w:rFonts w:ascii="Calibri" w:hAnsi="Calibri"/>
                <w:sz w:val="18"/>
                <w:szCs w:val="18"/>
              </w:rPr>
            </w:pPr>
            <w:r>
              <w:rPr>
                <w:rFonts w:hint="eastAsia" w:ascii="Calibri" w:hAnsi="Calibri"/>
                <w:sz w:val="18"/>
                <w:szCs w:val="18"/>
              </w:rPr>
              <w:t>0.0067</w:t>
            </w:r>
          </w:p>
          <w:p>
            <w:pPr>
              <w:jc w:val="center"/>
              <w:rPr>
                <w:rFonts w:ascii="Calibri" w:hAnsi="Calibri"/>
                <w:sz w:val="18"/>
                <w:szCs w:val="18"/>
              </w:rPr>
            </w:pPr>
            <w:r>
              <w:rPr>
                <w:rFonts w:hint="eastAsia" w:ascii="Calibri" w:hAnsi="Calibri"/>
                <w:sz w:val="18"/>
                <w:szCs w:val="18"/>
              </w:rPr>
              <w:t>0.0066</w:t>
            </w:r>
          </w:p>
          <w:p>
            <w:pPr>
              <w:jc w:val="center"/>
              <w:rPr>
                <w:rFonts w:ascii="Calibri" w:hAnsi="Calibri"/>
                <w:sz w:val="18"/>
                <w:szCs w:val="18"/>
              </w:rPr>
            </w:pPr>
            <w:r>
              <w:rPr>
                <w:rFonts w:hint="eastAsia" w:ascii="Calibri" w:hAnsi="Calibri"/>
                <w:sz w:val="18"/>
                <w:szCs w:val="18"/>
              </w:rPr>
              <w:t>0.0055</w:t>
            </w:r>
          </w:p>
          <w:p>
            <w:pPr>
              <w:jc w:val="center"/>
              <w:rPr>
                <w:rFonts w:ascii="Calibri" w:hAnsi="Calibri"/>
                <w:sz w:val="18"/>
                <w:szCs w:val="18"/>
              </w:rPr>
            </w:pPr>
            <w:r>
              <w:rPr>
                <w:rFonts w:hint="eastAsia" w:ascii="Calibri" w:hAnsi="Calibri"/>
                <w:sz w:val="18"/>
                <w:szCs w:val="18"/>
              </w:rPr>
              <w:t>0.0055</w:t>
            </w:r>
          </w:p>
          <w:p>
            <w:pPr>
              <w:jc w:val="center"/>
              <w:rPr>
                <w:rFonts w:ascii="Calibri" w:hAnsi="Calibri"/>
                <w:sz w:val="18"/>
                <w:szCs w:val="18"/>
              </w:rPr>
            </w:pPr>
            <w:r>
              <w:rPr>
                <w:rFonts w:hint="eastAsia" w:ascii="Calibri" w:hAnsi="Calibri"/>
                <w:sz w:val="18"/>
                <w:szCs w:val="18"/>
              </w:rPr>
              <w:t>0.0055</w:t>
            </w:r>
          </w:p>
          <w:p>
            <w:pPr>
              <w:jc w:val="center"/>
              <w:rPr>
                <w:rFonts w:ascii="Calibri" w:hAnsi="Calibri"/>
                <w:sz w:val="18"/>
                <w:szCs w:val="18"/>
              </w:rPr>
            </w:pPr>
            <w:r>
              <w:rPr>
                <w:rFonts w:hint="eastAsia" w:ascii="Calibri" w:hAnsi="Calibri"/>
                <w:sz w:val="18"/>
                <w:szCs w:val="18"/>
              </w:rPr>
              <w:t>0.0056</w:t>
            </w:r>
          </w:p>
          <w:p>
            <w:pPr>
              <w:jc w:val="center"/>
              <w:rPr>
                <w:rFonts w:ascii="Calibri" w:hAnsi="Calibri"/>
                <w:sz w:val="18"/>
                <w:szCs w:val="18"/>
              </w:rPr>
            </w:pPr>
            <w:r>
              <w:rPr>
                <w:rFonts w:hint="eastAsia" w:ascii="Calibri" w:hAnsi="Calibri"/>
                <w:sz w:val="18"/>
                <w:szCs w:val="18"/>
              </w:rPr>
              <w:t>0.0055</w:t>
            </w:r>
          </w:p>
          <w:p>
            <w:pPr>
              <w:jc w:val="center"/>
              <w:rPr>
                <w:rFonts w:ascii="Calibri" w:hAnsi="Calibri"/>
                <w:sz w:val="18"/>
                <w:szCs w:val="18"/>
              </w:rPr>
            </w:pPr>
            <w:r>
              <w:rPr>
                <w:rFonts w:hint="eastAsia" w:ascii="Calibri" w:hAnsi="Calibri"/>
                <w:sz w:val="18"/>
                <w:szCs w:val="18"/>
              </w:rPr>
              <w:t>0.0048</w:t>
            </w:r>
          </w:p>
          <w:p>
            <w:pPr>
              <w:jc w:val="center"/>
              <w:rPr>
                <w:rFonts w:ascii="Calibri" w:hAnsi="Calibri"/>
                <w:sz w:val="18"/>
                <w:szCs w:val="18"/>
              </w:rPr>
            </w:pPr>
            <w:r>
              <w:rPr>
                <w:rFonts w:hint="eastAsia" w:ascii="Calibri" w:hAnsi="Calibri"/>
                <w:sz w:val="18"/>
                <w:szCs w:val="18"/>
              </w:rPr>
              <w:t>0.0056</w:t>
            </w:r>
          </w:p>
          <w:p>
            <w:pPr>
              <w:jc w:val="center"/>
              <w:rPr>
                <w:rFonts w:ascii="Calibri" w:hAnsi="Calibri"/>
                <w:sz w:val="18"/>
                <w:szCs w:val="18"/>
              </w:rPr>
            </w:pPr>
            <w:r>
              <w:rPr>
                <w:rFonts w:hint="eastAsia" w:ascii="Calibri" w:hAnsi="Calibri"/>
                <w:sz w:val="18"/>
                <w:szCs w:val="18"/>
              </w:rPr>
              <w:t>0.0055</w:t>
            </w:r>
          </w:p>
          <w:p>
            <w:pPr>
              <w:jc w:val="center"/>
              <w:rPr>
                <w:rFonts w:ascii="Calibri" w:hAnsi="Calibri"/>
                <w:sz w:val="18"/>
                <w:szCs w:val="18"/>
              </w:rPr>
            </w:pPr>
            <w:r>
              <w:rPr>
                <w:rFonts w:hint="eastAsia" w:ascii="Calibri" w:hAnsi="Calibri"/>
                <w:sz w:val="18"/>
                <w:szCs w:val="18"/>
              </w:rPr>
              <w:t>0.0048</w:t>
            </w:r>
          </w:p>
        </w:tc>
        <w:tc>
          <w:tcPr>
            <w:tcW w:w="718" w:type="dxa"/>
            <w:noWrap/>
            <w:vAlign w:val="center"/>
          </w:tcPr>
          <w:p>
            <w:pPr>
              <w:jc w:val="center"/>
              <w:rPr>
                <w:rFonts w:ascii="Calibri" w:hAnsi="Calibri"/>
                <w:sz w:val="18"/>
                <w:szCs w:val="18"/>
              </w:rPr>
            </w:pPr>
            <w:r>
              <w:rPr>
                <w:rFonts w:hint="eastAsia" w:ascii="Calibri" w:hAnsi="Calibri"/>
                <w:sz w:val="18"/>
                <w:szCs w:val="18"/>
              </w:rPr>
              <w:t>0.058</w:t>
            </w:r>
          </w:p>
          <w:p>
            <w:pPr>
              <w:jc w:val="center"/>
              <w:rPr>
                <w:rFonts w:ascii="Calibri" w:hAnsi="Calibri"/>
                <w:sz w:val="18"/>
                <w:szCs w:val="18"/>
              </w:rPr>
            </w:pPr>
            <w:r>
              <w:rPr>
                <w:rFonts w:hint="eastAsia" w:ascii="Calibri" w:hAnsi="Calibri"/>
                <w:sz w:val="18"/>
                <w:szCs w:val="18"/>
              </w:rPr>
              <w:t>0.056</w:t>
            </w:r>
          </w:p>
          <w:p>
            <w:pPr>
              <w:jc w:val="center"/>
              <w:rPr>
                <w:rFonts w:ascii="Calibri" w:hAnsi="Calibri"/>
                <w:sz w:val="18"/>
                <w:szCs w:val="18"/>
              </w:rPr>
            </w:pPr>
            <w:r>
              <w:rPr>
                <w:rFonts w:hint="eastAsia" w:ascii="Calibri" w:hAnsi="Calibri"/>
                <w:sz w:val="18"/>
                <w:szCs w:val="18"/>
              </w:rPr>
              <w:t>0.049</w:t>
            </w:r>
          </w:p>
          <w:p>
            <w:pPr>
              <w:jc w:val="center"/>
              <w:rPr>
                <w:rFonts w:ascii="Calibri" w:hAnsi="Calibri"/>
                <w:sz w:val="18"/>
                <w:szCs w:val="18"/>
              </w:rPr>
            </w:pPr>
            <w:r>
              <w:rPr>
                <w:rFonts w:hint="eastAsia" w:ascii="Calibri" w:hAnsi="Calibri"/>
                <w:sz w:val="18"/>
                <w:szCs w:val="18"/>
              </w:rPr>
              <w:t>0.056</w:t>
            </w:r>
          </w:p>
          <w:p>
            <w:pPr>
              <w:jc w:val="center"/>
              <w:rPr>
                <w:rFonts w:ascii="Calibri" w:hAnsi="Calibri"/>
                <w:sz w:val="18"/>
                <w:szCs w:val="18"/>
              </w:rPr>
            </w:pPr>
            <w:r>
              <w:rPr>
                <w:rFonts w:hint="eastAsia" w:ascii="Calibri" w:hAnsi="Calibri"/>
                <w:sz w:val="18"/>
                <w:szCs w:val="18"/>
              </w:rPr>
              <w:t>0.048</w:t>
            </w:r>
          </w:p>
          <w:p>
            <w:pPr>
              <w:jc w:val="center"/>
              <w:rPr>
                <w:rFonts w:ascii="Calibri" w:hAnsi="Calibri"/>
                <w:sz w:val="18"/>
                <w:szCs w:val="18"/>
              </w:rPr>
            </w:pPr>
            <w:r>
              <w:rPr>
                <w:rFonts w:hint="eastAsia" w:ascii="Calibri" w:hAnsi="Calibri"/>
                <w:sz w:val="18"/>
                <w:szCs w:val="18"/>
              </w:rPr>
              <w:t>0.052</w:t>
            </w:r>
          </w:p>
          <w:p>
            <w:pPr>
              <w:jc w:val="center"/>
              <w:rPr>
                <w:rFonts w:ascii="Calibri" w:hAnsi="Calibri"/>
                <w:sz w:val="18"/>
                <w:szCs w:val="18"/>
              </w:rPr>
            </w:pPr>
            <w:r>
              <w:rPr>
                <w:rFonts w:hint="eastAsia" w:ascii="Calibri" w:hAnsi="Calibri"/>
                <w:sz w:val="18"/>
                <w:szCs w:val="18"/>
              </w:rPr>
              <w:t>0.049</w:t>
            </w:r>
          </w:p>
          <w:p>
            <w:pPr>
              <w:jc w:val="center"/>
              <w:rPr>
                <w:rFonts w:ascii="Calibri" w:hAnsi="Calibri"/>
                <w:sz w:val="18"/>
                <w:szCs w:val="18"/>
              </w:rPr>
            </w:pPr>
            <w:r>
              <w:rPr>
                <w:rFonts w:hint="eastAsia" w:ascii="Calibri" w:hAnsi="Calibri"/>
                <w:sz w:val="18"/>
                <w:szCs w:val="18"/>
              </w:rPr>
              <w:t>0.048</w:t>
            </w:r>
          </w:p>
          <w:p>
            <w:pPr>
              <w:jc w:val="center"/>
              <w:rPr>
                <w:rFonts w:ascii="Calibri" w:hAnsi="Calibri"/>
                <w:sz w:val="18"/>
                <w:szCs w:val="18"/>
              </w:rPr>
            </w:pPr>
            <w:r>
              <w:rPr>
                <w:rFonts w:hint="eastAsia" w:ascii="Calibri" w:hAnsi="Calibri"/>
                <w:sz w:val="18"/>
                <w:szCs w:val="18"/>
              </w:rPr>
              <w:t>0.052</w:t>
            </w:r>
          </w:p>
          <w:p>
            <w:pPr>
              <w:jc w:val="center"/>
              <w:rPr>
                <w:rFonts w:ascii="Calibri" w:hAnsi="Calibri"/>
                <w:sz w:val="18"/>
                <w:szCs w:val="18"/>
              </w:rPr>
            </w:pPr>
            <w:r>
              <w:rPr>
                <w:rFonts w:hint="eastAsia" w:ascii="Calibri" w:hAnsi="Calibri"/>
                <w:sz w:val="18"/>
                <w:szCs w:val="18"/>
              </w:rPr>
              <w:t>0.049</w:t>
            </w:r>
          </w:p>
          <w:p>
            <w:pPr>
              <w:jc w:val="center"/>
              <w:rPr>
                <w:rFonts w:ascii="Calibri" w:hAnsi="Calibri"/>
                <w:sz w:val="18"/>
                <w:szCs w:val="18"/>
              </w:rPr>
            </w:pPr>
            <w:r>
              <w:rPr>
                <w:rFonts w:hint="eastAsia" w:ascii="Calibri" w:hAnsi="Calibri"/>
                <w:sz w:val="18"/>
                <w:szCs w:val="18"/>
              </w:rPr>
              <w:t>0.048</w:t>
            </w:r>
          </w:p>
        </w:tc>
        <w:tc>
          <w:tcPr>
            <w:tcW w:w="718" w:type="dxa"/>
            <w:noWrap/>
            <w:vAlign w:val="center"/>
          </w:tcPr>
          <w:p>
            <w:pPr>
              <w:jc w:val="center"/>
              <w:rPr>
                <w:rFonts w:ascii="Calibri" w:hAnsi="Calibri"/>
                <w:sz w:val="18"/>
                <w:szCs w:val="18"/>
              </w:rPr>
            </w:pPr>
            <w:r>
              <w:rPr>
                <w:rFonts w:hint="eastAsia" w:ascii="Calibri" w:hAnsi="Calibri"/>
                <w:sz w:val="18"/>
                <w:szCs w:val="18"/>
              </w:rPr>
              <w:t>0.105</w:t>
            </w:r>
          </w:p>
          <w:p>
            <w:pPr>
              <w:jc w:val="center"/>
              <w:rPr>
                <w:rFonts w:ascii="Calibri" w:hAnsi="Calibri"/>
                <w:sz w:val="18"/>
                <w:szCs w:val="18"/>
              </w:rPr>
            </w:pPr>
            <w:r>
              <w:rPr>
                <w:rFonts w:hint="eastAsia" w:ascii="Calibri" w:hAnsi="Calibri"/>
                <w:sz w:val="18"/>
                <w:szCs w:val="18"/>
              </w:rPr>
              <w:t>0.107</w:t>
            </w:r>
          </w:p>
          <w:p>
            <w:pPr>
              <w:jc w:val="center"/>
              <w:rPr>
                <w:rFonts w:ascii="Calibri" w:hAnsi="Calibri"/>
                <w:sz w:val="18"/>
                <w:szCs w:val="18"/>
              </w:rPr>
            </w:pPr>
            <w:r>
              <w:rPr>
                <w:rFonts w:hint="eastAsia" w:ascii="Calibri" w:hAnsi="Calibri"/>
                <w:sz w:val="18"/>
                <w:szCs w:val="18"/>
              </w:rPr>
              <w:t>0.104</w:t>
            </w:r>
          </w:p>
          <w:p>
            <w:pPr>
              <w:jc w:val="center"/>
              <w:rPr>
                <w:rFonts w:ascii="Calibri" w:hAnsi="Calibri"/>
                <w:sz w:val="18"/>
                <w:szCs w:val="18"/>
              </w:rPr>
            </w:pPr>
            <w:r>
              <w:rPr>
                <w:rFonts w:hint="eastAsia" w:ascii="Calibri" w:hAnsi="Calibri"/>
                <w:sz w:val="18"/>
                <w:szCs w:val="18"/>
              </w:rPr>
              <w:t>0.102</w:t>
            </w:r>
          </w:p>
          <w:p>
            <w:pPr>
              <w:jc w:val="center"/>
              <w:rPr>
                <w:rFonts w:ascii="Calibri" w:hAnsi="Calibri"/>
                <w:sz w:val="18"/>
                <w:szCs w:val="18"/>
              </w:rPr>
            </w:pPr>
            <w:r>
              <w:rPr>
                <w:rFonts w:hint="eastAsia" w:ascii="Calibri" w:hAnsi="Calibri"/>
                <w:sz w:val="18"/>
                <w:szCs w:val="18"/>
              </w:rPr>
              <w:t>0.093</w:t>
            </w:r>
          </w:p>
          <w:p>
            <w:pPr>
              <w:jc w:val="center"/>
              <w:rPr>
                <w:rFonts w:ascii="Calibri" w:hAnsi="Calibri"/>
                <w:sz w:val="18"/>
                <w:szCs w:val="18"/>
              </w:rPr>
            </w:pPr>
            <w:r>
              <w:rPr>
                <w:rFonts w:hint="eastAsia" w:ascii="Calibri" w:hAnsi="Calibri"/>
                <w:sz w:val="18"/>
                <w:szCs w:val="18"/>
              </w:rPr>
              <w:t>0.098</w:t>
            </w:r>
          </w:p>
          <w:p>
            <w:pPr>
              <w:jc w:val="center"/>
              <w:rPr>
                <w:rFonts w:ascii="Calibri" w:hAnsi="Calibri"/>
                <w:sz w:val="18"/>
                <w:szCs w:val="18"/>
              </w:rPr>
            </w:pPr>
            <w:r>
              <w:rPr>
                <w:rFonts w:hint="eastAsia" w:ascii="Calibri" w:hAnsi="Calibri"/>
                <w:sz w:val="18"/>
                <w:szCs w:val="18"/>
              </w:rPr>
              <w:t>0.097</w:t>
            </w:r>
          </w:p>
          <w:p>
            <w:pPr>
              <w:jc w:val="center"/>
              <w:rPr>
                <w:rFonts w:ascii="Calibri" w:hAnsi="Calibri"/>
                <w:sz w:val="18"/>
                <w:szCs w:val="18"/>
              </w:rPr>
            </w:pPr>
            <w:r>
              <w:rPr>
                <w:rFonts w:hint="eastAsia" w:ascii="Calibri" w:hAnsi="Calibri"/>
                <w:sz w:val="18"/>
                <w:szCs w:val="18"/>
              </w:rPr>
              <w:t>0.097</w:t>
            </w:r>
          </w:p>
          <w:p>
            <w:pPr>
              <w:jc w:val="center"/>
              <w:rPr>
                <w:rFonts w:ascii="Calibri" w:hAnsi="Calibri"/>
                <w:sz w:val="18"/>
                <w:szCs w:val="18"/>
              </w:rPr>
            </w:pPr>
            <w:r>
              <w:rPr>
                <w:rFonts w:hint="eastAsia" w:ascii="Calibri" w:hAnsi="Calibri"/>
                <w:sz w:val="18"/>
                <w:szCs w:val="18"/>
              </w:rPr>
              <w:t>0.098</w:t>
            </w:r>
          </w:p>
          <w:p>
            <w:pPr>
              <w:jc w:val="center"/>
              <w:rPr>
                <w:rFonts w:ascii="Calibri" w:hAnsi="Calibri"/>
                <w:sz w:val="18"/>
                <w:szCs w:val="18"/>
              </w:rPr>
            </w:pPr>
            <w:r>
              <w:rPr>
                <w:rFonts w:hint="eastAsia" w:ascii="Calibri" w:hAnsi="Calibri"/>
                <w:sz w:val="18"/>
                <w:szCs w:val="18"/>
              </w:rPr>
              <w:t>0.097</w:t>
            </w:r>
          </w:p>
          <w:p>
            <w:pPr>
              <w:jc w:val="center"/>
              <w:rPr>
                <w:rFonts w:ascii="Calibri" w:hAnsi="Calibri"/>
                <w:sz w:val="18"/>
                <w:szCs w:val="18"/>
              </w:rPr>
            </w:pPr>
            <w:r>
              <w:rPr>
                <w:rFonts w:hint="eastAsia" w:ascii="Calibri" w:hAnsi="Calibri"/>
                <w:sz w:val="18"/>
                <w:szCs w:val="18"/>
              </w:rPr>
              <w:t>0.097</w:t>
            </w:r>
          </w:p>
        </w:tc>
        <w:tc>
          <w:tcPr>
            <w:tcW w:w="915" w:type="dxa"/>
            <w:noWrap/>
            <w:vAlign w:val="center"/>
          </w:tcPr>
          <w:p>
            <w:pPr>
              <w:jc w:val="center"/>
              <w:rPr>
                <w:rFonts w:ascii="Calibri" w:hAnsi="Calibri"/>
                <w:sz w:val="18"/>
                <w:szCs w:val="18"/>
              </w:rPr>
            </w:pPr>
            <w:r>
              <w:rPr>
                <w:rFonts w:hint="eastAsia" w:ascii="Calibri" w:hAnsi="Calibri"/>
                <w:sz w:val="18"/>
                <w:szCs w:val="18"/>
              </w:rPr>
              <w:t>0.003</w:t>
            </w:r>
          </w:p>
          <w:p>
            <w:pPr>
              <w:jc w:val="center"/>
              <w:rPr>
                <w:rFonts w:ascii="Calibri" w:hAnsi="Calibri"/>
                <w:sz w:val="18"/>
                <w:szCs w:val="18"/>
              </w:rPr>
            </w:pPr>
            <w:r>
              <w:rPr>
                <w:rFonts w:hint="eastAsia" w:ascii="Calibri" w:hAnsi="Calibri"/>
                <w:sz w:val="18"/>
                <w:szCs w:val="18"/>
              </w:rPr>
              <w:t>0.0028</w:t>
            </w:r>
          </w:p>
          <w:p>
            <w:pPr>
              <w:jc w:val="center"/>
              <w:rPr>
                <w:rFonts w:ascii="Calibri" w:hAnsi="Calibri"/>
                <w:sz w:val="18"/>
                <w:szCs w:val="18"/>
              </w:rPr>
            </w:pPr>
            <w:r>
              <w:rPr>
                <w:rFonts w:hint="eastAsia" w:ascii="Calibri" w:hAnsi="Calibri"/>
                <w:sz w:val="18"/>
                <w:szCs w:val="18"/>
              </w:rPr>
              <w:t>0.003</w:t>
            </w:r>
          </w:p>
          <w:p>
            <w:pPr>
              <w:jc w:val="center"/>
              <w:rPr>
                <w:rFonts w:ascii="Calibri" w:hAnsi="Calibri"/>
                <w:sz w:val="18"/>
                <w:szCs w:val="18"/>
              </w:rPr>
            </w:pPr>
            <w:r>
              <w:rPr>
                <w:rFonts w:hint="eastAsia" w:ascii="Calibri" w:hAnsi="Calibri"/>
                <w:sz w:val="18"/>
                <w:szCs w:val="18"/>
              </w:rPr>
              <w:t>0.003</w:t>
            </w:r>
          </w:p>
          <w:p>
            <w:pPr>
              <w:jc w:val="center"/>
              <w:rPr>
                <w:rFonts w:ascii="Calibri" w:hAnsi="Calibri"/>
                <w:sz w:val="18"/>
                <w:szCs w:val="18"/>
              </w:rPr>
            </w:pPr>
            <w:r>
              <w:rPr>
                <w:rFonts w:hint="eastAsia" w:ascii="Calibri" w:hAnsi="Calibri"/>
                <w:sz w:val="18"/>
                <w:szCs w:val="18"/>
              </w:rPr>
              <w:t>0.0025</w:t>
            </w:r>
          </w:p>
          <w:p>
            <w:pPr>
              <w:jc w:val="center"/>
              <w:rPr>
                <w:rFonts w:ascii="Calibri" w:hAnsi="Calibri"/>
                <w:sz w:val="18"/>
                <w:szCs w:val="18"/>
              </w:rPr>
            </w:pPr>
            <w:r>
              <w:rPr>
                <w:rFonts w:hint="eastAsia" w:ascii="Calibri" w:hAnsi="Calibri"/>
                <w:sz w:val="18"/>
                <w:szCs w:val="18"/>
              </w:rPr>
              <w:t>0.003</w:t>
            </w:r>
          </w:p>
          <w:p>
            <w:pPr>
              <w:jc w:val="center"/>
              <w:rPr>
                <w:rFonts w:ascii="Calibri" w:hAnsi="Calibri"/>
                <w:sz w:val="18"/>
                <w:szCs w:val="18"/>
              </w:rPr>
            </w:pPr>
            <w:r>
              <w:rPr>
                <w:rFonts w:hint="eastAsia" w:ascii="Calibri" w:hAnsi="Calibri"/>
                <w:sz w:val="18"/>
                <w:szCs w:val="18"/>
              </w:rPr>
              <w:t>0.004</w:t>
            </w:r>
          </w:p>
          <w:p>
            <w:pPr>
              <w:jc w:val="center"/>
              <w:rPr>
                <w:rFonts w:ascii="Calibri" w:hAnsi="Calibri"/>
                <w:sz w:val="18"/>
                <w:szCs w:val="18"/>
              </w:rPr>
            </w:pPr>
            <w:r>
              <w:rPr>
                <w:rFonts w:hint="eastAsia" w:ascii="Calibri" w:hAnsi="Calibri"/>
                <w:sz w:val="18"/>
                <w:szCs w:val="18"/>
              </w:rPr>
              <w:t>0.0023</w:t>
            </w:r>
          </w:p>
          <w:p>
            <w:pPr>
              <w:jc w:val="center"/>
              <w:rPr>
                <w:rFonts w:ascii="Calibri" w:hAnsi="Calibri"/>
                <w:sz w:val="18"/>
                <w:szCs w:val="18"/>
              </w:rPr>
            </w:pPr>
            <w:r>
              <w:rPr>
                <w:rFonts w:hint="eastAsia" w:ascii="Calibri" w:hAnsi="Calibri"/>
                <w:sz w:val="18"/>
                <w:szCs w:val="18"/>
              </w:rPr>
              <w:t>0.003</w:t>
            </w:r>
          </w:p>
          <w:p>
            <w:pPr>
              <w:jc w:val="center"/>
              <w:rPr>
                <w:rFonts w:ascii="Calibri" w:hAnsi="Calibri"/>
                <w:sz w:val="18"/>
                <w:szCs w:val="18"/>
              </w:rPr>
            </w:pPr>
            <w:r>
              <w:rPr>
                <w:rFonts w:hint="eastAsia" w:ascii="Calibri" w:hAnsi="Calibri"/>
                <w:sz w:val="18"/>
                <w:szCs w:val="18"/>
              </w:rPr>
              <w:t>0.004</w:t>
            </w:r>
          </w:p>
          <w:p>
            <w:pPr>
              <w:jc w:val="center"/>
              <w:rPr>
                <w:rFonts w:ascii="Calibri" w:hAnsi="Calibri"/>
                <w:sz w:val="18"/>
                <w:szCs w:val="18"/>
              </w:rPr>
            </w:pPr>
            <w:r>
              <w:rPr>
                <w:rFonts w:hint="eastAsia" w:ascii="Calibri" w:hAnsi="Calibri"/>
                <w:sz w:val="18"/>
                <w:szCs w:val="18"/>
              </w:rPr>
              <w:t>0.0033</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0.31</w:t>
            </w:r>
          </w:p>
          <w:p>
            <w:pPr>
              <w:jc w:val="center"/>
              <w:rPr>
                <w:rFonts w:ascii="Calibri" w:hAnsi="Calibri"/>
                <w:sz w:val="18"/>
                <w:szCs w:val="18"/>
              </w:rPr>
            </w:pPr>
            <w:r>
              <w:rPr>
                <w:rFonts w:hint="eastAsia" w:ascii="Calibri" w:hAnsi="Calibri"/>
                <w:sz w:val="18"/>
                <w:szCs w:val="18"/>
              </w:rPr>
              <w:t>0.27</w:t>
            </w:r>
          </w:p>
          <w:p>
            <w:pPr>
              <w:jc w:val="center"/>
              <w:rPr>
                <w:rFonts w:ascii="Calibri" w:hAnsi="Calibri"/>
                <w:sz w:val="18"/>
                <w:szCs w:val="18"/>
              </w:rPr>
            </w:pPr>
            <w:r>
              <w:rPr>
                <w:rFonts w:hint="eastAsia" w:ascii="Calibri" w:hAnsi="Calibri"/>
                <w:sz w:val="18"/>
                <w:szCs w:val="18"/>
              </w:rPr>
              <w:t>0.27</w:t>
            </w:r>
          </w:p>
          <w:p>
            <w:pPr>
              <w:jc w:val="center"/>
              <w:rPr>
                <w:rFonts w:ascii="Calibri" w:hAnsi="Calibri"/>
                <w:sz w:val="18"/>
                <w:szCs w:val="18"/>
              </w:rPr>
            </w:pPr>
            <w:r>
              <w:rPr>
                <w:rFonts w:hint="eastAsia" w:ascii="Calibri" w:hAnsi="Calibri"/>
                <w:sz w:val="18"/>
                <w:szCs w:val="18"/>
              </w:rPr>
              <w:t>0.27</w:t>
            </w:r>
          </w:p>
          <w:p>
            <w:pPr>
              <w:jc w:val="center"/>
              <w:rPr>
                <w:rFonts w:ascii="Calibri" w:hAnsi="Calibri"/>
                <w:sz w:val="18"/>
                <w:szCs w:val="18"/>
              </w:rPr>
            </w:pPr>
            <w:r>
              <w:rPr>
                <w:rFonts w:hint="eastAsia" w:ascii="Calibri" w:hAnsi="Calibri"/>
                <w:sz w:val="18"/>
                <w:szCs w:val="18"/>
              </w:rPr>
              <w:t>0.29</w:t>
            </w:r>
          </w:p>
          <w:p>
            <w:pPr>
              <w:jc w:val="center"/>
              <w:rPr>
                <w:rFonts w:ascii="Calibri" w:hAnsi="Calibri"/>
                <w:sz w:val="18"/>
                <w:szCs w:val="18"/>
              </w:rPr>
            </w:pPr>
            <w:r>
              <w:rPr>
                <w:rFonts w:hint="eastAsia" w:ascii="Calibri" w:hAnsi="Calibri"/>
                <w:sz w:val="18"/>
                <w:szCs w:val="18"/>
              </w:rPr>
              <w:t>0.28</w:t>
            </w:r>
          </w:p>
          <w:p>
            <w:pPr>
              <w:jc w:val="center"/>
              <w:rPr>
                <w:rFonts w:ascii="Calibri" w:hAnsi="Calibri"/>
                <w:sz w:val="18"/>
                <w:szCs w:val="18"/>
              </w:rPr>
            </w:pPr>
            <w:r>
              <w:rPr>
                <w:rFonts w:hint="eastAsia" w:ascii="Calibri" w:hAnsi="Calibri"/>
                <w:sz w:val="18"/>
                <w:szCs w:val="18"/>
              </w:rPr>
              <w:t>0.29</w:t>
            </w:r>
          </w:p>
          <w:p>
            <w:pPr>
              <w:jc w:val="center"/>
              <w:rPr>
                <w:rFonts w:ascii="Calibri" w:hAnsi="Calibri"/>
                <w:sz w:val="18"/>
                <w:szCs w:val="18"/>
              </w:rPr>
            </w:pPr>
            <w:r>
              <w:rPr>
                <w:rFonts w:hint="eastAsia" w:ascii="Calibri" w:hAnsi="Calibri"/>
                <w:sz w:val="18"/>
                <w:szCs w:val="18"/>
              </w:rPr>
              <w:t>0.29</w:t>
            </w:r>
          </w:p>
          <w:p>
            <w:pPr>
              <w:jc w:val="center"/>
              <w:rPr>
                <w:rFonts w:ascii="Calibri" w:hAnsi="Calibri"/>
                <w:sz w:val="18"/>
                <w:szCs w:val="18"/>
              </w:rPr>
            </w:pPr>
            <w:r>
              <w:rPr>
                <w:rFonts w:hint="eastAsia" w:ascii="Calibri" w:hAnsi="Calibri"/>
                <w:sz w:val="18"/>
                <w:szCs w:val="18"/>
              </w:rPr>
              <w:t>0.28</w:t>
            </w:r>
          </w:p>
          <w:p>
            <w:pPr>
              <w:jc w:val="center"/>
              <w:rPr>
                <w:rFonts w:ascii="Calibri" w:hAnsi="Calibri"/>
                <w:sz w:val="18"/>
                <w:szCs w:val="18"/>
              </w:rPr>
            </w:pPr>
            <w:r>
              <w:rPr>
                <w:rFonts w:hint="eastAsia" w:ascii="Calibri" w:hAnsi="Calibri"/>
                <w:sz w:val="18"/>
                <w:szCs w:val="18"/>
              </w:rPr>
              <w:t>0.29</w:t>
            </w:r>
          </w:p>
          <w:p>
            <w:pPr>
              <w:jc w:val="center"/>
              <w:rPr>
                <w:rFonts w:ascii="Calibri" w:hAnsi="Calibri"/>
                <w:sz w:val="18"/>
                <w:szCs w:val="18"/>
              </w:rPr>
            </w:pPr>
            <w:r>
              <w:rPr>
                <w:rFonts w:hint="eastAsia" w:ascii="Calibri" w:hAnsi="Calibri"/>
                <w:sz w:val="18"/>
                <w:szCs w:val="18"/>
              </w:rPr>
              <w:t>0.29</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r>
              <w:rPr>
                <w:rFonts w:hint="eastAsia" w:ascii="Calibri" w:hAnsi="Calibri"/>
                <w:sz w:val="18"/>
                <w:szCs w:val="18"/>
              </w:rPr>
              <w:t>0.051</w:t>
            </w:r>
          </w:p>
        </w:tc>
        <w:tc>
          <w:tcPr>
            <w:tcW w:w="718" w:type="dxa"/>
            <w:noWrap/>
            <w:vAlign w:val="center"/>
          </w:tcPr>
          <w:p>
            <w:pPr>
              <w:jc w:val="center"/>
              <w:rPr>
                <w:rFonts w:ascii="Calibri" w:hAnsi="Calibri"/>
                <w:sz w:val="18"/>
                <w:szCs w:val="18"/>
              </w:rPr>
            </w:pPr>
            <w:r>
              <w:rPr>
                <w:rFonts w:hint="eastAsia" w:ascii="Calibri" w:hAnsi="Calibri"/>
                <w:sz w:val="18"/>
                <w:szCs w:val="18"/>
              </w:rPr>
              <w:t>0.049</w:t>
            </w:r>
          </w:p>
        </w:tc>
        <w:tc>
          <w:tcPr>
            <w:tcW w:w="824" w:type="dxa"/>
            <w:noWrap/>
            <w:vAlign w:val="center"/>
          </w:tcPr>
          <w:p>
            <w:pPr>
              <w:jc w:val="center"/>
              <w:rPr>
                <w:rFonts w:ascii="Calibri" w:hAnsi="Calibri"/>
                <w:sz w:val="18"/>
                <w:szCs w:val="18"/>
              </w:rPr>
            </w:pPr>
            <w:r>
              <w:rPr>
                <w:rFonts w:hint="eastAsia" w:ascii="Calibri" w:hAnsi="Calibri"/>
                <w:sz w:val="18"/>
                <w:szCs w:val="18"/>
              </w:rPr>
              <w:t>0.0056</w:t>
            </w:r>
          </w:p>
        </w:tc>
        <w:tc>
          <w:tcPr>
            <w:tcW w:w="718" w:type="dxa"/>
            <w:noWrap/>
            <w:vAlign w:val="center"/>
          </w:tcPr>
          <w:p>
            <w:pPr>
              <w:jc w:val="center"/>
              <w:rPr>
                <w:rFonts w:ascii="Calibri" w:hAnsi="Calibri"/>
                <w:sz w:val="18"/>
                <w:szCs w:val="18"/>
              </w:rPr>
            </w:pPr>
            <w:r>
              <w:rPr>
                <w:rFonts w:hint="eastAsia" w:ascii="Calibri" w:hAnsi="Calibri"/>
                <w:sz w:val="18"/>
                <w:szCs w:val="18"/>
              </w:rPr>
              <w:t>0.051</w:t>
            </w:r>
          </w:p>
        </w:tc>
        <w:tc>
          <w:tcPr>
            <w:tcW w:w="718" w:type="dxa"/>
            <w:noWrap/>
            <w:vAlign w:val="center"/>
          </w:tcPr>
          <w:p>
            <w:pPr>
              <w:jc w:val="center"/>
              <w:rPr>
                <w:rFonts w:ascii="Calibri" w:hAnsi="Calibri"/>
                <w:sz w:val="18"/>
                <w:szCs w:val="18"/>
              </w:rPr>
            </w:pPr>
            <w:r>
              <w:rPr>
                <w:rFonts w:hint="eastAsia" w:ascii="Calibri" w:hAnsi="Calibri"/>
                <w:sz w:val="18"/>
                <w:szCs w:val="18"/>
              </w:rPr>
              <w:t>0.1</w:t>
            </w:r>
          </w:p>
        </w:tc>
        <w:tc>
          <w:tcPr>
            <w:tcW w:w="915" w:type="dxa"/>
            <w:noWrap/>
            <w:vAlign w:val="center"/>
          </w:tcPr>
          <w:p>
            <w:pPr>
              <w:jc w:val="center"/>
              <w:rPr>
                <w:rFonts w:ascii="Calibri" w:hAnsi="Calibri"/>
                <w:sz w:val="18"/>
                <w:szCs w:val="18"/>
              </w:rPr>
            </w:pPr>
            <w:r>
              <w:rPr>
                <w:rFonts w:hint="eastAsia" w:ascii="Calibri" w:hAnsi="Calibri"/>
                <w:sz w:val="18"/>
                <w:szCs w:val="18"/>
              </w:rPr>
              <w:t>0.003</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0.285</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r>
              <w:rPr>
                <w:rFonts w:hint="eastAsia" w:ascii="Calibri" w:hAnsi="Calibri"/>
                <w:sz w:val="18"/>
                <w:szCs w:val="18"/>
              </w:rPr>
              <w:t>0.0006</w:t>
            </w:r>
          </w:p>
        </w:tc>
        <w:tc>
          <w:tcPr>
            <w:tcW w:w="718" w:type="dxa"/>
            <w:noWrap/>
            <w:vAlign w:val="center"/>
          </w:tcPr>
          <w:p>
            <w:pPr>
              <w:jc w:val="center"/>
              <w:rPr>
                <w:rFonts w:ascii="Calibri" w:hAnsi="Calibri"/>
                <w:sz w:val="18"/>
                <w:szCs w:val="18"/>
              </w:rPr>
            </w:pPr>
            <w:r>
              <w:rPr>
                <w:rFonts w:hint="eastAsia" w:ascii="Calibri" w:hAnsi="Calibri"/>
                <w:sz w:val="18"/>
                <w:szCs w:val="18"/>
              </w:rPr>
              <w:t>0.0019</w:t>
            </w:r>
          </w:p>
        </w:tc>
        <w:tc>
          <w:tcPr>
            <w:tcW w:w="824" w:type="dxa"/>
            <w:noWrap/>
            <w:vAlign w:val="center"/>
          </w:tcPr>
          <w:p>
            <w:pPr>
              <w:jc w:val="center"/>
              <w:rPr>
                <w:rFonts w:ascii="Calibri" w:hAnsi="Calibri"/>
                <w:sz w:val="18"/>
                <w:szCs w:val="18"/>
              </w:rPr>
            </w:pPr>
            <w:r>
              <w:rPr>
                <w:rFonts w:hint="eastAsia" w:ascii="Calibri" w:hAnsi="Calibri"/>
                <w:sz w:val="18"/>
                <w:szCs w:val="18"/>
              </w:rPr>
              <w:t>0.0006</w:t>
            </w:r>
          </w:p>
        </w:tc>
        <w:tc>
          <w:tcPr>
            <w:tcW w:w="718" w:type="dxa"/>
            <w:noWrap/>
            <w:vAlign w:val="center"/>
          </w:tcPr>
          <w:p>
            <w:pPr>
              <w:jc w:val="center"/>
              <w:rPr>
                <w:rFonts w:ascii="Calibri" w:hAnsi="Calibri"/>
                <w:sz w:val="18"/>
                <w:szCs w:val="18"/>
              </w:rPr>
            </w:pPr>
            <w:r>
              <w:rPr>
                <w:rFonts w:hint="eastAsia" w:ascii="Calibri" w:hAnsi="Calibri"/>
                <w:sz w:val="18"/>
                <w:szCs w:val="18"/>
              </w:rPr>
              <w:t>0.0037</w:t>
            </w:r>
          </w:p>
        </w:tc>
        <w:tc>
          <w:tcPr>
            <w:tcW w:w="718" w:type="dxa"/>
            <w:noWrap/>
            <w:vAlign w:val="center"/>
          </w:tcPr>
          <w:p>
            <w:pPr>
              <w:jc w:val="center"/>
              <w:rPr>
                <w:rFonts w:ascii="Calibri" w:hAnsi="Calibri"/>
                <w:sz w:val="18"/>
                <w:szCs w:val="18"/>
              </w:rPr>
            </w:pPr>
            <w:r>
              <w:rPr>
                <w:rFonts w:hint="eastAsia" w:ascii="Calibri" w:hAnsi="Calibri"/>
                <w:sz w:val="18"/>
                <w:szCs w:val="18"/>
              </w:rPr>
              <w:t>0.0043</w:t>
            </w:r>
          </w:p>
        </w:tc>
        <w:tc>
          <w:tcPr>
            <w:tcW w:w="915" w:type="dxa"/>
            <w:noWrap/>
            <w:vAlign w:val="center"/>
          </w:tcPr>
          <w:p>
            <w:pPr>
              <w:jc w:val="center"/>
              <w:rPr>
                <w:rFonts w:ascii="Calibri" w:hAnsi="Calibri"/>
                <w:sz w:val="18"/>
                <w:szCs w:val="18"/>
              </w:rPr>
            </w:pPr>
            <w:r>
              <w:rPr>
                <w:rFonts w:hint="eastAsia" w:ascii="Calibri" w:hAnsi="Calibri"/>
                <w:sz w:val="18"/>
                <w:szCs w:val="18"/>
              </w:rPr>
              <w:t>0.0005</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0.0126</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r>
              <w:rPr>
                <w:rFonts w:hint="eastAsia" w:ascii="Calibri" w:hAnsi="Calibri"/>
                <w:sz w:val="18"/>
                <w:szCs w:val="18"/>
              </w:rPr>
              <w:t>1.26</w:t>
            </w:r>
          </w:p>
        </w:tc>
        <w:tc>
          <w:tcPr>
            <w:tcW w:w="718" w:type="dxa"/>
            <w:noWrap/>
            <w:vAlign w:val="center"/>
          </w:tcPr>
          <w:p>
            <w:pPr>
              <w:jc w:val="center"/>
              <w:rPr>
                <w:rFonts w:ascii="Calibri" w:hAnsi="Calibri"/>
                <w:sz w:val="18"/>
                <w:szCs w:val="18"/>
              </w:rPr>
            </w:pPr>
            <w:r>
              <w:rPr>
                <w:rFonts w:hint="eastAsia" w:ascii="Calibri" w:hAnsi="Calibri"/>
                <w:sz w:val="18"/>
                <w:szCs w:val="18"/>
              </w:rPr>
              <w:t>3.9</w:t>
            </w:r>
          </w:p>
        </w:tc>
        <w:tc>
          <w:tcPr>
            <w:tcW w:w="824" w:type="dxa"/>
            <w:noWrap/>
            <w:vAlign w:val="center"/>
          </w:tcPr>
          <w:p>
            <w:pPr>
              <w:jc w:val="center"/>
              <w:rPr>
                <w:rFonts w:ascii="Calibri" w:hAnsi="Calibri"/>
                <w:sz w:val="18"/>
                <w:szCs w:val="18"/>
              </w:rPr>
            </w:pPr>
            <w:r>
              <w:rPr>
                <w:rFonts w:hint="eastAsia" w:ascii="Calibri" w:hAnsi="Calibri"/>
                <w:sz w:val="18"/>
                <w:szCs w:val="18"/>
              </w:rPr>
              <w:t>10.62</w:t>
            </w:r>
          </w:p>
        </w:tc>
        <w:tc>
          <w:tcPr>
            <w:tcW w:w="718" w:type="dxa"/>
            <w:noWrap/>
            <w:vAlign w:val="center"/>
          </w:tcPr>
          <w:p>
            <w:pPr>
              <w:jc w:val="center"/>
              <w:rPr>
                <w:rFonts w:ascii="Calibri" w:hAnsi="Calibri"/>
                <w:sz w:val="18"/>
                <w:szCs w:val="18"/>
              </w:rPr>
            </w:pPr>
            <w:r>
              <w:rPr>
                <w:rFonts w:hint="eastAsia" w:ascii="Calibri" w:hAnsi="Calibri"/>
                <w:sz w:val="18"/>
                <w:szCs w:val="18"/>
              </w:rPr>
              <w:t>7.25</w:t>
            </w:r>
          </w:p>
        </w:tc>
        <w:tc>
          <w:tcPr>
            <w:tcW w:w="718" w:type="dxa"/>
            <w:noWrap/>
            <w:vAlign w:val="center"/>
          </w:tcPr>
          <w:p>
            <w:pPr>
              <w:jc w:val="center"/>
              <w:rPr>
                <w:rFonts w:ascii="Calibri" w:hAnsi="Calibri"/>
                <w:sz w:val="18"/>
                <w:szCs w:val="18"/>
              </w:rPr>
            </w:pPr>
            <w:r>
              <w:rPr>
                <w:rFonts w:hint="eastAsia" w:ascii="Calibri" w:hAnsi="Calibri"/>
                <w:sz w:val="18"/>
                <w:szCs w:val="18"/>
              </w:rPr>
              <w:t>4.32</w:t>
            </w:r>
          </w:p>
        </w:tc>
        <w:tc>
          <w:tcPr>
            <w:tcW w:w="915" w:type="dxa"/>
            <w:noWrap/>
            <w:vAlign w:val="center"/>
          </w:tcPr>
          <w:p>
            <w:pPr>
              <w:jc w:val="center"/>
              <w:rPr>
                <w:rFonts w:ascii="Calibri" w:hAnsi="Calibri"/>
                <w:sz w:val="18"/>
                <w:szCs w:val="18"/>
              </w:rPr>
            </w:pPr>
            <w:r>
              <w:rPr>
                <w:rFonts w:hint="eastAsia" w:ascii="Calibri" w:hAnsi="Calibri"/>
                <w:sz w:val="18"/>
                <w:szCs w:val="18"/>
              </w:rPr>
              <w:t>17.16</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4.44</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101B101-H0018            3#</w:t>
            </w:r>
          </w:p>
        </w:tc>
        <w:tc>
          <w:tcPr>
            <w:tcW w:w="992" w:type="dxa"/>
            <w:vMerge w:val="restart"/>
            <w:vAlign w:val="center"/>
          </w:tcPr>
          <w:p>
            <w:pPr>
              <w:jc w:val="center"/>
              <w:rPr>
                <w:rFonts w:ascii="Calibri" w:hAnsi="Calibri"/>
                <w:sz w:val="18"/>
                <w:szCs w:val="18"/>
              </w:rPr>
            </w:pPr>
            <w:r>
              <w:rPr>
                <w:rFonts w:hint="eastAsia" w:ascii="Calibri" w:hAnsi="Calibri"/>
                <w:sz w:val="18"/>
                <w:szCs w:val="18"/>
              </w:rPr>
              <w:t>十一次测定结果</w:t>
            </w:r>
          </w:p>
        </w:tc>
        <w:tc>
          <w:tcPr>
            <w:tcW w:w="718" w:type="dxa"/>
            <w:vMerge w:val="restart"/>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0.14</w:t>
            </w:r>
          </w:p>
          <w:p>
            <w:pPr>
              <w:jc w:val="center"/>
              <w:rPr>
                <w:rFonts w:ascii="Calibri" w:hAnsi="Calibri"/>
                <w:sz w:val="18"/>
                <w:szCs w:val="18"/>
              </w:rPr>
            </w:pPr>
            <w:r>
              <w:rPr>
                <w:rFonts w:hint="eastAsia" w:ascii="Calibri" w:hAnsi="Calibri"/>
                <w:sz w:val="18"/>
                <w:szCs w:val="18"/>
              </w:rPr>
              <w:t>0.14</w:t>
            </w:r>
          </w:p>
          <w:p>
            <w:pPr>
              <w:jc w:val="center"/>
              <w:rPr>
                <w:rFonts w:ascii="Calibri" w:hAnsi="Calibri"/>
                <w:sz w:val="18"/>
                <w:szCs w:val="18"/>
              </w:rPr>
            </w:pPr>
            <w:r>
              <w:rPr>
                <w:rFonts w:hint="eastAsia" w:ascii="Calibri" w:hAnsi="Calibri"/>
                <w:sz w:val="18"/>
                <w:szCs w:val="18"/>
              </w:rPr>
              <w:t>0.136</w:t>
            </w:r>
          </w:p>
          <w:p>
            <w:pPr>
              <w:jc w:val="center"/>
              <w:rPr>
                <w:rFonts w:ascii="Calibri" w:hAnsi="Calibri"/>
                <w:sz w:val="18"/>
                <w:szCs w:val="18"/>
              </w:rPr>
            </w:pPr>
            <w:r>
              <w:rPr>
                <w:rFonts w:hint="eastAsia" w:ascii="Calibri" w:hAnsi="Calibri"/>
                <w:sz w:val="18"/>
                <w:szCs w:val="18"/>
              </w:rPr>
              <w:t>0.137</w:t>
            </w:r>
          </w:p>
          <w:p>
            <w:pPr>
              <w:jc w:val="center"/>
              <w:rPr>
                <w:rFonts w:ascii="Calibri" w:hAnsi="Calibri"/>
                <w:sz w:val="18"/>
                <w:szCs w:val="18"/>
              </w:rPr>
            </w:pPr>
            <w:r>
              <w:rPr>
                <w:rFonts w:hint="eastAsia" w:ascii="Calibri" w:hAnsi="Calibri"/>
                <w:sz w:val="18"/>
                <w:szCs w:val="18"/>
              </w:rPr>
              <w:t>0.141</w:t>
            </w:r>
          </w:p>
          <w:p>
            <w:pPr>
              <w:jc w:val="center"/>
              <w:rPr>
                <w:rFonts w:ascii="Calibri" w:hAnsi="Calibri"/>
                <w:sz w:val="18"/>
                <w:szCs w:val="18"/>
              </w:rPr>
            </w:pPr>
            <w:r>
              <w:rPr>
                <w:rFonts w:hint="eastAsia" w:ascii="Calibri" w:hAnsi="Calibri"/>
                <w:sz w:val="18"/>
                <w:szCs w:val="18"/>
              </w:rPr>
              <w:t>0.15</w:t>
            </w:r>
          </w:p>
          <w:p>
            <w:pPr>
              <w:jc w:val="center"/>
              <w:rPr>
                <w:rFonts w:ascii="Calibri" w:hAnsi="Calibri"/>
                <w:sz w:val="18"/>
                <w:szCs w:val="18"/>
              </w:rPr>
            </w:pPr>
            <w:r>
              <w:rPr>
                <w:rFonts w:hint="eastAsia" w:ascii="Calibri" w:hAnsi="Calibri"/>
                <w:sz w:val="18"/>
                <w:szCs w:val="18"/>
              </w:rPr>
              <w:t>0.14</w:t>
            </w:r>
          </w:p>
          <w:p>
            <w:pPr>
              <w:jc w:val="center"/>
              <w:rPr>
                <w:rFonts w:ascii="Calibri" w:hAnsi="Calibri"/>
                <w:sz w:val="18"/>
                <w:szCs w:val="18"/>
              </w:rPr>
            </w:pPr>
            <w:r>
              <w:rPr>
                <w:rFonts w:hint="eastAsia" w:ascii="Calibri" w:hAnsi="Calibri"/>
                <w:sz w:val="18"/>
                <w:szCs w:val="18"/>
              </w:rPr>
              <w:t>0.14</w:t>
            </w:r>
          </w:p>
          <w:p>
            <w:pPr>
              <w:jc w:val="center"/>
              <w:rPr>
                <w:rFonts w:ascii="Calibri" w:hAnsi="Calibri"/>
                <w:sz w:val="18"/>
                <w:szCs w:val="18"/>
              </w:rPr>
            </w:pPr>
            <w:r>
              <w:rPr>
                <w:rFonts w:hint="eastAsia" w:ascii="Calibri" w:hAnsi="Calibri"/>
                <w:sz w:val="18"/>
                <w:szCs w:val="18"/>
              </w:rPr>
              <w:t>0.15</w:t>
            </w:r>
          </w:p>
          <w:p>
            <w:pPr>
              <w:jc w:val="center"/>
              <w:rPr>
                <w:rFonts w:ascii="Calibri" w:hAnsi="Calibri"/>
                <w:sz w:val="18"/>
                <w:szCs w:val="18"/>
              </w:rPr>
            </w:pPr>
            <w:r>
              <w:rPr>
                <w:rFonts w:hint="eastAsia" w:ascii="Calibri" w:hAnsi="Calibri"/>
                <w:sz w:val="18"/>
                <w:szCs w:val="18"/>
              </w:rPr>
              <w:t>0.14</w:t>
            </w:r>
          </w:p>
        </w:tc>
        <w:tc>
          <w:tcPr>
            <w:tcW w:w="824" w:type="dxa"/>
            <w:vMerge w:val="restart"/>
            <w:noWrap/>
            <w:vAlign w:val="center"/>
          </w:tcPr>
          <w:p>
            <w:pPr>
              <w:jc w:val="center"/>
              <w:rPr>
                <w:rFonts w:ascii="Calibri" w:hAnsi="Calibri"/>
                <w:sz w:val="18"/>
                <w:szCs w:val="18"/>
              </w:rPr>
            </w:pPr>
          </w:p>
        </w:tc>
        <w:tc>
          <w:tcPr>
            <w:tcW w:w="718" w:type="dxa"/>
            <w:vMerge w:val="restart"/>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0.087</w:t>
            </w:r>
          </w:p>
          <w:p>
            <w:pPr>
              <w:jc w:val="center"/>
              <w:rPr>
                <w:rFonts w:ascii="Calibri" w:hAnsi="Calibri"/>
                <w:sz w:val="18"/>
                <w:szCs w:val="18"/>
              </w:rPr>
            </w:pPr>
            <w:r>
              <w:rPr>
                <w:rFonts w:hint="eastAsia" w:ascii="Calibri" w:hAnsi="Calibri"/>
                <w:sz w:val="18"/>
                <w:szCs w:val="18"/>
              </w:rPr>
              <w:t>0.089</w:t>
            </w:r>
          </w:p>
          <w:p>
            <w:pPr>
              <w:jc w:val="center"/>
              <w:rPr>
                <w:rFonts w:ascii="Calibri" w:hAnsi="Calibri"/>
                <w:sz w:val="18"/>
                <w:szCs w:val="18"/>
              </w:rPr>
            </w:pPr>
            <w:r>
              <w:rPr>
                <w:rFonts w:hint="eastAsia" w:ascii="Calibri" w:hAnsi="Calibri"/>
                <w:sz w:val="18"/>
                <w:szCs w:val="18"/>
              </w:rPr>
              <w:t>0.089</w:t>
            </w:r>
          </w:p>
          <w:p>
            <w:pPr>
              <w:jc w:val="center"/>
              <w:rPr>
                <w:rFonts w:ascii="Calibri" w:hAnsi="Calibri"/>
                <w:sz w:val="18"/>
                <w:szCs w:val="18"/>
              </w:rPr>
            </w:pPr>
            <w:r>
              <w:rPr>
                <w:rFonts w:hint="eastAsia" w:ascii="Calibri" w:hAnsi="Calibri"/>
                <w:sz w:val="18"/>
                <w:szCs w:val="18"/>
              </w:rPr>
              <w:t>0.087</w:t>
            </w:r>
          </w:p>
          <w:p>
            <w:pPr>
              <w:jc w:val="center"/>
              <w:rPr>
                <w:rFonts w:ascii="Calibri" w:hAnsi="Calibri"/>
                <w:sz w:val="18"/>
                <w:szCs w:val="18"/>
              </w:rPr>
            </w:pPr>
            <w:r>
              <w:rPr>
                <w:rFonts w:hint="eastAsia" w:ascii="Calibri" w:hAnsi="Calibri"/>
                <w:sz w:val="18"/>
                <w:szCs w:val="18"/>
              </w:rPr>
              <w:t>0.079</w:t>
            </w:r>
          </w:p>
          <w:p>
            <w:pPr>
              <w:jc w:val="center"/>
              <w:rPr>
                <w:rFonts w:ascii="Calibri" w:hAnsi="Calibri"/>
                <w:sz w:val="18"/>
                <w:szCs w:val="18"/>
              </w:rPr>
            </w:pPr>
            <w:r>
              <w:rPr>
                <w:rFonts w:hint="eastAsia" w:ascii="Calibri" w:hAnsi="Calibri"/>
                <w:sz w:val="18"/>
                <w:szCs w:val="18"/>
              </w:rPr>
              <w:t>0.078</w:t>
            </w:r>
          </w:p>
          <w:p>
            <w:pPr>
              <w:jc w:val="center"/>
              <w:rPr>
                <w:rFonts w:ascii="Calibri" w:hAnsi="Calibri"/>
                <w:sz w:val="18"/>
                <w:szCs w:val="18"/>
              </w:rPr>
            </w:pPr>
            <w:r>
              <w:rPr>
                <w:rFonts w:hint="eastAsia" w:ascii="Calibri" w:hAnsi="Calibri"/>
                <w:sz w:val="18"/>
                <w:szCs w:val="18"/>
              </w:rPr>
              <w:t>0.089</w:t>
            </w:r>
          </w:p>
          <w:p>
            <w:pPr>
              <w:jc w:val="center"/>
              <w:rPr>
                <w:rFonts w:ascii="Calibri" w:hAnsi="Calibri"/>
                <w:sz w:val="18"/>
                <w:szCs w:val="18"/>
              </w:rPr>
            </w:pPr>
            <w:r>
              <w:rPr>
                <w:rFonts w:hint="eastAsia" w:ascii="Calibri" w:hAnsi="Calibri"/>
                <w:sz w:val="18"/>
                <w:szCs w:val="18"/>
              </w:rPr>
              <w:t>0.091</w:t>
            </w:r>
          </w:p>
          <w:p>
            <w:pPr>
              <w:jc w:val="center"/>
              <w:rPr>
                <w:rFonts w:ascii="Calibri" w:hAnsi="Calibri"/>
                <w:sz w:val="18"/>
                <w:szCs w:val="18"/>
              </w:rPr>
            </w:pPr>
            <w:r>
              <w:rPr>
                <w:rFonts w:hint="eastAsia" w:ascii="Calibri" w:hAnsi="Calibri"/>
                <w:sz w:val="18"/>
                <w:szCs w:val="18"/>
              </w:rPr>
              <w:t>0.078</w:t>
            </w:r>
          </w:p>
          <w:p>
            <w:pPr>
              <w:jc w:val="center"/>
              <w:rPr>
                <w:rFonts w:ascii="Calibri" w:hAnsi="Calibri"/>
                <w:sz w:val="18"/>
                <w:szCs w:val="18"/>
              </w:rPr>
            </w:pPr>
            <w:r>
              <w:rPr>
                <w:rFonts w:hint="eastAsia" w:ascii="Calibri" w:hAnsi="Calibri"/>
                <w:sz w:val="18"/>
                <w:szCs w:val="18"/>
              </w:rPr>
              <w:t>0.089</w:t>
            </w:r>
          </w:p>
        </w:tc>
        <w:tc>
          <w:tcPr>
            <w:tcW w:w="915" w:type="dxa"/>
            <w:vMerge w:val="restart"/>
            <w:noWrap/>
            <w:vAlign w:val="center"/>
          </w:tcPr>
          <w:p>
            <w:pPr>
              <w:jc w:val="center"/>
              <w:rPr>
                <w:rFonts w:ascii="Calibri" w:hAnsi="Calibri"/>
                <w:sz w:val="18"/>
                <w:szCs w:val="18"/>
              </w:rPr>
            </w:pPr>
          </w:p>
        </w:tc>
        <w:tc>
          <w:tcPr>
            <w:tcW w:w="809" w:type="dxa"/>
            <w:vMerge w:val="restart"/>
            <w:noWrap/>
            <w:vAlign w:val="center"/>
          </w:tcPr>
          <w:p>
            <w:pPr>
              <w:jc w:val="center"/>
              <w:rPr>
                <w:rFonts w:ascii="Calibri" w:hAnsi="Calibri"/>
                <w:sz w:val="18"/>
                <w:szCs w:val="18"/>
              </w:rPr>
            </w:pPr>
          </w:p>
        </w:tc>
        <w:tc>
          <w:tcPr>
            <w:tcW w:w="809" w:type="dxa"/>
            <w:vMerge w:val="restart"/>
            <w:noWrap/>
            <w:vAlign w:val="center"/>
          </w:tcPr>
          <w:p>
            <w:pPr>
              <w:jc w:val="center"/>
              <w:rPr>
                <w:rFonts w:ascii="Calibri" w:hAnsi="Calibri"/>
                <w:sz w:val="18"/>
                <w:szCs w:val="18"/>
              </w:rPr>
            </w:pPr>
          </w:p>
        </w:tc>
        <w:tc>
          <w:tcPr>
            <w:tcW w:w="809" w:type="dxa"/>
            <w:vMerge w:val="restart"/>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0.012</w:t>
            </w:r>
          </w:p>
          <w:p>
            <w:pPr>
              <w:jc w:val="center"/>
              <w:rPr>
                <w:rFonts w:ascii="Calibri" w:hAnsi="Calibri"/>
                <w:sz w:val="18"/>
                <w:szCs w:val="18"/>
              </w:rPr>
            </w:pPr>
            <w:r>
              <w:rPr>
                <w:rFonts w:hint="eastAsia" w:ascii="Calibri" w:hAnsi="Calibri"/>
                <w:sz w:val="18"/>
                <w:szCs w:val="18"/>
              </w:rPr>
              <w:t>0.01</w:t>
            </w:r>
          </w:p>
          <w:p>
            <w:pPr>
              <w:jc w:val="center"/>
              <w:rPr>
                <w:rFonts w:ascii="Calibri" w:hAnsi="Calibri"/>
                <w:sz w:val="18"/>
                <w:szCs w:val="18"/>
              </w:rPr>
            </w:pPr>
            <w:r>
              <w:rPr>
                <w:rFonts w:hint="eastAsia" w:ascii="Calibri" w:hAnsi="Calibri"/>
                <w:sz w:val="18"/>
                <w:szCs w:val="18"/>
              </w:rPr>
              <w:t>0.0102</w:t>
            </w:r>
          </w:p>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0.012</w:t>
            </w:r>
          </w:p>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Merge w:val="continue"/>
            <w:vAlign w:val="center"/>
          </w:tcPr>
          <w:p>
            <w:pPr>
              <w:jc w:val="center"/>
              <w:rPr>
                <w:rFonts w:ascii="Calibri" w:hAnsi="Calibri"/>
                <w:sz w:val="18"/>
                <w:szCs w:val="18"/>
              </w:rPr>
            </w:pPr>
          </w:p>
        </w:tc>
        <w:tc>
          <w:tcPr>
            <w:tcW w:w="718" w:type="dxa"/>
            <w:vMerge w:val="continue"/>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0.14</w:t>
            </w:r>
          </w:p>
        </w:tc>
        <w:tc>
          <w:tcPr>
            <w:tcW w:w="824" w:type="dxa"/>
            <w:vMerge w:val="continue"/>
            <w:vAlign w:val="center"/>
          </w:tcPr>
          <w:p>
            <w:pPr>
              <w:jc w:val="center"/>
              <w:rPr>
                <w:rFonts w:ascii="Calibri" w:hAnsi="Calibri"/>
                <w:sz w:val="18"/>
                <w:szCs w:val="18"/>
              </w:rPr>
            </w:pPr>
          </w:p>
        </w:tc>
        <w:tc>
          <w:tcPr>
            <w:tcW w:w="718" w:type="dxa"/>
            <w:vMerge w:val="continue"/>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0.091</w:t>
            </w:r>
          </w:p>
        </w:tc>
        <w:tc>
          <w:tcPr>
            <w:tcW w:w="915" w:type="dxa"/>
            <w:vMerge w:val="continue"/>
            <w:vAlign w:val="center"/>
          </w:tcPr>
          <w:p>
            <w:pPr>
              <w:jc w:val="center"/>
              <w:rPr>
                <w:rFonts w:ascii="Calibri" w:hAnsi="Calibri"/>
                <w:sz w:val="18"/>
                <w:szCs w:val="18"/>
              </w:rPr>
            </w:pPr>
          </w:p>
        </w:tc>
        <w:tc>
          <w:tcPr>
            <w:tcW w:w="809" w:type="dxa"/>
            <w:vMerge w:val="continue"/>
            <w:vAlign w:val="center"/>
          </w:tcPr>
          <w:p>
            <w:pPr>
              <w:jc w:val="center"/>
              <w:rPr>
                <w:rFonts w:ascii="Calibri" w:hAnsi="Calibri"/>
                <w:sz w:val="18"/>
                <w:szCs w:val="18"/>
              </w:rPr>
            </w:pPr>
          </w:p>
        </w:tc>
        <w:tc>
          <w:tcPr>
            <w:tcW w:w="809" w:type="dxa"/>
            <w:vMerge w:val="continue"/>
            <w:vAlign w:val="center"/>
          </w:tcPr>
          <w:p>
            <w:pPr>
              <w:jc w:val="center"/>
              <w:rPr>
                <w:rFonts w:ascii="Calibri" w:hAnsi="Calibri"/>
                <w:sz w:val="18"/>
                <w:szCs w:val="18"/>
              </w:rPr>
            </w:pPr>
          </w:p>
        </w:tc>
        <w:tc>
          <w:tcPr>
            <w:tcW w:w="809" w:type="dxa"/>
            <w:vMerge w:val="continue"/>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0.141</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0.086</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0.0046</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0.0051</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3.229</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5.978</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6.045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101B24H0001/4            4#</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0.24</w:t>
            </w:r>
          </w:p>
          <w:p>
            <w:pPr>
              <w:jc w:val="center"/>
              <w:rPr>
                <w:rFonts w:ascii="Calibri" w:hAnsi="Calibri"/>
                <w:sz w:val="18"/>
                <w:szCs w:val="18"/>
              </w:rPr>
            </w:pPr>
            <w:r>
              <w:rPr>
                <w:rFonts w:hint="eastAsia" w:ascii="Calibri" w:hAnsi="Calibri"/>
                <w:sz w:val="18"/>
                <w:szCs w:val="18"/>
              </w:rPr>
              <w:t>0.24</w:t>
            </w:r>
          </w:p>
          <w:p>
            <w:pPr>
              <w:jc w:val="center"/>
              <w:rPr>
                <w:rFonts w:ascii="Calibri" w:hAnsi="Calibri"/>
                <w:sz w:val="18"/>
                <w:szCs w:val="18"/>
              </w:rPr>
            </w:pPr>
            <w:r>
              <w:rPr>
                <w:rFonts w:hint="eastAsia" w:ascii="Calibri" w:hAnsi="Calibri"/>
                <w:sz w:val="18"/>
                <w:szCs w:val="18"/>
              </w:rPr>
              <w:t>0.24</w:t>
            </w:r>
          </w:p>
          <w:p>
            <w:pPr>
              <w:jc w:val="center"/>
              <w:rPr>
                <w:rFonts w:ascii="Calibri" w:hAnsi="Calibri"/>
                <w:sz w:val="18"/>
                <w:szCs w:val="18"/>
              </w:rPr>
            </w:pPr>
            <w:r>
              <w:rPr>
                <w:rFonts w:hint="eastAsia" w:ascii="Calibri" w:hAnsi="Calibri"/>
                <w:sz w:val="18"/>
                <w:szCs w:val="18"/>
              </w:rPr>
              <w:t>0.26</w:t>
            </w:r>
          </w:p>
          <w:p>
            <w:pPr>
              <w:jc w:val="center"/>
              <w:rPr>
                <w:rFonts w:ascii="Calibri" w:hAnsi="Calibri"/>
                <w:sz w:val="18"/>
                <w:szCs w:val="18"/>
              </w:rPr>
            </w:pPr>
            <w:r>
              <w:rPr>
                <w:rFonts w:hint="eastAsia" w:ascii="Calibri" w:hAnsi="Calibri"/>
                <w:sz w:val="18"/>
                <w:szCs w:val="18"/>
              </w:rPr>
              <w:t>0.255</w:t>
            </w:r>
          </w:p>
          <w:p>
            <w:pPr>
              <w:jc w:val="center"/>
              <w:rPr>
                <w:rFonts w:ascii="Calibri" w:hAnsi="Calibri"/>
                <w:sz w:val="18"/>
                <w:szCs w:val="18"/>
              </w:rPr>
            </w:pPr>
            <w:r>
              <w:rPr>
                <w:rFonts w:hint="eastAsia" w:ascii="Calibri" w:hAnsi="Calibri"/>
                <w:sz w:val="18"/>
                <w:szCs w:val="18"/>
              </w:rPr>
              <w:t>0.255</w:t>
            </w:r>
          </w:p>
          <w:p>
            <w:pPr>
              <w:jc w:val="center"/>
              <w:rPr>
                <w:rFonts w:ascii="Calibri" w:hAnsi="Calibri"/>
                <w:sz w:val="18"/>
                <w:szCs w:val="18"/>
              </w:rPr>
            </w:pPr>
            <w:r>
              <w:rPr>
                <w:rFonts w:hint="eastAsia" w:ascii="Calibri" w:hAnsi="Calibri"/>
                <w:sz w:val="18"/>
                <w:szCs w:val="18"/>
              </w:rPr>
              <w:t>0.23</w:t>
            </w:r>
          </w:p>
          <w:p>
            <w:pPr>
              <w:jc w:val="center"/>
              <w:rPr>
                <w:rFonts w:ascii="Calibri" w:hAnsi="Calibri"/>
                <w:sz w:val="18"/>
                <w:szCs w:val="18"/>
              </w:rPr>
            </w:pPr>
            <w:r>
              <w:rPr>
                <w:rFonts w:hint="eastAsia" w:ascii="Calibri" w:hAnsi="Calibri"/>
                <w:sz w:val="18"/>
                <w:szCs w:val="18"/>
              </w:rPr>
              <w:t>0.26</w:t>
            </w:r>
          </w:p>
          <w:p>
            <w:pPr>
              <w:jc w:val="center"/>
              <w:rPr>
                <w:rFonts w:ascii="Calibri" w:hAnsi="Calibri"/>
                <w:sz w:val="18"/>
                <w:szCs w:val="18"/>
              </w:rPr>
            </w:pPr>
            <w:r>
              <w:rPr>
                <w:rFonts w:hint="eastAsia" w:ascii="Calibri" w:hAnsi="Calibri"/>
                <w:sz w:val="18"/>
                <w:szCs w:val="18"/>
              </w:rPr>
              <w:t>0.255</w:t>
            </w:r>
          </w:p>
          <w:p>
            <w:pPr>
              <w:jc w:val="center"/>
              <w:rPr>
                <w:rFonts w:ascii="Calibri" w:hAnsi="Calibri"/>
                <w:sz w:val="18"/>
                <w:szCs w:val="18"/>
              </w:rPr>
            </w:pPr>
            <w:r>
              <w:rPr>
                <w:rFonts w:hint="eastAsia" w:ascii="Calibri" w:hAnsi="Calibri"/>
                <w:sz w:val="18"/>
                <w:szCs w:val="18"/>
              </w:rPr>
              <w:t>0.255</w:t>
            </w:r>
          </w:p>
          <w:p>
            <w:pPr>
              <w:jc w:val="center"/>
              <w:rPr>
                <w:rFonts w:ascii="Calibri" w:hAnsi="Calibri"/>
                <w:sz w:val="18"/>
                <w:szCs w:val="18"/>
              </w:rPr>
            </w:pPr>
            <w:r>
              <w:rPr>
                <w:rFonts w:hint="eastAsia" w:ascii="Calibri" w:hAnsi="Calibri"/>
                <w:sz w:val="18"/>
                <w:szCs w:val="18"/>
              </w:rPr>
              <w:t>0.23</w:t>
            </w:r>
          </w:p>
        </w:tc>
        <w:tc>
          <w:tcPr>
            <w:tcW w:w="718" w:type="dxa"/>
            <w:noWrap/>
            <w:vAlign w:val="center"/>
          </w:tcPr>
          <w:p>
            <w:pPr>
              <w:jc w:val="center"/>
              <w:rPr>
                <w:rFonts w:ascii="Calibri" w:hAnsi="Calibri"/>
                <w:sz w:val="18"/>
                <w:szCs w:val="18"/>
              </w:rPr>
            </w:pPr>
            <w:r>
              <w:rPr>
                <w:rFonts w:hint="eastAsia" w:ascii="Calibri" w:hAnsi="Calibri"/>
                <w:sz w:val="18"/>
                <w:szCs w:val="18"/>
              </w:rPr>
              <w:t>2.67</w:t>
            </w:r>
          </w:p>
          <w:p>
            <w:pPr>
              <w:jc w:val="center"/>
              <w:rPr>
                <w:rFonts w:ascii="Calibri" w:hAnsi="Calibri"/>
                <w:sz w:val="18"/>
                <w:szCs w:val="18"/>
              </w:rPr>
            </w:pPr>
            <w:r>
              <w:rPr>
                <w:rFonts w:hint="eastAsia" w:ascii="Calibri" w:hAnsi="Calibri"/>
                <w:sz w:val="18"/>
                <w:szCs w:val="18"/>
              </w:rPr>
              <w:t>2.68</w:t>
            </w:r>
          </w:p>
          <w:p>
            <w:pPr>
              <w:jc w:val="center"/>
              <w:rPr>
                <w:rFonts w:ascii="Calibri" w:hAnsi="Calibri"/>
                <w:sz w:val="18"/>
                <w:szCs w:val="18"/>
              </w:rPr>
            </w:pPr>
            <w:r>
              <w:rPr>
                <w:rFonts w:hint="eastAsia" w:ascii="Calibri" w:hAnsi="Calibri"/>
                <w:sz w:val="18"/>
                <w:szCs w:val="18"/>
              </w:rPr>
              <w:t>2.69</w:t>
            </w:r>
          </w:p>
          <w:p>
            <w:pPr>
              <w:jc w:val="center"/>
              <w:rPr>
                <w:rFonts w:ascii="Calibri" w:hAnsi="Calibri"/>
                <w:sz w:val="18"/>
                <w:szCs w:val="18"/>
              </w:rPr>
            </w:pPr>
            <w:r>
              <w:rPr>
                <w:rFonts w:hint="eastAsia" w:ascii="Calibri" w:hAnsi="Calibri"/>
                <w:sz w:val="18"/>
                <w:szCs w:val="18"/>
              </w:rPr>
              <w:t>2.70</w:t>
            </w:r>
          </w:p>
          <w:p>
            <w:pPr>
              <w:jc w:val="center"/>
              <w:rPr>
                <w:rFonts w:ascii="Calibri" w:hAnsi="Calibri"/>
                <w:sz w:val="18"/>
                <w:szCs w:val="18"/>
              </w:rPr>
            </w:pPr>
            <w:r>
              <w:rPr>
                <w:rFonts w:hint="eastAsia" w:ascii="Calibri" w:hAnsi="Calibri"/>
                <w:sz w:val="18"/>
                <w:szCs w:val="18"/>
              </w:rPr>
              <w:t>2.61</w:t>
            </w:r>
          </w:p>
          <w:p>
            <w:pPr>
              <w:jc w:val="center"/>
              <w:rPr>
                <w:rFonts w:ascii="Calibri" w:hAnsi="Calibri"/>
                <w:sz w:val="18"/>
                <w:szCs w:val="18"/>
              </w:rPr>
            </w:pPr>
            <w:r>
              <w:rPr>
                <w:rFonts w:hint="eastAsia" w:ascii="Calibri" w:hAnsi="Calibri"/>
                <w:sz w:val="18"/>
                <w:szCs w:val="18"/>
              </w:rPr>
              <w:t>2.59</w:t>
            </w:r>
          </w:p>
          <w:p>
            <w:pPr>
              <w:jc w:val="center"/>
              <w:rPr>
                <w:rFonts w:ascii="Calibri" w:hAnsi="Calibri"/>
                <w:sz w:val="18"/>
                <w:szCs w:val="18"/>
              </w:rPr>
            </w:pPr>
            <w:r>
              <w:rPr>
                <w:rFonts w:hint="eastAsia" w:ascii="Calibri" w:hAnsi="Calibri"/>
                <w:sz w:val="18"/>
                <w:szCs w:val="18"/>
              </w:rPr>
              <w:t>2.62</w:t>
            </w:r>
          </w:p>
          <w:p>
            <w:pPr>
              <w:jc w:val="center"/>
              <w:rPr>
                <w:rFonts w:ascii="Calibri" w:hAnsi="Calibri"/>
                <w:sz w:val="18"/>
                <w:szCs w:val="18"/>
              </w:rPr>
            </w:pPr>
            <w:r>
              <w:rPr>
                <w:rFonts w:hint="eastAsia" w:ascii="Calibri" w:hAnsi="Calibri"/>
                <w:sz w:val="18"/>
                <w:szCs w:val="18"/>
              </w:rPr>
              <w:t>2.70</w:t>
            </w:r>
          </w:p>
          <w:p>
            <w:pPr>
              <w:jc w:val="center"/>
              <w:rPr>
                <w:rFonts w:ascii="Calibri" w:hAnsi="Calibri"/>
                <w:sz w:val="18"/>
                <w:szCs w:val="18"/>
              </w:rPr>
            </w:pPr>
            <w:r>
              <w:rPr>
                <w:rFonts w:hint="eastAsia" w:ascii="Calibri" w:hAnsi="Calibri"/>
                <w:sz w:val="18"/>
                <w:szCs w:val="18"/>
              </w:rPr>
              <w:t>2.61</w:t>
            </w:r>
          </w:p>
          <w:p>
            <w:pPr>
              <w:jc w:val="center"/>
              <w:rPr>
                <w:rFonts w:ascii="Calibri" w:hAnsi="Calibri"/>
                <w:sz w:val="18"/>
                <w:szCs w:val="18"/>
              </w:rPr>
            </w:pPr>
            <w:r>
              <w:rPr>
                <w:rFonts w:hint="eastAsia" w:ascii="Calibri" w:hAnsi="Calibri"/>
                <w:sz w:val="18"/>
                <w:szCs w:val="18"/>
              </w:rPr>
              <w:t>2.59</w:t>
            </w:r>
          </w:p>
          <w:p>
            <w:pPr>
              <w:jc w:val="center"/>
              <w:rPr>
                <w:rFonts w:ascii="Calibri" w:hAnsi="Calibri"/>
                <w:sz w:val="18"/>
                <w:szCs w:val="18"/>
              </w:rPr>
            </w:pPr>
            <w:r>
              <w:rPr>
                <w:rFonts w:hint="eastAsia" w:ascii="Calibri" w:hAnsi="Calibri"/>
                <w:sz w:val="18"/>
                <w:szCs w:val="18"/>
              </w:rPr>
              <w:t>2.62</w:t>
            </w: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0.39</w:t>
            </w:r>
          </w:p>
          <w:p>
            <w:pPr>
              <w:jc w:val="center"/>
              <w:rPr>
                <w:rFonts w:ascii="Calibri" w:hAnsi="Calibri"/>
                <w:sz w:val="18"/>
                <w:szCs w:val="18"/>
              </w:rPr>
            </w:pPr>
            <w:r>
              <w:rPr>
                <w:rFonts w:hint="eastAsia" w:ascii="Calibri" w:hAnsi="Calibri"/>
                <w:sz w:val="18"/>
                <w:szCs w:val="18"/>
              </w:rPr>
              <w:t>0.397</w:t>
            </w:r>
          </w:p>
          <w:p>
            <w:pPr>
              <w:jc w:val="center"/>
              <w:rPr>
                <w:rFonts w:ascii="Calibri" w:hAnsi="Calibri"/>
                <w:sz w:val="18"/>
                <w:szCs w:val="18"/>
              </w:rPr>
            </w:pPr>
            <w:r>
              <w:rPr>
                <w:rFonts w:hint="eastAsia" w:ascii="Calibri" w:hAnsi="Calibri"/>
                <w:sz w:val="18"/>
                <w:szCs w:val="18"/>
              </w:rPr>
              <w:t>0.414</w:t>
            </w:r>
          </w:p>
          <w:p>
            <w:pPr>
              <w:jc w:val="center"/>
              <w:rPr>
                <w:rFonts w:ascii="Calibri" w:hAnsi="Calibri"/>
                <w:sz w:val="18"/>
                <w:szCs w:val="18"/>
              </w:rPr>
            </w:pPr>
            <w:r>
              <w:rPr>
                <w:rFonts w:hint="eastAsia" w:ascii="Calibri" w:hAnsi="Calibri"/>
                <w:sz w:val="18"/>
                <w:szCs w:val="18"/>
              </w:rPr>
              <w:t>0.42</w:t>
            </w:r>
          </w:p>
          <w:p>
            <w:pPr>
              <w:jc w:val="center"/>
              <w:rPr>
                <w:rFonts w:ascii="Calibri" w:hAnsi="Calibri"/>
                <w:sz w:val="18"/>
                <w:szCs w:val="18"/>
              </w:rPr>
            </w:pPr>
            <w:r>
              <w:rPr>
                <w:rFonts w:hint="eastAsia" w:ascii="Calibri" w:hAnsi="Calibri"/>
                <w:sz w:val="18"/>
                <w:szCs w:val="18"/>
              </w:rPr>
              <w:t>0.39</w:t>
            </w:r>
          </w:p>
          <w:p>
            <w:pPr>
              <w:jc w:val="center"/>
              <w:rPr>
                <w:rFonts w:ascii="Calibri" w:hAnsi="Calibri"/>
                <w:sz w:val="18"/>
                <w:szCs w:val="18"/>
              </w:rPr>
            </w:pPr>
            <w:r>
              <w:rPr>
                <w:rFonts w:hint="eastAsia" w:ascii="Calibri" w:hAnsi="Calibri"/>
                <w:sz w:val="18"/>
                <w:szCs w:val="18"/>
              </w:rPr>
              <w:t>0.41</w:t>
            </w:r>
          </w:p>
          <w:p>
            <w:pPr>
              <w:jc w:val="center"/>
              <w:rPr>
                <w:rFonts w:ascii="Calibri" w:hAnsi="Calibri"/>
                <w:sz w:val="18"/>
                <w:szCs w:val="18"/>
              </w:rPr>
            </w:pPr>
            <w:r>
              <w:rPr>
                <w:rFonts w:hint="eastAsia" w:ascii="Calibri" w:hAnsi="Calibri"/>
                <w:sz w:val="18"/>
                <w:szCs w:val="18"/>
              </w:rPr>
              <w:t>0.411</w:t>
            </w:r>
          </w:p>
          <w:p>
            <w:pPr>
              <w:jc w:val="center"/>
              <w:rPr>
                <w:rFonts w:ascii="Calibri" w:hAnsi="Calibri"/>
                <w:sz w:val="18"/>
                <w:szCs w:val="18"/>
              </w:rPr>
            </w:pPr>
            <w:r>
              <w:rPr>
                <w:rFonts w:hint="eastAsia" w:ascii="Calibri" w:hAnsi="Calibri"/>
                <w:sz w:val="18"/>
                <w:szCs w:val="18"/>
              </w:rPr>
              <w:t>0.42</w:t>
            </w:r>
          </w:p>
          <w:p>
            <w:pPr>
              <w:jc w:val="center"/>
              <w:rPr>
                <w:rFonts w:ascii="Calibri" w:hAnsi="Calibri"/>
                <w:sz w:val="18"/>
                <w:szCs w:val="18"/>
              </w:rPr>
            </w:pPr>
            <w:r>
              <w:rPr>
                <w:rFonts w:hint="eastAsia" w:ascii="Calibri" w:hAnsi="Calibri"/>
                <w:sz w:val="18"/>
                <w:szCs w:val="18"/>
              </w:rPr>
              <w:t>0.39</w:t>
            </w:r>
          </w:p>
          <w:p>
            <w:pPr>
              <w:jc w:val="center"/>
              <w:rPr>
                <w:rFonts w:ascii="Calibri" w:hAnsi="Calibri"/>
                <w:sz w:val="18"/>
                <w:szCs w:val="18"/>
              </w:rPr>
            </w:pPr>
            <w:r>
              <w:rPr>
                <w:rFonts w:hint="eastAsia" w:ascii="Calibri" w:hAnsi="Calibri"/>
                <w:sz w:val="18"/>
                <w:szCs w:val="18"/>
              </w:rPr>
              <w:t>0.41</w:t>
            </w:r>
          </w:p>
          <w:p>
            <w:pPr>
              <w:jc w:val="center"/>
              <w:rPr>
                <w:rFonts w:ascii="Calibri" w:hAnsi="Calibri"/>
                <w:sz w:val="18"/>
                <w:szCs w:val="18"/>
              </w:rPr>
            </w:pPr>
            <w:r>
              <w:rPr>
                <w:rFonts w:hint="eastAsia" w:ascii="Calibri" w:hAnsi="Calibri"/>
                <w:sz w:val="18"/>
                <w:szCs w:val="18"/>
              </w:rPr>
              <w:t>0.411</w:t>
            </w:r>
          </w:p>
        </w:tc>
        <w:tc>
          <w:tcPr>
            <w:tcW w:w="809" w:type="dxa"/>
            <w:noWrap/>
            <w:vAlign w:val="center"/>
          </w:tcPr>
          <w:p>
            <w:pPr>
              <w:jc w:val="center"/>
              <w:rPr>
                <w:rFonts w:ascii="Calibri" w:hAnsi="Calibri"/>
                <w:sz w:val="18"/>
                <w:szCs w:val="18"/>
              </w:rPr>
            </w:pPr>
            <w:r>
              <w:rPr>
                <w:rFonts w:hint="eastAsia" w:ascii="Calibri" w:hAnsi="Calibri"/>
                <w:sz w:val="18"/>
                <w:szCs w:val="18"/>
              </w:rPr>
              <w:t>0.76</w:t>
            </w:r>
          </w:p>
          <w:p>
            <w:pPr>
              <w:jc w:val="center"/>
              <w:rPr>
                <w:rFonts w:ascii="Calibri" w:hAnsi="Calibri"/>
                <w:sz w:val="18"/>
                <w:szCs w:val="18"/>
              </w:rPr>
            </w:pPr>
            <w:r>
              <w:rPr>
                <w:rFonts w:hint="eastAsia" w:ascii="Calibri" w:hAnsi="Calibri"/>
                <w:sz w:val="18"/>
                <w:szCs w:val="18"/>
              </w:rPr>
              <w:t>0.76</w:t>
            </w:r>
          </w:p>
          <w:p>
            <w:pPr>
              <w:jc w:val="center"/>
              <w:rPr>
                <w:rFonts w:ascii="Calibri" w:hAnsi="Calibri"/>
                <w:sz w:val="18"/>
                <w:szCs w:val="18"/>
              </w:rPr>
            </w:pPr>
            <w:r>
              <w:rPr>
                <w:rFonts w:hint="eastAsia" w:ascii="Calibri" w:hAnsi="Calibri"/>
                <w:sz w:val="18"/>
                <w:szCs w:val="18"/>
              </w:rPr>
              <w:t>0.75</w:t>
            </w:r>
          </w:p>
          <w:p>
            <w:pPr>
              <w:jc w:val="center"/>
              <w:rPr>
                <w:rFonts w:ascii="Calibri" w:hAnsi="Calibri"/>
                <w:sz w:val="18"/>
                <w:szCs w:val="18"/>
              </w:rPr>
            </w:pPr>
            <w:r>
              <w:rPr>
                <w:rFonts w:hint="eastAsia" w:ascii="Calibri" w:hAnsi="Calibri"/>
                <w:sz w:val="18"/>
                <w:szCs w:val="18"/>
              </w:rPr>
              <w:t>0.75</w:t>
            </w:r>
          </w:p>
          <w:p>
            <w:pPr>
              <w:jc w:val="center"/>
              <w:rPr>
                <w:rFonts w:ascii="Calibri" w:hAnsi="Calibri"/>
                <w:sz w:val="18"/>
                <w:szCs w:val="18"/>
              </w:rPr>
            </w:pPr>
            <w:r>
              <w:rPr>
                <w:rFonts w:hint="eastAsia" w:ascii="Calibri" w:hAnsi="Calibri"/>
                <w:sz w:val="18"/>
                <w:szCs w:val="18"/>
              </w:rPr>
              <w:t>0.75</w:t>
            </w:r>
          </w:p>
          <w:p>
            <w:pPr>
              <w:jc w:val="center"/>
              <w:rPr>
                <w:rFonts w:ascii="Calibri" w:hAnsi="Calibri"/>
                <w:sz w:val="18"/>
                <w:szCs w:val="18"/>
              </w:rPr>
            </w:pPr>
            <w:r>
              <w:rPr>
                <w:rFonts w:hint="eastAsia" w:ascii="Calibri" w:hAnsi="Calibri"/>
                <w:sz w:val="18"/>
                <w:szCs w:val="18"/>
              </w:rPr>
              <w:t>0.75</w:t>
            </w:r>
          </w:p>
          <w:p>
            <w:pPr>
              <w:jc w:val="center"/>
              <w:rPr>
                <w:rFonts w:ascii="Calibri" w:hAnsi="Calibri"/>
                <w:sz w:val="18"/>
                <w:szCs w:val="18"/>
              </w:rPr>
            </w:pPr>
            <w:r>
              <w:rPr>
                <w:rFonts w:hint="eastAsia" w:ascii="Calibri" w:hAnsi="Calibri"/>
                <w:sz w:val="18"/>
                <w:szCs w:val="18"/>
              </w:rPr>
              <w:t>0.75</w:t>
            </w:r>
          </w:p>
          <w:p>
            <w:pPr>
              <w:jc w:val="center"/>
              <w:rPr>
                <w:rFonts w:ascii="Calibri" w:hAnsi="Calibri"/>
                <w:sz w:val="18"/>
                <w:szCs w:val="18"/>
              </w:rPr>
            </w:pPr>
            <w:r>
              <w:rPr>
                <w:rFonts w:hint="eastAsia" w:ascii="Calibri" w:hAnsi="Calibri"/>
                <w:sz w:val="18"/>
                <w:szCs w:val="18"/>
              </w:rPr>
              <w:t>0.75</w:t>
            </w:r>
          </w:p>
          <w:p>
            <w:pPr>
              <w:jc w:val="center"/>
              <w:rPr>
                <w:rFonts w:ascii="Calibri" w:hAnsi="Calibri"/>
                <w:sz w:val="18"/>
                <w:szCs w:val="18"/>
              </w:rPr>
            </w:pPr>
            <w:r>
              <w:rPr>
                <w:rFonts w:hint="eastAsia" w:ascii="Calibri" w:hAnsi="Calibri"/>
                <w:sz w:val="18"/>
                <w:szCs w:val="18"/>
              </w:rPr>
              <w:t>0.75</w:t>
            </w:r>
          </w:p>
          <w:p>
            <w:pPr>
              <w:jc w:val="center"/>
              <w:rPr>
                <w:rFonts w:ascii="Calibri" w:hAnsi="Calibri"/>
                <w:sz w:val="18"/>
                <w:szCs w:val="18"/>
              </w:rPr>
            </w:pPr>
            <w:r>
              <w:rPr>
                <w:rFonts w:hint="eastAsia" w:ascii="Calibri" w:hAnsi="Calibri"/>
                <w:sz w:val="18"/>
                <w:szCs w:val="18"/>
              </w:rPr>
              <w:t>0.75</w:t>
            </w:r>
          </w:p>
          <w:p>
            <w:pPr>
              <w:jc w:val="center"/>
              <w:rPr>
                <w:rFonts w:ascii="Calibri" w:hAnsi="Calibri"/>
                <w:sz w:val="18"/>
                <w:szCs w:val="18"/>
              </w:rPr>
            </w:pPr>
            <w:r>
              <w:rPr>
                <w:rFonts w:hint="eastAsia" w:ascii="Calibri" w:hAnsi="Calibri"/>
                <w:sz w:val="18"/>
                <w:szCs w:val="18"/>
              </w:rPr>
              <w:t>0.75</w:t>
            </w:r>
          </w:p>
        </w:tc>
        <w:tc>
          <w:tcPr>
            <w:tcW w:w="809" w:type="dxa"/>
            <w:noWrap/>
            <w:vAlign w:val="center"/>
          </w:tcPr>
          <w:p>
            <w:pPr>
              <w:jc w:val="center"/>
              <w:rPr>
                <w:rFonts w:ascii="Calibri" w:hAnsi="Calibri"/>
                <w:sz w:val="18"/>
                <w:szCs w:val="18"/>
              </w:rPr>
            </w:pPr>
            <w:r>
              <w:rPr>
                <w:rFonts w:hint="eastAsia" w:ascii="Calibri" w:hAnsi="Calibri"/>
                <w:sz w:val="18"/>
                <w:szCs w:val="18"/>
              </w:rPr>
              <w:t>3.80</w:t>
            </w:r>
          </w:p>
          <w:p>
            <w:pPr>
              <w:jc w:val="center"/>
              <w:rPr>
                <w:rFonts w:ascii="Calibri" w:hAnsi="Calibri"/>
                <w:sz w:val="18"/>
                <w:szCs w:val="18"/>
              </w:rPr>
            </w:pPr>
            <w:r>
              <w:rPr>
                <w:rFonts w:hint="eastAsia" w:ascii="Calibri" w:hAnsi="Calibri"/>
                <w:sz w:val="18"/>
                <w:szCs w:val="18"/>
              </w:rPr>
              <w:t>3.71</w:t>
            </w:r>
          </w:p>
          <w:p>
            <w:pPr>
              <w:jc w:val="center"/>
              <w:rPr>
                <w:rFonts w:ascii="Calibri" w:hAnsi="Calibri"/>
                <w:sz w:val="18"/>
                <w:szCs w:val="18"/>
              </w:rPr>
            </w:pPr>
            <w:r>
              <w:rPr>
                <w:rFonts w:hint="eastAsia" w:ascii="Calibri" w:hAnsi="Calibri"/>
                <w:sz w:val="18"/>
                <w:szCs w:val="18"/>
              </w:rPr>
              <w:t>3.88</w:t>
            </w:r>
          </w:p>
          <w:p>
            <w:pPr>
              <w:jc w:val="center"/>
              <w:rPr>
                <w:rFonts w:ascii="Calibri" w:hAnsi="Calibri"/>
                <w:sz w:val="18"/>
                <w:szCs w:val="18"/>
              </w:rPr>
            </w:pPr>
            <w:r>
              <w:rPr>
                <w:rFonts w:hint="eastAsia" w:ascii="Calibri" w:hAnsi="Calibri"/>
                <w:sz w:val="18"/>
                <w:szCs w:val="18"/>
              </w:rPr>
              <w:t>3.76</w:t>
            </w:r>
          </w:p>
          <w:p>
            <w:pPr>
              <w:jc w:val="center"/>
              <w:rPr>
                <w:rFonts w:ascii="Calibri" w:hAnsi="Calibri"/>
                <w:sz w:val="18"/>
                <w:szCs w:val="18"/>
              </w:rPr>
            </w:pPr>
            <w:r>
              <w:rPr>
                <w:rFonts w:hint="eastAsia" w:ascii="Calibri" w:hAnsi="Calibri"/>
                <w:sz w:val="18"/>
                <w:szCs w:val="18"/>
              </w:rPr>
              <w:t>3.62</w:t>
            </w:r>
          </w:p>
          <w:p>
            <w:pPr>
              <w:jc w:val="center"/>
              <w:rPr>
                <w:rFonts w:ascii="Calibri" w:hAnsi="Calibri"/>
                <w:sz w:val="18"/>
                <w:szCs w:val="18"/>
              </w:rPr>
            </w:pPr>
            <w:r>
              <w:rPr>
                <w:rFonts w:hint="eastAsia" w:ascii="Calibri" w:hAnsi="Calibri"/>
                <w:sz w:val="18"/>
                <w:szCs w:val="18"/>
              </w:rPr>
              <w:t>3.55</w:t>
            </w:r>
          </w:p>
          <w:p>
            <w:pPr>
              <w:jc w:val="center"/>
              <w:rPr>
                <w:rFonts w:ascii="Calibri" w:hAnsi="Calibri"/>
                <w:sz w:val="18"/>
                <w:szCs w:val="18"/>
              </w:rPr>
            </w:pPr>
            <w:r>
              <w:rPr>
                <w:rFonts w:hint="eastAsia" w:ascii="Calibri" w:hAnsi="Calibri"/>
                <w:sz w:val="18"/>
                <w:szCs w:val="18"/>
              </w:rPr>
              <w:t>3.52</w:t>
            </w:r>
          </w:p>
          <w:p>
            <w:pPr>
              <w:jc w:val="center"/>
              <w:rPr>
                <w:rFonts w:ascii="Calibri" w:hAnsi="Calibri"/>
                <w:sz w:val="18"/>
                <w:szCs w:val="18"/>
              </w:rPr>
            </w:pPr>
            <w:r>
              <w:rPr>
                <w:rFonts w:hint="eastAsia" w:ascii="Calibri" w:hAnsi="Calibri"/>
                <w:sz w:val="18"/>
                <w:szCs w:val="18"/>
              </w:rPr>
              <w:t>3.76</w:t>
            </w:r>
          </w:p>
          <w:p>
            <w:pPr>
              <w:jc w:val="center"/>
              <w:rPr>
                <w:rFonts w:ascii="Calibri" w:hAnsi="Calibri"/>
                <w:sz w:val="18"/>
                <w:szCs w:val="18"/>
              </w:rPr>
            </w:pPr>
            <w:r>
              <w:rPr>
                <w:rFonts w:hint="eastAsia" w:ascii="Calibri" w:hAnsi="Calibri"/>
                <w:sz w:val="18"/>
                <w:szCs w:val="18"/>
              </w:rPr>
              <w:t>3.62</w:t>
            </w:r>
          </w:p>
          <w:p>
            <w:pPr>
              <w:jc w:val="center"/>
              <w:rPr>
                <w:rFonts w:ascii="Calibri" w:hAnsi="Calibri"/>
                <w:sz w:val="18"/>
                <w:szCs w:val="18"/>
              </w:rPr>
            </w:pPr>
            <w:r>
              <w:rPr>
                <w:rFonts w:hint="eastAsia" w:ascii="Calibri" w:hAnsi="Calibri"/>
                <w:sz w:val="18"/>
                <w:szCs w:val="18"/>
              </w:rPr>
              <w:t>3.55</w:t>
            </w:r>
          </w:p>
          <w:p>
            <w:pPr>
              <w:jc w:val="center"/>
              <w:rPr>
                <w:rFonts w:ascii="Calibri" w:hAnsi="Calibri"/>
                <w:sz w:val="18"/>
                <w:szCs w:val="18"/>
              </w:rPr>
            </w:pPr>
            <w:r>
              <w:rPr>
                <w:rFonts w:hint="eastAsia" w:ascii="Calibri" w:hAnsi="Calibri"/>
                <w:sz w:val="18"/>
                <w:szCs w:val="18"/>
              </w:rPr>
              <w:t>3.52</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1.12</w:t>
            </w:r>
          </w:p>
          <w:p>
            <w:pPr>
              <w:jc w:val="center"/>
              <w:rPr>
                <w:rFonts w:ascii="Calibri" w:hAnsi="Calibri"/>
                <w:sz w:val="18"/>
                <w:szCs w:val="18"/>
              </w:rPr>
            </w:pPr>
            <w:r>
              <w:rPr>
                <w:rFonts w:hint="eastAsia" w:ascii="Calibri" w:hAnsi="Calibri"/>
                <w:sz w:val="18"/>
                <w:szCs w:val="18"/>
              </w:rPr>
              <w:t>1.11</w:t>
            </w:r>
          </w:p>
          <w:p>
            <w:pPr>
              <w:jc w:val="center"/>
              <w:rPr>
                <w:rFonts w:ascii="Calibri" w:hAnsi="Calibri"/>
                <w:sz w:val="18"/>
                <w:szCs w:val="18"/>
              </w:rPr>
            </w:pPr>
            <w:r>
              <w:rPr>
                <w:rFonts w:hint="eastAsia" w:ascii="Calibri" w:hAnsi="Calibri"/>
                <w:sz w:val="18"/>
                <w:szCs w:val="18"/>
              </w:rPr>
              <w:t>1.13</w:t>
            </w:r>
          </w:p>
          <w:p>
            <w:pPr>
              <w:jc w:val="center"/>
              <w:rPr>
                <w:rFonts w:ascii="Calibri" w:hAnsi="Calibri"/>
                <w:sz w:val="18"/>
                <w:szCs w:val="18"/>
              </w:rPr>
            </w:pPr>
            <w:r>
              <w:rPr>
                <w:rFonts w:hint="eastAsia" w:ascii="Calibri" w:hAnsi="Calibri"/>
                <w:sz w:val="18"/>
                <w:szCs w:val="18"/>
              </w:rPr>
              <w:t>1.03</w:t>
            </w:r>
          </w:p>
          <w:p>
            <w:pPr>
              <w:jc w:val="center"/>
              <w:rPr>
                <w:rFonts w:ascii="Calibri" w:hAnsi="Calibri"/>
                <w:sz w:val="18"/>
                <w:szCs w:val="18"/>
              </w:rPr>
            </w:pPr>
            <w:r>
              <w:rPr>
                <w:rFonts w:hint="eastAsia" w:ascii="Calibri" w:hAnsi="Calibri"/>
                <w:sz w:val="18"/>
                <w:szCs w:val="18"/>
              </w:rPr>
              <w:t>1.045</w:t>
            </w:r>
          </w:p>
          <w:p>
            <w:pPr>
              <w:jc w:val="center"/>
              <w:rPr>
                <w:rFonts w:ascii="Calibri" w:hAnsi="Calibri"/>
                <w:sz w:val="18"/>
                <w:szCs w:val="18"/>
              </w:rPr>
            </w:pPr>
            <w:r>
              <w:rPr>
                <w:rFonts w:hint="eastAsia" w:ascii="Calibri" w:hAnsi="Calibri"/>
                <w:sz w:val="18"/>
                <w:szCs w:val="18"/>
              </w:rPr>
              <w:t>1.00</w:t>
            </w:r>
          </w:p>
          <w:p>
            <w:pPr>
              <w:jc w:val="center"/>
              <w:rPr>
                <w:rFonts w:ascii="Calibri" w:hAnsi="Calibri"/>
                <w:sz w:val="18"/>
                <w:szCs w:val="18"/>
              </w:rPr>
            </w:pPr>
            <w:r>
              <w:rPr>
                <w:rFonts w:hint="eastAsia" w:ascii="Calibri" w:hAnsi="Calibri"/>
                <w:sz w:val="18"/>
                <w:szCs w:val="18"/>
              </w:rPr>
              <w:t>1.04</w:t>
            </w:r>
          </w:p>
          <w:p>
            <w:pPr>
              <w:jc w:val="center"/>
              <w:rPr>
                <w:rFonts w:ascii="Calibri" w:hAnsi="Calibri"/>
                <w:sz w:val="18"/>
                <w:szCs w:val="18"/>
              </w:rPr>
            </w:pPr>
            <w:r>
              <w:rPr>
                <w:rFonts w:hint="eastAsia" w:ascii="Calibri" w:hAnsi="Calibri"/>
                <w:sz w:val="18"/>
                <w:szCs w:val="18"/>
              </w:rPr>
              <w:t>1.03</w:t>
            </w:r>
          </w:p>
          <w:p>
            <w:pPr>
              <w:jc w:val="center"/>
              <w:rPr>
                <w:rFonts w:ascii="Calibri" w:hAnsi="Calibri"/>
                <w:sz w:val="18"/>
                <w:szCs w:val="18"/>
              </w:rPr>
            </w:pPr>
            <w:r>
              <w:rPr>
                <w:rFonts w:hint="eastAsia" w:ascii="Calibri" w:hAnsi="Calibri"/>
                <w:sz w:val="18"/>
                <w:szCs w:val="18"/>
              </w:rPr>
              <w:t>1.045</w:t>
            </w:r>
          </w:p>
          <w:p>
            <w:pPr>
              <w:jc w:val="center"/>
              <w:rPr>
                <w:rFonts w:ascii="Calibri" w:hAnsi="Calibri"/>
                <w:sz w:val="18"/>
                <w:szCs w:val="18"/>
              </w:rPr>
            </w:pPr>
            <w:r>
              <w:rPr>
                <w:rFonts w:hint="eastAsia" w:ascii="Calibri" w:hAnsi="Calibri"/>
                <w:sz w:val="18"/>
                <w:szCs w:val="18"/>
              </w:rPr>
              <w:t>1.00</w:t>
            </w:r>
          </w:p>
          <w:p>
            <w:pPr>
              <w:jc w:val="center"/>
              <w:rPr>
                <w:rFonts w:ascii="Calibri" w:hAnsi="Calibri"/>
                <w:sz w:val="18"/>
                <w:szCs w:val="18"/>
              </w:rPr>
            </w:pPr>
            <w:r>
              <w:rPr>
                <w:rFonts w:hint="eastAsia" w:ascii="Calibri" w:hAnsi="Calibri"/>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0.247</w:t>
            </w:r>
          </w:p>
        </w:tc>
        <w:tc>
          <w:tcPr>
            <w:tcW w:w="718" w:type="dxa"/>
            <w:noWrap/>
            <w:vAlign w:val="center"/>
          </w:tcPr>
          <w:p>
            <w:pPr>
              <w:jc w:val="center"/>
              <w:rPr>
                <w:rFonts w:ascii="Calibri" w:hAnsi="Calibri"/>
                <w:sz w:val="18"/>
                <w:szCs w:val="18"/>
              </w:rPr>
            </w:pPr>
            <w:r>
              <w:rPr>
                <w:rFonts w:hint="eastAsia" w:ascii="Calibri" w:hAnsi="Calibri"/>
                <w:sz w:val="18"/>
                <w:szCs w:val="18"/>
              </w:rPr>
              <w:t>2.644</w:t>
            </w: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0.406</w:t>
            </w:r>
          </w:p>
        </w:tc>
        <w:tc>
          <w:tcPr>
            <w:tcW w:w="809" w:type="dxa"/>
            <w:noWrap/>
            <w:vAlign w:val="center"/>
          </w:tcPr>
          <w:p>
            <w:pPr>
              <w:jc w:val="center"/>
              <w:rPr>
                <w:rFonts w:ascii="Calibri" w:hAnsi="Calibri"/>
                <w:sz w:val="18"/>
                <w:szCs w:val="18"/>
              </w:rPr>
            </w:pPr>
            <w:r>
              <w:rPr>
                <w:rFonts w:hint="eastAsia" w:ascii="Calibri" w:hAnsi="Calibri"/>
                <w:sz w:val="18"/>
                <w:szCs w:val="18"/>
              </w:rPr>
              <w:t>0.752</w:t>
            </w:r>
          </w:p>
        </w:tc>
        <w:tc>
          <w:tcPr>
            <w:tcW w:w="809" w:type="dxa"/>
            <w:noWrap/>
            <w:vAlign w:val="center"/>
          </w:tcPr>
          <w:p>
            <w:pPr>
              <w:jc w:val="center"/>
              <w:rPr>
                <w:rFonts w:ascii="Calibri" w:hAnsi="Calibri"/>
                <w:sz w:val="18"/>
                <w:szCs w:val="18"/>
              </w:rPr>
            </w:pPr>
            <w:r>
              <w:rPr>
                <w:rFonts w:hint="eastAsia" w:ascii="Calibri" w:hAnsi="Calibri"/>
                <w:sz w:val="18"/>
                <w:szCs w:val="18"/>
              </w:rPr>
              <w:t>3.66</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0.011</w:t>
            </w:r>
          </w:p>
        </w:tc>
        <w:tc>
          <w:tcPr>
            <w:tcW w:w="718" w:type="dxa"/>
            <w:noWrap/>
            <w:vAlign w:val="center"/>
          </w:tcPr>
          <w:p>
            <w:pPr>
              <w:jc w:val="center"/>
              <w:rPr>
                <w:rFonts w:ascii="Calibri" w:hAnsi="Calibri"/>
                <w:sz w:val="18"/>
                <w:szCs w:val="18"/>
              </w:rPr>
            </w:pPr>
            <w:r>
              <w:rPr>
                <w:rFonts w:hint="eastAsia" w:ascii="Calibri" w:hAnsi="Calibri"/>
                <w:sz w:val="18"/>
                <w:szCs w:val="18"/>
              </w:rPr>
              <w:t>0.044</w:t>
            </w: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0.012</w:t>
            </w:r>
          </w:p>
        </w:tc>
        <w:tc>
          <w:tcPr>
            <w:tcW w:w="809" w:type="dxa"/>
            <w:noWrap/>
            <w:vAlign w:val="center"/>
          </w:tcPr>
          <w:p>
            <w:pPr>
              <w:jc w:val="center"/>
              <w:rPr>
                <w:rFonts w:ascii="Calibri" w:hAnsi="Calibri"/>
                <w:sz w:val="18"/>
                <w:szCs w:val="18"/>
              </w:rPr>
            </w:pPr>
            <w:r>
              <w:rPr>
                <w:rFonts w:hint="eastAsia" w:ascii="Calibri" w:hAnsi="Calibri"/>
                <w:sz w:val="18"/>
                <w:szCs w:val="18"/>
              </w:rPr>
              <w:t>0.004</w:t>
            </w:r>
          </w:p>
        </w:tc>
        <w:tc>
          <w:tcPr>
            <w:tcW w:w="809" w:type="dxa"/>
            <w:noWrap/>
            <w:vAlign w:val="center"/>
          </w:tcPr>
          <w:p>
            <w:pPr>
              <w:jc w:val="center"/>
              <w:rPr>
                <w:rFonts w:ascii="Calibri" w:hAnsi="Calibri"/>
                <w:sz w:val="18"/>
                <w:szCs w:val="18"/>
              </w:rPr>
            </w:pPr>
            <w:r>
              <w:rPr>
                <w:rFonts w:hint="eastAsia" w:ascii="Calibri" w:hAnsi="Calibri"/>
                <w:sz w:val="18"/>
                <w:szCs w:val="18"/>
              </w:rPr>
              <w:t>0.162</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4.64</w:t>
            </w:r>
          </w:p>
        </w:tc>
        <w:tc>
          <w:tcPr>
            <w:tcW w:w="718" w:type="dxa"/>
            <w:noWrap/>
            <w:vAlign w:val="center"/>
          </w:tcPr>
          <w:p>
            <w:pPr>
              <w:jc w:val="center"/>
              <w:rPr>
                <w:rFonts w:ascii="Calibri" w:hAnsi="Calibri"/>
                <w:sz w:val="18"/>
                <w:szCs w:val="18"/>
              </w:rPr>
            </w:pPr>
            <w:r>
              <w:rPr>
                <w:rFonts w:hint="eastAsia" w:ascii="Calibri" w:hAnsi="Calibri"/>
                <w:sz w:val="18"/>
                <w:szCs w:val="18"/>
              </w:rPr>
              <w:t>1.68</w:t>
            </w: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2.9</w:t>
            </w:r>
          </w:p>
        </w:tc>
        <w:tc>
          <w:tcPr>
            <w:tcW w:w="809" w:type="dxa"/>
            <w:noWrap/>
            <w:vAlign w:val="center"/>
          </w:tcPr>
          <w:p>
            <w:pPr>
              <w:jc w:val="center"/>
              <w:rPr>
                <w:rFonts w:ascii="Calibri" w:hAnsi="Calibri"/>
                <w:sz w:val="18"/>
                <w:szCs w:val="18"/>
              </w:rPr>
            </w:pPr>
            <w:r>
              <w:rPr>
                <w:rFonts w:hint="eastAsia" w:ascii="Calibri" w:hAnsi="Calibri"/>
                <w:sz w:val="18"/>
                <w:szCs w:val="18"/>
              </w:rPr>
              <w:t>0.54</w:t>
            </w:r>
          </w:p>
        </w:tc>
        <w:tc>
          <w:tcPr>
            <w:tcW w:w="809" w:type="dxa"/>
            <w:noWrap/>
            <w:vAlign w:val="center"/>
          </w:tcPr>
          <w:p>
            <w:pPr>
              <w:jc w:val="center"/>
              <w:rPr>
                <w:rFonts w:ascii="Calibri" w:hAnsi="Calibri"/>
                <w:sz w:val="18"/>
                <w:szCs w:val="18"/>
              </w:rPr>
            </w:pPr>
            <w:r>
              <w:rPr>
                <w:rFonts w:hint="eastAsia" w:ascii="Calibri" w:hAnsi="Calibri"/>
                <w:sz w:val="18"/>
                <w:szCs w:val="18"/>
              </w:rPr>
              <w:t>3.49</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2011020260-266F        5#</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0.89</w:t>
            </w:r>
          </w:p>
          <w:p>
            <w:pPr>
              <w:jc w:val="center"/>
              <w:rPr>
                <w:rFonts w:ascii="Calibri" w:hAnsi="Calibri"/>
                <w:sz w:val="18"/>
                <w:szCs w:val="18"/>
              </w:rPr>
            </w:pPr>
            <w:r>
              <w:rPr>
                <w:rFonts w:hint="eastAsia" w:ascii="Calibri" w:hAnsi="Calibri"/>
                <w:sz w:val="18"/>
                <w:szCs w:val="18"/>
              </w:rPr>
              <w:t>0.90</w:t>
            </w:r>
          </w:p>
          <w:p>
            <w:pPr>
              <w:jc w:val="center"/>
              <w:rPr>
                <w:rFonts w:ascii="Calibri" w:hAnsi="Calibri"/>
                <w:sz w:val="18"/>
                <w:szCs w:val="18"/>
              </w:rPr>
            </w:pPr>
            <w:r>
              <w:rPr>
                <w:rFonts w:hint="eastAsia" w:ascii="Calibri" w:hAnsi="Calibri"/>
                <w:sz w:val="18"/>
                <w:szCs w:val="18"/>
              </w:rPr>
              <w:t>0.85</w:t>
            </w:r>
          </w:p>
          <w:p>
            <w:pPr>
              <w:jc w:val="center"/>
              <w:rPr>
                <w:rFonts w:ascii="Calibri" w:hAnsi="Calibri"/>
                <w:sz w:val="18"/>
                <w:szCs w:val="18"/>
              </w:rPr>
            </w:pPr>
            <w:r>
              <w:rPr>
                <w:rFonts w:hint="eastAsia" w:ascii="Calibri" w:hAnsi="Calibri"/>
                <w:sz w:val="18"/>
                <w:szCs w:val="18"/>
              </w:rPr>
              <w:t>0.89</w:t>
            </w:r>
          </w:p>
          <w:p>
            <w:pPr>
              <w:jc w:val="center"/>
              <w:rPr>
                <w:rFonts w:ascii="Calibri" w:hAnsi="Calibri"/>
                <w:sz w:val="18"/>
                <w:szCs w:val="18"/>
              </w:rPr>
            </w:pPr>
            <w:r>
              <w:rPr>
                <w:rFonts w:hint="eastAsia" w:ascii="Calibri" w:hAnsi="Calibri"/>
                <w:sz w:val="18"/>
                <w:szCs w:val="18"/>
              </w:rPr>
              <w:t>0.85</w:t>
            </w:r>
          </w:p>
          <w:p>
            <w:pPr>
              <w:jc w:val="center"/>
              <w:rPr>
                <w:rFonts w:ascii="Calibri" w:hAnsi="Calibri"/>
                <w:sz w:val="18"/>
                <w:szCs w:val="18"/>
              </w:rPr>
            </w:pPr>
            <w:r>
              <w:rPr>
                <w:rFonts w:hint="eastAsia" w:ascii="Calibri" w:hAnsi="Calibri"/>
                <w:sz w:val="18"/>
                <w:szCs w:val="18"/>
              </w:rPr>
              <w:t>0.85</w:t>
            </w:r>
          </w:p>
          <w:p>
            <w:pPr>
              <w:jc w:val="center"/>
              <w:rPr>
                <w:rFonts w:ascii="Calibri" w:hAnsi="Calibri"/>
                <w:sz w:val="18"/>
                <w:szCs w:val="18"/>
              </w:rPr>
            </w:pPr>
            <w:r>
              <w:rPr>
                <w:rFonts w:hint="eastAsia" w:ascii="Calibri" w:hAnsi="Calibri"/>
                <w:sz w:val="18"/>
                <w:szCs w:val="18"/>
              </w:rPr>
              <w:t>0.83</w:t>
            </w:r>
          </w:p>
          <w:p>
            <w:pPr>
              <w:jc w:val="center"/>
              <w:rPr>
                <w:rFonts w:ascii="Calibri" w:hAnsi="Calibri"/>
                <w:sz w:val="18"/>
                <w:szCs w:val="18"/>
              </w:rPr>
            </w:pPr>
            <w:r>
              <w:rPr>
                <w:rFonts w:hint="eastAsia" w:ascii="Calibri" w:hAnsi="Calibri"/>
                <w:sz w:val="18"/>
                <w:szCs w:val="18"/>
              </w:rPr>
              <w:t>0.89</w:t>
            </w:r>
          </w:p>
          <w:p>
            <w:pPr>
              <w:jc w:val="center"/>
              <w:rPr>
                <w:rFonts w:ascii="Calibri" w:hAnsi="Calibri"/>
                <w:sz w:val="18"/>
                <w:szCs w:val="18"/>
              </w:rPr>
            </w:pPr>
            <w:r>
              <w:rPr>
                <w:rFonts w:hint="eastAsia" w:ascii="Calibri" w:hAnsi="Calibri"/>
                <w:sz w:val="18"/>
                <w:szCs w:val="18"/>
              </w:rPr>
              <w:t>0.85</w:t>
            </w:r>
          </w:p>
          <w:p>
            <w:pPr>
              <w:jc w:val="center"/>
              <w:rPr>
                <w:rFonts w:ascii="Calibri" w:hAnsi="Calibri"/>
                <w:sz w:val="18"/>
                <w:szCs w:val="18"/>
              </w:rPr>
            </w:pPr>
            <w:r>
              <w:rPr>
                <w:rFonts w:hint="eastAsia" w:ascii="Calibri" w:hAnsi="Calibri"/>
                <w:sz w:val="18"/>
                <w:szCs w:val="18"/>
              </w:rPr>
              <w:t>0.85</w:t>
            </w:r>
          </w:p>
          <w:p>
            <w:pPr>
              <w:jc w:val="center"/>
              <w:rPr>
                <w:rFonts w:ascii="Calibri" w:hAnsi="Calibri"/>
                <w:sz w:val="18"/>
                <w:szCs w:val="18"/>
              </w:rPr>
            </w:pPr>
            <w:r>
              <w:rPr>
                <w:rFonts w:hint="eastAsia" w:ascii="Calibri" w:hAnsi="Calibri"/>
                <w:sz w:val="18"/>
                <w:szCs w:val="18"/>
              </w:rPr>
              <w:t>0.83</w:t>
            </w:r>
          </w:p>
        </w:tc>
        <w:tc>
          <w:tcPr>
            <w:tcW w:w="718" w:type="dxa"/>
            <w:noWrap/>
            <w:vAlign w:val="center"/>
          </w:tcPr>
          <w:p>
            <w:pPr>
              <w:jc w:val="center"/>
              <w:rPr>
                <w:rFonts w:ascii="Calibri" w:hAnsi="Calibri"/>
                <w:sz w:val="18"/>
                <w:szCs w:val="18"/>
              </w:rPr>
            </w:pPr>
            <w:r>
              <w:rPr>
                <w:rFonts w:hint="eastAsia" w:ascii="Calibri" w:hAnsi="Calibri"/>
                <w:sz w:val="18"/>
                <w:szCs w:val="18"/>
              </w:rPr>
              <w:t>5.71</w:t>
            </w:r>
          </w:p>
          <w:p>
            <w:pPr>
              <w:jc w:val="center"/>
              <w:rPr>
                <w:rFonts w:ascii="Calibri" w:hAnsi="Calibri"/>
                <w:sz w:val="18"/>
                <w:szCs w:val="18"/>
              </w:rPr>
            </w:pPr>
            <w:r>
              <w:rPr>
                <w:rFonts w:hint="eastAsia" w:ascii="Calibri" w:hAnsi="Calibri"/>
                <w:sz w:val="18"/>
                <w:szCs w:val="18"/>
              </w:rPr>
              <w:t>5.89</w:t>
            </w:r>
          </w:p>
          <w:p>
            <w:pPr>
              <w:jc w:val="center"/>
              <w:rPr>
                <w:rFonts w:ascii="Calibri" w:hAnsi="Calibri"/>
                <w:sz w:val="18"/>
                <w:szCs w:val="18"/>
              </w:rPr>
            </w:pPr>
            <w:r>
              <w:rPr>
                <w:rFonts w:hint="eastAsia" w:ascii="Calibri" w:hAnsi="Calibri"/>
                <w:sz w:val="18"/>
                <w:szCs w:val="18"/>
              </w:rPr>
              <w:t>5.75</w:t>
            </w:r>
          </w:p>
          <w:p>
            <w:pPr>
              <w:jc w:val="center"/>
              <w:rPr>
                <w:rFonts w:ascii="Calibri" w:hAnsi="Calibri"/>
                <w:sz w:val="18"/>
                <w:szCs w:val="18"/>
              </w:rPr>
            </w:pPr>
            <w:r>
              <w:rPr>
                <w:rFonts w:hint="eastAsia" w:ascii="Calibri" w:hAnsi="Calibri"/>
                <w:sz w:val="18"/>
                <w:szCs w:val="18"/>
              </w:rPr>
              <w:t>5.71</w:t>
            </w:r>
          </w:p>
          <w:p>
            <w:pPr>
              <w:jc w:val="center"/>
              <w:rPr>
                <w:rFonts w:ascii="Calibri" w:hAnsi="Calibri"/>
                <w:sz w:val="18"/>
                <w:szCs w:val="18"/>
              </w:rPr>
            </w:pPr>
            <w:r>
              <w:rPr>
                <w:rFonts w:hint="eastAsia" w:ascii="Calibri" w:hAnsi="Calibri"/>
                <w:sz w:val="18"/>
                <w:szCs w:val="18"/>
              </w:rPr>
              <w:t>5.70</w:t>
            </w:r>
          </w:p>
          <w:p>
            <w:pPr>
              <w:jc w:val="center"/>
              <w:rPr>
                <w:rFonts w:ascii="Calibri" w:hAnsi="Calibri"/>
                <w:sz w:val="18"/>
                <w:szCs w:val="18"/>
              </w:rPr>
            </w:pPr>
            <w:r>
              <w:rPr>
                <w:rFonts w:hint="eastAsia" w:ascii="Calibri" w:hAnsi="Calibri"/>
                <w:sz w:val="18"/>
                <w:szCs w:val="18"/>
              </w:rPr>
              <w:t>5.50</w:t>
            </w:r>
          </w:p>
          <w:p>
            <w:pPr>
              <w:jc w:val="center"/>
              <w:rPr>
                <w:rFonts w:ascii="Calibri" w:hAnsi="Calibri"/>
                <w:sz w:val="18"/>
                <w:szCs w:val="18"/>
              </w:rPr>
            </w:pPr>
            <w:r>
              <w:rPr>
                <w:rFonts w:hint="eastAsia" w:ascii="Calibri" w:hAnsi="Calibri"/>
                <w:sz w:val="18"/>
                <w:szCs w:val="18"/>
              </w:rPr>
              <w:t>5.48</w:t>
            </w:r>
          </w:p>
          <w:p>
            <w:pPr>
              <w:jc w:val="center"/>
              <w:rPr>
                <w:rFonts w:ascii="Calibri" w:hAnsi="Calibri"/>
                <w:sz w:val="18"/>
                <w:szCs w:val="18"/>
              </w:rPr>
            </w:pPr>
            <w:r>
              <w:rPr>
                <w:rFonts w:hint="eastAsia" w:ascii="Calibri" w:hAnsi="Calibri"/>
                <w:sz w:val="18"/>
                <w:szCs w:val="18"/>
              </w:rPr>
              <w:t>5.71</w:t>
            </w:r>
          </w:p>
          <w:p>
            <w:pPr>
              <w:jc w:val="center"/>
              <w:rPr>
                <w:rFonts w:ascii="Calibri" w:hAnsi="Calibri"/>
                <w:sz w:val="18"/>
                <w:szCs w:val="18"/>
              </w:rPr>
            </w:pPr>
            <w:r>
              <w:rPr>
                <w:rFonts w:hint="eastAsia" w:ascii="Calibri" w:hAnsi="Calibri"/>
                <w:sz w:val="18"/>
                <w:szCs w:val="18"/>
              </w:rPr>
              <w:t>5.70</w:t>
            </w:r>
          </w:p>
          <w:p>
            <w:pPr>
              <w:jc w:val="center"/>
              <w:rPr>
                <w:rFonts w:ascii="Calibri" w:hAnsi="Calibri"/>
                <w:sz w:val="18"/>
                <w:szCs w:val="18"/>
              </w:rPr>
            </w:pPr>
            <w:r>
              <w:rPr>
                <w:rFonts w:hint="eastAsia" w:ascii="Calibri" w:hAnsi="Calibri"/>
                <w:sz w:val="18"/>
                <w:szCs w:val="18"/>
              </w:rPr>
              <w:t>5.50</w:t>
            </w:r>
          </w:p>
          <w:p>
            <w:pPr>
              <w:jc w:val="center"/>
              <w:rPr>
                <w:rFonts w:ascii="Calibri" w:hAnsi="Calibri"/>
                <w:sz w:val="18"/>
                <w:szCs w:val="18"/>
              </w:rPr>
            </w:pPr>
            <w:r>
              <w:rPr>
                <w:rFonts w:hint="eastAsia" w:ascii="Calibri" w:hAnsi="Calibri"/>
                <w:sz w:val="18"/>
                <w:szCs w:val="18"/>
              </w:rPr>
              <w:t>5.48</w:t>
            </w: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0.113</w:t>
            </w:r>
          </w:p>
          <w:p>
            <w:pPr>
              <w:jc w:val="center"/>
              <w:rPr>
                <w:rFonts w:ascii="Calibri" w:hAnsi="Calibri"/>
                <w:sz w:val="18"/>
                <w:szCs w:val="18"/>
              </w:rPr>
            </w:pPr>
            <w:r>
              <w:rPr>
                <w:rFonts w:hint="eastAsia" w:ascii="Calibri" w:hAnsi="Calibri"/>
                <w:sz w:val="18"/>
                <w:szCs w:val="18"/>
              </w:rPr>
              <w:t>0.11</w:t>
            </w:r>
          </w:p>
          <w:p>
            <w:pPr>
              <w:jc w:val="center"/>
              <w:rPr>
                <w:rFonts w:ascii="Calibri" w:hAnsi="Calibri"/>
                <w:sz w:val="18"/>
                <w:szCs w:val="18"/>
              </w:rPr>
            </w:pPr>
            <w:r>
              <w:rPr>
                <w:rFonts w:hint="eastAsia" w:ascii="Calibri" w:hAnsi="Calibri"/>
                <w:sz w:val="18"/>
                <w:szCs w:val="18"/>
              </w:rPr>
              <w:t>0.113</w:t>
            </w:r>
          </w:p>
          <w:p>
            <w:pPr>
              <w:jc w:val="center"/>
              <w:rPr>
                <w:rFonts w:ascii="Calibri" w:hAnsi="Calibri"/>
                <w:sz w:val="18"/>
                <w:szCs w:val="18"/>
              </w:rPr>
            </w:pPr>
            <w:r>
              <w:rPr>
                <w:rFonts w:hint="eastAsia" w:ascii="Calibri" w:hAnsi="Calibri"/>
                <w:sz w:val="18"/>
                <w:szCs w:val="18"/>
              </w:rPr>
              <w:t>0.11</w:t>
            </w:r>
          </w:p>
          <w:p>
            <w:pPr>
              <w:jc w:val="center"/>
              <w:rPr>
                <w:rFonts w:ascii="Calibri" w:hAnsi="Calibri"/>
                <w:sz w:val="18"/>
                <w:szCs w:val="18"/>
              </w:rPr>
            </w:pPr>
            <w:r>
              <w:rPr>
                <w:rFonts w:hint="eastAsia" w:ascii="Calibri" w:hAnsi="Calibri"/>
                <w:sz w:val="18"/>
                <w:szCs w:val="18"/>
              </w:rPr>
              <w:t>0.112</w:t>
            </w:r>
          </w:p>
          <w:p>
            <w:pPr>
              <w:jc w:val="center"/>
              <w:rPr>
                <w:rFonts w:ascii="Calibri" w:hAnsi="Calibri"/>
                <w:sz w:val="18"/>
                <w:szCs w:val="18"/>
              </w:rPr>
            </w:pPr>
            <w:r>
              <w:rPr>
                <w:rFonts w:hint="eastAsia" w:ascii="Calibri" w:hAnsi="Calibri"/>
                <w:sz w:val="18"/>
                <w:szCs w:val="18"/>
              </w:rPr>
              <w:t>0.107</w:t>
            </w:r>
          </w:p>
          <w:p>
            <w:pPr>
              <w:jc w:val="center"/>
              <w:rPr>
                <w:rFonts w:ascii="Calibri" w:hAnsi="Calibri"/>
                <w:sz w:val="18"/>
                <w:szCs w:val="18"/>
              </w:rPr>
            </w:pPr>
            <w:r>
              <w:rPr>
                <w:rFonts w:hint="eastAsia" w:ascii="Calibri" w:hAnsi="Calibri"/>
                <w:sz w:val="18"/>
                <w:szCs w:val="18"/>
              </w:rPr>
              <w:t>0.112</w:t>
            </w:r>
          </w:p>
          <w:p>
            <w:pPr>
              <w:jc w:val="center"/>
              <w:rPr>
                <w:rFonts w:ascii="Calibri" w:hAnsi="Calibri"/>
                <w:sz w:val="18"/>
                <w:szCs w:val="18"/>
              </w:rPr>
            </w:pPr>
            <w:r>
              <w:rPr>
                <w:rFonts w:hint="eastAsia" w:ascii="Calibri" w:hAnsi="Calibri"/>
                <w:sz w:val="18"/>
                <w:szCs w:val="18"/>
              </w:rPr>
              <w:t>0.11</w:t>
            </w:r>
          </w:p>
          <w:p>
            <w:pPr>
              <w:jc w:val="center"/>
              <w:rPr>
                <w:rFonts w:ascii="Calibri" w:hAnsi="Calibri"/>
                <w:sz w:val="18"/>
                <w:szCs w:val="18"/>
              </w:rPr>
            </w:pPr>
            <w:r>
              <w:rPr>
                <w:rFonts w:hint="eastAsia" w:ascii="Calibri" w:hAnsi="Calibri"/>
                <w:sz w:val="18"/>
                <w:szCs w:val="18"/>
              </w:rPr>
              <w:t>0.112</w:t>
            </w:r>
          </w:p>
          <w:p>
            <w:pPr>
              <w:jc w:val="center"/>
              <w:rPr>
                <w:rFonts w:ascii="Calibri" w:hAnsi="Calibri"/>
                <w:sz w:val="18"/>
                <w:szCs w:val="18"/>
              </w:rPr>
            </w:pPr>
            <w:r>
              <w:rPr>
                <w:rFonts w:hint="eastAsia" w:ascii="Calibri" w:hAnsi="Calibri"/>
                <w:sz w:val="18"/>
                <w:szCs w:val="18"/>
              </w:rPr>
              <w:t>0.107</w:t>
            </w:r>
          </w:p>
          <w:p>
            <w:pPr>
              <w:jc w:val="center"/>
              <w:rPr>
                <w:rFonts w:ascii="Calibri" w:hAnsi="Calibri"/>
                <w:sz w:val="18"/>
                <w:szCs w:val="18"/>
              </w:rPr>
            </w:pPr>
            <w:r>
              <w:rPr>
                <w:rFonts w:hint="eastAsia" w:ascii="Calibri" w:hAnsi="Calibri"/>
                <w:sz w:val="18"/>
                <w:szCs w:val="18"/>
              </w:rPr>
              <w:t>0.112</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0.862</w:t>
            </w:r>
          </w:p>
        </w:tc>
        <w:tc>
          <w:tcPr>
            <w:tcW w:w="718" w:type="dxa"/>
            <w:noWrap/>
            <w:vAlign w:val="center"/>
          </w:tcPr>
          <w:p>
            <w:pPr>
              <w:jc w:val="center"/>
              <w:rPr>
                <w:rFonts w:ascii="Calibri" w:hAnsi="Calibri"/>
                <w:sz w:val="18"/>
                <w:szCs w:val="18"/>
              </w:rPr>
            </w:pPr>
            <w:r>
              <w:rPr>
                <w:rFonts w:hint="eastAsia" w:ascii="Calibri" w:hAnsi="Calibri"/>
                <w:sz w:val="18"/>
                <w:szCs w:val="18"/>
              </w:rPr>
              <w:t>5.648</w:t>
            </w: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0.111</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0.0256</w:t>
            </w:r>
          </w:p>
        </w:tc>
        <w:tc>
          <w:tcPr>
            <w:tcW w:w="718" w:type="dxa"/>
            <w:noWrap/>
            <w:vAlign w:val="center"/>
          </w:tcPr>
          <w:p>
            <w:pPr>
              <w:jc w:val="center"/>
              <w:rPr>
                <w:rFonts w:ascii="Calibri" w:hAnsi="Calibri"/>
                <w:sz w:val="18"/>
                <w:szCs w:val="18"/>
              </w:rPr>
            </w:pPr>
            <w:r>
              <w:rPr>
                <w:rFonts w:hint="eastAsia" w:ascii="Calibri" w:hAnsi="Calibri"/>
                <w:sz w:val="18"/>
                <w:szCs w:val="18"/>
              </w:rPr>
              <w:t>0.1364</w:t>
            </w: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0.0021</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2.97</w:t>
            </w:r>
          </w:p>
        </w:tc>
        <w:tc>
          <w:tcPr>
            <w:tcW w:w="718" w:type="dxa"/>
            <w:noWrap/>
            <w:vAlign w:val="center"/>
          </w:tcPr>
          <w:p>
            <w:pPr>
              <w:jc w:val="center"/>
              <w:rPr>
                <w:rFonts w:ascii="Calibri" w:hAnsi="Calibri"/>
                <w:sz w:val="18"/>
                <w:szCs w:val="18"/>
              </w:rPr>
            </w:pPr>
            <w:r>
              <w:rPr>
                <w:rFonts w:hint="eastAsia" w:ascii="Calibri" w:hAnsi="Calibri"/>
                <w:sz w:val="18"/>
                <w:szCs w:val="18"/>
              </w:rPr>
              <w:t>2.42</w:t>
            </w: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1.94</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2011010874-880F            6#</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1.36</w:t>
            </w:r>
          </w:p>
          <w:p>
            <w:pPr>
              <w:jc w:val="center"/>
              <w:rPr>
                <w:rFonts w:ascii="Calibri" w:hAnsi="Calibri"/>
                <w:sz w:val="18"/>
                <w:szCs w:val="18"/>
              </w:rPr>
            </w:pPr>
            <w:r>
              <w:rPr>
                <w:rFonts w:hint="eastAsia" w:ascii="Calibri" w:hAnsi="Calibri"/>
                <w:sz w:val="18"/>
                <w:szCs w:val="18"/>
              </w:rPr>
              <w:t>1.24</w:t>
            </w:r>
          </w:p>
          <w:p>
            <w:pPr>
              <w:jc w:val="center"/>
              <w:rPr>
                <w:rFonts w:ascii="Calibri" w:hAnsi="Calibri"/>
                <w:sz w:val="18"/>
                <w:szCs w:val="18"/>
              </w:rPr>
            </w:pPr>
            <w:r>
              <w:rPr>
                <w:rFonts w:hint="eastAsia" w:ascii="Calibri" w:hAnsi="Calibri"/>
                <w:sz w:val="18"/>
                <w:szCs w:val="18"/>
              </w:rPr>
              <w:t>1.30</w:t>
            </w:r>
          </w:p>
          <w:p>
            <w:pPr>
              <w:jc w:val="center"/>
              <w:rPr>
                <w:rFonts w:ascii="Calibri" w:hAnsi="Calibri"/>
                <w:sz w:val="18"/>
                <w:szCs w:val="18"/>
              </w:rPr>
            </w:pPr>
            <w:r>
              <w:rPr>
                <w:rFonts w:hint="eastAsia" w:ascii="Calibri" w:hAnsi="Calibri"/>
                <w:sz w:val="18"/>
                <w:szCs w:val="18"/>
              </w:rPr>
              <w:t>1.31</w:t>
            </w:r>
          </w:p>
          <w:p>
            <w:pPr>
              <w:jc w:val="center"/>
              <w:rPr>
                <w:rFonts w:ascii="Calibri" w:hAnsi="Calibri"/>
                <w:sz w:val="18"/>
                <w:szCs w:val="18"/>
              </w:rPr>
            </w:pPr>
            <w:r>
              <w:rPr>
                <w:rFonts w:hint="eastAsia" w:ascii="Calibri" w:hAnsi="Calibri"/>
                <w:sz w:val="18"/>
                <w:szCs w:val="18"/>
              </w:rPr>
              <w:t>1.28</w:t>
            </w:r>
          </w:p>
          <w:p>
            <w:pPr>
              <w:jc w:val="center"/>
              <w:rPr>
                <w:rFonts w:ascii="Calibri" w:hAnsi="Calibri"/>
                <w:sz w:val="18"/>
                <w:szCs w:val="18"/>
              </w:rPr>
            </w:pPr>
            <w:r>
              <w:rPr>
                <w:rFonts w:hint="eastAsia" w:ascii="Calibri" w:hAnsi="Calibri"/>
                <w:sz w:val="18"/>
                <w:szCs w:val="18"/>
              </w:rPr>
              <w:t>1.31</w:t>
            </w:r>
          </w:p>
          <w:p>
            <w:pPr>
              <w:jc w:val="center"/>
              <w:rPr>
                <w:rFonts w:ascii="Calibri" w:hAnsi="Calibri"/>
                <w:sz w:val="18"/>
                <w:szCs w:val="18"/>
              </w:rPr>
            </w:pPr>
            <w:r>
              <w:rPr>
                <w:rFonts w:hint="eastAsia" w:ascii="Calibri" w:hAnsi="Calibri"/>
                <w:sz w:val="18"/>
                <w:szCs w:val="18"/>
              </w:rPr>
              <w:t>1.32</w:t>
            </w:r>
          </w:p>
          <w:p>
            <w:pPr>
              <w:jc w:val="center"/>
              <w:rPr>
                <w:rFonts w:ascii="Calibri" w:hAnsi="Calibri"/>
                <w:sz w:val="18"/>
                <w:szCs w:val="18"/>
              </w:rPr>
            </w:pPr>
            <w:r>
              <w:rPr>
                <w:rFonts w:hint="eastAsia" w:ascii="Calibri" w:hAnsi="Calibri"/>
                <w:sz w:val="18"/>
                <w:szCs w:val="18"/>
              </w:rPr>
              <w:t>1.31</w:t>
            </w:r>
          </w:p>
          <w:p>
            <w:pPr>
              <w:jc w:val="center"/>
              <w:rPr>
                <w:rFonts w:ascii="Calibri" w:hAnsi="Calibri"/>
                <w:sz w:val="18"/>
                <w:szCs w:val="18"/>
              </w:rPr>
            </w:pPr>
            <w:r>
              <w:rPr>
                <w:rFonts w:hint="eastAsia" w:ascii="Calibri" w:hAnsi="Calibri"/>
                <w:sz w:val="18"/>
                <w:szCs w:val="18"/>
              </w:rPr>
              <w:t>1.28</w:t>
            </w:r>
          </w:p>
          <w:p>
            <w:pPr>
              <w:jc w:val="center"/>
              <w:rPr>
                <w:rFonts w:ascii="Calibri" w:hAnsi="Calibri"/>
                <w:sz w:val="18"/>
                <w:szCs w:val="18"/>
              </w:rPr>
            </w:pPr>
            <w:r>
              <w:rPr>
                <w:rFonts w:hint="eastAsia" w:ascii="Calibri" w:hAnsi="Calibri"/>
                <w:sz w:val="18"/>
                <w:szCs w:val="18"/>
              </w:rPr>
              <w:t>1.31</w:t>
            </w:r>
          </w:p>
          <w:p>
            <w:pPr>
              <w:jc w:val="center"/>
              <w:rPr>
                <w:rFonts w:ascii="Calibri" w:hAnsi="Calibri"/>
                <w:sz w:val="18"/>
                <w:szCs w:val="18"/>
              </w:rPr>
            </w:pPr>
            <w:r>
              <w:rPr>
                <w:rFonts w:hint="eastAsia" w:ascii="Calibri" w:hAnsi="Calibri"/>
                <w:sz w:val="18"/>
                <w:szCs w:val="18"/>
              </w:rPr>
              <w:t>1.32</w:t>
            </w:r>
          </w:p>
        </w:tc>
        <w:tc>
          <w:tcPr>
            <w:tcW w:w="718" w:type="dxa"/>
            <w:noWrap/>
            <w:vAlign w:val="center"/>
          </w:tcPr>
          <w:p>
            <w:pPr>
              <w:jc w:val="center"/>
              <w:rPr>
                <w:rFonts w:ascii="Calibri" w:hAnsi="Calibri"/>
                <w:sz w:val="18"/>
                <w:szCs w:val="18"/>
              </w:rPr>
            </w:pPr>
            <w:r>
              <w:rPr>
                <w:rFonts w:hint="eastAsia" w:ascii="Calibri" w:hAnsi="Calibri"/>
                <w:sz w:val="18"/>
                <w:szCs w:val="18"/>
              </w:rPr>
              <w:t>1.86</w:t>
            </w:r>
          </w:p>
          <w:p>
            <w:pPr>
              <w:jc w:val="center"/>
              <w:rPr>
                <w:rFonts w:ascii="Calibri" w:hAnsi="Calibri"/>
                <w:sz w:val="18"/>
                <w:szCs w:val="18"/>
              </w:rPr>
            </w:pPr>
            <w:r>
              <w:rPr>
                <w:rFonts w:hint="eastAsia" w:ascii="Calibri" w:hAnsi="Calibri"/>
                <w:sz w:val="18"/>
                <w:szCs w:val="18"/>
              </w:rPr>
              <w:t>1.9</w:t>
            </w:r>
          </w:p>
          <w:p>
            <w:pPr>
              <w:jc w:val="center"/>
              <w:rPr>
                <w:rFonts w:ascii="Calibri" w:hAnsi="Calibri"/>
                <w:sz w:val="18"/>
                <w:szCs w:val="18"/>
              </w:rPr>
            </w:pPr>
            <w:r>
              <w:rPr>
                <w:rFonts w:hint="eastAsia" w:ascii="Calibri" w:hAnsi="Calibri"/>
                <w:sz w:val="18"/>
                <w:szCs w:val="18"/>
              </w:rPr>
              <w:t>1.9</w:t>
            </w:r>
          </w:p>
          <w:p>
            <w:pPr>
              <w:jc w:val="center"/>
              <w:rPr>
                <w:rFonts w:ascii="Calibri" w:hAnsi="Calibri"/>
                <w:sz w:val="18"/>
                <w:szCs w:val="18"/>
              </w:rPr>
            </w:pPr>
            <w:r>
              <w:rPr>
                <w:rFonts w:hint="eastAsia" w:ascii="Calibri" w:hAnsi="Calibri"/>
                <w:sz w:val="18"/>
                <w:szCs w:val="18"/>
              </w:rPr>
              <w:t>1.88</w:t>
            </w:r>
          </w:p>
          <w:p>
            <w:pPr>
              <w:jc w:val="center"/>
              <w:rPr>
                <w:rFonts w:ascii="Calibri" w:hAnsi="Calibri"/>
                <w:sz w:val="18"/>
                <w:szCs w:val="18"/>
              </w:rPr>
            </w:pPr>
            <w:r>
              <w:rPr>
                <w:rFonts w:hint="eastAsia" w:ascii="Calibri" w:hAnsi="Calibri"/>
                <w:sz w:val="18"/>
                <w:szCs w:val="18"/>
              </w:rPr>
              <w:t>1.83</w:t>
            </w:r>
          </w:p>
          <w:p>
            <w:pPr>
              <w:jc w:val="center"/>
              <w:rPr>
                <w:rFonts w:ascii="Calibri" w:hAnsi="Calibri"/>
                <w:sz w:val="18"/>
                <w:szCs w:val="18"/>
              </w:rPr>
            </w:pPr>
            <w:r>
              <w:rPr>
                <w:rFonts w:hint="eastAsia" w:ascii="Calibri" w:hAnsi="Calibri"/>
                <w:sz w:val="18"/>
                <w:szCs w:val="18"/>
              </w:rPr>
              <w:t>1.83</w:t>
            </w:r>
          </w:p>
          <w:p>
            <w:pPr>
              <w:jc w:val="center"/>
              <w:rPr>
                <w:rFonts w:ascii="Calibri" w:hAnsi="Calibri"/>
                <w:sz w:val="18"/>
                <w:szCs w:val="18"/>
              </w:rPr>
            </w:pPr>
            <w:r>
              <w:rPr>
                <w:rFonts w:hint="eastAsia" w:ascii="Calibri" w:hAnsi="Calibri"/>
                <w:sz w:val="18"/>
                <w:szCs w:val="18"/>
              </w:rPr>
              <w:t>1.84</w:t>
            </w:r>
          </w:p>
          <w:p>
            <w:pPr>
              <w:jc w:val="center"/>
              <w:rPr>
                <w:rFonts w:ascii="Calibri" w:hAnsi="Calibri"/>
                <w:sz w:val="18"/>
                <w:szCs w:val="18"/>
              </w:rPr>
            </w:pPr>
            <w:r>
              <w:rPr>
                <w:rFonts w:hint="eastAsia" w:ascii="Calibri" w:hAnsi="Calibri"/>
                <w:sz w:val="18"/>
                <w:szCs w:val="18"/>
              </w:rPr>
              <w:t>1.88</w:t>
            </w:r>
          </w:p>
          <w:p>
            <w:pPr>
              <w:jc w:val="center"/>
              <w:rPr>
                <w:rFonts w:ascii="Calibri" w:hAnsi="Calibri"/>
                <w:sz w:val="18"/>
                <w:szCs w:val="18"/>
              </w:rPr>
            </w:pPr>
            <w:r>
              <w:rPr>
                <w:rFonts w:hint="eastAsia" w:ascii="Calibri" w:hAnsi="Calibri"/>
                <w:sz w:val="18"/>
                <w:szCs w:val="18"/>
              </w:rPr>
              <w:t>1.83</w:t>
            </w:r>
          </w:p>
          <w:p>
            <w:pPr>
              <w:jc w:val="center"/>
              <w:rPr>
                <w:rFonts w:ascii="Calibri" w:hAnsi="Calibri"/>
                <w:sz w:val="18"/>
                <w:szCs w:val="18"/>
              </w:rPr>
            </w:pPr>
            <w:r>
              <w:rPr>
                <w:rFonts w:hint="eastAsia" w:ascii="Calibri" w:hAnsi="Calibri"/>
                <w:sz w:val="18"/>
                <w:szCs w:val="18"/>
              </w:rPr>
              <w:t>1.83</w:t>
            </w:r>
          </w:p>
          <w:p>
            <w:pPr>
              <w:jc w:val="center"/>
              <w:rPr>
                <w:rFonts w:ascii="Calibri" w:hAnsi="Calibri"/>
                <w:sz w:val="18"/>
                <w:szCs w:val="18"/>
              </w:rPr>
            </w:pPr>
            <w:r>
              <w:rPr>
                <w:rFonts w:hint="eastAsia" w:ascii="Calibri" w:hAnsi="Calibri"/>
                <w:sz w:val="18"/>
                <w:szCs w:val="18"/>
              </w:rPr>
              <w:t>1.84</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1.304</w:t>
            </w:r>
          </w:p>
        </w:tc>
        <w:tc>
          <w:tcPr>
            <w:tcW w:w="718" w:type="dxa"/>
            <w:noWrap/>
            <w:vAlign w:val="center"/>
          </w:tcPr>
          <w:p>
            <w:pPr>
              <w:jc w:val="center"/>
              <w:rPr>
                <w:rFonts w:ascii="Calibri" w:hAnsi="Calibri"/>
                <w:sz w:val="18"/>
                <w:szCs w:val="18"/>
              </w:rPr>
            </w:pPr>
            <w:r>
              <w:rPr>
                <w:rFonts w:hint="eastAsia" w:ascii="Calibri" w:hAnsi="Calibri"/>
                <w:sz w:val="18"/>
                <w:szCs w:val="18"/>
              </w:rPr>
              <w:t>1.856</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偏差</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0.0301</w:t>
            </w:r>
          </w:p>
        </w:tc>
        <w:tc>
          <w:tcPr>
            <w:tcW w:w="718" w:type="dxa"/>
            <w:noWrap/>
            <w:vAlign w:val="center"/>
          </w:tcPr>
          <w:p>
            <w:pPr>
              <w:jc w:val="center"/>
              <w:rPr>
                <w:rFonts w:ascii="Calibri" w:hAnsi="Calibri"/>
                <w:sz w:val="18"/>
                <w:szCs w:val="18"/>
              </w:rPr>
            </w:pPr>
            <w:r>
              <w:rPr>
                <w:rFonts w:hint="eastAsia" w:ascii="Calibri" w:hAnsi="Calibri"/>
                <w:sz w:val="18"/>
                <w:szCs w:val="18"/>
              </w:rPr>
              <w:t>0.0287</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2.31</w:t>
            </w:r>
          </w:p>
        </w:tc>
        <w:tc>
          <w:tcPr>
            <w:tcW w:w="718" w:type="dxa"/>
            <w:noWrap/>
            <w:vAlign w:val="center"/>
          </w:tcPr>
          <w:p>
            <w:pPr>
              <w:jc w:val="center"/>
              <w:rPr>
                <w:rFonts w:ascii="Calibri" w:hAnsi="Calibri"/>
                <w:sz w:val="18"/>
                <w:szCs w:val="18"/>
              </w:rPr>
            </w:pPr>
            <w:r>
              <w:rPr>
                <w:rFonts w:hint="eastAsia" w:ascii="Calibri" w:hAnsi="Calibri"/>
                <w:sz w:val="18"/>
                <w:szCs w:val="18"/>
              </w:rPr>
              <w:t>1.55</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1001A24-H1012            7#</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r>
              <w:rPr>
                <w:rFonts w:hint="eastAsia" w:ascii="Calibri" w:hAnsi="Calibri"/>
                <w:sz w:val="18"/>
                <w:szCs w:val="18"/>
              </w:rPr>
              <w:t>0.22</w:t>
            </w:r>
          </w:p>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0.22</w:t>
            </w:r>
          </w:p>
          <w:p>
            <w:pPr>
              <w:jc w:val="center"/>
              <w:rPr>
                <w:rFonts w:ascii="Calibri" w:hAnsi="Calibri"/>
                <w:sz w:val="18"/>
                <w:szCs w:val="18"/>
              </w:rPr>
            </w:pPr>
            <w:r>
              <w:rPr>
                <w:rFonts w:hint="eastAsia" w:ascii="Calibri" w:hAnsi="Calibri"/>
                <w:sz w:val="18"/>
                <w:szCs w:val="18"/>
              </w:rPr>
              <w:t>0.2</w:t>
            </w:r>
          </w:p>
          <w:p>
            <w:pPr>
              <w:jc w:val="center"/>
              <w:rPr>
                <w:rFonts w:ascii="Calibri" w:hAnsi="Calibri"/>
                <w:sz w:val="18"/>
                <w:szCs w:val="18"/>
              </w:rPr>
            </w:pPr>
            <w:r>
              <w:rPr>
                <w:rFonts w:hint="eastAsia" w:ascii="Calibri" w:hAnsi="Calibri"/>
                <w:sz w:val="18"/>
                <w:szCs w:val="18"/>
              </w:rPr>
              <w:t>0.225</w:t>
            </w:r>
          </w:p>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0.22</w:t>
            </w:r>
          </w:p>
          <w:p>
            <w:pPr>
              <w:jc w:val="center"/>
              <w:rPr>
                <w:rFonts w:ascii="Calibri" w:hAnsi="Calibri"/>
                <w:sz w:val="18"/>
                <w:szCs w:val="18"/>
              </w:rPr>
            </w:pPr>
            <w:r>
              <w:rPr>
                <w:rFonts w:hint="eastAsia" w:ascii="Calibri" w:hAnsi="Calibri"/>
                <w:sz w:val="18"/>
                <w:szCs w:val="18"/>
              </w:rPr>
              <w:t>0.225</w:t>
            </w:r>
          </w:p>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0.22</w:t>
            </w:r>
          </w:p>
          <w:p>
            <w:pPr>
              <w:jc w:val="center"/>
              <w:rPr>
                <w:rFonts w:ascii="Calibri" w:hAnsi="Calibri"/>
                <w:sz w:val="18"/>
                <w:szCs w:val="18"/>
              </w:rPr>
            </w:pPr>
            <w:r>
              <w:rPr>
                <w:rFonts w:hint="eastAsia" w:ascii="Calibri" w:hAnsi="Calibri"/>
                <w:sz w:val="18"/>
                <w:szCs w:val="18"/>
              </w:rPr>
              <w:t>0.22</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0.29</w:t>
            </w:r>
          </w:p>
          <w:p>
            <w:pPr>
              <w:jc w:val="center"/>
              <w:rPr>
                <w:rFonts w:ascii="Calibri" w:hAnsi="Calibri"/>
                <w:sz w:val="18"/>
                <w:szCs w:val="18"/>
              </w:rPr>
            </w:pPr>
            <w:r>
              <w:rPr>
                <w:rFonts w:hint="eastAsia" w:ascii="Calibri" w:hAnsi="Calibri"/>
                <w:sz w:val="18"/>
                <w:szCs w:val="18"/>
              </w:rPr>
              <w:t>0.27</w:t>
            </w:r>
          </w:p>
          <w:p>
            <w:pPr>
              <w:jc w:val="center"/>
              <w:rPr>
                <w:rFonts w:ascii="Calibri" w:hAnsi="Calibri"/>
                <w:sz w:val="18"/>
                <w:szCs w:val="18"/>
              </w:rPr>
            </w:pPr>
            <w:r>
              <w:rPr>
                <w:rFonts w:hint="eastAsia" w:ascii="Calibri" w:hAnsi="Calibri"/>
                <w:sz w:val="18"/>
                <w:szCs w:val="18"/>
              </w:rPr>
              <w:t>0.26</w:t>
            </w:r>
          </w:p>
          <w:p>
            <w:pPr>
              <w:jc w:val="center"/>
              <w:rPr>
                <w:rFonts w:ascii="Calibri" w:hAnsi="Calibri"/>
                <w:sz w:val="18"/>
                <w:szCs w:val="18"/>
              </w:rPr>
            </w:pPr>
            <w:r>
              <w:rPr>
                <w:rFonts w:hint="eastAsia" w:ascii="Calibri" w:hAnsi="Calibri"/>
                <w:sz w:val="18"/>
                <w:szCs w:val="18"/>
              </w:rPr>
              <w:t>0.251</w:t>
            </w:r>
          </w:p>
          <w:p>
            <w:pPr>
              <w:jc w:val="center"/>
              <w:rPr>
                <w:rFonts w:ascii="Calibri" w:hAnsi="Calibri"/>
                <w:sz w:val="18"/>
                <w:szCs w:val="18"/>
              </w:rPr>
            </w:pPr>
            <w:r>
              <w:rPr>
                <w:rFonts w:hint="eastAsia" w:ascii="Calibri" w:hAnsi="Calibri"/>
                <w:sz w:val="18"/>
                <w:szCs w:val="18"/>
              </w:rPr>
              <w:t>0.28</w:t>
            </w:r>
          </w:p>
          <w:p>
            <w:pPr>
              <w:jc w:val="center"/>
              <w:rPr>
                <w:rFonts w:ascii="Calibri" w:hAnsi="Calibri"/>
                <w:sz w:val="18"/>
                <w:szCs w:val="18"/>
              </w:rPr>
            </w:pPr>
            <w:r>
              <w:rPr>
                <w:rFonts w:hint="eastAsia" w:ascii="Calibri" w:hAnsi="Calibri"/>
                <w:sz w:val="18"/>
                <w:szCs w:val="18"/>
              </w:rPr>
              <w:t>0.28</w:t>
            </w:r>
          </w:p>
          <w:p>
            <w:pPr>
              <w:jc w:val="center"/>
              <w:rPr>
                <w:rFonts w:ascii="Calibri" w:hAnsi="Calibri"/>
                <w:sz w:val="18"/>
                <w:szCs w:val="18"/>
              </w:rPr>
            </w:pPr>
            <w:r>
              <w:rPr>
                <w:rFonts w:hint="eastAsia" w:ascii="Calibri" w:hAnsi="Calibri"/>
                <w:sz w:val="18"/>
                <w:szCs w:val="18"/>
              </w:rPr>
              <w:t>0.274</w:t>
            </w:r>
          </w:p>
          <w:p>
            <w:pPr>
              <w:jc w:val="center"/>
              <w:rPr>
                <w:rFonts w:ascii="Calibri" w:hAnsi="Calibri"/>
                <w:sz w:val="18"/>
                <w:szCs w:val="18"/>
              </w:rPr>
            </w:pPr>
            <w:r>
              <w:rPr>
                <w:rFonts w:hint="eastAsia" w:ascii="Calibri" w:hAnsi="Calibri"/>
                <w:sz w:val="18"/>
                <w:szCs w:val="18"/>
              </w:rPr>
              <w:t>0.28</w:t>
            </w:r>
          </w:p>
          <w:p>
            <w:pPr>
              <w:jc w:val="center"/>
              <w:rPr>
                <w:rFonts w:ascii="Calibri" w:hAnsi="Calibri"/>
                <w:sz w:val="18"/>
                <w:szCs w:val="18"/>
              </w:rPr>
            </w:pPr>
            <w:r>
              <w:rPr>
                <w:rFonts w:hint="eastAsia" w:ascii="Calibri" w:hAnsi="Calibri"/>
                <w:sz w:val="18"/>
                <w:szCs w:val="18"/>
              </w:rPr>
              <w:t>0.28</w:t>
            </w:r>
          </w:p>
          <w:p>
            <w:pPr>
              <w:jc w:val="center"/>
              <w:rPr>
                <w:rFonts w:ascii="Calibri" w:hAnsi="Calibri"/>
                <w:sz w:val="18"/>
                <w:szCs w:val="18"/>
              </w:rPr>
            </w:pPr>
            <w:r>
              <w:rPr>
                <w:rFonts w:hint="eastAsia" w:ascii="Calibri" w:hAnsi="Calibri"/>
                <w:sz w:val="18"/>
                <w:szCs w:val="18"/>
              </w:rPr>
              <w:t>0.274</w:t>
            </w:r>
          </w:p>
          <w:p>
            <w:pPr>
              <w:jc w:val="center"/>
              <w:rPr>
                <w:rFonts w:ascii="Calibri" w:hAnsi="Calibri"/>
                <w:sz w:val="18"/>
                <w:szCs w:val="18"/>
              </w:rPr>
            </w:pPr>
            <w:r>
              <w:rPr>
                <w:rFonts w:hint="eastAsia" w:ascii="Calibri" w:hAnsi="Calibri"/>
                <w:sz w:val="18"/>
                <w:szCs w:val="18"/>
              </w:rPr>
              <w:t>0.274</w:t>
            </w:r>
          </w:p>
        </w:tc>
        <w:tc>
          <w:tcPr>
            <w:tcW w:w="718" w:type="dxa"/>
            <w:noWrap/>
            <w:vAlign w:val="center"/>
          </w:tcPr>
          <w:p>
            <w:pPr>
              <w:jc w:val="center"/>
              <w:rPr>
                <w:rFonts w:ascii="Calibri" w:hAnsi="Calibri"/>
                <w:sz w:val="18"/>
                <w:szCs w:val="18"/>
              </w:rPr>
            </w:pPr>
            <w:r>
              <w:rPr>
                <w:rFonts w:hint="eastAsia" w:ascii="Calibri" w:hAnsi="Calibri"/>
                <w:sz w:val="18"/>
                <w:szCs w:val="18"/>
              </w:rPr>
              <w:t>4.65</w:t>
            </w:r>
          </w:p>
          <w:p>
            <w:pPr>
              <w:jc w:val="center"/>
              <w:rPr>
                <w:rFonts w:ascii="Calibri" w:hAnsi="Calibri"/>
                <w:sz w:val="18"/>
                <w:szCs w:val="18"/>
              </w:rPr>
            </w:pPr>
            <w:r>
              <w:rPr>
                <w:rFonts w:hint="eastAsia" w:ascii="Calibri" w:hAnsi="Calibri"/>
                <w:sz w:val="18"/>
                <w:szCs w:val="18"/>
              </w:rPr>
              <w:t>4.45</w:t>
            </w:r>
          </w:p>
          <w:p>
            <w:pPr>
              <w:jc w:val="center"/>
              <w:rPr>
                <w:rFonts w:ascii="Calibri" w:hAnsi="Calibri"/>
                <w:sz w:val="18"/>
                <w:szCs w:val="18"/>
              </w:rPr>
            </w:pPr>
            <w:r>
              <w:rPr>
                <w:rFonts w:hint="eastAsia" w:ascii="Calibri" w:hAnsi="Calibri"/>
                <w:sz w:val="18"/>
                <w:szCs w:val="18"/>
              </w:rPr>
              <w:t>4.42</w:t>
            </w:r>
          </w:p>
          <w:p>
            <w:pPr>
              <w:jc w:val="center"/>
              <w:rPr>
                <w:rFonts w:ascii="Calibri" w:hAnsi="Calibri"/>
                <w:sz w:val="18"/>
                <w:szCs w:val="18"/>
              </w:rPr>
            </w:pPr>
            <w:r>
              <w:rPr>
                <w:rFonts w:hint="eastAsia" w:ascii="Calibri" w:hAnsi="Calibri"/>
                <w:sz w:val="18"/>
                <w:szCs w:val="18"/>
              </w:rPr>
              <w:t>4.42</w:t>
            </w:r>
          </w:p>
          <w:p>
            <w:pPr>
              <w:jc w:val="center"/>
              <w:rPr>
                <w:rFonts w:ascii="Calibri" w:hAnsi="Calibri"/>
                <w:sz w:val="18"/>
                <w:szCs w:val="18"/>
              </w:rPr>
            </w:pPr>
            <w:r>
              <w:rPr>
                <w:rFonts w:hint="eastAsia" w:ascii="Calibri" w:hAnsi="Calibri"/>
                <w:sz w:val="18"/>
                <w:szCs w:val="18"/>
              </w:rPr>
              <w:t>4.58</w:t>
            </w:r>
          </w:p>
          <w:p>
            <w:pPr>
              <w:jc w:val="center"/>
              <w:rPr>
                <w:rFonts w:ascii="Calibri" w:hAnsi="Calibri"/>
                <w:sz w:val="18"/>
                <w:szCs w:val="18"/>
              </w:rPr>
            </w:pPr>
            <w:r>
              <w:rPr>
                <w:rFonts w:hint="eastAsia" w:ascii="Calibri" w:hAnsi="Calibri"/>
                <w:sz w:val="18"/>
                <w:szCs w:val="18"/>
              </w:rPr>
              <w:t>4.67</w:t>
            </w:r>
          </w:p>
          <w:p>
            <w:pPr>
              <w:jc w:val="center"/>
              <w:rPr>
                <w:rFonts w:ascii="Calibri" w:hAnsi="Calibri"/>
                <w:sz w:val="18"/>
                <w:szCs w:val="18"/>
              </w:rPr>
            </w:pPr>
            <w:r>
              <w:rPr>
                <w:rFonts w:hint="eastAsia" w:ascii="Calibri" w:hAnsi="Calibri"/>
                <w:sz w:val="18"/>
                <w:szCs w:val="18"/>
              </w:rPr>
              <w:t>4.39</w:t>
            </w:r>
          </w:p>
          <w:p>
            <w:pPr>
              <w:jc w:val="center"/>
              <w:rPr>
                <w:rFonts w:ascii="Calibri" w:hAnsi="Calibri"/>
                <w:sz w:val="18"/>
                <w:szCs w:val="18"/>
              </w:rPr>
            </w:pPr>
            <w:r>
              <w:rPr>
                <w:rFonts w:hint="eastAsia" w:ascii="Calibri" w:hAnsi="Calibri"/>
                <w:sz w:val="18"/>
                <w:szCs w:val="18"/>
              </w:rPr>
              <w:t>4.58</w:t>
            </w:r>
          </w:p>
          <w:p>
            <w:pPr>
              <w:jc w:val="center"/>
              <w:rPr>
                <w:rFonts w:ascii="Calibri" w:hAnsi="Calibri"/>
                <w:sz w:val="18"/>
                <w:szCs w:val="18"/>
              </w:rPr>
            </w:pPr>
            <w:r>
              <w:rPr>
                <w:rFonts w:hint="eastAsia" w:ascii="Calibri" w:hAnsi="Calibri"/>
                <w:sz w:val="18"/>
                <w:szCs w:val="18"/>
              </w:rPr>
              <w:t>4.67</w:t>
            </w:r>
          </w:p>
          <w:p>
            <w:pPr>
              <w:jc w:val="center"/>
              <w:rPr>
                <w:rFonts w:ascii="Calibri" w:hAnsi="Calibri"/>
                <w:sz w:val="18"/>
                <w:szCs w:val="18"/>
              </w:rPr>
            </w:pPr>
            <w:r>
              <w:rPr>
                <w:rFonts w:hint="eastAsia" w:ascii="Calibri" w:hAnsi="Calibri"/>
                <w:sz w:val="18"/>
                <w:szCs w:val="18"/>
              </w:rPr>
              <w:t>4.39</w:t>
            </w:r>
          </w:p>
          <w:p>
            <w:pPr>
              <w:jc w:val="center"/>
              <w:rPr>
                <w:rFonts w:ascii="Calibri" w:hAnsi="Calibri"/>
                <w:sz w:val="18"/>
                <w:szCs w:val="18"/>
              </w:rPr>
            </w:pPr>
            <w:r>
              <w:rPr>
                <w:rFonts w:hint="eastAsia" w:ascii="Calibri" w:hAnsi="Calibri"/>
                <w:sz w:val="18"/>
                <w:szCs w:val="18"/>
              </w:rPr>
              <w:t>4.39</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r>
              <w:rPr>
                <w:rFonts w:hint="eastAsia" w:ascii="Calibri" w:hAnsi="Calibri"/>
                <w:sz w:val="18"/>
                <w:szCs w:val="18"/>
              </w:rPr>
              <w:t>0.216</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0.274</w:t>
            </w:r>
          </w:p>
        </w:tc>
        <w:tc>
          <w:tcPr>
            <w:tcW w:w="718" w:type="dxa"/>
            <w:noWrap/>
            <w:vAlign w:val="center"/>
          </w:tcPr>
          <w:p>
            <w:pPr>
              <w:jc w:val="center"/>
              <w:rPr>
                <w:rFonts w:ascii="Calibri" w:hAnsi="Calibri"/>
                <w:sz w:val="18"/>
                <w:szCs w:val="18"/>
              </w:rPr>
            </w:pPr>
            <w:r>
              <w:rPr>
                <w:rFonts w:hint="eastAsia" w:ascii="Calibri" w:hAnsi="Calibri"/>
                <w:sz w:val="18"/>
                <w:szCs w:val="18"/>
              </w:rPr>
              <w:t>4.51</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r>
              <w:rPr>
                <w:rFonts w:hint="eastAsia" w:ascii="Calibri" w:hAnsi="Calibri"/>
                <w:sz w:val="18"/>
                <w:szCs w:val="18"/>
              </w:rPr>
              <w:t>0.0078</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0.0107</w:t>
            </w:r>
          </w:p>
        </w:tc>
        <w:tc>
          <w:tcPr>
            <w:tcW w:w="718" w:type="dxa"/>
            <w:noWrap/>
            <w:vAlign w:val="center"/>
          </w:tcPr>
          <w:p>
            <w:pPr>
              <w:jc w:val="center"/>
              <w:rPr>
                <w:rFonts w:ascii="Calibri" w:hAnsi="Calibri"/>
                <w:sz w:val="18"/>
                <w:szCs w:val="18"/>
              </w:rPr>
            </w:pPr>
            <w:r>
              <w:rPr>
                <w:rFonts w:hint="eastAsia" w:ascii="Calibri" w:hAnsi="Calibri"/>
                <w:sz w:val="18"/>
                <w:szCs w:val="18"/>
              </w:rPr>
              <w:t>0.1198</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r>
              <w:rPr>
                <w:rFonts w:hint="eastAsia" w:ascii="Calibri" w:hAnsi="Calibri"/>
                <w:sz w:val="18"/>
                <w:szCs w:val="18"/>
              </w:rPr>
              <w:t>3.59</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3.9</w:t>
            </w:r>
          </w:p>
        </w:tc>
        <w:tc>
          <w:tcPr>
            <w:tcW w:w="718" w:type="dxa"/>
            <w:noWrap/>
            <w:vAlign w:val="center"/>
          </w:tcPr>
          <w:p>
            <w:pPr>
              <w:jc w:val="center"/>
              <w:rPr>
                <w:rFonts w:ascii="Calibri" w:hAnsi="Calibri"/>
                <w:sz w:val="18"/>
                <w:szCs w:val="18"/>
              </w:rPr>
            </w:pPr>
            <w:r>
              <w:rPr>
                <w:rFonts w:hint="eastAsia" w:ascii="Calibri" w:hAnsi="Calibri"/>
                <w:sz w:val="18"/>
                <w:szCs w:val="18"/>
              </w:rPr>
              <w:t>2.66</w:t>
            </w: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2011020282-341F           8#</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r>
              <w:rPr>
                <w:rFonts w:hint="eastAsia" w:ascii="Calibri" w:hAnsi="Calibri"/>
                <w:sz w:val="18"/>
                <w:szCs w:val="18"/>
              </w:rPr>
              <w:t>1.22</w:t>
            </w:r>
          </w:p>
          <w:p>
            <w:pPr>
              <w:jc w:val="center"/>
              <w:rPr>
                <w:rFonts w:ascii="Calibri" w:hAnsi="Calibri"/>
                <w:sz w:val="18"/>
                <w:szCs w:val="18"/>
              </w:rPr>
            </w:pPr>
            <w:r>
              <w:rPr>
                <w:rFonts w:hint="eastAsia" w:ascii="Calibri" w:hAnsi="Calibri"/>
                <w:sz w:val="18"/>
                <w:szCs w:val="18"/>
              </w:rPr>
              <w:t>1.18</w:t>
            </w:r>
          </w:p>
          <w:p>
            <w:pPr>
              <w:jc w:val="center"/>
              <w:rPr>
                <w:rFonts w:ascii="Calibri" w:hAnsi="Calibri"/>
                <w:sz w:val="18"/>
                <w:szCs w:val="18"/>
              </w:rPr>
            </w:pPr>
            <w:r>
              <w:rPr>
                <w:rFonts w:hint="eastAsia" w:ascii="Calibri" w:hAnsi="Calibri"/>
                <w:sz w:val="18"/>
                <w:szCs w:val="18"/>
              </w:rPr>
              <w:t>1.15</w:t>
            </w:r>
          </w:p>
          <w:p>
            <w:pPr>
              <w:jc w:val="center"/>
              <w:rPr>
                <w:rFonts w:ascii="Calibri" w:hAnsi="Calibri"/>
                <w:sz w:val="18"/>
                <w:szCs w:val="18"/>
              </w:rPr>
            </w:pPr>
            <w:r>
              <w:rPr>
                <w:rFonts w:hint="eastAsia" w:ascii="Calibri" w:hAnsi="Calibri"/>
                <w:sz w:val="18"/>
                <w:szCs w:val="18"/>
              </w:rPr>
              <w:t>1.17</w:t>
            </w:r>
          </w:p>
          <w:p>
            <w:pPr>
              <w:jc w:val="center"/>
              <w:rPr>
                <w:rFonts w:ascii="Calibri" w:hAnsi="Calibri"/>
                <w:sz w:val="18"/>
                <w:szCs w:val="18"/>
              </w:rPr>
            </w:pPr>
            <w:r>
              <w:rPr>
                <w:rFonts w:hint="eastAsia" w:ascii="Calibri" w:hAnsi="Calibri"/>
                <w:sz w:val="18"/>
                <w:szCs w:val="18"/>
              </w:rPr>
              <w:t>1.20</w:t>
            </w:r>
          </w:p>
          <w:p>
            <w:pPr>
              <w:jc w:val="center"/>
              <w:rPr>
                <w:rFonts w:ascii="Calibri" w:hAnsi="Calibri"/>
                <w:sz w:val="18"/>
                <w:szCs w:val="18"/>
              </w:rPr>
            </w:pPr>
            <w:r>
              <w:rPr>
                <w:rFonts w:hint="eastAsia" w:ascii="Calibri" w:hAnsi="Calibri"/>
                <w:sz w:val="18"/>
                <w:szCs w:val="18"/>
              </w:rPr>
              <w:t>1.15</w:t>
            </w:r>
          </w:p>
          <w:p>
            <w:pPr>
              <w:jc w:val="center"/>
              <w:rPr>
                <w:rFonts w:ascii="Calibri" w:hAnsi="Calibri"/>
                <w:sz w:val="18"/>
                <w:szCs w:val="18"/>
              </w:rPr>
            </w:pPr>
            <w:r>
              <w:rPr>
                <w:rFonts w:hint="eastAsia" w:ascii="Calibri" w:hAnsi="Calibri"/>
                <w:sz w:val="18"/>
                <w:szCs w:val="18"/>
              </w:rPr>
              <w:t>1.158</w:t>
            </w:r>
          </w:p>
          <w:p>
            <w:pPr>
              <w:jc w:val="center"/>
              <w:rPr>
                <w:rFonts w:ascii="Calibri" w:hAnsi="Calibri"/>
                <w:sz w:val="18"/>
                <w:szCs w:val="18"/>
              </w:rPr>
            </w:pPr>
            <w:r>
              <w:rPr>
                <w:rFonts w:hint="eastAsia" w:ascii="Calibri" w:hAnsi="Calibri"/>
                <w:sz w:val="18"/>
                <w:szCs w:val="18"/>
              </w:rPr>
              <w:t>1.10</w:t>
            </w:r>
          </w:p>
          <w:p>
            <w:pPr>
              <w:jc w:val="center"/>
              <w:rPr>
                <w:rFonts w:ascii="Calibri" w:hAnsi="Calibri"/>
                <w:sz w:val="18"/>
                <w:szCs w:val="18"/>
              </w:rPr>
            </w:pPr>
            <w:r>
              <w:rPr>
                <w:rFonts w:hint="eastAsia" w:ascii="Calibri" w:hAnsi="Calibri"/>
                <w:sz w:val="18"/>
                <w:szCs w:val="18"/>
              </w:rPr>
              <w:t>1.15</w:t>
            </w:r>
          </w:p>
          <w:p>
            <w:pPr>
              <w:jc w:val="center"/>
              <w:rPr>
                <w:rFonts w:ascii="Calibri" w:hAnsi="Calibri"/>
                <w:sz w:val="18"/>
                <w:szCs w:val="18"/>
              </w:rPr>
            </w:pPr>
            <w:r>
              <w:rPr>
                <w:rFonts w:hint="eastAsia" w:ascii="Calibri" w:hAnsi="Calibri"/>
                <w:sz w:val="18"/>
                <w:szCs w:val="18"/>
              </w:rPr>
              <w:t>1.158</w:t>
            </w:r>
          </w:p>
          <w:p>
            <w:pPr>
              <w:jc w:val="center"/>
              <w:rPr>
                <w:rFonts w:ascii="Calibri" w:hAnsi="Calibri"/>
                <w:sz w:val="18"/>
                <w:szCs w:val="18"/>
              </w:rPr>
            </w:pPr>
            <w:r>
              <w:rPr>
                <w:rFonts w:hint="eastAsia" w:ascii="Calibri" w:hAnsi="Calibri"/>
                <w:sz w:val="18"/>
                <w:szCs w:val="18"/>
              </w:rPr>
              <w:t>1.10</w:t>
            </w:r>
          </w:p>
        </w:tc>
        <w:tc>
          <w:tcPr>
            <w:tcW w:w="718" w:type="dxa"/>
            <w:noWrap/>
            <w:vAlign w:val="center"/>
          </w:tcPr>
          <w:p>
            <w:pPr>
              <w:jc w:val="center"/>
              <w:rPr>
                <w:rFonts w:ascii="Calibri" w:hAnsi="Calibri"/>
                <w:sz w:val="18"/>
                <w:szCs w:val="18"/>
              </w:rPr>
            </w:pPr>
            <w:r>
              <w:rPr>
                <w:rFonts w:hint="eastAsia" w:ascii="Calibri" w:hAnsi="Calibri"/>
                <w:sz w:val="18"/>
                <w:szCs w:val="18"/>
              </w:rPr>
              <w:t>0.014</w:t>
            </w:r>
          </w:p>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0.014</w:t>
            </w:r>
          </w:p>
          <w:p>
            <w:pPr>
              <w:jc w:val="center"/>
              <w:rPr>
                <w:rFonts w:ascii="Calibri" w:hAnsi="Calibri"/>
                <w:sz w:val="18"/>
                <w:szCs w:val="18"/>
              </w:rPr>
            </w:pPr>
            <w:r>
              <w:rPr>
                <w:rFonts w:hint="eastAsia" w:ascii="Calibri" w:hAnsi="Calibri"/>
                <w:sz w:val="18"/>
                <w:szCs w:val="18"/>
              </w:rPr>
              <w:t>0.013</w:t>
            </w:r>
          </w:p>
          <w:p>
            <w:pPr>
              <w:jc w:val="center"/>
              <w:rPr>
                <w:rFonts w:ascii="Calibri" w:hAnsi="Calibri"/>
                <w:sz w:val="18"/>
                <w:szCs w:val="18"/>
              </w:rPr>
            </w:pPr>
            <w:r>
              <w:rPr>
                <w:rFonts w:hint="eastAsia" w:ascii="Calibri" w:hAnsi="Calibri"/>
                <w:sz w:val="18"/>
                <w:szCs w:val="18"/>
              </w:rPr>
              <w:t>0.016</w:t>
            </w:r>
          </w:p>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0.0159</w:t>
            </w:r>
          </w:p>
          <w:p>
            <w:pPr>
              <w:jc w:val="center"/>
              <w:rPr>
                <w:rFonts w:ascii="Calibri" w:hAnsi="Calibri"/>
                <w:sz w:val="18"/>
                <w:szCs w:val="18"/>
              </w:rPr>
            </w:pPr>
            <w:r>
              <w:rPr>
                <w:rFonts w:hint="eastAsia" w:ascii="Calibri" w:hAnsi="Calibri"/>
                <w:sz w:val="18"/>
                <w:szCs w:val="18"/>
              </w:rPr>
              <w:t>0.018</w:t>
            </w:r>
          </w:p>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0.0159</w:t>
            </w:r>
          </w:p>
          <w:p>
            <w:pPr>
              <w:jc w:val="center"/>
              <w:rPr>
                <w:rFonts w:ascii="Calibri" w:hAnsi="Calibri"/>
                <w:sz w:val="18"/>
                <w:szCs w:val="18"/>
              </w:rPr>
            </w:pPr>
            <w:r>
              <w:rPr>
                <w:rFonts w:hint="eastAsia" w:ascii="Calibri" w:hAnsi="Calibri"/>
                <w:sz w:val="18"/>
                <w:szCs w:val="18"/>
              </w:rPr>
              <w:t>0.016</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0.247</w:t>
            </w:r>
          </w:p>
          <w:p>
            <w:pPr>
              <w:jc w:val="center"/>
              <w:rPr>
                <w:rFonts w:ascii="Calibri" w:hAnsi="Calibri"/>
                <w:sz w:val="18"/>
                <w:szCs w:val="18"/>
              </w:rPr>
            </w:pPr>
            <w:r>
              <w:rPr>
                <w:rFonts w:hint="eastAsia" w:ascii="Calibri" w:hAnsi="Calibri"/>
                <w:sz w:val="18"/>
                <w:szCs w:val="18"/>
              </w:rPr>
              <w:t>0.231</w:t>
            </w:r>
          </w:p>
          <w:p>
            <w:pPr>
              <w:jc w:val="center"/>
              <w:rPr>
                <w:rFonts w:ascii="Calibri" w:hAnsi="Calibri"/>
                <w:sz w:val="18"/>
                <w:szCs w:val="18"/>
              </w:rPr>
            </w:pPr>
            <w:r>
              <w:rPr>
                <w:rFonts w:hint="eastAsia" w:ascii="Calibri" w:hAnsi="Calibri"/>
                <w:sz w:val="18"/>
                <w:szCs w:val="18"/>
              </w:rPr>
              <w:t>0.239</w:t>
            </w:r>
          </w:p>
          <w:p>
            <w:pPr>
              <w:jc w:val="center"/>
              <w:rPr>
                <w:rFonts w:ascii="Calibri" w:hAnsi="Calibri"/>
                <w:sz w:val="18"/>
                <w:szCs w:val="18"/>
              </w:rPr>
            </w:pPr>
            <w:r>
              <w:rPr>
                <w:rFonts w:hint="eastAsia" w:ascii="Calibri" w:hAnsi="Calibri"/>
                <w:sz w:val="18"/>
                <w:szCs w:val="18"/>
              </w:rPr>
              <w:t>0.236</w:t>
            </w:r>
          </w:p>
          <w:p>
            <w:pPr>
              <w:jc w:val="center"/>
              <w:rPr>
                <w:rFonts w:ascii="Calibri" w:hAnsi="Calibri"/>
                <w:sz w:val="18"/>
                <w:szCs w:val="18"/>
              </w:rPr>
            </w:pPr>
            <w:r>
              <w:rPr>
                <w:rFonts w:hint="eastAsia" w:ascii="Calibri" w:hAnsi="Calibri"/>
                <w:sz w:val="18"/>
                <w:szCs w:val="18"/>
              </w:rPr>
              <w:t>0.239</w:t>
            </w:r>
          </w:p>
          <w:p>
            <w:pPr>
              <w:jc w:val="center"/>
              <w:rPr>
                <w:rFonts w:ascii="Calibri" w:hAnsi="Calibri"/>
                <w:sz w:val="18"/>
                <w:szCs w:val="18"/>
              </w:rPr>
            </w:pPr>
            <w:r>
              <w:rPr>
                <w:rFonts w:hint="eastAsia" w:ascii="Calibri" w:hAnsi="Calibri"/>
                <w:sz w:val="18"/>
                <w:szCs w:val="18"/>
              </w:rPr>
              <w:t>0.23</w:t>
            </w:r>
          </w:p>
          <w:p>
            <w:pPr>
              <w:jc w:val="center"/>
              <w:rPr>
                <w:rFonts w:ascii="Calibri" w:hAnsi="Calibri"/>
                <w:sz w:val="18"/>
                <w:szCs w:val="18"/>
              </w:rPr>
            </w:pPr>
            <w:r>
              <w:rPr>
                <w:rFonts w:hint="eastAsia" w:ascii="Calibri" w:hAnsi="Calibri"/>
                <w:sz w:val="18"/>
                <w:szCs w:val="18"/>
              </w:rPr>
              <w:t>0.228</w:t>
            </w:r>
          </w:p>
          <w:p>
            <w:pPr>
              <w:jc w:val="center"/>
              <w:rPr>
                <w:rFonts w:ascii="Calibri" w:hAnsi="Calibri"/>
                <w:sz w:val="18"/>
                <w:szCs w:val="18"/>
              </w:rPr>
            </w:pPr>
            <w:r>
              <w:rPr>
                <w:rFonts w:hint="eastAsia" w:ascii="Calibri" w:hAnsi="Calibri"/>
                <w:sz w:val="18"/>
                <w:szCs w:val="18"/>
              </w:rPr>
              <w:t>0.22</w:t>
            </w:r>
          </w:p>
          <w:p>
            <w:pPr>
              <w:jc w:val="center"/>
              <w:rPr>
                <w:rFonts w:ascii="Calibri" w:hAnsi="Calibri"/>
                <w:sz w:val="18"/>
                <w:szCs w:val="18"/>
              </w:rPr>
            </w:pPr>
            <w:r>
              <w:rPr>
                <w:rFonts w:hint="eastAsia" w:ascii="Calibri" w:hAnsi="Calibri"/>
                <w:sz w:val="18"/>
                <w:szCs w:val="18"/>
              </w:rPr>
              <w:t>0.23</w:t>
            </w:r>
          </w:p>
          <w:p>
            <w:pPr>
              <w:jc w:val="center"/>
              <w:rPr>
                <w:rFonts w:ascii="Calibri" w:hAnsi="Calibri"/>
                <w:sz w:val="18"/>
                <w:szCs w:val="18"/>
              </w:rPr>
            </w:pPr>
            <w:r>
              <w:rPr>
                <w:rFonts w:hint="eastAsia" w:ascii="Calibri" w:hAnsi="Calibri"/>
                <w:sz w:val="18"/>
                <w:szCs w:val="18"/>
              </w:rPr>
              <w:t>0.228</w:t>
            </w:r>
          </w:p>
          <w:p>
            <w:pPr>
              <w:jc w:val="center"/>
              <w:rPr>
                <w:rFonts w:ascii="Calibri" w:hAnsi="Calibri"/>
                <w:sz w:val="18"/>
                <w:szCs w:val="18"/>
              </w:rPr>
            </w:pPr>
            <w:r>
              <w:rPr>
                <w:rFonts w:hint="eastAsia" w:ascii="Calibri" w:hAnsi="Calibri"/>
                <w:sz w:val="18"/>
                <w:szCs w:val="18"/>
              </w:rPr>
              <w:t>0.22</w:t>
            </w:r>
          </w:p>
        </w:tc>
        <w:tc>
          <w:tcPr>
            <w:tcW w:w="809" w:type="dxa"/>
            <w:noWrap/>
            <w:vAlign w:val="center"/>
          </w:tcPr>
          <w:p>
            <w:pPr>
              <w:jc w:val="center"/>
              <w:rPr>
                <w:rFonts w:ascii="Calibri" w:hAnsi="Calibri"/>
                <w:sz w:val="18"/>
                <w:szCs w:val="18"/>
              </w:rPr>
            </w:pPr>
            <w:r>
              <w:rPr>
                <w:rFonts w:hint="eastAsia" w:ascii="Calibri" w:hAnsi="Calibri"/>
                <w:sz w:val="18"/>
                <w:szCs w:val="18"/>
              </w:rPr>
              <w:t>0.57</w:t>
            </w:r>
          </w:p>
          <w:p>
            <w:pPr>
              <w:jc w:val="center"/>
              <w:rPr>
                <w:rFonts w:ascii="Calibri" w:hAnsi="Calibri"/>
                <w:sz w:val="18"/>
                <w:szCs w:val="18"/>
              </w:rPr>
            </w:pPr>
            <w:r>
              <w:rPr>
                <w:rFonts w:hint="eastAsia" w:ascii="Calibri" w:hAnsi="Calibri"/>
                <w:sz w:val="18"/>
                <w:szCs w:val="18"/>
              </w:rPr>
              <w:t>0.56</w:t>
            </w:r>
          </w:p>
          <w:p>
            <w:pPr>
              <w:jc w:val="center"/>
              <w:rPr>
                <w:rFonts w:ascii="Calibri" w:hAnsi="Calibri"/>
                <w:sz w:val="18"/>
                <w:szCs w:val="18"/>
              </w:rPr>
            </w:pPr>
            <w:r>
              <w:rPr>
                <w:rFonts w:hint="eastAsia" w:ascii="Calibri" w:hAnsi="Calibri"/>
                <w:sz w:val="18"/>
                <w:szCs w:val="18"/>
              </w:rPr>
              <w:t>0.54</w:t>
            </w:r>
          </w:p>
          <w:p>
            <w:pPr>
              <w:jc w:val="center"/>
              <w:rPr>
                <w:rFonts w:ascii="Calibri" w:hAnsi="Calibri"/>
                <w:sz w:val="18"/>
                <w:szCs w:val="18"/>
              </w:rPr>
            </w:pPr>
            <w:r>
              <w:rPr>
                <w:rFonts w:hint="eastAsia" w:ascii="Calibri" w:hAnsi="Calibri"/>
                <w:sz w:val="18"/>
                <w:szCs w:val="18"/>
              </w:rPr>
              <w:t>0.55</w:t>
            </w:r>
          </w:p>
          <w:p>
            <w:pPr>
              <w:jc w:val="center"/>
              <w:rPr>
                <w:rFonts w:ascii="Calibri" w:hAnsi="Calibri"/>
                <w:sz w:val="18"/>
                <w:szCs w:val="18"/>
              </w:rPr>
            </w:pPr>
            <w:r>
              <w:rPr>
                <w:rFonts w:hint="eastAsia" w:ascii="Calibri" w:hAnsi="Calibri"/>
                <w:sz w:val="18"/>
                <w:szCs w:val="18"/>
              </w:rPr>
              <w:t>0.55</w:t>
            </w:r>
          </w:p>
          <w:p>
            <w:pPr>
              <w:jc w:val="center"/>
              <w:rPr>
                <w:rFonts w:ascii="Calibri" w:hAnsi="Calibri"/>
                <w:sz w:val="18"/>
                <w:szCs w:val="18"/>
              </w:rPr>
            </w:pPr>
            <w:r>
              <w:rPr>
                <w:rFonts w:hint="eastAsia" w:ascii="Calibri" w:hAnsi="Calibri"/>
                <w:sz w:val="18"/>
                <w:szCs w:val="18"/>
              </w:rPr>
              <w:t>0.55</w:t>
            </w:r>
          </w:p>
          <w:p>
            <w:pPr>
              <w:jc w:val="center"/>
              <w:rPr>
                <w:rFonts w:ascii="Calibri" w:hAnsi="Calibri"/>
                <w:sz w:val="18"/>
                <w:szCs w:val="18"/>
              </w:rPr>
            </w:pPr>
            <w:r>
              <w:rPr>
                <w:rFonts w:hint="eastAsia" w:ascii="Calibri" w:hAnsi="Calibri"/>
                <w:sz w:val="18"/>
                <w:szCs w:val="18"/>
              </w:rPr>
              <w:t>0.54</w:t>
            </w:r>
          </w:p>
          <w:p>
            <w:pPr>
              <w:jc w:val="center"/>
              <w:rPr>
                <w:rFonts w:ascii="Calibri" w:hAnsi="Calibri"/>
                <w:sz w:val="18"/>
                <w:szCs w:val="18"/>
              </w:rPr>
            </w:pPr>
            <w:r>
              <w:rPr>
                <w:rFonts w:hint="eastAsia" w:ascii="Calibri" w:hAnsi="Calibri"/>
                <w:sz w:val="18"/>
                <w:szCs w:val="18"/>
              </w:rPr>
              <w:t>0.55</w:t>
            </w:r>
          </w:p>
          <w:p>
            <w:pPr>
              <w:jc w:val="center"/>
              <w:rPr>
                <w:rFonts w:ascii="Calibri" w:hAnsi="Calibri"/>
                <w:sz w:val="18"/>
                <w:szCs w:val="18"/>
              </w:rPr>
            </w:pPr>
            <w:r>
              <w:rPr>
                <w:rFonts w:hint="eastAsia" w:ascii="Calibri" w:hAnsi="Calibri"/>
                <w:sz w:val="18"/>
                <w:szCs w:val="18"/>
              </w:rPr>
              <w:t>0.55</w:t>
            </w:r>
          </w:p>
          <w:p>
            <w:pPr>
              <w:jc w:val="center"/>
              <w:rPr>
                <w:rFonts w:ascii="Calibri" w:hAnsi="Calibri"/>
                <w:sz w:val="18"/>
                <w:szCs w:val="18"/>
              </w:rPr>
            </w:pPr>
            <w:r>
              <w:rPr>
                <w:rFonts w:hint="eastAsia" w:ascii="Calibri" w:hAnsi="Calibri"/>
                <w:sz w:val="18"/>
                <w:szCs w:val="18"/>
              </w:rPr>
              <w:t>0.54</w:t>
            </w:r>
          </w:p>
          <w:p>
            <w:pPr>
              <w:jc w:val="center"/>
              <w:rPr>
                <w:rFonts w:ascii="Calibri" w:hAnsi="Calibri"/>
                <w:sz w:val="18"/>
                <w:szCs w:val="18"/>
              </w:rPr>
            </w:pPr>
            <w:r>
              <w:rPr>
                <w:rFonts w:hint="eastAsia" w:ascii="Calibri" w:hAnsi="Calibri"/>
                <w:sz w:val="18"/>
                <w:szCs w:val="18"/>
              </w:rPr>
              <w:t>0.55</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0.465</w:t>
            </w:r>
          </w:p>
          <w:p>
            <w:pPr>
              <w:jc w:val="center"/>
              <w:rPr>
                <w:rFonts w:ascii="Calibri" w:hAnsi="Calibri"/>
                <w:sz w:val="18"/>
                <w:szCs w:val="18"/>
              </w:rPr>
            </w:pPr>
            <w:r>
              <w:rPr>
                <w:rFonts w:hint="eastAsia" w:ascii="Calibri" w:hAnsi="Calibri"/>
                <w:sz w:val="18"/>
                <w:szCs w:val="18"/>
              </w:rPr>
              <w:t>0.48</w:t>
            </w:r>
          </w:p>
          <w:p>
            <w:pPr>
              <w:jc w:val="center"/>
              <w:rPr>
                <w:rFonts w:ascii="Calibri" w:hAnsi="Calibri"/>
                <w:sz w:val="18"/>
                <w:szCs w:val="18"/>
              </w:rPr>
            </w:pPr>
            <w:r>
              <w:rPr>
                <w:rFonts w:hint="eastAsia" w:ascii="Calibri" w:hAnsi="Calibri"/>
                <w:sz w:val="18"/>
                <w:szCs w:val="18"/>
              </w:rPr>
              <w:t>0.45</w:t>
            </w:r>
          </w:p>
          <w:p>
            <w:pPr>
              <w:jc w:val="center"/>
              <w:rPr>
                <w:rFonts w:ascii="Calibri" w:hAnsi="Calibri"/>
                <w:sz w:val="18"/>
                <w:szCs w:val="18"/>
              </w:rPr>
            </w:pPr>
            <w:r>
              <w:rPr>
                <w:rFonts w:hint="eastAsia" w:ascii="Calibri" w:hAnsi="Calibri"/>
                <w:sz w:val="18"/>
                <w:szCs w:val="18"/>
              </w:rPr>
              <w:t>0.46</w:t>
            </w:r>
          </w:p>
          <w:p>
            <w:pPr>
              <w:jc w:val="center"/>
              <w:rPr>
                <w:rFonts w:ascii="Calibri" w:hAnsi="Calibri"/>
                <w:sz w:val="18"/>
                <w:szCs w:val="18"/>
              </w:rPr>
            </w:pPr>
            <w:r>
              <w:rPr>
                <w:rFonts w:hint="eastAsia" w:ascii="Calibri" w:hAnsi="Calibri"/>
                <w:sz w:val="18"/>
                <w:szCs w:val="18"/>
              </w:rPr>
              <w:t>0.472</w:t>
            </w:r>
          </w:p>
          <w:p>
            <w:pPr>
              <w:jc w:val="center"/>
              <w:rPr>
                <w:rFonts w:ascii="Calibri" w:hAnsi="Calibri"/>
                <w:sz w:val="18"/>
                <w:szCs w:val="18"/>
              </w:rPr>
            </w:pPr>
            <w:r>
              <w:rPr>
                <w:rFonts w:hint="eastAsia" w:ascii="Calibri" w:hAnsi="Calibri"/>
                <w:sz w:val="18"/>
                <w:szCs w:val="18"/>
              </w:rPr>
              <w:t>0.458</w:t>
            </w:r>
          </w:p>
          <w:p>
            <w:pPr>
              <w:jc w:val="center"/>
              <w:rPr>
                <w:rFonts w:ascii="Calibri" w:hAnsi="Calibri"/>
                <w:sz w:val="18"/>
                <w:szCs w:val="18"/>
              </w:rPr>
            </w:pPr>
            <w:r>
              <w:rPr>
                <w:rFonts w:hint="eastAsia" w:ascii="Calibri" w:hAnsi="Calibri"/>
                <w:sz w:val="18"/>
                <w:szCs w:val="18"/>
              </w:rPr>
              <w:t>0.46</w:t>
            </w:r>
          </w:p>
          <w:p>
            <w:pPr>
              <w:jc w:val="center"/>
              <w:rPr>
                <w:rFonts w:ascii="Calibri" w:hAnsi="Calibri"/>
                <w:sz w:val="18"/>
                <w:szCs w:val="18"/>
              </w:rPr>
            </w:pPr>
            <w:r>
              <w:rPr>
                <w:rFonts w:hint="eastAsia" w:ascii="Calibri" w:hAnsi="Calibri"/>
                <w:sz w:val="18"/>
                <w:szCs w:val="18"/>
              </w:rPr>
              <w:t>0..458</w:t>
            </w:r>
          </w:p>
          <w:p>
            <w:pPr>
              <w:jc w:val="center"/>
              <w:rPr>
                <w:rFonts w:ascii="Calibri" w:hAnsi="Calibri"/>
                <w:sz w:val="18"/>
                <w:szCs w:val="18"/>
              </w:rPr>
            </w:pPr>
            <w:r>
              <w:rPr>
                <w:rFonts w:hint="eastAsia" w:ascii="Calibri" w:hAnsi="Calibri"/>
                <w:sz w:val="18"/>
                <w:szCs w:val="18"/>
              </w:rPr>
              <w:t>0.458</w:t>
            </w:r>
          </w:p>
          <w:p>
            <w:pPr>
              <w:jc w:val="center"/>
              <w:rPr>
                <w:rFonts w:ascii="Calibri" w:hAnsi="Calibri"/>
                <w:sz w:val="18"/>
                <w:szCs w:val="18"/>
              </w:rPr>
            </w:pPr>
            <w:r>
              <w:rPr>
                <w:rFonts w:hint="eastAsia" w:ascii="Calibri" w:hAnsi="Calibri"/>
                <w:sz w:val="18"/>
                <w:szCs w:val="18"/>
              </w:rPr>
              <w:t>0.46</w:t>
            </w:r>
          </w:p>
          <w:p>
            <w:pPr>
              <w:jc w:val="center"/>
              <w:rPr>
                <w:rFonts w:ascii="Calibri" w:hAnsi="Calibri"/>
                <w:sz w:val="18"/>
                <w:szCs w:val="18"/>
              </w:rPr>
            </w:pPr>
            <w:r>
              <w:rPr>
                <w:rFonts w:hint="eastAsia" w:ascii="Calibri" w:hAnsi="Calibri"/>
                <w:sz w:val="18"/>
                <w:szCs w:val="18"/>
              </w:rPr>
              <w:t>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r>
              <w:rPr>
                <w:rFonts w:hint="eastAsia" w:ascii="Calibri" w:hAnsi="Calibri"/>
                <w:sz w:val="18"/>
                <w:szCs w:val="18"/>
              </w:rPr>
              <w:t>1.158</w:t>
            </w:r>
          </w:p>
        </w:tc>
        <w:tc>
          <w:tcPr>
            <w:tcW w:w="718" w:type="dxa"/>
            <w:noWrap/>
            <w:vAlign w:val="center"/>
          </w:tcPr>
          <w:p>
            <w:pPr>
              <w:jc w:val="center"/>
              <w:rPr>
                <w:rFonts w:ascii="Calibri" w:hAnsi="Calibri"/>
                <w:sz w:val="18"/>
                <w:szCs w:val="18"/>
              </w:rPr>
            </w:pPr>
            <w:r>
              <w:rPr>
                <w:rFonts w:hint="eastAsia" w:ascii="Calibri" w:hAnsi="Calibri"/>
                <w:sz w:val="18"/>
                <w:szCs w:val="18"/>
              </w:rPr>
              <w:t>0.015</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0.232</w:t>
            </w:r>
          </w:p>
        </w:tc>
        <w:tc>
          <w:tcPr>
            <w:tcW w:w="809" w:type="dxa"/>
            <w:noWrap/>
            <w:vAlign w:val="center"/>
          </w:tcPr>
          <w:p>
            <w:pPr>
              <w:jc w:val="center"/>
              <w:rPr>
                <w:rFonts w:ascii="Calibri" w:hAnsi="Calibri"/>
                <w:sz w:val="18"/>
                <w:szCs w:val="18"/>
              </w:rPr>
            </w:pPr>
            <w:r>
              <w:rPr>
                <w:rFonts w:hint="eastAsia" w:ascii="Calibri" w:hAnsi="Calibri"/>
                <w:sz w:val="18"/>
                <w:szCs w:val="18"/>
              </w:rPr>
              <w:t>0.55</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r>
              <w:rPr>
                <w:rFonts w:hint="eastAsia" w:ascii="Calibri" w:hAnsi="Calibri"/>
                <w:sz w:val="18"/>
                <w:szCs w:val="18"/>
              </w:rPr>
              <w:t>0.0363</w:t>
            </w:r>
          </w:p>
        </w:tc>
        <w:tc>
          <w:tcPr>
            <w:tcW w:w="718" w:type="dxa"/>
            <w:noWrap/>
            <w:vAlign w:val="center"/>
          </w:tcPr>
          <w:p>
            <w:pPr>
              <w:jc w:val="center"/>
              <w:rPr>
                <w:rFonts w:ascii="Calibri" w:hAnsi="Calibri"/>
                <w:sz w:val="18"/>
                <w:szCs w:val="18"/>
              </w:rPr>
            </w:pPr>
            <w:r>
              <w:rPr>
                <w:rFonts w:hint="eastAsia" w:ascii="Calibri" w:hAnsi="Calibri"/>
                <w:sz w:val="18"/>
                <w:szCs w:val="18"/>
              </w:rPr>
              <w:t>0.0016</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0.0082</w:t>
            </w:r>
          </w:p>
        </w:tc>
        <w:tc>
          <w:tcPr>
            <w:tcW w:w="809" w:type="dxa"/>
            <w:noWrap/>
            <w:vAlign w:val="center"/>
          </w:tcPr>
          <w:p>
            <w:pPr>
              <w:jc w:val="center"/>
              <w:rPr>
                <w:rFonts w:ascii="Calibri" w:hAnsi="Calibri"/>
                <w:sz w:val="18"/>
                <w:szCs w:val="18"/>
              </w:rPr>
            </w:pPr>
            <w:r>
              <w:rPr>
                <w:rFonts w:hint="eastAsia" w:ascii="Calibri" w:hAnsi="Calibri"/>
                <w:sz w:val="18"/>
                <w:szCs w:val="18"/>
              </w:rPr>
              <w:t>0.0095</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r>
              <w:rPr>
                <w:rFonts w:hint="eastAsia" w:ascii="Calibri" w:hAnsi="Calibri"/>
                <w:sz w:val="18"/>
                <w:szCs w:val="18"/>
              </w:rPr>
              <w:t>3.1327</w:t>
            </w:r>
          </w:p>
        </w:tc>
        <w:tc>
          <w:tcPr>
            <w:tcW w:w="718" w:type="dxa"/>
            <w:noWrap/>
            <w:vAlign w:val="center"/>
          </w:tcPr>
          <w:p>
            <w:pPr>
              <w:jc w:val="center"/>
              <w:rPr>
                <w:rFonts w:ascii="Calibri" w:hAnsi="Calibri"/>
                <w:sz w:val="18"/>
                <w:szCs w:val="18"/>
              </w:rPr>
            </w:pPr>
            <w:r>
              <w:rPr>
                <w:rFonts w:hint="eastAsia" w:ascii="Calibri" w:hAnsi="Calibri"/>
                <w:sz w:val="18"/>
                <w:szCs w:val="18"/>
              </w:rPr>
              <w:t>6.82</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3.52</w:t>
            </w:r>
          </w:p>
        </w:tc>
        <w:tc>
          <w:tcPr>
            <w:tcW w:w="809" w:type="dxa"/>
            <w:noWrap/>
            <w:vAlign w:val="center"/>
          </w:tcPr>
          <w:p>
            <w:pPr>
              <w:jc w:val="center"/>
              <w:rPr>
                <w:rFonts w:ascii="Calibri" w:hAnsi="Calibri"/>
                <w:sz w:val="18"/>
                <w:szCs w:val="18"/>
              </w:rPr>
            </w:pPr>
            <w:r>
              <w:rPr>
                <w:rFonts w:hint="eastAsia" w:ascii="Calibri" w:hAnsi="Calibri"/>
                <w:sz w:val="18"/>
                <w:szCs w:val="18"/>
              </w:rPr>
              <w:t>1.72</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1001B101-H0002            9#</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r>
              <w:rPr>
                <w:rFonts w:hint="eastAsia" w:ascii="Calibri" w:hAnsi="Calibri"/>
                <w:sz w:val="18"/>
                <w:szCs w:val="18"/>
              </w:rPr>
              <w:t>4.39</w:t>
            </w:r>
          </w:p>
          <w:p>
            <w:pPr>
              <w:jc w:val="center"/>
              <w:rPr>
                <w:rFonts w:ascii="Calibri" w:hAnsi="Calibri"/>
                <w:sz w:val="18"/>
                <w:szCs w:val="18"/>
              </w:rPr>
            </w:pPr>
            <w:r>
              <w:rPr>
                <w:rFonts w:hint="eastAsia" w:ascii="Calibri" w:hAnsi="Calibri"/>
                <w:sz w:val="18"/>
                <w:szCs w:val="18"/>
              </w:rPr>
              <w:t>4.42</w:t>
            </w:r>
          </w:p>
          <w:p>
            <w:pPr>
              <w:jc w:val="center"/>
              <w:rPr>
                <w:rFonts w:ascii="Calibri" w:hAnsi="Calibri"/>
                <w:sz w:val="18"/>
                <w:szCs w:val="18"/>
              </w:rPr>
            </w:pPr>
            <w:r>
              <w:rPr>
                <w:rFonts w:hint="eastAsia" w:ascii="Calibri" w:hAnsi="Calibri"/>
                <w:sz w:val="18"/>
                <w:szCs w:val="18"/>
              </w:rPr>
              <w:t>4.44</w:t>
            </w:r>
          </w:p>
          <w:p>
            <w:pPr>
              <w:jc w:val="center"/>
              <w:rPr>
                <w:rFonts w:ascii="Calibri" w:hAnsi="Calibri"/>
                <w:sz w:val="18"/>
                <w:szCs w:val="18"/>
              </w:rPr>
            </w:pPr>
            <w:r>
              <w:rPr>
                <w:rFonts w:hint="eastAsia" w:ascii="Calibri" w:hAnsi="Calibri"/>
                <w:sz w:val="18"/>
                <w:szCs w:val="18"/>
              </w:rPr>
              <w:t>4.48</w:t>
            </w:r>
          </w:p>
          <w:p>
            <w:pPr>
              <w:jc w:val="center"/>
              <w:rPr>
                <w:rFonts w:ascii="Calibri" w:hAnsi="Calibri"/>
                <w:sz w:val="18"/>
                <w:szCs w:val="18"/>
              </w:rPr>
            </w:pPr>
            <w:r>
              <w:rPr>
                <w:rFonts w:hint="eastAsia" w:ascii="Calibri" w:hAnsi="Calibri"/>
                <w:sz w:val="18"/>
                <w:szCs w:val="18"/>
              </w:rPr>
              <w:t>4.35</w:t>
            </w:r>
          </w:p>
          <w:p>
            <w:pPr>
              <w:jc w:val="center"/>
              <w:rPr>
                <w:rFonts w:ascii="Calibri" w:hAnsi="Calibri"/>
                <w:sz w:val="18"/>
                <w:szCs w:val="18"/>
              </w:rPr>
            </w:pPr>
            <w:r>
              <w:rPr>
                <w:rFonts w:hint="eastAsia" w:ascii="Calibri" w:hAnsi="Calibri"/>
                <w:sz w:val="18"/>
                <w:szCs w:val="18"/>
              </w:rPr>
              <w:t>4.33</w:t>
            </w:r>
          </w:p>
          <w:p>
            <w:pPr>
              <w:jc w:val="center"/>
              <w:rPr>
                <w:rFonts w:ascii="Calibri" w:hAnsi="Calibri"/>
                <w:sz w:val="18"/>
                <w:szCs w:val="18"/>
              </w:rPr>
            </w:pPr>
            <w:r>
              <w:rPr>
                <w:rFonts w:hint="eastAsia" w:ascii="Calibri" w:hAnsi="Calibri"/>
                <w:sz w:val="18"/>
                <w:szCs w:val="18"/>
              </w:rPr>
              <w:t>4.17</w:t>
            </w:r>
          </w:p>
          <w:p>
            <w:pPr>
              <w:jc w:val="center"/>
              <w:rPr>
                <w:rFonts w:ascii="Calibri" w:hAnsi="Calibri"/>
                <w:sz w:val="18"/>
                <w:szCs w:val="18"/>
              </w:rPr>
            </w:pPr>
            <w:r>
              <w:rPr>
                <w:rFonts w:hint="eastAsia" w:ascii="Calibri" w:hAnsi="Calibri"/>
                <w:sz w:val="18"/>
                <w:szCs w:val="18"/>
              </w:rPr>
              <w:t>4.13</w:t>
            </w:r>
          </w:p>
          <w:p>
            <w:pPr>
              <w:jc w:val="center"/>
              <w:rPr>
                <w:rFonts w:ascii="Calibri" w:hAnsi="Calibri"/>
                <w:sz w:val="18"/>
                <w:szCs w:val="18"/>
              </w:rPr>
            </w:pPr>
            <w:r>
              <w:rPr>
                <w:rFonts w:hint="eastAsia" w:ascii="Calibri" w:hAnsi="Calibri"/>
                <w:sz w:val="18"/>
                <w:szCs w:val="18"/>
              </w:rPr>
              <w:t>4.33</w:t>
            </w:r>
          </w:p>
          <w:p>
            <w:pPr>
              <w:jc w:val="center"/>
              <w:rPr>
                <w:rFonts w:ascii="Calibri" w:hAnsi="Calibri"/>
                <w:sz w:val="18"/>
                <w:szCs w:val="18"/>
              </w:rPr>
            </w:pPr>
            <w:r>
              <w:rPr>
                <w:rFonts w:hint="eastAsia" w:ascii="Calibri" w:hAnsi="Calibri"/>
                <w:sz w:val="18"/>
                <w:szCs w:val="18"/>
              </w:rPr>
              <w:t>4.17</w:t>
            </w:r>
          </w:p>
          <w:p>
            <w:pPr>
              <w:jc w:val="center"/>
              <w:rPr>
                <w:rFonts w:ascii="Calibri" w:hAnsi="Calibri"/>
                <w:sz w:val="18"/>
                <w:szCs w:val="18"/>
              </w:rPr>
            </w:pPr>
            <w:r>
              <w:rPr>
                <w:rFonts w:hint="eastAsia" w:ascii="Calibri" w:hAnsi="Calibri"/>
                <w:sz w:val="18"/>
                <w:szCs w:val="18"/>
              </w:rPr>
              <w:t>4.13</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0.15</w:t>
            </w:r>
          </w:p>
          <w:p>
            <w:pPr>
              <w:jc w:val="center"/>
              <w:rPr>
                <w:rFonts w:ascii="Calibri" w:hAnsi="Calibri"/>
                <w:sz w:val="18"/>
                <w:szCs w:val="18"/>
              </w:rPr>
            </w:pPr>
            <w:r>
              <w:rPr>
                <w:rFonts w:hint="eastAsia" w:ascii="Calibri" w:hAnsi="Calibri"/>
                <w:sz w:val="18"/>
                <w:szCs w:val="18"/>
              </w:rPr>
              <w:t>0.16</w:t>
            </w:r>
          </w:p>
          <w:p>
            <w:pPr>
              <w:jc w:val="center"/>
              <w:rPr>
                <w:rFonts w:ascii="Calibri" w:hAnsi="Calibri"/>
                <w:sz w:val="18"/>
                <w:szCs w:val="18"/>
              </w:rPr>
            </w:pPr>
            <w:r>
              <w:rPr>
                <w:rFonts w:hint="eastAsia" w:ascii="Calibri" w:hAnsi="Calibri"/>
                <w:sz w:val="18"/>
                <w:szCs w:val="18"/>
              </w:rPr>
              <w:t>0.15</w:t>
            </w:r>
          </w:p>
          <w:p>
            <w:pPr>
              <w:jc w:val="center"/>
              <w:rPr>
                <w:rFonts w:ascii="Calibri" w:hAnsi="Calibri"/>
                <w:sz w:val="18"/>
                <w:szCs w:val="18"/>
              </w:rPr>
            </w:pPr>
            <w:r>
              <w:rPr>
                <w:rFonts w:hint="eastAsia" w:ascii="Calibri" w:hAnsi="Calibri"/>
                <w:sz w:val="18"/>
                <w:szCs w:val="18"/>
              </w:rPr>
              <w:t>0.15</w:t>
            </w:r>
          </w:p>
          <w:p>
            <w:pPr>
              <w:jc w:val="center"/>
              <w:rPr>
                <w:rFonts w:ascii="Calibri" w:hAnsi="Calibri"/>
                <w:sz w:val="18"/>
                <w:szCs w:val="18"/>
              </w:rPr>
            </w:pPr>
            <w:r>
              <w:rPr>
                <w:rFonts w:hint="eastAsia" w:ascii="Calibri" w:hAnsi="Calibri"/>
                <w:sz w:val="18"/>
                <w:szCs w:val="18"/>
              </w:rPr>
              <w:t>0.14</w:t>
            </w:r>
          </w:p>
          <w:p>
            <w:pPr>
              <w:jc w:val="center"/>
              <w:rPr>
                <w:rFonts w:ascii="Calibri" w:hAnsi="Calibri"/>
                <w:sz w:val="18"/>
                <w:szCs w:val="18"/>
              </w:rPr>
            </w:pPr>
            <w:r>
              <w:rPr>
                <w:rFonts w:hint="eastAsia" w:ascii="Calibri" w:hAnsi="Calibri"/>
                <w:sz w:val="18"/>
                <w:szCs w:val="18"/>
              </w:rPr>
              <w:t>0.16</w:t>
            </w:r>
          </w:p>
          <w:p>
            <w:pPr>
              <w:jc w:val="center"/>
              <w:rPr>
                <w:rFonts w:ascii="Calibri" w:hAnsi="Calibri"/>
                <w:sz w:val="18"/>
                <w:szCs w:val="18"/>
              </w:rPr>
            </w:pPr>
            <w:r>
              <w:rPr>
                <w:rFonts w:hint="eastAsia" w:ascii="Calibri" w:hAnsi="Calibri"/>
                <w:sz w:val="18"/>
                <w:szCs w:val="18"/>
              </w:rPr>
              <w:t>0.16</w:t>
            </w:r>
          </w:p>
          <w:p>
            <w:pPr>
              <w:jc w:val="center"/>
              <w:rPr>
                <w:rFonts w:ascii="Calibri" w:hAnsi="Calibri"/>
                <w:sz w:val="18"/>
                <w:szCs w:val="18"/>
              </w:rPr>
            </w:pPr>
            <w:r>
              <w:rPr>
                <w:rFonts w:hint="eastAsia" w:ascii="Calibri" w:hAnsi="Calibri"/>
                <w:sz w:val="18"/>
                <w:szCs w:val="18"/>
              </w:rPr>
              <w:t>0.144</w:t>
            </w:r>
          </w:p>
          <w:p>
            <w:pPr>
              <w:jc w:val="center"/>
              <w:rPr>
                <w:rFonts w:ascii="Calibri" w:hAnsi="Calibri"/>
                <w:sz w:val="18"/>
                <w:szCs w:val="18"/>
              </w:rPr>
            </w:pPr>
            <w:r>
              <w:rPr>
                <w:rFonts w:hint="eastAsia" w:ascii="Calibri" w:hAnsi="Calibri"/>
                <w:sz w:val="18"/>
                <w:szCs w:val="18"/>
              </w:rPr>
              <w:t>0.16</w:t>
            </w:r>
          </w:p>
          <w:p>
            <w:pPr>
              <w:jc w:val="center"/>
              <w:rPr>
                <w:rFonts w:ascii="Calibri" w:hAnsi="Calibri"/>
                <w:sz w:val="18"/>
                <w:szCs w:val="18"/>
              </w:rPr>
            </w:pPr>
            <w:r>
              <w:rPr>
                <w:rFonts w:hint="eastAsia" w:ascii="Calibri" w:hAnsi="Calibri"/>
                <w:sz w:val="18"/>
                <w:szCs w:val="18"/>
              </w:rPr>
              <w:t>0.16</w:t>
            </w:r>
          </w:p>
          <w:p>
            <w:pPr>
              <w:jc w:val="center"/>
              <w:rPr>
                <w:rFonts w:ascii="Calibri" w:hAnsi="Calibri"/>
                <w:sz w:val="18"/>
                <w:szCs w:val="18"/>
              </w:rPr>
            </w:pPr>
            <w:r>
              <w:rPr>
                <w:rFonts w:hint="eastAsia" w:ascii="Calibri" w:hAnsi="Calibri"/>
                <w:sz w:val="18"/>
                <w:szCs w:val="18"/>
              </w:rPr>
              <w:t>0.144</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0.012</w:t>
            </w:r>
          </w:p>
          <w:p>
            <w:pPr>
              <w:jc w:val="center"/>
              <w:rPr>
                <w:rFonts w:ascii="Calibri" w:hAnsi="Calibri"/>
                <w:sz w:val="18"/>
                <w:szCs w:val="18"/>
              </w:rPr>
            </w:pPr>
            <w:r>
              <w:rPr>
                <w:rFonts w:hint="eastAsia" w:ascii="Calibri" w:hAnsi="Calibri"/>
                <w:sz w:val="18"/>
                <w:szCs w:val="18"/>
              </w:rPr>
              <w:t>0.012</w:t>
            </w:r>
          </w:p>
          <w:p>
            <w:pPr>
              <w:jc w:val="center"/>
              <w:rPr>
                <w:rFonts w:ascii="Calibri" w:hAnsi="Calibri"/>
                <w:sz w:val="18"/>
                <w:szCs w:val="18"/>
              </w:rPr>
            </w:pPr>
            <w:r>
              <w:rPr>
                <w:rFonts w:hint="eastAsia" w:ascii="Calibri" w:hAnsi="Calibri"/>
                <w:sz w:val="18"/>
                <w:szCs w:val="18"/>
              </w:rPr>
              <w:t>0.012</w:t>
            </w:r>
          </w:p>
          <w:p>
            <w:pPr>
              <w:jc w:val="center"/>
              <w:rPr>
                <w:rFonts w:ascii="Calibri" w:hAnsi="Calibri"/>
                <w:sz w:val="18"/>
                <w:szCs w:val="18"/>
              </w:rPr>
            </w:pPr>
            <w:r>
              <w:rPr>
                <w:rFonts w:hint="eastAsia" w:ascii="Calibri" w:hAnsi="Calibri"/>
                <w:sz w:val="18"/>
                <w:szCs w:val="18"/>
              </w:rPr>
              <w:t>0.012</w:t>
            </w:r>
          </w:p>
          <w:p>
            <w:pPr>
              <w:jc w:val="center"/>
              <w:rPr>
                <w:rFonts w:ascii="Calibri" w:hAnsi="Calibri"/>
                <w:sz w:val="18"/>
                <w:szCs w:val="18"/>
              </w:rPr>
            </w:pPr>
            <w:r>
              <w:rPr>
                <w:rFonts w:hint="eastAsia" w:ascii="Calibri" w:hAnsi="Calibri"/>
                <w:sz w:val="18"/>
                <w:szCs w:val="18"/>
              </w:rPr>
              <w:t>0.013</w:t>
            </w:r>
          </w:p>
          <w:p>
            <w:pPr>
              <w:jc w:val="center"/>
              <w:rPr>
                <w:rFonts w:ascii="Calibri" w:hAnsi="Calibri"/>
                <w:sz w:val="18"/>
                <w:szCs w:val="18"/>
              </w:rPr>
            </w:pPr>
            <w:r>
              <w:rPr>
                <w:rFonts w:hint="eastAsia" w:ascii="Calibri" w:hAnsi="Calibri"/>
                <w:sz w:val="18"/>
                <w:szCs w:val="18"/>
              </w:rPr>
              <w:t>0.013</w:t>
            </w:r>
          </w:p>
          <w:p>
            <w:pPr>
              <w:jc w:val="center"/>
              <w:rPr>
                <w:rFonts w:ascii="Calibri" w:hAnsi="Calibri"/>
                <w:sz w:val="18"/>
                <w:szCs w:val="18"/>
              </w:rPr>
            </w:pPr>
            <w:r>
              <w:rPr>
                <w:rFonts w:hint="eastAsia" w:ascii="Calibri" w:hAnsi="Calibri"/>
                <w:sz w:val="18"/>
                <w:szCs w:val="18"/>
              </w:rPr>
              <w:t>0.012</w:t>
            </w:r>
          </w:p>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0.013</w:t>
            </w:r>
          </w:p>
          <w:p>
            <w:pPr>
              <w:jc w:val="center"/>
              <w:rPr>
                <w:rFonts w:ascii="Calibri" w:hAnsi="Calibri"/>
                <w:sz w:val="18"/>
                <w:szCs w:val="18"/>
              </w:rPr>
            </w:pPr>
            <w:r>
              <w:rPr>
                <w:rFonts w:hint="eastAsia" w:ascii="Calibri" w:hAnsi="Calibri"/>
                <w:sz w:val="18"/>
                <w:szCs w:val="18"/>
              </w:rPr>
              <w:t>0.012</w:t>
            </w:r>
          </w:p>
          <w:p>
            <w:pPr>
              <w:jc w:val="center"/>
              <w:rPr>
                <w:rFonts w:ascii="Calibri" w:hAnsi="Calibri"/>
                <w:sz w:val="18"/>
                <w:szCs w:val="18"/>
              </w:rPr>
            </w:pPr>
            <w:r>
              <w:rPr>
                <w:rFonts w:hint="eastAsia" w:ascii="Calibri" w:hAnsi="Calibri"/>
                <w:sz w:val="18"/>
                <w:szCs w:val="18"/>
              </w:rPr>
              <w:t>0.011</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0.058</w:t>
            </w:r>
          </w:p>
          <w:p>
            <w:pPr>
              <w:jc w:val="center"/>
              <w:rPr>
                <w:rFonts w:ascii="Calibri" w:hAnsi="Calibri"/>
                <w:sz w:val="18"/>
                <w:szCs w:val="18"/>
              </w:rPr>
            </w:pPr>
            <w:r>
              <w:rPr>
                <w:rFonts w:hint="eastAsia" w:ascii="Calibri" w:hAnsi="Calibri"/>
                <w:sz w:val="18"/>
                <w:szCs w:val="18"/>
              </w:rPr>
              <w:t>0.058</w:t>
            </w:r>
          </w:p>
          <w:p>
            <w:pPr>
              <w:jc w:val="center"/>
              <w:rPr>
                <w:rFonts w:ascii="Calibri" w:hAnsi="Calibri"/>
                <w:sz w:val="18"/>
                <w:szCs w:val="18"/>
              </w:rPr>
            </w:pPr>
            <w:r>
              <w:rPr>
                <w:rFonts w:hint="eastAsia" w:ascii="Calibri" w:hAnsi="Calibri"/>
                <w:sz w:val="18"/>
                <w:szCs w:val="18"/>
              </w:rPr>
              <w:t>0.06</w:t>
            </w:r>
          </w:p>
          <w:p>
            <w:pPr>
              <w:jc w:val="center"/>
              <w:rPr>
                <w:rFonts w:ascii="Calibri" w:hAnsi="Calibri"/>
                <w:sz w:val="18"/>
                <w:szCs w:val="18"/>
              </w:rPr>
            </w:pPr>
            <w:r>
              <w:rPr>
                <w:rFonts w:hint="eastAsia" w:ascii="Calibri" w:hAnsi="Calibri"/>
                <w:sz w:val="18"/>
                <w:szCs w:val="18"/>
              </w:rPr>
              <w:t>0.051</w:t>
            </w:r>
          </w:p>
          <w:p>
            <w:pPr>
              <w:jc w:val="center"/>
              <w:rPr>
                <w:rFonts w:ascii="Calibri" w:hAnsi="Calibri"/>
                <w:sz w:val="18"/>
                <w:szCs w:val="18"/>
              </w:rPr>
            </w:pPr>
            <w:r>
              <w:rPr>
                <w:rFonts w:hint="eastAsia" w:ascii="Calibri" w:hAnsi="Calibri"/>
                <w:sz w:val="18"/>
                <w:szCs w:val="18"/>
              </w:rPr>
              <w:t>0.056</w:t>
            </w:r>
          </w:p>
          <w:p>
            <w:pPr>
              <w:jc w:val="center"/>
              <w:rPr>
                <w:rFonts w:ascii="Calibri" w:hAnsi="Calibri"/>
                <w:sz w:val="18"/>
                <w:szCs w:val="18"/>
              </w:rPr>
            </w:pPr>
            <w:r>
              <w:rPr>
                <w:rFonts w:hint="eastAsia" w:ascii="Calibri" w:hAnsi="Calibri"/>
                <w:sz w:val="18"/>
                <w:szCs w:val="18"/>
              </w:rPr>
              <w:t>0.057</w:t>
            </w:r>
          </w:p>
          <w:p>
            <w:pPr>
              <w:jc w:val="center"/>
              <w:rPr>
                <w:rFonts w:ascii="Calibri" w:hAnsi="Calibri"/>
                <w:sz w:val="18"/>
                <w:szCs w:val="18"/>
              </w:rPr>
            </w:pPr>
            <w:r>
              <w:rPr>
                <w:rFonts w:hint="eastAsia" w:ascii="Calibri" w:hAnsi="Calibri"/>
                <w:sz w:val="18"/>
                <w:szCs w:val="18"/>
              </w:rPr>
              <w:t>0.055</w:t>
            </w:r>
          </w:p>
          <w:p>
            <w:pPr>
              <w:jc w:val="center"/>
              <w:rPr>
                <w:rFonts w:ascii="Calibri" w:hAnsi="Calibri"/>
                <w:sz w:val="18"/>
                <w:szCs w:val="18"/>
              </w:rPr>
            </w:pPr>
            <w:r>
              <w:rPr>
                <w:rFonts w:hint="eastAsia" w:ascii="Calibri" w:hAnsi="Calibri"/>
                <w:sz w:val="18"/>
                <w:szCs w:val="18"/>
              </w:rPr>
              <w:t>0.063</w:t>
            </w:r>
          </w:p>
          <w:p>
            <w:pPr>
              <w:jc w:val="center"/>
              <w:rPr>
                <w:rFonts w:ascii="Calibri" w:hAnsi="Calibri"/>
                <w:sz w:val="18"/>
                <w:szCs w:val="18"/>
              </w:rPr>
            </w:pPr>
            <w:r>
              <w:rPr>
                <w:rFonts w:hint="eastAsia" w:ascii="Calibri" w:hAnsi="Calibri"/>
                <w:sz w:val="18"/>
                <w:szCs w:val="18"/>
              </w:rPr>
              <w:t>0.057</w:t>
            </w:r>
          </w:p>
          <w:p>
            <w:pPr>
              <w:jc w:val="center"/>
              <w:rPr>
                <w:rFonts w:ascii="Calibri" w:hAnsi="Calibri"/>
                <w:sz w:val="18"/>
                <w:szCs w:val="18"/>
              </w:rPr>
            </w:pPr>
            <w:r>
              <w:rPr>
                <w:rFonts w:hint="eastAsia" w:ascii="Calibri" w:hAnsi="Calibri"/>
                <w:sz w:val="18"/>
                <w:szCs w:val="18"/>
              </w:rPr>
              <w:t>0.055</w:t>
            </w:r>
          </w:p>
          <w:p>
            <w:pPr>
              <w:jc w:val="center"/>
              <w:rPr>
                <w:rFonts w:ascii="Calibri" w:hAnsi="Calibri"/>
                <w:sz w:val="18"/>
                <w:szCs w:val="18"/>
              </w:rPr>
            </w:pPr>
            <w:r>
              <w:rPr>
                <w:rFonts w:hint="eastAsia" w:ascii="Calibri" w:hAnsi="Calibri"/>
                <w:sz w:val="18"/>
                <w:szCs w:val="18"/>
              </w:rPr>
              <w:t>0.063</w:t>
            </w:r>
          </w:p>
        </w:tc>
        <w:tc>
          <w:tcPr>
            <w:tcW w:w="809" w:type="dxa"/>
            <w:noWrap/>
            <w:vAlign w:val="center"/>
          </w:tcPr>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0.24</w:t>
            </w:r>
          </w:p>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0.23</w:t>
            </w:r>
          </w:p>
          <w:p>
            <w:pPr>
              <w:jc w:val="center"/>
              <w:rPr>
                <w:rFonts w:ascii="Calibri" w:hAnsi="Calibri"/>
                <w:sz w:val="18"/>
                <w:szCs w:val="18"/>
              </w:rPr>
            </w:pPr>
            <w:r>
              <w:rPr>
                <w:rFonts w:hint="eastAsia" w:ascii="Calibri" w:hAnsi="Calibri"/>
                <w:sz w:val="18"/>
                <w:szCs w:val="18"/>
              </w:rPr>
              <w:t>0.20</w:t>
            </w:r>
          </w:p>
          <w:p>
            <w:pPr>
              <w:jc w:val="center"/>
              <w:rPr>
                <w:rFonts w:ascii="Calibri" w:hAnsi="Calibri"/>
                <w:sz w:val="18"/>
                <w:szCs w:val="18"/>
              </w:rPr>
            </w:pPr>
            <w:r>
              <w:rPr>
                <w:rFonts w:hint="eastAsia" w:ascii="Calibri" w:hAnsi="Calibri"/>
                <w:sz w:val="18"/>
                <w:szCs w:val="18"/>
              </w:rPr>
              <w:t>0.21</w:t>
            </w:r>
          </w:p>
          <w:p>
            <w:pPr>
              <w:jc w:val="center"/>
              <w:rPr>
                <w:rFonts w:ascii="Calibri" w:hAnsi="Calibri"/>
                <w:sz w:val="18"/>
                <w:szCs w:val="18"/>
              </w:rPr>
            </w:pPr>
            <w:r>
              <w:rPr>
                <w:rFonts w:hint="eastAsia" w:ascii="Calibri" w:hAnsi="Calibri"/>
                <w:sz w:val="18"/>
                <w:szCs w:val="18"/>
              </w:rPr>
              <w:t>0.23</w:t>
            </w:r>
          </w:p>
          <w:p>
            <w:pPr>
              <w:jc w:val="center"/>
              <w:rPr>
                <w:rFonts w:ascii="Calibri" w:hAnsi="Calibri"/>
                <w:sz w:val="18"/>
                <w:szCs w:val="18"/>
              </w:rPr>
            </w:pPr>
            <w:r>
              <w:rPr>
                <w:rFonts w:hint="eastAsia" w:ascii="Calibri" w:hAnsi="Calibri"/>
                <w:sz w:val="18"/>
                <w:szCs w:val="18"/>
              </w:rPr>
              <w:t>0.20</w:t>
            </w: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r>
              <w:rPr>
                <w:rFonts w:hint="eastAsia" w:ascii="Calibri" w:hAnsi="Calibri"/>
                <w:sz w:val="18"/>
                <w:szCs w:val="18"/>
              </w:rPr>
              <w:t>4.304</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0.153</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0.012</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0.057</w:t>
            </w:r>
          </w:p>
        </w:tc>
        <w:tc>
          <w:tcPr>
            <w:tcW w:w="809" w:type="dxa"/>
            <w:noWrap/>
            <w:vAlign w:val="center"/>
          </w:tcPr>
          <w:p>
            <w:pPr>
              <w:jc w:val="center"/>
              <w:rPr>
                <w:rFonts w:ascii="Calibri" w:hAnsi="Calibri"/>
                <w:sz w:val="18"/>
                <w:szCs w:val="18"/>
              </w:rPr>
            </w:pPr>
            <w:r>
              <w:rPr>
                <w:rFonts w:hint="eastAsia" w:ascii="Calibri" w:hAnsi="Calibri"/>
                <w:sz w:val="18"/>
                <w:szCs w:val="18"/>
              </w:rPr>
              <w:t>0.214</w:t>
            </w: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r>
              <w:rPr>
                <w:rFonts w:hint="eastAsia" w:ascii="Calibri" w:hAnsi="Calibri"/>
                <w:sz w:val="18"/>
                <w:szCs w:val="18"/>
              </w:rPr>
              <w:t>0.1305</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0.0078</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0.001</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0.003</w:t>
            </w:r>
          </w:p>
        </w:tc>
        <w:tc>
          <w:tcPr>
            <w:tcW w:w="809" w:type="dxa"/>
            <w:noWrap/>
            <w:vAlign w:val="center"/>
          </w:tcPr>
          <w:p>
            <w:pPr>
              <w:jc w:val="center"/>
              <w:rPr>
                <w:rFonts w:ascii="Calibri" w:hAnsi="Calibri"/>
                <w:sz w:val="18"/>
                <w:szCs w:val="18"/>
              </w:rPr>
            </w:pPr>
            <w:r>
              <w:rPr>
                <w:rFonts w:hint="eastAsia" w:ascii="Calibri" w:hAnsi="Calibri"/>
                <w:sz w:val="18"/>
                <w:szCs w:val="18"/>
              </w:rPr>
              <w:t>0.016</w:t>
            </w: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r>
              <w:rPr>
                <w:rFonts w:hint="eastAsia" w:ascii="Calibri" w:hAnsi="Calibri"/>
                <w:sz w:val="18"/>
                <w:szCs w:val="18"/>
              </w:rPr>
              <w:t>3.032</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r>
              <w:rPr>
                <w:rFonts w:hint="eastAsia" w:ascii="Calibri" w:hAnsi="Calibri"/>
                <w:sz w:val="18"/>
                <w:szCs w:val="18"/>
              </w:rPr>
              <w:t>5.081</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r>
              <w:rPr>
                <w:rFonts w:hint="eastAsia" w:ascii="Calibri" w:hAnsi="Calibri"/>
                <w:sz w:val="18"/>
                <w:szCs w:val="18"/>
              </w:rPr>
              <w:t>5.79</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5.74</w:t>
            </w:r>
          </w:p>
        </w:tc>
        <w:tc>
          <w:tcPr>
            <w:tcW w:w="809" w:type="dxa"/>
            <w:noWrap/>
            <w:vAlign w:val="center"/>
          </w:tcPr>
          <w:p>
            <w:pPr>
              <w:jc w:val="center"/>
              <w:rPr>
                <w:rFonts w:ascii="Calibri" w:hAnsi="Calibri"/>
                <w:sz w:val="18"/>
                <w:szCs w:val="18"/>
              </w:rPr>
            </w:pPr>
            <w:r>
              <w:rPr>
                <w:rFonts w:hint="eastAsia" w:ascii="Calibri" w:hAnsi="Calibri"/>
                <w:sz w:val="18"/>
                <w:szCs w:val="18"/>
              </w:rPr>
              <w:t>7.29</w:t>
            </w: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20110829-0868F            10#</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r>
              <w:rPr>
                <w:rFonts w:hint="eastAsia" w:ascii="Calibri" w:hAnsi="Calibri"/>
                <w:sz w:val="18"/>
                <w:szCs w:val="18"/>
              </w:rPr>
              <w:t>0.58</w:t>
            </w:r>
          </w:p>
          <w:p>
            <w:pPr>
              <w:jc w:val="center"/>
              <w:rPr>
                <w:rFonts w:ascii="Calibri" w:hAnsi="Calibri"/>
                <w:sz w:val="18"/>
                <w:szCs w:val="18"/>
              </w:rPr>
            </w:pPr>
            <w:r>
              <w:rPr>
                <w:rFonts w:hint="eastAsia" w:ascii="Calibri" w:hAnsi="Calibri"/>
                <w:sz w:val="18"/>
                <w:szCs w:val="18"/>
              </w:rPr>
              <w:t>0.59</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0.60</w:t>
            </w:r>
          </w:p>
        </w:tc>
        <w:tc>
          <w:tcPr>
            <w:tcW w:w="718" w:type="dxa"/>
            <w:noWrap/>
            <w:vAlign w:val="center"/>
          </w:tcPr>
          <w:p>
            <w:pPr>
              <w:jc w:val="center"/>
              <w:rPr>
                <w:rFonts w:ascii="Calibri" w:hAnsi="Calibri"/>
                <w:sz w:val="18"/>
                <w:szCs w:val="18"/>
              </w:rPr>
            </w:pPr>
            <w:r>
              <w:rPr>
                <w:rFonts w:hint="eastAsia" w:ascii="Calibri" w:hAnsi="Calibri"/>
                <w:sz w:val="18"/>
                <w:szCs w:val="18"/>
              </w:rPr>
              <w:t>0.61</w:t>
            </w:r>
          </w:p>
          <w:p>
            <w:pPr>
              <w:jc w:val="center"/>
              <w:rPr>
                <w:rFonts w:ascii="Calibri" w:hAnsi="Calibri"/>
                <w:sz w:val="18"/>
                <w:szCs w:val="18"/>
              </w:rPr>
            </w:pPr>
            <w:r>
              <w:rPr>
                <w:rFonts w:hint="eastAsia" w:ascii="Calibri" w:hAnsi="Calibri"/>
                <w:sz w:val="18"/>
                <w:szCs w:val="18"/>
              </w:rPr>
              <w:t>0.61</w:t>
            </w:r>
          </w:p>
          <w:p>
            <w:pPr>
              <w:jc w:val="center"/>
              <w:rPr>
                <w:rFonts w:ascii="Calibri" w:hAnsi="Calibri"/>
                <w:sz w:val="18"/>
                <w:szCs w:val="18"/>
              </w:rPr>
            </w:pPr>
            <w:r>
              <w:rPr>
                <w:rFonts w:hint="eastAsia" w:ascii="Calibri" w:hAnsi="Calibri"/>
                <w:sz w:val="18"/>
                <w:szCs w:val="18"/>
              </w:rPr>
              <w:t>0.61</w:t>
            </w:r>
          </w:p>
          <w:p>
            <w:pPr>
              <w:jc w:val="center"/>
              <w:rPr>
                <w:rFonts w:ascii="Calibri" w:hAnsi="Calibri"/>
                <w:sz w:val="18"/>
                <w:szCs w:val="18"/>
              </w:rPr>
            </w:pPr>
            <w:r>
              <w:rPr>
                <w:rFonts w:hint="eastAsia" w:ascii="Calibri" w:hAnsi="Calibri"/>
                <w:sz w:val="18"/>
                <w:szCs w:val="18"/>
              </w:rPr>
              <w:t>0.64</w:t>
            </w:r>
          </w:p>
          <w:p>
            <w:pPr>
              <w:jc w:val="center"/>
              <w:rPr>
                <w:rFonts w:ascii="Calibri" w:hAnsi="Calibri"/>
                <w:sz w:val="18"/>
                <w:szCs w:val="18"/>
              </w:rPr>
            </w:pPr>
            <w:r>
              <w:rPr>
                <w:rFonts w:hint="eastAsia" w:ascii="Calibri" w:hAnsi="Calibri"/>
                <w:sz w:val="18"/>
                <w:szCs w:val="18"/>
              </w:rPr>
              <w:t>0.61</w:t>
            </w:r>
          </w:p>
          <w:p>
            <w:pPr>
              <w:jc w:val="center"/>
              <w:rPr>
                <w:rFonts w:ascii="Calibri" w:hAnsi="Calibri"/>
                <w:sz w:val="18"/>
                <w:szCs w:val="18"/>
              </w:rPr>
            </w:pPr>
            <w:r>
              <w:rPr>
                <w:rFonts w:hint="eastAsia" w:ascii="Calibri" w:hAnsi="Calibri"/>
                <w:sz w:val="18"/>
                <w:szCs w:val="18"/>
              </w:rPr>
              <w:t>0.62</w:t>
            </w:r>
          </w:p>
          <w:p>
            <w:pPr>
              <w:jc w:val="center"/>
              <w:rPr>
                <w:rFonts w:ascii="Calibri" w:hAnsi="Calibri"/>
                <w:sz w:val="18"/>
                <w:szCs w:val="18"/>
              </w:rPr>
            </w:pPr>
            <w:r>
              <w:rPr>
                <w:rFonts w:hint="eastAsia" w:ascii="Calibri" w:hAnsi="Calibri"/>
                <w:sz w:val="18"/>
                <w:szCs w:val="18"/>
              </w:rPr>
              <w:t>0.64</w:t>
            </w:r>
          </w:p>
          <w:p>
            <w:pPr>
              <w:jc w:val="center"/>
              <w:rPr>
                <w:rFonts w:ascii="Calibri" w:hAnsi="Calibri"/>
                <w:sz w:val="18"/>
                <w:szCs w:val="18"/>
              </w:rPr>
            </w:pPr>
            <w:r>
              <w:rPr>
                <w:rFonts w:hint="eastAsia" w:ascii="Calibri" w:hAnsi="Calibri"/>
                <w:sz w:val="18"/>
                <w:szCs w:val="18"/>
              </w:rPr>
              <w:t>0.61</w:t>
            </w:r>
          </w:p>
          <w:p>
            <w:pPr>
              <w:jc w:val="center"/>
              <w:rPr>
                <w:rFonts w:ascii="Calibri" w:hAnsi="Calibri"/>
                <w:sz w:val="18"/>
                <w:szCs w:val="18"/>
              </w:rPr>
            </w:pPr>
            <w:r>
              <w:rPr>
                <w:rFonts w:hint="eastAsia" w:ascii="Calibri" w:hAnsi="Calibri"/>
                <w:sz w:val="18"/>
                <w:szCs w:val="18"/>
              </w:rPr>
              <w:t>0.62</w:t>
            </w:r>
          </w:p>
          <w:p>
            <w:pPr>
              <w:jc w:val="center"/>
              <w:rPr>
                <w:rFonts w:ascii="Calibri" w:hAnsi="Calibri"/>
                <w:sz w:val="18"/>
                <w:szCs w:val="18"/>
              </w:rPr>
            </w:pPr>
            <w:r>
              <w:rPr>
                <w:rFonts w:hint="eastAsia" w:ascii="Calibri" w:hAnsi="Calibri"/>
                <w:sz w:val="18"/>
                <w:szCs w:val="18"/>
              </w:rPr>
              <w:t>0.64</w:t>
            </w:r>
          </w:p>
          <w:p>
            <w:pPr>
              <w:jc w:val="center"/>
              <w:rPr>
                <w:rFonts w:ascii="Calibri" w:hAnsi="Calibri"/>
                <w:sz w:val="18"/>
                <w:szCs w:val="18"/>
              </w:rPr>
            </w:pPr>
            <w:r>
              <w:rPr>
                <w:rFonts w:hint="eastAsia" w:ascii="Calibri" w:hAnsi="Calibri"/>
                <w:sz w:val="18"/>
                <w:szCs w:val="18"/>
              </w:rPr>
              <w:t>0.64</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0.93</w:t>
            </w:r>
          </w:p>
          <w:p>
            <w:pPr>
              <w:jc w:val="center"/>
              <w:rPr>
                <w:rFonts w:ascii="Calibri" w:hAnsi="Calibri"/>
                <w:sz w:val="18"/>
                <w:szCs w:val="18"/>
              </w:rPr>
            </w:pPr>
            <w:r>
              <w:rPr>
                <w:rFonts w:hint="eastAsia" w:ascii="Calibri" w:hAnsi="Calibri"/>
                <w:sz w:val="18"/>
                <w:szCs w:val="18"/>
              </w:rPr>
              <w:t>0.94</w:t>
            </w:r>
          </w:p>
          <w:p>
            <w:pPr>
              <w:jc w:val="center"/>
              <w:rPr>
                <w:rFonts w:ascii="Calibri" w:hAnsi="Calibri"/>
                <w:sz w:val="18"/>
                <w:szCs w:val="18"/>
              </w:rPr>
            </w:pPr>
            <w:r>
              <w:rPr>
                <w:rFonts w:hint="eastAsia" w:ascii="Calibri" w:hAnsi="Calibri"/>
                <w:sz w:val="18"/>
                <w:szCs w:val="18"/>
              </w:rPr>
              <w:t>0.93</w:t>
            </w:r>
          </w:p>
          <w:p>
            <w:pPr>
              <w:jc w:val="center"/>
              <w:rPr>
                <w:rFonts w:ascii="Calibri" w:hAnsi="Calibri"/>
                <w:sz w:val="18"/>
                <w:szCs w:val="18"/>
              </w:rPr>
            </w:pPr>
            <w:r>
              <w:rPr>
                <w:rFonts w:hint="eastAsia" w:ascii="Calibri" w:hAnsi="Calibri"/>
                <w:sz w:val="18"/>
                <w:szCs w:val="18"/>
              </w:rPr>
              <w:t>0.91</w:t>
            </w:r>
          </w:p>
          <w:p>
            <w:pPr>
              <w:jc w:val="center"/>
              <w:rPr>
                <w:rFonts w:ascii="Calibri" w:hAnsi="Calibri"/>
                <w:sz w:val="18"/>
                <w:szCs w:val="18"/>
              </w:rPr>
            </w:pPr>
            <w:r>
              <w:rPr>
                <w:rFonts w:hint="eastAsia" w:ascii="Calibri" w:hAnsi="Calibri"/>
                <w:sz w:val="18"/>
                <w:szCs w:val="18"/>
              </w:rPr>
              <w:t>0.94</w:t>
            </w:r>
          </w:p>
          <w:p>
            <w:pPr>
              <w:jc w:val="center"/>
              <w:rPr>
                <w:rFonts w:ascii="Calibri" w:hAnsi="Calibri"/>
                <w:sz w:val="18"/>
                <w:szCs w:val="18"/>
              </w:rPr>
            </w:pPr>
            <w:r>
              <w:rPr>
                <w:rFonts w:hint="eastAsia" w:ascii="Calibri" w:hAnsi="Calibri"/>
                <w:sz w:val="18"/>
                <w:szCs w:val="18"/>
              </w:rPr>
              <w:t>0.88</w:t>
            </w:r>
          </w:p>
          <w:p>
            <w:pPr>
              <w:jc w:val="center"/>
              <w:rPr>
                <w:rFonts w:ascii="Calibri" w:hAnsi="Calibri"/>
                <w:sz w:val="18"/>
                <w:szCs w:val="18"/>
              </w:rPr>
            </w:pPr>
            <w:r>
              <w:rPr>
                <w:rFonts w:hint="eastAsia" w:ascii="Calibri" w:hAnsi="Calibri"/>
                <w:sz w:val="18"/>
                <w:szCs w:val="18"/>
              </w:rPr>
              <w:t>0.92</w:t>
            </w:r>
          </w:p>
          <w:p>
            <w:pPr>
              <w:jc w:val="center"/>
              <w:rPr>
                <w:rFonts w:ascii="Calibri" w:hAnsi="Calibri"/>
                <w:sz w:val="18"/>
                <w:szCs w:val="18"/>
              </w:rPr>
            </w:pPr>
            <w:r>
              <w:rPr>
                <w:rFonts w:hint="eastAsia" w:ascii="Calibri" w:hAnsi="Calibri"/>
                <w:sz w:val="18"/>
                <w:szCs w:val="18"/>
              </w:rPr>
              <w:t>0.94</w:t>
            </w:r>
          </w:p>
          <w:p>
            <w:pPr>
              <w:jc w:val="center"/>
              <w:rPr>
                <w:rFonts w:ascii="Calibri" w:hAnsi="Calibri"/>
                <w:sz w:val="18"/>
                <w:szCs w:val="18"/>
              </w:rPr>
            </w:pPr>
            <w:r>
              <w:rPr>
                <w:rFonts w:hint="eastAsia" w:ascii="Calibri" w:hAnsi="Calibri"/>
                <w:sz w:val="18"/>
                <w:szCs w:val="18"/>
              </w:rPr>
              <w:t>0.85</w:t>
            </w:r>
          </w:p>
          <w:p>
            <w:pPr>
              <w:jc w:val="center"/>
              <w:rPr>
                <w:rFonts w:ascii="Calibri" w:hAnsi="Calibri"/>
                <w:sz w:val="18"/>
                <w:szCs w:val="18"/>
              </w:rPr>
            </w:pPr>
            <w:r>
              <w:rPr>
                <w:rFonts w:hint="eastAsia" w:ascii="Calibri" w:hAnsi="Calibri"/>
                <w:sz w:val="18"/>
                <w:szCs w:val="18"/>
              </w:rPr>
              <w:t>0.92</w:t>
            </w:r>
          </w:p>
          <w:p>
            <w:pPr>
              <w:jc w:val="center"/>
              <w:rPr>
                <w:rFonts w:ascii="Calibri" w:hAnsi="Calibri"/>
                <w:sz w:val="18"/>
                <w:szCs w:val="18"/>
              </w:rPr>
            </w:pPr>
            <w:r>
              <w:rPr>
                <w:rFonts w:hint="eastAsia" w:ascii="Calibri" w:hAnsi="Calibri"/>
                <w:sz w:val="18"/>
                <w:szCs w:val="18"/>
              </w:rPr>
              <w:t>0.92</w:t>
            </w:r>
          </w:p>
        </w:tc>
        <w:tc>
          <w:tcPr>
            <w:tcW w:w="915" w:type="dxa"/>
            <w:noWrap/>
            <w:vAlign w:val="center"/>
          </w:tcPr>
          <w:p>
            <w:pPr>
              <w:jc w:val="center"/>
              <w:rPr>
                <w:rFonts w:ascii="Calibri" w:hAnsi="Calibri"/>
                <w:sz w:val="18"/>
                <w:szCs w:val="18"/>
              </w:rPr>
            </w:pPr>
            <w:r>
              <w:rPr>
                <w:rFonts w:hint="eastAsia" w:ascii="Calibri" w:hAnsi="Calibri"/>
                <w:sz w:val="18"/>
                <w:szCs w:val="18"/>
              </w:rPr>
              <w:t>0.064</w:t>
            </w:r>
          </w:p>
          <w:p>
            <w:pPr>
              <w:jc w:val="center"/>
              <w:rPr>
                <w:rFonts w:ascii="Calibri" w:hAnsi="Calibri"/>
                <w:sz w:val="18"/>
                <w:szCs w:val="18"/>
              </w:rPr>
            </w:pPr>
            <w:r>
              <w:rPr>
                <w:rFonts w:hint="eastAsia" w:ascii="Calibri" w:hAnsi="Calibri"/>
                <w:sz w:val="18"/>
                <w:szCs w:val="18"/>
              </w:rPr>
              <w:t>0.065</w:t>
            </w:r>
          </w:p>
          <w:p>
            <w:pPr>
              <w:jc w:val="center"/>
              <w:rPr>
                <w:rFonts w:ascii="Calibri" w:hAnsi="Calibri"/>
                <w:sz w:val="18"/>
                <w:szCs w:val="18"/>
              </w:rPr>
            </w:pPr>
            <w:r>
              <w:rPr>
                <w:rFonts w:hint="eastAsia" w:ascii="Calibri" w:hAnsi="Calibri"/>
                <w:sz w:val="18"/>
                <w:szCs w:val="18"/>
              </w:rPr>
              <w:t>0.061</w:t>
            </w:r>
          </w:p>
          <w:p>
            <w:pPr>
              <w:jc w:val="center"/>
              <w:rPr>
                <w:rFonts w:ascii="Calibri" w:hAnsi="Calibri"/>
                <w:sz w:val="18"/>
                <w:szCs w:val="18"/>
              </w:rPr>
            </w:pPr>
            <w:r>
              <w:rPr>
                <w:rFonts w:hint="eastAsia" w:ascii="Calibri" w:hAnsi="Calibri"/>
                <w:sz w:val="18"/>
                <w:szCs w:val="18"/>
              </w:rPr>
              <w:t>0.061</w:t>
            </w:r>
          </w:p>
          <w:p>
            <w:pPr>
              <w:jc w:val="center"/>
              <w:rPr>
                <w:rFonts w:ascii="Calibri" w:hAnsi="Calibri"/>
                <w:sz w:val="18"/>
                <w:szCs w:val="18"/>
              </w:rPr>
            </w:pPr>
            <w:r>
              <w:rPr>
                <w:rFonts w:hint="eastAsia" w:ascii="Calibri" w:hAnsi="Calibri"/>
                <w:sz w:val="18"/>
                <w:szCs w:val="18"/>
              </w:rPr>
              <w:t>0.064</w:t>
            </w:r>
          </w:p>
          <w:p>
            <w:pPr>
              <w:jc w:val="center"/>
              <w:rPr>
                <w:rFonts w:ascii="Calibri" w:hAnsi="Calibri"/>
                <w:sz w:val="18"/>
                <w:szCs w:val="18"/>
              </w:rPr>
            </w:pPr>
            <w:r>
              <w:rPr>
                <w:rFonts w:hint="eastAsia" w:ascii="Calibri" w:hAnsi="Calibri"/>
                <w:sz w:val="18"/>
                <w:szCs w:val="18"/>
              </w:rPr>
              <w:t>0.060</w:t>
            </w:r>
          </w:p>
          <w:p>
            <w:pPr>
              <w:jc w:val="center"/>
              <w:rPr>
                <w:rFonts w:ascii="Calibri" w:hAnsi="Calibri"/>
                <w:sz w:val="18"/>
                <w:szCs w:val="18"/>
              </w:rPr>
            </w:pPr>
            <w:r>
              <w:rPr>
                <w:rFonts w:hint="eastAsia" w:ascii="Calibri" w:hAnsi="Calibri"/>
                <w:sz w:val="18"/>
                <w:szCs w:val="18"/>
              </w:rPr>
              <w:t>0.067</w:t>
            </w:r>
          </w:p>
          <w:p>
            <w:pPr>
              <w:jc w:val="center"/>
              <w:rPr>
                <w:rFonts w:ascii="Calibri" w:hAnsi="Calibri"/>
                <w:sz w:val="18"/>
                <w:szCs w:val="18"/>
              </w:rPr>
            </w:pPr>
            <w:r>
              <w:rPr>
                <w:rFonts w:hint="eastAsia" w:ascii="Calibri" w:hAnsi="Calibri"/>
                <w:sz w:val="18"/>
                <w:szCs w:val="18"/>
              </w:rPr>
              <w:t>0.064</w:t>
            </w:r>
          </w:p>
          <w:p>
            <w:pPr>
              <w:jc w:val="center"/>
              <w:rPr>
                <w:rFonts w:ascii="Calibri" w:hAnsi="Calibri"/>
                <w:sz w:val="18"/>
                <w:szCs w:val="18"/>
              </w:rPr>
            </w:pPr>
            <w:r>
              <w:rPr>
                <w:rFonts w:hint="eastAsia" w:ascii="Calibri" w:hAnsi="Calibri"/>
                <w:sz w:val="18"/>
                <w:szCs w:val="18"/>
              </w:rPr>
              <w:t>0.06</w:t>
            </w:r>
          </w:p>
          <w:p>
            <w:pPr>
              <w:jc w:val="center"/>
              <w:rPr>
                <w:rFonts w:ascii="Calibri" w:hAnsi="Calibri"/>
                <w:sz w:val="18"/>
                <w:szCs w:val="18"/>
              </w:rPr>
            </w:pPr>
            <w:r>
              <w:rPr>
                <w:rFonts w:hint="eastAsia" w:ascii="Calibri" w:hAnsi="Calibri"/>
                <w:sz w:val="18"/>
                <w:szCs w:val="18"/>
              </w:rPr>
              <w:t>0.067</w:t>
            </w:r>
          </w:p>
          <w:p>
            <w:pPr>
              <w:jc w:val="center"/>
              <w:rPr>
                <w:rFonts w:ascii="Calibri" w:hAnsi="Calibri"/>
                <w:sz w:val="18"/>
                <w:szCs w:val="18"/>
              </w:rPr>
            </w:pPr>
            <w:r>
              <w:rPr>
                <w:rFonts w:hint="eastAsia" w:ascii="Calibri" w:hAnsi="Calibri"/>
                <w:sz w:val="18"/>
                <w:szCs w:val="18"/>
              </w:rPr>
              <w:t>0.067</w:t>
            </w:r>
          </w:p>
        </w:tc>
        <w:tc>
          <w:tcPr>
            <w:tcW w:w="809" w:type="dxa"/>
            <w:noWrap/>
            <w:vAlign w:val="center"/>
          </w:tcPr>
          <w:p>
            <w:pPr>
              <w:jc w:val="center"/>
              <w:rPr>
                <w:rFonts w:ascii="Calibri" w:hAnsi="Calibri"/>
                <w:sz w:val="18"/>
                <w:szCs w:val="18"/>
              </w:rPr>
            </w:pPr>
            <w:r>
              <w:rPr>
                <w:rFonts w:hint="eastAsia" w:ascii="Calibri" w:hAnsi="Calibri"/>
                <w:sz w:val="18"/>
                <w:szCs w:val="18"/>
              </w:rPr>
              <w:t>0.091</w:t>
            </w:r>
          </w:p>
          <w:p>
            <w:pPr>
              <w:jc w:val="center"/>
              <w:rPr>
                <w:rFonts w:ascii="Calibri" w:hAnsi="Calibri"/>
                <w:sz w:val="18"/>
                <w:szCs w:val="18"/>
              </w:rPr>
            </w:pPr>
            <w:r>
              <w:rPr>
                <w:rFonts w:hint="eastAsia" w:ascii="Calibri" w:hAnsi="Calibri"/>
                <w:sz w:val="18"/>
                <w:szCs w:val="18"/>
              </w:rPr>
              <w:t>0.093</w:t>
            </w:r>
          </w:p>
          <w:p>
            <w:pPr>
              <w:jc w:val="center"/>
              <w:rPr>
                <w:rFonts w:ascii="Calibri" w:hAnsi="Calibri"/>
                <w:sz w:val="18"/>
                <w:szCs w:val="18"/>
              </w:rPr>
            </w:pPr>
            <w:r>
              <w:rPr>
                <w:rFonts w:hint="eastAsia" w:ascii="Calibri" w:hAnsi="Calibri"/>
                <w:sz w:val="18"/>
                <w:szCs w:val="18"/>
              </w:rPr>
              <w:t>0.091</w:t>
            </w:r>
          </w:p>
          <w:p>
            <w:pPr>
              <w:jc w:val="center"/>
              <w:rPr>
                <w:rFonts w:ascii="Calibri" w:hAnsi="Calibri"/>
                <w:sz w:val="18"/>
                <w:szCs w:val="18"/>
              </w:rPr>
            </w:pPr>
            <w:r>
              <w:rPr>
                <w:rFonts w:hint="eastAsia" w:ascii="Calibri" w:hAnsi="Calibri"/>
                <w:sz w:val="18"/>
                <w:szCs w:val="18"/>
              </w:rPr>
              <w:t>0.095</w:t>
            </w:r>
          </w:p>
          <w:p>
            <w:pPr>
              <w:jc w:val="center"/>
              <w:rPr>
                <w:rFonts w:ascii="Calibri" w:hAnsi="Calibri"/>
                <w:sz w:val="18"/>
                <w:szCs w:val="18"/>
              </w:rPr>
            </w:pPr>
            <w:r>
              <w:rPr>
                <w:rFonts w:hint="eastAsia" w:ascii="Calibri" w:hAnsi="Calibri"/>
                <w:sz w:val="18"/>
                <w:szCs w:val="18"/>
              </w:rPr>
              <w:t>0.0889</w:t>
            </w:r>
          </w:p>
          <w:p>
            <w:pPr>
              <w:jc w:val="center"/>
              <w:rPr>
                <w:rFonts w:ascii="Calibri" w:hAnsi="Calibri"/>
                <w:sz w:val="18"/>
                <w:szCs w:val="18"/>
              </w:rPr>
            </w:pPr>
            <w:r>
              <w:rPr>
                <w:rFonts w:hint="eastAsia" w:ascii="Calibri" w:hAnsi="Calibri"/>
                <w:sz w:val="18"/>
                <w:szCs w:val="18"/>
              </w:rPr>
              <w:t>0.087</w:t>
            </w:r>
          </w:p>
          <w:p>
            <w:pPr>
              <w:jc w:val="center"/>
              <w:rPr>
                <w:rFonts w:ascii="Calibri" w:hAnsi="Calibri"/>
                <w:sz w:val="18"/>
                <w:szCs w:val="18"/>
              </w:rPr>
            </w:pPr>
            <w:r>
              <w:rPr>
                <w:rFonts w:hint="eastAsia" w:ascii="Calibri" w:hAnsi="Calibri"/>
                <w:sz w:val="18"/>
                <w:szCs w:val="18"/>
              </w:rPr>
              <w:t>0.092</w:t>
            </w:r>
          </w:p>
          <w:p>
            <w:pPr>
              <w:jc w:val="center"/>
              <w:rPr>
                <w:rFonts w:ascii="Calibri" w:hAnsi="Calibri"/>
                <w:sz w:val="18"/>
                <w:szCs w:val="18"/>
              </w:rPr>
            </w:pPr>
            <w:r>
              <w:rPr>
                <w:rFonts w:hint="eastAsia" w:ascii="Calibri" w:hAnsi="Calibri"/>
                <w:sz w:val="18"/>
                <w:szCs w:val="18"/>
              </w:rPr>
              <w:t>0.0889</w:t>
            </w:r>
          </w:p>
          <w:p>
            <w:pPr>
              <w:jc w:val="center"/>
              <w:rPr>
                <w:rFonts w:ascii="Calibri" w:hAnsi="Calibri"/>
                <w:sz w:val="18"/>
                <w:szCs w:val="18"/>
              </w:rPr>
            </w:pPr>
            <w:r>
              <w:rPr>
                <w:rFonts w:hint="eastAsia" w:ascii="Calibri" w:hAnsi="Calibri"/>
                <w:sz w:val="18"/>
                <w:szCs w:val="18"/>
              </w:rPr>
              <w:t>0.087</w:t>
            </w:r>
          </w:p>
          <w:p>
            <w:pPr>
              <w:jc w:val="center"/>
              <w:rPr>
                <w:rFonts w:ascii="Calibri" w:hAnsi="Calibri"/>
                <w:sz w:val="18"/>
                <w:szCs w:val="18"/>
              </w:rPr>
            </w:pPr>
            <w:r>
              <w:rPr>
                <w:rFonts w:hint="eastAsia" w:ascii="Calibri" w:hAnsi="Calibri"/>
                <w:sz w:val="18"/>
                <w:szCs w:val="18"/>
              </w:rPr>
              <w:t>0.092</w:t>
            </w:r>
          </w:p>
          <w:p>
            <w:pPr>
              <w:jc w:val="center"/>
              <w:rPr>
                <w:rFonts w:ascii="Calibri" w:hAnsi="Calibri"/>
                <w:sz w:val="18"/>
                <w:szCs w:val="18"/>
              </w:rPr>
            </w:pPr>
            <w:r>
              <w:rPr>
                <w:rFonts w:hint="eastAsia" w:ascii="Calibri" w:hAnsi="Calibri"/>
                <w:sz w:val="18"/>
                <w:szCs w:val="18"/>
              </w:rPr>
              <w:t>0.092</w:t>
            </w:r>
          </w:p>
        </w:tc>
        <w:tc>
          <w:tcPr>
            <w:tcW w:w="809" w:type="dxa"/>
            <w:noWrap/>
            <w:vAlign w:val="center"/>
          </w:tcPr>
          <w:p>
            <w:pPr>
              <w:jc w:val="center"/>
              <w:rPr>
                <w:rFonts w:ascii="Calibri" w:hAnsi="Calibri"/>
                <w:sz w:val="18"/>
                <w:szCs w:val="18"/>
              </w:rPr>
            </w:pPr>
            <w:r>
              <w:rPr>
                <w:rFonts w:hint="eastAsia" w:ascii="Calibri" w:hAnsi="Calibri"/>
                <w:sz w:val="18"/>
                <w:szCs w:val="18"/>
              </w:rPr>
              <w:t>1.15</w:t>
            </w:r>
          </w:p>
          <w:p>
            <w:pPr>
              <w:jc w:val="center"/>
              <w:rPr>
                <w:rFonts w:ascii="Calibri" w:hAnsi="Calibri"/>
                <w:sz w:val="18"/>
                <w:szCs w:val="18"/>
              </w:rPr>
            </w:pPr>
            <w:r>
              <w:rPr>
                <w:rFonts w:hint="eastAsia" w:ascii="Calibri" w:hAnsi="Calibri"/>
                <w:sz w:val="18"/>
                <w:szCs w:val="18"/>
              </w:rPr>
              <w:t>1.09</w:t>
            </w:r>
          </w:p>
          <w:p>
            <w:pPr>
              <w:jc w:val="center"/>
              <w:rPr>
                <w:rFonts w:ascii="Calibri" w:hAnsi="Calibri"/>
                <w:sz w:val="18"/>
                <w:szCs w:val="18"/>
              </w:rPr>
            </w:pPr>
            <w:r>
              <w:rPr>
                <w:rFonts w:hint="eastAsia" w:ascii="Calibri" w:hAnsi="Calibri"/>
                <w:sz w:val="18"/>
                <w:szCs w:val="18"/>
              </w:rPr>
              <w:t>1.07</w:t>
            </w:r>
          </w:p>
          <w:p>
            <w:pPr>
              <w:jc w:val="center"/>
              <w:rPr>
                <w:rFonts w:ascii="Calibri" w:hAnsi="Calibri"/>
                <w:sz w:val="18"/>
                <w:szCs w:val="18"/>
              </w:rPr>
            </w:pPr>
            <w:r>
              <w:rPr>
                <w:rFonts w:hint="eastAsia" w:ascii="Calibri" w:hAnsi="Calibri"/>
                <w:sz w:val="18"/>
                <w:szCs w:val="18"/>
              </w:rPr>
              <w:t>1.08</w:t>
            </w:r>
          </w:p>
          <w:p>
            <w:pPr>
              <w:jc w:val="center"/>
              <w:rPr>
                <w:rFonts w:ascii="Calibri" w:hAnsi="Calibri"/>
                <w:sz w:val="18"/>
                <w:szCs w:val="18"/>
              </w:rPr>
            </w:pPr>
            <w:r>
              <w:rPr>
                <w:rFonts w:hint="eastAsia" w:ascii="Calibri" w:hAnsi="Calibri"/>
                <w:sz w:val="18"/>
                <w:szCs w:val="18"/>
              </w:rPr>
              <w:t>1.04</w:t>
            </w:r>
          </w:p>
          <w:p>
            <w:pPr>
              <w:jc w:val="center"/>
              <w:rPr>
                <w:rFonts w:ascii="Calibri" w:hAnsi="Calibri"/>
                <w:sz w:val="18"/>
                <w:szCs w:val="18"/>
              </w:rPr>
            </w:pPr>
            <w:r>
              <w:rPr>
                <w:rFonts w:hint="eastAsia" w:ascii="Calibri" w:hAnsi="Calibri"/>
                <w:sz w:val="18"/>
                <w:szCs w:val="18"/>
              </w:rPr>
              <w:t>1.10</w:t>
            </w:r>
          </w:p>
          <w:p>
            <w:pPr>
              <w:jc w:val="center"/>
              <w:rPr>
                <w:rFonts w:ascii="Calibri" w:hAnsi="Calibri"/>
                <w:sz w:val="18"/>
                <w:szCs w:val="18"/>
              </w:rPr>
            </w:pPr>
            <w:r>
              <w:rPr>
                <w:rFonts w:hint="eastAsia" w:ascii="Calibri" w:hAnsi="Calibri"/>
                <w:sz w:val="18"/>
                <w:szCs w:val="18"/>
              </w:rPr>
              <w:t>1.07</w:t>
            </w:r>
          </w:p>
          <w:p>
            <w:pPr>
              <w:jc w:val="center"/>
              <w:rPr>
                <w:rFonts w:ascii="Calibri" w:hAnsi="Calibri"/>
                <w:sz w:val="18"/>
                <w:szCs w:val="18"/>
              </w:rPr>
            </w:pPr>
            <w:r>
              <w:rPr>
                <w:rFonts w:hint="eastAsia" w:ascii="Calibri" w:hAnsi="Calibri"/>
                <w:sz w:val="18"/>
                <w:szCs w:val="18"/>
              </w:rPr>
              <w:t>1.04</w:t>
            </w:r>
          </w:p>
          <w:p>
            <w:pPr>
              <w:jc w:val="center"/>
              <w:rPr>
                <w:rFonts w:ascii="Calibri" w:hAnsi="Calibri"/>
                <w:sz w:val="18"/>
                <w:szCs w:val="18"/>
              </w:rPr>
            </w:pPr>
            <w:r>
              <w:rPr>
                <w:rFonts w:hint="eastAsia" w:ascii="Calibri" w:hAnsi="Calibri"/>
                <w:sz w:val="18"/>
                <w:szCs w:val="18"/>
              </w:rPr>
              <w:t>1.10</w:t>
            </w:r>
          </w:p>
          <w:p>
            <w:pPr>
              <w:jc w:val="center"/>
              <w:rPr>
                <w:rFonts w:ascii="Calibri" w:hAnsi="Calibri"/>
                <w:sz w:val="18"/>
                <w:szCs w:val="18"/>
              </w:rPr>
            </w:pPr>
            <w:r>
              <w:rPr>
                <w:rFonts w:hint="eastAsia" w:ascii="Calibri" w:hAnsi="Calibri"/>
                <w:sz w:val="18"/>
                <w:szCs w:val="18"/>
              </w:rPr>
              <w:t>1.07</w:t>
            </w:r>
          </w:p>
          <w:p>
            <w:pPr>
              <w:jc w:val="center"/>
              <w:rPr>
                <w:rFonts w:ascii="Calibri" w:hAnsi="Calibri"/>
                <w:sz w:val="18"/>
                <w:szCs w:val="18"/>
              </w:rPr>
            </w:pPr>
            <w:r>
              <w:rPr>
                <w:rFonts w:hint="eastAsia" w:ascii="Calibri" w:hAnsi="Calibri"/>
                <w:sz w:val="18"/>
                <w:szCs w:val="18"/>
              </w:rPr>
              <w:t>1.07</w:t>
            </w:r>
          </w:p>
        </w:tc>
        <w:tc>
          <w:tcPr>
            <w:tcW w:w="809" w:type="dxa"/>
            <w:noWrap/>
            <w:vAlign w:val="center"/>
          </w:tcPr>
          <w:p>
            <w:pPr>
              <w:jc w:val="center"/>
              <w:rPr>
                <w:rFonts w:ascii="Calibri" w:hAnsi="Calibri"/>
                <w:sz w:val="18"/>
                <w:szCs w:val="18"/>
              </w:rPr>
            </w:pPr>
            <w:r>
              <w:rPr>
                <w:rFonts w:hint="eastAsia" w:ascii="Calibri" w:hAnsi="Calibri"/>
                <w:sz w:val="18"/>
                <w:szCs w:val="18"/>
              </w:rPr>
              <w:t>3.09</w:t>
            </w:r>
          </w:p>
          <w:p>
            <w:pPr>
              <w:jc w:val="center"/>
              <w:rPr>
                <w:rFonts w:ascii="Calibri" w:hAnsi="Calibri"/>
                <w:sz w:val="18"/>
                <w:szCs w:val="18"/>
              </w:rPr>
            </w:pPr>
            <w:r>
              <w:rPr>
                <w:rFonts w:hint="eastAsia" w:ascii="Calibri" w:hAnsi="Calibri"/>
                <w:sz w:val="18"/>
                <w:szCs w:val="18"/>
              </w:rPr>
              <w:t>2.95</w:t>
            </w:r>
          </w:p>
          <w:p>
            <w:pPr>
              <w:jc w:val="center"/>
              <w:rPr>
                <w:rFonts w:ascii="Calibri" w:hAnsi="Calibri"/>
                <w:sz w:val="18"/>
                <w:szCs w:val="18"/>
              </w:rPr>
            </w:pPr>
            <w:r>
              <w:rPr>
                <w:rFonts w:hint="eastAsia" w:ascii="Calibri" w:hAnsi="Calibri"/>
                <w:sz w:val="18"/>
                <w:szCs w:val="18"/>
              </w:rPr>
              <w:t>2.90</w:t>
            </w:r>
          </w:p>
          <w:p>
            <w:pPr>
              <w:jc w:val="center"/>
              <w:rPr>
                <w:rFonts w:ascii="Calibri" w:hAnsi="Calibri"/>
                <w:sz w:val="18"/>
                <w:szCs w:val="18"/>
              </w:rPr>
            </w:pPr>
            <w:r>
              <w:rPr>
                <w:rFonts w:hint="eastAsia" w:ascii="Calibri" w:hAnsi="Calibri"/>
                <w:sz w:val="18"/>
                <w:szCs w:val="18"/>
              </w:rPr>
              <w:t>2.82</w:t>
            </w:r>
          </w:p>
          <w:p>
            <w:pPr>
              <w:jc w:val="center"/>
              <w:rPr>
                <w:rFonts w:ascii="Calibri" w:hAnsi="Calibri"/>
                <w:sz w:val="18"/>
                <w:szCs w:val="18"/>
              </w:rPr>
            </w:pPr>
            <w:r>
              <w:rPr>
                <w:rFonts w:hint="eastAsia" w:ascii="Calibri" w:hAnsi="Calibri"/>
                <w:sz w:val="18"/>
                <w:szCs w:val="18"/>
              </w:rPr>
              <w:t>3.04</w:t>
            </w:r>
          </w:p>
          <w:p>
            <w:pPr>
              <w:jc w:val="center"/>
              <w:rPr>
                <w:rFonts w:ascii="Calibri" w:hAnsi="Calibri"/>
                <w:sz w:val="18"/>
                <w:szCs w:val="18"/>
              </w:rPr>
            </w:pPr>
            <w:r>
              <w:rPr>
                <w:rFonts w:hint="eastAsia" w:ascii="Calibri" w:hAnsi="Calibri"/>
                <w:sz w:val="18"/>
                <w:szCs w:val="18"/>
              </w:rPr>
              <w:t>2.82</w:t>
            </w:r>
          </w:p>
          <w:p>
            <w:pPr>
              <w:jc w:val="center"/>
              <w:rPr>
                <w:rFonts w:ascii="Calibri" w:hAnsi="Calibri"/>
                <w:sz w:val="18"/>
                <w:szCs w:val="18"/>
              </w:rPr>
            </w:pPr>
            <w:r>
              <w:rPr>
                <w:rFonts w:hint="eastAsia" w:ascii="Calibri" w:hAnsi="Calibri"/>
                <w:sz w:val="18"/>
                <w:szCs w:val="18"/>
              </w:rPr>
              <w:t>2.92</w:t>
            </w:r>
          </w:p>
          <w:p>
            <w:pPr>
              <w:jc w:val="center"/>
              <w:rPr>
                <w:rFonts w:ascii="Calibri" w:hAnsi="Calibri"/>
                <w:sz w:val="18"/>
                <w:szCs w:val="18"/>
              </w:rPr>
            </w:pPr>
            <w:r>
              <w:rPr>
                <w:rFonts w:hint="eastAsia" w:ascii="Calibri" w:hAnsi="Calibri"/>
                <w:sz w:val="18"/>
                <w:szCs w:val="18"/>
              </w:rPr>
              <w:t>3.04</w:t>
            </w:r>
          </w:p>
          <w:p>
            <w:pPr>
              <w:jc w:val="center"/>
              <w:rPr>
                <w:rFonts w:ascii="Calibri" w:hAnsi="Calibri"/>
                <w:sz w:val="18"/>
                <w:szCs w:val="18"/>
              </w:rPr>
            </w:pPr>
            <w:r>
              <w:rPr>
                <w:rFonts w:hint="eastAsia" w:ascii="Calibri" w:hAnsi="Calibri"/>
                <w:sz w:val="18"/>
                <w:szCs w:val="18"/>
              </w:rPr>
              <w:t>2.82</w:t>
            </w:r>
          </w:p>
          <w:p>
            <w:pPr>
              <w:jc w:val="center"/>
              <w:rPr>
                <w:rFonts w:ascii="Calibri" w:hAnsi="Calibri"/>
                <w:sz w:val="18"/>
                <w:szCs w:val="18"/>
              </w:rPr>
            </w:pPr>
            <w:r>
              <w:rPr>
                <w:rFonts w:hint="eastAsia" w:ascii="Calibri" w:hAnsi="Calibri"/>
                <w:sz w:val="18"/>
                <w:szCs w:val="18"/>
              </w:rPr>
              <w:t>2.92</w:t>
            </w:r>
          </w:p>
          <w:p>
            <w:pPr>
              <w:jc w:val="center"/>
              <w:rPr>
                <w:rFonts w:ascii="Calibri" w:hAnsi="Calibri"/>
                <w:sz w:val="18"/>
                <w:szCs w:val="18"/>
              </w:rPr>
            </w:pPr>
            <w:r>
              <w:rPr>
                <w:rFonts w:hint="eastAsia" w:ascii="Calibri" w:hAnsi="Calibri"/>
                <w:sz w:val="18"/>
                <w:szCs w:val="18"/>
              </w:rPr>
              <w:t>2.92</w:t>
            </w: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r>
              <w:rPr>
                <w:rFonts w:hint="eastAsia" w:ascii="Calibri" w:hAnsi="Calibri"/>
                <w:sz w:val="18"/>
                <w:szCs w:val="18"/>
              </w:rPr>
              <w:t>0.597</w:t>
            </w:r>
          </w:p>
        </w:tc>
        <w:tc>
          <w:tcPr>
            <w:tcW w:w="718" w:type="dxa"/>
            <w:noWrap/>
            <w:vAlign w:val="center"/>
          </w:tcPr>
          <w:p>
            <w:pPr>
              <w:jc w:val="center"/>
              <w:rPr>
                <w:rFonts w:ascii="Calibri" w:hAnsi="Calibri"/>
                <w:sz w:val="18"/>
                <w:szCs w:val="18"/>
              </w:rPr>
            </w:pPr>
            <w:r>
              <w:rPr>
                <w:rFonts w:hint="eastAsia" w:ascii="Calibri" w:hAnsi="Calibri"/>
                <w:sz w:val="18"/>
                <w:szCs w:val="18"/>
              </w:rPr>
              <w:t>0.623</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0.916</w:t>
            </w:r>
          </w:p>
        </w:tc>
        <w:tc>
          <w:tcPr>
            <w:tcW w:w="915" w:type="dxa"/>
            <w:noWrap/>
            <w:vAlign w:val="center"/>
          </w:tcPr>
          <w:p>
            <w:pPr>
              <w:jc w:val="center"/>
              <w:rPr>
                <w:rFonts w:ascii="Calibri" w:hAnsi="Calibri"/>
                <w:sz w:val="18"/>
                <w:szCs w:val="18"/>
              </w:rPr>
            </w:pPr>
            <w:r>
              <w:rPr>
                <w:rFonts w:hint="eastAsia" w:ascii="Calibri" w:hAnsi="Calibri"/>
                <w:sz w:val="18"/>
                <w:szCs w:val="18"/>
              </w:rPr>
              <w:t>0.064</w:t>
            </w:r>
          </w:p>
        </w:tc>
        <w:tc>
          <w:tcPr>
            <w:tcW w:w="809" w:type="dxa"/>
            <w:noWrap/>
            <w:vAlign w:val="center"/>
          </w:tcPr>
          <w:p>
            <w:pPr>
              <w:jc w:val="center"/>
              <w:rPr>
                <w:rFonts w:ascii="Calibri" w:hAnsi="Calibri"/>
                <w:sz w:val="18"/>
                <w:szCs w:val="18"/>
              </w:rPr>
            </w:pPr>
            <w:r>
              <w:rPr>
                <w:rFonts w:hint="eastAsia" w:ascii="Calibri" w:hAnsi="Calibri"/>
                <w:sz w:val="18"/>
                <w:szCs w:val="18"/>
              </w:rPr>
              <w:t>0.091</w:t>
            </w:r>
          </w:p>
        </w:tc>
        <w:tc>
          <w:tcPr>
            <w:tcW w:w="809" w:type="dxa"/>
            <w:noWrap/>
            <w:vAlign w:val="center"/>
          </w:tcPr>
          <w:p>
            <w:pPr>
              <w:jc w:val="center"/>
              <w:rPr>
                <w:rFonts w:ascii="Calibri" w:hAnsi="Calibri"/>
                <w:sz w:val="18"/>
                <w:szCs w:val="18"/>
              </w:rPr>
            </w:pPr>
            <w:r>
              <w:rPr>
                <w:rFonts w:hint="eastAsia" w:ascii="Calibri" w:hAnsi="Calibri"/>
                <w:sz w:val="18"/>
                <w:szCs w:val="18"/>
              </w:rPr>
              <w:t>1.082</w:t>
            </w:r>
          </w:p>
        </w:tc>
        <w:tc>
          <w:tcPr>
            <w:tcW w:w="809" w:type="dxa"/>
            <w:noWrap/>
            <w:vAlign w:val="center"/>
          </w:tcPr>
          <w:p>
            <w:pPr>
              <w:jc w:val="center"/>
              <w:rPr>
                <w:rFonts w:ascii="Calibri" w:hAnsi="Calibri"/>
                <w:sz w:val="18"/>
                <w:szCs w:val="18"/>
              </w:rPr>
            </w:pPr>
            <w:r>
              <w:rPr>
                <w:rFonts w:hint="eastAsia" w:ascii="Calibri" w:hAnsi="Calibri"/>
                <w:sz w:val="18"/>
                <w:szCs w:val="18"/>
              </w:rPr>
              <w:t>2.929</w:t>
            </w: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r>
              <w:rPr>
                <w:rFonts w:hint="eastAsia" w:ascii="Calibri" w:hAnsi="Calibri"/>
                <w:sz w:val="18"/>
                <w:szCs w:val="18"/>
              </w:rPr>
              <w:t>0.0065</w:t>
            </w:r>
          </w:p>
        </w:tc>
        <w:tc>
          <w:tcPr>
            <w:tcW w:w="718" w:type="dxa"/>
            <w:noWrap/>
            <w:vAlign w:val="center"/>
          </w:tcPr>
          <w:p>
            <w:pPr>
              <w:jc w:val="center"/>
              <w:rPr>
                <w:rFonts w:ascii="Calibri" w:hAnsi="Calibri"/>
                <w:sz w:val="18"/>
                <w:szCs w:val="18"/>
              </w:rPr>
            </w:pPr>
            <w:r>
              <w:rPr>
                <w:rFonts w:hint="eastAsia" w:ascii="Calibri" w:hAnsi="Calibri"/>
                <w:sz w:val="18"/>
                <w:szCs w:val="18"/>
              </w:rPr>
              <w:t>0.0142</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0.028</w:t>
            </w:r>
          </w:p>
        </w:tc>
        <w:tc>
          <w:tcPr>
            <w:tcW w:w="915" w:type="dxa"/>
            <w:noWrap/>
            <w:vAlign w:val="center"/>
          </w:tcPr>
          <w:p>
            <w:pPr>
              <w:jc w:val="center"/>
              <w:rPr>
                <w:rFonts w:ascii="Calibri" w:hAnsi="Calibri"/>
                <w:sz w:val="18"/>
                <w:szCs w:val="18"/>
              </w:rPr>
            </w:pPr>
            <w:r>
              <w:rPr>
                <w:rFonts w:hint="eastAsia" w:ascii="Calibri" w:hAnsi="Calibri"/>
                <w:sz w:val="18"/>
                <w:szCs w:val="18"/>
              </w:rPr>
              <w:t>0.003</w:t>
            </w:r>
          </w:p>
        </w:tc>
        <w:tc>
          <w:tcPr>
            <w:tcW w:w="809" w:type="dxa"/>
            <w:noWrap/>
            <w:vAlign w:val="center"/>
          </w:tcPr>
          <w:p>
            <w:pPr>
              <w:jc w:val="center"/>
              <w:rPr>
                <w:rFonts w:ascii="Calibri" w:hAnsi="Calibri"/>
                <w:sz w:val="18"/>
                <w:szCs w:val="18"/>
              </w:rPr>
            </w:pPr>
            <w:r>
              <w:rPr>
                <w:rFonts w:hint="eastAsia" w:ascii="Calibri" w:hAnsi="Calibri"/>
                <w:sz w:val="18"/>
                <w:szCs w:val="18"/>
              </w:rPr>
              <w:t>0.003</w:t>
            </w:r>
          </w:p>
        </w:tc>
        <w:tc>
          <w:tcPr>
            <w:tcW w:w="809" w:type="dxa"/>
            <w:noWrap/>
            <w:vAlign w:val="center"/>
          </w:tcPr>
          <w:p>
            <w:pPr>
              <w:jc w:val="center"/>
              <w:rPr>
                <w:rFonts w:ascii="Calibri" w:hAnsi="Calibri"/>
                <w:sz w:val="18"/>
                <w:szCs w:val="18"/>
              </w:rPr>
            </w:pPr>
            <w:r>
              <w:rPr>
                <w:rFonts w:hint="eastAsia" w:ascii="Calibri" w:hAnsi="Calibri"/>
                <w:sz w:val="18"/>
                <w:szCs w:val="18"/>
              </w:rPr>
              <w:t>0.031</w:t>
            </w:r>
          </w:p>
        </w:tc>
        <w:tc>
          <w:tcPr>
            <w:tcW w:w="809" w:type="dxa"/>
            <w:noWrap/>
            <w:vAlign w:val="center"/>
          </w:tcPr>
          <w:p>
            <w:pPr>
              <w:jc w:val="center"/>
              <w:rPr>
                <w:rFonts w:ascii="Calibri" w:hAnsi="Calibri"/>
                <w:sz w:val="18"/>
                <w:szCs w:val="18"/>
              </w:rPr>
            </w:pPr>
            <w:r>
              <w:rPr>
                <w:rFonts w:hint="eastAsia" w:ascii="Calibri" w:hAnsi="Calibri"/>
                <w:sz w:val="18"/>
                <w:szCs w:val="18"/>
              </w:rPr>
              <w:t>0.095</w:t>
            </w: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r>
              <w:rPr>
                <w:rFonts w:hint="eastAsia" w:ascii="Calibri" w:hAnsi="Calibri"/>
                <w:sz w:val="18"/>
                <w:szCs w:val="18"/>
              </w:rPr>
              <w:t>1.08</w:t>
            </w:r>
          </w:p>
        </w:tc>
        <w:tc>
          <w:tcPr>
            <w:tcW w:w="718" w:type="dxa"/>
            <w:noWrap/>
            <w:vAlign w:val="center"/>
          </w:tcPr>
          <w:p>
            <w:pPr>
              <w:jc w:val="center"/>
              <w:rPr>
                <w:rFonts w:ascii="Calibri" w:hAnsi="Calibri"/>
                <w:sz w:val="18"/>
                <w:szCs w:val="18"/>
              </w:rPr>
            </w:pPr>
            <w:r>
              <w:rPr>
                <w:rFonts w:hint="eastAsia" w:ascii="Calibri" w:hAnsi="Calibri"/>
                <w:sz w:val="18"/>
                <w:szCs w:val="18"/>
              </w:rPr>
              <w:t>2.28</w:t>
            </w: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3.06</w:t>
            </w:r>
          </w:p>
        </w:tc>
        <w:tc>
          <w:tcPr>
            <w:tcW w:w="915" w:type="dxa"/>
            <w:noWrap/>
            <w:vAlign w:val="center"/>
          </w:tcPr>
          <w:p>
            <w:pPr>
              <w:jc w:val="center"/>
              <w:rPr>
                <w:rFonts w:ascii="Calibri" w:hAnsi="Calibri"/>
                <w:sz w:val="18"/>
                <w:szCs w:val="18"/>
              </w:rPr>
            </w:pPr>
            <w:r>
              <w:rPr>
                <w:rFonts w:hint="eastAsia" w:ascii="Calibri" w:hAnsi="Calibri"/>
                <w:sz w:val="18"/>
                <w:szCs w:val="18"/>
              </w:rPr>
              <w:t>4.35</w:t>
            </w:r>
          </w:p>
        </w:tc>
        <w:tc>
          <w:tcPr>
            <w:tcW w:w="809" w:type="dxa"/>
            <w:noWrap/>
            <w:vAlign w:val="center"/>
          </w:tcPr>
          <w:p>
            <w:pPr>
              <w:jc w:val="center"/>
              <w:rPr>
                <w:rFonts w:ascii="Calibri" w:hAnsi="Calibri"/>
                <w:sz w:val="18"/>
                <w:szCs w:val="18"/>
              </w:rPr>
            </w:pPr>
            <w:r>
              <w:rPr>
                <w:rFonts w:hint="eastAsia" w:ascii="Calibri" w:hAnsi="Calibri"/>
                <w:sz w:val="18"/>
                <w:szCs w:val="18"/>
              </w:rPr>
              <w:t>2.76</w:t>
            </w:r>
          </w:p>
        </w:tc>
        <w:tc>
          <w:tcPr>
            <w:tcW w:w="809" w:type="dxa"/>
            <w:noWrap/>
            <w:vAlign w:val="center"/>
          </w:tcPr>
          <w:p>
            <w:pPr>
              <w:jc w:val="center"/>
              <w:rPr>
                <w:rFonts w:ascii="Calibri" w:hAnsi="Calibri"/>
                <w:sz w:val="18"/>
                <w:szCs w:val="18"/>
              </w:rPr>
            </w:pPr>
            <w:r>
              <w:rPr>
                <w:rFonts w:hint="eastAsia" w:ascii="Calibri" w:hAnsi="Calibri"/>
                <w:sz w:val="18"/>
                <w:szCs w:val="18"/>
              </w:rPr>
              <w:t>2.86</w:t>
            </w:r>
          </w:p>
        </w:tc>
        <w:tc>
          <w:tcPr>
            <w:tcW w:w="809" w:type="dxa"/>
            <w:noWrap/>
            <w:vAlign w:val="center"/>
          </w:tcPr>
          <w:p>
            <w:pPr>
              <w:jc w:val="center"/>
              <w:rPr>
                <w:rFonts w:ascii="Calibri" w:hAnsi="Calibri"/>
                <w:sz w:val="18"/>
                <w:szCs w:val="18"/>
              </w:rPr>
            </w:pPr>
            <w:r>
              <w:rPr>
                <w:rFonts w:hint="eastAsia" w:ascii="Calibri" w:hAnsi="Calibri"/>
                <w:sz w:val="18"/>
                <w:szCs w:val="18"/>
              </w:rPr>
              <w:t>3.23</w:t>
            </w: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2011030648-654F          11#</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0.294</w:t>
            </w:r>
          </w:p>
          <w:p>
            <w:pPr>
              <w:jc w:val="center"/>
              <w:rPr>
                <w:rFonts w:ascii="Calibri" w:hAnsi="Calibri"/>
                <w:sz w:val="18"/>
                <w:szCs w:val="18"/>
              </w:rPr>
            </w:pPr>
            <w:r>
              <w:rPr>
                <w:rFonts w:hint="eastAsia" w:ascii="Calibri" w:hAnsi="Calibri"/>
                <w:sz w:val="18"/>
                <w:szCs w:val="18"/>
              </w:rPr>
              <w:t>0.27</w:t>
            </w:r>
          </w:p>
          <w:p>
            <w:pPr>
              <w:jc w:val="center"/>
              <w:rPr>
                <w:rFonts w:ascii="Calibri" w:hAnsi="Calibri"/>
                <w:sz w:val="18"/>
                <w:szCs w:val="18"/>
              </w:rPr>
            </w:pPr>
            <w:r>
              <w:rPr>
                <w:rFonts w:hint="eastAsia" w:ascii="Calibri" w:hAnsi="Calibri"/>
                <w:sz w:val="18"/>
                <w:szCs w:val="18"/>
              </w:rPr>
              <w:t>0.32</w:t>
            </w:r>
          </w:p>
          <w:p>
            <w:pPr>
              <w:jc w:val="center"/>
              <w:rPr>
                <w:rFonts w:ascii="Calibri" w:hAnsi="Calibri"/>
                <w:sz w:val="18"/>
                <w:szCs w:val="18"/>
              </w:rPr>
            </w:pPr>
            <w:r>
              <w:rPr>
                <w:rFonts w:hint="eastAsia" w:ascii="Calibri" w:hAnsi="Calibri"/>
                <w:sz w:val="18"/>
                <w:szCs w:val="18"/>
              </w:rPr>
              <w:t>0.27</w:t>
            </w:r>
          </w:p>
          <w:p>
            <w:pPr>
              <w:jc w:val="center"/>
              <w:rPr>
                <w:rFonts w:ascii="Calibri" w:hAnsi="Calibri"/>
                <w:sz w:val="18"/>
                <w:szCs w:val="18"/>
              </w:rPr>
            </w:pPr>
            <w:r>
              <w:rPr>
                <w:rFonts w:hint="eastAsia" w:ascii="Calibri" w:hAnsi="Calibri"/>
                <w:sz w:val="18"/>
                <w:szCs w:val="18"/>
              </w:rPr>
              <w:t>0.315</w:t>
            </w:r>
          </w:p>
          <w:p>
            <w:pPr>
              <w:jc w:val="center"/>
              <w:rPr>
                <w:rFonts w:ascii="Calibri" w:hAnsi="Calibri"/>
                <w:sz w:val="18"/>
                <w:szCs w:val="18"/>
              </w:rPr>
            </w:pPr>
            <w:r>
              <w:rPr>
                <w:rFonts w:hint="eastAsia" w:ascii="Calibri" w:hAnsi="Calibri"/>
                <w:sz w:val="18"/>
                <w:szCs w:val="18"/>
              </w:rPr>
              <w:t>0.279</w:t>
            </w:r>
          </w:p>
          <w:p>
            <w:pPr>
              <w:jc w:val="center"/>
              <w:rPr>
                <w:rFonts w:ascii="Calibri" w:hAnsi="Calibri"/>
                <w:sz w:val="18"/>
                <w:szCs w:val="18"/>
              </w:rPr>
            </w:pPr>
            <w:r>
              <w:rPr>
                <w:rFonts w:hint="eastAsia" w:ascii="Calibri" w:hAnsi="Calibri"/>
                <w:sz w:val="18"/>
                <w:szCs w:val="18"/>
              </w:rPr>
              <w:t>0.292</w:t>
            </w:r>
          </w:p>
          <w:p>
            <w:pPr>
              <w:jc w:val="center"/>
              <w:rPr>
                <w:rFonts w:ascii="Calibri" w:hAnsi="Calibri"/>
                <w:sz w:val="18"/>
                <w:szCs w:val="18"/>
              </w:rPr>
            </w:pPr>
            <w:r>
              <w:rPr>
                <w:rFonts w:hint="eastAsia" w:ascii="Calibri" w:hAnsi="Calibri"/>
                <w:sz w:val="18"/>
                <w:szCs w:val="18"/>
              </w:rPr>
              <w:t>0.27</w:t>
            </w:r>
          </w:p>
          <w:p>
            <w:pPr>
              <w:jc w:val="center"/>
              <w:rPr>
                <w:rFonts w:ascii="Calibri" w:hAnsi="Calibri"/>
                <w:sz w:val="18"/>
                <w:szCs w:val="18"/>
              </w:rPr>
            </w:pPr>
            <w:r>
              <w:rPr>
                <w:rFonts w:hint="eastAsia" w:ascii="Calibri" w:hAnsi="Calibri"/>
                <w:sz w:val="18"/>
                <w:szCs w:val="18"/>
              </w:rPr>
              <w:t>0.315</w:t>
            </w:r>
          </w:p>
          <w:p>
            <w:pPr>
              <w:jc w:val="center"/>
              <w:rPr>
                <w:rFonts w:ascii="Calibri" w:hAnsi="Calibri"/>
                <w:sz w:val="18"/>
                <w:szCs w:val="18"/>
              </w:rPr>
            </w:pPr>
            <w:r>
              <w:rPr>
                <w:rFonts w:hint="eastAsia" w:ascii="Calibri" w:hAnsi="Calibri"/>
                <w:sz w:val="18"/>
                <w:szCs w:val="18"/>
              </w:rPr>
              <w:t>0.279</w:t>
            </w:r>
          </w:p>
          <w:p>
            <w:pPr>
              <w:jc w:val="center"/>
              <w:rPr>
                <w:rFonts w:ascii="Calibri" w:hAnsi="Calibri"/>
                <w:sz w:val="18"/>
                <w:szCs w:val="18"/>
              </w:rPr>
            </w:pPr>
            <w:r>
              <w:rPr>
                <w:rFonts w:hint="eastAsia" w:ascii="Calibri" w:hAnsi="Calibri"/>
                <w:sz w:val="18"/>
                <w:szCs w:val="18"/>
              </w:rPr>
              <w:t>0.292</w:t>
            </w:r>
          </w:p>
        </w:tc>
        <w:tc>
          <w:tcPr>
            <w:tcW w:w="824" w:type="dxa"/>
            <w:noWrap/>
            <w:vAlign w:val="center"/>
          </w:tcPr>
          <w:p>
            <w:pPr>
              <w:jc w:val="center"/>
              <w:rPr>
                <w:rFonts w:ascii="Calibri" w:hAnsi="Calibri"/>
                <w:sz w:val="18"/>
                <w:szCs w:val="18"/>
              </w:rPr>
            </w:pPr>
            <w:r>
              <w:rPr>
                <w:rFonts w:hint="eastAsia" w:ascii="Calibri" w:hAnsi="Calibri"/>
                <w:sz w:val="18"/>
                <w:szCs w:val="18"/>
              </w:rPr>
              <w:t>0.043</w:t>
            </w:r>
          </w:p>
          <w:p>
            <w:pPr>
              <w:jc w:val="center"/>
              <w:rPr>
                <w:rFonts w:ascii="Calibri" w:hAnsi="Calibri"/>
                <w:sz w:val="18"/>
                <w:szCs w:val="18"/>
              </w:rPr>
            </w:pPr>
            <w:r>
              <w:rPr>
                <w:rFonts w:hint="eastAsia" w:ascii="Calibri" w:hAnsi="Calibri"/>
                <w:sz w:val="18"/>
                <w:szCs w:val="18"/>
              </w:rPr>
              <w:t>0.042</w:t>
            </w:r>
          </w:p>
          <w:p>
            <w:pPr>
              <w:jc w:val="center"/>
              <w:rPr>
                <w:rFonts w:ascii="Calibri" w:hAnsi="Calibri"/>
                <w:sz w:val="18"/>
                <w:szCs w:val="18"/>
              </w:rPr>
            </w:pPr>
            <w:r>
              <w:rPr>
                <w:rFonts w:hint="eastAsia" w:ascii="Calibri" w:hAnsi="Calibri"/>
                <w:sz w:val="18"/>
                <w:szCs w:val="18"/>
              </w:rPr>
              <w:t>0.036</w:t>
            </w:r>
          </w:p>
          <w:p>
            <w:pPr>
              <w:jc w:val="center"/>
              <w:rPr>
                <w:rFonts w:ascii="Calibri" w:hAnsi="Calibri"/>
                <w:sz w:val="18"/>
                <w:szCs w:val="18"/>
              </w:rPr>
            </w:pPr>
            <w:r>
              <w:rPr>
                <w:rFonts w:hint="eastAsia" w:ascii="Calibri" w:hAnsi="Calibri"/>
                <w:sz w:val="18"/>
                <w:szCs w:val="18"/>
              </w:rPr>
              <w:t>0.043</w:t>
            </w:r>
          </w:p>
          <w:p>
            <w:pPr>
              <w:jc w:val="center"/>
              <w:rPr>
                <w:rFonts w:ascii="Calibri" w:hAnsi="Calibri"/>
                <w:sz w:val="18"/>
                <w:szCs w:val="18"/>
              </w:rPr>
            </w:pPr>
            <w:r>
              <w:rPr>
                <w:rFonts w:hint="eastAsia" w:ascii="Calibri" w:hAnsi="Calibri"/>
                <w:sz w:val="18"/>
                <w:szCs w:val="18"/>
              </w:rPr>
              <w:t>0.039</w:t>
            </w:r>
          </w:p>
          <w:p>
            <w:pPr>
              <w:jc w:val="center"/>
              <w:rPr>
                <w:rFonts w:ascii="Calibri" w:hAnsi="Calibri"/>
                <w:sz w:val="18"/>
                <w:szCs w:val="18"/>
              </w:rPr>
            </w:pPr>
            <w:r>
              <w:rPr>
                <w:rFonts w:hint="eastAsia" w:ascii="Calibri" w:hAnsi="Calibri"/>
                <w:sz w:val="18"/>
                <w:szCs w:val="18"/>
              </w:rPr>
              <w:t>0.036</w:t>
            </w:r>
          </w:p>
          <w:p>
            <w:pPr>
              <w:jc w:val="center"/>
              <w:rPr>
                <w:rFonts w:ascii="Calibri" w:hAnsi="Calibri"/>
                <w:sz w:val="18"/>
                <w:szCs w:val="18"/>
              </w:rPr>
            </w:pPr>
            <w:r>
              <w:rPr>
                <w:rFonts w:hint="eastAsia" w:ascii="Calibri" w:hAnsi="Calibri"/>
                <w:sz w:val="18"/>
                <w:szCs w:val="18"/>
              </w:rPr>
              <w:t>0.042</w:t>
            </w:r>
          </w:p>
          <w:p>
            <w:pPr>
              <w:jc w:val="center"/>
              <w:rPr>
                <w:rFonts w:ascii="Calibri" w:hAnsi="Calibri"/>
                <w:sz w:val="18"/>
                <w:szCs w:val="18"/>
              </w:rPr>
            </w:pPr>
            <w:r>
              <w:rPr>
                <w:rFonts w:hint="eastAsia" w:ascii="Calibri" w:hAnsi="Calibri"/>
                <w:sz w:val="18"/>
                <w:szCs w:val="18"/>
              </w:rPr>
              <w:t>0.043</w:t>
            </w:r>
          </w:p>
          <w:p>
            <w:pPr>
              <w:jc w:val="center"/>
              <w:rPr>
                <w:rFonts w:ascii="Calibri" w:hAnsi="Calibri"/>
                <w:sz w:val="18"/>
                <w:szCs w:val="18"/>
              </w:rPr>
            </w:pPr>
            <w:r>
              <w:rPr>
                <w:rFonts w:hint="eastAsia" w:ascii="Calibri" w:hAnsi="Calibri"/>
                <w:sz w:val="18"/>
                <w:szCs w:val="18"/>
              </w:rPr>
              <w:t>0.039</w:t>
            </w:r>
          </w:p>
          <w:p>
            <w:pPr>
              <w:jc w:val="center"/>
              <w:rPr>
                <w:rFonts w:ascii="Calibri" w:hAnsi="Calibri"/>
                <w:sz w:val="18"/>
                <w:szCs w:val="18"/>
              </w:rPr>
            </w:pPr>
            <w:r>
              <w:rPr>
                <w:rFonts w:hint="eastAsia" w:ascii="Calibri" w:hAnsi="Calibri"/>
                <w:sz w:val="18"/>
                <w:szCs w:val="18"/>
              </w:rPr>
              <w:t>0.039</w:t>
            </w:r>
          </w:p>
          <w:p>
            <w:pPr>
              <w:jc w:val="center"/>
              <w:rPr>
                <w:rFonts w:ascii="Calibri" w:hAnsi="Calibri"/>
                <w:sz w:val="18"/>
                <w:szCs w:val="18"/>
              </w:rPr>
            </w:pPr>
            <w:r>
              <w:rPr>
                <w:rFonts w:hint="eastAsia" w:ascii="Calibri" w:hAnsi="Calibri"/>
                <w:sz w:val="18"/>
                <w:szCs w:val="18"/>
              </w:rPr>
              <w:t>0.039</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0.47</w:t>
            </w:r>
          </w:p>
          <w:p>
            <w:pPr>
              <w:jc w:val="center"/>
              <w:rPr>
                <w:rFonts w:ascii="Calibri" w:hAnsi="Calibri"/>
                <w:sz w:val="18"/>
                <w:szCs w:val="18"/>
              </w:rPr>
            </w:pPr>
            <w:r>
              <w:rPr>
                <w:rFonts w:hint="eastAsia" w:ascii="Calibri" w:hAnsi="Calibri"/>
                <w:sz w:val="18"/>
                <w:szCs w:val="18"/>
              </w:rPr>
              <w:t>0.48</w:t>
            </w:r>
          </w:p>
          <w:p>
            <w:pPr>
              <w:jc w:val="center"/>
              <w:rPr>
                <w:rFonts w:ascii="Calibri" w:hAnsi="Calibri"/>
                <w:sz w:val="18"/>
                <w:szCs w:val="18"/>
              </w:rPr>
            </w:pPr>
            <w:r>
              <w:rPr>
                <w:rFonts w:hint="eastAsia" w:ascii="Calibri" w:hAnsi="Calibri"/>
                <w:sz w:val="18"/>
                <w:szCs w:val="18"/>
              </w:rPr>
              <w:t>0.45</w:t>
            </w:r>
          </w:p>
          <w:p>
            <w:pPr>
              <w:jc w:val="center"/>
              <w:rPr>
                <w:rFonts w:ascii="Calibri" w:hAnsi="Calibri"/>
                <w:sz w:val="18"/>
                <w:szCs w:val="18"/>
              </w:rPr>
            </w:pPr>
            <w:r>
              <w:rPr>
                <w:rFonts w:hint="eastAsia" w:ascii="Calibri" w:hAnsi="Calibri"/>
                <w:sz w:val="18"/>
                <w:szCs w:val="18"/>
              </w:rPr>
              <w:t>0.475</w:t>
            </w:r>
          </w:p>
          <w:p>
            <w:pPr>
              <w:jc w:val="center"/>
              <w:rPr>
                <w:rFonts w:ascii="Calibri" w:hAnsi="Calibri"/>
                <w:sz w:val="18"/>
                <w:szCs w:val="18"/>
              </w:rPr>
            </w:pPr>
            <w:r>
              <w:rPr>
                <w:rFonts w:hint="eastAsia" w:ascii="Calibri" w:hAnsi="Calibri"/>
                <w:sz w:val="18"/>
                <w:szCs w:val="18"/>
              </w:rPr>
              <w:t>0.476</w:t>
            </w:r>
          </w:p>
          <w:p>
            <w:pPr>
              <w:jc w:val="center"/>
              <w:rPr>
                <w:rFonts w:ascii="Calibri" w:hAnsi="Calibri"/>
                <w:sz w:val="18"/>
                <w:szCs w:val="18"/>
              </w:rPr>
            </w:pPr>
            <w:r>
              <w:rPr>
                <w:rFonts w:hint="eastAsia" w:ascii="Calibri" w:hAnsi="Calibri"/>
                <w:sz w:val="18"/>
                <w:szCs w:val="18"/>
              </w:rPr>
              <w:t>0.455</w:t>
            </w:r>
          </w:p>
          <w:p>
            <w:pPr>
              <w:jc w:val="center"/>
              <w:rPr>
                <w:rFonts w:ascii="Calibri" w:hAnsi="Calibri"/>
                <w:sz w:val="18"/>
                <w:szCs w:val="18"/>
              </w:rPr>
            </w:pPr>
            <w:r>
              <w:rPr>
                <w:rFonts w:hint="eastAsia" w:ascii="Calibri" w:hAnsi="Calibri"/>
                <w:sz w:val="18"/>
                <w:szCs w:val="18"/>
              </w:rPr>
              <w:t>0.48</w:t>
            </w:r>
          </w:p>
          <w:p>
            <w:pPr>
              <w:jc w:val="center"/>
              <w:rPr>
                <w:rFonts w:ascii="Calibri" w:hAnsi="Calibri"/>
                <w:sz w:val="18"/>
                <w:szCs w:val="18"/>
              </w:rPr>
            </w:pPr>
            <w:r>
              <w:rPr>
                <w:rFonts w:hint="eastAsia" w:ascii="Calibri" w:hAnsi="Calibri"/>
                <w:sz w:val="18"/>
                <w:szCs w:val="18"/>
              </w:rPr>
              <w:t>0.475</w:t>
            </w:r>
          </w:p>
          <w:p>
            <w:pPr>
              <w:jc w:val="center"/>
              <w:rPr>
                <w:rFonts w:ascii="Calibri" w:hAnsi="Calibri"/>
                <w:sz w:val="18"/>
                <w:szCs w:val="18"/>
              </w:rPr>
            </w:pPr>
            <w:r>
              <w:rPr>
                <w:rFonts w:hint="eastAsia" w:ascii="Calibri" w:hAnsi="Calibri"/>
                <w:sz w:val="18"/>
                <w:szCs w:val="18"/>
              </w:rPr>
              <w:t>0.476</w:t>
            </w:r>
          </w:p>
          <w:p>
            <w:pPr>
              <w:jc w:val="center"/>
              <w:rPr>
                <w:rFonts w:ascii="Calibri" w:hAnsi="Calibri"/>
                <w:sz w:val="18"/>
                <w:szCs w:val="18"/>
              </w:rPr>
            </w:pPr>
            <w:r>
              <w:rPr>
                <w:rFonts w:hint="eastAsia" w:ascii="Calibri" w:hAnsi="Calibri"/>
                <w:sz w:val="18"/>
                <w:szCs w:val="18"/>
              </w:rPr>
              <w:t>0.455</w:t>
            </w:r>
          </w:p>
          <w:p>
            <w:pPr>
              <w:jc w:val="center"/>
              <w:rPr>
                <w:rFonts w:ascii="Calibri" w:hAnsi="Calibri"/>
                <w:sz w:val="18"/>
                <w:szCs w:val="18"/>
              </w:rPr>
            </w:pPr>
            <w:r>
              <w:rPr>
                <w:rFonts w:hint="eastAsia" w:ascii="Calibri" w:hAnsi="Calibri"/>
                <w:sz w:val="18"/>
                <w:szCs w:val="18"/>
              </w:rPr>
              <w:t>0.48</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0.13</w:t>
            </w:r>
          </w:p>
          <w:p>
            <w:pPr>
              <w:jc w:val="center"/>
              <w:rPr>
                <w:rFonts w:ascii="Calibri" w:hAnsi="Calibri"/>
                <w:sz w:val="18"/>
                <w:szCs w:val="18"/>
              </w:rPr>
            </w:pPr>
            <w:r>
              <w:rPr>
                <w:rFonts w:hint="eastAsia" w:ascii="Calibri" w:hAnsi="Calibri"/>
                <w:sz w:val="18"/>
                <w:szCs w:val="18"/>
              </w:rPr>
              <w:t>0.147</w:t>
            </w:r>
          </w:p>
          <w:p>
            <w:pPr>
              <w:jc w:val="center"/>
              <w:rPr>
                <w:rFonts w:ascii="Calibri" w:hAnsi="Calibri"/>
                <w:sz w:val="18"/>
                <w:szCs w:val="18"/>
              </w:rPr>
            </w:pPr>
            <w:r>
              <w:rPr>
                <w:rFonts w:hint="eastAsia" w:ascii="Calibri" w:hAnsi="Calibri"/>
                <w:sz w:val="18"/>
                <w:szCs w:val="18"/>
              </w:rPr>
              <w:t>0.13</w:t>
            </w:r>
          </w:p>
          <w:p>
            <w:pPr>
              <w:jc w:val="center"/>
              <w:rPr>
                <w:rFonts w:ascii="Calibri" w:hAnsi="Calibri"/>
                <w:sz w:val="18"/>
                <w:szCs w:val="18"/>
              </w:rPr>
            </w:pPr>
            <w:r>
              <w:rPr>
                <w:rFonts w:hint="eastAsia" w:ascii="Calibri" w:hAnsi="Calibri"/>
                <w:sz w:val="18"/>
                <w:szCs w:val="18"/>
              </w:rPr>
              <w:t>0.135</w:t>
            </w:r>
          </w:p>
          <w:p>
            <w:pPr>
              <w:jc w:val="center"/>
              <w:rPr>
                <w:rFonts w:ascii="Calibri" w:hAnsi="Calibri"/>
                <w:sz w:val="18"/>
                <w:szCs w:val="18"/>
              </w:rPr>
            </w:pPr>
            <w:r>
              <w:rPr>
                <w:rFonts w:hint="eastAsia" w:ascii="Calibri" w:hAnsi="Calibri"/>
                <w:sz w:val="18"/>
                <w:szCs w:val="18"/>
              </w:rPr>
              <w:t>0.15</w:t>
            </w:r>
          </w:p>
          <w:p>
            <w:pPr>
              <w:jc w:val="center"/>
              <w:rPr>
                <w:rFonts w:ascii="Calibri" w:hAnsi="Calibri"/>
                <w:sz w:val="18"/>
                <w:szCs w:val="18"/>
              </w:rPr>
            </w:pPr>
            <w:r>
              <w:rPr>
                <w:rFonts w:hint="eastAsia" w:ascii="Calibri" w:hAnsi="Calibri"/>
                <w:sz w:val="18"/>
                <w:szCs w:val="18"/>
              </w:rPr>
              <w:t>0.134</w:t>
            </w:r>
          </w:p>
          <w:p>
            <w:pPr>
              <w:jc w:val="center"/>
              <w:rPr>
                <w:rFonts w:ascii="Calibri" w:hAnsi="Calibri"/>
                <w:sz w:val="18"/>
                <w:szCs w:val="18"/>
              </w:rPr>
            </w:pPr>
            <w:r>
              <w:rPr>
                <w:rFonts w:hint="eastAsia" w:ascii="Calibri" w:hAnsi="Calibri"/>
                <w:sz w:val="18"/>
                <w:szCs w:val="18"/>
              </w:rPr>
              <w:t>0.152</w:t>
            </w:r>
          </w:p>
          <w:p>
            <w:pPr>
              <w:jc w:val="center"/>
              <w:rPr>
                <w:rFonts w:ascii="Calibri" w:hAnsi="Calibri"/>
                <w:sz w:val="18"/>
                <w:szCs w:val="18"/>
              </w:rPr>
            </w:pPr>
            <w:r>
              <w:rPr>
                <w:rFonts w:hint="eastAsia" w:ascii="Calibri" w:hAnsi="Calibri"/>
                <w:sz w:val="18"/>
                <w:szCs w:val="18"/>
              </w:rPr>
              <w:t>0.135</w:t>
            </w:r>
          </w:p>
          <w:p>
            <w:pPr>
              <w:jc w:val="center"/>
              <w:rPr>
                <w:rFonts w:ascii="Calibri" w:hAnsi="Calibri"/>
                <w:sz w:val="18"/>
                <w:szCs w:val="18"/>
              </w:rPr>
            </w:pPr>
            <w:r>
              <w:rPr>
                <w:rFonts w:hint="eastAsia" w:ascii="Calibri" w:hAnsi="Calibri"/>
                <w:sz w:val="18"/>
                <w:szCs w:val="18"/>
              </w:rPr>
              <w:t>0.15</w:t>
            </w:r>
          </w:p>
          <w:p>
            <w:pPr>
              <w:jc w:val="center"/>
              <w:rPr>
                <w:rFonts w:ascii="Calibri" w:hAnsi="Calibri"/>
                <w:sz w:val="18"/>
                <w:szCs w:val="18"/>
              </w:rPr>
            </w:pPr>
            <w:r>
              <w:rPr>
                <w:rFonts w:hint="eastAsia" w:ascii="Calibri" w:hAnsi="Calibri"/>
                <w:sz w:val="18"/>
                <w:szCs w:val="18"/>
              </w:rPr>
              <w:t>0.134</w:t>
            </w:r>
          </w:p>
          <w:p>
            <w:pPr>
              <w:jc w:val="center"/>
              <w:rPr>
                <w:rFonts w:ascii="Calibri" w:hAnsi="Calibri"/>
                <w:sz w:val="18"/>
                <w:szCs w:val="18"/>
              </w:rPr>
            </w:pPr>
            <w:r>
              <w:rPr>
                <w:rFonts w:hint="eastAsia" w:ascii="Calibri" w:hAnsi="Calibri"/>
                <w:sz w:val="18"/>
                <w:szCs w:val="18"/>
              </w:rPr>
              <w:t>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0.291</w:t>
            </w:r>
          </w:p>
        </w:tc>
        <w:tc>
          <w:tcPr>
            <w:tcW w:w="824" w:type="dxa"/>
            <w:noWrap/>
            <w:vAlign w:val="center"/>
          </w:tcPr>
          <w:p>
            <w:pPr>
              <w:jc w:val="center"/>
              <w:rPr>
                <w:rFonts w:ascii="Calibri" w:hAnsi="Calibri"/>
                <w:sz w:val="18"/>
                <w:szCs w:val="18"/>
              </w:rPr>
            </w:pPr>
            <w:r>
              <w:rPr>
                <w:rFonts w:hint="eastAsia" w:ascii="Calibri" w:hAnsi="Calibri"/>
                <w:sz w:val="18"/>
                <w:szCs w:val="18"/>
              </w:rPr>
              <w:t>0.04</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0.47</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0.019</w:t>
            </w:r>
          </w:p>
        </w:tc>
        <w:tc>
          <w:tcPr>
            <w:tcW w:w="824" w:type="dxa"/>
            <w:noWrap/>
            <w:vAlign w:val="center"/>
          </w:tcPr>
          <w:p>
            <w:pPr>
              <w:jc w:val="center"/>
              <w:rPr>
                <w:rFonts w:ascii="Calibri" w:hAnsi="Calibri"/>
                <w:sz w:val="18"/>
                <w:szCs w:val="18"/>
              </w:rPr>
            </w:pPr>
            <w:r>
              <w:rPr>
                <w:rFonts w:hint="eastAsia" w:ascii="Calibri" w:hAnsi="Calibri"/>
                <w:sz w:val="18"/>
                <w:szCs w:val="18"/>
              </w:rPr>
              <w:t>0.0027</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0.011</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6.54</w:t>
            </w:r>
          </w:p>
        </w:tc>
        <w:tc>
          <w:tcPr>
            <w:tcW w:w="824" w:type="dxa"/>
            <w:noWrap/>
            <w:vAlign w:val="center"/>
          </w:tcPr>
          <w:p>
            <w:pPr>
              <w:jc w:val="center"/>
              <w:rPr>
                <w:rFonts w:ascii="Calibri" w:hAnsi="Calibri"/>
                <w:sz w:val="18"/>
                <w:szCs w:val="18"/>
              </w:rPr>
            </w:pPr>
            <w:r>
              <w:rPr>
                <w:rFonts w:hint="eastAsia" w:ascii="Calibri" w:hAnsi="Calibri"/>
                <w:sz w:val="18"/>
                <w:szCs w:val="18"/>
              </w:rPr>
              <w:t>6.64</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2.4</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祥光样品  12#</w:t>
            </w:r>
          </w:p>
        </w:tc>
        <w:tc>
          <w:tcPr>
            <w:tcW w:w="992" w:type="dxa"/>
            <w:vAlign w:val="center"/>
          </w:tcPr>
          <w:p>
            <w:pPr>
              <w:jc w:val="center"/>
              <w:rPr>
                <w:rFonts w:ascii="Calibri" w:hAnsi="Calibri"/>
                <w:sz w:val="18"/>
                <w:szCs w:val="18"/>
              </w:rPr>
            </w:pPr>
            <w:r>
              <w:rPr>
                <w:rFonts w:hint="eastAsia" w:ascii="Calibri" w:hAnsi="Calibri"/>
                <w:sz w:val="18"/>
                <w:szCs w:val="18"/>
              </w:rPr>
              <w:t>十一次测定结果</w:t>
            </w:r>
          </w:p>
        </w:tc>
        <w:tc>
          <w:tcPr>
            <w:tcW w:w="718" w:type="dxa"/>
            <w:noWrap/>
            <w:vAlign w:val="center"/>
          </w:tcPr>
          <w:p>
            <w:pPr>
              <w:jc w:val="center"/>
              <w:rPr>
                <w:rFonts w:ascii="Calibri" w:hAnsi="Calibri"/>
                <w:sz w:val="18"/>
                <w:szCs w:val="18"/>
              </w:rPr>
            </w:pPr>
            <w:r>
              <w:rPr>
                <w:rFonts w:hint="eastAsia" w:ascii="Calibri" w:hAnsi="Calibri"/>
                <w:sz w:val="18"/>
                <w:szCs w:val="18"/>
              </w:rPr>
              <w:t>0.0105</w:t>
            </w:r>
          </w:p>
          <w:p>
            <w:pPr>
              <w:jc w:val="center"/>
              <w:rPr>
                <w:rFonts w:ascii="Calibri" w:hAnsi="Calibri"/>
                <w:sz w:val="18"/>
                <w:szCs w:val="18"/>
              </w:rPr>
            </w:pPr>
            <w:r>
              <w:rPr>
                <w:rFonts w:hint="eastAsia" w:ascii="Calibri" w:hAnsi="Calibri"/>
                <w:sz w:val="18"/>
                <w:szCs w:val="18"/>
              </w:rPr>
              <w:t>0.0105</w:t>
            </w:r>
          </w:p>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0.0095</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0.0095</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0.016</w:t>
            </w:r>
          </w:p>
          <w:p>
            <w:pPr>
              <w:jc w:val="center"/>
              <w:rPr>
                <w:rFonts w:ascii="Calibri" w:hAnsi="Calibri"/>
                <w:sz w:val="18"/>
                <w:szCs w:val="18"/>
              </w:rPr>
            </w:pPr>
            <w:r>
              <w:rPr>
                <w:rFonts w:hint="eastAsia" w:ascii="Calibri" w:hAnsi="Calibri"/>
                <w:sz w:val="18"/>
                <w:szCs w:val="18"/>
              </w:rPr>
              <w:t>0.0165</w:t>
            </w:r>
          </w:p>
          <w:p>
            <w:pPr>
              <w:jc w:val="center"/>
              <w:rPr>
                <w:rFonts w:ascii="Calibri" w:hAnsi="Calibri"/>
                <w:sz w:val="18"/>
                <w:szCs w:val="18"/>
              </w:rPr>
            </w:pPr>
            <w:r>
              <w:rPr>
                <w:rFonts w:hint="eastAsia" w:ascii="Calibri" w:hAnsi="Calibri"/>
                <w:sz w:val="18"/>
                <w:szCs w:val="18"/>
              </w:rPr>
              <w:t>0.0165</w:t>
            </w:r>
          </w:p>
          <w:p>
            <w:pPr>
              <w:jc w:val="center"/>
              <w:rPr>
                <w:rFonts w:ascii="Calibri" w:hAnsi="Calibri"/>
                <w:sz w:val="18"/>
                <w:szCs w:val="18"/>
              </w:rPr>
            </w:pPr>
            <w:r>
              <w:rPr>
                <w:rFonts w:hint="eastAsia" w:ascii="Calibri" w:hAnsi="Calibri"/>
                <w:sz w:val="18"/>
                <w:szCs w:val="18"/>
              </w:rPr>
              <w:t>0.016</w:t>
            </w:r>
          </w:p>
          <w:p>
            <w:pPr>
              <w:jc w:val="center"/>
              <w:rPr>
                <w:rFonts w:ascii="Calibri" w:hAnsi="Calibri"/>
                <w:sz w:val="18"/>
                <w:szCs w:val="18"/>
              </w:rPr>
            </w:pPr>
            <w:r>
              <w:rPr>
                <w:rFonts w:hint="eastAsia" w:ascii="Calibri" w:hAnsi="Calibri"/>
                <w:sz w:val="18"/>
                <w:szCs w:val="18"/>
              </w:rPr>
              <w:t>0.0165</w:t>
            </w:r>
          </w:p>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0.0166</w:t>
            </w:r>
          </w:p>
          <w:p>
            <w:pPr>
              <w:jc w:val="center"/>
              <w:rPr>
                <w:rFonts w:ascii="Calibri" w:hAnsi="Calibri"/>
                <w:sz w:val="18"/>
                <w:szCs w:val="18"/>
              </w:rPr>
            </w:pPr>
            <w:r>
              <w:rPr>
                <w:rFonts w:hint="eastAsia" w:ascii="Calibri" w:hAnsi="Calibri"/>
                <w:sz w:val="18"/>
                <w:szCs w:val="18"/>
              </w:rPr>
              <w:t>0.016</w:t>
            </w:r>
          </w:p>
          <w:p>
            <w:pPr>
              <w:jc w:val="center"/>
              <w:rPr>
                <w:rFonts w:ascii="Calibri" w:hAnsi="Calibri"/>
                <w:sz w:val="18"/>
                <w:szCs w:val="18"/>
              </w:rPr>
            </w:pPr>
            <w:r>
              <w:rPr>
                <w:rFonts w:hint="eastAsia" w:ascii="Calibri" w:hAnsi="Calibri"/>
                <w:sz w:val="18"/>
                <w:szCs w:val="18"/>
              </w:rPr>
              <w:t>0.0165</w:t>
            </w:r>
          </w:p>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0.0166</w:t>
            </w:r>
          </w:p>
        </w:tc>
        <w:tc>
          <w:tcPr>
            <w:tcW w:w="718" w:type="dxa"/>
            <w:noWrap/>
            <w:vAlign w:val="center"/>
          </w:tcPr>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0.016</w:t>
            </w:r>
          </w:p>
          <w:p>
            <w:pPr>
              <w:jc w:val="center"/>
              <w:rPr>
                <w:rFonts w:ascii="Calibri" w:hAnsi="Calibri"/>
                <w:sz w:val="18"/>
                <w:szCs w:val="18"/>
              </w:rPr>
            </w:pPr>
            <w:r>
              <w:rPr>
                <w:rFonts w:hint="eastAsia" w:ascii="Calibri" w:hAnsi="Calibri"/>
                <w:sz w:val="18"/>
                <w:szCs w:val="18"/>
              </w:rPr>
              <w:t>0.0125</w:t>
            </w:r>
          </w:p>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0.014</w:t>
            </w:r>
          </w:p>
          <w:p>
            <w:pPr>
              <w:jc w:val="center"/>
              <w:rPr>
                <w:rFonts w:ascii="Calibri" w:hAnsi="Calibri"/>
                <w:sz w:val="18"/>
                <w:szCs w:val="18"/>
              </w:rPr>
            </w:pPr>
            <w:r>
              <w:rPr>
                <w:rFonts w:hint="eastAsia" w:ascii="Calibri" w:hAnsi="Calibri"/>
                <w:sz w:val="18"/>
                <w:szCs w:val="18"/>
              </w:rPr>
              <w:t>0.014</w:t>
            </w:r>
          </w:p>
          <w:p>
            <w:pPr>
              <w:jc w:val="center"/>
              <w:rPr>
                <w:rFonts w:ascii="Calibri" w:hAnsi="Calibri"/>
                <w:sz w:val="18"/>
                <w:szCs w:val="18"/>
              </w:rPr>
            </w:pPr>
            <w:r>
              <w:rPr>
                <w:rFonts w:hint="eastAsia" w:ascii="Calibri" w:hAnsi="Calibri"/>
                <w:sz w:val="18"/>
                <w:szCs w:val="18"/>
              </w:rPr>
              <w:t>0.0125</w:t>
            </w:r>
          </w:p>
          <w:p>
            <w:pPr>
              <w:jc w:val="center"/>
              <w:rPr>
                <w:rFonts w:ascii="Calibri" w:hAnsi="Calibri"/>
                <w:sz w:val="18"/>
                <w:szCs w:val="18"/>
              </w:rPr>
            </w:pPr>
            <w:r>
              <w:rPr>
                <w:rFonts w:hint="eastAsia" w:ascii="Calibri" w:hAnsi="Calibri"/>
                <w:sz w:val="18"/>
                <w:szCs w:val="18"/>
              </w:rPr>
              <w:t>0.015</w:t>
            </w:r>
          </w:p>
          <w:p>
            <w:pPr>
              <w:jc w:val="center"/>
              <w:rPr>
                <w:rFonts w:ascii="Calibri" w:hAnsi="Calibri"/>
                <w:sz w:val="18"/>
                <w:szCs w:val="18"/>
              </w:rPr>
            </w:pPr>
            <w:r>
              <w:rPr>
                <w:rFonts w:hint="eastAsia" w:ascii="Calibri" w:hAnsi="Calibri"/>
                <w:sz w:val="18"/>
                <w:szCs w:val="18"/>
              </w:rPr>
              <w:t>0.014</w:t>
            </w:r>
          </w:p>
          <w:p>
            <w:pPr>
              <w:jc w:val="center"/>
              <w:rPr>
                <w:rFonts w:ascii="Calibri" w:hAnsi="Calibri"/>
                <w:sz w:val="18"/>
                <w:szCs w:val="18"/>
              </w:rPr>
            </w:pPr>
            <w:r>
              <w:rPr>
                <w:rFonts w:hint="eastAsia" w:ascii="Calibri" w:hAnsi="Calibri"/>
                <w:sz w:val="18"/>
                <w:szCs w:val="18"/>
              </w:rPr>
              <w:t>0.014</w:t>
            </w:r>
          </w:p>
        </w:tc>
        <w:tc>
          <w:tcPr>
            <w:tcW w:w="915" w:type="dxa"/>
            <w:noWrap/>
            <w:vAlign w:val="center"/>
          </w:tcPr>
          <w:p>
            <w:pPr>
              <w:jc w:val="center"/>
              <w:rPr>
                <w:rFonts w:ascii="Calibri" w:hAnsi="Calibri"/>
                <w:sz w:val="18"/>
                <w:szCs w:val="18"/>
              </w:rPr>
            </w:pPr>
            <w:r>
              <w:rPr>
                <w:rFonts w:hint="eastAsia" w:ascii="Calibri" w:hAnsi="Calibri"/>
                <w:sz w:val="18"/>
                <w:szCs w:val="18"/>
              </w:rPr>
              <w:t>0.0025</w:t>
            </w:r>
          </w:p>
          <w:p>
            <w:pPr>
              <w:jc w:val="center"/>
              <w:rPr>
                <w:rFonts w:ascii="Calibri" w:hAnsi="Calibri"/>
                <w:sz w:val="18"/>
                <w:szCs w:val="18"/>
              </w:rPr>
            </w:pPr>
            <w:r>
              <w:rPr>
                <w:rFonts w:hint="eastAsia" w:ascii="Calibri" w:hAnsi="Calibri"/>
                <w:sz w:val="18"/>
                <w:szCs w:val="18"/>
              </w:rPr>
              <w:t>0.0025</w:t>
            </w:r>
          </w:p>
          <w:p>
            <w:pPr>
              <w:jc w:val="center"/>
              <w:rPr>
                <w:rFonts w:ascii="Calibri" w:hAnsi="Calibri"/>
                <w:sz w:val="18"/>
                <w:szCs w:val="18"/>
              </w:rPr>
            </w:pPr>
            <w:r>
              <w:rPr>
                <w:rFonts w:hint="eastAsia" w:ascii="Calibri" w:hAnsi="Calibri"/>
                <w:sz w:val="18"/>
                <w:szCs w:val="18"/>
              </w:rPr>
              <w:t>0.003</w:t>
            </w:r>
          </w:p>
          <w:p>
            <w:pPr>
              <w:jc w:val="center"/>
              <w:rPr>
                <w:rFonts w:ascii="Calibri" w:hAnsi="Calibri"/>
                <w:sz w:val="18"/>
                <w:szCs w:val="18"/>
              </w:rPr>
            </w:pPr>
            <w:r>
              <w:rPr>
                <w:rFonts w:hint="eastAsia" w:ascii="Calibri" w:hAnsi="Calibri"/>
                <w:sz w:val="18"/>
                <w:szCs w:val="18"/>
              </w:rPr>
              <w:t>0.003</w:t>
            </w:r>
          </w:p>
          <w:p>
            <w:pPr>
              <w:jc w:val="center"/>
              <w:rPr>
                <w:rFonts w:ascii="Calibri" w:hAnsi="Calibri"/>
                <w:sz w:val="18"/>
                <w:szCs w:val="18"/>
              </w:rPr>
            </w:pPr>
            <w:r>
              <w:rPr>
                <w:rFonts w:hint="eastAsia" w:ascii="Calibri" w:hAnsi="Calibri"/>
                <w:sz w:val="18"/>
                <w:szCs w:val="18"/>
              </w:rPr>
              <w:t>0.0033</w:t>
            </w:r>
          </w:p>
          <w:p>
            <w:pPr>
              <w:jc w:val="center"/>
              <w:rPr>
                <w:rFonts w:ascii="Calibri" w:hAnsi="Calibri"/>
                <w:sz w:val="18"/>
                <w:szCs w:val="18"/>
              </w:rPr>
            </w:pPr>
            <w:r>
              <w:rPr>
                <w:rFonts w:hint="eastAsia" w:ascii="Calibri" w:hAnsi="Calibri"/>
                <w:sz w:val="18"/>
                <w:szCs w:val="18"/>
              </w:rPr>
              <w:t>0.0028</w:t>
            </w:r>
          </w:p>
          <w:p>
            <w:pPr>
              <w:jc w:val="center"/>
              <w:rPr>
                <w:rFonts w:ascii="Calibri" w:hAnsi="Calibri"/>
                <w:sz w:val="18"/>
                <w:szCs w:val="18"/>
              </w:rPr>
            </w:pPr>
            <w:r>
              <w:rPr>
                <w:rFonts w:hint="eastAsia" w:ascii="Calibri" w:hAnsi="Calibri"/>
                <w:sz w:val="18"/>
                <w:szCs w:val="18"/>
              </w:rPr>
              <w:t>0.0028</w:t>
            </w:r>
          </w:p>
          <w:p>
            <w:pPr>
              <w:jc w:val="center"/>
              <w:rPr>
                <w:rFonts w:ascii="Calibri" w:hAnsi="Calibri"/>
                <w:sz w:val="18"/>
                <w:szCs w:val="18"/>
              </w:rPr>
            </w:pPr>
            <w:r>
              <w:rPr>
                <w:rFonts w:hint="eastAsia" w:ascii="Calibri" w:hAnsi="Calibri"/>
                <w:sz w:val="18"/>
                <w:szCs w:val="18"/>
              </w:rPr>
              <w:t>0.003</w:t>
            </w:r>
          </w:p>
          <w:p>
            <w:pPr>
              <w:jc w:val="center"/>
              <w:rPr>
                <w:rFonts w:ascii="Calibri" w:hAnsi="Calibri"/>
                <w:sz w:val="18"/>
                <w:szCs w:val="18"/>
              </w:rPr>
            </w:pPr>
            <w:r>
              <w:rPr>
                <w:rFonts w:hint="eastAsia" w:ascii="Calibri" w:hAnsi="Calibri"/>
                <w:sz w:val="18"/>
                <w:szCs w:val="18"/>
              </w:rPr>
              <w:t>0.0033</w:t>
            </w:r>
          </w:p>
          <w:p>
            <w:pPr>
              <w:jc w:val="center"/>
              <w:rPr>
                <w:rFonts w:ascii="Calibri" w:hAnsi="Calibri"/>
                <w:sz w:val="18"/>
                <w:szCs w:val="18"/>
              </w:rPr>
            </w:pPr>
            <w:r>
              <w:rPr>
                <w:rFonts w:hint="eastAsia" w:ascii="Calibri" w:hAnsi="Calibri"/>
                <w:sz w:val="18"/>
                <w:szCs w:val="18"/>
              </w:rPr>
              <w:t>0.0028</w:t>
            </w:r>
          </w:p>
          <w:p>
            <w:pPr>
              <w:jc w:val="center"/>
              <w:rPr>
                <w:rFonts w:ascii="Calibri" w:hAnsi="Calibri"/>
                <w:sz w:val="18"/>
                <w:szCs w:val="18"/>
              </w:rPr>
            </w:pPr>
            <w:r>
              <w:rPr>
                <w:rFonts w:hint="eastAsia" w:ascii="Calibri" w:hAnsi="Calibri"/>
                <w:sz w:val="18"/>
                <w:szCs w:val="18"/>
              </w:rPr>
              <w:t>0.0028</w:t>
            </w:r>
          </w:p>
        </w:tc>
        <w:tc>
          <w:tcPr>
            <w:tcW w:w="809" w:type="dxa"/>
            <w:noWrap/>
            <w:vAlign w:val="center"/>
          </w:tcPr>
          <w:p>
            <w:pPr>
              <w:jc w:val="center"/>
              <w:rPr>
                <w:rFonts w:ascii="Calibri" w:hAnsi="Calibri"/>
                <w:sz w:val="18"/>
                <w:szCs w:val="18"/>
              </w:rPr>
            </w:pPr>
            <w:r>
              <w:rPr>
                <w:rFonts w:hint="eastAsia" w:ascii="Calibri" w:hAnsi="Calibri"/>
                <w:sz w:val="18"/>
                <w:szCs w:val="18"/>
              </w:rPr>
              <w:t>0.0086</w:t>
            </w:r>
          </w:p>
          <w:p>
            <w:pPr>
              <w:jc w:val="center"/>
              <w:rPr>
                <w:rFonts w:ascii="Calibri" w:hAnsi="Calibri"/>
                <w:sz w:val="18"/>
                <w:szCs w:val="18"/>
              </w:rPr>
            </w:pPr>
            <w:r>
              <w:rPr>
                <w:rFonts w:hint="eastAsia" w:ascii="Calibri" w:hAnsi="Calibri"/>
                <w:sz w:val="18"/>
                <w:szCs w:val="18"/>
              </w:rPr>
              <w:t>0.0088</w:t>
            </w:r>
          </w:p>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0.0095</w:t>
            </w:r>
          </w:p>
          <w:p>
            <w:pPr>
              <w:jc w:val="center"/>
              <w:rPr>
                <w:rFonts w:ascii="Calibri" w:hAnsi="Calibri"/>
                <w:sz w:val="18"/>
                <w:szCs w:val="18"/>
              </w:rPr>
            </w:pPr>
            <w:r>
              <w:rPr>
                <w:rFonts w:hint="eastAsia" w:ascii="Calibri" w:hAnsi="Calibri"/>
                <w:sz w:val="18"/>
                <w:szCs w:val="18"/>
              </w:rPr>
              <w:t>0.01</w:t>
            </w:r>
          </w:p>
          <w:p>
            <w:pPr>
              <w:jc w:val="center"/>
              <w:rPr>
                <w:rFonts w:ascii="Calibri" w:hAnsi="Calibri"/>
                <w:sz w:val="18"/>
                <w:szCs w:val="18"/>
              </w:rPr>
            </w:pPr>
            <w:r>
              <w:rPr>
                <w:rFonts w:hint="eastAsia" w:ascii="Calibri" w:hAnsi="Calibri"/>
                <w:sz w:val="18"/>
                <w:szCs w:val="18"/>
              </w:rPr>
              <w:t>0.0098</w:t>
            </w:r>
          </w:p>
          <w:p>
            <w:pPr>
              <w:jc w:val="center"/>
              <w:rPr>
                <w:rFonts w:ascii="Calibri" w:hAnsi="Calibri"/>
                <w:sz w:val="18"/>
                <w:szCs w:val="18"/>
              </w:rPr>
            </w:pPr>
            <w:r>
              <w:rPr>
                <w:rFonts w:hint="eastAsia" w:ascii="Calibri" w:hAnsi="Calibri"/>
                <w:sz w:val="18"/>
                <w:szCs w:val="18"/>
              </w:rPr>
              <w:t>0.0098</w:t>
            </w:r>
          </w:p>
          <w:p>
            <w:pPr>
              <w:jc w:val="center"/>
              <w:rPr>
                <w:rFonts w:ascii="Calibri" w:hAnsi="Calibri"/>
                <w:sz w:val="18"/>
                <w:szCs w:val="18"/>
              </w:rPr>
            </w:pPr>
            <w:r>
              <w:rPr>
                <w:rFonts w:hint="eastAsia" w:ascii="Calibri" w:hAnsi="Calibri"/>
                <w:sz w:val="18"/>
                <w:szCs w:val="18"/>
              </w:rPr>
              <w:t>0.0095</w:t>
            </w:r>
          </w:p>
          <w:p>
            <w:pPr>
              <w:jc w:val="center"/>
              <w:rPr>
                <w:rFonts w:ascii="Calibri" w:hAnsi="Calibri"/>
                <w:sz w:val="18"/>
                <w:szCs w:val="18"/>
              </w:rPr>
            </w:pPr>
            <w:r>
              <w:rPr>
                <w:rFonts w:hint="eastAsia" w:ascii="Calibri" w:hAnsi="Calibri"/>
                <w:sz w:val="18"/>
                <w:szCs w:val="18"/>
              </w:rPr>
              <w:t>0.01</w:t>
            </w:r>
          </w:p>
          <w:p>
            <w:pPr>
              <w:jc w:val="center"/>
              <w:rPr>
                <w:rFonts w:ascii="Calibri" w:hAnsi="Calibri"/>
                <w:sz w:val="18"/>
                <w:szCs w:val="18"/>
              </w:rPr>
            </w:pPr>
            <w:r>
              <w:rPr>
                <w:rFonts w:hint="eastAsia" w:ascii="Calibri" w:hAnsi="Calibri"/>
                <w:sz w:val="18"/>
                <w:szCs w:val="18"/>
              </w:rPr>
              <w:t>0.0098</w:t>
            </w:r>
          </w:p>
          <w:p>
            <w:pPr>
              <w:jc w:val="center"/>
              <w:rPr>
                <w:rFonts w:ascii="Calibri" w:hAnsi="Calibri"/>
                <w:sz w:val="18"/>
                <w:szCs w:val="18"/>
              </w:rPr>
            </w:pPr>
            <w:r>
              <w:rPr>
                <w:rFonts w:hint="eastAsia" w:ascii="Calibri" w:hAnsi="Calibri"/>
                <w:sz w:val="18"/>
                <w:szCs w:val="18"/>
              </w:rPr>
              <w:t>0.0098</w:t>
            </w:r>
          </w:p>
        </w:tc>
        <w:tc>
          <w:tcPr>
            <w:tcW w:w="809" w:type="dxa"/>
            <w:noWrap/>
            <w:vAlign w:val="center"/>
          </w:tcPr>
          <w:p>
            <w:pPr>
              <w:jc w:val="center"/>
              <w:rPr>
                <w:rFonts w:ascii="Calibri" w:hAnsi="Calibri"/>
                <w:sz w:val="18"/>
                <w:szCs w:val="18"/>
              </w:rPr>
            </w:pPr>
            <w:r>
              <w:rPr>
                <w:rFonts w:hint="eastAsia" w:ascii="Calibri" w:hAnsi="Calibri"/>
                <w:sz w:val="18"/>
                <w:szCs w:val="18"/>
              </w:rPr>
              <w:t>0.161</w:t>
            </w:r>
          </w:p>
          <w:p>
            <w:pPr>
              <w:jc w:val="center"/>
              <w:rPr>
                <w:rFonts w:ascii="Calibri" w:hAnsi="Calibri"/>
                <w:sz w:val="18"/>
                <w:szCs w:val="18"/>
              </w:rPr>
            </w:pPr>
            <w:r>
              <w:rPr>
                <w:rFonts w:hint="eastAsia" w:ascii="Calibri" w:hAnsi="Calibri"/>
                <w:sz w:val="18"/>
                <w:szCs w:val="18"/>
              </w:rPr>
              <w:t>0.161</w:t>
            </w:r>
          </w:p>
          <w:p>
            <w:pPr>
              <w:jc w:val="center"/>
              <w:rPr>
                <w:rFonts w:ascii="Calibri" w:hAnsi="Calibri"/>
                <w:sz w:val="18"/>
                <w:szCs w:val="18"/>
              </w:rPr>
            </w:pPr>
            <w:r>
              <w:rPr>
                <w:rFonts w:hint="eastAsia" w:ascii="Calibri" w:hAnsi="Calibri"/>
                <w:sz w:val="18"/>
                <w:szCs w:val="18"/>
              </w:rPr>
              <w:t>0.165</w:t>
            </w:r>
          </w:p>
          <w:p>
            <w:pPr>
              <w:jc w:val="center"/>
              <w:rPr>
                <w:rFonts w:ascii="Calibri" w:hAnsi="Calibri"/>
                <w:sz w:val="18"/>
                <w:szCs w:val="18"/>
              </w:rPr>
            </w:pPr>
            <w:r>
              <w:rPr>
                <w:rFonts w:hint="eastAsia" w:ascii="Calibri" w:hAnsi="Calibri"/>
                <w:sz w:val="18"/>
                <w:szCs w:val="18"/>
              </w:rPr>
              <w:t>0.166</w:t>
            </w:r>
          </w:p>
          <w:p>
            <w:pPr>
              <w:jc w:val="center"/>
              <w:rPr>
                <w:rFonts w:ascii="Calibri" w:hAnsi="Calibri"/>
                <w:sz w:val="18"/>
                <w:szCs w:val="18"/>
              </w:rPr>
            </w:pPr>
            <w:r>
              <w:rPr>
                <w:rFonts w:hint="eastAsia" w:ascii="Calibri" w:hAnsi="Calibri"/>
                <w:sz w:val="18"/>
                <w:szCs w:val="18"/>
              </w:rPr>
              <w:t>0.164</w:t>
            </w:r>
          </w:p>
          <w:p>
            <w:pPr>
              <w:jc w:val="center"/>
              <w:rPr>
                <w:rFonts w:ascii="Calibri" w:hAnsi="Calibri"/>
                <w:sz w:val="18"/>
                <w:szCs w:val="18"/>
              </w:rPr>
            </w:pPr>
            <w:r>
              <w:rPr>
                <w:rFonts w:hint="eastAsia" w:ascii="Calibri" w:hAnsi="Calibri"/>
                <w:sz w:val="18"/>
                <w:szCs w:val="18"/>
              </w:rPr>
              <w:t>0.163</w:t>
            </w:r>
          </w:p>
          <w:p>
            <w:pPr>
              <w:jc w:val="center"/>
              <w:rPr>
                <w:rFonts w:ascii="Calibri" w:hAnsi="Calibri"/>
                <w:sz w:val="18"/>
                <w:szCs w:val="18"/>
              </w:rPr>
            </w:pPr>
            <w:r>
              <w:rPr>
                <w:rFonts w:hint="eastAsia" w:ascii="Calibri" w:hAnsi="Calibri"/>
                <w:sz w:val="18"/>
                <w:szCs w:val="18"/>
              </w:rPr>
              <w:t>0.166</w:t>
            </w:r>
          </w:p>
          <w:p>
            <w:pPr>
              <w:jc w:val="center"/>
              <w:rPr>
                <w:rFonts w:ascii="Calibri" w:hAnsi="Calibri"/>
                <w:sz w:val="18"/>
                <w:szCs w:val="18"/>
              </w:rPr>
            </w:pPr>
            <w:r>
              <w:rPr>
                <w:rFonts w:hint="eastAsia" w:ascii="Calibri" w:hAnsi="Calibri"/>
                <w:sz w:val="18"/>
                <w:szCs w:val="18"/>
              </w:rPr>
              <w:t>0.166</w:t>
            </w:r>
          </w:p>
          <w:p>
            <w:pPr>
              <w:jc w:val="center"/>
              <w:rPr>
                <w:rFonts w:ascii="Calibri" w:hAnsi="Calibri"/>
                <w:sz w:val="18"/>
                <w:szCs w:val="18"/>
              </w:rPr>
            </w:pPr>
            <w:r>
              <w:rPr>
                <w:rFonts w:hint="eastAsia" w:ascii="Calibri" w:hAnsi="Calibri"/>
                <w:sz w:val="18"/>
                <w:szCs w:val="18"/>
              </w:rPr>
              <w:t>0.164</w:t>
            </w:r>
          </w:p>
          <w:p>
            <w:pPr>
              <w:jc w:val="center"/>
              <w:rPr>
                <w:rFonts w:ascii="Calibri" w:hAnsi="Calibri"/>
                <w:sz w:val="18"/>
                <w:szCs w:val="18"/>
              </w:rPr>
            </w:pPr>
            <w:r>
              <w:rPr>
                <w:rFonts w:hint="eastAsia" w:ascii="Calibri" w:hAnsi="Calibri"/>
                <w:sz w:val="18"/>
                <w:szCs w:val="18"/>
              </w:rPr>
              <w:t>0.163</w:t>
            </w:r>
          </w:p>
          <w:p>
            <w:pPr>
              <w:jc w:val="center"/>
              <w:rPr>
                <w:rFonts w:ascii="Calibri" w:hAnsi="Calibri"/>
                <w:sz w:val="18"/>
                <w:szCs w:val="18"/>
              </w:rPr>
            </w:pPr>
            <w:r>
              <w:rPr>
                <w:rFonts w:hint="eastAsia" w:ascii="Calibri" w:hAnsi="Calibri"/>
                <w:sz w:val="18"/>
                <w:szCs w:val="18"/>
              </w:rPr>
              <w:t>0.166</w:t>
            </w:r>
          </w:p>
        </w:tc>
        <w:tc>
          <w:tcPr>
            <w:tcW w:w="809" w:type="dxa"/>
            <w:noWrap/>
            <w:vAlign w:val="center"/>
          </w:tcPr>
          <w:p>
            <w:pPr>
              <w:jc w:val="center"/>
              <w:rPr>
                <w:rFonts w:ascii="Calibri" w:hAnsi="Calibri"/>
                <w:sz w:val="18"/>
                <w:szCs w:val="18"/>
              </w:rPr>
            </w:pPr>
            <w:r>
              <w:rPr>
                <w:rFonts w:hint="eastAsia" w:ascii="Calibri" w:hAnsi="Calibri"/>
                <w:sz w:val="18"/>
                <w:szCs w:val="18"/>
              </w:rPr>
              <w:t>0.57</w:t>
            </w:r>
          </w:p>
          <w:p>
            <w:pPr>
              <w:jc w:val="center"/>
              <w:rPr>
                <w:rFonts w:ascii="Calibri" w:hAnsi="Calibri"/>
                <w:sz w:val="18"/>
                <w:szCs w:val="18"/>
              </w:rPr>
            </w:pPr>
            <w:r>
              <w:rPr>
                <w:rFonts w:hint="eastAsia" w:ascii="Calibri" w:hAnsi="Calibri"/>
                <w:sz w:val="18"/>
                <w:szCs w:val="18"/>
              </w:rPr>
              <w:t>0.57</w:t>
            </w:r>
          </w:p>
          <w:p>
            <w:pPr>
              <w:jc w:val="center"/>
              <w:rPr>
                <w:rFonts w:ascii="Calibri" w:hAnsi="Calibri"/>
                <w:sz w:val="18"/>
                <w:szCs w:val="18"/>
              </w:rPr>
            </w:pPr>
            <w:r>
              <w:rPr>
                <w:rFonts w:hint="eastAsia" w:ascii="Calibri" w:hAnsi="Calibri"/>
                <w:sz w:val="18"/>
                <w:szCs w:val="18"/>
              </w:rPr>
              <w:t>0.58</w:t>
            </w:r>
          </w:p>
          <w:p>
            <w:pPr>
              <w:jc w:val="center"/>
              <w:rPr>
                <w:rFonts w:ascii="Calibri" w:hAnsi="Calibri"/>
                <w:sz w:val="18"/>
                <w:szCs w:val="18"/>
              </w:rPr>
            </w:pPr>
            <w:r>
              <w:rPr>
                <w:rFonts w:hint="eastAsia" w:ascii="Calibri" w:hAnsi="Calibri"/>
                <w:sz w:val="18"/>
                <w:szCs w:val="18"/>
              </w:rPr>
              <w:t>0.57</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0.58</w:t>
            </w:r>
          </w:p>
          <w:p>
            <w:pPr>
              <w:jc w:val="center"/>
              <w:rPr>
                <w:rFonts w:ascii="Calibri" w:hAnsi="Calibri"/>
                <w:sz w:val="18"/>
                <w:szCs w:val="18"/>
              </w:rPr>
            </w:pPr>
            <w:r>
              <w:rPr>
                <w:rFonts w:hint="eastAsia" w:ascii="Calibri" w:hAnsi="Calibri"/>
                <w:sz w:val="18"/>
                <w:szCs w:val="18"/>
              </w:rPr>
              <w:t>0.58</w:t>
            </w:r>
          </w:p>
          <w:p>
            <w:pPr>
              <w:jc w:val="center"/>
              <w:rPr>
                <w:rFonts w:ascii="Calibri" w:hAnsi="Calibri"/>
                <w:sz w:val="18"/>
                <w:szCs w:val="18"/>
              </w:rPr>
            </w:pPr>
            <w:r>
              <w:rPr>
                <w:rFonts w:hint="eastAsia" w:ascii="Calibri" w:hAnsi="Calibri"/>
                <w:sz w:val="18"/>
                <w:szCs w:val="18"/>
              </w:rPr>
              <w:t>0.57</w:t>
            </w:r>
          </w:p>
          <w:p>
            <w:pPr>
              <w:jc w:val="center"/>
              <w:rPr>
                <w:rFonts w:ascii="Calibri" w:hAnsi="Calibri"/>
                <w:sz w:val="18"/>
                <w:szCs w:val="18"/>
              </w:rPr>
            </w:pPr>
            <w:r>
              <w:rPr>
                <w:rFonts w:hint="eastAsia" w:ascii="Calibri" w:hAnsi="Calibri"/>
                <w:sz w:val="18"/>
                <w:szCs w:val="18"/>
              </w:rPr>
              <w:t>0.60</w:t>
            </w:r>
          </w:p>
          <w:p>
            <w:pPr>
              <w:jc w:val="center"/>
              <w:rPr>
                <w:rFonts w:ascii="Calibri" w:hAnsi="Calibri"/>
                <w:sz w:val="18"/>
                <w:szCs w:val="18"/>
              </w:rPr>
            </w:pPr>
            <w:r>
              <w:rPr>
                <w:rFonts w:hint="eastAsia" w:ascii="Calibri" w:hAnsi="Calibri"/>
                <w:sz w:val="18"/>
                <w:szCs w:val="18"/>
              </w:rPr>
              <w:t>0.58</w:t>
            </w:r>
          </w:p>
          <w:p>
            <w:pPr>
              <w:jc w:val="center"/>
              <w:rPr>
                <w:rFonts w:ascii="Calibri" w:hAnsi="Calibri"/>
                <w:sz w:val="18"/>
                <w:szCs w:val="18"/>
              </w:rPr>
            </w:pPr>
            <w:r>
              <w:rPr>
                <w:rFonts w:hint="eastAsia" w:ascii="Calibri" w:hAnsi="Calibri"/>
                <w:sz w:val="18"/>
                <w:szCs w:val="18"/>
              </w:rPr>
              <w:t>0.58</w:t>
            </w:r>
          </w:p>
        </w:tc>
        <w:tc>
          <w:tcPr>
            <w:tcW w:w="809" w:type="dxa"/>
            <w:noWrap/>
            <w:vAlign w:val="center"/>
          </w:tcPr>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0.011</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p>
            <w:pPr>
              <w:jc w:val="center"/>
              <w:rPr>
                <w:rFonts w:ascii="Calibri" w:hAnsi="Calibri"/>
                <w:sz w:val="18"/>
                <w:szCs w:val="18"/>
              </w:rPr>
            </w:pPr>
            <w:r>
              <w:rPr>
                <w:rFonts w:hint="eastAsia" w:ascii="Calibri" w:hAnsi="Calibri"/>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r>
              <w:rPr>
                <w:rFonts w:hint="eastAsia" w:ascii="Calibri" w:hAnsi="Calibri"/>
                <w:sz w:val="18"/>
                <w:szCs w:val="18"/>
              </w:rPr>
              <w:t>0.010</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0.016</w:t>
            </w:r>
          </w:p>
        </w:tc>
        <w:tc>
          <w:tcPr>
            <w:tcW w:w="718" w:type="dxa"/>
            <w:noWrap/>
            <w:vAlign w:val="center"/>
          </w:tcPr>
          <w:p>
            <w:pPr>
              <w:jc w:val="center"/>
              <w:rPr>
                <w:rFonts w:ascii="Calibri" w:hAnsi="Calibri"/>
                <w:sz w:val="18"/>
                <w:szCs w:val="18"/>
              </w:rPr>
            </w:pPr>
            <w:r>
              <w:rPr>
                <w:rFonts w:hint="eastAsia" w:ascii="Calibri" w:hAnsi="Calibri"/>
                <w:sz w:val="18"/>
                <w:szCs w:val="18"/>
              </w:rPr>
              <w:t>0.014</w:t>
            </w:r>
          </w:p>
        </w:tc>
        <w:tc>
          <w:tcPr>
            <w:tcW w:w="915" w:type="dxa"/>
            <w:noWrap/>
            <w:vAlign w:val="center"/>
          </w:tcPr>
          <w:p>
            <w:pPr>
              <w:jc w:val="center"/>
              <w:rPr>
                <w:rFonts w:ascii="Calibri" w:hAnsi="Calibri"/>
                <w:sz w:val="18"/>
                <w:szCs w:val="18"/>
              </w:rPr>
            </w:pPr>
            <w:r>
              <w:rPr>
                <w:rFonts w:hint="eastAsia" w:ascii="Calibri" w:hAnsi="Calibri"/>
                <w:sz w:val="18"/>
                <w:szCs w:val="18"/>
              </w:rPr>
              <w:t>0.003</w:t>
            </w:r>
          </w:p>
        </w:tc>
        <w:tc>
          <w:tcPr>
            <w:tcW w:w="809" w:type="dxa"/>
            <w:noWrap/>
            <w:vAlign w:val="center"/>
          </w:tcPr>
          <w:p>
            <w:pPr>
              <w:jc w:val="center"/>
              <w:rPr>
                <w:rFonts w:ascii="Calibri" w:hAnsi="Calibri"/>
                <w:sz w:val="18"/>
                <w:szCs w:val="18"/>
              </w:rPr>
            </w:pPr>
            <w:r>
              <w:rPr>
                <w:rFonts w:hint="eastAsia" w:ascii="Calibri" w:hAnsi="Calibri"/>
                <w:sz w:val="18"/>
                <w:szCs w:val="18"/>
              </w:rPr>
              <w:t>0.010</w:t>
            </w:r>
          </w:p>
        </w:tc>
        <w:tc>
          <w:tcPr>
            <w:tcW w:w="809" w:type="dxa"/>
            <w:noWrap/>
            <w:vAlign w:val="center"/>
          </w:tcPr>
          <w:p>
            <w:pPr>
              <w:jc w:val="center"/>
              <w:rPr>
                <w:rFonts w:ascii="Calibri" w:hAnsi="Calibri"/>
                <w:sz w:val="18"/>
                <w:szCs w:val="18"/>
              </w:rPr>
            </w:pPr>
            <w:r>
              <w:rPr>
                <w:rFonts w:hint="eastAsia" w:ascii="Calibri" w:hAnsi="Calibri"/>
                <w:sz w:val="18"/>
                <w:szCs w:val="18"/>
              </w:rPr>
              <w:t>0.164</w:t>
            </w:r>
          </w:p>
        </w:tc>
        <w:tc>
          <w:tcPr>
            <w:tcW w:w="809" w:type="dxa"/>
            <w:noWrap/>
            <w:vAlign w:val="center"/>
          </w:tcPr>
          <w:p>
            <w:pPr>
              <w:jc w:val="center"/>
              <w:rPr>
                <w:rFonts w:ascii="Calibri" w:hAnsi="Calibri"/>
                <w:sz w:val="18"/>
                <w:szCs w:val="18"/>
              </w:rPr>
            </w:pPr>
            <w:r>
              <w:rPr>
                <w:rFonts w:hint="eastAsia" w:ascii="Calibri" w:hAnsi="Calibri"/>
                <w:sz w:val="18"/>
                <w:szCs w:val="18"/>
              </w:rPr>
              <w:t>0.58</w:t>
            </w:r>
          </w:p>
        </w:tc>
        <w:tc>
          <w:tcPr>
            <w:tcW w:w="809" w:type="dxa"/>
            <w:noWrap/>
            <w:vAlign w:val="center"/>
          </w:tcPr>
          <w:p>
            <w:pPr>
              <w:jc w:val="center"/>
              <w:rPr>
                <w:rFonts w:ascii="Calibri" w:hAnsi="Calibri"/>
                <w:sz w:val="18"/>
                <w:szCs w:val="18"/>
              </w:rPr>
            </w:pPr>
            <w:r>
              <w:rPr>
                <w:rFonts w:hint="eastAsia" w:ascii="Calibri" w:hAnsi="Calibri"/>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r>
              <w:rPr>
                <w:rFonts w:hint="eastAsia" w:ascii="Calibri" w:hAnsi="Calibri"/>
                <w:sz w:val="18"/>
                <w:szCs w:val="18"/>
              </w:rPr>
              <w:t>0.0004</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0.0006</w:t>
            </w:r>
          </w:p>
        </w:tc>
        <w:tc>
          <w:tcPr>
            <w:tcW w:w="718" w:type="dxa"/>
            <w:noWrap/>
            <w:vAlign w:val="center"/>
          </w:tcPr>
          <w:p>
            <w:pPr>
              <w:jc w:val="center"/>
              <w:rPr>
                <w:rFonts w:ascii="Calibri" w:hAnsi="Calibri"/>
                <w:sz w:val="18"/>
                <w:szCs w:val="18"/>
              </w:rPr>
            </w:pPr>
            <w:r>
              <w:rPr>
                <w:rFonts w:hint="eastAsia" w:ascii="Calibri" w:hAnsi="Calibri"/>
                <w:sz w:val="18"/>
                <w:szCs w:val="18"/>
              </w:rPr>
              <w:t>0.0011</w:t>
            </w:r>
          </w:p>
        </w:tc>
        <w:tc>
          <w:tcPr>
            <w:tcW w:w="915" w:type="dxa"/>
            <w:noWrap/>
            <w:vAlign w:val="center"/>
          </w:tcPr>
          <w:p>
            <w:pPr>
              <w:jc w:val="center"/>
              <w:rPr>
                <w:rFonts w:ascii="Calibri" w:hAnsi="Calibri"/>
                <w:sz w:val="18"/>
                <w:szCs w:val="18"/>
              </w:rPr>
            </w:pPr>
            <w:r>
              <w:rPr>
                <w:rFonts w:hint="eastAsia" w:ascii="Calibri" w:hAnsi="Calibri"/>
                <w:sz w:val="18"/>
                <w:szCs w:val="18"/>
              </w:rPr>
              <w:t>0.0003</w:t>
            </w:r>
          </w:p>
        </w:tc>
        <w:tc>
          <w:tcPr>
            <w:tcW w:w="809" w:type="dxa"/>
            <w:noWrap/>
            <w:vAlign w:val="center"/>
          </w:tcPr>
          <w:p>
            <w:pPr>
              <w:jc w:val="center"/>
              <w:rPr>
                <w:rFonts w:ascii="Calibri" w:hAnsi="Calibri"/>
                <w:sz w:val="18"/>
                <w:szCs w:val="18"/>
              </w:rPr>
            </w:pPr>
            <w:r>
              <w:rPr>
                <w:rFonts w:hint="eastAsia" w:ascii="Calibri" w:hAnsi="Calibri"/>
                <w:sz w:val="18"/>
                <w:szCs w:val="18"/>
              </w:rPr>
              <w:t>0.00063</w:t>
            </w:r>
          </w:p>
        </w:tc>
        <w:tc>
          <w:tcPr>
            <w:tcW w:w="809" w:type="dxa"/>
            <w:noWrap/>
            <w:vAlign w:val="center"/>
          </w:tcPr>
          <w:p>
            <w:pPr>
              <w:jc w:val="center"/>
              <w:rPr>
                <w:rFonts w:ascii="Calibri" w:hAnsi="Calibri"/>
                <w:sz w:val="18"/>
                <w:szCs w:val="18"/>
              </w:rPr>
            </w:pPr>
            <w:r>
              <w:rPr>
                <w:rFonts w:hint="eastAsia" w:ascii="Calibri" w:hAnsi="Calibri"/>
                <w:sz w:val="18"/>
                <w:szCs w:val="18"/>
              </w:rPr>
              <w:t>0.00175</w:t>
            </w:r>
          </w:p>
        </w:tc>
        <w:tc>
          <w:tcPr>
            <w:tcW w:w="809" w:type="dxa"/>
            <w:noWrap/>
            <w:vAlign w:val="center"/>
          </w:tcPr>
          <w:p>
            <w:pPr>
              <w:jc w:val="center"/>
              <w:rPr>
                <w:rFonts w:ascii="Calibri" w:hAnsi="Calibri"/>
                <w:sz w:val="18"/>
                <w:szCs w:val="18"/>
              </w:rPr>
            </w:pPr>
            <w:r>
              <w:rPr>
                <w:rFonts w:hint="eastAsia" w:ascii="Calibri" w:hAnsi="Calibri"/>
                <w:sz w:val="18"/>
                <w:szCs w:val="18"/>
              </w:rPr>
              <w:t>0.00921</w:t>
            </w:r>
          </w:p>
        </w:tc>
        <w:tc>
          <w:tcPr>
            <w:tcW w:w="809" w:type="dxa"/>
            <w:noWrap/>
            <w:vAlign w:val="center"/>
          </w:tcPr>
          <w:p>
            <w:pPr>
              <w:jc w:val="center"/>
              <w:rPr>
                <w:rFonts w:ascii="Calibri" w:hAnsi="Calibri"/>
                <w:sz w:val="18"/>
                <w:szCs w:val="18"/>
              </w:rPr>
            </w:pPr>
            <w:r>
              <w:rPr>
                <w:rFonts w:hint="eastAsia" w:ascii="Calibri" w:hAnsi="Calibri"/>
                <w:sz w:val="18"/>
                <w:szCs w:val="18"/>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r>
              <w:rPr>
                <w:rFonts w:hint="eastAsia" w:ascii="Calibri" w:hAnsi="Calibri"/>
                <w:sz w:val="18"/>
                <w:szCs w:val="18"/>
              </w:rPr>
              <w:t>4.2878</w:t>
            </w: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r>
              <w:rPr>
                <w:rFonts w:hint="eastAsia" w:ascii="Calibri" w:hAnsi="Calibri"/>
                <w:sz w:val="18"/>
                <w:szCs w:val="18"/>
              </w:rPr>
              <w:t>3.72</w:t>
            </w:r>
          </w:p>
        </w:tc>
        <w:tc>
          <w:tcPr>
            <w:tcW w:w="718" w:type="dxa"/>
            <w:noWrap/>
            <w:vAlign w:val="center"/>
          </w:tcPr>
          <w:p>
            <w:pPr>
              <w:jc w:val="center"/>
              <w:rPr>
                <w:rFonts w:ascii="Calibri" w:hAnsi="Calibri"/>
                <w:sz w:val="18"/>
                <w:szCs w:val="18"/>
              </w:rPr>
            </w:pPr>
            <w:r>
              <w:rPr>
                <w:rFonts w:hint="eastAsia" w:ascii="Calibri" w:hAnsi="Calibri"/>
                <w:sz w:val="18"/>
                <w:szCs w:val="18"/>
              </w:rPr>
              <w:t>7.57</w:t>
            </w:r>
          </w:p>
        </w:tc>
        <w:tc>
          <w:tcPr>
            <w:tcW w:w="915" w:type="dxa"/>
            <w:noWrap/>
            <w:vAlign w:val="center"/>
          </w:tcPr>
          <w:p>
            <w:pPr>
              <w:jc w:val="center"/>
              <w:rPr>
                <w:rFonts w:ascii="Calibri" w:hAnsi="Calibri"/>
                <w:sz w:val="18"/>
                <w:szCs w:val="18"/>
              </w:rPr>
            </w:pPr>
            <w:r>
              <w:rPr>
                <w:rFonts w:hint="eastAsia" w:ascii="Calibri" w:hAnsi="Calibri"/>
                <w:sz w:val="18"/>
                <w:szCs w:val="18"/>
              </w:rPr>
              <w:t>9.49</w:t>
            </w:r>
          </w:p>
        </w:tc>
        <w:tc>
          <w:tcPr>
            <w:tcW w:w="809" w:type="dxa"/>
            <w:noWrap/>
            <w:vAlign w:val="center"/>
          </w:tcPr>
          <w:p>
            <w:pPr>
              <w:jc w:val="center"/>
              <w:rPr>
                <w:rFonts w:ascii="Calibri" w:hAnsi="Calibri"/>
                <w:sz w:val="18"/>
                <w:szCs w:val="18"/>
              </w:rPr>
            </w:pPr>
            <w:r>
              <w:rPr>
                <w:rFonts w:hint="eastAsia" w:ascii="Calibri" w:hAnsi="Calibri"/>
                <w:sz w:val="18"/>
                <w:szCs w:val="18"/>
              </w:rPr>
              <w:t>6.53</w:t>
            </w:r>
          </w:p>
        </w:tc>
        <w:tc>
          <w:tcPr>
            <w:tcW w:w="809" w:type="dxa"/>
            <w:noWrap/>
            <w:vAlign w:val="center"/>
          </w:tcPr>
          <w:p>
            <w:pPr>
              <w:jc w:val="center"/>
              <w:rPr>
                <w:rFonts w:ascii="Calibri" w:hAnsi="Calibri"/>
                <w:sz w:val="18"/>
                <w:szCs w:val="18"/>
              </w:rPr>
            </w:pPr>
            <w:r>
              <w:rPr>
                <w:rFonts w:hint="eastAsia" w:ascii="Calibri" w:hAnsi="Calibri"/>
                <w:sz w:val="18"/>
                <w:szCs w:val="18"/>
              </w:rPr>
              <w:t>1.06</w:t>
            </w:r>
          </w:p>
        </w:tc>
        <w:tc>
          <w:tcPr>
            <w:tcW w:w="809" w:type="dxa"/>
            <w:noWrap/>
            <w:vAlign w:val="center"/>
          </w:tcPr>
          <w:p>
            <w:pPr>
              <w:jc w:val="center"/>
              <w:rPr>
                <w:rFonts w:ascii="Calibri" w:hAnsi="Calibri"/>
                <w:sz w:val="18"/>
                <w:szCs w:val="18"/>
              </w:rPr>
            </w:pPr>
            <w:r>
              <w:rPr>
                <w:rFonts w:hint="eastAsia" w:ascii="Calibri" w:hAnsi="Calibri"/>
                <w:sz w:val="18"/>
                <w:szCs w:val="18"/>
              </w:rPr>
              <w:t>1.59</w:t>
            </w:r>
          </w:p>
        </w:tc>
        <w:tc>
          <w:tcPr>
            <w:tcW w:w="809" w:type="dxa"/>
            <w:noWrap/>
            <w:vAlign w:val="center"/>
          </w:tcPr>
          <w:p>
            <w:pPr>
              <w:jc w:val="center"/>
              <w:rPr>
                <w:rFonts w:ascii="Calibri" w:hAnsi="Calibri"/>
                <w:sz w:val="18"/>
                <w:szCs w:val="18"/>
              </w:rPr>
            </w:pPr>
            <w:r>
              <w:rPr>
                <w:rFonts w:hint="eastAsia" w:ascii="Calibri" w:hAnsi="Calibri"/>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大冶  4#</w:t>
            </w:r>
          </w:p>
        </w:tc>
        <w:tc>
          <w:tcPr>
            <w:tcW w:w="992" w:type="dxa"/>
            <w:vAlign w:val="center"/>
          </w:tcPr>
          <w:p>
            <w:pPr>
              <w:jc w:val="center"/>
              <w:rPr>
                <w:rFonts w:ascii="Calibri" w:hAnsi="Calibri"/>
                <w:sz w:val="18"/>
                <w:szCs w:val="18"/>
              </w:rPr>
            </w:pPr>
            <w:r>
              <w:rPr>
                <w:rFonts w:hint="eastAsia" w:ascii="Calibri" w:hAnsi="Calibri"/>
                <w:sz w:val="18"/>
                <w:szCs w:val="18"/>
              </w:rPr>
              <w:t>七次测定结果</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ascii="Calibri" w:hAnsi="Calibri"/>
                <w:sz w:val="18"/>
                <w:szCs w:val="18"/>
              </w:rPr>
              <w:t xml:space="preserve">4.45 </w:t>
            </w:r>
          </w:p>
          <w:p>
            <w:pPr>
              <w:jc w:val="center"/>
              <w:rPr>
                <w:rFonts w:ascii="Calibri" w:hAnsi="Calibri"/>
                <w:sz w:val="18"/>
                <w:szCs w:val="18"/>
              </w:rPr>
            </w:pPr>
            <w:r>
              <w:rPr>
                <w:rFonts w:ascii="Calibri" w:hAnsi="Calibri"/>
                <w:sz w:val="18"/>
                <w:szCs w:val="18"/>
              </w:rPr>
              <w:t xml:space="preserve">4.51 </w:t>
            </w:r>
          </w:p>
          <w:p>
            <w:pPr>
              <w:jc w:val="center"/>
              <w:rPr>
                <w:rFonts w:ascii="Calibri" w:hAnsi="Calibri"/>
                <w:sz w:val="18"/>
                <w:szCs w:val="18"/>
              </w:rPr>
            </w:pPr>
            <w:r>
              <w:rPr>
                <w:rFonts w:ascii="Calibri" w:hAnsi="Calibri"/>
                <w:sz w:val="18"/>
                <w:szCs w:val="18"/>
              </w:rPr>
              <w:t xml:space="preserve">4.39 </w:t>
            </w:r>
          </w:p>
          <w:p>
            <w:pPr>
              <w:jc w:val="center"/>
              <w:rPr>
                <w:rFonts w:ascii="Calibri" w:hAnsi="Calibri"/>
                <w:sz w:val="18"/>
                <w:szCs w:val="18"/>
              </w:rPr>
            </w:pPr>
            <w:r>
              <w:rPr>
                <w:rFonts w:ascii="Calibri" w:hAnsi="Calibri"/>
                <w:sz w:val="18"/>
                <w:szCs w:val="18"/>
              </w:rPr>
              <w:t xml:space="preserve">4.64 </w:t>
            </w:r>
          </w:p>
          <w:p>
            <w:pPr>
              <w:jc w:val="center"/>
              <w:rPr>
                <w:rFonts w:ascii="Calibri" w:hAnsi="Calibri"/>
                <w:sz w:val="18"/>
                <w:szCs w:val="18"/>
              </w:rPr>
            </w:pPr>
            <w:r>
              <w:rPr>
                <w:rFonts w:ascii="Calibri" w:hAnsi="Calibri"/>
                <w:sz w:val="18"/>
                <w:szCs w:val="18"/>
              </w:rPr>
              <w:t xml:space="preserve">4.51 </w:t>
            </w:r>
          </w:p>
          <w:p>
            <w:pPr>
              <w:jc w:val="center"/>
              <w:rPr>
                <w:rFonts w:ascii="Calibri" w:hAnsi="Calibri"/>
                <w:sz w:val="18"/>
                <w:szCs w:val="18"/>
              </w:rPr>
            </w:pPr>
            <w:r>
              <w:rPr>
                <w:rFonts w:ascii="Calibri" w:hAnsi="Calibri"/>
                <w:sz w:val="18"/>
                <w:szCs w:val="18"/>
              </w:rPr>
              <w:t xml:space="preserve">4.56 </w:t>
            </w:r>
          </w:p>
          <w:p>
            <w:pPr>
              <w:jc w:val="center"/>
              <w:rPr>
                <w:rFonts w:ascii="Calibri" w:hAnsi="Calibri"/>
                <w:sz w:val="18"/>
                <w:szCs w:val="18"/>
              </w:rPr>
            </w:pPr>
            <w:r>
              <w:rPr>
                <w:rFonts w:ascii="Calibri" w:hAnsi="Calibri"/>
                <w:sz w:val="18"/>
                <w:szCs w:val="18"/>
              </w:rPr>
              <w:t>4.57</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4.52</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0.082</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1.81</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restart"/>
            <w:vAlign w:val="center"/>
          </w:tcPr>
          <w:p>
            <w:pPr>
              <w:jc w:val="center"/>
              <w:rPr>
                <w:rFonts w:ascii="Calibri" w:hAnsi="Calibri"/>
                <w:sz w:val="18"/>
                <w:szCs w:val="18"/>
              </w:rPr>
            </w:pPr>
            <w:r>
              <w:rPr>
                <w:rFonts w:hint="eastAsia" w:ascii="Calibri" w:hAnsi="Calibri"/>
                <w:sz w:val="18"/>
                <w:szCs w:val="18"/>
              </w:rPr>
              <w:t>大冶  5#</w:t>
            </w:r>
          </w:p>
        </w:tc>
        <w:tc>
          <w:tcPr>
            <w:tcW w:w="992" w:type="dxa"/>
            <w:vAlign w:val="center"/>
          </w:tcPr>
          <w:p>
            <w:pPr>
              <w:jc w:val="center"/>
              <w:rPr>
                <w:rFonts w:ascii="Calibri" w:hAnsi="Calibri"/>
                <w:sz w:val="18"/>
                <w:szCs w:val="18"/>
              </w:rPr>
            </w:pPr>
            <w:r>
              <w:rPr>
                <w:rFonts w:hint="eastAsia" w:ascii="Calibri" w:hAnsi="Calibri"/>
                <w:sz w:val="18"/>
                <w:szCs w:val="18"/>
              </w:rPr>
              <w:t>七次测定结果</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ascii="Calibri" w:hAnsi="Calibri"/>
                <w:sz w:val="18"/>
                <w:szCs w:val="18"/>
              </w:rPr>
              <w:t xml:space="preserve">6.40 </w:t>
            </w:r>
          </w:p>
          <w:p>
            <w:pPr>
              <w:jc w:val="center"/>
              <w:rPr>
                <w:rFonts w:ascii="Calibri" w:hAnsi="Calibri"/>
                <w:sz w:val="18"/>
                <w:szCs w:val="18"/>
              </w:rPr>
            </w:pPr>
            <w:r>
              <w:rPr>
                <w:rFonts w:ascii="Calibri" w:hAnsi="Calibri"/>
                <w:sz w:val="18"/>
                <w:szCs w:val="18"/>
              </w:rPr>
              <w:t xml:space="preserve">6.38 </w:t>
            </w:r>
          </w:p>
          <w:p>
            <w:pPr>
              <w:jc w:val="center"/>
              <w:rPr>
                <w:rFonts w:ascii="Calibri" w:hAnsi="Calibri"/>
                <w:sz w:val="18"/>
                <w:szCs w:val="18"/>
              </w:rPr>
            </w:pPr>
            <w:r>
              <w:rPr>
                <w:rFonts w:ascii="Calibri" w:hAnsi="Calibri"/>
                <w:sz w:val="18"/>
                <w:szCs w:val="18"/>
              </w:rPr>
              <w:t xml:space="preserve">6.45 </w:t>
            </w:r>
          </w:p>
          <w:p>
            <w:pPr>
              <w:jc w:val="center"/>
              <w:rPr>
                <w:rFonts w:ascii="Calibri" w:hAnsi="Calibri"/>
                <w:sz w:val="18"/>
                <w:szCs w:val="18"/>
              </w:rPr>
            </w:pPr>
            <w:r>
              <w:rPr>
                <w:rFonts w:ascii="Calibri" w:hAnsi="Calibri"/>
                <w:sz w:val="18"/>
                <w:szCs w:val="18"/>
              </w:rPr>
              <w:t xml:space="preserve">6.46 </w:t>
            </w:r>
          </w:p>
          <w:p>
            <w:pPr>
              <w:jc w:val="center"/>
              <w:rPr>
                <w:rFonts w:ascii="Calibri" w:hAnsi="Calibri"/>
                <w:sz w:val="18"/>
                <w:szCs w:val="18"/>
              </w:rPr>
            </w:pPr>
            <w:r>
              <w:rPr>
                <w:rFonts w:ascii="Calibri" w:hAnsi="Calibri"/>
                <w:sz w:val="18"/>
                <w:szCs w:val="18"/>
              </w:rPr>
              <w:t xml:space="preserve">6.49 </w:t>
            </w:r>
          </w:p>
          <w:p>
            <w:pPr>
              <w:jc w:val="center"/>
              <w:rPr>
                <w:rFonts w:ascii="Calibri" w:hAnsi="Calibri"/>
                <w:sz w:val="18"/>
                <w:szCs w:val="18"/>
              </w:rPr>
            </w:pPr>
            <w:r>
              <w:rPr>
                <w:rFonts w:ascii="Calibri" w:hAnsi="Calibri"/>
                <w:sz w:val="18"/>
                <w:szCs w:val="18"/>
              </w:rPr>
              <w:t xml:space="preserve">6.52 </w:t>
            </w:r>
          </w:p>
          <w:p>
            <w:pPr>
              <w:jc w:val="center"/>
              <w:rPr>
                <w:rFonts w:ascii="Calibri" w:hAnsi="Calibri"/>
                <w:sz w:val="18"/>
                <w:szCs w:val="18"/>
              </w:rPr>
            </w:pPr>
            <w:r>
              <w:rPr>
                <w:rFonts w:ascii="Calibri" w:hAnsi="Calibri"/>
                <w:sz w:val="18"/>
                <w:szCs w:val="18"/>
              </w:rPr>
              <w:t>6.54</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平均值</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6.46</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标准偏差</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0.059</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vAlign w:val="center"/>
          </w:tcPr>
          <w:p>
            <w:pPr>
              <w:jc w:val="center"/>
              <w:rPr>
                <w:rFonts w:ascii="Calibri" w:hAnsi="Calibri"/>
                <w:sz w:val="18"/>
                <w:szCs w:val="18"/>
              </w:rPr>
            </w:pPr>
          </w:p>
        </w:tc>
        <w:tc>
          <w:tcPr>
            <w:tcW w:w="992" w:type="dxa"/>
            <w:vAlign w:val="center"/>
          </w:tcPr>
          <w:p>
            <w:pPr>
              <w:jc w:val="center"/>
              <w:rPr>
                <w:rFonts w:ascii="Calibri" w:hAnsi="Calibri"/>
                <w:sz w:val="18"/>
                <w:szCs w:val="18"/>
              </w:rPr>
            </w:pPr>
            <w:r>
              <w:rPr>
                <w:rFonts w:hint="eastAsia" w:ascii="Calibri" w:hAnsi="Calibri"/>
                <w:sz w:val="18"/>
                <w:szCs w:val="18"/>
              </w:rPr>
              <w:t>RSD，%</w:t>
            </w: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824"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718" w:type="dxa"/>
            <w:noWrap/>
            <w:vAlign w:val="center"/>
          </w:tcPr>
          <w:p>
            <w:pPr>
              <w:jc w:val="center"/>
              <w:rPr>
                <w:rFonts w:ascii="Calibri" w:hAnsi="Calibri"/>
                <w:sz w:val="18"/>
                <w:szCs w:val="18"/>
              </w:rPr>
            </w:pPr>
          </w:p>
        </w:tc>
        <w:tc>
          <w:tcPr>
            <w:tcW w:w="915"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r>
              <w:rPr>
                <w:rFonts w:hint="eastAsia" w:ascii="Calibri" w:hAnsi="Calibri"/>
                <w:sz w:val="18"/>
                <w:szCs w:val="18"/>
              </w:rPr>
              <w:t>0.91</w:t>
            </w:r>
          </w:p>
        </w:tc>
        <w:tc>
          <w:tcPr>
            <w:tcW w:w="809" w:type="dxa"/>
            <w:noWrap/>
            <w:vAlign w:val="center"/>
          </w:tcPr>
          <w:p>
            <w:pPr>
              <w:jc w:val="center"/>
              <w:rPr>
                <w:rFonts w:ascii="Calibri" w:hAnsi="Calibri"/>
                <w:sz w:val="18"/>
                <w:szCs w:val="18"/>
              </w:rPr>
            </w:pPr>
          </w:p>
        </w:tc>
        <w:tc>
          <w:tcPr>
            <w:tcW w:w="809" w:type="dxa"/>
            <w:noWrap/>
            <w:vAlign w:val="center"/>
          </w:tcPr>
          <w:p>
            <w:pPr>
              <w:jc w:val="center"/>
              <w:rPr>
                <w:rFonts w:ascii="Calibri" w:hAnsi="Calibri"/>
                <w:sz w:val="18"/>
                <w:szCs w:val="18"/>
              </w:rPr>
            </w:pPr>
          </w:p>
        </w:tc>
      </w:tr>
    </w:tbl>
    <w:p>
      <w:pPr>
        <w:rPr>
          <w:rFonts w:eastAsiaTheme="minorEastAsia"/>
        </w:rPr>
      </w:pPr>
      <w:r>
        <w:rPr>
          <w:rFonts w:hint="eastAsia" w:eastAsiaTheme="minorEastAsia"/>
        </w:rPr>
        <w:t xml:space="preserve">   </w:t>
      </w:r>
    </w:p>
    <w:p>
      <w:pPr>
        <w:rPr>
          <w:rFonts w:eastAsiaTheme="minorEastAsia"/>
          <w:color w:val="FF0000"/>
        </w:rPr>
      </w:pPr>
      <w:r>
        <w:rPr>
          <w:rFonts w:hint="eastAsia" w:eastAsiaTheme="minorEastAsia"/>
          <w:color w:val="FF0000"/>
        </w:rPr>
        <w:t>8.2  铬和氧化铝</w:t>
      </w:r>
    </w:p>
    <w:p>
      <w:pPr>
        <w:ind w:firstLine="420" w:firstLineChars="200"/>
        <w:rPr>
          <w:rFonts w:eastAsiaTheme="minorEastAsia"/>
          <w:color w:val="FF0000"/>
          <w:highlight w:val="none"/>
        </w:rPr>
      </w:pPr>
      <w:r>
        <w:rPr>
          <w:rFonts w:hint="eastAsia" w:eastAsiaTheme="minorEastAsia"/>
          <w:color w:val="FF0000"/>
        </w:rPr>
        <w:t>选取1-6号铜精矿样品，按拟定的分析方法，进行精密度实验，</w:t>
      </w:r>
      <w:r>
        <w:rPr>
          <w:rFonts w:hint="eastAsia" w:eastAsiaTheme="minorEastAsia"/>
          <w:color w:val="FF0000"/>
          <w:highlight w:val="none"/>
        </w:rPr>
        <w:t>见表</w:t>
      </w:r>
      <w:r>
        <w:rPr>
          <w:rFonts w:hint="eastAsia" w:eastAsiaTheme="minorEastAsia"/>
          <w:color w:val="FF0000"/>
          <w:highlight w:val="none"/>
          <w:lang w:val="en-US" w:eastAsia="zh-CN"/>
        </w:rPr>
        <w:t>32</w:t>
      </w:r>
      <w:r>
        <w:rPr>
          <w:rFonts w:hint="eastAsia" w:eastAsiaTheme="minorEastAsia"/>
          <w:color w:val="FF0000"/>
          <w:highlight w:val="none"/>
        </w:rPr>
        <w:t>。</w:t>
      </w:r>
    </w:p>
    <w:p>
      <w:pPr>
        <w:jc w:val="center"/>
        <w:rPr>
          <w:rFonts w:ascii="黑体" w:hAnsi="黑体" w:eastAsia="黑体" w:cs="黑体"/>
          <w:color w:val="FF0000"/>
          <w:highlight w:val="none"/>
        </w:rPr>
      </w:pPr>
      <w:r>
        <w:rPr>
          <w:rFonts w:hint="eastAsia" w:ascii="黑体" w:hAnsi="黑体" w:eastAsia="黑体" w:cs="黑体"/>
          <w:color w:val="FF0000"/>
          <w:highlight w:val="none"/>
        </w:rPr>
        <w:t>表</w:t>
      </w:r>
      <w:r>
        <w:rPr>
          <w:rFonts w:hint="eastAsia" w:ascii="黑体" w:hAnsi="黑体" w:eastAsia="黑体" w:cs="黑体"/>
          <w:color w:val="FF0000"/>
          <w:highlight w:val="none"/>
          <w:lang w:val="en-US" w:eastAsia="zh-CN"/>
        </w:rPr>
        <w:t>32</w:t>
      </w:r>
      <w:r>
        <w:rPr>
          <w:rFonts w:hint="eastAsia" w:ascii="黑体" w:hAnsi="黑体" w:eastAsia="黑体" w:cs="黑体"/>
          <w:color w:val="FF0000"/>
          <w:highlight w:val="none"/>
        </w:rPr>
        <w:t xml:space="preserve"> 精密度实验结果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244"/>
        <w:gridCol w:w="973"/>
        <w:gridCol w:w="488"/>
        <w:gridCol w:w="729"/>
        <w:gridCol w:w="732"/>
        <w:gridCol w:w="486"/>
        <w:gridCol w:w="975"/>
        <w:gridCol w:w="243"/>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rPr>
            </w:pPr>
          </w:p>
        </w:tc>
        <w:tc>
          <w:tcPr>
            <w:tcW w:w="7305" w:type="dxa"/>
            <w:gridSpan w:val="10"/>
            <w:vAlign w:val="center"/>
          </w:tcPr>
          <w:p>
            <w:pPr>
              <w:jc w:val="center"/>
              <w:rPr>
                <w:color w:val="FF0000"/>
                <w:szCs w:val="21"/>
              </w:rPr>
            </w:pPr>
            <w:r>
              <w:rPr>
                <w:rFonts w:hint="eastAsia"/>
                <w:color w:val="FF0000"/>
                <w:szCs w:val="21"/>
              </w:rPr>
              <w:t>Al</w:t>
            </w:r>
            <w:r>
              <w:rPr>
                <w:rFonts w:hint="eastAsia"/>
                <w:color w:val="FF0000"/>
                <w:szCs w:val="21"/>
                <w:vertAlign w:val="subscript"/>
              </w:rPr>
              <w:t>2</w:t>
            </w:r>
            <w:r>
              <w:rPr>
                <w:rFonts w:hint="eastAsia"/>
                <w:color w:val="FF0000"/>
                <w:szCs w:val="21"/>
              </w:rPr>
              <w:t>O</w:t>
            </w:r>
            <w:r>
              <w:rPr>
                <w:rFonts w:hint="eastAsia"/>
                <w:color w:val="FF0000"/>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rPr>
            </w:pPr>
            <w:r>
              <w:rPr>
                <w:rFonts w:hint="eastAsia" w:eastAsiaTheme="minorEastAsia"/>
                <w:color w:val="FF0000"/>
              </w:rPr>
              <w:t>样品编号</w:t>
            </w:r>
          </w:p>
        </w:tc>
        <w:tc>
          <w:tcPr>
            <w:tcW w:w="1461" w:type="dxa"/>
            <w:gridSpan w:val="2"/>
            <w:vAlign w:val="center"/>
          </w:tcPr>
          <w:p>
            <w:pPr>
              <w:jc w:val="center"/>
              <w:rPr>
                <w:rFonts w:eastAsiaTheme="minorEastAsia"/>
                <w:color w:val="FF0000"/>
              </w:rPr>
            </w:pPr>
            <w:r>
              <w:rPr>
                <w:rFonts w:hint="eastAsia" w:eastAsiaTheme="minorEastAsia"/>
                <w:color w:val="FF0000"/>
              </w:rPr>
              <w:t>6</w:t>
            </w:r>
          </w:p>
        </w:tc>
        <w:tc>
          <w:tcPr>
            <w:tcW w:w="1461" w:type="dxa"/>
            <w:gridSpan w:val="2"/>
            <w:vAlign w:val="center"/>
          </w:tcPr>
          <w:p>
            <w:pPr>
              <w:jc w:val="center"/>
              <w:rPr>
                <w:rFonts w:eastAsiaTheme="minorEastAsia"/>
                <w:color w:val="FF0000"/>
              </w:rPr>
            </w:pPr>
            <w:r>
              <w:rPr>
                <w:rFonts w:hint="eastAsia" w:eastAsiaTheme="minorEastAsia"/>
                <w:color w:val="FF0000"/>
              </w:rPr>
              <w:t>5</w:t>
            </w:r>
          </w:p>
        </w:tc>
        <w:tc>
          <w:tcPr>
            <w:tcW w:w="1461" w:type="dxa"/>
            <w:gridSpan w:val="2"/>
            <w:vAlign w:val="center"/>
          </w:tcPr>
          <w:p>
            <w:pPr>
              <w:jc w:val="center"/>
              <w:rPr>
                <w:rFonts w:eastAsiaTheme="minorEastAsia"/>
                <w:color w:val="FF0000"/>
              </w:rPr>
            </w:pPr>
            <w:r>
              <w:rPr>
                <w:rFonts w:hint="eastAsia" w:eastAsiaTheme="minorEastAsia"/>
                <w:color w:val="FF0000"/>
              </w:rPr>
              <w:t>1</w:t>
            </w:r>
          </w:p>
        </w:tc>
        <w:tc>
          <w:tcPr>
            <w:tcW w:w="1461" w:type="dxa"/>
            <w:gridSpan w:val="2"/>
            <w:vAlign w:val="center"/>
          </w:tcPr>
          <w:p>
            <w:pPr>
              <w:jc w:val="center"/>
              <w:rPr>
                <w:rFonts w:eastAsiaTheme="minorEastAsia"/>
                <w:color w:val="FF0000"/>
              </w:rPr>
            </w:pPr>
            <w:r>
              <w:rPr>
                <w:rFonts w:hint="eastAsia" w:eastAsiaTheme="minorEastAsia"/>
                <w:color w:val="FF0000"/>
              </w:rPr>
              <w:t>3</w:t>
            </w:r>
          </w:p>
        </w:tc>
        <w:tc>
          <w:tcPr>
            <w:tcW w:w="1461" w:type="dxa"/>
            <w:gridSpan w:val="2"/>
            <w:vAlign w:val="center"/>
          </w:tcPr>
          <w:p>
            <w:pPr>
              <w:jc w:val="center"/>
              <w:rPr>
                <w:rFonts w:eastAsiaTheme="minorEastAsia"/>
                <w:color w:val="FF0000"/>
              </w:rPr>
            </w:pPr>
            <w:r>
              <w:rPr>
                <w:rFonts w:hint="eastAsia" w:eastAsiaTheme="minorEastAsia"/>
                <w:color w:val="FF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jc w:val="center"/>
              <w:rPr>
                <w:rFonts w:eastAsiaTheme="minorEastAsia"/>
                <w:color w:val="FF0000"/>
              </w:rPr>
            </w:pPr>
            <w:r>
              <w:rPr>
                <w:rFonts w:hint="eastAsia" w:eastAsiaTheme="minorEastAsia"/>
                <w:color w:val="FF0000"/>
              </w:rPr>
              <w:t>样品测定结果，%</w:t>
            </w:r>
          </w:p>
        </w:tc>
        <w:tc>
          <w:tcPr>
            <w:tcW w:w="1461" w:type="dxa"/>
            <w:gridSpan w:val="2"/>
            <w:vAlign w:val="center"/>
          </w:tcPr>
          <w:p>
            <w:pPr>
              <w:jc w:val="center"/>
              <w:rPr>
                <w:color w:val="FF0000"/>
                <w:szCs w:val="21"/>
              </w:rPr>
            </w:pPr>
            <w:r>
              <w:rPr>
                <w:color w:val="FF0000"/>
                <w:szCs w:val="21"/>
              </w:rPr>
              <w:t xml:space="preserve">0.699 </w:t>
            </w:r>
          </w:p>
        </w:tc>
        <w:tc>
          <w:tcPr>
            <w:tcW w:w="1461" w:type="dxa"/>
            <w:gridSpan w:val="2"/>
            <w:vAlign w:val="center"/>
          </w:tcPr>
          <w:p>
            <w:pPr>
              <w:jc w:val="center"/>
              <w:rPr>
                <w:color w:val="FF0000"/>
                <w:szCs w:val="21"/>
              </w:rPr>
            </w:pPr>
            <w:r>
              <w:rPr>
                <w:color w:val="FF0000"/>
                <w:szCs w:val="21"/>
              </w:rPr>
              <w:t xml:space="preserve">1.634 </w:t>
            </w:r>
          </w:p>
        </w:tc>
        <w:tc>
          <w:tcPr>
            <w:tcW w:w="1461" w:type="dxa"/>
            <w:gridSpan w:val="2"/>
            <w:vAlign w:val="center"/>
          </w:tcPr>
          <w:p>
            <w:pPr>
              <w:jc w:val="center"/>
              <w:rPr>
                <w:color w:val="FF0000"/>
                <w:szCs w:val="21"/>
              </w:rPr>
            </w:pPr>
            <w:r>
              <w:rPr>
                <w:color w:val="FF0000"/>
                <w:szCs w:val="21"/>
              </w:rPr>
              <w:t xml:space="preserve">4.118 </w:t>
            </w:r>
          </w:p>
        </w:tc>
        <w:tc>
          <w:tcPr>
            <w:tcW w:w="1461" w:type="dxa"/>
            <w:gridSpan w:val="2"/>
            <w:vAlign w:val="center"/>
          </w:tcPr>
          <w:p>
            <w:pPr>
              <w:jc w:val="center"/>
              <w:rPr>
                <w:color w:val="FF0000"/>
                <w:szCs w:val="21"/>
              </w:rPr>
            </w:pPr>
            <w:r>
              <w:rPr>
                <w:color w:val="FF0000"/>
                <w:szCs w:val="21"/>
              </w:rPr>
              <w:t xml:space="preserve">6.016 </w:t>
            </w:r>
          </w:p>
        </w:tc>
        <w:tc>
          <w:tcPr>
            <w:tcW w:w="1461" w:type="dxa"/>
            <w:gridSpan w:val="2"/>
            <w:vAlign w:val="center"/>
          </w:tcPr>
          <w:p>
            <w:pPr>
              <w:jc w:val="center"/>
              <w:rPr>
                <w:rFonts w:eastAsiaTheme="minorEastAsia"/>
                <w:color w:val="FF0000"/>
              </w:rPr>
            </w:pPr>
            <w:r>
              <w:rPr>
                <w:color w:val="FF0000"/>
                <w:szCs w:val="21"/>
              </w:rPr>
              <w:t xml:space="preserve">7.965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461" w:type="dxa"/>
            <w:gridSpan w:val="2"/>
            <w:vAlign w:val="center"/>
          </w:tcPr>
          <w:p>
            <w:pPr>
              <w:jc w:val="center"/>
              <w:rPr>
                <w:color w:val="FF0000"/>
                <w:szCs w:val="21"/>
              </w:rPr>
            </w:pPr>
            <w:r>
              <w:rPr>
                <w:color w:val="FF0000"/>
                <w:szCs w:val="21"/>
              </w:rPr>
              <w:t xml:space="preserve">0.756 </w:t>
            </w:r>
          </w:p>
        </w:tc>
        <w:tc>
          <w:tcPr>
            <w:tcW w:w="1461" w:type="dxa"/>
            <w:gridSpan w:val="2"/>
            <w:vAlign w:val="center"/>
          </w:tcPr>
          <w:p>
            <w:pPr>
              <w:jc w:val="center"/>
              <w:rPr>
                <w:color w:val="FF0000"/>
                <w:szCs w:val="21"/>
              </w:rPr>
            </w:pPr>
            <w:r>
              <w:rPr>
                <w:color w:val="FF0000"/>
                <w:szCs w:val="21"/>
              </w:rPr>
              <w:t xml:space="preserve">1.558 </w:t>
            </w:r>
          </w:p>
        </w:tc>
        <w:tc>
          <w:tcPr>
            <w:tcW w:w="1461" w:type="dxa"/>
            <w:gridSpan w:val="2"/>
            <w:vAlign w:val="center"/>
          </w:tcPr>
          <w:p>
            <w:pPr>
              <w:jc w:val="center"/>
              <w:rPr>
                <w:color w:val="FF0000"/>
                <w:szCs w:val="21"/>
              </w:rPr>
            </w:pPr>
            <w:r>
              <w:rPr>
                <w:color w:val="FF0000"/>
                <w:szCs w:val="21"/>
              </w:rPr>
              <w:t xml:space="preserve">4.250 </w:t>
            </w:r>
          </w:p>
        </w:tc>
        <w:tc>
          <w:tcPr>
            <w:tcW w:w="1461" w:type="dxa"/>
            <w:gridSpan w:val="2"/>
            <w:vAlign w:val="center"/>
          </w:tcPr>
          <w:p>
            <w:pPr>
              <w:jc w:val="center"/>
              <w:rPr>
                <w:color w:val="FF0000"/>
                <w:szCs w:val="21"/>
              </w:rPr>
            </w:pPr>
            <w:r>
              <w:rPr>
                <w:color w:val="FF0000"/>
                <w:szCs w:val="21"/>
              </w:rPr>
              <w:t xml:space="preserve">5.903 </w:t>
            </w:r>
          </w:p>
        </w:tc>
        <w:tc>
          <w:tcPr>
            <w:tcW w:w="1461" w:type="dxa"/>
            <w:gridSpan w:val="2"/>
            <w:vAlign w:val="center"/>
          </w:tcPr>
          <w:p>
            <w:pPr>
              <w:jc w:val="center"/>
              <w:rPr>
                <w:rFonts w:eastAsiaTheme="minorEastAsia"/>
                <w:color w:val="FF0000"/>
              </w:rPr>
            </w:pPr>
            <w:r>
              <w:rPr>
                <w:color w:val="FF0000"/>
                <w:szCs w:val="21"/>
              </w:rPr>
              <w:t xml:space="preserve">8.245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461" w:type="dxa"/>
            <w:gridSpan w:val="2"/>
            <w:vAlign w:val="center"/>
          </w:tcPr>
          <w:p>
            <w:pPr>
              <w:jc w:val="center"/>
              <w:rPr>
                <w:color w:val="FF0000"/>
                <w:szCs w:val="21"/>
              </w:rPr>
            </w:pPr>
            <w:r>
              <w:rPr>
                <w:color w:val="FF0000"/>
                <w:szCs w:val="21"/>
              </w:rPr>
              <w:t xml:space="preserve">0.708 </w:t>
            </w:r>
          </w:p>
        </w:tc>
        <w:tc>
          <w:tcPr>
            <w:tcW w:w="1461" w:type="dxa"/>
            <w:gridSpan w:val="2"/>
            <w:vAlign w:val="center"/>
          </w:tcPr>
          <w:p>
            <w:pPr>
              <w:jc w:val="center"/>
              <w:rPr>
                <w:color w:val="FF0000"/>
                <w:szCs w:val="21"/>
              </w:rPr>
            </w:pPr>
            <w:r>
              <w:rPr>
                <w:color w:val="FF0000"/>
                <w:szCs w:val="21"/>
              </w:rPr>
              <w:t xml:space="preserve">1.577 </w:t>
            </w:r>
          </w:p>
        </w:tc>
        <w:tc>
          <w:tcPr>
            <w:tcW w:w="1461" w:type="dxa"/>
            <w:gridSpan w:val="2"/>
            <w:vAlign w:val="center"/>
          </w:tcPr>
          <w:p>
            <w:pPr>
              <w:jc w:val="center"/>
              <w:rPr>
                <w:color w:val="FF0000"/>
                <w:szCs w:val="21"/>
              </w:rPr>
            </w:pPr>
            <w:r>
              <w:rPr>
                <w:color w:val="FF0000"/>
                <w:szCs w:val="21"/>
              </w:rPr>
              <w:t xml:space="preserve">4.061 </w:t>
            </w:r>
          </w:p>
        </w:tc>
        <w:tc>
          <w:tcPr>
            <w:tcW w:w="1461" w:type="dxa"/>
            <w:gridSpan w:val="2"/>
            <w:vAlign w:val="center"/>
          </w:tcPr>
          <w:p>
            <w:pPr>
              <w:jc w:val="center"/>
              <w:rPr>
                <w:color w:val="FF0000"/>
                <w:szCs w:val="21"/>
              </w:rPr>
            </w:pPr>
            <w:r>
              <w:rPr>
                <w:color w:val="FF0000"/>
                <w:szCs w:val="21"/>
              </w:rPr>
              <w:t xml:space="preserve">6.044 </w:t>
            </w:r>
          </w:p>
        </w:tc>
        <w:tc>
          <w:tcPr>
            <w:tcW w:w="1461" w:type="dxa"/>
            <w:gridSpan w:val="2"/>
            <w:vAlign w:val="center"/>
          </w:tcPr>
          <w:p>
            <w:pPr>
              <w:jc w:val="center"/>
              <w:rPr>
                <w:rFonts w:eastAsiaTheme="minorEastAsia"/>
                <w:color w:val="FF0000"/>
              </w:rPr>
            </w:pPr>
            <w:r>
              <w:rPr>
                <w:color w:val="FF0000"/>
                <w:szCs w:val="21"/>
              </w:rPr>
              <w:t xml:space="preserve">7.952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461" w:type="dxa"/>
            <w:gridSpan w:val="2"/>
            <w:vAlign w:val="center"/>
          </w:tcPr>
          <w:p>
            <w:pPr>
              <w:jc w:val="center"/>
              <w:rPr>
                <w:color w:val="FF0000"/>
                <w:szCs w:val="21"/>
              </w:rPr>
            </w:pPr>
            <w:r>
              <w:rPr>
                <w:color w:val="FF0000"/>
                <w:szCs w:val="21"/>
              </w:rPr>
              <w:t xml:space="preserve">0.727 </w:t>
            </w:r>
          </w:p>
        </w:tc>
        <w:tc>
          <w:tcPr>
            <w:tcW w:w="1461" w:type="dxa"/>
            <w:gridSpan w:val="2"/>
            <w:vAlign w:val="center"/>
          </w:tcPr>
          <w:p>
            <w:pPr>
              <w:jc w:val="center"/>
              <w:rPr>
                <w:color w:val="FF0000"/>
                <w:szCs w:val="21"/>
              </w:rPr>
            </w:pPr>
            <w:r>
              <w:rPr>
                <w:color w:val="FF0000"/>
                <w:szCs w:val="21"/>
              </w:rPr>
              <w:t xml:space="preserve">1.672 </w:t>
            </w:r>
          </w:p>
        </w:tc>
        <w:tc>
          <w:tcPr>
            <w:tcW w:w="1461" w:type="dxa"/>
            <w:gridSpan w:val="2"/>
            <w:vAlign w:val="center"/>
          </w:tcPr>
          <w:p>
            <w:pPr>
              <w:jc w:val="center"/>
              <w:rPr>
                <w:color w:val="FF0000"/>
                <w:szCs w:val="21"/>
              </w:rPr>
            </w:pPr>
            <w:r>
              <w:rPr>
                <w:color w:val="FF0000"/>
                <w:szCs w:val="21"/>
              </w:rPr>
              <w:t xml:space="preserve">4.137 </w:t>
            </w:r>
          </w:p>
        </w:tc>
        <w:tc>
          <w:tcPr>
            <w:tcW w:w="1461" w:type="dxa"/>
            <w:gridSpan w:val="2"/>
            <w:vAlign w:val="center"/>
          </w:tcPr>
          <w:p>
            <w:pPr>
              <w:jc w:val="center"/>
              <w:rPr>
                <w:color w:val="FF0000"/>
                <w:szCs w:val="21"/>
              </w:rPr>
            </w:pPr>
            <w:r>
              <w:rPr>
                <w:color w:val="FF0000"/>
                <w:szCs w:val="21"/>
              </w:rPr>
              <w:t xml:space="preserve">5.941 </w:t>
            </w:r>
          </w:p>
        </w:tc>
        <w:tc>
          <w:tcPr>
            <w:tcW w:w="1461" w:type="dxa"/>
            <w:gridSpan w:val="2"/>
            <w:vAlign w:val="center"/>
          </w:tcPr>
          <w:p>
            <w:pPr>
              <w:jc w:val="center"/>
              <w:rPr>
                <w:rFonts w:eastAsiaTheme="minorEastAsia"/>
                <w:color w:val="FF0000"/>
              </w:rPr>
            </w:pPr>
            <w:r>
              <w:rPr>
                <w:color w:val="FF0000"/>
                <w:szCs w:val="21"/>
              </w:rPr>
              <w:t xml:space="preserve">8.054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461" w:type="dxa"/>
            <w:gridSpan w:val="2"/>
            <w:vAlign w:val="center"/>
          </w:tcPr>
          <w:p>
            <w:pPr>
              <w:jc w:val="center"/>
              <w:rPr>
                <w:color w:val="FF0000"/>
                <w:szCs w:val="21"/>
              </w:rPr>
            </w:pPr>
            <w:r>
              <w:rPr>
                <w:color w:val="FF0000"/>
                <w:szCs w:val="21"/>
              </w:rPr>
              <w:t xml:space="preserve">0.680 </w:t>
            </w:r>
          </w:p>
        </w:tc>
        <w:tc>
          <w:tcPr>
            <w:tcW w:w="1461" w:type="dxa"/>
            <w:gridSpan w:val="2"/>
            <w:vAlign w:val="center"/>
          </w:tcPr>
          <w:p>
            <w:pPr>
              <w:jc w:val="center"/>
              <w:rPr>
                <w:color w:val="FF0000"/>
                <w:szCs w:val="21"/>
              </w:rPr>
            </w:pPr>
            <w:r>
              <w:rPr>
                <w:color w:val="FF0000"/>
                <w:szCs w:val="21"/>
              </w:rPr>
              <w:t xml:space="preserve">1.653 </w:t>
            </w:r>
          </w:p>
        </w:tc>
        <w:tc>
          <w:tcPr>
            <w:tcW w:w="1461" w:type="dxa"/>
            <w:gridSpan w:val="2"/>
            <w:vAlign w:val="center"/>
          </w:tcPr>
          <w:p>
            <w:pPr>
              <w:jc w:val="center"/>
              <w:rPr>
                <w:color w:val="FF0000"/>
                <w:szCs w:val="21"/>
              </w:rPr>
            </w:pPr>
            <w:r>
              <w:rPr>
                <w:color w:val="FF0000"/>
                <w:szCs w:val="21"/>
              </w:rPr>
              <w:t xml:space="preserve">4.156 </w:t>
            </w:r>
          </w:p>
        </w:tc>
        <w:tc>
          <w:tcPr>
            <w:tcW w:w="1461" w:type="dxa"/>
            <w:gridSpan w:val="2"/>
            <w:vAlign w:val="center"/>
          </w:tcPr>
          <w:p>
            <w:pPr>
              <w:jc w:val="center"/>
              <w:rPr>
                <w:color w:val="FF0000"/>
                <w:szCs w:val="21"/>
              </w:rPr>
            </w:pPr>
            <w:r>
              <w:rPr>
                <w:color w:val="FF0000"/>
                <w:szCs w:val="21"/>
              </w:rPr>
              <w:t xml:space="preserve">5.988 </w:t>
            </w:r>
          </w:p>
        </w:tc>
        <w:tc>
          <w:tcPr>
            <w:tcW w:w="1461" w:type="dxa"/>
            <w:gridSpan w:val="2"/>
            <w:vAlign w:val="center"/>
          </w:tcPr>
          <w:p>
            <w:pPr>
              <w:jc w:val="center"/>
              <w:rPr>
                <w:rFonts w:eastAsiaTheme="minorEastAsia"/>
                <w:color w:val="FF0000"/>
              </w:rPr>
            </w:pPr>
            <w:r>
              <w:rPr>
                <w:color w:val="FF0000"/>
                <w:szCs w:val="21"/>
              </w:rPr>
              <w:t xml:space="preserve">8.198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461" w:type="dxa"/>
            <w:gridSpan w:val="2"/>
            <w:vAlign w:val="center"/>
          </w:tcPr>
          <w:p>
            <w:pPr>
              <w:jc w:val="center"/>
              <w:rPr>
                <w:color w:val="FF0000"/>
                <w:szCs w:val="21"/>
              </w:rPr>
            </w:pPr>
            <w:r>
              <w:rPr>
                <w:color w:val="FF0000"/>
                <w:szCs w:val="21"/>
              </w:rPr>
              <w:t xml:space="preserve">0.718 </w:t>
            </w:r>
          </w:p>
        </w:tc>
        <w:tc>
          <w:tcPr>
            <w:tcW w:w="1461" w:type="dxa"/>
            <w:gridSpan w:val="2"/>
            <w:vAlign w:val="center"/>
          </w:tcPr>
          <w:p>
            <w:pPr>
              <w:jc w:val="center"/>
              <w:rPr>
                <w:color w:val="FF0000"/>
                <w:szCs w:val="21"/>
              </w:rPr>
            </w:pPr>
            <w:r>
              <w:rPr>
                <w:color w:val="FF0000"/>
                <w:szCs w:val="21"/>
              </w:rPr>
              <w:t xml:space="preserve">1.662 </w:t>
            </w:r>
          </w:p>
        </w:tc>
        <w:tc>
          <w:tcPr>
            <w:tcW w:w="1461" w:type="dxa"/>
            <w:gridSpan w:val="2"/>
            <w:vAlign w:val="center"/>
          </w:tcPr>
          <w:p>
            <w:pPr>
              <w:jc w:val="center"/>
              <w:rPr>
                <w:color w:val="FF0000"/>
                <w:szCs w:val="21"/>
              </w:rPr>
            </w:pPr>
            <w:r>
              <w:rPr>
                <w:color w:val="FF0000"/>
                <w:szCs w:val="21"/>
              </w:rPr>
              <w:t xml:space="preserve">4.014 </w:t>
            </w:r>
          </w:p>
        </w:tc>
        <w:tc>
          <w:tcPr>
            <w:tcW w:w="1461" w:type="dxa"/>
            <w:gridSpan w:val="2"/>
            <w:vAlign w:val="center"/>
          </w:tcPr>
          <w:p>
            <w:pPr>
              <w:jc w:val="center"/>
              <w:rPr>
                <w:color w:val="FF0000"/>
                <w:szCs w:val="21"/>
              </w:rPr>
            </w:pPr>
            <w:r>
              <w:rPr>
                <w:color w:val="FF0000"/>
                <w:szCs w:val="21"/>
              </w:rPr>
              <w:t xml:space="preserve">6.158 </w:t>
            </w:r>
          </w:p>
        </w:tc>
        <w:tc>
          <w:tcPr>
            <w:tcW w:w="1461" w:type="dxa"/>
            <w:gridSpan w:val="2"/>
            <w:vAlign w:val="center"/>
          </w:tcPr>
          <w:p>
            <w:pPr>
              <w:jc w:val="center"/>
              <w:rPr>
                <w:rFonts w:eastAsiaTheme="minorEastAsia"/>
                <w:color w:val="FF0000"/>
              </w:rPr>
            </w:pPr>
            <w:r>
              <w:rPr>
                <w:color w:val="FF0000"/>
                <w:szCs w:val="21"/>
              </w:rPr>
              <w:t xml:space="preserve">8.094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461" w:type="dxa"/>
            <w:gridSpan w:val="2"/>
            <w:vAlign w:val="center"/>
          </w:tcPr>
          <w:p>
            <w:pPr>
              <w:jc w:val="center"/>
              <w:rPr>
                <w:color w:val="FF0000"/>
                <w:szCs w:val="21"/>
              </w:rPr>
            </w:pPr>
            <w:r>
              <w:rPr>
                <w:color w:val="FF0000"/>
                <w:szCs w:val="21"/>
              </w:rPr>
              <w:t xml:space="preserve">0.737 </w:t>
            </w:r>
          </w:p>
        </w:tc>
        <w:tc>
          <w:tcPr>
            <w:tcW w:w="1461" w:type="dxa"/>
            <w:gridSpan w:val="2"/>
            <w:vAlign w:val="center"/>
          </w:tcPr>
          <w:p>
            <w:pPr>
              <w:jc w:val="center"/>
              <w:rPr>
                <w:color w:val="FF0000"/>
                <w:szCs w:val="21"/>
              </w:rPr>
            </w:pPr>
            <w:r>
              <w:rPr>
                <w:color w:val="FF0000"/>
                <w:szCs w:val="21"/>
              </w:rPr>
              <w:t xml:space="preserve">1.643 </w:t>
            </w:r>
          </w:p>
        </w:tc>
        <w:tc>
          <w:tcPr>
            <w:tcW w:w="1461" w:type="dxa"/>
            <w:gridSpan w:val="2"/>
            <w:vAlign w:val="center"/>
          </w:tcPr>
          <w:p>
            <w:pPr>
              <w:jc w:val="center"/>
              <w:rPr>
                <w:color w:val="FF0000"/>
                <w:szCs w:val="21"/>
              </w:rPr>
            </w:pPr>
            <w:r>
              <w:rPr>
                <w:color w:val="FF0000"/>
                <w:szCs w:val="21"/>
              </w:rPr>
              <w:t xml:space="preserve">4.193 </w:t>
            </w:r>
          </w:p>
        </w:tc>
        <w:tc>
          <w:tcPr>
            <w:tcW w:w="1461" w:type="dxa"/>
            <w:gridSpan w:val="2"/>
            <w:vAlign w:val="center"/>
          </w:tcPr>
          <w:p>
            <w:pPr>
              <w:jc w:val="center"/>
              <w:rPr>
                <w:color w:val="FF0000"/>
                <w:szCs w:val="21"/>
              </w:rPr>
            </w:pPr>
            <w:r>
              <w:rPr>
                <w:color w:val="FF0000"/>
                <w:szCs w:val="21"/>
              </w:rPr>
              <w:t xml:space="preserve">6.124 </w:t>
            </w:r>
          </w:p>
        </w:tc>
        <w:tc>
          <w:tcPr>
            <w:tcW w:w="1461" w:type="dxa"/>
            <w:gridSpan w:val="2"/>
            <w:vAlign w:val="center"/>
          </w:tcPr>
          <w:p>
            <w:pPr>
              <w:jc w:val="center"/>
              <w:rPr>
                <w:rFonts w:eastAsiaTheme="minorEastAsia"/>
                <w:color w:val="FF0000"/>
              </w:rPr>
            </w:pPr>
            <w:r>
              <w:rPr>
                <w:color w:val="FF0000"/>
                <w:szCs w:val="21"/>
              </w:rPr>
              <w:t xml:space="preserve">8.132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szCs w:val="21"/>
              </w:rPr>
            </w:pPr>
            <w:r>
              <w:rPr>
                <w:rFonts w:hint="eastAsia"/>
                <w:color w:val="FF0000"/>
                <w:szCs w:val="21"/>
              </w:rPr>
              <w:t>平均值</w:t>
            </w:r>
            <w:r>
              <w:rPr>
                <w:color w:val="FF0000"/>
                <w:szCs w:val="21"/>
              </w:rPr>
              <w:t>/%</w:t>
            </w:r>
          </w:p>
        </w:tc>
        <w:tc>
          <w:tcPr>
            <w:tcW w:w="1461" w:type="dxa"/>
            <w:gridSpan w:val="2"/>
            <w:vAlign w:val="center"/>
          </w:tcPr>
          <w:p>
            <w:pPr>
              <w:jc w:val="center"/>
              <w:rPr>
                <w:color w:val="FF0000"/>
                <w:szCs w:val="21"/>
              </w:rPr>
            </w:pPr>
            <w:r>
              <w:rPr>
                <w:color w:val="FF0000"/>
                <w:szCs w:val="21"/>
              </w:rPr>
              <w:t xml:space="preserve">0.718 </w:t>
            </w:r>
          </w:p>
        </w:tc>
        <w:tc>
          <w:tcPr>
            <w:tcW w:w="1461" w:type="dxa"/>
            <w:gridSpan w:val="2"/>
            <w:vAlign w:val="center"/>
          </w:tcPr>
          <w:p>
            <w:pPr>
              <w:jc w:val="center"/>
              <w:rPr>
                <w:color w:val="FF0000"/>
                <w:szCs w:val="21"/>
              </w:rPr>
            </w:pPr>
            <w:r>
              <w:rPr>
                <w:color w:val="FF0000"/>
                <w:szCs w:val="21"/>
              </w:rPr>
              <w:t xml:space="preserve">1.628 </w:t>
            </w:r>
          </w:p>
        </w:tc>
        <w:tc>
          <w:tcPr>
            <w:tcW w:w="1461" w:type="dxa"/>
            <w:gridSpan w:val="2"/>
            <w:vAlign w:val="center"/>
          </w:tcPr>
          <w:p>
            <w:pPr>
              <w:jc w:val="center"/>
              <w:rPr>
                <w:color w:val="FF0000"/>
                <w:szCs w:val="21"/>
              </w:rPr>
            </w:pPr>
            <w:r>
              <w:rPr>
                <w:color w:val="FF0000"/>
                <w:szCs w:val="21"/>
              </w:rPr>
              <w:t xml:space="preserve">4.133 </w:t>
            </w:r>
          </w:p>
        </w:tc>
        <w:tc>
          <w:tcPr>
            <w:tcW w:w="1461" w:type="dxa"/>
            <w:gridSpan w:val="2"/>
            <w:vAlign w:val="center"/>
          </w:tcPr>
          <w:p>
            <w:pPr>
              <w:jc w:val="center"/>
              <w:rPr>
                <w:color w:val="FF0000"/>
                <w:szCs w:val="21"/>
              </w:rPr>
            </w:pPr>
            <w:r>
              <w:rPr>
                <w:color w:val="FF0000"/>
                <w:szCs w:val="21"/>
              </w:rPr>
              <w:t xml:space="preserve">6.025 </w:t>
            </w:r>
          </w:p>
        </w:tc>
        <w:tc>
          <w:tcPr>
            <w:tcW w:w="1461" w:type="dxa"/>
            <w:gridSpan w:val="2"/>
            <w:vAlign w:val="center"/>
          </w:tcPr>
          <w:p>
            <w:pPr>
              <w:jc w:val="center"/>
              <w:rPr>
                <w:rFonts w:eastAsiaTheme="minorEastAsia"/>
                <w:color w:val="FF0000"/>
              </w:rPr>
            </w:pPr>
            <w:r>
              <w:rPr>
                <w:color w:val="FF0000"/>
                <w:szCs w:val="21"/>
              </w:rPr>
              <w:t xml:space="preserve">8.091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szCs w:val="21"/>
              </w:rPr>
            </w:pPr>
            <w:r>
              <w:rPr>
                <w:color w:val="FF0000"/>
                <w:szCs w:val="21"/>
              </w:rPr>
              <w:t>s/%</w:t>
            </w:r>
          </w:p>
        </w:tc>
        <w:tc>
          <w:tcPr>
            <w:tcW w:w="1461" w:type="dxa"/>
            <w:gridSpan w:val="2"/>
            <w:vAlign w:val="center"/>
          </w:tcPr>
          <w:p>
            <w:pPr>
              <w:jc w:val="center"/>
              <w:rPr>
                <w:color w:val="FF0000"/>
                <w:szCs w:val="21"/>
              </w:rPr>
            </w:pPr>
            <w:r>
              <w:rPr>
                <w:color w:val="FF0000"/>
                <w:szCs w:val="21"/>
              </w:rPr>
              <w:t xml:space="preserve">0.0250 </w:t>
            </w:r>
          </w:p>
        </w:tc>
        <w:tc>
          <w:tcPr>
            <w:tcW w:w="1461" w:type="dxa"/>
            <w:gridSpan w:val="2"/>
            <w:vAlign w:val="center"/>
          </w:tcPr>
          <w:p>
            <w:pPr>
              <w:jc w:val="center"/>
              <w:rPr>
                <w:color w:val="FF0000"/>
                <w:szCs w:val="21"/>
              </w:rPr>
            </w:pPr>
            <w:r>
              <w:rPr>
                <w:color w:val="FF0000"/>
                <w:szCs w:val="21"/>
              </w:rPr>
              <w:t xml:space="preserve">0.0436 </w:t>
            </w:r>
          </w:p>
        </w:tc>
        <w:tc>
          <w:tcPr>
            <w:tcW w:w="1461" w:type="dxa"/>
            <w:gridSpan w:val="2"/>
            <w:vAlign w:val="center"/>
          </w:tcPr>
          <w:p>
            <w:pPr>
              <w:jc w:val="center"/>
              <w:rPr>
                <w:color w:val="FF0000"/>
                <w:szCs w:val="21"/>
              </w:rPr>
            </w:pPr>
            <w:r>
              <w:rPr>
                <w:color w:val="FF0000"/>
                <w:szCs w:val="21"/>
              </w:rPr>
              <w:t xml:space="preserve">0.0790 </w:t>
            </w:r>
          </w:p>
        </w:tc>
        <w:tc>
          <w:tcPr>
            <w:tcW w:w="1461" w:type="dxa"/>
            <w:gridSpan w:val="2"/>
            <w:vAlign w:val="center"/>
          </w:tcPr>
          <w:p>
            <w:pPr>
              <w:jc w:val="center"/>
              <w:rPr>
                <w:color w:val="FF0000"/>
                <w:szCs w:val="21"/>
              </w:rPr>
            </w:pPr>
            <w:r>
              <w:rPr>
                <w:color w:val="FF0000"/>
                <w:szCs w:val="21"/>
              </w:rPr>
              <w:t xml:space="preserve">0.0925 </w:t>
            </w:r>
          </w:p>
        </w:tc>
        <w:tc>
          <w:tcPr>
            <w:tcW w:w="1461" w:type="dxa"/>
            <w:gridSpan w:val="2"/>
            <w:vAlign w:val="center"/>
          </w:tcPr>
          <w:p>
            <w:pPr>
              <w:jc w:val="center"/>
              <w:rPr>
                <w:rFonts w:eastAsiaTheme="minorEastAsia"/>
                <w:color w:val="FF0000"/>
              </w:rPr>
            </w:pPr>
            <w:r>
              <w:rPr>
                <w:color w:val="FF0000"/>
                <w:szCs w:val="21"/>
              </w:rPr>
              <w:t xml:space="preserve">0.1104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szCs w:val="21"/>
              </w:rPr>
            </w:pPr>
            <w:r>
              <w:rPr>
                <w:color w:val="FF0000"/>
                <w:szCs w:val="21"/>
              </w:rPr>
              <w:t>RSD/%</w:t>
            </w:r>
          </w:p>
        </w:tc>
        <w:tc>
          <w:tcPr>
            <w:tcW w:w="1461" w:type="dxa"/>
            <w:gridSpan w:val="2"/>
            <w:vAlign w:val="center"/>
          </w:tcPr>
          <w:p>
            <w:pPr>
              <w:jc w:val="center"/>
              <w:rPr>
                <w:color w:val="FF0000"/>
                <w:szCs w:val="21"/>
              </w:rPr>
            </w:pPr>
            <w:r>
              <w:rPr>
                <w:color w:val="FF0000"/>
                <w:szCs w:val="21"/>
              </w:rPr>
              <w:t xml:space="preserve">3.48 </w:t>
            </w:r>
          </w:p>
        </w:tc>
        <w:tc>
          <w:tcPr>
            <w:tcW w:w="1461" w:type="dxa"/>
            <w:gridSpan w:val="2"/>
            <w:vAlign w:val="center"/>
          </w:tcPr>
          <w:p>
            <w:pPr>
              <w:jc w:val="center"/>
              <w:rPr>
                <w:color w:val="FF0000"/>
                <w:szCs w:val="21"/>
              </w:rPr>
            </w:pPr>
            <w:r>
              <w:rPr>
                <w:color w:val="FF0000"/>
                <w:szCs w:val="21"/>
              </w:rPr>
              <w:t xml:space="preserve">2.68 </w:t>
            </w:r>
          </w:p>
        </w:tc>
        <w:tc>
          <w:tcPr>
            <w:tcW w:w="1461" w:type="dxa"/>
            <w:gridSpan w:val="2"/>
            <w:vAlign w:val="center"/>
          </w:tcPr>
          <w:p>
            <w:pPr>
              <w:jc w:val="center"/>
              <w:rPr>
                <w:color w:val="FF0000"/>
                <w:szCs w:val="21"/>
              </w:rPr>
            </w:pPr>
            <w:r>
              <w:rPr>
                <w:color w:val="FF0000"/>
                <w:szCs w:val="21"/>
              </w:rPr>
              <w:t xml:space="preserve">1.91 </w:t>
            </w:r>
          </w:p>
        </w:tc>
        <w:tc>
          <w:tcPr>
            <w:tcW w:w="1461" w:type="dxa"/>
            <w:gridSpan w:val="2"/>
            <w:vAlign w:val="center"/>
          </w:tcPr>
          <w:p>
            <w:pPr>
              <w:jc w:val="center"/>
              <w:rPr>
                <w:color w:val="FF0000"/>
                <w:szCs w:val="21"/>
              </w:rPr>
            </w:pPr>
            <w:r>
              <w:rPr>
                <w:color w:val="FF0000"/>
                <w:szCs w:val="21"/>
              </w:rPr>
              <w:t xml:space="preserve">1.53 </w:t>
            </w:r>
          </w:p>
        </w:tc>
        <w:tc>
          <w:tcPr>
            <w:tcW w:w="1461" w:type="dxa"/>
            <w:gridSpan w:val="2"/>
            <w:vAlign w:val="center"/>
          </w:tcPr>
          <w:p>
            <w:pPr>
              <w:jc w:val="center"/>
              <w:rPr>
                <w:rFonts w:eastAsiaTheme="minorEastAsia"/>
                <w:color w:val="FF0000"/>
              </w:rPr>
            </w:pPr>
            <w:r>
              <w:rPr>
                <w:color w:val="FF0000"/>
                <w:szCs w:val="21"/>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rPr>
            </w:pPr>
          </w:p>
        </w:tc>
        <w:tc>
          <w:tcPr>
            <w:tcW w:w="7305" w:type="dxa"/>
            <w:gridSpan w:val="10"/>
            <w:vAlign w:val="center"/>
          </w:tcPr>
          <w:p>
            <w:pPr>
              <w:jc w:val="center"/>
              <w:rPr>
                <w:rFonts w:eastAsiaTheme="minorEastAsia"/>
                <w:color w:val="FF0000"/>
              </w:rPr>
            </w:pPr>
            <w:r>
              <w:rPr>
                <w:rFonts w:hint="eastAsia" w:eastAsiaTheme="minorEastAsia"/>
                <w:color w:val="FF0000"/>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rPr>
            </w:pPr>
            <w:r>
              <w:rPr>
                <w:rFonts w:hint="eastAsia" w:eastAsiaTheme="minorEastAsia"/>
                <w:color w:val="FF0000"/>
              </w:rPr>
              <w:t>样品编号</w:t>
            </w:r>
          </w:p>
        </w:tc>
        <w:tc>
          <w:tcPr>
            <w:tcW w:w="1217" w:type="dxa"/>
            <w:vAlign w:val="center"/>
          </w:tcPr>
          <w:p>
            <w:pPr>
              <w:jc w:val="center"/>
              <w:rPr>
                <w:rFonts w:eastAsiaTheme="minorEastAsia"/>
                <w:color w:val="FF0000"/>
              </w:rPr>
            </w:pPr>
            <w:r>
              <w:rPr>
                <w:rFonts w:hint="eastAsia" w:eastAsiaTheme="minorEastAsia"/>
                <w:color w:val="FF0000"/>
              </w:rPr>
              <w:t>6</w:t>
            </w:r>
          </w:p>
        </w:tc>
        <w:tc>
          <w:tcPr>
            <w:tcW w:w="1217" w:type="dxa"/>
            <w:gridSpan w:val="2"/>
            <w:vAlign w:val="center"/>
          </w:tcPr>
          <w:p>
            <w:pPr>
              <w:jc w:val="center"/>
              <w:rPr>
                <w:rFonts w:eastAsiaTheme="minorEastAsia"/>
                <w:color w:val="FF0000"/>
              </w:rPr>
            </w:pPr>
            <w:r>
              <w:rPr>
                <w:rFonts w:hint="eastAsia" w:eastAsiaTheme="minorEastAsia"/>
                <w:color w:val="FF0000"/>
              </w:rPr>
              <w:t>1</w:t>
            </w:r>
          </w:p>
        </w:tc>
        <w:tc>
          <w:tcPr>
            <w:tcW w:w="1217" w:type="dxa"/>
            <w:gridSpan w:val="2"/>
            <w:vAlign w:val="center"/>
          </w:tcPr>
          <w:p>
            <w:pPr>
              <w:jc w:val="center"/>
              <w:rPr>
                <w:rFonts w:eastAsiaTheme="minorEastAsia"/>
                <w:color w:val="FF0000"/>
              </w:rPr>
            </w:pPr>
            <w:r>
              <w:rPr>
                <w:rFonts w:hint="eastAsia" w:eastAsiaTheme="minorEastAsia"/>
                <w:color w:val="FF0000"/>
              </w:rPr>
              <w:t>2</w:t>
            </w:r>
          </w:p>
        </w:tc>
        <w:tc>
          <w:tcPr>
            <w:tcW w:w="1218" w:type="dxa"/>
            <w:gridSpan w:val="2"/>
            <w:vAlign w:val="center"/>
          </w:tcPr>
          <w:p>
            <w:pPr>
              <w:jc w:val="center"/>
              <w:rPr>
                <w:rFonts w:eastAsiaTheme="minorEastAsia"/>
                <w:color w:val="FF0000"/>
              </w:rPr>
            </w:pPr>
            <w:r>
              <w:rPr>
                <w:rFonts w:hint="eastAsia" w:eastAsiaTheme="minorEastAsia"/>
                <w:color w:val="FF0000"/>
              </w:rPr>
              <w:t>3</w:t>
            </w:r>
          </w:p>
        </w:tc>
        <w:tc>
          <w:tcPr>
            <w:tcW w:w="1218" w:type="dxa"/>
            <w:gridSpan w:val="2"/>
            <w:vAlign w:val="center"/>
          </w:tcPr>
          <w:p>
            <w:pPr>
              <w:jc w:val="center"/>
              <w:rPr>
                <w:rFonts w:eastAsiaTheme="minorEastAsia"/>
                <w:color w:val="FF0000"/>
              </w:rPr>
            </w:pPr>
            <w:r>
              <w:rPr>
                <w:rFonts w:hint="eastAsia" w:eastAsiaTheme="minorEastAsia"/>
                <w:color w:val="FF0000"/>
              </w:rPr>
              <w:t>4</w:t>
            </w:r>
          </w:p>
        </w:tc>
        <w:tc>
          <w:tcPr>
            <w:tcW w:w="1218" w:type="dxa"/>
            <w:vAlign w:val="center"/>
          </w:tcPr>
          <w:p>
            <w:pPr>
              <w:jc w:val="center"/>
              <w:rPr>
                <w:rFonts w:eastAsiaTheme="minorEastAsia"/>
                <w:color w:val="FF0000"/>
              </w:rPr>
            </w:pPr>
            <w:r>
              <w:rPr>
                <w:rFonts w:hint="eastAsia" w:eastAsiaTheme="minorEastAsia"/>
                <w:color w:val="FF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jc w:val="center"/>
              <w:rPr>
                <w:rFonts w:eastAsiaTheme="minorEastAsia"/>
                <w:color w:val="FF0000"/>
              </w:rPr>
            </w:pPr>
            <w:r>
              <w:rPr>
                <w:rFonts w:hint="eastAsia" w:eastAsiaTheme="minorEastAsia"/>
                <w:color w:val="FF0000"/>
              </w:rPr>
              <w:t>样品测定结果，%</w:t>
            </w:r>
          </w:p>
        </w:tc>
        <w:tc>
          <w:tcPr>
            <w:tcW w:w="1217" w:type="dxa"/>
            <w:vAlign w:val="center"/>
          </w:tcPr>
          <w:p>
            <w:pPr>
              <w:jc w:val="center"/>
              <w:rPr>
                <w:color w:val="FF0000"/>
                <w:szCs w:val="21"/>
              </w:rPr>
            </w:pPr>
            <w:r>
              <w:rPr>
                <w:rFonts w:hint="eastAsia"/>
                <w:color w:val="FF0000"/>
                <w:szCs w:val="21"/>
              </w:rPr>
              <w:t>0.045</w:t>
            </w:r>
          </w:p>
        </w:tc>
        <w:tc>
          <w:tcPr>
            <w:tcW w:w="1217" w:type="dxa"/>
            <w:gridSpan w:val="2"/>
            <w:vAlign w:val="center"/>
          </w:tcPr>
          <w:p>
            <w:pPr>
              <w:jc w:val="center"/>
              <w:rPr>
                <w:color w:val="FF0000"/>
                <w:szCs w:val="21"/>
              </w:rPr>
            </w:pPr>
            <w:r>
              <w:rPr>
                <w:rFonts w:hint="eastAsia"/>
                <w:color w:val="FF0000"/>
                <w:szCs w:val="21"/>
              </w:rPr>
              <w:t>0.176</w:t>
            </w:r>
          </w:p>
        </w:tc>
        <w:tc>
          <w:tcPr>
            <w:tcW w:w="1217" w:type="dxa"/>
            <w:gridSpan w:val="2"/>
            <w:vAlign w:val="center"/>
          </w:tcPr>
          <w:p>
            <w:pPr>
              <w:jc w:val="center"/>
              <w:rPr>
                <w:color w:val="FF0000"/>
                <w:szCs w:val="21"/>
              </w:rPr>
            </w:pPr>
            <w:r>
              <w:rPr>
                <w:rFonts w:hint="eastAsia"/>
                <w:color w:val="FF0000"/>
                <w:szCs w:val="21"/>
              </w:rPr>
              <w:t>0.773</w:t>
            </w:r>
          </w:p>
        </w:tc>
        <w:tc>
          <w:tcPr>
            <w:tcW w:w="1218" w:type="dxa"/>
            <w:gridSpan w:val="2"/>
            <w:vAlign w:val="center"/>
          </w:tcPr>
          <w:p>
            <w:pPr>
              <w:jc w:val="center"/>
              <w:rPr>
                <w:color w:val="FF0000"/>
                <w:szCs w:val="21"/>
              </w:rPr>
            </w:pPr>
            <w:r>
              <w:rPr>
                <w:rFonts w:hint="eastAsia"/>
                <w:color w:val="FF0000"/>
                <w:szCs w:val="21"/>
              </w:rPr>
              <w:t xml:space="preserve">1.111 </w:t>
            </w:r>
          </w:p>
        </w:tc>
        <w:tc>
          <w:tcPr>
            <w:tcW w:w="1218" w:type="dxa"/>
            <w:gridSpan w:val="2"/>
            <w:vAlign w:val="center"/>
          </w:tcPr>
          <w:p>
            <w:pPr>
              <w:jc w:val="center"/>
              <w:rPr>
                <w:color w:val="FF0000"/>
                <w:szCs w:val="21"/>
              </w:rPr>
            </w:pPr>
            <w:r>
              <w:rPr>
                <w:rFonts w:hint="eastAsia"/>
                <w:color w:val="FF0000"/>
                <w:szCs w:val="21"/>
              </w:rPr>
              <w:t xml:space="preserve">1.972 </w:t>
            </w:r>
          </w:p>
        </w:tc>
        <w:tc>
          <w:tcPr>
            <w:tcW w:w="1218" w:type="dxa"/>
            <w:vAlign w:val="center"/>
          </w:tcPr>
          <w:p>
            <w:pPr>
              <w:jc w:val="center"/>
              <w:rPr>
                <w:color w:val="FF0000"/>
                <w:szCs w:val="21"/>
              </w:rPr>
            </w:pPr>
            <w:r>
              <w:rPr>
                <w:rFonts w:hint="eastAsia"/>
                <w:color w:val="FF0000"/>
                <w:szCs w:val="21"/>
              </w:rPr>
              <w:t xml:space="preserve">3.961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217" w:type="dxa"/>
            <w:vAlign w:val="center"/>
          </w:tcPr>
          <w:p>
            <w:pPr>
              <w:jc w:val="center"/>
              <w:rPr>
                <w:color w:val="FF0000"/>
                <w:szCs w:val="21"/>
              </w:rPr>
            </w:pPr>
            <w:r>
              <w:rPr>
                <w:rFonts w:hint="eastAsia"/>
                <w:color w:val="FF0000"/>
                <w:szCs w:val="21"/>
              </w:rPr>
              <w:t>0.041</w:t>
            </w:r>
          </w:p>
        </w:tc>
        <w:tc>
          <w:tcPr>
            <w:tcW w:w="1217" w:type="dxa"/>
            <w:gridSpan w:val="2"/>
            <w:vAlign w:val="center"/>
          </w:tcPr>
          <w:p>
            <w:pPr>
              <w:jc w:val="center"/>
              <w:rPr>
                <w:color w:val="FF0000"/>
                <w:szCs w:val="21"/>
              </w:rPr>
            </w:pPr>
            <w:r>
              <w:rPr>
                <w:rFonts w:hint="eastAsia"/>
                <w:color w:val="FF0000"/>
                <w:szCs w:val="21"/>
              </w:rPr>
              <w:t>0.174</w:t>
            </w:r>
          </w:p>
        </w:tc>
        <w:tc>
          <w:tcPr>
            <w:tcW w:w="1217" w:type="dxa"/>
            <w:gridSpan w:val="2"/>
            <w:vAlign w:val="center"/>
          </w:tcPr>
          <w:p>
            <w:pPr>
              <w:jc w:val="center"/>
              <w:rPr>
                <w:color w:val="FF0000"/>
                <w:szCs w:val="21"/>
              </w:rPr>
            </w:pPr>
            <w:r>
              <w:rPr>
                <w:rFonts w:hint="eastAsia"/>
                <w:color w:val="FF0000"/>
                <w:szCs w:val="21"/>
              </w:rPr>
              <w:t>0.821</w:t>
            </w:r>
          </w:p>
        </w:tc>
        <w:tc>
          <w:tcPr>
            <w:tcW w:w="1218" w:type="dxa"/>
            <w:gridSpan w:val="2"/>
            <w:vAlign w:val="center"/>
          </w:tcPr>
          <w:p>
            <w:pPr>
              <w:jc w:val="center"/>
              <w:rPr>
                <w:color w:val="FF0000"/>
                <w:szCs w:val="21"/>
              </w:rPr>
            </w:pPr>
            <w:r>
              <w:rPr>
                <w:rFonts w:hint="eastAsia"/>
                <w:color w:val="FF0000"/>
                <w:szCs w:val="21"/>
              </w:rPr>
              <w:t xml:space="preserve">1.142 </w:t>
            </w:r>
          </w:p>
        </w:tc>
        <w:tc>
          <w:tcPr>
            <w:tcW w:w="1218" w:type="dxa"/>
            <w:gridSpan w:val="2"/>
            <w:vAlign w:val="center"/>
          </w:tcPr>
          <w:p>
            <w:pPr>
              <w:jc w:val="center"/>
              <w:rPr>
                <w:color w:val="FF0000"/>
                <w:szCs w:val="21"/>
              </w:rPr>
            </w:pPr>
            <w:r>
              <w:rPr>
                <w:rFonts w:hint="eastAsia"/>
                <w:color w:val="FF0000"/>
                <w:szCs w:val="21"/>
              </w:rPr>
              <w:t xml:space="preserve">2.021 </w:t>
            </w:r>
          </w:p>
        </w:tc>
        <w:tc>
          <w:tcPr>
            <w:tcW w:w="1218" w:type="dxa"/>
            <w:vAlign w:val="center"/>
          </w:tcPr>
          <w:p>
            <w:pPr>
              <w:jc w:val="center"/>
              <w:rPr>
                <w:color w:val="FF0000"/>
                <w:szCs w:val="21"/>
              </w:rPr>
            </w:pPr>
            <w:r>
              <w:rPr>
                <w:rFonts w:hint="eastAsia"/>
                <w:color w:val="FF0000"/>
                <w:szCs w:val="21"/>
              </w:rPr>
              <w:t xml:space="preserve">4.005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217" w:type="dxa"/>
            <w:vAlign w:val="center"/>
          </w:tcPr>
          <w:p>
            <w:pPr>
              <w:jc w:val="center"/>
              <w:rPr>
                <w:color w:val="FF0000"/>
                <w:szCs w:val="21"/>
              </w:rPr>
            </w:pPr>
            <w:r>
              <w:rPr>
                <w:rFonts w:hint="eastAsia"/>
                <w:color w:val="FF0000"/>
                <w:szCs w:val="21"/>
              </w:rPr>
              <w:t>0.046</w:t>
            </w:r>
          </w:p>
        </w:tc>
        <w:tc>
          <w:tcPr>
            <w:tcW w:w="1217" w:type="dxa"/>
            <w:gridSpan w:val="2"/>
            <w:vAlign w:val="center"/>
          </w:tcPr>
          <w:p>
            <w:pPr>
              <w:jc w:val="center"/>
              <w:rPr>
                <w:color w:val="FF0000"/>
                <w:szCs w:val="21"/>
              </w:rPr>
            </w:pPr>
            <w:r>
              <w:rPr>
                <w:rFonts w:hint="eastAsia"/>
                <w:color w:val="FF0000"/>
                <w:szCs w:val="21"/>
              </w:rPr>
              <w:t>0.162</w:t>
            </w:r>
          </w:p>
        </w:tc>
        <w:tc>
          <w:tcPr>
            <w:tcW w:w="1217" w:type="dxa"/>
            <w:gridSpan w:val="2"/>
            <w:vAlign w:val="center"/>
          </w:tcPr>
          <w:p>
            <w:pPr>
              <w:jc w:val="center"/>
              <w:rPr>
                <w:color w:val="FF0000"/>
                <w:szCs w:val="21"/>
              </w:rPr>
            </w:pPr>
            <w:r>
              <w:rPr>
                <w:rFonts w:hint="eastAsia"/>
                <w:color w:val="FF0000"/>
                <w:szCs w:val="21"/>
              </w:rPr>
              <w:t>0.786</w:t>
            </w:r>
          </w:p>
        </w:tc>
        <w:tc>
          <w:tcPr>
            <w:tcW w:w="1218" w:type="dxa"/>
            <w:gridSpan w:val="2"/>
            <w:vAlign w:val="center"/>
          </w:tcPr>
          <w:p>
            <w:pPr>
              <w:jc w:val="center"/>
              <w:rPr>
                <w:color w:val="FF0000"/>
                <w:szCs w:val="21"/>
              </w:rPr>
            </w:pPr>
            <w:r>
              <w:rPr>
                <w:rFonts w:hint="eastAsia"/>
                <w:color w:val="FF0000"/>
                <w:szCs w:val="21"/>
              </w:rPr>
              <w:t xml:space="preserve">1.124 </w:t>
            </w:r>
          </w:p>
        </w:tc>
        <w:tc>
          <w:tcPr>
            <w:tcW w:w="1218" w:type="dxa"/>
            <w:gridSpan w:val="2"/>
            <w:vAlign w:val="center"/>
          </w:tcPr>
          <w:p>
            <w:pPr>
              <w:jc w:val="center"/>
              <w:rPr>
                <w:color w:val="FF0000"/>
                <w:szCs w:val="21"/>
              </w:rPr>
            </w:pPr>
            <w:r>
              <w:rPr>
                <w:rFonts w:hint="eastAsia"/>
                <w:color w:val="FF0000"/>
                <w:szCs w:val="21"/>
              </w:rPr>
              <w:t xml:space="preserve">2.008 </w:t>
            </w:r>
          </w:p>
        </w:tc>
        <w:tc>
          <w:tcPr>
            <w:tcW w:w="1218" w:type="dxa"/>
            <w:vAlign w:val="center"/>
          </w:tcPr>
          <w:p>
            <w:pPr>
              <w:jc w:val="center"/>
              <w:rPr>
                <w:color w:val="FF0000"/>
                <w:szCs w:val="21"/>
              </w:rPr>
            </w:pPr>
            <w:r>
              <w:rPr>
                <w:rFonts w:hint="eastAsia"/>
                <w:color w:val="FF0000"/>
                <w:szCs w:val="21"/>
              </w:rPr>
              <w:t xml:space="preserve">3.940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217" w:type="dxa"/>
            <w:vAlign w:val="center"/>
          </w:tcPr>
          <w:p>
            <w:pPr>
              <w:jc w:val="center"/>
              <w:rPr>
                <w:color w:val="FF0000"/>
                <w:szCs w:val="21"/>
              </w:rPr>
            </w:pPr>
            <w:r>
              <w:rPr>
                <w:rFonts w:hint="eastAsia"/>
                <w:color w:val="FF0000"/>
                <w:szCs w:val="21"/>
              </w:rPr>
              <w:t>0.047</w:t>
            </w:r>
          </w:p>
        </w:tc>
        <w:tc>
          <w:tcPr>
            <w:tcW w:w="1217" w:type="dxa"/>
            <w:gridSpan w:val="2"/>
            <w:vAlign w:val="center"/>
          </w:tcPr>
          <w:p>
            <w:pPr>
              <w:jc w:val="center"/>
              <w:rPr>
                <w:color w:val="FF0000"/>
                <w:szCs w:val="21"/>
              </w:rPr>
            </w:pPr>
            <w:r>
              <w:rPr>
                <w:rFonts w:hint="eastAsia"/>
                <w:color w:val="FF0000"/>
                <w:szCs w:val="21"/>
              </w:rPr>
              <w:t>0.165</w:t>
            </w:r>
          </w:p>
        </w:tc>
        <w:tc>
          <w:tcPr>
            <w:tcW w:w="1217" w:type="dxa"/>
            <w:gridSpan w:val="2"/>
            <w:vAlign w:val="center"/>
          </w:tcPr>
          <w:p>
            <w:pPr>
              <w:jc w:val="center"/>
              <w:rPr>
                <w:color w:val="FF0000"/>
                <w:szCs w:val="21"/>
              </w:rPr>
            </w:pPr>
            <w:r>
              <w:rPr>
                <w:rFonts w:hint="eastAsia"/>
                <w:color w:val="FF0000"/>
                <w:szCs w:val="21"/>
              </w:rPr>
              <w:t>0.805</w:t>
            </w:r>
          </w:p>
        </w:tc>
        <w:tc>
          <w:tcPr>
            <w:tcW w:w="1218" w:type="dxa"/>
            <w:gridSpan w:val="2"/>
            <w:vAlign w:val="center"/>
          </w:tcPr>
          <w:p>
            <w:pPr>
              <w:jc w:val="center"/>
              <w:rPr>
                <w:color w:val="FF0000"/>
                <w:szCs w:val="21"/>
              </w:rPr>
            </w:pPr>
            <w:r>
              <w:rPr>
                <w:rFonts w:hint="eastAsia"/>
                <w:color w:val="FF0000"/>
                <w:szCs w:val="21"/>
              </w:rPr>
              <w:t xml:space="preserve">1.103 </w:t>
            </w:r>
          </w:p>
        </w:tc>
        <w:tc>
          <w:tcPr>
            <w:tcW w:w="1218" w:type="dxa"/>
            <w:gridSpan w:val="2"/>
            <w:vAlign w:val="center"/>
          </w:tcPr>
          <w:p>
            <w:pPr>
              <w:jc w:val="center"/>
              <w:rPr>
                <w:color w:val="FF0000"/>
                <w:szCs w:val="21"/>
              </w:rPr>
            </w:pPr>
            <w:r>
              <w:rPr>
                <w:rFonts w:hint="eastAsia"/>
                <w:color w:val="FF0000"/>
                <w:szCs w:val="21"/>
              </w:rPr>
              <w:t xml:space="preserve">1.940 </w:t>
            </w:r>
          </w:p>
        </w:tc>
        <w:tc>
          <w:tcPr>
            <w:tcW w:w="1218" w:type="dxa"/>
            <w:vAlign w:val="center"/>
          </w:tcPr>
          <w:p>
            <w:pPr>
              <w:jc w:val="center"/>
              <w:rPr>
                <w:color w:val="FF0000"/>
                <w:szCs w:val="21"/>
              </w:rPr>
            </w:pPr>
            <w:r>
              <w:rPr>
                <w:rFonts w:hint="eastAsia"/>
                <w:color w:val="FF0000"/>
                <w:szCs w:val="21"/>
              </w:rPr>
              <w:t xml:space="preserve">4.060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217" w:type="dxa"/>
            <w:vAlign w:val="center"/>
          </w:tcPr>
          <w:p>
            <w:pPr>
              <w:jc w:val="center"/>
              <w:rPr>
                <w:color w:val="FF0000"/>
                <w:szCs w:val="21"/>
              </w:rPr>
            </w:pPr>
            <w:r>
              <w:rPr>
                <w:rFonts w:hint="eastAsia"/>
                <w:color w:val="FF0000"/>
                <w:szCs w:val="21"/>
              </w:rPr>
              <w:t>0.048</w:t>
            </w:r>
          </w:p>
        </w:tc>
        <w:tc>
          <w:tcPr>
            <w:tcW w:w="1217" w:type="dxa"/>
            <w:gridSpan w:val="2"/>
            <w:vAlign w:val="center"/>
          </w:tcPr>
          <w:p>
            <w:pPr>
              <w:jc w:val="center"/>
              <w:rPr>
                <w:color w:val="FF0000"/>
                <w:szCs w:val="21"/>
              </w:rPr>
            </w:pPr>
            <w:r>
              <w:rPr>
                <w:rFonts w:hint="eastAsia"/>
                <w:color w:val="FF0000"/>
                <w:szCs w:val="21"/>
              </w:rPr>
              <w:t>0.178</w:t>
            </w:r>
          </w:p>
        </w:tc>
        <w:tc>
          <w:tcPr>
            <w:tcW w:w="1217" w:type="dxa"/>
            <w:gridSpan w:val="2"/>
            <w:vAlign w:val="center"/>
          </w:tcPr>
          <w:p>
            <w:pPr>
              <w:jc w:val="center"/>
              <w:rPr>
                <w:color w:val="FF0000"/>
                <w:szCs w:val="21"/>
              </w:rPr>
            </w:pPr>
            <w:r>
              <w:rPr>
                <w:rFonts w:hint="eastAsia"/>
                <w:color w:val="FF0000"/>
                <w:szCs w:val="21"/>
              </w:rPr>
              <w:t>0.765</w:t>
            </w:r>
          </w:p>
        </w:tc>
        <w:tc>
          <w:tcPr>
            <w:tcW w:w="1218" w:type="dxa"/>
            <w:gridSpan w:val="2"/>
            <w:vAlign w:val="center"/>
          </w:tcPr>
          <w:p>
            <w:pPr>
              <w:jc w:val="center"/>
              <w:rPr>
                <w:color w:val="FF0000"/>
                <w:szCs w:val="21"/>
              </w:rPr>
            </w:pPr>
            <w:r>
              <w:rPr>
                <w:rFonts w:hint="eastAsia"/>
                <w:color w:val="FF0000"/>
                <w:szCs w:val="21"/>
              </w:rPr>
              <w:t xml:space="preserve">1.161 </w:t>
            </w:r>
          </w:p>
        </w:tc>
        <w:tc>
          <w:tcPr>
            <w:tcW w:w="1218" w:type="dxa"/>
            <w:gridSpan w:val="2"/>
            <w:vAlign w:val="center"/>
          </w:tcPr>
          <w:p>
            <w:pPr>
              <w:jc w:val="center"/>
              <w:rPr>
                <w:color w:val="FF0000"/>
                <w:szCs w:val="21"/>
              </w:rPr>
            </w:pPr>
            <w:r>
              <w:rPr>
                <w:rFonts w:hint="eastAsia"/>
                <w:color w:val="FF0000"/>
                <w:szCs w:val="21"/>
              </w:rPr>
              <w:t xml:space="preserve">1.962 </w:t>
            </w:r>
          </w:p>
        </w:tc>
        <w:tc>
          <w:tcPr>
            <w:tcW w:w="1218" w:type="dxa"/>
            <w:vAlign w:val="center"/>
          </w:tcPr>
          <w:p>
            <w:pPr>
              <w:jc w:val="center"/>
              <w:rPr>
                <w:color w:val="FF0000"/>
                <w:szCs w:val="21"/>
              </w:rPr>
            </w:pPr>
            <w:r>
              <w:rPr>
                <w:rFonts w:hint="eastAsia"/>
                <w:color w:val="FF0000"/>
                <w:szCs w:val="21"/>
              </w:rPr>
              <w:t xml:space="preserve">4.104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17" w:type="dxa"/>
            <w:vMerge w:val="continue"/>
            <w:vAlign w:val="center"/>
          </w:tcPr>
          <w:p>
            <w:pPr>
              <w:jc w:val="center"/>
              <w:rPr>
                <w:rFonts w:eastAsiaTheme="minorEastAsia"/>
                <w:color w:val="FF0000"/>
              </w:rPr>
            </w:pPr>
          </w:p>
        </w:tc>
        <w:tc>
          <w:tcPr>
            <w:tcW w:w="1217" w:type="dxa"/>
            <w:vAlign w:val="center"/>
          </w:tcPr>
          <w:p>
            <w:pPr>
              <w:jc w:val="center"/>
              <w:rPr>
                <w:color w:val="FF0000"/>
                <w:szCs w:val="21"/>
              </w:rPr>
            </w:pPr>
            <w:r>
              <w:rPr>
                <w:rFonts w:hint="eastAsia"/>
                <w:color w:val="FF0000"/>
                <w:szCs w:val="21"/>
              </w:rPr>
              <w:t>0.042</w:t>
            </w:r>
          </w:p>
        </w:tc>
        <w:tc>
          <w:tcPr>
            <w:tcW w:w="1217" w:type="dxa"/>
            <w:gridSpan w:val="2"/>
            <w:vAlign w:val="center"/>
          </w:tcPr>
          <w:p>
            <w:pPr>
              <w:jc w:val="center"/>
              <w:rPr>
                <w:color w:val="FF0000"/>
                <w:szCs w:val="21"/>
              </w:rPr>
            </w:pPr>
            <w:r>
              <w:rPr>
                <w:rFonts w:hint="eastAsia"/>
                <w:color w:val="FF0000"/>
                <w:szCs w:val="21"/>
              </w:rPr>
              <w:t>0.158</w:t>
            </w:r>
          </w:p>
        </w:tc>
        <w:tc>
          <w:tcPr>
            <w:tcW w:w="1217" w:type="dxa"/>
            <w:gridSpan w:val="2"/>
            <w:vAlign w:val="center"/>
          </w:tcPr>
          <w:p>
            <w:pPr>
              <w:jc w:val="center"/>
              <w:rPr>
                <w:color w:val="FF0000"/>
                <w:szCs w:val="21"/>
              </w:rPr>
            </w:pPr>
            <w:r>
              <w:rPr>
                <w:rFonts w:hint="eastAsia"/>
                <w:color w:val="FF0000"/>
                <w:szCs w:val="21"/>
              </w:rPr>
              <w:t>0.778</w:t>
            </w:r>
          </w:p>
        </w:tc>
        <w:tc>
          <w:tcPr>
            <w:tcW w:w="1218" w:type="dxa"/>
            <w:gridSpan w:val="2"/>
            <w:vAlign w:val="center"/>
          </w:tcPr>
          <w:p>
            <w:pPr>
              <w:jc w:val="center"/>
              <w:rPr>
                <w:color w:val="FF0000"/>
                <w:szCs w:val="21"/>
              </w:rPr>
            </w:pPr>
            <w:r>
              <w:rPr>
                <w:rFonts w:hint="eastAsia"/>
                <w:color w:val="FF0000"/>
                <w:szCs w:val="21"/>
              </w:rPr>
              <w:t xml:space="preserve">1.133 </w:t>
            </w:r>
          </w:p>
        </w:tc>
        <w:tc>
          <w:tcPr>
            <w:tcW w:w="1218" w:type="dxa"/>
            <w:gridSpan w:val="2"/>
            <w:vAlign w:val="center"/>
          </w:tcPr>
          <w:p>
            <w:pPr>
              <w:jc w:val="center"/>
              <w:rPr>
                <w:color w:val="FF0000"/>
                <w:szCs w:val="21"/>
              </w:rPr>
            </w:pPr>
            <w:r>
              <w:rPr>
                <w:rFonts w:hint="eastAsia"/>
                <w:color w:val="FF0000"/>
                <w:szCs w:val="21"/>
              </w:rPr>
              <w:t xml:space="preserve">2.031 </w:t>
            </w:r>
          </w:p>
        </w:tc>
        <w:tc>
          <w:tcPr>
            <w:tcW w:w="1218" w:type="dxa"/>
            <w:vAlign w:val="center"/>
          </w:tcPr>
          <w:p>
            <w:pPr>
              <w:jc w:val="center"/>
              <w:rPr>
                <w:color w:val="FF0000"/>
                <w:szCs w:val="21"/>
              </w:rPr>
            </w:pPr>
            <w:r>
              <w:rPr>
                <w:rFonts w:hint="eastAsia"/>
                <w:color w:val="FF0000"/>
                <w:szCs w:val="21"/>
              </w:rPr>
              <w:t xml:space="preserve">4.082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rPr>
            </w:pPr>
          </w:p>
        </w:tc>
        <w:tc>
          <w:tcPr>
            <w:tcW w:w="1217" w:type="dxa"/>
            <w:vAlign w:val="center"/>
          </w:tcPr>
          <w:p>
            <w:pPr>
              <w:jc w:val="center"/>
              <w:rPr>
                <w:color w:val="FF0000"/>
                <w:szCs w:val="21"/>
              </w:rPr>
            </w:pPr>
            <w:r>
              <w:rPr>
                <w:rFonts w:hint="eastAsia"/>
                <w:color w:val="FF0000"/>
                <w:szCs w:val="21"/>
              </w:rPr>
              <w:t>0.044</w:t>
            </w:r>
          </w:p>
        </w:tc>
        <w:tc>
          <w:tcPr>
            <w:tcW w:w="1217" w:type="dxa"/>
            <w:gridSpan w:val="2"/>
            <w:vAlign w:val="center"/>
          </w:tcPr>
          <w:p>
            <w:pPr>
              <w:jc w:val="center"/>
              <w:rPr>
                <w:color w:val="FF0000"/>
                <w:szCs w:val="21"/>
              </w:rPr>
            </w:pPr>
            <w:r>
              <w:rPr>
                <w:rFonts w:hint="eastAsia"/>
                <w:color w:val="FF0000"/>
                <w:szCs w:val="21"/>
              </w:rPr>
              <w:t>0.174</w:t>
            </w:r>
          </w:p>
        </w:tc>
        <w:tc>
          <w:tcPr>
            <w:tcW w:w="1217" w:type="dxa"/>
            <w:gridSpan w:val="2"/>
            <w:vAlign w:val="center"/>
          </w:tcPr>
          <w:p>
            <w:pPr>
              <w:jc w:val="center"/>
              <w:rPr>
                <w:color w:val="FF0000"/>
                <w:szCs w:val="21"/>
              </w:rPr>
            </w:pPr>
            <w:r>
              <w:rPr>
                <w:rFonts w:hint="eastAsia"/>
                <w:color w:val="FF0000"/>
                <w:szCs w:val="21"/>
              </w:rPr>
              <w:t>0.792</w:t>
            </w:r>
          </w:p>
        </w:tc>
        <w:tc>
          <w:tcPr>
            <w:tcW w:w="1218" w:type="dxa"/>
            <w:gridSpan w:val="2"/>
            <w:vAlign w:val="center"/>
          </w:tcPr>
          <w:p>
            <w:pPr>
              <w:jc w:val="center"/>
              <w:rPr>
                <w:color w:val="FF0000"/>
                <w:szCs w:val="21"/>
              </w:rPr>
            </w:pPr>
            <w:r>
              <w:rPr>
                <w:rFonts w:hint="eastAsia"/>
                <w:color w:val="FF0000"/>
                <w:szCs w:val="21"/>
              </w:rPr>
              <w:t xml:space="preserve">1.151 </w:t>
            </w:r>
          </w:p>
        </w:tc>
        <w:tc>
          <w:tcPr>
            <w:tcW w:w="1218" w:type="dxa"/>
            <w:gridSpan w:val="2"/>
            <w:vAlign w:val="center"/>
          </w:tcPr>
          <w:p>
            <w:pPr>
              <w:jc w:val="center"/>
              <w:rPr>
                <w:color w:val="FF0000"/>
                <w:szCs w:val="21"/>
              </w:rPr>
            </w:pPr>
            <w:r>
              <w:rPr>
                <w:rFonts w:hint="eastAsia"/>
                <w:color w:val="FF0000"/>
                <w:szCs w:val="21"/>
              </w:rPr>
              <w:t xml:space="preserve">1.983 </w:t>
            </w:r>
          </w:p>
        </w:tc>
        <w:tc>
          <w:tcPr>
            <w:tcW w:w="1218" w:type="dxa"/>
            <w:vAlign w:val="center"/>
          </w:tcPr>
          <w:p>
            <w:pPr>
              <w:jc w:val="center"/>
              <w:rPr>
                <w:color w:val="FF0000"/>
                <w:szCs w:val="21"/>
              </w:rPr>
            </w:pPr>
            <w:r>
              <w:rPr>
                <w:rFonts w:hint="eastAsia"/>
                <w:color w:val="FF0000"/>
                <w:szCs w:val="21"/>
              </w:rPr>
              <w:t xml:space="preserve">4.036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szCs w:val="21"/>
              </w:rPr>
            </w:pPr>
            <w:r>
              <w:rPr>
                <w:rFonts w:hint="eastAsia"/>
                <w:color w:val="FF0000"/>
                <w:szCs w:val="21"/>
              </w:rPr>
              <w:t>平均值</w:t>
            </w:r>
            <w:r>
              <w:rPr>
                <w:color w:val="FF0000"/>
                <w:szCs w:val="21"/>
              </w:rPr>
              <w:t>/%</w:t>
            </w:r>
          </w:p>
        </w:tc>
        <w:tc>
          <w:tcPr>
            <w:tcW w:w="1217" w:type="dxa"/>
            <w:vAlign w:val="center"/>
          </w:tcPr>
          <w:p>
            <w:pPr>
              <w:jc w:val="center"/>
              <w:rPr>
                <w:color w:val="FF0000"/>
                <w:szCs w:val="21"/>
              </w:rPr>
            </w:pPr>
            <w:r>
              <w:rPr>
                <w:rFonts w:hint="eastAsia"/>
                <w:color w:val="FF0000"/>
                <w:szCs w:val="21"/>
              </w:rPr>
              <w:t xml:space="preserve">0.045 </w:t>
            </w:r>
          </w:p>
        </w:tc>
        <w:tc>
          <w:tcPr>
            <w:tcW w:w="1217" w:type="dxa"/>
            <w:gridSpan w:val="2"/>
            <w:vAlign w:val="center"/>
          </w:tcPr>
          <w:p>
            <w:pPr>
              <w:jc w:val="center"/>
              <w:rPr>
                <w:color w:val="FF0000"/>
                <w:szCs w:val="21"/>
              </w:rPr>
            </w:pPr>
            <w:r>
              <w:rPr>
                <w:rFonts w:hint="eastAsia"/>
                <w:color w:val="FF0000"/>
                <w:szCs w:val="21"/>
              </w:rPr>
              <w:t xml:space="preserve">0.170 </w:t>
            </w:r>
          </w:p>
        </w:tc>
        <w:tc>
          <w:tcPr>
            <w:tcW w:w="1217" w:type="dxa"/>
            <w:gridSpan w:val="2"/>
            <w:vAlign w:val="center"/>
          </w:tcPr>
          <w:p>
            <w:pPr>
              <w:jc w:val="center"/>
              <w:rPr>
                <w:color w:val="FF0000"/>
                <w:szCs w:val="21"/>
              </w:rPr>
            </w:pPr>
            <w:r>
              <w:rPr>
                <w:rFonts w:hint="eastAsia"/>
                <w:color w:val="FF0000"/>
                <w:szCs w:val="21"/>
              </w:rPr>
              <w:t xml:space="preserve">0.789 </w:t>
            </w:r>
          </w:p>
        </w:tc>
        <w:tc>
          <w:tcPr>
            <w:tcW w:w="1218" w:type="dxa"/>
            <w:gridSpan w:val="2"/>
            <w:vAlign w:val="center"/>
          </w:tcPr>
          <w:p>
            <w:pPr>
              <w:jc w:val="center"/>
              <w:rPr>
                <w:color w:val="FF0000"/>
                <w:szCs w:val="21"/>
              </w:rPr>
            </w:pPr>
            <w:r>
              <w:rPr>
                <w:rFonts w:hint="eastAsia"/>
                <w:color w:val="FF0000"/>
                <w:szCs w:val="21"/>
              </w:rPr>
              <w:t xml:space="preserve">1.132 </w:t>
            </w:r>
          </w:p>
        </w:tc>
        <w:tc>
          <w:tcPr>
            <w:tcW w:w="1218" w:type="dxa"/>
            <w:gridSpan w:val="2"/>
            <w:vAlign w:val="center"/>
          </w:tcPr>
          <w:p>
            <w:pPr>
              <w:jc w:val="center"/>
              <w:rPr>
                <w:color w:val="FF0000"/>
                <w:szCs w:val="21"/>
              </w:rPr>
            </w:pPr>
            <w:r>
              <w:rPr>
                <w:rFonts w:hint="eastAsia"/>
                <w:color w:val="FF0000"/>
                <w:szCs w:val="21"/>
              </w:rPr>
              <w:t xml:space="preserve">1.988 </w:t>
            </w:r>
          </w:p>
        </w:tc>
        <w:tc>
          <w:tcPr>
            <w:tcW w:w="1218" w:type="dxa"/>
            <w:vAlign w:val="center"/>
          </w:tcPr>
          <w:p>
            <w:pPr>
              <w:jc w:val="center"/>
              <w:rPr>
                <w:color w:val="FF0000"/>
                <w:szCs w:val="21"/>
              </w:rPr>
            </w:pPr>
            <w:r>
              <w:rPr>
                <w:rFonts w:hint="eastAsia"/>
                <w:color w:val="FF0000"/>
                <w:szCs w:val="21"/>
              </w:rPr>
              <w:t xml:space="preserve">4.027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szCs w:val="21"/>
              </w:rPr>
            </w:pPr>
            <w:r>
              <w:rPr>
                <w:color w:val="FF0000"/>
                <w:szCs w:val="21"/>
              </w:rPr>
              <w:t>s/%</w:t>
            </w:r>
          </w:p>
        </w:tc>
        <w:tc>
          <w:tcPr>
            <w:tcW w:w="1217" w:type="dxa"/>
            <w:vAlign w:val="center"/>
          </w:tcPr>
          <w:p>
            <w:pPr>
              <w:jc w:val="center"/>
              <w:rPr>
                <w:color w:val="FF0000"/>
                <w:szCs w:val="21"/>
              </w:rPr>
            </w:pPr>
            <w:r>
              <w:rPr>
                <w:rFonts w:hint="eastAsia"/>
                <w:color w:val="FF0000"/>
                <w:szCs w:val="21"/>
              </w:rPr>
              <w:t xml:space="preserve">0.0026 </w:t>
            </w:r>
          </w:p>
        </w:tc>
        <w:tc>
          <w:tcPr>
            <w:tcW w:w="1217" w:type="dxa"/>
            <w:gridSpan w:val="2"/>
            <w:vAlign w:val="center"/>
          </w:tcPr>
          <w:p>
            <w:pPr>
              <w:jc w:val="center"/>
              <w:rPr>
                <w:color w:val="FF0000"/>
                <w:szCs w:val="21"/>
              </w:rPr>
            </w:pPr>
            <w:r>
              <w:rPr>
                <w:rFonts w:hint="eastAsia"/>
                <w:color w:val="FF0000"/>
                <w:szCs w:val="21"/>
              </w:rPr>
              <w:t xml:space="preserve">0.0078 </w:t>
            </w:r>
          </w:p>
        </w:tc>
        <w:tc>
          <w:tcPr>
            <w:tcW w:w="1217" w:type="dxa"/>
            <w:gridSpan w:val="2"/>
            <w:vAlign w:val="center"/>
          </w:tcPr>
          <w:p>
            <w:pPr>
              <w:jc w:val="center"/>
              <w:rPr>
                <w:color w:val="FF0000"/>
                <w:szCs w:val="21"/>
              </w:rPr>
            </w:pPr>
            <w:r>
              <w:rPr>
                <w:rFonts w:hint="eastAsia"/>
                <w:color w:val="FF0000"/>
                <w:szCs w:val="21"/>
              </w:rPr>
              <w:t xml:space="preserve">0.0194 </w:t>
            </w:r>
          </w:p>
        </w:tc>
        <w:tc>
          <w:tcPr>
            <w:tcW w:w="1218" w:type="dxa"/>
            <w:gridSpan w:val="2"/>
            <w:vAlign w:val="center"/>
          </w:tcPr>
          <w:p>
            <w:pPr>
              <w:jc w:val="center"/>
              <w:rPr>
                <w:color w:val="FF0000"/>
                <w:szCs w:val="21"/>
              </w:rPr>
            </w:pPr>
            <w:r>
              <w:rPr>
                <w:rFonts w:hint="eastAsia"/>
                <w:color w:val="FF0000"/>
                <w:szCs w:val="21"/>
              </w:rPr>
              <w:t xml:space="preserve">0.0210 </w:t>
            </w:r>
          </w:p>
        </w:tc>
        <w:tc>
          <w:tcPr>
            <w:tcW w:w="1218" w:type="dxa"/>
            <w:gridSpan w:val="2"/>
            <w:vAlign w:val="center"/>
          </w:tcPr>
          <w:p>
            <w:pPr>
              <w:jc w:val="center"/>
              <w:rPr>
                <w:color w:val="FF0000"/>
                <w:szCs w:val="21"/>
              </w:rPr>
            </w:pPr>
            <w:r>
              <w:rPr>
                <w:rFonts w:hint="eastAsia"/>
                <w:color w:val="FF0000"/>
                <w:szCs w:val="21"/>
              </w:rPr>
              <w:t xml:space="preserve">0.0332 </w:t>
            </w:r>
          </w:p>
        </w:tc>
        <w:tc>
          <w:tcPr>
            <w:tcW w:w="1218" w:type="dxa"/>
            <w:vAlign w:val="center"/>
          </w:tcPr>
          <w:p>
            <w:pPr>
              <w:jc w:val="center"/>
              <w:rPr>
                <w:color w:val="FF0000"/>
                <w:szCs w:val="21"/>
              </w:rPr>
            </w:pPr>
            <w:r>
              <w:rPr>
                <w:rFonts w:hint="eastAsia"/>
                <w:color w:val="FF0000"/>
                <w:szCs w:val="21"/>
              </w:rPr>
              <w:t xml:space="preserve">0.0613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szCs w:val="21"/>
              </w:rPr>
            </w:pPr>
            <w:r>
              <w:rPr>
                <w:color w:val="FF0000"/>
                <w:szCs w:val="21"/>
              </w:rPr>
              <w:t>RSD/%</w:t>
            </w:r>
          </w:p>
        </w:tc>
        <w:tc>
          <w:tcPr>
            <w:tcW w:w="1217" w:type="dxa"/>
            <w:vAlign w:val="center"/>
          </w:tcPr>
          <w:p>
            <w:pPr>
              <w:jc w:val="center"/>
              <w:rPr>
                <w:color w:val="FF0000"/>
                <w:szCs w:val="21"/>
              </w:rPr>
            </w:pPr>
            <w:r>
              <w:rPr>
                <w:rFonts w:hint="eastAsia"/>
                <w:color w:val="FF0000"/>
                <w:szCs w:val="21"/>
              </w:rPr>
              <w:t xml:space="preserve">5.73 </w:t>
            </w:r>
          </w:p>
        </w:tc>
        <w:tc>
          <w:tcPr>
            <w:tcW w:w="1217" w:type="dxa"/>
            <w:gridSpan w:val="2"/>
            <w:vAlign w:val="center"/>
          </w:tcPr>
          <w:p>
            <w:pPr>
              <w:jc w:val="center"/>
              <w:rPr>
                <w:color w:val="FF0000"/>
                <w:szCs w:val="21"/>
              </w:rPr>
            </w:pPr>
            <w:r>
              <w:rPr>
                <w:rFonts w:hint="eastAsia"/>
                <w:color w:val="FF0000"/>
                <w:szCs w:val="21"/>
              </w:rPr>
              <w:t xml:space="preserve">4.59 </w:t>
            </w:r>
          </w:p>
        </w:tc>
        <w:tc>
          <w:tcPr>
            <w:tcW w:w="1217" w:type="dxa"/>
            <w:gridSpan w:val="2"/>
            <w:vAlign w:val="center"/>
          </w:tcPr>
          <w:p>
            <w:pPr>
              <w:jc w:val="center"/>
              <w:rPr>
                <w:color w:val="FF0000"/>
                <w:szCs w:val="21"/>
              </w:rPr>
            </w:pPr>
            <w:r>
              <w:rPr>
                <w:rFonts w:hint="eastAsia"/>
                <w:color w:val="FF0000"/>
                <w:szCs w:val="21"/>
              </w:rPr>
              <w:t xml:space="preserve">2.46 </w:t>
            </w:r>
          </w:p>
        </w:tc>
        <w:tc>
          <w:tcPr>
            <w:tcW w:w="1218" w:type="dxa"/>
            <w:gridSpan w:val="2"/>
            <w:vAlign w:val="center"/>
          </w:tcPr>
          <w:p>
            <w:pPr>
              <w:jc w:val="center"/>
              <w:rPr>
                <w:color w:val="FF0000"/>
                <w:szCs w:val="21"/>
              </w:rPr>
            </w:pPr>
            <w:r>
              <w:rPr>
                <w:rFonts w:hint="eastAsia"/>
                <w:color w:val="FF0000"/>
                <w:szCs w:val="21"/>
              </w:rPr>
              <w:t xml:space="preserve">1.86 </w:t>
            </w:r>
          </w:p>
        </w:tc>
        <w:tc>
          <w:tcPr>
            <w:tcW w:w="1218" w:type="dxa"/>
            <w:gridSpan w:val="2"/>
            <w:vAlign w:val="center"/>
          </w:tcPr>
          <w:p>
            <w:pPr>
              <w:jc w:val="center"/>
              <w:rPr>
                <w:color w:val="FF0000"/>
                <w:szCs w:val="21"/>
              </w:rPr>
            </w:pPr>
            <w:r>
              <w:rPr>
                <w:rFonts w:hint="eastAsia"/>
                <w:color w:val="FF0000"/>
                <w:szCs w:val="21"/>
              </w:rPr>
              <w:t xml:space="preserve">1.67 </w:t>
            </w:r>
          </w:p>
        </w:tc>
        <w:tc>
          <w:tcPr>
            <w:tcW w:w="1218" w:type="dxa"/>
            <w:vAlign w:val="center"/>
          </w:tcPr>
          <w:p>
            <w:pPr>
              <w:jc w:val="center"/>
              <w:rPr>
                <w:color w:val="FF0000"/>
                <w:szCs w:val="21"/>
              </w:rPr>
            </w:pPr>
            <w:r>
              <w:rPr>
                <w:rFonts w:hint="eastAsia"/>
                <w:color w:val="FF0000"/>
                <w:szCs w:val="21"/>
              </w:rPr>
              <w:t xml:space="preserve">1.52 </w:t>
            </w:r>
          </w:p>
        </w:tc>
      </w:tr>
    </w:tbl>
    <w:p>
      <w:pPr>
        <w:ind w:right="-2"/>
        <w:rPr>
          <w:color w:val="FF0000"/>
          <w:szCs w:val="21"/>
        </w:rPr>
      </w:pPr>
      <w:r>
        <w:rPr>
          <w:rFonts w:hint="eastAsia"/>
          <w:b/>
          <w:bCs/>
          <w:color w:val="FF0000"/>
          <w:szCs w:val="21"/>
        </w:rPr>
        <w:t xml:space="preserve">   </w:t>
      </w:r>
      <w:r>
        <w:rPr>
          <w:rFonts w:hint="eastAsia"/>
          <w:color w:val="FF0000"/>
          <w:szCs w:val="21"/>
        </w:rPr>
        <w:t>实验结果表明</w:t>
      </w:r>
      <w:r>
        <w:rPr>
          <w:rFonts w:hint="eastAsia"/>
          <w:b/>
          <w:bCs/>
          <w:color w:val="FF0000"/>
          <w:szCs w:val="21"/>
        </w:rPr>
        <w:t>，</w:t>
      </w:r>
      <w:r>
        <w:rPr>
          <w:rFonts w:hint="eastAsia"/>
          <w:color w:val="FF0000"/>
          <w:szCs w:val="21"/>
        </w:rPr>
        <w:t>Al</w:t>
      </w:r>
      <w:r>
        <w:rPr>
          <w:rFonts w:hint="eastAsia"/>
          <w:color w:val="FF0000"/>
          <w:szCs w:val="21"/>
          <w:vertAlign w:val="subscript"/>
        </w:rPr>
        <w:t>2</w:t>
      </w:r>
      <w:r>
        <w:rPr>
          <w:rFonts w:hint="eastAsia"/>
          <w:color w:val="FF0000"/>
          <w:szCs w:val="21"/>
        </w:rPr>
        <w:t>O</w:t>
      </w:r>
      <w:r>
        <w:rPr>
          <w:rFonts w:hint="eastAsia"/>
          <w:color w:val="FF0000"/>
          <w:szCs w:val="21"/>
          <w:vertAlign w:val="subscript"/>
        </w:rPr>
        <w:t>3</w:t>
      </w:r>
      <w:r>
        <w:rPr>
          <w:rFonts w:hint="eastAsia"/>
          <w:color w:val="FF0000"/>
          <w:szCs w:val="21"/>
        </w:rPr>
        <w:t>的相对标准偏差在1.36%~3.48%，Cr的相对标准偏差在1.52%~5.73%之间，精密度较好。</w:t>
      </w:r>
    </w:p>
    <w:p>
      <w:pPr>
        <w:ind w:right="-2"/>
        <w:rPr>
          <w:rFonts w:hint="default" w:eastAsia="宋体"/>
          <w:color w:val="FF0000"/>
          <w:szCs w:val="21"/>
          <w:highlight w:val="none"/>
          <w:lang w:val="en-US" w:eastAsia="zh-CN"/>
        </w:rPr>
      </w:pPr>
      <w:r>
        <w:rPr>
          <w:rFonts w:hint="eastAsia"/>
          <w:color w:val="FF0000"/>
          <w:szCs w:val="21"/>
        </w:rPr>
        <w:t xml:space="preserve">   </w:t>
      </w:r>
      <w:r>
        <w:rPr>
          <w:rFonts w:hint="eastAsia"/>
          <w:color w:val="FF0000"/>
          <w:szCs w:val="21"/>
          <w:highlight w:val="none"/>
        </w:rPr>
        <w:t>根据预审会意见，</w:t>
      </w:r>
      <w:r>
        <w:rPr>
          <w:rFonts w:hint="eastAsia"/>
          <w:color w:val="FF0000"/>
          <w:szCs w:val="21"/>
          <w:highlight w:val="none"/>
          <w:lang w:val="en-US" w:eastAsia="zh-CN"/>
        </w:rPr>
        <w:t>选取2、3、5、6号样品，</w:t>
      </w:r>
      <w:r>
        <w:rPr>
          <w:rFonts w:hint="eastAsia"/>
          <w:color w:val="FF0000"/>
          <w:szCs w:val="21"/>
          <w:highlight w:val="none"/>
        </w:rPr>
        <w:t>补充镍坩埚+过氧化钠碱熔测定铝</w:t>
      </w:r>
      <w:r>
        <w:rPr>
          <w:rFonts w:hint="eastAsia"/>
          <w:color w:val="FF0000"/>
          <w:szCs w:val="21"/>
          <w:highlight w:val="none"/>
          <w:lang w:eastAsia="zh-CN"/>
        </w:rPr>
        <w:t>、</w:t>
      </w:r>
      <w:r>
        <w:rPr>
          <w:rFonts w:hint="eastAsia"/>
          <w:color w:val="FF0000"/>
          <w:szCs w:val="21"/>
          <w:highlight w:val="none"/>
        </w:rPr>
        <w:t>高铝坩埚+过氧化钠碱熔测定铬</w:t>
      </w:r>
      <w:r>
        <w:rPr>
          <w:rFonts w:hint="eastAsia"/>
          <w:color w:val="FF0000"/>
          <w:szCs w:val="21"/>
          <w:highlight w:val="none"/>
          <w:lang w:val="en-US" w:eastAsia="zh-CN"/>
        </w:rPr>
        <w:t>与铂金坩埚+混合熔剂碱熔同时测定铝和铬前处理方式</w:t>
      </w:r>
      <w:r>
        <w:rPr>
          <w:rFonts w:hint="eastAsia"/>
          <w:color w:val="FF0000"/>
          <w:szCs w:val="21"/>
          <w:highlight w:val="none"/>
        </w:rPr>
        <w:t>的对比试验结果</w:t>
      </w:r>
      <w:r>
        <w:rPr>
          <w:rFonts w:hint="eastAsia"/>
          <w:color w:val="FF0000"/>
          <w:szCs w:val="21"/>
          <w:highlight w:val="none"/>
          <w:lang w:eastAsia="zh-CN"/>
        </w:rPr>
        <w:t>，</w:t>
      </w:r>
      <w:r>
        <w:rPr>
          <w:rFonts w:hint="eastAsia"/>
          <w:color w:val="FF0000"/>
          <w:szCs w:val="21"/>
          <w:highlight w:val="none"/>
          <w:lang w:val="en-US" w:eastAsia="zh-CN"/>
        </w:rPr>
        <w:t>见表33.</w:t>
      </w:r>
    </w:p>
    <w:p>
      <w:pPr>
        <w:ind w:right="-2"/>
        <w:jc w:val="center"/>
        <w:rPr>
          <w:rFonts w:hint="eastAsia"/>
          <w:color w:val="FF0000"/>
          <w:szCs w:val="21"/>
          <w:highlight w:val="none"/>
        </w:rPr>
      </w:pPr>
      <w:r>
        <w:rPr>
          <w:rFonts w:hint="eastAsia"/>
          <w:color w:val="FF0000"/>
          <w:szCs w:val="21"/>
          <w:highlight w:val="none"/>
        </w:rPr>
        <w:t>表</w:t>
      </w:r>
      <w:r>
        <w:rPr>
          <w:rFonts w:hint="eastAsia"/>
          <w:color w:val="FF0000"/>
          <w:szCs w:val="21"/>
          <w:highlight w:val="none"/>
          <w:lang w:val="en-US" w:eastAsia="zh-CN"/>
        </w:rPr>
        <w:t>33 不同前处理方式的</w:t>
      </w:r>
      <w:r>
        <w:rPr>
          <w:rFonts w:hint="eastAsia"/>
          <w:color w:val="FF0000"/>
          <w:szCs w:val="21"/>
          <w:highlight w:val="none"/>
        </w:rPr>
        <w:t>对比试验结果</w:t>
      </w:r>
    </w:p>
    <w:tbl>
      <w:tblPr>
        <w:tblStyle w:val="7"/>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301"/>
        <w:gridCol w:w="1625"/>
        <w:gridCol w:w="1463"/>
        <w:gridCol w:w="146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eastAsiaTheme="minorEastAsia"/>
                <w:color w:val="FF0000"/>
                <w:highlight w:val="none"/>
              </w:rPr>
            </w:pPr>
            <w:r>
              <w:rPr>
                <w:rFonts w:hint="eastAsia" w:eastAsiaTheme="minorEastAsia"/>
                <w:color w:val="FF0000"/>
                <w:highlight w:val="none"/>
              </w:rPr>
              <w:t>样品编号</w:t>
            </w:r>
          </w:p>
        </w:tc>
        <w:tc>
          <w:tcPr>
            <w:tcW w:w="1301" w:type="dxa"/>
          </w:tcPr>
          <w:p>
            <w:pPr>
              <w:jc w:val="center"/>
              <w:rPr>
                <w:rFonts w:hint="default" w:eastAsiaTheme="minorEastAsia"/>
                <w:color w:val="FF0000"/>
                <w:highlight w:val="none"/>
                <w:lang w:val="en-US" w:eastAsia="zh-CN"/>
              </w:rPr>
            </w:pPr>
            <w:r>
              <w:rPr>
                <w:rFonts w:hint="eastAsia" w:eastAsiaTheme="minorEastAsia"/>
                <w:color w:val="FF0000"/>
                <w:highlight w:val="none"/>
                <w:lang w:val="en-US" w:eastAsia="zh-CN"/>
              </w:rPr>
              <w:t>前处理方式</w:t>
            </w:r>
          </w:p>
        </w:tc>
        <w:tc>
          <w:tcPr>
            <w:tcW w:w="1625" w:type="dxa"/>
            <w:vAlign w:val="center"/>
          </w:tcPr>
          <w:p>
            <w:pPr>
              <w:jc w:val="center"/>
              <w:rPr>
                <w:rFonts w:eastAsiaTheme="minorEastAsia"/>
                <w:color w:val="FF0000"/>
                <w:highlight w:val="none"/>
              </w:rPr>
            </w:pPr>
            <w:r>
              <w:rPr>
                <w:rFonts w:hint="eastAsia" w:eastAsiaTheme="minorEastAsia"/>
                <w:color w:val="FF0000"/>
                <w:highlight w:val="none"/>
              </w:rPr>
              <w:t>6</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2</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3</w:t>
            </w:r>
          </w:p>
        </w:tc>
        <w:tc>
          <w:tcPr>
            <w:tcW w:w="1464" w:type="dxa"/>
            <w:vAlign w:val="center"/>
          </w:tcPr>
          <w:p>
            <w:pPr>
              <w:jc w:val="center"/>
              <w:rPr>
                <w:rFonts w:eastAsiaTheme="minorEastAsia"/>
                <w:color w:val="FF0000"/>
                <w:highlight w:val="none"/>
              </w:rPr>
            </w:pPr>
            <w:r>
              <w:rPr>
                <w:rFonts w:hint="eastAsia" w:eastAsiaTheme="minorEastAsia"/>
                <w:color w:val="FF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jc w:val="center"/>
              <w:rPr>
                <w:rFonts w:eastAsiaTheme="minorEastAsia"/>
                <w:color w:val="FF0000"/>
                <w:highlight w:val="none"/>
              </w:rPr>
            </w:pPr>
            <w:r>
              <w:rPr>
                <w:rFonts w:hint="eastAsia"/>
                <w:color w:val="FF0000"/>
                <w:szCs w:val="21"/>
                <w:highlight w:val="none"/>
              </w:rPr>
              <w:t>Al</w:t>
            </w:r>
            <w:r>
              <w:rPr>
                <w:rFonts w:hint="eastAsia"/>
                <w:color w:val="FF0000"/>
                <w:szCs w:val="21"/>
                <w:highlight w:val="none"/>
                <w:vertAlign w:val="subscript"/>
              </w:rPr>
              <w:t>2</w:t>
            </w:r>
            <w:r>
              <w:rPr>
                <w:rFonts w:hint="eastAsia"/>
                <w:color w:val="FF0000"/>
                <w:szCs w:val="21"/>
                <w:highlight w:val="none"/>
              </w:rPr>
              <w:t>O</w:t>
            </w:r>
            <w:r>
              <w:rPr>
                <w:rFonts w:hint="eastAsia"/>
                <w:color w:val="FF0000"/>
                <w:szCs w:val="21"/>
                <w:highlight w:val="none"/>
                <w:vertAlign w:val="subscript"/>
              </w:rPr>
              <w:t>3</w:t>
            </w:r>
            <w:r>
              <w:rPr>
                <w:rFonts w:hint="eastAsia" w:eastAsiaTheme="minorEastAsia"/>
                <w:color w:val="FF0000"/>
                <w:highlight w:val="none"/>
              </w:rPr>
              <w:t>%</w:t>
            </w:r>
          </w:p>
        </w:tc>
        <w:tc>
          <w:tcPr>
            <w:tcW w:w="1301" w:type="dxa"/>
          </w:tcPr>
          <w:p>
            <w:pPr>
              <w:jc w:val="center"/>
              <w:rPr>
                <w:rFonts w:hint="default" w:eastAsiaTheme="minorEastAsia"/>
                <w:color w:val="FF0000"/>
                <w:highlight w:val="none"/>
                <w:lang w:val="en-US" w:eastAsia="zh-CN"/>
              </w:rPr>
            </w:pPr>
            <w:r>
              <w:rPr>
                <w:rFonts w:hint="eastAsia" w:eastAsiaTheme="minorEastAsia"/>
                <w:color w:val="FF0000"/>
                <w:highlight w:val="none"/>
                <w:lang w:val="en-US" w:eastAsia="zh-CN"/>
              </w:rPr>
              <w:t>铂金坩埚+混合熔剂</w:t>
            </w:r>
          </w:p>
        </w:tc>
        <w:tc>
          <w:tcPr>
            <w:tcW w:w="1625" w:type="dxa"/>
            <w:vAlign w:val="center"/>
          </w:tcPr>
          <w:p>
            <w:pPr>
              <w:jc w:val="center"/>
              <w:rPr>
                <w:rFonts w:eastAsiaTheme="minorEastAsia"/>
                <w:color w:val="FF0000"/>
                <w:highlight w:val="none"/>
              </w:rPr>
            </w:pPr>
            <w:r>
              <w:rPr>
                <w:rFonts w:hint="eastAsia" w:eastAsiaTheme="minorEastAsia"/>
                <w:color w:val="FF0000"/>
                <w:highlight w:val="none"/>
              </w:rPr>
              <w:t>0.694</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8.075</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6.113</w:t>
            </w:r>
          </w:p>
        </w:tc>
        <w:tc>
          <w:tcPr>
            <w:tcW w:w="1464" w:type="dxa"/>
            <w:vAlign w:val="center"/>
          </w:tcPr>
          <w:p>
            <w:pPr>
              <w:jc w:val="center"/>
              <w:rPr>
                <w:rFonts w:eastAsiaTheme="minorEastAsia"/>
                <w:color w:val="FF0000"/>
                <w:highlight w:val="none"/>
              </w:rPr>
            </w:pPr>
            <w:r>
              <w:rPr>
                <w:rFonts w:hint="eastAsia" w:eastAsiaTheme="minorEastAsia"/>
                <w:color w:val="FF0000"/>
                <w:highlight w:val="none"/>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17" w:type="dxa"/>
            <w:vMerge w:val="continue"/>
            <w:vAlign w:val="center"/>
          </w:tcPr>
          <w:p>
            <w:pPr>
              <w:jc w:val="center"/>
              <w:rPr>
                <w:rFonts w:eastAsiaTheme="minorEastAsia"/>
                <w:color w:val="FF0000"/>
                <w:highlight w:val="none"/>
              </w:rPr>
            </w:pPr>
          </w:p>
        </w:tc>
        <w:tc>
          <w:tcPr>
            <w:tcW w:w="1301" w:type="dxa"/>
          </w:tcPr>
          <w:p>
            <w:pPr>
              <w:jc w:val="center"/>
              <w:rPr>
                <w:rFonts w:hint="eastAsia" w:eastAsiaTheme="minorEastAsia"/>
                <w:color w:val="FF0000"/>
                <w:highlight w:val="none"/>
              </w:rPr>
            </w:pPr>
            <w:r>
              <w:rPr>
                <w:rFonts w:hint="eastAsia"/>
                <w:color w:val="FF0000"/>
                <w:szCs w:val="21"/>
                <w:highlight w:val="none"/>
              </w:rPr>
              <w:t>镍坩埚+过氧化钠</w:t>
            </w:r>
          </w:p>
        </w:tc>
        <w:tc>
          <w:tcPr>
            <w:tcW w:w="1625" w:type="dxa"/>
            <w:vAlign w:val="center"/>
          </w:tcPr>
          <w:p>
            <w:pPr>
              <w:jc w:val="center"/>
              <w:rPr>
                <w:rFonts w:eastAsiaTheme="minorEastAsia"/>
                <w:color w:val="FF0000"/>
                <w:highlight w:val="none"/>
              </w:rPr>
            </w:pPr>
            <w:r>
              <w:rPr>
                <w:rFonts w:hint="eastAsia" w:eastAsiaTheme="minorEastAsia"/>
                <w:color w:val="FF0000"/>
                <w:highlight w:val="none"/>
              </w:rPr>
              <w:t>0.721</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8.176</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6.046</w:t>
            </w:r>
          </w:p>
        </w:tc>
        <w:tc>
          <w:tcPr>
            <w:tcW w:w="1464" w:type="dxa"/>
            <w:vAlign w:val="center"/>
          </w:tcPr>
          <w:p>
            <w:pPr>
              <w:jc w:val="center"/>
              <w:rPr>
                <w:rFonts w:eastAsiaTheme="minorEastAsia"/>
                <w:color w:val="FF0000"/>
                <w:highlight w:val="none"/>
              </w:rPr>
            </w:pPr>
            <w:r>
              <w:rPr>
                <w:rFonts w:hint="eastAsia" w:eastAsiaTheme="minorEastAsia"/>
                <w:color w:val="FF0000"/>
                <w:highlight w:val="none"/>
              </w:rPr>
              <w:t>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jc w:val="center"/>
              <w:rPr>
                <w:rFonts w:eastAsiaTheme="minorEastAsia"/>
                <w:color w:val="FF0000"/>
                <w:highlight w:val="none"/>
              </w:rPr>
            </w:pPr>
            <w:r>
              <w:rPr>
                <w:rFonts w:hint="eastAsia" w:eastAsiaTheme="minorEastAsia"/>
                <w:color w:val="FF0000"/>
                <w:highlight w:val="none"/>
              </w:rPr>
              <w:t>Cr%</w:t>
            </w:r>
          </w:p>
        </w:tc>
        <w:tc>
          <w:tcPr>
            <w:tcW w:w="1301" w:type="dxa"/>
          </w:tcPr>
          <w:p>
            <w:pPr>
              <w:jc w:val="center"/>
              <w:rPr>
                <w:rFonts w:hint="eastAsia" w:eastAsiaTheme="minorEastAsia"/>
                <w:color w:val="FF0000"/>
                <w:highlight w:val="none"/>
              </w:rPr>
            </w:pPr>
            <w:r>
              <w:rPr>
                <w:rFonts w:hint="eastAsia" w:eastAsiaTheme="minorEastAsia"/>
                <w:color w:val="FF0000"/>
                <w:highlight w:val="none"/>
                <w:lang w:val="en-US" w:eastAsia="zh-CN"/>
              </w:rPr>
              <w:t>铂金坩埚+混合熔剂</w:t>
            </w:r>
          </w:p>
        </w:tc>
        <w:tc>
          <w:tcPr>
            <w:tcW w:w="1625" w:type="dxa"/>
            <w:vAlign w:val="center"/>
          </w:tcPr>
          <w:p>
            <w:pPr>
              <w:jc w:val="center"/>
              <w:rPr>
                <w:rFonts w:eastAsiaTheme="minorEastAsia"/>
                <w:color w:val="FF0000"/>
                <w:highlight w:val="none"/>
              </w:rPr>
            </w:pPr>
            <w:r>
              <w:rPr>
                <w:rFonts w:hint="eastAsia" w:eastAsiaTheme="minorEastAsia"/>
                <w:color w:val="FF0000"/>
                <w:highlight w:val="none"/>
              </w:rPr>
              <w:t>0.044</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0.779</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1.142</w:t>
            </w:r>
          </w:p>
        </w:tc>
        <w:tc>
          <w:tcPr>
            <w:tcW w:w="1464" w:type="dxa"/>
            <w:vAlign w:val="center"/>
          </w:tcPr>
          <w:p>
            <w:pPr>
              <w:jc w:val="center"/>
              <w:rPr>
                <w:rFonts w:eastAsiaTheme="minorEastAsia"/>
                <w:color w:val="FF0000"/>
                <w:highlight w:val="none"/>
              </w:rPr>
            </w:pPr>
            <w:r>
              <w:rPr>
                <w:rFonts w:hint="eastAsia" w:eastAsiaTheme="minorEastAsia"/>
                <w:color w:val="FF0000"/>
                <w:highlight w:val="none"/>
              </w:rPr>
              <w:t>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eastAsiaTheme="minorEastAsia"/>
                <w:color w:val="FF0000"/>
                <w:highlight w:val="none"/>
              </w:rPr>
            </w:pPr>
          </w:p>
        </w:tc>
        <w:tc>
          <w:tcPr>
            <w:tcW w:w="1301" w:type="dxa"/>
          </w:tcPr>
          <w:p>
            <w:pPr>
              <w:jc w:val="center"/>
              <w:rPr>
                <w:rFonts w:hint="eastAsia" w:eastAsiaTheme="minorEastAsia"/>
                <w:color w:val="FF0000"/>
                <w:highlight w:val="none"/>
              </w:rPr>
            </w:pPr>
            <w:r>
              <w:rPr>
                <w:rFonts w:hint="eastAsia"/>
                <w:color w:val="FF0000"/>
                <w:szCs w:val="21"/>
                <w:highlight w:val="none"/>
              </w:rPr>
              <w:t>高铝坩埚+过氧化钠</w:t>
            </w:r>
          </w:p>
        </w:tc>
        <w:tc>
          <w:tcPr>
            <w:tcW w:w="1625" w:type="dxa"/>
            <w:vAlign w:val="center"/>
          </w:tcPr>
          <w:p>
            <w:pPr>
              <w:jc w:val="center"/>
              <w:rPr>
                <w:rFonts w:eastAsiaTheme="minorEastAsia"/>
                <w:color w:val="FF0000"/>
                <w:highlight w:val="none"/>
              </w:rPr>
            </w:pPr>
            <w:r>
              <w:rPr>
                <w:rFonts w:hint="eastAsia" w:eastAsiaTheme="minorEastAsia"/>
                <w:color w:val="FF0000"/>
                <w:highlight w:val="none"/>
              </w:rPr>
              <w:t>0.047</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0.791</w:t>
            </w:r>
          </w:p>
        </w:tc>
        <w:tc>
          <w:tcPr>
            <w:tcW w:w="1463" w:type="dxa"/>
            <w:vAlign w:val="center"/>
          </w:tcPr>
          <w:p>
            <w:pPr>
              <w:jc w:val="center"/>
              <w:rPr>
                <w:rFonts w:eastAsiaTheme="minorEastAsia"/>
                <w:color w:val="FF0000"/>
                <w:highlight w:val="none"/>
              </w:rPr>
            </w:pPr>
            <w:r>
              <w:rPr>
                <w:rFonts w:hint="eastAsia" w:eastAsiaTheme="minorEastAsia"/>
                <w:color w:val="FF0000"/>
                <w:highlight w:val="none"/>
              </w:rPr>
              <w:t>1.115</w:t>
            </w:r>
          </w:p>
        </w:tc>
        <w:tc>
          <w:tcPr>
            <w:tcW w:w="1464" w:type="dxa"/>
            <w:vAlign w:val="center"/>
          </w:tcPr>
          <w:p>
            <w:pPr>
              <w:jc w:val="center"/>
              <w:rPr>
                <w:rFonts w:eastAsiaTheme="minorEastAsia"/>
                <w:color w:val="FF0000"/>
                <w:highlight w:val="none"/>
              </w:rPr>
            </w:pPr>
            <w:r>
              <w:rPr>
                <w:rFonts w:hint="eastAsia" w:eastAsiaTheme="minorEastAsia"/>
                <w:color w:val="FF0000"/>
                <w:highlight w:val="none"/>
              </w:rPr>
              <w:t>3.974</w:t>
            </w:r>
          </w:p>
        </w:tc>
      </w:tr>
    </w:tbl>
    <w:p>
      <w:pPr>
        <w:ind w:right="-2" w:firstLine="420" w:firstLineChars="200"/>
        <w:rPr>
          <w:rFonts w:hint="default" w:eastAsia="宋体"/>
          <w:color w:val="FF0000"/>
          <w:szCs w:val="21"/>
          <w:highlight w:val="none"/>
          <w:lang w:val="en-US" w:eastAsia="zh-CN"/>
        </w:rPr>
      </w:pPr>
      <w:r>
        <w:rPr>
          <w:rFonts w:hint="eastAsia"/>
          <w:color w:val="FF0000"/>
          <w:szCs w:val="21"/>
          <w:highlight w:val="none"/>
        </w:rPr>
        <w:t>实验结果表明</w:t>
      </w:r>
      <w:r>
        <w:rPr>
          <w:rFonts w:hint="eastAsia"/>
          <w:color w:val="FF0000"/>
          <w:szCs w:val="21"/>
          <w:highlight w:val="none"/>
          <w:lang w:eastAsia="zh-CN"/>
        </w:rPr>
        <w:t>，</w:t>
      </w:r>
      <w:r>
        <w:rPr>
          <w:rFonts w:hint="eastAsia"/>
          <w:color w:val="FF0000"/>
          <w:szCs w:val="21"/>
          <w:highlight w:val="none"/>
        </w:rPr>
        <w:t>镍坩埚+过氧化钠碱熔测定铝</w:t>
      </w:r>
      <w:r>
        <w:rPr>
          <w:rFonts w:hint="eastAsia"/>
          <w:color w:val="FF0000"/>
          <w:szCs w:val="21"/>
          <w:highlight w:val="none"/>
          <w:lang w:eastAsia="zh-CN"/>
        </w:rPr>
        <w:t>、</w:t>
      </w:r>
      <w:r>
        <w:rPr>
          <w:rFonts w:hint="eastAsia"/>
          <w:color w:val="FF0000"/>
          <w:szCs w:val="21"/>
          <w:highlight w:val="none"/>
        </w:rPr>
        <w:t>高铝坩埚+过氧化钠碱熔测定铬</w:t>
      </w:r>
      <w:r>
        <w:rPr>
          <w:rFonts w:hint="eastAsia"/>
          <w:color w:val="FF0000"/>
          <w:szCs w:val="21"/>
          <w:highlight w:val="none"/>
          <w:lang w:val="en-US" w:eastAsia="zh-CN"/>
        </w:rPr>
        <w:t>与铂金坩埚+混合熔剂同时测定铝和铬的结果基本一致。</w:t>
      </w:r>
    </w:p>
    <w:p>
      <w:pPr>
        <w:ind w:right="-2"/>
        <w:rPr>
          <w:b/>
          <w:bCs/>
          <w:szCs w:val="21"/>
        </w:rPr>
      </w:pPr>
      <w:r>
        <w:rPr>
          <w:rFonts w:hint="eastAsia"/>
          <w:b/>
          <w:bCs/>
          <w:szCs w:val="21"/>
        </w:rPr>
        <w:t>9  回收率</w:t>
      </w:r>
      <w:r>
        <w:rPr>
          <w:b/>
          <w:bCs/>
          <w:szCs w:val="21"/>
        </w:rPr>
        <w:t>试验</w:t>
      </w:r>
    </w:p>
    <w:p>
      <w:pPr>
        <w:ind w:right="-2"/>
        <w:rPr>
          <w:szCs w:val="21"/>
        </w:rPr>
      </w:pPr>
      <w:r>
        <w:rPr>
          <w:rFonts w:hint="eastAsia"/>
          <w:szCs w:val="21"/>
        </w:rPr>
        <w:t xml:space="preserve">9.1  </w:t>
      </w:r>
      <w:r>
        <w:rPr>
          <w:rFonts w:hint="eastAsia"/>
        </w:rPr>
        <w:t>砷、锑、铋、铅、锌、镍、镉、钴、氧化镁、氧化钙</w:t>
      </w:r>
      <w:r>
        <w:rPr>
          <w:rFonts w:hint="eastAsia" w:eastAsiaTheme="minorEastAsia"/>
        </w:rPr>
        <w:t xml:space="preserve"> </w:t>
      </w:r>
    </w:p>
    <w:p>
      <w:pPr>
        <w:ind w:firstLine="420" w:firstLineChars="200"/>
        <w:rPr>
          <w:szCs w:val="21"/>
        </w:rPr>
      </w:pPr>
      <w:r>
        <w:rPr>
          <w:rFonts w:hint="eastAsia"/>
          <w:szCs w:val="21"/>
        </w:rPr>
        <w:t>对101B24H0001/4和20110829-0868F试样进行标准加入回收率试验，通过定量加入待测元素的标准溶液，试验数据表明，方法的回收率在98％～120％之间，</w:t>
      </w:r>
      <w:r>
        <w:rPr>
          <w:rFonts w:hint="eastAsia"/>
          <w:bCs/>
          <w:szCs w:val="21"/>
        </w:rPr>
        <w:t>加标回收</w:t>
      </w:r>
      <w:r>
        <w:rPr>
          <w:rFonts w:hint="eastAsia"/>
          <w:szCs w:val="21"/>
        </w:rPr>
        <w:t>实验结果见表29。</w:t>
      </w:r>
    </w:p>
    <w:p>
      <w:pPr>
        <w:jc w:val="center"/>
        <w:rPr>
          <w:szCs w:val="21"/>
        </w:rPr>
      </w:pPr>
      <w:r>
        <w:rPr>
          <w:rFonts w:hint="eastAsia"/>
          <w:szCs w:val="21"/>
        </w:rPr>
        <w:t xml:space="preserve"> </w:t>
      </w:r>
      <w:r>
        <w:rPr>
          <w:rFonts w:hint="eastAsia" w:ascii="黑体" w:hAnsi="黑体" w:eastAsia="黑体" w:cs="黑体"/>
          <w:szCs w:val="21"/>
        </w:rPr>
        <w:t xml:space="preserve"> 表30  </w:t>
      </w:r>
      <w:r>
        <w:rPr>
          <w:rFonts w:hint="eastAsia" w:ascii="黑体" w:hAnsi="黑体" w:eastAsia="黑体" w:cs="黑体"/>
          <w:bCs/>
          <w:szCs w:val="21"/>
        </w:rPr>
        <w:t>试样加标回收率</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859"/>
        <w:gridCol w:w="1142"/>
        <w:gridCol w:w="1573"/>
        <w:gridCol w:w="157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tcPr>
          <w:p>
            <w:pPr>
              <w:jc w:val="center"/>
              <w:rPr>
                <w:szCs w:val="21"/>
              </w:rPr>
            </w:pPr>
            <w:r>
              <w:rPr>
                <w:rFonts w:hint="eastAsia"/>
                <w:szCs w:val="21"/>
              </w:rPr>
              <w:t>样品名称</w:t>
            </w:r>
          </w:p>
        </w:tc>
        <w:tc>
          <w:tcPr>
            <w:tcW w:w="504" w:type="pct"/>
            <w:vAlign w:val="center"/>
          </w:tcPr>
          <w:p>
            <w:pPr>
              <w:jc w:val="center"/>
              <w:rPr>
                <w:szCs w:val="21"/>
              </w:rPr>
            </w:pPr>
            <w:r>
              <w:rPr>
                <w:rFonts w:hint="eastAsia"/>
                <w:szCs w:val="21"/>
              </w:rPr>
              <w:t>元素</w:t>
            </w:r>
          </w:p>
        </w:tc>
        <w:tc>
          <w:tcPr>
            <w:tcW w:w="670" w:type="pct"/>
            <w:vAlign w:val="center"/>
          </w:tcPr>
          <w:p>
            <w:pPr>
              <w:jc w:val="center"/>
              <w:rPr>
                <w:szCs w:val="21"/>
              </w:rPr>
            </w:pPr>
            <w:r>
              <w:rPr>
                <w:rFonts w:hint="eastAsia"/>
                <w:szCs w:val="21"/>
              </w:rPr>
              <w:t>平均值</w:t>
            </w:r>
          </w:p>
          <w:p>
            <w:pPr>
              <w:jc w:val="center"/>
              <w:rPr>
                <w:szCs w:val="21"/>
              </w:rPr>
            </w:pPr>
            <w:r>
              <w:rPr>
                <w:rFonts w:hint="eastAsia"/>
                <w:i/>
                <w:iCs/>
                <w:szCs w:val="21"/>
              </w:rPr>
              <w:t>w</w:t>
            </w:r>
            <w:r>
              <w:rPr>
                <w:rFonts w:hint="eastAsia"/>
                <w:szCs w:val="21"/>
              </w:rPr>
              <w:t>/%</w:t>
            </w:r>
          </w:p>
        </w:tc>
        <w:tc>
          <w:tcPr>
            <w:tcW w:w="923" w:type="pct"/>
            <w:vAlign w:val="center"/>
          </w:tcPr>
          <w:p>
            <w:pPr>
              <w:jc w:val="center"/>
              <w:rPr>
                <w:szCs w:val="21"/>
              </w:rPr>
            </w:pPr>
            <w:r>
              <w:rPr>
                <w:rFonts w:hint="eastAsia"/>
                <w:szCs w:val="21"/>
              </w:rPr>
              <w:t>加入量</w:t>
            </w:r>
          </w:p>
          <w:p>
            <w:pPr>
              <w:jc w:val="center"/>
              <w:rPr>
                <w:szCs w:val="21"/>
              </w:rPr>
            </w:pPr>
            <w:r>
              <w:rPr>
                <w:i/>
                <w:szCs w:val="21"/>
              </w:rPr>
              <w:t>ρ</w:t>
            </w:r>
            <w:r>
              <w:rPr>
                <w:rFonts w:hint="eastAsia" w:ascii="宋体" w:hAnsi="宋体"/>
                <w:szCs w:val="21"/>
              </w:rPr>
              <w:t>/(</w:t>
            </w:r>
            <w:r>
              <w:rPr>
                <w:szCs w:val="21"/>
              </w:rPr>
              <w:t>μg/mL</w:t>
            </w:r>
            <w:r>
              <w:rPr>
                <w:rFonts w:hint="eastAsia"/>
                <w:szCs w:val="21"/>
              </w:rPr>
              <w:t>)</w:t>
            </w:r>
          </w:p>
        </w:tc>
        <w:tc>
          <w:tcPr>
            <w:tcW w:w="923" w:type="pct"/>
            <w:vAlign w:val="center"/>
          </w:tcPr>
          <w:p>
            <w:pPr>
              <w:jc w:val="center"/>
              <w:rPr>
                <w:szCs w:val="21"/>
              </w:rPr>
            </w:pPr>
            <w:r>
              <w:rPr>
                <w:rFonts w:hint="eastAsia"/>
                <w:szCs w:val="21"/>
              </w:rPr>
              <w:t>测得量</w:t>
            </w:r>
          </w:p>
          <w:p>
            <w:pPr>
              <w:jc w:val="center"/>
              <w:rPr>
                <w:szCs w:val="21"/>
              </w:rPr>
            </w:pPr>
            <w:r>
              <w:rPr>
                <w:i/>
                <w:szCs w:val="21"/>
              </w:rPr>
              <w:t>ρ</w:t>
            </w:r>
            <w:r>
              <w:rPr>
                <w:rFonts w:hint="eastAsia" w:ascii="宋体" w:hAnsi="宋体"/>
                <w:szCs w:val="21"/>
              </w:rPr>
              <w:t>/(</w:t>
            </w:r>
            <w:r>
              <w:rPr>
                <w:szCs w:val="21"/>
              </w:rPr>
              <w:t>μg/mL</w:t>
            </w:r>
            <w:r>
              <w:rPr>
                <w:rFonts w:hint="eastAsia"/>
                <w:szCs w:val="21"/>
              </w:rPr>
              <w:t>)</w:t>
            </w:r>
          </w:p>
        </w:tc>
        <w:tc>
          <w:tcPr>
            <w:tcW w:w="670" w:type="pct"/>
            <w:vAlign w:val="center"/>
          </w:tcPr>
          <w:p>
            <w:pPr>
              <w:jc w:val="center"/>
              <w:rPr>
                <w:szCs w:val="21"/>
              </w:rPr>
            </w:pPr>
            <w:r>
              <w:rPr>
                <w:rFonts w:hint="eastAsia"/>
                <w:szCs w:val="21"/>
              </w:rPr>
              <w:t>回收率</w:t>
            </w:r>
          </w:p>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11" w:type="pct"/>
            <w:vMerge w:val="restart"/>
          </w:tcPr>
          <w:p>
            <w:pPr>
              <w:tabs>
                <w:tab w:val="left" w:pos="6300"/>
              </w:tabs>
              <w:jc w:val="center"/>
              <w:rPr>
                <w:szCs w:val="21"/>
              </w:rPr>
            </w:pPr>
            <w:r>
              <w:rPr>
                <w:rFonts w:hint="eastAsia"/>
                <w:szCs w:val="21"/>
              </w:rPr>
              <w:t>101B24H0001/4</w:t>
            </w:r>
          </w:p>
        </w:tc>
        <w:tc>
          <w:tcPr>
            <w:tcW w:w="504" w:type="pct"/>
            <w:vAlign w:val="center"/>
          </w:tcPr>
          <w:p>
            <w:pPr>
              <w:tabs>
                <w:tab w:val="left" w:pos="6300"/>
              </w:tabs>
              <w:jc w:val="center"/>
              <w:rPr>
                <w:szCs w:val="21"/>
              </w:rPr>
            </w:pPr>
            <w:r>
              <w:rPr>
                <w:rFonts w:hint="eastAsia"/>
                <w:szCs w:val="21"/>
              </w:rPr>
              <w:t>Bi</w:t>
            </w:r>
          </w:p>
        </w:tc>
        <w:tc>
          <w:tcPr>
            <w:tcW w:w="670" w:type="pct"/>
            <w:vAlign w:val="center"/>
          </w:tcPr>
          <w:p>
            <w:pPr>
              <w:jc w:val="center"/>
              <w:rPr>
                <w:szCs w:val="21"/>
              </w:rPr>
            </w:pPr>
            <w:r>
              <w:rPr>
                <w:rFonts w:hint="eastAsia"/>
                <w:szCs w:val="21"/>
              </w:rPr>
              <w:t>0.24</w:t>
            </w:r>
          </w:p>
        </w:tc>
        <w:tc>
          <w:tcPr>
            <w:tcW w:w="923" w:type="pct"/>
          </w:tcPr>
          <w:p>
            <w:pPr>
              <w:jc w:val="center"/>
              <w:rPr>
                <w:szCs w:val="21"/>
              </w:rPr>
            </w:pPr>
            <w:r>
              <w:rPr>
                <w:rFonts w:hint="eastAsia"/>
                <w:szCs w:val="21"/>
              </w:rPr>
              <w:t>0.100</w:t>
            </w:r>
          </w:p>
          <w:p>
            <w:pPr>
              <w:jc w:val="center"/>
              <w:rPr>
                <w:szCs w:val="21"/>
              </w:rPr>
            </w:pPr>
            <w:r>
              <w:rPr>
                <w:rFonts w:hint="eastAsia"/>
                <w:szCs w:val="21"/>
              </w:rPr>
              <w:t>1.00</w:t>
            </w:r>
          </w:p>
        </w:tc>
        <w:tc>
          <w:tcPr>
            <w:tcW w:w="923" w:type="pct"/>
          </w:tcPr>
          <w:p>
            <w:pPr>
              <w:jc w:val="center"/>
              <w:rPr>
                <w:szCs w:val="21"/>
              </w:rPr>
            </w:pPr>
            <w:r>
              <w:rPr>
                <w:rFonts w:hint="eastAsia"/>
                <w:szCs w:val="21"/>
              </w:rPr>
              <w:t>0.35</w:t>
            </w:r>
          </w:p>
          <w:p>
            <w:pPr>
              <w:jc w:val="center"/>
              <w:rPr>
                <w:szCs w:val="21"/>
              </w:rPr>
            </w:pPr>
            <w:r>
              <w:rPr>
                <w:rFonts w:hint="eastAsia"/>
                <w:szCs w:val="21"/>
              </w:rPr>
              <w:t>1.249</w:t>
            </w:r>
          </w:p>
        </w:tc>
        <w:tc>
          <w:tcPr>
            <w:tcW w:w="670" w:type="pct"/>
          </w:tcPr>
          <w:p>
            <w:pPr>
              <w:jc w:val="center"/>
              <w:rPr>
                <w:szCs w:val="21"/>
              </w:rPr>
            </w:pPr>
            <w:r>
              <w:rPr>
                <w:rFonts w:hint="eastAsia"/>
                <w:szCs w:val="21"/>
              </w:rPr>
              <w:t>110</w:t>
            </w:r>
          </w:p>
          <w:p>
            <w:pPr>
              <w:jc w:val="center"/>
              <w:rPr>
                <w:szCs w:val="21"/>
              </w:rPr>
            </w:pPr>
            <w:r>
              <w:rPr>
                <w:rFonts w:hint="eastAsia"/>
                <w:szCs w:val="21"/>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Pb</w:t>
            </w:r>
          </w:p>
        </w:tc>
        <w:tc>
          <w:tcPr>
            <w:tcW w:w="670" w:type="pct"/>
            <w:vAlign w:val="center"/>
          </w:tcPr>
          <w:p>
            <w:pPr>
              <w:jc w:val="center"/>
              <w:rPr>
                <w:szCs w:val="21"/>
              </w:rPr>
            </w:pPr>
            <w:r>
              <w:rPr>
                <w:rFonts w:hint="eastAsia"/>
                <w:szCs w:val="21"/>
              </w:rPr>
              <w:t>2.61</w:t>
            </w:r>
          </w:p>
        </w:tc>
        <w:tc>
          <w:tcPr>
            <w:tcW w:w="923" w:type="pct"/>
          </w:tcPr>
          <w:p>
            <w:pPr>
              <w:jc w:val="center"/>
              <w:rPr>
                <w:i/>
                <w:szCs w:val="21"/>
              </w:rPr>
            </w:pPr>
            <w:r>
              <w:rPr>
                <w:rFonts w:hint="eastAsia"/>
                <w:i/>
                <w:szCs w:val="21"/>
              </w:rPr>
              <w:t>0.200</w:t>
            </w:r>
          </w:p>
          <w:p>
            <w:pPr>
              <w:jc w:val="center"/>
              <w:rPr>
                <w:i/>
                <w:szCs w:val="21"/>
              </w:rPr>
            </w:pPr>
            <w:r>
              <w:rPr>
                <w:rFonts w:hint="eastAsia"/>
                <w:i/>
                <w:szCs w:val="21"/>
              </w:rPr>
              <w:t>2.00</w:t>
            </w:r>
          </w:p>
        </w:tc>
        <w:tc>
          <w:tcPr>
            <w:tcW w:w="923" w:type="pct"/>
          </w:tcPr>
          <w:p>
            <w:pPr>
              <w:jc w:val="center"/>
              <w:rPr>
                <w:szCs w:val="21"/>
              </w:rPr>
            </w:pPr>
            <w:r>
              <w:rPr>
                <w:rFonts w:hint="eastAsia"/>
                <w:szCs w:val="21"/>
              </w:rPr>
              <w:t>2.85</w:t>
            </w:r>
          </w:p>
          <w:p>
            <w:pPr>
              <w:jc w:val="center"/>
              <w:rPr>
                <w:szCs w:val="21"/>
              </w:rPr>
            </w:pPr>
            <w:r>
              <w:rPr>
                <w:rFonts w:hint="eastAsia"/>
                <w:szCs w:val="21"/>
              </w:rPr>
              <w:t>4.591</w:t>
            </w:r>
          </w:p>
        </w:tc>
        <w:tc>
          <w:tcPr>
            <w:tcW w:w="670" w:type="pct"/>
          </w:tcPr>
          <w:p>
            <w:pPr>
              <w:jc w:val="center"/>
              <w:rPr>
                <w:szCs w:val="21"/>
              </w:rPr>
            </w:pPr>
            <w:r>
              <w:rPr>
                <w:rFonts w:hint="eastAsia"/>
                <w:szCs w:val="21"/>
              </w:rPr>
              <w:t>120</w:t>
            </w:r>
          </w:p>
          <w:p>
            <w:pPr>
              <w:jc w:val="center"/>
              <w:rPr>
                <w:szCs w:val="21"/>
              </w:rPr>
            </w:pPr>
            <w:r>
              <w:rPr>
                <w:rFonts w:hint="eastAsia"/>
                <w:szCs w:val="21"/>
              </w:rPr>
              <w:t>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Cd</w:t>
            </w:r>
          </w:p>
        </w:tc>
        <w:tc>
          <w:tcPr>
            <w:tcW w:w="670" w:type="pct"/>
            <w:vAlign w:val="center"/>
          </w:tcPr>
          <w:p>
            <w:pPr>
              <w:jc w:val="center"/>
              <w:rPr>
                <w:szCs w:val="21"/>
              </w:rPr>
            </w:pPr>
            <w:r>
              <w:rPr>
                <w:rFonts w:hint="eastAsia"/>
                <w:szCs w:val="21"/>
              </w:rPr>
              <w:t>0.407</w:t>
            </w:r>
          </w:p>
        </w:tc>
        <w:tc>
          <w:tcPr>
            <w:tcW w:w="923" w:type="pct"/>
          </w:tcPr>
          <w:p>
            <w:pPr>
              <w:jc w:val="center"/>
              <w:rPr>
                <w:szCs w:val="21"/>
              </w:rPr>
            </w:pPr>
            <w:r>
              <w:rPr>
                <w:rFonts w:hint="eastAsia"/>
                <w:szCs w:val="21"/>
              </w:rPr>
              <w:t>0.100</w:t>
            </w:r>
          </w:p>
          <w:p>
            <w:pPr>
              <w:jc w:val="center"/>
              <w:rPr>
                <w:szCs w:val="21"/>
              </w:rPr>
            </w:pPr>
            <w:r>
              <w:rPr>
                <w:rFonts w:hint="eastAsia"/>
                <w:szCs w:val="21"/>
              </w:rPr>
              <w:t>1.00</w:t>
            </w:r>
          </w:p>
        </w:tc>
        <w:tc>
          <w:tcPr>
            <w:tcW w:w="923" w:type="pct"/>
          </w:tcPr>
          <w:p>
            <w:pPr>
              <w:jc w:val="center"/>
              <w:rPr>
                <w:szCs w:val="21"/>
              </w:rPr>
            </w:pPr>
            <w:r>
              <w:rPr>
                <w:rFonts w:hint="eastAsia"/>
                <w:szCs w:val="21"/>
              </w:rPr>
              <w:t>0.52</w:t>
            </w:r>
          </w:p>
          <w:p>
            <w:pPr>
              <w:jc w:val="center"/>
              <w:rPr>
                <w:szCs w:val="21"/>
              </w:rPr>
            </w:pPr>
            <w:r>
              <w:rPr>
                <w:rFonts w:hint="eastAsia"/>
                <w:szCs w:val="21"/>
              </w:rPr>
              <w:t>1.395</w:t>
            </w:r>
          </w:p>
        </w:tc>
        <w:tc>
          <w:tcPr>
            <w:tcW w:w="670" w:type="pct"/>
          </w:tcPr>
          <w:p>
            <w:pPr>
              <w:jc w:val="center"/>
              <w:rPr>
                <w:szCs w:val="21"/>
              </w:rPr>
            </w:pPr>
            <w:r>
              <w:rPr>
                <w:rFonts w:hint="eastAsia"/>
                <w:szCs w:val="21"/>
              </w:rPr>
              <w:t>113.0</w:t>
            </w:r>
          </w:p>
          <w:p>
            <w:pPr>
              <w:jc w:val="center"/>
              <w:rPr>
                <w:szCs w:val="21"/>
              </w:rPr>
            </w:pPr>
            <w:r>
              <w:rPr>
                <w:rFonts w:hint="eastAsia"/>
                <w:szCs w:val="21"/>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Mg</w:t>
            </w:r>
          </w:p>
        </w:tc>
        <w:tc>
          <w:tcPr>
            <w:tcW w:w="670" w:type="pct"/>
            <w:vAlign w:val="center"/>
          </w:tcPr>
          <w:p>
            <w:pPr>
              <w:jc w:val="center"/>
              <w:rPr>
                <w:szCs w:val="21"/>
              </w:rPr>
            </w:pPr>
            <w:r>
              <w:rPr>
                <w:rFonts w:hint="eastAsia"/>
                <w:szCs w:val="21"/>
              </w:rPr>
              <w:t>2.14</w:t>
            </w:r>
          </w:p>
        </w:tc>
        <w:tc>
          <w:tcPr>
            <w:tcW w:w="923" w:type="pct"/>
          </w:tcPr>
          <w:p>
            <w:pPr>
              <w:jc w:val="center"/>
              <w:rPr>
                <w:szCs w:val="21"/>
              </w:rPr>
            </w:pPr>
            <w:r>
              <w:rPr>
                <w:rFonts w:hint="eastAsia"/>
                <w:szCs w:val="21"/>
              </w:rPr>
              <w:t>0.500</w:t>
            </w:r>
          </w:p>
          <w:p>
            <w:pPr>
              <w:jc w:val="center"/>
              <w:rPr>
                <w:szCs w:val="21"/>
              </w:rPr>
            </w:pPr>
            <w:r>
              <w:rPr>
                <w:rFonts w:hint="eastAsia"/>
                <w:szCs w:val="21"/>
              </w:rPr>
              <w:t>4.10</w:t>
            </w:r>
          </w:p>
        </w:tc>
        <w:tc>
          <w:tcPr>
            <w:tcW w:w="923" w:type="pct"/>
          </w:tcPr>
          <w:p>
            <w:pPr>
              <w:jc w:val="center"/>
              <w:rPr>
                <w:szCs w:val="21"/>
              </w:rPr>
            </w:pPr>
            <w:r>
              <w:rPr>
                <w:rFonts w:hint="eastAsia"/>
                <w:szCs w:val="21"/>
              </w:rPr>
              <w:t>2.649</w:t>
            </w:r>
          </w:p>
          <w:p>
            <w:pPr>
              <w:jc w:val="center"/>
              <w:rPr>
                <w:szCs w:val="21"/>
              </w:rPr>
            </w:pPr>
            <w:r>
              <w:rPr>
                <w:rFonts w:hint="eastAsia"/>
                <w:szCs w:val="21"/>
              </w:rPr>
              <w:t>0.97</w:t>
            </w:r>
          </w:p>
        </w:tc>
        <w:tc>
          <w:tcPr>
            <w:tcW w:w="670" w:type="pct"/>
          </w:tcPr>
          <w:p>
            <w:pPr>
              <w:jc w:val="center"/>
              <w:rPr>
                <w:szCs w:val="21"/>
              </w:rPr>
            </w:pPr>
            <w:r>
              <w:rPr>
                <w:rFonts w:hint="eastAsia"/>
                <w:szCs w:val="21"/>
              </w:rPr>
              <w:t>101.80</w:t>
            </w:r>
          </w:p>
          <w:p>
            <w:pPr>
              <w:jc w:val="center"/>
              <w:rPr>
                <w:szCs w:val="21"/>
              </w:rPr>
            </w:pPr>
            <w:r>
              <w:rPr>
                <w:rFonts w:hint="eastAsia"/>
                <w:szCs w:val="21"/>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Co</w:t>
            </w:r>
          </w:p>
        </w:tc>
        <w:tc>
          <w:tcPr>
            <w:tcW w:w="670" w:type="pct"/>
            <w:vAlign w:val="center"/>
          </w:tcPr>
          <w:p>
            <w:pPr>
              <w:jc w:val="center"/>
              <w:rPr>
                <w:szCs w:val="21"/>
              </w:rPr>
            </w:pPr>
            <w:r>
              <w:rPr>
                <w:rFonts w:hint="eastAsia"/>
                <w:szCs w:val="21"/>
              </w:rPr>
              <w:t>1.046</w:t>
            </w:r>
          </w:p>
        </w:tc>
        <w:tc>
          <w:tcPr>
            <w:tcW w:w="923" w:type="pct"/>
          </w:tcPr>
          <w:p>
            <w:pPr>
              <w:jc w:val="center"/>
              <w:rPr>
                <w:szCs w:val="21"/>
              </w:rPr>
            </w:pPr>
            <w:r>
              <w:rPr>
                <w:rFonts w:hint="eastAsia"/>
                <w:szCs w:val="21"/>
              </w:rPr>
              <w:t>0.200</w:t>
            </w:r>
          </w:p>
          <w:p>
            <w:pPr>
              <w:jc w:val="center"/>
              <w:rPr>
                <w:szCs w:val="21"/>
              </w:rPr>
            </w:pPr>
            <w:r>
              <w:rPr>
                <w:rFonts w:hint="eastAsia"/>
                <w:szCs w:val="21"/>
              </w:rPr>
              <w:t>1.00</w:t>
            </w:r>
          </w:p>
        </w:tc>
        <w:tc>
          <w:tcPr>
            <w:tcW w:w="923" w:type="pct"/>
          </w:tcPr>
          <w:p>
            <w:pPr>
              <w:jc w:val="center"/>
              <w:rPr>
                <w:szCs w:val="21"/>
              </w:rPr>
            </w:pPr>
            <w:r>
              <w:rPr>
                <w:rFonts w:hint="eastAsia"/>
                <w:szCs w:val="21"/>
              </w:rPr>
              <w:t>1.256</w:t>
            </w:r>
          </w:p>
          <w:p>
            <w:pPr>
              <w:jc w:val="center"/>
              <w:rPr>
                <w:szCs w:val="21"/>
              </w:rPr>
            </w:pPr>
            <w:r>
              <w:rPr>
                <w:rFonts w:hint="eastAsia"/>
                <w:szCs w:val="21"/>
              </w:rPr>
              <w:t>2.028</w:t>
            </w:r>
          </w:p>
        </w:tc>
        <w:tc>
          <w:tcPr>
            <w:tcW w:w="670" w:type="pct"/>
          </w:tcPr>
          <w:p>
            <w:pPr>
              <w:jc w:val="center"/>
              <w:rPr>
                <w:szCs w:val="21"/>
              </w:rPr>
            </w:pPr>
            <w:r>
              <w:rPr>
                <w:rFonts w:hint="eastAsia"/>
                <w:szCs w:val="21"/>
              </w:rPr>
              <w:t>105.0</w:t>
            </w:r>
          </w:p>
          <w:p>
            <w:pPr>
              <w:jc w:val="center"/>
              <w:rPr>
                <w:szCs w:val="21"/>
              </w:rPr>
            </w:pPr>
            <w:r>
              <w:rPr>
                <w:rFonts w:hint="eastAsia"/>
                <w:szCs w:val="21"/>
              </w:rPr>
              <w:t>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Ni</w:t>
            </w:r>
          </w:p>
        </w:tc>
        <w:tc>
          <w:tcPr>
            <w:tcW w:w="670" w:type="pct"/>
            <w:vAlign w:val="center"/>
          </w:tcPr>
          <w:p>
            <w:pPr>
              <w:jc w:val="center"/>
              <w:rPr>
                <w:szCs w:val="21"/>
              </w:rPr>
            </w:pPr>
            <w:r>
              <w:rPr>
                <w:rFonts w:hint="eastAsia"/>
                <w:szCs w:val="21"/>
              </w:rPr>
              <w:t>0.76</w:t>
            </w:r>
          </w:p>
        </w:tc>
        <w:tc>
          <w:tcPr>
            <w:tcW w:w="923" w:type="pct"/>
          </w:tcPr>
          <w:p>
            <w:pPr>
              <w:jc w:val="center"/>
              <w:rPr>
                <w:szCs w:val="21"/>
              </w:rPr>
            </w:pPr>
            <w:r>
              <w:rPr>
                <w:rFonts w:hint="eastAsia"/>
                <w:szCs w:val="21"/>
              </w:rPr>
              <w:t>0.20</w:t>
            </w:r>
          </w:p>
          <w:p>
            <w:pPr>
              <w:jc w:val="center"/>
              <w:rPr>
                <w:szCs w:val="21"/>
              </w:rPr>
            </w:pPr>
            <w:r>
              <w:rPr>
                <w:rFonts w:hint="eastAsia"/>
                <w:szCs w:val="21"/>
              </w:rPr>
              <w:t>1.00</w:t>
            </w:r>
          </w:p>
        </w:tc>
        <w:tc>
          <w:tcPr>
            <w:tcW w:w="923" w:type="pct"/>
          </w:tcPr>
          <w:p>
            <w:pPr>
              <w:jc w:val="center"/>
              <w:rPr>
                <w:szCs w:val="21"/>
              </w:rPr>
            </w:pPr>
            <w:r>
              <w:rPr>
                <w:rFonts w:hint="eastAsia"/>
                <w:szCs w:val="21"/>
              </w:rPr>
              <w:t>0.975</w:t>
            </w:r>
          </w:p>
          <w:p>
            <w:pPr>
              <w:jc w:val="center"/>
              <w:rPr>
                <w:szCs w:val="21"/>
              </w:rPr>
            </w:pPr>
            <w:r>
              <w:rPr>
                <w:rFonts w:hint="eastAsia"/>
                <w:szCs w:val="21"/>
              </w:rPr>
              <w:t>1.756</w:t>
            </w:r>
          </w:p>
        </w:tc>
        <w:tc>
          <w:tcPr>
            <w:tcW w:w="670" w:type="pct"/>
          </w:tcPr>
          <w:p>
            <w:pPr>
              <w:jc w:val="center"/>
              <w:rPr>
                <w:szCs w:val="21"/>
              </w:rPr>
            </w:pPr>
            <w:r>
              <w:rPr>
                <w:rFonts w:hint="eastAsia"/>
                <w:szCs w:val="21"/>
              </w:rPr>
              <w:t>107.5</w:t>
            </w:r>
          </w:p>
          <w:p>
            <w:pPr>
              <w:jc w:val="center"/>
              <w:rPr>
                <w:szCs w:val="21"/>
              </w:rPr>
            </w:pPr>
            <w:r>
              <w:rPr>
                <w:rFonts w:hint="eastAsia"/>
                <w:szCs w:val="21"/>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11" w:type="pct"/>
            <w:vMerge w:val="restart"/>
          </w:tcPr>
          <w:p>
            <w:pPr>
              <w:tabs>
                <w:tab w:val="left" w:pos="6300"/>
              </w:tabs>
              <w:jc w:val="center"/>
              <w:rPr>
                <w:szCs w:val="21"/>
              </w:rPr>
            </w:pPr>
            <w:r>
              <w:rPr>
                <w:rFonts w:hint="eastAsia"/>
                <w:szCs w:val="21"/>
              </w:rPr>
              <w:t>20110829-0868F</w:t>
            </w:r>
          </w:p>
        </w:tc>
        <w:tc>
          <w:tcPr>
            <w:tcW w:w="504" w:type="pct"/>
            <w:vAlign w:val="center"/>
          </w:tcPr>
          <w:p>
            <w:pPr>
              <w:tabs>
                <w:tab w:val="left" w:pos="6300"/>
              </w:tabs>
              <w:jc w:val="center"/>
              <w:rPr>
                <w:szCs w:val="21"/>
              </w:rPr>
            </w:pPr>
            <w:r>
              <w:rPr>
                <w:rFonts w:hint="eastAsia"/>
                <w:szCs w:val="21"/>
              </w:rPr>
              <w:t>As</w:t>
            </w:r>
          </w:p>
        </w:tc>
        <w:tc>
          <w:tcPr>
            <w:tcW w:w="670" w:type="pct"/>
            <w:vAlign w:val="center"/>
          </w:tcPr>
          <w:p>
            <w:pPr>
              <w:jc w:val="center"/>
              <w:rPr>
                <w:szCs w:val="21"/>
              </w:rPr>
            </w:pPr>
            <w:r>
              <w:rPr>
                <w:rFonts w:hint="eastAsia"/>
                <w:szCs w:val="21"/>
              </w:rPr>
              <w:t>0.58</w:t>
            </w:r>
          </w:p>
        </w:tc>
        <w:tc>
          <w:tcPr>
            <w:tcW w:w="923" w:type="pct"/>
            <w:vAlign w:val="center"/>
          </w:tcPr>
          <w:p>
            <w:pPr>
              <w:jc w:val="center"/>
              <w:rPr>
                <w:szCs w:val="21"/>
              </w:rPr>
            </w:pPr>
            <w:r>
              <w:rPr>
                <w:rFonts w:hint="eastAsia"/>
                <w:szCs w:val="21"/>
              </w:rPr>
              <w:t>0.50</w:t>
            </w:r>
          </w:p>
        </w:tc>
        <w:tc>
          <w:tcPr>
            <w:tcW w:w="923" w:type="pct"/>
            <w:vAlign w:val="center"/>
          </w:tcPr>
          <w:p>
            <w:pPr>
              <w:jc w:val="center"/>
              <w:rPr>
                <w:szCs w:val="21"/>
              </w:rPr>
            </w:pPr>
            <w:r>
              <w:rPr>
                <w:rFonts w:hint="eastAsia"/>
                <w:szCs w:val="21"/>
              </w:rPr>
              <w:t>1.105</w:t>
            </w:r>
          </w:p>
        </w:tc>
        <w:tc>
          <w:tcPr>
            <w:tcW w:w="670" w:type="pct"/>
            <w:vAlign w:val="center"/>
          </w:tcPr>
          <w:p>
            <w:pPr>
              <w:ind w:right="330"/>
              <w:jc w:val="right"/>
              <w:rPr>
                <w:rFonts w:ascii="宋体" w:hAnsi="宋体" w:cs="宋体"/>
                <w:sz w:val="22"/>
                <w:szCs w:val="22"/>
              </w:rPr>
            </w:pPr>
            <w:r>
              <w:rPr>
                <w:rFonts w:hint="eastAsia"/>
                <w:sz w:val="22"/>
                <w:szCs w:val="22"/>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Sb</w:t>
            </w:r>
          </w:p>
        </w:tc>
        <w:tc>
          <w:tcPr>
            <w:tcW w:w="670" w:type="pct"/>
            <w:vAlign w:val="center"/>
          </w:tcPr>
          <w:p>
            <w:pPr>
              <w:jc w:val="center"/>
              <w:rPr>
                <w:szCs w:val="21"/>
              </w:rPr>
            </w:pPr>
            <w:r>
              <w:rPr>
                <w:rFonts w:hint="eastAsia"/>
                <w:szCs w:val="21"/>
              </w:rPr>
              <w:t>0.606</w:t>
            </w:r>
          </w:p>
        </w:tc>
        <w:tc>
          <w:tcPr>
            <w:tcW w:w="923" w:type="pct"/>
            <w:vAlign w:val="center"/>
          </w:tcPr>
          <w:p>
            <w:pPr>
              <w:jc w:val="center"/>
              <w:rPr>
                <w:szCs w:val="21"/>
              </w:rPr>
            </w:pPr>
            <w:r>
              <w:rPr>
                <w:rFonts w:hint="eastAsia"/>
                <w:szCs w:val="21"/>
              </w:rPr>
              <w:t>0.50</w:t>
            </w:r>
          </w:p>
          <w:p>
            <w:pPr>
              <w:jc w:val="center"/>
              <w:rPr>
                <w:szCs w:val="21"/>
              </w:rPr>
            </w:pPr>
            <w:r>
              <w:rPr>
                <w:rFonts w:hint="eastAsia"/>
                <w:szCs w:val="21"/>
              </w:rPr>
              <w:t>5.00</w:t>
            </w:r>
          </w:p>
        </w:tc>
        <w:tc>
          <w:tcPr>
            <w:tcW w:w="923" w:type="pct"/>
            <w:vAlign w:val="center"/>
          </w:tcPr>
          <w:p>
            <w:pPr>
              <w:jc w:val="center"/>
              <w:rPr>
                <w:szCs w:val="21"/>
              </w:rPr>
            </w:pPr>
            <w:r>
              <w:rPr>
                <w:rFonts w:hint="eastAsia"/>
                <w:szCs w:val="21"/>
              </w:rPr>
              <w:t>1.15</w:t>
            </w:r>
          </w:p>
          <w:p>
            <w:pPr>
              <w:jc w:val="center"/>
              <w:rPr>
                <w:szCs w:val="21"/>
              </w:rPr>
            </w:pPr>
            <w:r>
              <w:rPr>
                <w:rFonts w:hint="eastAsia"/>
                <w:szCs w:val="21"/>
              </w:rPr>
              <w:t>5.78</w:t>
            </w:r>
          </w:p>
        </w:tc>
        <w:tc>
          <w:tcPr>
            <w:tcW w:w="670" w:type="pct"/>
            <w:vAlign w:val="center"/>
          </w:tcPr>
          <w:p>
            <w:pPr>
              <w:ind w:right="220"/>
              <w:jc w:val="right"/>
              <w:rPr>
                <w:sz w:val="22"/>
                <w:szCs w:val="22"/>
              </w:rPr>
            </w:pPr>
            <w:r>
              <w:rPr>
                <w:rFonts w:hint="eastAsia"/>
                <w:sz w:val="22"/>
                <w:szCs w:val="22"/>
              </w:rPr>
              <w:t>108.8</w:t>
            </w:r>
          </w:p>
          <w:p>
            <w:pPr>
              <w:ind w:right="220"/>
              <w:jc w:val="right"/>
              <w:rPr>
                <w:rFonts w:ascii="宋体" w:hAnsi="宋体" w:cs="宋体"/>
                <w:sz w:val="22"/>
                <w:szCs w:val="22"/>
              </w:rPr>
            </w:pPr>
            <w:r>
              <w:rPr>
                <w:rFonts w:hint="eastAsia"/>
                <w:sz w:val="22"/>
                <w:szCs w:val="22"/>
              </w:rPr>
              <w:t>103.48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Zn</w:t>
            </w:r>
          </w:p>
        </w:tc>
        <w:tc>
          <w:tcPr>
            <w:tcW w:w="670" w:type="pct"/>
            <w:vAlign w:val="center"/>
          </w:tcPr>
          <w:p>
            <w:pPr>
              <w:jc w:val="center"/>
              <w:rPr>
                <w:szCs w:val="21"/>
              </w:rPr>
            </w:pPr>
            <w:r>
              <w:rPr>
                <w:rFonts w:hint="eastAsia"/>
                <w:szCs w:val="21"/>
              </w:rPr>
              <w:t>0.913</w:t>
            </w:r>
          </w:p>
        </w:tc>
        <w:tc>
          <w:tcPr>
            <w:tcW w:w="923" w:type="pct"/>
            <w:vAlign w:val="center"/>
          </w:tcPr>
          <w:p>
            <w:pPr>
              <w:jc w:val="center"/>
              <w:rPr>
                <w:szCs w:val="21"/>
              </w:rPr>
            </w:pPr>
            <w:r>
              <w:rPr>
                <w:rFonts w:hint="eastAsia"/>
                <w:szCs w:val="21"/>
              </w:rPr>
              <w:t>0.50</w:t>
            </w:r>
          </w:p>
        </w:tc>
        <w:tc>
          <w:tcPr>
            <w:tcW w:w="923" w:type="pct"/>
            <w:vAlign w:val="center"/>
          </w:tcPr>
          <w:p>
            <w:pPr>
              <w:jc w:val="center"/>
              <w:rPr>
                <w:szCs w:val="21"/>
              </w:rPr>
            </w:pPr>
            <w:r>
              <w:rPr>
                <w:rFonts w:hint="eastAsia"/>
                <w:szCs w:val="21"/>
              </w:rPr>
              <w:t>1.42</w:t>
            </w:r>
          </w:p>
        </w:tc>
        <w:tc>
          <w:tcPr>
            <w:tcW w:w="670" w:type="pct"/>
            <w:vAlign w:val="center"/>
          </w:tcPr>
          <w:p>
            <w:pPr>
              <w:ind w:right="220"/>
              <w:jc w:val="right"/>
              <w:rPr>
                <w:rFonts w:ascii="宋体" w:hAnsi="宋体" w:cs="宋体"/>
                <w:sz w:val="22"/>
                <w:szCs w:val="22"/>
              </w:rPr>
            </w:pPr>
            <w:r>
              <w:rPr>
                <w:rFonts w:hint="eastAsia"/>
                <w:sz w:val="22"/>
                <w:szCs w:val="22"/>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Cd</w:t>
            </w:r>
          </w:p>
        </w:tc>
        <w:tc>
          <w:tcPr>
            <w:tcW w:w="670" w:type="pct"/>
            <w:vAlign w:val="center"/>
          </w:tcPr>
          <w:p>
            <w:pPr>
              <w:jc w:val="center"/>
              <w:rPr>
                <w:szCs w:val="21"/>
              </w:rPr>
            </w:pPr>
            <w:r>
              <w:rPr>
                <w:rFonts w:hint="eastAsia"/>
                <w:szCs w:val="21"/>
              </w:rPr>
              <w:t>0.062</w:t>
            </w:r>
          </w:p>
        </w:tc>
        <w:tc>
          <w:tcPr>
            <w:tcW w:w="923" w:type="pct"/>
            <w:vAlign w:val="center"/>
          </w:tcPr>
          <w:p>
            <w:pPr>
              <w:jc w:val="center"/>
              <w:rPr>
                <w:szCs w:val="21"/>
              </w:rPr>
            </w:pPr>
            <w:r>
              <w:rPr>
                <w:rFonts w:hint="eastAsia"/>
                <w:szCs w:val="21"/>
              </w:rPr>
              <w:t>0.50</w:t>
            </w:r>
          </w:p>
        </w:tc>
        <w:tc>
          <w:tcPr>
            <w:tcW w:w="923" w:type="pct"/>
            <w:vAlign w:val="center"/>
          </w:tcPr>
          <w:p>
            <w:pPr>
              <w:jc w:val="center"/>
              <w:rPr>
                <w:szCs w:val="21"/>
              </w:rPr>
            </w:pPr>
            <w:r>
              <w:rPr>
                <w:rFonts w:hint="eastAsia"/>
                <w:szCs w:val="21"/>
              </w:rPr>
              <w:t>0.548</w:t>
            </w:r>
          </w:p>
        </w:tc>
        <w:tc>
          <w:tcPr>
            <w:tcW w:w="670" w:type="pct"/>
            <w:vAlign w:val="center"/>
          </w:tcPr>
          <w:p>
            <w:pPr>
              <w:jc w:val="right"/>
              <w:rPr>
                <w:rFonts w:ascii="宋体" w:hAnsi="宋体" w:cs="宋体"/>
                <w:sz w:val="22"/>
                <w:szCs w:val="22"/>
              </w:rPr>
            </w:pPr>
            <w:r>
              <w:rPr>
                <w:rFonts w:hint="eastAsia"/>
                <w:sz w:val="22"/>
                <w:szCs w:val="22"/>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Ni</w:t>
            </w:r>
          </w:p>
        </w:tc>
        <w:tc>
          <w:tcPr>
            <w:tcW w:w="670" w:type="pct"/>
            <w:vAlign w:val="center"/>
          </w:tcPr>
          <w:p>
            <w:pPr>
              <w:jc w:val="center"/>
              <w:rPr>
                <w:szCs w:val="21"/>
              </w:rPr>
            </w:pPr>
            <w:r>
              <w:rPr>
                <w:rFonts w:hint="eastAsia"/>
                <w:szCs w:val="21"/>
              </w:rPr>
              <w:t>0.096</w:t>
            </w:r>
          </w:p>
        </w:tc>
        <w:tc>
          <w:tcPr>
            <w:tcW w:w="923" w:type="pct"/>
            <w:vAlign w:val="center"/>
          </w:tcPr>
          <w:p>
            <w:pPr>
              <w:jc w:val="center"/>
              <w:rPr>
                <w:szCs w:val="21"/>
              </w:rPr>
            </w:pPr>
            <w:r>
              <w:rPr>
                <w:rFonts w:hint="eastAsia"/>
                <w:szCs w:val="21"/>
              </w:rPr>
              <w:t>0.50</w:t>
            </w:r>
          </w:p>
        </w:tc>
        <w:tc>
          <w:tcPr>
            <w:tcW w:w="923" w:type="pct"/>
            <w:vAlign w:val="center"/>
          </w:tcPr>
          <w:p>
            <w:pPr>
              <w:jc w:val="center"/>
              <w:rPr>
                <w:szCs w:val="21"/>
              </w:rPr>
            </w:pPr>
            <w:r>
              <w:rPr>
                <w:rFonts w:hint="eastAsia"/>
                <w:szCs w:val="21"/>
              </w:rPr>
              <w:t>0.5916</w:t>
            </w:r>
          </w:p>
        </w:tc>
        <w:tc>
          <w:tcPr>
            <w:tcW w:w="670" w:type="pct"/>
            <w:vAlign w:val="center"/>
          </w:tcPr>
          <w:p>
            <w:pPr>
              <w:jc w:val="right"/>
              <w:rPr>
                <w:rFonts w:ascii="宋体" w:hAnsi="宋体" w:cs="宋体"/>
                <w:sz w:val="22"/>
                <w:szCs w:val="22"/>
              </w:rPr>
            </w:pPr>
            <w:r>
              <w:rPr>
                <w:rFonts w:hint="eastAsia"/>
                <w:sz w:val="22"/>
                <w:szCs w:val="22"/>
              </w:rPr>
              <w:t>99.12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Mg</w:t>
            </w:r>
          </w:p>
        </w:tc>
        <w:tc>
          <w:tcPr>
            <w:tcW w:w="670" w:type="pct"/>
            <w:vAlign w:val="center"/>
          </w:tcPr>
          <w:p>
            <w:pPr>
              <w:jc w:val="center"/>
              <w:rPr>
                <w:szCs w:val="21"/>
              </w:rPr>
            </w:pPr>
            <w:r>
              <w:rPr>
                <w:rFonts w:hint="eastAsia"/>
                <w:szCs w:val="21"/>
              </w:rPr>
              <w:t>0.627</w:t>
            </w:r>
          </w:p>
        </w:tc>
        <w:tc>
          <w:tcPr>
            <w:tcW w:w="923" w:type="pct"/>
            <w:vAlign w:val="center"/>
          </w:tcPr>
          <w:p>
            <w:pPr>
              <w:jc w:val="center"/>
              <w:rPr>
                <w:szCs w:val="21"/>
              </w:rPr>
            </w:pPr>
            <w:r>
              <w:rPr>
                <w:rFonts w:hint="eastAsia"/>
                <w:szCs w:val="21"/>
              </w:rPr>
              <w:t>0.50</w:t>
            </w:r>
          </w:p>
        </w:tc>
        <w:tc>
          <w:tcPr>
            <w:tcW w:w="923" w:type="pct"/>
            <w:vAlign w:val="center"/>
          </w:tcPr>
          <w:p>
            <w:pPr>
              <w:jc w:val="center"/>
              <w:rPr>
                <w:szCs w:val="21"/>
              </w:rPr>
            </w:pPr>
            <w:r>
              <w:rPr>
                <w:rFonts w:hint="eastAsia"/>
                <w:szCs w:val="21"/>
              </w:rPr>
              <w:t>1.156</w:t>
            </w:r>
          </w:p>
        </w:tc>
        <w:tc>
          <w:tcPr>
            <w:tcW w:w="670" w:type="pct"/>
            <w:vAlign w:val="center"/>
          </w:tcPr>
          <w:p>
            <w:pPr>
              <w:jc w:val="right"/>
              <w:rPr>
                <w:rFonts w:ascii="宋体" w:hAnsi="宋体" w:cs="宋体"/>
                <w:sz w:val="22"/>
                <w:szCs w:val="22"/>
              </w:rPr>
            </w:pPr>
            <w:r>
              <w:rPr>
                <w:rFonts w:hint="eastAsia"/>
                <w:sz w:val="22"/>
                <w:szCs w:val="22"/>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Merge w:val="continue"/>
          </w:tcPr>
          <w:p>
            <w:pPr>
              <w:tabs>
                <w:tab w:val="left" w:pos="6300"/>
              </w:tabs>
              <w:jc w:val="center"/>
              <w:rPr>
                <w:szCs w:val="21"/>
              </w:rPr>
            </w:pPr>
          </w:p>
        </w:tc>
        <w:tc>
          <w:tcPr>
            <w:tcW w:w="504" w:type="pct"/>
            <w:vAlign w:val="center"/>
          </w:tcPr>
          <w:p>
            <w:pPr>
              <w:tabs>
                <w:tab w:val="left" w:pos="6300"/>
              </w:tabs>
              <w:jc w:val="center"/>
              <w:rPr>
                <w:szCs w:val="21"/>
              </w:rPr>
            </w:pPr>
            <w:r>
              <w:rPr>
                <w:rFonts w:hint="eastAsia"/>
                <w:szCs w:val="21"/>
              </w:rPr>
              <w:t>Ca</w:t>
            </w:r>
          </w:p>
        </w:tc>
        <w:tc>
          <w:tcPr>
            <w:tcW w:w="670" w:type="pct"/>
            <w:vAlign w:val="center"/>
          </w:tcPr>
          <w:p>
            <w:pPr>
              <w:jc w:val="center"/>
              <w:rPr>
                <w:szCs w:val="21"/>
              </w:rPr>
            </w:pPr>
            <w:r>
              <w:rPr>
                <w:rFonts w:hint="eastAsia"/>
                <w:szCs w:val="21"/>
              </w:rPr>
              <w:t>2.015</w:t>
            </w:r>
          </w:p>
        </w:tc>
        <w:tc>
          <w:tcPr>
            <w:tcW w:w="923" w:type="pct"/>
            <w:vAlign w:val="center"/>
          </w:tcPr>
          <w:p>
            <w:pPr>
              <w:jc w:val="center"/>
              <w:rPr>
                <w:szCs w:val="21"/>
              </w:rPr>
            </w:pPr>
            <w:r>
              <w:rPr>
                <w:rFonts w:hint="eastAsia"/>
                <w:szCs w:val="21"/>
              </w:rPr>
              <w:t>3.00</w:t>
            </w:r>
          </w:p>
        </w:tc>
        <w:tc>
          <w:tcPr>
            <w:tcW w:w="923" w:type="pct"/>
            <w:vAlign w:val="center"/>
          </w:tcPr>
          <w:p>
            <w:pPr>
              <w:jc w:val="center"/>
              <w:rPr>
                <w:szCs w:val="21"/>
              </w:rPr>
            </w:pPr>
            <w:r>
              <w:rPr>
                <w:rFonts w:hint="eastAsia"/>
                <w:szCs w:val="21"/>
              </w:rPr>
              <w:t>5.06</w:t>
            </w:r>
          </w:p>
        </w:tc>
        <w:tc>
          <w:tcPr>
            <w:tcW w:w="670" w:type="pct"/>
            <w:vAlign w:val="center"/>
          </w:tcPr>
          <w:p>
            <w:pPr>
              <w:jc w:val="right"/>
              <w:rPr>
                <w:rFonts w:ascii="宋体" w:hAnsi="宋体" w:cs="宋体"/>
                <w:sz w:val="22"/>
                <w:szCs w:val="22"/>
              </w:rPr>
            </w:pPr>
            <w:r>
              <w:rPr>
                <w:rFonts w:hint="eastAsia"/>
                <w:sz w:val="22"/>
                <w:szCs w:val="22"/>
              </w:rPr>
              <w:t>101.5</w:t>
            </w:r>
          </w:p>
        </w:tc>
      </w:tr>
    </w:tbl>
    <w:p>
      <w:pPr>
        <w:ind w:left="420" w:hanging="420" w:hangingChars="200"/>
        <w:rPr>
          <w:szCs w:val="21"/>
        </w:rPr>
      </w:pPr>
      <w:r>
        <w:rPr>
          <w:rFonts w:hint="eastAsia"/>
          <w:szCs w:val="21"/>
        </w:rPr>
        <w:t>可以看出，各元素的加标回收率较高。</w:t>
      </w:r>
    </w:p>
    <w:p>
      <w:pPr>
        <w:ind w:right="-2"/>
        <w:rPr>
          <w:color w:val="FF0000"/>
          <w:szCs w:val="21"/>
        </w:rPr>
      </w:pPr>
      <w:r>
        <w:rPr>
          <w:rFonts w:hint="eastAsia"/>
          <w:color w:val="FF0000"/>
          <w:szCs w:val="21"/>
        </w:rPr>
        <w:t>9.2  铬和氧化铝</w:t>
      </w:r>
    </w:p>
    <w:p>
      <w:pPr>
        <w:rPr>
          <w:rFonts w:eastAsiaTheme="minorEastAsia"/>
          <w:color w:val="FF0000"/>
        </w:rPr>
      </w:pPr>
      <w:r>
        <w:rPr>
          <w:rFonts w:hint="eastAsia" w:eastAsiaTheme="minorEastAsia"/>
          <w:color w:val="FF0000"/>
        </w:rPr>
        <w:t xml:space="preserve">   选取6、1、2、5号样品，按拟定的分析方法，进行回收率实验，见表30。</w:t>
      </w:r>
    </w:p>
    <w:p>
      <w:pPr>
        <w:jc w:val="center"/>
        <w:rPr>
          <w:rFonts w:eastAsia="黑体"/>
          <w:color w:val="FF0000"/>
        </w:rPr>
      </w:pPr>
      <w:r>
        <w:rPr>
          <w:rFonts w:eastAsia="黑体"/>
          <w:color w:val="FF0000"/>
        </w:rPr>
        <w:t>表</w:t>
      </w:r>
      <w:r>
        <w:rPr>
          <w:rFonts w:hint="eastAsia" w:eastAsia="黑体"/>
          <w:color w:val="FF0000"/>
        </w:rPr>
        <w:t>31</w:t>
      </w:r>
      <w:r>
        <w:rPr>
          <w:rFonts w:eastAsia="黑体"/>
          <w:color w:val="FF0000"/>
        </w:rPr>
        <w:t>加标回收</w:t>
      </w:r>
      <w:r>
        <w:rPr>
          <w:rFonts w:hint="eastAsia" w:eastAsia="黑体"/>
          <w:color w:val="FF0000"/>
        </w:rPr>
        <w:t>实验</w:t>
      </w:r>
      <w:r>
        <w:rPr>
          <w:rFonts w:eastAsia="黑体"/>
          <w:color w:val="FF0000"/>
        </w:rPr>
        <w:t>结果</w:t>
      </w:r>
    </w:p>
    <w:tbl>
      <w:tblPr>
        <w:tblStyle w:val="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14"/>
        <w:gridCol w:w="583"/>
        <w:gridCol w:w="1210"/>
        <w:gridCol w:w="1210"/>
        <w:gridCol w:w="1382"/>
        <w:gridCol w:w="1186"/>
        <w:gridCol w:w="1242"/>
        <w:gridCol w:w="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60" w:type="pct"/>
            <w:gridSpan w:val="2"/>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rPr>
            </w:pPr>
            <w:r>
              <w:rPr>
                <w:color w:val="FF0000"/>
                <w:sz w:val="18"/>
                <w:szCs w:val="18"/>
              </w:rPr>
              <w:t>元素及样品</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rPr>
            </w:pPr>
            <w:r>
              <w:rPr>
                <w:color w:val="FF0000"/>
                <w:sz w:val="18"/>
                <w:szCs w:val="18"/>
              </w:rPr>
              <w:t>称样量/g</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rPr>
            </w:pPr>
            <w:r>
              <w:rPr>
                <w:color w:val="FF0000"/>
                <w:sz w:val="18"/>
                <w:szCs w:val="18"/>
              </w:rPr>
              <w:t>含量/%</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rPr>
            </w:pPr>
            <w:r>
              <w:rPr>
                <w:rFonts w:hint="eastAsia"/>
                <w:color w:val="FF0000"/>
                <w:sz w:val="18"/>
                <w:szCs w:val="18"/>
              </w:rPr>
              <w:t>含</w:t>
            </w:r>
            <w:r>
              <w:rPr>
                <w:color w:val="FF0000"/>
                <w:sz w:val="18"/>
                <w:szCs w:val="18"/>
              </w:rPr>
              <w:t>量/μg</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rPr>
            </w:pPr>
            <w:r>
              <w:rPr>
                <w:color w:val="FF0000"/>
                <w:sz w:val="18"/>
                <w:szCs w:val="18"/>
              </w:rPr>
              <w:t>加入量/μg</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rPr>
            </w:pPr>
            <w:r>
              <w:rPr>
                <w:color w:val="FF0000"/>
                <w:sz w:val="18"/>
                <w:szCs w:val="18"/>
              </w:rPr>
              <w:t>测得量/μg</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rPr>
            </w:pPr>
            <w:r>
              <w:rPr>
                <w:color w:val="FF0000"/>
                <w:sz w:val="18"/>
                <w:szCs w:val="18"/>
              </w:rPr>
              <w:t>回收率/%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restart"/>
            <w:tcBorders>
              <w:top w:val="single" w:color="auto" w:sz="2" w:space="0"/>
              <w:left w:val="single" w:color="auto" w:sz="2" w:space="0"/>
              <w:right w:val="single" w:color="auto" w:sz="2" w:space="0"/>
            </w:tcBorders>
            <w:vAlign w:val="center"/>
          </w:tcPr>
          <w:p>
            <w:pPr>
              <w:jc w:val="center"/>
              <w:rPr>
                <w:color w:val="FF0000"/>
                <w:sz w:val="18"/>
                <w:szCs w:val="18"/>
              </w:rPr>
            </w:pPr>
            <w:r>
              <w:rPr>
                <w:rFonts w:hint="eastAsia"/>
                <w:color w:val="FF0000"/>
                <w:szCs w:val="21"/>
              </w:rPr>
              <w:t>Al</w:t>
            </w:r>
            <w:r>
              <w:rPr>
                <w:rFonts w:hint="eastAsia"/>
                <w:color w:val="FF0000"/>
                <w:szCs w:val="21"/>
                <w:vertAlign w:val="subscript"/>
              </w:rPr>
              <w:t>2</w:t>
            </w:r>
            <w:r>
              <w:rPr>
                <w:rFonts w:hint="eastAsia"/>
                <w:color w:val="FF0000"/>
                <w:szCs w:val="21"/>
              </w:rPr>
              <w:t>O</w:t>
            </w:r>
            <w:r>
              <w:rPr>
                <w:rFonts w:hint="eastAsia"/>
                <w:color w:val="FF0000"/>
                <w:szCs w:val="21"/>
                <w:vertAlign w:val="subscript"/>
              </w:rPr>
              <w:t>3</w:t>
            </w: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6</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0.72</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1440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1000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2460</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right w:val="single" w:color="auto" w:sz="2" w:space="0"/>
            </w:tcBorders>
            <w:vAlign w:val="center"/>
          </w:tcPr>
          <w:p>
            <w:pPr>
              <w:jc w:val="center"/>
              <w:rPr>
                <w:color w:val="FF0000"/>
                <w:sz w:val="18"/>
                <w:szCs w:val="18"/>
              </w:rPr>
            </w:pP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4.13</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8260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8000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16212</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99.40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bottom w:val="single" w:color="auto" w:sz="2" w:space="0"/>
              <w:right w:val="single" w:color="auto" w:sz="2" w:space="0"/>
            </w:tcBorders>
            <w:vAlign w:val="center"/>
          </w:tcPr>
          <w:p>
            <w:pPr>
              <w:jc w:val="center"/>
              <w:rPr>
                <w:color w:val="FF0000"/>
                <w:sz w:val="18"/>
                <w:szCs w:val="18"/>
              </w:rPr>
            </w:pP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2</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8.09</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16180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15000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30575</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restart"/>
            <w:tcBorders>
              <w:top w:val="single" w:color="auto" w:sz="2" w:space="0"/>
              <w:left w:val="single" w:color="auto" w:sz="2" w:space="0"/>
              <w:right w:val="single" w:color="auto" w:sz="2" w:space="0"/>
            </w:tcBorders>
            <w:vAlign w:val="center"/>
          </w:tcPr>
          <w:p>
            <w:pPr>
              <w:jc w:val="center"/>
              <w:rPr>
                <w:color w:val="FF0000"/>
                <w:sz w:val="18"/>
                <w:szCs w:val="18"/>
              </w:rPr>
            </w:pPr>
            <w:r>
              <w:rPr>
                <w:rFonts w:hint="eastAsia"/>
                <w:color w:val="FF0000"/>
                <w:szCs w:val="21"/>
              </w:rPr>
              <w:t>Cr</w:t>
            </w: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6</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0.045</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90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194</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104.0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right w:val="single" w:color="auto" w:sz="2" w:space="0"/>
            </w:tcBorders>
            <w:vAlign w:val="center"/>
          </w:tcPr>
          <w:p>
            <w:pPr>
              <w:jc w:val="center"/>
              <w:rPr>
                <w:color w:val="FF0000"/>
                <w:sz w:val="18"/>
                <w:szCs w:val="18"/>
              </w:rPr>
            </w:pP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2</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0.79</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1580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1500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3144</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104.3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bottom w:val="single" w:color="auto" w:sz="2" w:space="0"/>
              <w:right w:val="single" w:color="auto" w:sz="2" w:space="0"/>
            </w:tcBorders>
            <w:vAlign w:val="center"/>
          </w:tcPr>
          <w:p>
            <w:pPr>
              <w:jc w:val="center"/>
              <w:rPr>
                <w:color w:val="FF0000"/>
                <w:sz w:val="18"/>
                <w:szCs w:val="18"/>
              </w:rPr>
            </w:pP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5</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4.03</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8060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8000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15942</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rPr>
            </w:pPr>
            <w:r>
              <w:rPr>
                <w:rFonts w:hint="eastAsia"/>
                <w:color w:val="FF0000"/>
                <w:szCs w:val="21"/>
              </w:rPr>
              <w:t>98.5</w:t>
            </w:r>
          </w:p>
        </w:tc>
      </w:tr>
    </w:tbl>
    <w:p>
      <w:pPr>
        <w:rPr>
          <w:color w:val="FF0000"/>
          <w:szCs w:val="21"/>
        </w:rPr>
      </w:pPr>
      <w:r>
        <w:rPr>
          <w:rFonts w:hint="eastAsia" w:eastAsiaTheme="minorEastAsia"/>
          <w:color w:val="FF0000"/>
        </w:rPr>
        <w:t xml:space="preserve">   实验结果表明，</w:t>
      </w:r>
      <w:r>
        <w:rPr>
          <w:rFonts w:hint="eastAsia"/>
          <w:color w:val="FF0000"/>
          <w:szCs w:val="21"/>
        </w:rPr>
        <w:t>Al</w:t>
      </w:r>
      <w:r>
        <w:rPr>
          <w:rFonts w:hint="eastAsia"/>
          <w:color w:val="FF0000"/>
          <w:szCs w:val="21"/>
          <w:vertAlign w:val="subscript"/>
        </w:rPr>
        <w:t>2</w:t>
      </w:r>
      <w:r>
        <w:rPr>
          <w:rFonts w:hint="eastAsia"/>
          <w:color w:val="FF0000"/>
          <w:szCs w:val="21"/>
        </w:rPr>
        <w:t>O</w:t>
      </w:r>
      <w:r>
        <w:rPr>
          <w:rFonts w:hint="eastAsia"/>
          <w:color w:val="FF0000"/>
          <w:szCs w:val="21"/>
          <w:vertAlign w:val="subscript"/>
        </w:rPr>
        <w:t>3</w:t>
      </w:r>
      <w:r>
        <w:rPr>
          <w:rFonts w:hint="eastAsia"/>
          <w:color w:val="FF0000"/>
          <w:szCs w:val="21"/>
        </w:rPr>
        <w:t>的加标回收率在96.0%~102.0%，Cr的加标回收率在98.5%~104.3%，回收率较好。</w:t>
      </w:r>
    </w:p>
    <w:p>
      <w:pPr>
        <w:rPr>
          <w:color w:val="FF0000"/>
          <w:szCs w:val="21"/>
          <w:highlight w:val="none"/>
        </w:rPr>
      </w:pPr>
      <w:r>
        <w:rPr>
          <w:rFonts w:hint="eastAsia"/>
          <w:color w:val="FF0000"/>
          <w:szCs w:val="21"/>
          <w:highlight w:val="none"/>
        </w:rPr>
        <w:t xml:space="preserve">   根据预审会意见，补充试验镍坩埚+过氧化钠碱熔测定铝，高铝坩埚+过氧化钠碱熔测定铬的加标回收试验。</w:t>
      </w:r>
    </w:p>
    <w:tbl>
      <w:tblPr>
        <w:tblStyle w:val="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14"/>
        <w:gridCol w:w="583"/>
        <w:gridCol w:w="1210"/>
        <w:gridCol w:w="1210"/>
        <w:gridCol w:w="1382"/>
        <w:gridCol w:w="1186"/>
        <w:gridCol w:w="1242"/>
        <w:gridCol w:w="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60" w:type="pct"/>
            <w:gridSpan w:val="2"/>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highlight w:val="none"/>
              </w:rPr>
            </w:pPr>
            <w:r>
              <w:rPr>
                <w:color w:val="FF0000"/>
                <w:sz w:val="18"/>
                <w:szCs w:val="18"/>
                <w:highlight w:val="none"/>
              </w:rPr>
              <w:t>元素及样品</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highlight w:val="none"/>
              </w:rPr>
            </w:pPr>
            <w:r>
              <w:rPr>
                <w:color w:val="FF0000"/>
                <w:sz w:val="18"/>
                <w:szCs w:val="18"/>
                <w:highlight w:val="none"/>
              </w:rPr>
              <w:t>称样量/g</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highlight w:val="none"/>
              </w:rPr>
            </w:pPr>
            <w:r>
              <w:rPr>
                <w:color w:val="FF0000"/>
                <w:sz w:val="18"/>
                <w:szCs w:val="18"/>
                <w:highlight w:val="none"/>
              </w:rPr>
              <w:t>含量/%</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highlight w:val="none"/>
              </w:rPr>
            </w:pPr>
            <w:r>
              <w:rPr>
                <w:rFonts w:hint="eastAsia"/>
                <w:color w:val="FF0000"/>
                <w:sz w:val="18"/>
                <w:szCs w:val="18"/>
                <w:highlight w:val="none"/>
              </w:rPr>
              <w:t>含</w:t>
            </w:r>
            <w:r>
              <w:rPr>
                <w:color w:val="FF0000"/>
                <w:sz w:val="18"/>
                <w:szCs w:val="18"/>
                <w:highlight w:val="none"/>
              </w:rPr>
              <w:t>量/μg</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highlight w:val="none"/>
              </w:rPr>
            </w:pPr>
            <w:r>
              <w:rPr>
                <w:color w:val="FF0000"/>
                <w:sz w:val="18"/>
                <w:szCs w:val="18"/>
                <w:highlight w:val="none"/>
              </w:rPr>
              <w:t>加入量/μg</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highlight w:val="none"/>
              </w:rPr>
            </w:pPr>
            <w:r>
              <w:rPr>
                <w:color w:val="FF0000"/>
                <w:sz w:val="18"/>
                <w:szCs w:val="18"/>
                <w:highlight w:val="none"/>
              </w:rPr>
              <w:t>测得量/μg</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 w:val="18"/>
                <w:szCs w:val="18"/>
                <w:highlight w:val="none"/>
              </w:rPr>
            </w:pPr>
            <w:r>
              <w:rPr>
                <w:color w:val="FF0000"/>
                <w:sz w:val="18"/>
                <w:szCs w:val="18"/>
                <w:highlight w:val="none"/>
              </w:rPr>
              <w:t>回收率/%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restart"/>
            <w:tcBorders>
              <w:top w:val="single" w:color="auto" w:sz="2" w:space="0"/>
              <w:left w:val="single" w:color="auto" w:sz="2" w:space="0"/>
              <w:right w:val="single" w:color="auto" w:sz="2" w:space="0"/>
            </w:tcBorders>
            <w:vAlign w:val="center"/>
          </w:tcPr>
          <w:p>
            <w:pPr>
              <w:jc w:val="center"/>
              <w:rPr>
                <w:color w:val="FF0000"/>
                <w:sz w:val="18"/>
                <w:szCs w:val="18"/>
                <w:highlight w:val="none"/>
              </w:rPr>
            </w:pPr>
            <w:r>
              <w:rPr>
                <w:rFonts w:hint="eastAsia"/>
                <w:color w:val="FF0000"/>
                <w:szCs w:val="21"/>
                <w:highlight w:val="none"/>
              </w:rPr>
              <w:t>Al</w:t>
            </w:r>
            <w:r>
              <w:rPr>
                <w:rFonts w:hint="eastAsia"/>
                <w:color w:val="FF0000"/>
                <w:szCs w:val="21"/>
                <w:highlight w:val="none"/>
                <w:vertAlign w:val="subscript"/>
              </w:rPr>
              <w:t>2</w:t>
            </w:r>
            <w:r>
              <w:rPr>
                <w:rFonts w:hint="eastAsia"/>
                <w:color w:val="FF0000"/>
                <w:szCs w:val="21"/>
                <w:highlight w:val="none"/>
              </w:rPr>
              <w:t>O</w:t>
            </w:r>
            <w:r>
              <w:rPr>
                <w:rFonts w:hint="eastAsia"/>
                <w:color w:val="FF0000"/>
                <w:szCs w:val="21"/>
                <w:highlight w:val="none"/>
                <w:vertAlign w:val="subscript"/>
              </w:rPr>
              <w:t>3</w:t>
            </w: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6</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0.72</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1440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1000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2406</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96.6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bottom w:val="single" w:color="auto" w:sz="2" w:space="0"/>
              <w:right w:val="single" w:color="auto" w:sz="2" w:space="0"/>
            </w:tcBorders>
            <w:vAlign w:val="center"/>
          </w:tcPr>
          <w:p>
            <w:pPr>
              <w:jc w:val="center"/>
              <w:rPr>
                <w:color w:val="FF0000"/>
                <w:sz w:val="18"/>
                <w:szCs w:val="18"/>
                <w:highlight w:val="none"/>
              </w:rPr>
            </w:pP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2</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8.09</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16180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15000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31578</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102.7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restart"/>
            <w:tcBorders>
              <w:top w:val="single" w:color="auto" w:sz="2" w:space="0"/>
              <w:left w:val="single" w:color="auto" w:sz="2" w:space="0"/>
              <w:right w:val="single" w:color="auto" w:sz="2" w:space="0"/>
            </w:tcBorders>
            <w:vAlign w:val="center"/>
          </w:tcPr>
          <w:p>
            <w:pPr>
              <w:jc w:val="center"/>
              <w:rPr>
                <w:color w:val="FF0000"/>
                <w:sz w:val="18"/>
                <w:szCs w:val="18"/>
                <w:highlight w:val="none"/>
              </w:rPr>
            </w:pPr>
            <w:r>
              <w:rPr>
                <w:rFonts w:hint="eastAsia"/>
                <w:color w:val="FF0000"/>
                <w:szCs w:val="21"/>
                <w:highlight w:val="none"/>
              </w:rPr>
              <w:t>Cr</w:t>
            </w: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6</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0.045</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90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188</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98.0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bottom w:val="single" w:color="auto" w:sz="2" w:space="0"/>
              <w:right w:val="single" w:color="auto" w:sz="2" w:space="0"/>
            </w:tcBorders>
            <w:vAlign w:val="center"/>
          </w:tcPr>
          <w:p>
            <w:pPr>
              <w:jc w:val="center"/>
              <w:rPr>
                <w:color w:val="FF0000"/>
                <w:sz w:val="18"/>
                <w:szCs w:val="18"/>
                <w:highlight w:val="none"/>
              </w:rPr>
            </w:pP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5</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0.2000</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4.03</w:t>
            </w:r>
          </w:p>
        </w:tc>
        <w:tc>
          <w:tcPr>
            <w:tcW w:w="810"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8060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8000</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16104</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FF0000"/>
                <w:szCs w:val="21"/>
                <w:highlight w:val="none"/>
              </w:rPr>
            </w:pPr>
            <w:r>
              <w:rPr>
                <w:rFonts w:hint="eastAsia"/>
                <w:color w:val="FF0000"/>
                <w:szCs w:val="21"/>
                <w:highlight w:val="none"/>
              </w:rPr>
              <w:t>100.6</w:t>
            </w:r>
          </w:p>
        </w:tc>
      </w:tr>
    </w:tbl>
    <w:p>
      <w:pPr>
        <w:ind w:firstLine="420" w:firstLineChars="200"/>
        <w:rPr>
          <w:color w:val="FF0000"/>
          <w:szCs w:val="21"/>
          <w:highlight w:val="none"/>
        </w:rPr>
      </w:pPr>
      <w:r>
        <w:rPr>
          <w:rFonts w:hint="eastAsia" w:eastAsiaTheme="minorEastAsia"/>
          <w:color w:val="FF0000"/>
          <w:highlight w:val="none"/>
        </w:rPr>
        <w:t>实验结果表明，</w:t>
      </w:r>
      <w:r>
        <w:rPr>
          <w:rFonts w:hint="eastAsia"/>
          <w:color w:val="FF0000"/>
          <w:szCs w:val="21"/>
          <w:highlight w:val="none"/>
        </w:rPr>
        <w:t>Al</w:t>
      </w:r>
      <w:r>
        <w:rPr>
          <w:rFonts w:hint="eastAsia"/>
          <w:color w:val="FF0000"/>
          <w:szCs w:val="21"/>
          <w:highlight w:val="none"/>
          <w:vertAlign w:val="subscript"/>
        </w:rPr>
        <w:t>2</w:t>
      </w:r>
      <w:r>
        <w:rPr>
          <w:rFonts w:hint="eastAsia"/>
          <w:color w:val="FF0000"/>
          <w:szCs w:val="21"/>
          <w:highlight w:val="none"/>
        </w:rPr>
        <w:t>O</w:t>
      </w:r>
      <w:r>
        <w:rPr>
          <w:rFonts w:hint="eastAsia"/>
          <w:color w:val="FF0000"/>
          <w:szCs w:val="21"/>
          <w:highlight w:val="none"/>
          <w:vertAlign w:val="subscript"/>
        </w:rPr>
        <w:t>3</w:t>
      </w:r>
      <w:r>
        <w:rPr>
          <w:rFonts w:hint="eastAsia"/>
          <w:color w:val="FF0000"/>
          <w:szCs w:val="21"/>
          <w:highlight w:val="none"/>
        </w:rPr>
        <w:t>的加标回收率在96.</w:t>
      </w:r>
      <w:r>
        <w:rPr>
          <w:rFonts w:hint="eastAsia"/>
          <w:color w:val="FF0000"/>
          <w:szCs w:val="21"/>
          <w:highlight w:val="none"/>
          <w:lang w:val="en-US" w:eastAsia="zh-CN"/>
        </w:rPr>
        <w:t>6</w:t>
      </w:r>
      <w:r>
        <w:rPr>
          <w:rFonts w:hint="eastAsia"/>
          <w:color w:val="FF0000"/>
          <w:szCs w:val="21"/>
          <w:highlight w:val="none"/>
        </w:rPr>
        <w:t>%~102.</w:t>
      </w:r>
      <w:r>
        <w:rPr>
          <w:rFonts w:hint="eastAsia"/>
          <w:color w:val="FF0000"/>
          <w:szCs w:val="21"/>
          <w:highlight w:val="none"/>
          <w:lang w:val="en-US" w:eastAsia="zh-CN"/>
        </w:rPr>
        <w:t>7</w:t>
      </w:r>
      <w:r>
        <w:rPr>
          <w:rFonts w:hint="eastAsia"/>
          <w:color w:val="FF0000"/>
          <w:szCs w:val="21"/>
          <w:highlight w:val="none"/>
        </w:rPr>
        <w:t>%，Cr的加标回收率在98.</w:t>
      </w:r>
      <w:r>
        <w:rPr>
          <w:rFonts w:hint="eastAsia"/>
          <w:color w:val="FF0000"/>
          <w:szCs w:val="21"/>
          <w:highlight w:val="none"/>
          <w:lang w:val="en-US" w:eastAsia="zh-CN"/>
        </w:rPr>
        <w:t>0</w:t>
      </w:r>
      <w:r>
        <w:rPr>
          <w:rFonts w:hint="eastAsia"/>
          <w:color w:val="FF0000"/>
          <w:szCs w:val="21"/>
          <w:highlight w:val="none"/>
        </w:rPr>
        <w:t>%~10</w:t>
      </w:r>
      <w:r>
        <w:rPr>
          <w:rFonts w:hint="eastAsia"/>
          <w:color w:val="FF0000"/>
          <w:szCs w:val="21"/>
          <w:highlight w:val="none"/>
          <w:lang w:val="en-US" w:eastAsia="zh-CN"/>
        </w:rPr>
        <w:t>0.6</w:t>
      </w:r>
      <w:r>
        <w:rPr>
          <w:rFonts w:hint="eastAsia"/>
          <w:color w:val="FF0000"/>
          <w:szCs w:val="21"/>
          <w:highlight w:val="none"/>
        </w:rPr>
        <w:t>%，回收率较好。</w:t>
      </w:r>
    </w:p>
    <w:p>
      <w:pPr>
        <w:rPr>
          <w:b/>
          <w:bCs/>
          <w:color w:val="FF0000"/>
          <w:szCs w:val="21"/>
          <w:highlight w:val="none"/>
        </w:rPr>
      </w:pPr>
      <w:r>
        <w:rPr>
          <w:rFonts w:hint="eastAsia"/>
          <w:b/>
          <w:bCs/>
          <w:color w:val="FF0000"/>
          <w:szCs w:val="21"/>
          <w:highlight w:val="none"/>
        </w:rPr>
        <w:t>10  结论</w:t>
      </w:r>
    </w:p>
    <w:p>
      <w:pPr>
        <w:ind w:firstLine="420" w:firstLineChars="200"/>
        <w:rPr>
          <w:b/>
          <w:bCs/>
          <w:color w:val="FF0000"/>
          <w:szCs w:val="21"/>
          <w:highlight w:val="cyan"/>
        </w:rPr>
      </w:pPr>
      <w:r>
        <w:rPr>
          <w:color w:val="FF0000"/>
          <w:szCs w:val="21"/>
          <w:highlight w:val="none"/>
        </w:rPr>
        <w:t>对于</w:t>
      </w:r>
      <w:r>
        <w:rPr>
          <w:rFonts w:hint="eastAsia"/>
          <w:color w:val="FF0000"/>
          <w:szCs w:val="21"/>
          <w:highlight w:val="none"/>
        </w:rPr>
        <w:t>铜精矿</w:t>
      </w:r>
      <w:r>
        <w:rPr>
          <w:color w:val="FF0000"/>
          <w:szCs w:val="21"/>
          <w:highlight w:val="none"/>
        </w:rPr>
        <w:t>中</w:t>
      </w:r>
      <w:r>
        <w:rPr>
          <w:rFonts w:hint="eastAsia"/>
          <w:color w:val="FF0000"/>
          <w:szCs w:val="21"/>
          <w:highlight w:val="none"/>
        </w:rPr>
        <w:t>氧化铝和铬</w:t>
      </w:r>
      <w:r>
        <w:rPr>
          <w:color w:val="FF0000"/>
          <w:szCs w:val="21"/>
          <w:highlight w:val="none"/>
        </w:rPr>
        <w:t>的分析，</w:t>
      </w:r>
      <w:r>
        <w:rPr>
          <w:rFonts w:hint="eastAsia"/>
          <w:color w:val="FF0000"/>
          <w:szCs w:val="21"/>
          <w:highlight w:val="none"/>
        </w:rPr>
        <w:t>使用铂金坩埚，</w:t>
      </w:r>
      <w:r>
        <w:rPr>
          <w:color w:val="FF0000"/>
          <w:szCs w:val="21"/>
          <w:highlight w:val="none"/>
        </w:rPr>
        <w:t>采用</w:t>
      </w:r>
      <w:r>
        <w:rPr>
          <w:rFonts w:hint="eastAsia"/>
          <w:color w:val="FF0000"/>
          <w:szCs w:val="21"/>
          <w:highlight w:val="none"/>
        </w:rPr>
        <w:t>碳酸钠+碳酸钾+硼酸混合熔剂碱熔，</w:t>
      </w:r>
      <w:r>
        <w:rPr>
          <w:color w:val="FF0000"/>
          <w:szCs w:val="21"/>
          <w:highlight w:val="none"/>
        </w:rPr>
        <w:t>在10%的</w:t>
      </w:r>
      <w:r>
        <w:rPr>
          <w:rFonts w:hint="eastAsia"/>
          <w:color w:val="FF0000"/>
          <w:szCs w:val="21"/>
          <w:highlight w:val="none"/>
        </w:rPr>
        <w:t>盐酸</w:t>
      </w:r>
      <w:r>
        <w:rPr>
          <w:color w:val="FF0000"/>
          <w:szCs w:val="21"/>
          <w:highlight w:val="none"/>
        </w:rPr>
        <w:t>介质</w:t>
      </w:r>
      <w:r>
        <w:rPr>
          <w:rFonts w:hint="eastAsia"/>
          <w:color w:val="FF0000"/>
          <w:szCs w:val="21"/>
          <w:highlight w:val="none"/>
        </w:rPr>
        <w:t>中，用</w:t>
      </w:r>
      <w:r>
        <w:rPr>
          <w:color w:val="FF0000"/>
          <w:szCs w:val="21"/>
          <w:highlight w:val="none"/>
        </w:rPr>
        <w:t>电感耦合等离子体原子发射光谱</w:t>
      </w:r>
      <w:r>
        <w:rPr>
          <w:rFonts w:hint="eastAsia"/>
          <w:color w:val="FF0000"/>
          <w:szCs w:val="21"/>
          <w:highlight w:val="none"/>
          <w:lang w:val="en-US" w:eastAsia="zh-CN"/>
        </w:rPr>
        <w:t>同时</w:t>
      </w:r>
      <w:r>
        <w:rPr>
          <w:color w:val="FF0000"/>
          <w:szCs w:val="21"/>
          <w:highlight w:val="none"/>
        </w:rPr>
        <w:t>测定</w:t>
      </w:r>
      <w:r>
        <w:rPr>
          <w:rFonts w:hint="eastAsia"/>
          <w:color w:val="FF0000"/>
          <w:szCs w:val="21"/>
          <w:highlight w:val="none"/>
        </w:rPr>
        <w:t>。也可根据实际情况，选用镍坩埚</w:t>
      </w:r>
      <w:r>
        <w:rPr>
          <w:rFonts w:hint="eastAsia"/>
          <w:color w:val="FF0000"/>
          <w:szCs w:val="21"/>
          <w:highlight w:val="none"/>
          <w:lang w:val="en-US" w:eastAsia="zh-CN"/>
        </w:rPr>
        <w:t>/高铝坩埚，</w:t>
      </w:r>
      <w:r>
        <w:rPr>
          <w:rFonts w:hint="eastAsia"/>
          <w:color w:val="FF0000"/>
          <w:szCs w:val="21"/>
          <w:highlight w:val="none"/>
        </w:rPr>
        <w:t>采用过氧化钠碱熔</w:t>
      </w:r>
      <w:r>
        <w:rPr>
          <w:rFonts w:hint="eastAsia"/>
          <w:color w:val="FF0000"/>
          <w:szCs w:val="21"/>
          <w:highlight w:val="none"/>
          <w:lang w:eastAsia="zh-CN"/>
        </w:rPr>
        <w:t>，</w:t>
      </w:r>
      <w:r>
        <w:rPr>
          <w:color w:val="FF0000"/>
          <w:szCs w:val="21"/>
          <w:highlight w:val="none"/>
        </w:rPr>
        <w:t>在10%的</w:t>
      </w:r>
      <w:r>
        <w:rPr>
          <w:rFonts w:hint="eastAsia"/>
          <w:color w:val="FF0000"/>
          <w:szCs w:val="21"/>
          <w:highlight w:val="none"/>
        </w:rPr>
        <w:t>盐酸</w:t>
      </w:r>
      <w:r>
        <w:rPr>
          <w:color w:val="FF0000"/>
          <w:szCs w:val="21"/>
          <w:highlight w:val="none"/>
        </w:rPr>
        <w:t>介质</w:t>
      </w:r>
      <w:r>
        <w:rPr>
          <w:rFonts w:hint="eastAsia"/>
          <w:color w:val="FF0000"/>
          <w:szCs w:val="21"/>
          <w:highlight w:val="none"/>
        </w:rPr>
        <w:t>中，用</w:t>
      </w:r>
      <w:r>
        <w:rPr>
          <w:color w:val="FF0000"/>
          <w:szCs w:val="21"/>
          <w:highlight w:val="none"/>
        </w:rPr>
        <w:t>电感耦合等离子体原子发射光谱</w:t>
      </w:r>
      <w:r>
        <w:rPr>
          <w:rFonts w:hint="eastAsia"/>
          <w:color w:val="FF0000"/>
          <w:szCs w:val="21"/>
          <w:highlight w:val="none"/>
          <w:lang w:val="en-US" w:eastAsia="zh-CN"/>
        </w:rPr>
        <w:t>分别</w:t>
      </w:r>
      <w:r>
        <w:rPr>
          <w:color w:val="FF0000"/>
          <w:szCs w:val="21"/>
          <w:highlight w:val="none"/>
        </w:rPr>
        <w:t>测定</w:t>
      </w:r>
      <w:r>
        <w:rPr>
          <w:rFonts w:hint="eastAsia"/>
          <w:color w:val="FF0000"/>
          <w:szCs w:val="21"/>
          <w:highlight w:val="none"/>
          <w:lang w:eastAsia="zh-CN"/>
        </w:rPr>
        <w:t>。</w:t>
      </w:r>
      <w:r>
        <w:rPr>
          <w:rFonts w:hint="eastAsia"/>
          <w:color w:val="FF0000"/>
          <w:szCs w:val="21"/>
        </w:rPr>
        <w:t>考察了样品的前处理方式、仪器的工作条件、介质及酸度的影响、工作曲线的线性、方法的检出限、共存元素的干扰以及精密度和回收率，</w:t>
      </w:r>
      <w:r>
        <w:rPr>
          <w:color w:val="FF0000"/>
          <w:szCs w:val="21"/>
        </w:rPr>
        <w:t>通过以上大量的试验数据表明，</w:t>
      </w:r>
      <w:r>
        <w:rPr>
          <w:rFonts w:hint="eastAsia"/>
          <w:color w:val="FF0000"/>
          <w:szCs w:val="21"/>
        </w:rPr>
        <w:t>该</w:t>
      </w:r>
      <w:r>
        <w:rPr>
          <w:color w:val="FF0000"/>
          <w:szCs w:val="21"/>
        </w:rPr>
        <w:t>方法简单，</w:t>
      </w:r>
      <w:r>
        <w:rPr>
          <w:rFonts w:hint="eastAsia"/>
          <w:color w:val="FF0000"/>
          <w:szCs w:val="21"/>
        </w:rPr>
        <w:t>前处理效果好，</w:t>
      </w:r>
      <w:r>
        <w:rPr>
          <w:color w:val="FF0000"/>
          <w:szCs w:val="21"/>
        </w:rPr>
        <w:t>结果准确，精密度高，回收率良好，能够满足分析检测的要求，建议</w:t>
      </w:r>
      <w:r>
        <w:rPr>
          <w:rFonts w:hint="eastAsia"/>
          <w:color w:val="FF0000"/>
          <w:szCs w:val="21"/>
        </w:rPr>
        <w:t>对国家标准“GB/T 3884.18-2014</w:t>
      </w:r>
      <w:r>
        <w:rPr>
          <w:rFonts w:hint="eastAsia"/>
          <w:color w:val="FF0000"/>
          <w:szCs w:val="21"/>
          <w:shd w:val="clear" w:color="auto" w:fill="FFFFFF"/>
        </w:rPr>
        <w:t>铜精矿矿化学分析方法 第18部分：砷、锑、铋、铅、锌、镍、镉、钴、氧化镁、氧化钙量的测定 电感耦合等离子体原子发射光谱法</w:t>
      </w:r>
      <w:r>
        <w:rPr>
          <w:rFonts w:hint="eastAsia"/>
          <w:color w:val="FF0000"/>
          <w:szCs w:val="21"/>
        </w:rPr>
        <w:t>”进行修订，增加“氧化铝和铬含量的测定 电感耦合等离子体原子发射光谱法”的内容，并进行推广。</w:t>
      </w:r>
    </w:p>
    <w:p>
      <w:pPr>
        <w:rPr>
          <w:szCs w:val="21"/>
        </w:rPr>
      </w:pPr>
    </w:p>
    <w:p>
      <w:pPr>
        <w:jc w:val="both"/>
        <w:rPr>
          <w:rFonts w:hint="eastAsia" w:ascii="宋体" w:hAnsi="宋体" w:eastAsia="宋体" w:cs="宋体"/>
          <w:sz w:val="28"/>
          <w:szCs w:val="28"/>
          <w:lang w:val="en-US" w:eastAsia="zh-CN"/>
        </w:rPr>
      </w:pPr>
    </w:p>
    <w:p>
      <w:pPr>
        <w:rPr>
          <w:rFonts w:hint="default" w:eastAsia="宋体" w:cs="Times New Roman"/>
          <w:kern w:val="2"/>
          <w:sz w:val="28"/>
          <w:szCs w:val="28"/>
          <w:lang w:val="en-US" w:eastAsia="zh-CN"/>
        </w:rPr>
      </w:pPr>
      <w:r>
        <w:rPr>
          <w:rFonts w:hint="eastAsia" w:cs="Times New Roman"/>
          <w:kern w:val="2"/>
          <w:sz w:val="28"/>
          <w:szCs w:val="28"/>
          <w:lang w:val="en-US" w:eastAsia="zh-CN"/>
        </w:rPr>
        <w:t>附试验数据处理：</w:t>
      </w:r>
    </w:p>
    <w:p>
      <w:pPr>
        <w:numPr>
          <w:ilvl w:val="0"/>
          <w:numId w:val="0"/>
        </w:numPr>
        <w:jc w:val="both"/>
        <w:rPr>
          <w:rFonts w:hint="eastAsia" w:eastAsia="宋体" w:cs="Times New Roman"/>
          <w:kern w:val="2"/>
          <w:sz w:val="21"/>
          <w:szCs w:val="21"/>
          <w:lang w:val="en-US" w:eastAsia="zh-CN"/>
        </w:rPr>
      </w:pPr>
    </w:p>
    <w:p>
      <w:pPr>
        <w:jc w:val="center"/>
        <w:rPr>
          <w:rFonts w:hint="eastAsia" w:ascii="黑体" w:eastAsia="黑体"/>
          <w:sz w:val="28"/>
          <w:szCs w:val="28"/>
        </w:rPr>
      </w:pPr>
      <w:r>
        <w:rPr>
          <w:rFonts w:hint="eastAsia" w:ascii="黑体" w:eastAsia="黑体"/>
          <w:sz w:val="28"/>
          <w:szCs w:val="28"/>
        </w:rPr>
        <w:t>铜精矿化学分析方法</w:t>
      </w:r>
    </w:p>
    <w:p>
      <w:pPr>
        <w:numPr>
          <w:ilvl w:val="0"/>
          <w:numId w:val="0"/>
        </w:numPr>
        <w:jc w:val="center"/>
        <w:rPr>
          <w:rFonts w:hint="eastAsia" w:ascii="黑体" w:eastAsia="黑体"/>
          <w:sz w:val="28"/>
          <w:szCs w:val="28"/>
        </w:rPr>
      </w:pPr>
      <w:r>
        <w:rPr>
          <w:rFonts w:hint="eastAsia" w:ascii="黑体" w:eastAsia="黑体"/>
          <w:sz w:val="28"/>
          <w:szCs w:val="28"/>
        </w:rPr>
        <w:t>第</w:t>
      </w:r>
      <w:r>
        <w:rPr>
          <w:rFonts w:hint="eastAsia" w:ascii="黑体" w:eastAsia="黑体"/>
          <w:sz w:val="28"/>
          <w:szCs w:val="28"/>
          <w:lang w:val="en-US" w:eastAsia="zh-CN"/>
        </w:rPr>
        <w:t>18</w:t>
      </w:r>
      <w:r>
        <w:rPr>
          <w:rFonts w:hint="eastAsia" w:ascii="黑体" w:eastAsia="黑体"/>
          <w:sz w:val="28"/>
          <w:szCs w:val="28"/>
        </w:rPr>
        <w:t>部分：砷、锑、铋、铅、锌、镍、镉、钴、</w:t>
      </w:r>
      <w:r>
        <w:rPr>
          <w:rFonts w:hint="eastAsia" w:ascii="黑体" w:eastAsia="黑体"/>
          <w:sz w:val="28"/>
          <w:szCs w:val="28"/>
          <w:lang w:val="en-US" w:eastAsia="zh-CN"/>
        </w:rPr>
        <w:t>铬、氧化铝</w:t>
      </w:r>
      <w:r>
        <w:rPr>
          <w:rFonts w:hint="eastAsia" w:ascii="黑体" w:eastAsia="黑体"/>
          <w:sz w:val="28"/>
          <w:szCs w:val="28"/>
          <w:lang w:eastAsia="zh-CN"/>
        </w:rPr>
        <w:t>、</w:t>
      </w:r>
      <w:r>
        <w:rPr>
          <w:rFonts w:hint="eastAsia" w:ascii="黑体" w:eastAsia="黑体"/>
          <w:sz w:val="28"/>
          <w:szCs w:val="28"/>
        </w:rPr>
        <w:t>氧化镁、氧化钙</w:t>
      </w:r>
      <w:r>
        <w:rPr>
          <w:rFonts w:hint="eastAsia" w:ascii="黑体" w:eastAsia="黑体"/>
          <w:sz w:val="28"/>
          <w:szCs w:val="28"/>
          <w:lang w:val="en-US" w:eastAsia="zh-CN"/>
        </w:rPr>
        <w:t>含</w:t>
      </w:r>
      <w:r>
        <w:rPr>
          <w:rFonts w:hint="eastAsia" w:ascii="黑体" w:eastAsia="黑体"/>
          <w:sz w:val="28"/>
          <w:szCs w:val="28"/>
        </w:rPr>
        <w:t>量的测定</w:t>
      </w:r>
      <w:r>
        <w:rPr>
          <w:rFonts w:hint="eastAsia" w:ascii="黑体" w:eastAsia="黑体"/>
          <w:sz w:val="28"/>
          <w:szCs w:val="28"/>
          <w:lang w:val="en-US" w:eastAsia="zh-CN"/>
        </w:rPr>
        <w:t xml:space="preserve"> </w:t>
      </w:r>
      <w:r>
        <w:rPr>
          <w:rFonts w:hint="eastAsia" w:ascii="黑体" w:eastAsia="黑体"/>
          <w:sz w:val="28"/>
          <w:szCs w:val="28"/>
        </w:rPr>
        <w:t>电感耦合等离子体原子发射光谱法</w:t>
      </w:r>
    </w:p>
    <w:p>
      <w:pPr>
        <w:ind w:firstLine="420" w:firstLineChars="200"/>
        <w:rPr>
          <w:color w:val="auto"/>
        </w:rPr>
      </w:pPr>
      <w:r>
        <w:rPr>
          <w:color w:val="auto"/>
        </w:rPr>
        <w:t>由北矿检测技术有限公司江西铜业股份有限公司</w:t>
      </w:r>
      <w:r>
        <w:rPr>
          <w:rFonts w:hint="eastAsia"/>
          <w:color w:val="auto"/>
          <w:lang w:eastAsia="zh-CN"/>
        </w:rPr>
        <w:t>、</w:t>
      </w:r>
      <w:r>
        <w:rPr>
          <w:color w:val="auto"/>
        </w:rPr>
        <w:t>铜陵有色金属集团控股有限公司</w:t>
      </w:r>
      <w:r>
        <w:rPr>
          <w:rFonts w:hint="eastAsia"/>
          <w:color w:val="auto"/>
          <w:lang w:eastAsia="zh-CN"/>
        </w:rPr>
        <w:t>、</w:t>
      </w:r>
      <w:r>
        <w:rPr>
          <w:color w:val="auto"/>
        </w:rPr>
        <w:t>大冶有色设计研究院有限公司</w:t>
      </w:r>
      <w:r>
        <w:rPr>
          <w:rFonts w:hint="eastAsia"/>
          <w:color w:val="auto"/>
          <w:lang w:eastAsia="zh-CN"/>
        </w:rPr>
        <w:t>、</w:t>
      </w:r>
      <w:r>
        <w:rPr>
          <w:color w:val="auto"/>
        </w:rPr>
        <w:t>中国有色桂</w:t>
      </w:r>
      <w:r>
        <w:rPr>
          <w:rFonts w:hint="eastAsia"/>
          <w:color w:val="auto"/>
        </w:rPr>
        <w:t>林矿产地质研究院有限公司</w:t>
      </w:r>
      <w:r>
        <w:rPr>
          <w:rFonts w:hint="eastAsia"/>
          <w:color w:val="auto"/>
          <w:lang w:eastAsia="zh-CN"/>
        </w:rPr>
        <w:t>、</w:t>
      </w:r>
      <w:r>
        <w:rPr>
          <w:rFonts w:hint="eastAsia"/>
          <w:color w:val="auto"/>
        </w:rPr>
        <w:t>安徽国家铜铅锌及制品质量监督检验中心</w:t>
      </w:r>
      <w:r>
        <w:rPr>
          <w:rFonts w:hint="eastAsia"/>
          <w:color w:val="auto"/>
          <w:lang w:eastAsia="zh-CN"/>
        </w:rPr>
        <w:t>、</w:t>
      </w:r>
      <w:r>
        <w:rPr>
          <w:rFonts w:hint="eastAsia"/>
          <w:color w:val="auto"/>
        </w:rPr>
        <w:t>金隆铜业有限公司</w:t>
      </w:r>
      <w:r>
        <w:rPr>
          <w:rFonts w:hint="eastAsia"/>
          <w:color w:val="auto"/>
          <w:lang w:eastAsia="zh-CN"/>
        </w:rPr>
        <w:t>、</w:t>
      </w:r>
      <w:r>
        <w:rPr>
          <w:rFonts w:hint="eastAsia"/>
          <w:color w:val="auto"/>
        </w:rPr>
        <w:t>金川集团股份有限公司</w:t>
      </w:r>
      <w:r>
        <w:rPr>
          <w:rFonts w:hint="eastAsia"/>
          <w:color w:val="auto"/>
          <w:lang w:eastAsia="zh-CN"/>
        </w:rPr>
        <w:t>、</w:t>
      </w:r>
      <w:r>
        <w:rPr>
          <w:rFonts w:hint="eastAsia"/>
          <w:color w:val="auto"/>
        </w:rPr>
        <w:t>郴州市产商品质量监督检验所</w:t>
      </w:r>
      <w:r>
        <w:rPr>
          <w:rFonts w:hint="eastAsia"/>
          <w:color w:val="auto"/>
          <w:lang w:eastAsia="zh-CN"/>
        </w:rPr>
        <w:t>、</w:t>
      </w:r>
      <w:r>
        <w:rPr>
          <w:rFonts w:hint="eastAsia"/>
          <w:color w:val="auto"/>
        </w:rPr>
        <w:t>紫金铜业有限公司</w:t>
      </w:r>
      <w:r>
        <w:rPr>
          <w:rFonts w:hint="eastAsia"/>
          <w:color w:val="auto"/>
          <w:lang w:eastAsia="zh-CN"/>
        </w:rPr>
        <w:t>、</w:t>
      </w:r>
      <w:r>
        <w:rPr>
          <w:rFonts w:hint="eastAsia"/>
          <w:color w:val="auto"/>
        </w:rPr>
        <w:t>昆明冶金研究院有限公司</w:t>
      </w:r>
      <w:r>
        <w:rPr>
          <w:rFonts w:hint="eastAsia"/>
          <w:color w:val="auto"/>
          <w:lang w:eastAsia="zh-CN"/>
        </w:rPr>
        <w:t>、</w:t>
      </w:r>
      <w:r>
        <w:rPr>
          <w:rFonts w:hint="eastAsia"/>
          <w:color w:val="auto"/>
        </w:rPr>
        <w:t>浙</w:t>
      </w:r>
      <w:r>
        <w:rPr>
          <w:color w:val="auto"/>
        </w:rPr>
        <w:t>江华友钴业股份有限公司</w:t>
      </w:r>
      <w:r>
        <w:rPr>
          <w:rFonts w:hint="eastAsia"/>
          <w:color w:val="auto"/>
          <w:lang w:eastAsia="zh-CN"/>
        </w:rPr>
        <w:t>、</w:t>
      </w:r>
      <w:r>
        <w:rPr>
          <w:color w:val="auto"/>
        </w:rPr>
        <w:t>山西北方铜业有限公司</w:t>
      </w:r>
      <w:r>
        <w:rPr>
          <w:rFonts w:hint="eastAsia"/>
          <w:color w:val="auto"/>
          <w:lang w:eastAsia="zh-CN"/>
        </w:rPr>
        <w:t>、</w:t>
      </w:r>
      <w:r>
        <w:rPr>
          <w:color w:val="auto"/>
        </w:rPr>
        <w:t>福建紫金矿冶测试技术有限公司</w:t>
      </w:r>
      <w:r>
        <w:rPr>
          <w:rFonts w:hint="eastAsia"/>
          <w:color w:val="auto"/>
          <w:lang w:eastAsia="zh-CN"/>
        </w:rPr>
        <w:t>、</w:t>
      </w:r>
      <w:r>
        <w:rPr>
          <w:color w:val="auto"/>
        </w:rPr>
        <w:t>中国检验认证集团广西有限公司</w:t>
      </w:r>
      <w:r>
        <w:rPr>
          <w:rFonts w:hint="eastAsia"/>
          <w:color w:val="auto"/>
          <w:lang w:eastAsia="zh-CN"/>
        </w:rPr>
        <w:t>、</w:t>
      </w:r>
      <w:r>
        <w:rPr>
          <w:color w:val="auto"/>
        </w:rPr>
        <w:t>国合通用（青岛）测试评价有限公司</w:t>
      </w:r>
      <w:r>
        <w:rPr>
          <w:rFonts w:hint="eastAsia"/>
          <w:color w:val="auto"/>
          <w:lang w:eastAsia="zh-CN"/>
        </w:rPr>
        <w:t>、</w:t>
      </w:r>
      <w:r>
        <w:rPr>
          <w:color w:val="auto"/>
        </w:rPr>
        <w:t>山东恒邦冶炼股份有限公司</w:t>
      </w:r>
      <w:r>
        <w:rPr>
          <w:rFonts w:hint="eastAsia"/>
          <w:color w:val="auto"/>
          <w:lang w:eastAsia="zh-CN"/>
        </w:rPr>
        <w:t>、</w:t>
      </w:r>
      <w:r>
        <w:rPr>
          <w:color w:val="auto"/>
        </w:rPr>
        <w:t>中国检验认证集团广东有限公司黄埔分公司</w:t>
      </w:r>
      <w:r>
        <w:rPr>
          <w:rFonts w:hint="eastAsia"/>
          <w:color w:val="auto"/>
          <w:lang w:eastAsia="zh-CN"/>
        </w:rPr>
        <w:t>、</w:t>
      </w:r>
      <w:r>
        <w:rPr>
          <w:color w:val="auto"/>
        </w:rPr>
        <w:t>湖南有色金属研究院有限责任公司</w:t>
      </w:r>
      <w:r>
        <w:rPr>
          <w:rFonts w:hint="eastAsia"/>
          <w:color w:val="auto"/>
          <w:lang w:eastAsia="zh-CN"/>
        </w:rPr>
        <w:t>、</w:t>
      </w:r>
      <w:r>
        <w:rPr>
          <w:color w:val="auto"/>
        </w:rPr>
        <w:t>黑龙江紫金铜业有限公司按照标准草案要求对每个样品各进行7次独立测定。按照GB/T 6379.2-2004确定标准测量方法的重复性和再现性的基本方法的规定，对收到的数据进行了统计分析。</w:t>
      </w:r>
    </w:p>
    <w:p>
      <w:pPr>
        <w:numPr>
          <w:ilvl w:val="0"/>
          <w:numId w:val="0"/>
        </w:numPr>
        <w:spacing w:line="360" w:lineRule="auto"/>
        <w:jc w:val="both"/>
        <w:rPr>
          <w:rFonts w:hint="default" w:ascii="Times New Roman" w:hAnsi="Times New Roman" w:eastAsia="宋体" w:cs="Times New Roman"/>
          <w:b/>
          <w:bCs/>
          <w:kern w:val="2"/>
          <w:lang w:val="en-US" w:eastAsia="zh-CN"/>
        </w:rPr>
      </w:pPr>
      <w:r>
        <w:rPr>
          <w:rFonts w:hint="eastAsia" w:cs="Times New Roman"/>
          <w:b/>
          <w:bCs/>
          <w:kern w:val="2"/>
          <w:lang w:val="en-US" w:eastAsia="zh-CN"/>
        </w:rPr>
        <w:t>1．实验室编号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tcPr>
          <w:p>
            <w:pPr>
              <w:rPr>
                <w:rFonts w:hint="default" w:eastAsia="宋体"/>
                <w:color w:val="auto"/>
                <w:vertAlign w:val="baseline"/>
                <w:lang w:val="en-US" w:eastAsia="zh-CN"/>
              </w:rPr>
            </w:pPr>
            <w:r>
              <w:rPr>
                <w:rFonts w:hint="eastAsia"/>
                <w:color w:val="auto"/>
                <w:vertAlign w:val="baseline"/>
                <w:lang w:val="en-US" w:eastAsia="zh-CN"/>
              </w:rPr>
              <w:t>实验室编号</w:t>
            </w:r>
          </w:p>
        </w:tc>
        <w:tc>
          <w:tcPr>
            <w:tcW w:w="5556" w:type="dxa"/>
          </w:tcPr>
          <w:p>
            <w:pPr>
              <w:rPr>
                <w:rFonts w:hint="default" w:eastAsia="宋体"/>
                <w:color w:val="auto"/>
                <w:vertAlign w:val="baseline"/>
                <w:lang w:val="en-US" w:eastAsia="zh-CN"/>
              </w:rPr>
            </w:pPr>
            <w:r>
              <w:rPr>
                <w:rFonts w:hint="eastAsia"/>
                <w:color w:val="auto"/>
                <w:lang w:val="en-US" w:eastAsia="zh-CN"/>
              </w:rPr>
              <w:t>验证单位名称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eastAsia" w:eastAsia="宋体"/>
                <w:color w:val="auto"/>
                <w:vertAlign w:val="baseline"/>
                <w:lang w:val="en-US" w:eastAsia="zh-CN"/>
              </w:rPr>
            </w:pPr>
            <w:r>
              <w:rPr>
                <w:rFonts w:hint="eastAsia"/>
                <w:color w:val="auto"/>
                <w:vertAlign w:val="baseline"/>
                <w:lang w:val="en-US" w:eastAsia="zh-CN"/>
              </w:rPr>
              <w:t>1</w:t>
            </w:r>
          </w:p>
        </w:tc>
        <w:tc>
          <w:tcPr>
            <w:tcW w:w="5556" w:type="dxa"/>
          </w:tcPr>
          <w:p>
            <w:pPr>
              <w:rPr>
                <w:color w:val="auto"/>
                <w:vertAlign w:val="baseline"/>
              </w:rPr>
            </w:pPr>
            <w:r>
              <w:rPr>
                <w:color w:val="auto"/>
              </w:rPr>
              <w:t>铜陵有色金属集团控股有限公司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eastAsia" w:eastAsia="宋体"/>
                <w:color w:val="auto"/>
                <w:vertAlign w:val="baseline"/>
                <w:lang w:val="en-US" w:eastAsia="zh-CN"/>
              </w:rPr>
            </w:pPr>
            <w:r>
              <w:rPr>
                <w:rFonts w:hint="eastAsia"/>
                <w:color w:val="auto"/>
                <w:vertAlign w:val="baseline"/>
                <w:lang w:val="en-US" w:eastAsia="zh-CN"/>
              </w:rPr>
              <w:t>2</w:t>
            </w:r>
          </w:p>
        </w:tc>
        <w:tc>
          <w:tcPr>
            <w:tcW w:w="5556" w:type="dxa"/>
          </w:tcPr>
          <w:p>
            <w:pPr>
              <w:rPr>
                <w:color w:val="auto"/>
                <w:vertAlign w:val="baseline"/>
              </w:rPr>
            </w:pPr>
            <w:r>
              <w:rPr>
                <w:color w:val="auto"/>
              </w:rPr>
              <w:t>大冶有色设计研究院有限公司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eastAsia" w:eastAsia="宋体"/>
                <w:color w:val="auto"/>
                <w:vertAlign w:val="baseline"/>
                <w:lang w:val="en-US" w:eastAsia="zh-CN"/>
              </w:rPr>
            </w:pPr>
            <w:r>
              <w:rPr>
                <w:rFonts w:hint="eastAsia"/>
                <w:color w:val="auto"/>
                <w:vertAlign w:val="baseline"/>
                <w:lang w:val="en-US" w:eastAsia="zh-CN"/>
              </w:rPr>
              <w:t>3</w:t>
            </w:r>
          </w:p>
        </w:tc>
        <w:tc>
          <w:tcPr>
            <w:tcW w:w="5556" w:type="dxa"/>
          </w:tcPr>
          <w:p>
            <w:pPr>
              <w:rPr>
                <w:color w:val="auto"/>
                <w:vertAlign w:val="baseline"/>
              </w:rPr>
            </w:pPr>
            <w:r>
              <w:rPr>
                <w:color w:val="auto"/>
              </w:rPr>
              <w:t>中国有色桂林矿产地质研究院有限公司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eastAsia" w:eastAsia="宋体"/>
                <w:color w:val="auto"/>
                <w:vertAlign w:val="baseline"/>
                <w:lang w:val="en-US" w:eastAsia="zh-CN"/>
              </w:rPr>
            </w:pPr>
            <w:r>
              <w:rPr>
                <w:rFonts w:hint="eastAsia"/>
                <w:color w:val="auto"/>
                <w:vertAlign w:val="baseline"/>
                <w:lang w:val="en-US" w:eastAsia="zh-CN"/>
              </w:rPr>
              <w:t>4</w:t>
            </w:r>
          </w:p>
        </w:tc>
        <w:tc>
          <w:tcPr>
            <w:tcW w:w="5556" w:type="dxa"/>
          </w:tcPr>
          <w:p>
            <w:pPr>
              <w:rPr>
                <w:color w:val="auto"/>
                <w:vertAlign w:val="baseline"/>
              </w:rPr>
            </w:pPr>
            <w:r>
              <w:rPr>
                <w:color w:val="auto"/>
              </w:rPr>
              <w:t>安徽国家铜铅锌及制品质量监督检验中心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eastAsia" w:eastAsia="宋体"/>
                <w:color w:val="auto"/>
                <w:vertAlign w:val="baseline"/>
                <w:lang w:val="en-US" w:eastAsia="zh-CN"/>
              </w:rPr>
            </w:pPr>
            <w:r>
              <w:rPr>
                <w:rFonts w:hint="eastAsia"/>
                <w:color w:val="auto"/>
                <w:vertAlign w:val="baseline"/>
                <w:lang w:val="en-US" w:eastAsia="zh-CN"/>
              </w:rPr>
              <w:t>5</w:t>
            </w:r>
          </w:p>
        </w:tc>
        <w:tc>
          <w:tcPr>
            <w:tcW w:w="5556" w:type="dxa"/>
          </w:tcPr>
          <w:p>
            <w:pPr>
              <w:rPr>
                <w:color w:val="auto"/>
                <w:vertAlign w:val="baseline"/>
              </w:rPr>
            </w:pPr>
            <w:r>
              <w:rPr>
                <w:color w:val="auto"/>
              </w:rPr>
              <w:t>金隆铜业有限公司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eastAsia" w:eastAsia="宋体"/>
                <w:color w:val="auto"/>
                <w:vertAlign w:val="baseline"/>
                <w:lang w:val="en-US" w:eastAsia="zh-CN"/>
              </w:rPr>
            </w:pPr>
            <w:r>
              <w:rPr>
                <w:rFonts w:hint="eastAsia"/>
                <w:color w:val="auto"/>
                <w:vertAlign w:val="baseline"/>
                <w:lang w:val="en-US" w:eastAsia="zh-CN"/>
              </w:rPr>
              <w:t>6</w:t>
            </w:r>
          </w:p>
        </w:tc>
        <w:tc>
          <w:tcPr>
            <w:tcW w:w="5556" w:type="dxa"/>
          </w:tcPr>
          <w:p>
            <w:pPr>
              <w:rPr>
                <w:color w:val="auto"/>
                <w:vertAlign w:val="baseline"/>
              </w:rPr>
            </w:pPr>
            <w:r>
              <w:rPr>
                <w:color w:val="auto"/>
              </w:rPr>
              <w:t>金川集团股份有限公司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7</w:t>
            </w:r>
          </w:p>
        </w:tc>
        <w:tc>
          <w:tcPr>
            <w:tcW w:w="5556" w:type="dxa"/>
          </w:tcPr>
          <w:p>
            <w:pPr>
              <w:rPr>
                <w:color w:val="auto"/>
                <w:vertAlign w:val="baseline"/>
              </w:rPr>
            </w:pPr>
            <w:r>
              <w:rPr>
                <w:color w:val="auto"/>
              </w:rPr>
              <w:t>郴州市产商品质量监督检验所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eastAsia" w:eastAsia="宋体"/>
                <w:color w:val="auto"/>
                <w:vertAlign w:val="baseline"/>
                <w:lang w:val="en-US" w:eastAsia="zh-CN"/>
              </w:rPr>
            </w:pPr>
            <w:r>
              <w:rPr>
                <w:rFonts w:hint="eastAsia"/>
                <w:color w:val="auto"/>
                <w:vertAlign w:val="baseline"/>
                <w:lang w:val="en-US" w:eastAsia="zh-CN"/>
              </w:rPr>
              <w:t>8</w:t>
            </w:r>
          </w:p>
        </w:tc>
        <w:tc>
          <w:tcPr>
            <w:tcW w:w="5556" w:type="dxa"/>
          </w:tcPr>
          <w:p>
            <w:pPr>
              <w:rPr>
                <w:color w:val="auto"/>
                <w:vertAlign w:val="baseline"/>
              </w:rPr>
            </w:pPr>
            <w:r>
              <w:rPr>
                <w:color w:val="auto"/>
              </w:rPr>
              <w:t>紫金铜业有限公司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9</w:t>
            </w:r>
          </w:p>
        </w:tc>
        <w:tc>
          <w:tcPr>
            <w:tcW w:w="5556" w:type="dxa"/>
          </w:tcPr>
          <w:p>
            <w:pPr>
              <w:rPr>
                <w:color w:val="auto"/>
                <w:vertAlign w:val="baseline"/>
              </w:rPr>
            </w:pPr>
            <w:r>
              <w:rPr>
                <w:color w:val="auto"/>
              </w:rPr>
              <w:t>昆明冶金研究院有限公司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10</w:t>
            </w:r>
          </w:p>
        </w:tc>
        <w:tc>
          <w:tcPr>
            <w:tcW w:w="5556" w:type="dxa"/>
          </w:tcPr>
          <w:p>
            <w:pPr>
              <w:rPr>
                <w:color w:val="auto"/>
                <w:vertAlign w:val="baseline"/>
              </w:rPr>
            </w:pPr>
            <w:r>
              <w:rPr>
                <w:color w:val="auto"/>
              </w:rPr>
              <w:t>浙江华友钴业股份有限公司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11</w:t>
            </w:r>
          </w:p>
        </w:tc>
        <w:tc>
          <w:tcPr>
            <w:tcW w:w="5556" w:type="dxa"/>
          </w:tcPr>
          <w:p>
            <w:pPr>
              <w:rPr>
                <w:color w:val="auto"/>
                <w:vertAlign w:val="baseline"/>
              </w:rPr>
            </w:pPr>
            <w:r>
              <w:rPr>
                <w:color w:val="auto"/>
              </w:rPr>
              <w:t>山西北方铜业有限公司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12</w:t>
            </w:r>
          </w:p>
        </w:tc>
        <w:tc>
          <w:tcPr>
            <w:tcW w:w="5556" w:type="dxa"/>
          </w:tcPr>
          <w:p>
            <w:pPr>
              <w:rPr>
                <w:color w:val="auto"/>
                <w:vertAlign w:val="baseline"/>
              </w:rPr>
            </w:pPr>
            <w:r>
              <w:rPr>
                <w:color w:val="auto"/>
              </w:rPr>
              <w:t>福建紫金矿冶测试技术有限公司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13</w:t>
            </w:r>
          </w:p>
        </w:tc>
        <w:tc>
          <w:tcPr>
            <w:tcW w:w="5556" w:type="dxa"/>
          </w:tcPr>
          <w:p>
            <w:pPr>
              <w:rPr>
                <w:color w:val="auto"/>
                <w:vertAlign w:val="baseline"/>
              </w:rPr>
            </w:pPr>
            <w:r>
              <w:rPr>
                <w:color w:val="auto"/>
              </w:rPr>
              <w:t>中国检验认证集团广西有限公司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14</w:t>
            </w:r>
          </w:p>
        </w:tc>
        <w:tc>
          <w:tcPr>
            <w:tcW w:w="5556" w:type="dxa"/>
          </w:tcPr>
          <w:p>
            <w:pPr>
              <w:rPr>
                <w:color w:val="auto"/>
                <w:vertAlign w:val="baseline"/>
              </w:rPr>
            </w:pPr>
            <w:r>
              <w:rPr>
                <w:color w:val="auto"/>
              </w:rPr>
              <w:t>国合通用（青岛）测试评价有限公司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15</w:t>
            </w:r>
          </w:p>
        </w:tc>
        <w:tc>
          <w:tcPr>
            <w:tcW w:w="5556" w:type="dxa"/>
          </w:tcPr>
          <w:p>
            <w:pPr>
              <w:rPr>
                <w:color w:val="auto"/>
                <w:vertAlign w:val="baseline"/>
              </w:rPr>
            </w:pPr>
            <w:r>
              <w:rPr>
                <w:color w:val="auto"/>
              </w:rPr>
              <w:t>山东恒邦冶炼股份有限公司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eastAsia="宋体"/>
                <w:color w:val="auto"/>
                <w:vertAlign w:val="baseline"/>
                <w:lang w:val="en-US" w:eastAsia="zh-CN"/>
              </w:rPr>
            </w:pPr>
            <w:r>
              <w:rPr>
                <w:rFonts w:hint="eastAsia"/>
                <w:color w:val="auto"/>
                <w:vertAlign w:val="baseline"/>
                <w:lang w:val="en-US" w:eastAsia="zh-CN"/>
              </w:rPr>
              <w:t>16</w:t>
            </w:r>
          </w:p>
        </w:tc>
        <w:tc>
          <w:tcPr>
            <w:tcW w:w="5556" w:type="dxa"/>
          </w:tcPr>
          <w:p>
            <w:pPr>
              <w:rPr>
                <w:color w:val="auto"/>
                <w:vertAlign w:val="baseline"/>
              </w:rPr>
            </w:pPr>
            <w:r>
              <w:rPr>
                <w:color w:val="auto"/>
              </w:rPr>
              <w:t>中国检验认证集团广东有限公司黄埔分公司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color w:val="auto"/>
                <w:vertAlign w:val="baseline"/>
                <w:lang w:val="en-US" w:eastAsia="zh-CN"/>
              </w:rPr>
            </w:pPr>
            <w:r>
              <w:rPr>
                <w:rFonts w:hint="eastAsia"/>
                <w:color w:val="auto"/>
                <w:vertAlign w:val="baseline"/>
                <w:lang w:val="en-US" w:eastAsia="zh-CN"/>
              </w:rPr>
              <w:t>17</w:t>
            </w:r>
          </w:p>
        </w:tc>
        <w:tc>
          <w:tcPr>
            <w:tcW w:w="5556" w:type="dxa"/>
          </w:tcPr>
          <w:p>
            <w:pPr>
              <w:rPr>
                <w:color w:val="auto"/>
                <w:vertAlign w:val="baseline"/>
              </w:rPr>
            </w:pPr>
            <w:r>
              <w:rPr>
                <w:color w:val="auto"/>
              </w:rPr>
              <w:t>湖南有色金属研究院有限责任公司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color w:val="auto"/>
                <w:vertAlign w:val="baseline"/>
                <w:lang w:val="en-US" w:eastAsia="zh-CN"/>
              </w:rPr>
            </w:pPr>
            <w:r>
              <w:rPr>
                <w:rFonts w:hint="eastAsia"/>
                <w:color w:val="auto"/>
                <w:vertAlign w:val="baseline"/>
                <w:lang w:val="en-US" w:eastAsia="zh-CN"/>
              </w:rPr>
              <w:t>18</w:t>
            </w:r>
          </w:p>
        </w:tc>
        <w:tc>
          <w:tcPr>
            <w:tcW w:w="5556" w:type="dxa"/>
          </w:tcPr>
          <w:p>
            <w:pPr>
              <w:rPr>
                <w:color w:val="auto"/>
                <w:vertAlign w:val="baseline"/>
              </w:rPr>
            </w:pPr>
            <w:r>
              <w:rPr>
                <w:color w:val="auto"/>
              </w:rPr>
              <w:t>黑龙江紫金铜业有限公司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color w:val="auto"/>
                <w:vertAlign w:val="baseline"/>
                <w:lang w:val="en-US" w:eastAsia="zh-CN"/>
              </w:rPr>
            </w:pPr>
            <w:r>
              <w:rPr>
                <w:rFonts w:hint="eastAsia"/>
                <w:color w:val="auto"/>
                <w:vertAlign w:val="baseline"/>
                <w:lang w:val="en-US" w:eastAsia="zh-CN"/>
              </w:rPr>
              <w:t>19</w:t>
            </w:r>
          </w:p>
        </w:tc>
        <w:tc>
          <w:tcPr>
            <w:tcW w:w="5556" w:type="dxa"/>
          </w:tcPr>
          <w:p>
            <w:pPr>
              <w:rPr>
                <w:rFonts w:hint="default" w:eastAsia="宋体"/>
                <w:color w:val="auto"/>
                <w:lang w:val="en-US" w:eastAsia="zh-CN"/>
              </w:rPr>
            </w:pPr>
            <w:r>
              <w:rPr>
                <w:rFonts w:hint="eastAsia"/>
                <w:color w:val="auto"/>
                <w:lang w:val="en-US" w:eastAsia="zh-CN"/>
              </w:rPr>
              <w:t>北矿检测技术有限公司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top"/>
          </w:tcPr>
          <w:p>
            <w:pPr>
              <w:rPr>
                <w:rFonts w:hint="default"/>
                <w:color w:val="auto"/>
                <w:vertAlign w:val="baseline"/>
                <w:lang w:val="en-US" w:eastAsia="zh-CN"/>
              </w:rPr>
            </w:pPr>
            <w:r>
              <w:rPr>
                <w:rFonts w:hint="eastAsia"/>
                <w:color w:val="auto"/>
                <w:vertAlign w:val="baseline"/>
                <w:lang w:val="en-US" w:eastAsia="zh-CN"/>
              </w:rPr>
              <w:t>20</w:t>
            </w:r>
          </w:p>
        </w:tc>
        <w:tc>
          <w:tcPr>
            <w:tcW w:w="5556" w:type="dxa"/>
          </w:tcPr>
          <w:p>
            <w:pPr>
              <w:rPr>
                <w:rFonts w:hint="eastAsia"/>
                <w:color w:val="auto"/>
                <w:lang w:val="en-US" w:eastAsia="zh-CN"/>
              </w:rPr>
            </w:pPr>
            <w:r>
              <w:rPr>
                <w:rFonts w:hint="eastAsia"/>
                <w:color w:val="auto"/>
                <w:lang w:val="en-US" w:eastAsia="zh-CN"/>
              </w:rPr>
              <w:t>江西铜业股份公司贵溪冶炼厂中心化验室</w:t>
            </w:r>
          </w:p>
        </w:tc>
      </w:tr>
    </w:tbl>
    <w:p>
      <w:pPr>
        <w:numPr>
          <w:ilvl w:val="0"/>
          <w:numId w:val="0"/>
        </w:numPr>
        <w:spacing w:line="360" w:lineRule="auto"/>
        <w:ind w:leftChars="0"/>
        <w:jc w:val="both"/>
        <w:rPr>
          <w:rFonts w:hint="eastAsia" w:cs="Times New Roman"/>
          <w:b/>
          <w:bCs/>
          <w:kern w:val="2"/>
          <w:lang w:val="en-US" w:eastAsia="zh-CN"/>
        </w:rPr>
      </w:pPr>
      <w:r>
        <w:rPr>
          <w:rFonts w:hint="eastAsia" w:cs="Times New Roman"/>
          <w:b/>
          <w:bCs/>
          <w:kern w:val="2"/>
          <w:lang w:val="en-US" w:eastAsia="zh-CN"/>
        </w:rPr>
        <w:t>2、各实验室内数据的格拉布斯检验。</w:t>
      </w:r>
    </w:p>
    <w:p>
      <w:pPr>
        <w:ind w:firstLine="420" w:firstLineChars="200"/>
        <w:rPr>
          <w:rFonts w:hint="eastAsia"/>
          <w:color w:val="auto"/>
        </w:rPr>
      </w:pPr>
      <w:r>
        <w:rPr>
          <w:color w:val="auto"/>
        </w:rPr>
        <w:t>汇总了各实验室试验</w:t>
      </w:r>
      <w:r>
        <w:rPr>
          <w:rFonts w:hint="eastAsia"/>
          <w:color w:val="auto"/>
        </w:rPr>
        <w:t>的</w:t>
      </w:r>
      <w:r>
        <w:rPr>
          <w:color w:val="auto"/>
        </w:rPr>
        <w:t>原始数据，在柯克伦检验之前，为防止一个实验室内较高的变异来自某个测试结果，对各实验室内每个水平的的数据进行格拉布斯检验</w:t>
      </w:r>
      <w:r>
        <w:rPr>
          <w:rFonts w:hint="eastAsia"/>
          <w:color w:val="auto"/>
          <w:lang w:eastAsia="zh-CN"/>
        </w:rPr>
        <w:t>（</w:t>
      </w:r>
      <w:r>
        <w:rPr>
          <w:rFonts w:hint="eastAsia"/>
          <w:color w:val="auto"/>
          <w:lang w:val="en-US" w:eastAsia="zh-CN"/>
        </w:rPr>
        <w:t>n=7，G(0.95,7)=1.938，G(0.99,7)=2.097</w:t>
      </w:r>
      <w:r>
        <w:rPr>
          <w:rFonts w:hint="eastAsia"/>
          <w:color w:val="auto"/>
          <w:lang w:eastAsia="zh-CN"/>
        </w:rPr>
        <w:t>）</w:t>
      </w:r>
      <w:r>
        <w:rPr>
          <w:color w:val="auto"/>
        </w:rPr>
        <w:t>。</w:t>
      </w:r>
    </w:p>
    <w:p>
      <w:pPr>
        <w:widowControl w:val="0"/>
        <w:tabs>
          <w:tab w:val="left" w:pos="840"/>
        </w:tabs>
        <w:snapToGrid w:val="0"/>
        <w:spacing w:line="360" w:lineRule="auto"/>
        <w:ind w:firstLine="420" w:firstLineChars="200"/>
        <w:jc w:val="center"/>
        <w:rPr>
          <w:rFonts w:ascii="Times New Roman" w:hAnsi="Times New Roman" w:cs="Times New Roman"/>
          <w:kern w:val="2"/>
        </w:rPr>
      </w:pPr>
      <w:r>
        <w:rPr>
          <w:rFonts w:hint="eastAsia" w:ascii="Times New Roman" w:hAnsi="Times New Roman" w:cs="Times New Roman"/>
          <w:kern w:val="2"/>
        </w:rPr>
        <w:t>表2-1</w:t>
      </w:r>
      <w:r>
        <w:rPr>
          <w:rFonts w:ascii="Times New Roman" w:hAnsi="Times New Roman" w:cs="Times New Roman"/>
          <w:kern w:val="2"/>
        </w:rPr>
        <w:t xml:space="preserve"> </w:t>
      </w:r>
      <w:r>
        <w:rPr>
          <w:rFonts w:hint="eastAsia" w:ascii="Times New Roman" w:hAnsi="Times New Roman" w:cs="Times New Roman"/>
          <w:kern w:val="2"/>
        </w:rPr>
        <w:t>各实验室</w:t>
      </w:r>
      <w:r>
        <w:rPr>
          <w:rFonts w:hint="eastAsia" w:ascii="Times New Roman" w:hAnsi="Times New Roman" w:cs="Times New Roman"/>
          <w:kern w:val="2"/>
          <w:lang w:val="en-US" w:eastAsia="zh-CN"/>
        </w:rPr>
        <w:t>铬数据</w:t>
      </w:r>
      <w:r>
        <w:rPr>
          <w:rFonts w:hint="eastAsia" w:ascii="Times New Roman" w:hAnsi="Times New Roman" w:cs="Times New Roman"/>
          <w:kern w:val="2"/>
        </w:rPr>
        <w:t>的格拉布斯检验</w:t>
      </w:r>
    </w:p>
    <w:tbl>
      <w:tblPr>
        <w:tblStyle w:val="7"/>
        <w:tblpPr w:leftFromText="180" w:rightFromText="180" w:vertAnchor="text" w:horzAnchor="page" w:tblpXSpec="center" w:tblpY="40"/>
        <w:tblOverlap w:val="never"/>
        <w:tblW w:w="11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77"/>
        <w:gridCol w:w="26"/>
        <w:gridCol w:w="15"/>
        <w:gridCol w:w="69"/>
        <w:gridCol w:w="657"/>
        <w:gridCol w:w="41"/>
        <w:gridCol w:w="21"/>
        <w:gridCol w:w="67"/>
        <w:gridCol w:w="689"/>
        <w:gridCol w:w="31"/>
        <w:gridCol w:w="16"/>
        <w:gridCol w:w="50"/>
        <w:gridCol w:w="721"/>
        <w:gridCol w:w="21"/>
        <w:gridCol w:w="11"/>
        <w:gridCol w:w="33"/>
        <w:gridCol w:w="754"/>
        <w:gridCol w:w="10"/>
        <w:gridCol w:w="6"/>
        <w:gridCol w:w="16"/>
        <w:gridCol w:w="787"/>
        <w:gridCol w:w="872"/>
        <w:gridCol w:w="658"/>
        <w:gridCol w:w="76"/>
        <w:gridCol w:w="1"/>
        <w:gridCol w:w="41"/>
        <w:gridCol w:w="16"/>
        <w:gridCol w:w="652"/>
        <w:gridCol w:w="93"/>
        <w:gridCol w:w="2"/>
        <w:gridCol w:w="33"/>
        <w:gridCol w:w="12"/>
        <w:gridCol w:w="646"/>
        <w:gridCol w:w="110"/>
        <w:gridCol w:w="3"/>
        <w:gridCol w:w="25"/>
        <w:gridCol w:w="9"/>
        <w:gridCol w:w="639"/>
        <w:gridCol w:w="127"/>
        <w:gridCol w:w="4"/>
        <w:gridCol w:w="17"/>
        <w:gridCol w:w="6"/>
        <w:gridCol w:w="632"/>
        <w:gridCol w:w="144"/>
        <w:gridCol w:w="5"/>
        <w:gridCol w:w="9"/>
        <w:gridCol w:w="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实验室2</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0.049</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2.013</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4.042</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0.158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2.020</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0.174</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1.106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1.997</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4.016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1.985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1.089</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2.005</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4.020</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0.777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1.974</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4.207</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1.129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2.007</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1.946</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4.162</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2.004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0.825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1.963</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3.958</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1.180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2.027</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3.959</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1.989</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4.052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1.999</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0.0026</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0.0083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0.0176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0.0294</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0.029</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0.0967</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0.0021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0.0071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0.0068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0.011</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5.63</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4.93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2.21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2.61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1.46</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2.39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4.68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4.22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0.55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3.958</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0.825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1.180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4.207</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2.020</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1.923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1.807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1.080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1.483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0.972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1.408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1.324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1.571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1.273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1.154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1.205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1.705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1.939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1.310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1.603</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1.408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1.912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1.909</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实验室3</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实验室4</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2.002</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4.069</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0.050</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0.159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1.084</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1.996</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2.028</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4.066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0.178</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0.818</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1.109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2.017</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1.990</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4.118</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0.052</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0.779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1.126</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1.952</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0.745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1.984</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3.925</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0.160</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0.790</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1.113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1.965</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1.982</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3.938</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0.166</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0.761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1.130</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2.025</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0.039</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0.169</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0.756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1.134</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1.986</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4.056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0.798</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1.091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2.020</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2.036</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4.061</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0.753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1.148</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1.978</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2.001</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4.033</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r>
              <w:rPr>
                <w:rStyle w:val="15"/>
                <w:rFonts w:hint="default" w:ascii="Times New Roman" w:hAnsi="Times New Roman" w:eastAsia="宋体" w:cs="Times New Roman"/>
                <w:b w:val="0"/>
                <w:bCs w:val="0"/>
                <w:sz w:val="15"/>
                <w:szCs w:val="15"/>
                <w:lang w:val="en-US" w:eastAsia="zh-CN" w:bidi="ar"/>
              </w:rPr>
              <w:t>/%</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1.114</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1.993</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0.002</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0.004</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0.022</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0.073</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0.004</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0.008</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0.022</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0.022</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0.029</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4.642</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2.586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2.193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0.661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1.802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7.54</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4.97</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2.81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1.45</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0.039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0.745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3.925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0.753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1.084</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1.952</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4.118</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0.053</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0.818</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1.148</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2.025</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1.500</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1.250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0.864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1.479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1.622</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1.190</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1.364</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1.419</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1.500</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1.500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1.353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1.286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1.591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1.164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5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1.081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1.429</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1.591</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1.518</w:t>
            </w:r>
          </w:p>
        </w:tc>
        <w:tc>
          <w:tcPr>
            <w:tcW w:w="78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1.107</w:t>
            </w:r>
          </w:p>
        </w:tc>
        <w:tc>
          <w:tcPr>
            <w:tcW w:w="95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实验室5</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实验室6</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887"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786"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786"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786"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786"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787"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35"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5"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0.154</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0.779</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1.055</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1.990</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4.029</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1.156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0.808</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1.077</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2.037</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4.016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2.012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0.061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0.141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0.762</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1.099</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1.952</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3.982</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0.808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2.003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0.058</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0.790</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1.092</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1.956</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3.968</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0.802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2.015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0.054</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0.157</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0.766</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1.097</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2.038</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3.983</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0.182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0.777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1.128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2.023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0.159</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0.789</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1.082</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1.991</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3.995</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0.777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1.150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1.990</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0.788</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1.086</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1.966</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4.019</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2.022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0.050</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0.159</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0.783</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1.084</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1.990</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3.999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2.008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0.008</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0.013</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0.016</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0.015</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0.036</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0.023</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rPr>
            </w:pPr>
            <w:r>
              <w:rPr>
                <w:rFonts w:hint="default" w:ascii="Times New Roman" w:hAnsi="Times New Roman" w:eastAsia="宋体" w:cs="Times New Roman"/>
                <w:b w:val="0"/>
                <w:bCs w:val="0"/>
                <w:i w:val="0"/>
                <w:color w:val="auto"/>
                <w:kern w:val="0"/>
                <w:sz w:val="15"/>
                <w:szCs w:val="15"/>
                <w:u w:val="none"/>
                <w:lang w:val="en-US" w:eastAsia="zh-CN" w:bidi="ar"/>
              </w:rPr>
              <w:t>15.050</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rPr>
            </w:pPr>
            <w:r>
              <w:rPr>
                <w:rFonts w:hint="default" w:ascii="Times New Roman" w:hAnsi="Times New Roman" w:eastAsia="宋体" w:cs="Times New Roman"/>
                <w:b w:val="0"/>
                <w:bCs w:val="0"/>
                <w:i w:val="0"/>
                <w:color w:val="auto"/>
                <w:kern w:val="0"/>
                <w:sz w:val="15"/>
                <w:szCs w:val="15"/>
                <w:u w:val="none"/>
                <w:lang w:val="en-US" w:eastAsia="zh-CN" w:bidi="ar"/>
              </w:rPr>
              <w:t>8.290</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2.010</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1.390</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1.800</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0.570</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3.650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3.580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1.390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0.600</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0.141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0.762</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1.055</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1.952</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3.968</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1.990</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0.061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0.808</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1.099</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2.038</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1.156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1.184</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1.364</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1.338</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1.933</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1.061</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1.360</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1.250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1.290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1.441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1.488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887"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1.447</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1.667</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1.592</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1.000</w:t>
            </w:r>
          </w:p>
        </w:tc>
        <w:tc>
          <w:tcPr>
            <w:tcW w:w="78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1.341</w:t>
            </w:r>
          </w:p>
        </w:tc>
        <w:tc>
          <w:tcPr>
            <w:tcW w:w="78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1.316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1.875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1.290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1.351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1.648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1.240</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实验室7</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实验室8</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35"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5"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3.975</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1.163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3.982</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2.003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1.966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3.976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0.768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1.109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1.952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3.996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0.771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1.114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1.947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3.974</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0.818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1.127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1.980</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2.001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4.016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1.155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1.996</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1.999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4.027</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1.157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2.008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r>
              <w:rPr>
                <w:rStyle w:val="16"/>
                <w:rFonts w:hint="default" w:ascii="Times New Roman" w:hAnsi="Times New Roman" w:cs="Times New Roman"/>
                <w:b w:val="0"/>
                <w:bCs w:val="0"/>
                <w:sz w:val="15"/>
                <w:szCs w:val="15"/>
                <w:lang w:val="en-US" w:eastAsia="zh-CN" w:bidi="ar"/>
              </w:rPr>
              <w:t>%）</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1.973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3.992</w:t>
            </w:r>
          </w:p>
        </w:tc>
        <w:tc>
          <w:tcPr>
            <w:tcW w:w="872"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r>
              <w:rPr>
                <w:rStyle w:val="16"/>
                <w:rFonts w:hint="default" w:ascii="Times New Roman" w:hAnsi="Times New Roman" w:cs="Times New Roman"/>
                <w:b w:val="0"/>
                <w:bCs w:val="0"/>
                <w:sz w:val="15"/>
                <w:szCs w:val="15"/>
                <w:lang w:val="en-US" w:eastAsia="zh-CN" w:bidi="ar"/>
              </w:rPr>
              <w:t>%）</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1.989</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0.0015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0.0069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0.0096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0.0281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0.0215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0.0168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0.0217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0.0187</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3.26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0.54</w:t>
            </w:r>
          </w:p>
        </w:tc>
        <w:tc>
          <w:tcPr>
            <w:tcW w:w="872"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4.35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2.97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2.13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0.94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3.974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1.109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2.001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4.027</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0.818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1.163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2.008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1.159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1.042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1.673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0.837</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1.500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1.800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1.979</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1.304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1.563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0.996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1.628</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1.000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1.400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1.152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1.016</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实验室9</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实验室10</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35"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4"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5"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3.904</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0.182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1.171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2.014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3.967</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0.832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1.156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2.035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2.012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4.018</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0.156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0.775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1.982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2.012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4.017</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0.814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1.108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1.958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1.995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3.995</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0.771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2.227</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1.106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1.979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3.992</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0.038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0.159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1.127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1.973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1.076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1.972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4.105</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0.805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1.116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2.164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r>
              <w:rPr>
                <w:rStyle w:val="17"/>
                <w:rFonts w:hint="default" w:ascii="Times New Roman" w:hAnsi="Times New Roman" w:cs="Times New Roman"/>
                <w:b w:val="0"/>
                <w:bCs w:val="0"/>
                <w:sz w:val="15"/>
                <w:szCs w:val="15"/>
                <w:lang w:val="en-US" w:eastAsia="zh-CN" w:bidi="ar"/>
              </w:rPr>
              <w:t>%）</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2.002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4.000</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均值/%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0.796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1.135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0.0015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0.0057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0.0232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0.0205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0.0606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0.005499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0.011176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0.022388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0.021952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0.103973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0.110774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3.26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2.82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5.08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1.076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1.972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3.904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0.038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1.108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4.105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0.832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1.171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2.227</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0.845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1.754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1.767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1.463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1.584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1.637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1.163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1.230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0.885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1.404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1.293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1.733</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1.163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1.608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1.640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1.702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实验室11</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实验室12</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3"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76"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796"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796"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796"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796"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796"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0.816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1.201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3.908</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0.746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1.096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2.014</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1.182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2.018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4.146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0.162</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0.751</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1.061</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2.065</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4.153</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0.036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0.154</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0.737</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1.074</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2.023</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1.948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3.894</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0.163</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0.771</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1.106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2.039</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1.178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4.157</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0.163</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0.733</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1.046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1.983</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1.174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2.042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4.019</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0.162</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0.822</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1.061</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2.052</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2.096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4.276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0.724</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1.11</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2.047</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均值/%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1.184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2.018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4.079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均值/%</w:t>
            </w: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0.162</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0.755</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1.079</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2.032</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0.0028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0.0103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0.0167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0.0243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0.0529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0.1426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0.0029</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0.0040</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0.033</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0.025</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0.028</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6.23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5.84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2.62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3.49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6.881</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2.446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4.397</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2.314</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1.358</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1.143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1.948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3.894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0.036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0.154</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0.724</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1.046</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1.983</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2.096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4.276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0.167</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0.822</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1.110</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2.065</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1.165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1.796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1.323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1.297</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2.090</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2.024</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0.939</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1.320</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1.750</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1.071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1.068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1.257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1.523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1.474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1.381</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7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1.045</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1.265</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2.030</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1.240</w:t>
            </w:r>
          </w:p>
        </w:tc>
        <w:tc>
          <w:tcPr>
            <w:tcW w:w="79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1.179</w:t>
            </w:r>
          </w:p>
        </w:tc>
        <w:tc>
          <w:tcPr>
            <w:tcW w:w="79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实验室13</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实验室14</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77" w:type="dxa"/>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8" w:type="dxa"/>
            <w:gridSpan w:val="5"/>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8"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8"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8"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0.055</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0.185</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0.752</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strike/>
                <w:dstrike w:val="0"/>
                <w:color w:val="FF0000"/>
                <w:kern w:val="0"/>
                <w:sz w:val="15"/>
                <w:szCs w:val="15"/>
                <w:u w:val="none"/>
                <w:lang w:val="en-US" w:eastAsia="zh-CN" w:bidi="ar"/>
              </w:rPr>
              <w:t>1.168</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1.858</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3.804</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0.752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1.093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1.986</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0.170</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0.770</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1.125</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1.883</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3.889</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0.747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1.103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1.965</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0.050</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0.188</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0.779</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1.118</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1.965</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3.854</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0.758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1.111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1.978</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0.053</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0.182</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0.776</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1.134</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1.925</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3.910</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1.107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1.981</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0.181</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0.760</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1.122</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1.892</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3.821</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0.754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1.089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1.959</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0.052</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0.774</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1.135</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1.871</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3.902</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0.172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0.789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1.070</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2.035</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0.050</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0.175</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0.781</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1.123</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1.881</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3.897</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0.159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0.754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1.089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2.022</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均值/%</w:t>
            </w: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0.050</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0.179</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0.770</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1.132</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1.896</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3.868</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均值/%</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0.169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0.762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1.094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1.989</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0.0033</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0.0068</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0.0106</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0.0170</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0.0367</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0.0422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0.0024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0.0064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0.0165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0.0139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0.0284</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6.881</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2.446</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4.397</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2.314</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1.358</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1.162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5.43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2.16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1.27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1.43</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0.170</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0.752</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1.118</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1.858</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3.804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0.747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1.070</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1.959</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0.055</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0.188</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0.781</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1.168</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1.965</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3.910</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2.035</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1.511</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1.327</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1.694</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0.832</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1.036</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1.515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1.667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1.563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0.909</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1.727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1.056</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1.511</w:t>
            </w:r>
          </w:p>
        </w:tc>
        <w:tc>
          <w:tcPr>
            <w:tcW w:w="808"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1.327</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1.035</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FF0000"/>
                <w:kern w:val="0"/>
                <w:sz w:val="15"/>
                <w:szCs w:val="15"/>
                <w:u w:val="none"/>
                <w:lang w:val="en-US" w:eastAsia="zh-CN" w:bidi="ar"/>
              </w:rPr>
              <w:t>2.109</w:t>
            </w:r>
          </w:p>
        </w:tc>
        <w:tc>
          <w:tcPr>
            <w:tcW w:w="80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1.880</w:t>
            </w:r>
          </w:p>
        </w:tc>
        <w:tc>
          <w:tcPr>
            <w:tcW w:w="80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0.994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3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1.250</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1.636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1.223</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1.620</w:t>
            </w:r>
          </w:p>
        </w:tc>
        <w:tc>
          <w:tcPr>
            <w:tcW w:w="81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实验室15</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实验室16</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1.035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1.852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3.878</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0.056</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0.180</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0.803</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1.109</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1.920</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0.046</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3.824</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0.058</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0.178</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0.800</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1.103</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1.929</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3.956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0.775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1.821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3.917</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0.055</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0.194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0.805</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1.097</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1.941</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0.742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1.041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3.885</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0.058</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0.190</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0.803</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1.110</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1.929</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3.945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0.748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1.058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1.864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3.856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0.054</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0.176</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0.806</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1.110</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1.952</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0.051</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0.753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1.029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1.893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3.894</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0.054</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0.177</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0.795</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1.133</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1.963</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0.047</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1.076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1.901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3.924</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0.056</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0.184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0.788</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1.114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1.964</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803"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3" w:type="dxa"/>
            <w:gridSpan w:val="5"/>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0.762</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1.045</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1.871</w:t>
            </w:r>
          </w:p>
        </w:tc>
        <w:tc>
          <w:tcPr>
            <w:tcW w:w="803"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3.883</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0.055</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0.183</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0.800</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1.111</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1.943</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803"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0.0033</w:t>
            </w:r>
          </w:p>
        </w:tc>
        <w:tc>
          <w:tcPr>
            <w:tcW w:w="803" w:type="dxa"/>
            <w:gridSpan w:val="5"/>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0.0059</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0.0157</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0.0191</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0.0275</w:t>
            </w:r>
          </w:p>
        </w:tc>
        <w:tc>
          <w:tcPr>
            <w:tcW w:w="803"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0.0346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0.0017</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0.0069</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0.0064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0.0112</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0.0175</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803"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6.8</w:t>
            </w:r>
          </w:p>
        </w:tc>
        <w:tc>
          <w:tcPr>
            <w:tcW w:w="803" w:type="dxa"/>
            <w:gridSpan w:val="5"/>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3.68</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2.06</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1.83</w:t>
            </w:r>
          </w:p>
        </w:tc>
        <w:tc>
          <w:tcPr>
            <w:tcW w:w="803"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1.47</w:t>
            </w:r>
          </w:p>
        </w:tc>
        <w:tc>
          <w:tcPr>
            <w:tcW w:w="803"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1.64</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val="0"/>
                <w:bCs w:val="0"/>
                <w:i w:val="0"/>
                <w:color w:val="000000"/>
                <w:kern w:val="0"/>
                <w:sz w:val="15"/>
                <w:szCs w:val="15"/>
                <w:u w:val="none"/>
                <w:lang w:val="en-US" w:eastAsia="zh-CN" w:bidi="ar"/>
              </w:rPr>
              <w:t>3.8</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0.804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1.01</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0.903</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0.044</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0.154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0.742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1.821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3.824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0.054</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0.176</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0.788</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1.097</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1.920</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1.076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1.901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3.924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0.058</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0.194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0.806</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1.133</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1.964</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1.212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1.017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1.274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1.257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1.818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1.705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0.597</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1.014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1.875</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1.250</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1.314</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1.212</w:t>
            </w:r>
          </w:p>
        </w:tc>
        <w:tc>
          <w:tcPr>
            <w:tcW w:w="80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1.864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1.623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1.185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1.790</w:t>
            </w:r>
          </w:p>
        </w:tc>
        <w:tc>
          <w:tcPr>
            <w:tcW w:w="792"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1.594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0.938</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1.964</w:t>
            </w:r>
          </w:p>
        </w:tc>
        <w:tc>
          <w:tcPr>
            <w:tcW w:w="793"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1.200</w:t>
            </w:r>
          </w:p>
        </w:tc>
        <w:tc>
          <w:tcPr>
            <w:tcW w:w="79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实验室17</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实验室18</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0.058</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0.180</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0.785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1.102</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1.953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3.921</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0.044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0.161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0.785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1.121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2.021</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0.053</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0.179</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0.805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1.110</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1.921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3.952</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0.048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0.179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0.792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1.132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1.969</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0.056</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0.195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0.802</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1.108</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1.940</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3.935</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0.046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0.166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0.775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1.159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1.984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4.004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0.055</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0.186</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0.798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1.095</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1.935</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3.916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0.173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0.782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1.142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1.979</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0.051</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0.173</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0.808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1.105</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1.946</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3.948</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0.046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0.170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0.761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1.138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2.007</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0.059</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0.182</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0.793</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1.097</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1.923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3.962</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0.174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0.815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1.143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2.031</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4.031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jc w:val="center"/>
              <w:rPr>
                <w:rFonts w:hint="default" w:ascii="Times New Roman" w:hAnsi="Times New Roman" w:eastAsia="宋体" w:cs="Times New Roman"/>
                <w:b w:val="0"/>
                <w:bCs w:val="0"/>
                <w:kern w:val="0"/>
                <w:sz w:val="15"/>
                <w:szCs w:val="15"/>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0.054</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0.192</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0.797</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1.095</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1.927</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val="0"/>
                <w:bCs w:val="0"/>
                <w:i w:val="0"/>
                <w:color w:val="000000"/>
                <w:kern w:val="0"/>
                <w:sz w:val="15"/>
                <w:szCs w:val="15"/>
                <w:u w:val="none"/>
                <w:lang w:val="en-US" w:eastAsia="zh-CN" w:bidi="ar"/>
              </w:rPr>
              <w:t>3.936</w:t>
            </w:r>
          </w:p>
        </w:tc>
        <w:tc>
          <w:tcPr>
            <w:tcW w:w="872" w:type="dxa"/>
            <w:vMerge w:val="continue"/>
            <w:vAlign w:val="center"/>
          </w:tcPr>
          <w:p>
            <w:pPr>
              <w:jc w:val="center"/>
              <w:rPr>
                <w:rFonts w:hint="default" w:ascii="Times New Roman" w:hAnsi="Times New Roman" w:eastAsia="宋体" w:cs="Times New Roman"/>
                <w:b w:val="0"/>
                <w:bCs w:val="0"/>
                <w:kern w:val="0"/>
                <w:sz w:val="15"/>
                <w:szCs w:val="15"/>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0.168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0.809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1.120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1.956</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0.055</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0.184</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0.798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1.102</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1.935</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3.939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0.170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0.788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1.136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1.992</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0.0028</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0.0077</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0.0077</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0.0062</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0.0121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0.0166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0.002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0.006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0.019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0.014</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0.028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5.068</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4.183</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0.97</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0.564</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0.624</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0.422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4.380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3.450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2.390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1.200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1.400</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b w:val="0"/>
                <w:bCs w:val="0"/>
                <w:i w:val="0"/>
                <w:color w:val="000000"/>
                <w:kern w:val="0"/>
                <w:sz w:val="15"/>
                <w:szCs w:val="15"/>
                <w:u w:val="no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0.051</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0.173</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0.785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1.095</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1.921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3.916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0.761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1.956</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0.059</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0.195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0.808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1.110</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1.953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3.962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0.179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0.815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1.159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2.031</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1.429</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1.430</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1.680</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1.129</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1.157</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1.386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1.500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1.525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1.436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1.176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1.295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1.429</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1.430</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1.292</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1.290</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1.488</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1.386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1.500</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1.525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1.436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1.691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1.403</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实验室19</w:t>
            </w:r>
          </w:p>
        </w:tc>
        <w:tc>
          <w:tcPr>
            <w:tcW w:w="4818" w:type="dxa"/>
            <w:gridSpan w:val="2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Cr</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实验室</w:t>
            </w:r>
            <w:r>
              <w:rPr>
                <w:rFonts w:hint="eastAsia" w:cs="Times New Roman"/>
                <w:i w:val="0"/>
                <w:color w:val="auto"/>
                <w:kern w:val="0"/>
                <w:sz w:val="15"/>
                <w:szCs w:val="15"/>
                <w:u w:val="none"/>
                <w:lang w:val="en-US" w:eastAsia="zh-CN" w:bidi="ar"/>
              </w:rPr>
              <w:t>20</w:t>
            </w:r>
          </w:p>
        </w:tc>
        <w:tc>
          <w:tcPr>
            <w:tcW w:w="4756" w:type="dxa"/>
            <w:gridSpan w:val="26"/>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编号</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6</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2</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4</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编号</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样品测定结果，%</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0.045</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0.176</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0.773</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1.111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1.972</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3.961</w:t>
            </w:r>
          </w:p>
        </w:tc>
        <w:tc>
          <w:tcPr>
            <w:tcW w:w="8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样品测定结果，%</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w:t>
            </w:r>
            <w:r>
              <w:rPr>
                <w:rFonts w:hint="eastAsia" w:ascii="Times New Roman" w:hAnsi="Times New Roman" w:eastAsia="宋体" w:cs="Times New Roman"/>
                <w:i w:val="0"/>
                <w:color w:val="auto"/>
                <w:kern w:val="0"/>
                <w:sz w:val="15"/>
                <w:szCs w:val="15"/>
                <w:u w:val="none"/>
                <w:lang w:val="en-US" w:eastAsia="zh-CN" w:bidi="ar"/>
              </w:rPr>
              <w:t>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0.173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0.732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1.108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2.047</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0.041</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0.174</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0.821</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1.142</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2.021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4.005</w:t>
            </w:r>
          </w:p>
        </w:tc>
        <w:tc>
          <w:tcPr>
            <w:tcW w:w="8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0.053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0.172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0.778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1.141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1.948</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0.046</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0.162</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0.786</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1.124</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2.008</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3.940</w:t>
            </w:r>
          </w:p>
        </w:tc>
        <w:tc>
          <w:tcPr>
            <w:tcW w:w="8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0.175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0.785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1.113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1.985</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0.047</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0.165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0.805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1.103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1.940</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4.060</w:t>
            </w:r>
          </w:p>
        </w:tc>
        <w:tc>
          <w:tcPr>
            <w:tcW w:w="8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w:t>
            </w:r>
            <w:r>
              <w:rPr>
                <w:rFonts w:hint="eastAsia" w:ascii="Times New Roman" w:hAnsi="Times New Roman" w:eastAsia="宋体" w:cs="Times New Roman"/>
                <w:i w:val="0"/>
                <w:color w:val="auto"/>
                <w:kern w:val="0"/>
                <w:sz w:val="15"/>
                <w:szCs w:val="15"/>
                <w:u w:val="none"/>
                <w:lang w:val="en-US" w:eastAsia="zh-CN" w:bidi="ar"/>
              </w:rPr>
              <w:t>5</w:t>
            </w:r>
            <w:r>
              <w:rPr>
                <w:rFonts w:hint="default" w:ascii="Times New Roman" w:hAnsi="Times New Roman" w:eastAsia="宋体" w:cs="Times New Roman"/>
                <w:i w:val="0"/>
                <w:color w:val="auto"/>
                <w:kern w:val="0"/>
                <w:sz w:val="15"/>
                <w:szCs w:val="15"/>
                <w:u w:val="none"/>
                <w:lang w:val="en-US" w:eastAsia="zh-CN" w:bidi="ar"/>
              </w:rPr>
              <w:t>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0.176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0.767</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1.116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1.896</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0.048</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0.178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0.765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1.161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1.962</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4.104</w:t>
            </w:r>
          </w:p>
        </w:tc>
        <w:tc>
          <w:tcPr>
            <w:tcW w:w="8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0.051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0.172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0.766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1.121</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2.034</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0.042</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0.158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0.778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1.133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2.031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4.082</w:t>
            </w:r>
          </w:p>
        </w:tc>
        <w:tc>
          <w:tcPr>
            <w:tcW w:w="8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0.055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0.176</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0.769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1.145</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2.051</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0.044</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0.174</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0.792</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1.151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1.983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4.036</w:t>
            </w:r>
          </w:p>
        </w:tc>
        <w:tc>
          <w:tcPr>
            <w:tcW w:w="8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0.052</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0.0178</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0.769</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1.143</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2.009</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平均值/%</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0.045</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0.170</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0.789</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1.132</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1.988</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4.027</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平均值/%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0.051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0.175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0.767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1.127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1.996 </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3.937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s/%</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0.0026</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0.0078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0.0194</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0.021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0.0332</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0.0613</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s/%</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0.0033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0.0023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0.0167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0.0158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0.0572 </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0.0991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RSD/%</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5.73</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4.59</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2.46</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1.86</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1.67</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1.52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RSD/%</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6.50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1.32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2.18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1.40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2.87 </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最小值</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0.041</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0.158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0.765</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1.103</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1.940</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3.940</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最小值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0.046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0.172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0.732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1.108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1.896 </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3.740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最大值</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0.048</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0.178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0.821</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1.161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2.031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4.104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最大值</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0.055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0.178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0.785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1.145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2.051 </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4.033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Gmin</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1.538</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1.538</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1.237</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1.381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1.446</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1.419</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Gmin</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1.508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1.305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2.093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1.206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1.747 </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1.987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Gmax</w:t>
            </w:r>
          </w:p>
        </w:tc>
        <w:tc>
          <w:tcPr>
            <w:tcW w:w="818"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1.154</w:t>
            </w:r>
          </w:p>
        </w:tc>
        <w:tc>
          <w:tcPr>
            <w:tcW w:w="72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1.026</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1.649</w:t>
            </w:r>
          </w:p>
        </w:tc>
        <w:tc>
          <w:tcPr>
            <w:tcW w:w="818"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1.381</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1.295</w:t>
            </w:r>
          </w:p>
        </w:tc>
        <w:tc>
          <w:tcPr>
            <w:tcW w:w="81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1.256</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Gmax</w:t>
            </w:r>
          </w:p>
        </w:tc>
        <w:tc>
          <w:tcPr>
            <w:tcW w:w="73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1.206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1.305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1.076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1.142 </w:t>
            </w:r>
          </w:p>
        </w:tc>
        <w:tc>
          <w:tcPr>
            <w:tcW w:w="804"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0.961 </w:t>
            </w:r>
          </w:p>
        </w:tc>
        <w:tc>
          <w:tcPr>
            <w:tcW w:w="80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0.968 </w:t>
            </w:r>
          </w:p>
        </w:tc>
      </w:tr>
    </w:tbl>
    <w:p>
      <w:pPr>
        <w:numPr>
          <w:ilvl w:val="0"/>
          <w:numId w:val="0"/>
        </w:numPr>
        <w:spacing w:line="360" w:lineRule="auto"/>
        <w:jc w:val="both"/>
        <w:rPr>
          <w:rFonts w:hint="eastAsia" w:ascii="Times New Roman" w:hAnsi="Times New Roman" w:cs="Times New Roman"/>
          <w:kern w:val="2"/>
        </w:rPr>
      </w:pPr>
      <w:r>
        <w:rPr>
          <w:rFonts w:hint="eastAsia" w:ascii="Times New Roman" w:hAnsi="Times New Roman" w:cs="Times New Roman"/>
          <w:kern w:val="2"/>
          <w:lang w:val="en-US" w:eastAsia="zh-CN"/>
        </w:rPr>
        <w:t>结果表明：实验室13的样品3有离群值，剔除，对剩余6个数据进行格拉布斯，无异常值。</w:t>
      </w:r>
    </w:p>
    <w:p>
      <w:pPr>
        <w:widowControl w:val="0"/>
        <w:tabs>
          <w:tab w:val="left" w:pos="840"/>
        </w:tabs>
        <w:snapToGrid w:val="0"/>
        <w:spacing w:line="360" w:lineRule="auto"/>
        <w:jc w:val="center"/>
        <w:rPr>
          <w:rFonts w:hint="eastAsia" w:ascii="Times New Roman" w:hAnsi="Times New Roman" w:cs="Times New Roman"/>
          <w:kern w:val="2"/>
        </w:rPr>
      </w:pPr>
      <w:r>
        <w:rPr>
          <w:rFonts w:hint="eastAsia" w:ascii="Times New Roman" w:hAnsi="Times New Roman" w:cs="Times New Roman"/>
          <w:kern w:val="2"/>
        </w:rPr>
        <w:t>表2-</w:t>
      </w:r>
      <w:r>
        <w:rPr>
          <w:rFonts w:hint="eastAsia" w:cs="Times New Roman"/>
          <w:kern w:val="2"/>
          <w:lang w:val="en-US" w:eastAsia="zh-CN"/>
        </w:rPr>
        <w:t xml:space="preserve">2 </w:t>
      </w:r>
      <w:r>
        <w:rPr>
          <w:rFonts w:hint="eastAsia" w:ascii="Times New Roman" w:hAnsi="Times New Roman" w:cs="Times New Roman"/>
          <w:kern w:val="2"/>
        </w:rPr>
        <w:t>各实验室</w:t>
      </w:r>
      <w:r>
        <w:rPr>
          <w:rFonts w:hint="eastAsia" w:cs="Times New Roman"/>
          <w:kern w:val="2"/>
          <w:lang w:val="en-US" w:eastAsia="zh-CN"/>
        </w:rPr>
        <w:t>氧化铝</w:t>
      </w:r>
      <w:r>
        <w:rPr>
          <w:rFonts w:hint="eastAsia" w:ascii="Times New Roman" w:hAnsi="Times New Roman" w:cs="Times New Roman"/>
          <w:kern w:val="2"/>
          <w:lang w:val="en-US" w:eastAsia="zh-CN"/>
        </w:rPr>
        <w:t>数据</w:t>
      </w:r>
      <w:r>
        <w:rPr>
          <w:rFonts w:hint="eastAsia" w:ascii="Times New Roman" w:hAnsi="Times New Roman" w:cs="Times New Roman"/>
          <w:kern w:val="2"/>
        </w:rPr>
        <w:t>的格拉布斯检验</w:t>
      </w:r>
    </w:p>
    <w:tbl>
      <w:tblPr>
        <w:tblStyle w:val="7"/>
        <w:tblpPr w:leftFromText="180" w:rightFromText="180" w:vertAnchor="text" w:horzAnchor="page" w:tblpXSpec="center" w:tblpY="40"/>
        <w:tblOverlap w:val="never"/>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567"/>
        <w:gridCol w:w="37"/>
        <w:gridCol w:w="25"/>
        <w:gridCol w:w="271"/>
        <w:gridCol w:w="408"/>
        <w:gridCol w:w="105"/>
        <w:gridCol w:w="19"/>
        <w:gridCol w:w="203"/>
        <w:gridCol w:w="573"/>
        <w:gridCol w:w="14"/>
        <w:gridCol w:w="13"/>
        <w:gridCol w:w="135"/>
        <w:gridCol w:w="580"/>
        <w:gridCol w:w="81"/>
        <w:gridCol w:w="7"/>
        <w:gridCol w:w="67"/>
        <w:gridCol w:w="736"/>
        <w:gridCol w:w="915"/>
        <w:gridCol w:w="678"/>
        <w:gridCol w:w="14"/>
        <w:gridCol w:w="12"/>
        <w:gridCol w:w="764"/>
        <w:gridCol w:w="28"/>
        <w:gridCol w:w="24"/>
        <w:gridCol w:w="738"/>
        <w:gridCol w:w="42"/>
        <w:gridCol w:w="27"/>
        <w:gridCol w:w="9"/>
        <w:gridCol w:w="755"/>
        <w:gridCol w:w="13"/>
        <w:gridCol w:w="1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Al</w:t>
            </w:r>
            <w:r>
              <w:rPr>
                <w:rFonts w:hint="default" w:ascii="Times New Roman" w:hAnsi="Times New Roman" w:eastAsia="宋体" w:cs="Times New Roman"/>
                <w:b w:val="0"/>
                <w:bCs w:val="0"/>
                <w:i w:val="0"/>
                <w:color w:val="000000"/>
                <w:kern w:val="0"/>
                <w:sz w:val="15"/>
                <w:szCs w:val="15"/>
                <w:u w:val="none"/>
                <w:vertAlign w:val="subscript"/>
                <w:lang w:val="en-US" w:eastAsia="zh-CN" w:bidi="ar"/>
              </w:rPr>
              <w:t>2</w:t>
            </w:r>
            <w:r>
              <w:rPr>
                <w:rStyle w:val="18"/>
                <w:rFonts w:hint="default" w:ascii="Times New Roman" w:hAnsi="Times New Roman" w:eastAsia="宋体" w:cs="Times New Roman"/>
                <w:b w:val="0"/>
                <w:bCs w:val="0"/>
                <w:sz w:val="15"/>
                <w:szCs w:val="15"/>
                <w:lang w:val="en-US" w:eastAsia="zh-CN" w:bidi="ar"/>
              </w:rPr>
              <w:t>0</w:t>
            </w:r>
            <w:r>
              <w:rPr>
                <w:rFonts w:hint="default" w:ascii="Times New Roman" w:hAnsi="Times New Roman" w:eastAsia="宋体" w:cs="Times New Roman"/>
                <w:b w:val="0"/>
                <w:bCs w:val="0"/>
                <w:i w:val="0"/>
                <w:color w:val="000000"/>
                <w:kern w:val="0"/>
                <w:sz w:val="15"/>
                <w:szCs w:val="15"/>
                <w:u w:val="none"/>
                <w:vertAlign w:val="subscript"/>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实验室2</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Al</w:t>
            </w:r>
            <w:r>
              <w:rPr>
                <w:rFonts w:hint="default" w:ascii="Times New Roman" w:hAnsi="Times New Roman" w:eastAsia="宋体" w:cs="Times New Roman"/>
                <w:b w:val="0"/>
                <w:bCs w:val="0"/>
                <w:i w:val="0"/>
                <w:color w:val="000000"/>
                <w:kern w:val="0"/>
                <w:sz w:val="15"/>
                <w:szCs w:val="15"/>
                <w:u w:val="none"/>
                <w:vertAlign w:val="subscript"/>
                <w:lang w:val="en-US" w:eastAsia="zh-CN" w:bidi="ar"/>
              </w:rPr>
              <w:t>2</w:t>
            </w:r>
            <w:r>
              <w:rPr>
                <w:rStyle w:val="18"/>
                <w:rFonts w:hint="default" w:ascii="Times New Roman" w:hAnsi="Times New Roman" w:eastAsia="宋体" w:cs="Times New Roman"/>
                <w:b w:val="0"/>
                <w:bCs w:val="0"/>
                <w:sz w:val="15"/>
                <w:szCs w:val="15"/>
                <w:lang w:val="en-US" w:eastAsia="zh-CN" w:bidi="ar"/>
              </w:rPr>
              <w:t>0</w:t>
            </w:r>
            <w:r>
              <w:rPr>
                <w:rFonts w:hint="default" w:ascii="Times New Roman" w:hAnsi="Times New Roman" w:eastAsia="宋体" w:cs="Times New Roman"/>
                <w:b w:val="0"/>
                <w:bCs w:val="0"/>
                <w:i w:val="0"/>
                <w:color w:val="000000"/>
                <w:kern w:val="0"/>
                <w:sz w:val="15"/>
                <w:szCs w:val="15"/>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0.693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1.643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4.123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6.003</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7.918</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0.723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1.644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4.191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6.138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0.702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1.588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4.097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5.951</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8.006</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0.745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1.642</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4.087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6.026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8.264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0.722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1.622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4.055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6.013</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7.936</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0.704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1.620</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4.157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5.998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0.690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1.579</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4.060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6.105</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8.074</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0.726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1.611</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4.094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6.059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0.708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1.616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5.915</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8.258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0.699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1.622</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4.196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6.123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0.726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1.577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4.098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6.240</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8.026</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0.715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1.582</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4.114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6.123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0.719</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1.591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4.122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6.118</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7.962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0.696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1.598</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4.021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6.085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0.709</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1.602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4.082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6.049</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8.026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0.715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1.617</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4.123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6.079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0.0142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0.0251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0.0382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0.1121</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0.1157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0.0161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0.0207</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0.0582</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0.0495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1.85</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2.25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1.28</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1.41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0.81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1.577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5.915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7.918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0.696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1.582</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5.998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0.726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1.643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4.123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6.24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8.258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0.745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1.644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4.196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6.138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8.264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1.338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0.996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1.623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1.195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0.933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1.180</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1.691</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1.753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1.636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1.197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1.633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1.073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1.704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2.005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1.863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1.304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1.254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1.192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实验室3</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Fonts w:hint="default" w:ascii="Times New Roman" w:hAnsi="Times New Roman" w:eastAsia="宋体" w:cs="Times New Roman"/>
                <w:i w:val="0"/>
                <w:color w:val="000000"/>
                <w:kern w:val="0"/>
                <w:sz w:val="15"/>
                <w:szCs w:val="15"/>
                <w:u w:val="none"/>
                <w:vertAlign w:val="subscript"/>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实验室4</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Fonts w:hint="default" w:ascii="Times New Roman" w:hAnsi="Times New Roman" w:eastAsia="宋体" w:cs="Times New Roman"/>
                <w:i w:val="0"/>
                <w:color w:val="000000"/>
                <w:kern w:val="0"/>
                <w:sz w:val="15"/>
                <w:szCs w:val="15"/>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编号</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编号</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3</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0.728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4.070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5.983</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8.097</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0.735</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1.658</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4.058</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5.842</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1.681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4.236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5.993</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7.993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0.768</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1.637</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4.026</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5.790</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0.736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4.152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6.068</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7.934</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0.694</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1.655</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4.087</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5.781</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0.684</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1.660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4.070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5.953</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8.160</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0.743</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1.668</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4.011</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5.775</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1.665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4.132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6.035</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7.979</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0.734</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1.642</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4.073</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5.806</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0.727</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1.639</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4.041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6.014</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8.132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0.709</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1.639</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4.091</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5.786</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1.624</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4.065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5.964</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8.065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0.751</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1.660</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4.121</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5.839</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平均值/%</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1.645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4.110</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6.001</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8.051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平均值/%</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0.733</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1.651</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4.067</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5.803</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s/%</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0.023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0.068</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0.041</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0.085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s/%</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0.025</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0.0119</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0.0383</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0.0275</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RSD/%</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2.852</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1.413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1.663</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0.676</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1.052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RSD/%</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3.41</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0.72</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0.94</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0.47</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4.041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5.953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7.934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0.694</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1.637</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4.011</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5.775</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0.736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1.681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4.236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6.068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0.768</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1.668</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4.121</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5.842</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1.400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0.957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1.015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1.171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1.376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1.560</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1.176</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1.462</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1.018</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1.200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1.565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1.853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1.282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1.400</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1.429</w:t>
            </w:r>
          </w:p>
        </w:tc>
        <w:tc>
          <w:tcPr>
            <w:tcW w:w="81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1.410</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1.418</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实验室5</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Al</w:t>
            </w:r>
            <w:r>
              <w:rPr>
                <w:rFonts w:hint="default" w:ascii="Times New Roman" w:hAnsi="Times New Roman" w:eastAsia="宋体" w:cs="Times New Roman"/>
                <w:b w:val="0"/>
                <w:bCs w:val="0"/>
                <w:i w:val="0"/>
                <w:color w:val="000000"/>
                <w:kern w:val="0"/>
                <w:sz w:val="15"/>
                <w:szCs w:val="15"/>
                <w:u w:val="none"/>
                <w:vertAlign w:val="subscript"/>
                <w:lang w:val="en-US" w:eastAsia="zh-CN" w:bidi="ar"/>
              </w:rPr>
              <w:t>2</w:t>
            </w:r>
            <w:r>
              <w:rPr>
                <w:rFonts w:hint="default" w:ascii="Times New Roman" w:hAnsi="Times New Roman" w:eastAsia="宋体" w:cs="Times New Roman"/>
                <w:b w:val="0"/>
                <w:bCs w:val="0"/>
                <w:i w:val="0"/>
                <w:color w:val="000000"/>
                <w:kern w:val="0"/>
                <w:sz w:val="15"/>
                <w:szCs w:val="15"/>
                <w:u w:val="none"/>
                <w:lang w:val="en-US" w:eastAsia="zh-CN" w:bidi="ar"/>
              </w:rPr>
              <w:t>0</w:t>
            </w:r>
            <w:r>
              <w:rPr>
                <w:rStyle w:val="19"/>
                <w:rFonts w:hint="default" w:ascii="Times New Roman" w:hAnsi="Times New Roman" w:cs="Times New Roman"/>
                <w:b w:val="0"/>
                <w:bCs w:val="0"/>
                <w:sz w:val="15"/>
                <w:szCs w:val="15"/>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实验室6</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6</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0.657</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1.674</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3.962</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5.675</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7.783</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1.640</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4.109</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5.840</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0.675</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1.645</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3.985</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5.785</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7.908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4.068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5.908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0.686</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1.656</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4.070</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5.741</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7.753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1.649</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4.108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5.860</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0.691</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1.655</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4.088</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5.765</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7.707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0.742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1.640</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4.110</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5.883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0.708</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1.657</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4.034</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5.728</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7.774</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0.730</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1.639</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4.115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5.921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0.648</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1.663</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4.000</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5.795</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7.821</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0.694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1.638</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4.111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5.988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0.657</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1.664</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4.040</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5.839</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7.780</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0.702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1.640</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4.114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5.916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0.675</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1.659</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4.026</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5.761</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7.789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1.639</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4.105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5.902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0.0218</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0.009</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0.0456</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0.0528</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0.0626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0.0149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0.0065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0.0153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0.04465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3.23</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0.55</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1.13</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0.92</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2.08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0.4</w:t>
            </w:r>
            <w:r>
              <w:rPr>
                <w:rFonts w:hint="eastAsia" w:ascii="Times New Roman" w:hAnsi="Times New Roman" w:cs="Times New Roman"/>
                <w:i w:val="0"/>
                <w:color w:val="000000"/>
                <w:kern w:val="0"/>
                <w:sz w:val="15"/>
                <w:szCs w:val="15"/>
                <w:u w:val="none"/>
                <w:lang w:val="en-US" w:eastAsia="zh-CN" w:bidi="ar"/>
              </w:rPr>
              <w:t>0</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0.37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0.648</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1.645</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3.962</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5.675</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7.707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4.068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0.708</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1.674</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4.088</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5.839</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7.908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0.742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1.649</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4.115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5.988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1.239</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1.556</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1.404</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1.629</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1.310</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1.477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2.154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2.418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1.389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1.514</w:t>
            </w:r>
          </w:p>
        </w:tc>
        <w:tc>
          <w:tcPr>
            <w:tcW w:w="74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1.667</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1.360</w:t>
            </w:r>
          </w:p>
        </w:tc>
        <w:tc>
          <w:tcPr>
            <w:tcW w:w="74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1.477</w:t>
            </w:r>
          </w:p>
        </w:tc>
        <w:tc>
          <w:tcPr>
            <w:tcW w:w="89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1.901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1.745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1.538</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0.654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1.926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实验室7</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Style w:val="20"/>
                <w:rFonts w:hint="default" w:ascii="Times New Roman" w:hAnsi="Times New Roman" w:cs="Times New Roman"/>
                <w:sz w:val="15"/>
                <w:szCs w:val="15"/>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实验室8</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Style w:val="20"/>
                <w:rFonts w:hint="default" w:ascii="Times New Roman" w:hAnsi="Times New Roman" w:cs="Times New Roman"/>
                <w:sz w:val="15"/>
                <w:szCs w:val="15"/>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编号</w:t>
            </w:r>
          </w:p>
        </w:tc>
        <w:tc>
          <w:tcPr>
            <w:tcW w:w="629" w:type="dxa"/>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4.035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5.929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7.944</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1.643</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4.209</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6.090</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0.725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4.098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5.843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8.078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0.684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1.587</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4.236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6.142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1.596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4.132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5.889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8.065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0.693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1.627</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4.057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6.036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8.127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0.708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1.665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4.039</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6.012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1.604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4.074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5.941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8.004</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0.741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1.598</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4.212</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5.945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4.096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5.869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8.168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0.735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1.634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4.025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1.599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4.126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8.121</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1.607</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4.221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平均值/%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1.616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4.088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5.911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8.072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平均值/%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1.623</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4.143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6.049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s/%</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0.0108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0.0164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0.0355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0.0472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0.0772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s/%</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0.0205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0.0273</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0.0966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0.068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RSD/%</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0.96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RSD/%</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2.89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1.68</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2.33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1.12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1.596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4.035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5.843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7.944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1.587</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4.025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5.945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0.725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4.132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8.168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0.741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1.665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4.236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6.142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0.926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1.220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1.493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1.441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1.658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1.366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1.319</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1.222</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1.529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1.159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1.239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1.504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1.244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1.415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1.538</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0.963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1.368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实验室9</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Fonts w:hint="default" w:ascii="Times New Roman" w:hAnsi="Times New Roman" w:eastAsia="宋体" w:cs="Times New Roman"/>
                <w:i w:val="0"/>
                <w:color w:val="000000"/>
                <w:kern w:val="0"/>
                <w:sz w:val="15"/>
                <w:szCs w:val="15"/>
                <w:u w:val="none"/>
                <w:vertAlign w:val="subscript"/>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实验室10</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Fonts w:hint="default" w:ascii="Times New Roman" w:hAnsi="Times New Roman" w:eastAsia="宋体" w:cs="Times New Roman"/>
                <w:i w:val="0"/>
                <w:color w:val="000000"/>
                <w:kern w:val="0"/>
                <w:sz w:val="15"/>
                <w:szCs w:val="15"/>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编号</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样品</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编号</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3</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0.675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1 592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4.236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5.906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8.295</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0.764</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1.684</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4.21</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6.132</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4.212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6.061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8.197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0.728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1.654</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4.27</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5.918</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1.670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4.066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7.979</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0.678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1.562</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4.13</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6.062</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4.051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7.953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0.692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1.581</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4.02</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6.028</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1.687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4.040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6.006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8.193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0.75</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1.597</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4.09</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6.119</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1.673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4.019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5.965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7.902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0.708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1.671</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4.18</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5.976</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0.724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1.706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4.000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6.029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7.998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1.623</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4.22</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5.93</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平均值/%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1.648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6.008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8.074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平均值/%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0.719</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1.625</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4.159</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6.024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s/%</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0.0189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0.0503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0.0948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0.0800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0.1512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s/%</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0.030678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0.046779</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0.08479</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0.085429</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0.130232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RSD/%</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3.05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2.32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1.87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RSD/%</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4.27</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2.88</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2.04</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1.42</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5.906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7.902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0.678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1.581</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4.021</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5.918</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0.724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1.706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4.236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8.295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0.75</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1.684</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4.267</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6.132</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1.376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0.939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1.275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1.138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1.336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0.941</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1.628</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1.241</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1.376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1.153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1.551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1.725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1.462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1.010</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1.261</w:t>
            </w:r>
          </w:p>
        </w:tc>
        <w:tc>
          <w:tcPr>
            <w:tcW w:w="859"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1.274</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1.264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实验室11</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Fonts w:hint="default" w:ascii="Times New Roman" w:hAnsi="Times New Roman" w:eastAsia="宋体" w:cs="Times New Roman"/>
                <w:i w:val="0"/>
                <w:color w:val="000000"/>
                <w:kern w:val="0"/>
                <w:sz w:val="15"/>
                <w:szCs w:val="15"/>
                <w:u w:val="none"/>
                <w:vertAlign w:val="subscript"/>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实验室12</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Fonts w:hint="default" w:ascii="Times New Roman" w:hAnsi="Times New Roman" w:eastAsia="宋体" w:cs="Times New Roman"/>
                <w:i w:val="0"/>
                <w:color w:val="000000"/>
                <w:kern w:val="0"/>
                <w:sz w:val="15"/>
                <w:szCs w:val="15"/>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样品编号</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1.609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4.245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6.029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8.401</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0.680</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1.554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4.004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6.139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4.213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5.976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8.227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0.668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1.612</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4.046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5.998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1.711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4.271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6.097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8.172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0.686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1.672</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4.106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5.979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0.668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1.610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4.115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6.069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8.317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0.633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1.629</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4.078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6.113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4.302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6.048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7.995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0.690</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4.043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6.066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0.724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1.675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4.201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5.908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8.299</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0.687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1.616</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4.056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5.952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0.750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1.710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4.129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6.123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8.096</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0.707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4.137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5.923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平均值/%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1.668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4.211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6.036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8.215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平均值/%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0.679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1.619</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4.067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6.024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s/%</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0.0256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0.0427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0.0696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0.0737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0.1394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s/%</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0.023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0.035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0.044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0.083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RSD/%</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3.62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RSD/%</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3.432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2.149</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1.083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1.372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0.668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1.609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4.115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5.908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7.995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0.633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1.554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4.004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5.923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1.711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4.302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6.123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8.401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1.672</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4.137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6.139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1.563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1.382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1.379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1.737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2.000</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1.857</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1.432</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1.217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1.641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1.007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1.307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1.180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1.334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1.217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1.514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1.591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1.386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实验室13</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Fonts w:hint="default" w:ascii="Times New Roman" w:hAnsi="Times New Roman" w:eastAsia="宋体" w:cs="Times New Roman"/>
                <w:i w:val="0"/>
                <w:color w:val="000000"/>
                <w:kern w:val="0"/>
                <w:sz w:val="15"/>
                <w:szCs w:val="15"/>
                <w:u w:val="none"/>
                <w:vertAlign w:val="subscript"/>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实验室14</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Fonts w:hint="default" w:ascii="Times New Roman" w:hAnsi="Times New Roman" w:eastAsia="宋体" w:cs="Times New Roman"/>
                <w:i w:val="0"/>
                <w:color w:val="000000"/>
                <w:kern w:val="0"/>
                <w:sz w:val="15"/>
                <w:szCs w:val="15"/>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样品编号</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0.708</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1.559</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4.165</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5.813</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8.081</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0.689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1.666</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4.077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6.052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0.715</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1.434</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4.121</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6.131</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7.924</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0.726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1.624</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4.018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6.226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0.718</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1.587</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4.019</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6.052</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8.045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0.692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1.616</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4.144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0.651</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1.538</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4.087</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5.914</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7.922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0.684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1.675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4.083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6.087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0.712</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1.575</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4.072</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5.901</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7.872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0.721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1.583</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4.150</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6.045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0.699</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1.524</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4.115</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5.934</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7.891</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0.713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1.635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4.119</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5.948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0.683</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1.538</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4.128</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5.873</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7.995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0.701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1.645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4.189</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6.145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平均值/%</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0.698</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1.536</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4.101</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5.945</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7.961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平均值/%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0.704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1.635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4.112</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6.087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s/%</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0.024</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0.050</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0.047</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0.109</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0.080</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s/%</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0.0165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0.0312</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0.0567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0.087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RSD/%</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3.420</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3.277</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1.143</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1.838</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1.004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RSD/%</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2.34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1.91</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1.38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1.43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0.651</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1.434</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4.019</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5.813</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7.872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1.583</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4.018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5.948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0.718</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1.587</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4.165</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6.131</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8.081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0.726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1.675</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4.189</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6.226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1.969</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2.026</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1.749</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1.208</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1.114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1.212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1.667</w:t>
            </w:r>
          </w:p>
        </w:tc>
        <w:tc>
          <w:tcPr>
            <w:tcW w:w="831"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1.658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1.598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90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0.838</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1.013</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1.365</w:t>
            </w:r>
          </w:p>
        </w:tc>
        <w:tc>
          <w:tcPr>
            <w:tcW w:w="73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1.702</w:t>
            </w:r>
          </w:p>
        </w:tc>
        <w:tc>
          <w:tcPr>
            <w:tcW w:w="7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1.502</w:t>
            </w:r>
          </w:p>
        </w:tc>
        <w:tc>
          <w:tcPr>
            <w:tcW w:w="915" w:type="dxa"/>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5"/>
                <w:szCs w:val="15"/>
                <w:u w:val="none"/>
                <w:lang w:val="en-US" w:eastAsia="zh-CN" w:bidi="ar"/>
              </w:rPr>
            </w:pPr>
            <w:r>
              <w:rPr>
                <w:rFonts w:hint="eastAsia" w:ascii="Times New Roman" w:hAnsi="Times New Roman" w:eastAsia="宋体" w:cs="Times New Roman"/>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5"/>
                <w:szCs w:val="15"/>
                <w:u w:val="none"/>
                <w:lang w:val="en-US" w:eastAsia="zh-CN" w:bidi="ar"/>
              </w:rPr>
            </w:pPr>
            <w:r>
              <w:rPr>
                <w:rFonts w:hint="eastAsia" w:ascii="Times New Roman" w:hAnsi="Times New Roman" w:eastAsia="宋体" w:cs="Times New Roman"/>
                <w:i w:val="0"/>
                <w:color w:val="000000"/>
                <w:kern w:val="0"/>
                <w:sz w:val="15"/>
                <w:szCs w:val="15"/>
                <w:u w:val="none"/>
                <w:lang w:val="en-US" w:eastAsia="zh-CN" w:bidi="ar"/>
              </w:rPr>
              <w:t>1.333</w:t>
            </w:r>
          </w:p>
        </w:tc>
        <w:tc>
          <w:tcPr>
            <w:tcW w:w="804" w:type="dxa"/>
            <w:gridSpan w:val="3"/>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5"/>
                <w:szCs w:val="15"/>
                <w:u w:val="none"/>
                <w:lang w:val="en-US" w:eastAsia="zh-CN" w:bidi="ar"/>
              </w:rPr>
            </w:pPr>
            <w:r>
              <w:rPr>
                <w:rFonts w:hint="eastAsia" w:ascii="Times New Roman" w:hAnsi="Times New Roman" w:eastAsia="宋体" w:cs="Times New Roman"/>
                <w:i w:val="0"/>
                <w:color w:val="000000"/>
                <w:kern w:val="0"/>
                <w:sz w:val="15"/>
                <w:szCs w:val="15"/>
                <w:u w:val="none"/>
                <w:lang w:val="en-US" w:eastAsia="zh-CN" w:bidi="ar"/>
              </w:rPr>
              <w:t>1.282</w:t>
            </w:r>
          </w:p>
        </w:tc>
        <w:tc>
          <w:tcPr>
            <w:tcW w:w="831" w:type="dxa"/>
            <w:gridSpan w:val="4"/>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5"/>
                <w:szCs w:val="15"/>
                <w:u w:val="none"/>
                <w:lang w:val="en-US" w:eastAsia="zh-CN" w:bidi="ar"/>
              </w:rPr>
            </w:pPr>
            <w:r>
              <w:rPr>
                <w:rFonts w:hint="eastAsia" w:ascii="Times New Roman" w:hAnsi="Times New Roman" w:eastAsia="宋体" w:cs="Times New Roman"/>
                <w:i w:val="0"/>
                <w:color w:val="000000"/>
                <w:kern w:val="0"/>
                <w:sz w:val="15"/>
                <w:szCs w:val="15"/>
                <w:u w:val="none"/>
                <w:lang w:val="en-US" w:eastAsia="zh-CN" w:bidi="ar"/>
              </w:rPr>
              <w:t>1.358</w:t>
            </w:r>
          </w:p>
        </w:tc>
        <w:tc>
          <w:tcPr>
            <w:tcW w:w="777" w:type="dxa"/>
            <w:gridSpan w:val="3"/>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5"/>
                <w:szCs w:val="15"/>
                <w:u w:val="none"/>
                <w:lang w:val="en-US" w:eastAsia="zh-CN" w:bidi="ar"/>
              </w:rPr>
            </w:pPr>
            <w:r>
              <w:rPr>
                <w:rFonts w:hint="eastAsia" w:ascii="Times New Roman" w:hAnsi="Times New Roman" w:eastAsia="宋体" w:cs="Times New Roman"/>
                <w:i w:val="0"/>
                <w:color w:val="000000"/>
                <w:kern w:val="0"/>
                <w:sz w:val="15"/>
                <w:szCs w:val="15"/>
                <w:u w:val="none"/>
                <w:lang w:val="en-US" w:eastAsia="zh-CN" w:bidi="ar"/>
              </w:rPr>
              <w:t>1.598</w:t>
            </w:r>
          </w:p>
        </w:tc>
        <w:tc>
          <w:tcPr>
            <w:tcW w:w="804" w:type="dxa"/>
            <w:gridSpan w:val="2"/>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5"/>
                <w:szCs w:val="15"/>
                <w:u w:val="none"/>
                <w:lang w:val="en-US" w:eastAsia="zh-CN" w:bidi="ar"/>
              </w:rPr>
            </w:pPr>
            <w:r>
              <w:rPr>
                <w:rFonts w:hint="eastAsia" w:ascii="Times New Roman" w:hAnsi="Times New Roman" w:eastAsia="宋体" w:cs="Times New Roman"/>
                <w:i w:val="0"/>
                <w:color w:val="000000"/>
                <w:kern w:val="0"/>
                <w:sz w:val="15"/>
                <w:szCs w:val="15"/>
                <w:u w:val="none"/>
                <w:lang w:val="en-US" w:eastAsia="zh-CN" w:bidi="ar"/>
              </w:rP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实验室15</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Style w:val="21"/>
                <w:rFonts w:hint="default" w:ascii="Times New Roman" w:hAnsi="Times New Roman" w:cs="Times New Roman"/>
                <w:sz w:val="15"/>
                <w:szCs w:val="15"/>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实验室16</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Style w:val="21"/>
                <w:rFonts w:hint="default" w:ascii="Times New Roman" w:hAnsi="Times New Roman" w:cs="Times New Roman"/>
                <w:sz w:val="15"/>
                <w:szCs w:val="15"/>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样品编号</w:t>
            </w: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i w:val="0"/>
                <w:color w:val="000000"/>
                <w:kern w:val="0"/>
                <w:sz w:val="15"/>
                <w:szCs w:val="15"/>
                <w:u w:val="none"/>
                <w:lang w:val="en-US" w:eastAsia="zh-CN" w:bidi="ar"/>
              </w:rPr>
              <w:t>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i w:val="0"/>
                <w:color w:val="000000"/>
                <w:kern w:val="0"/>
                <w:sz w:val="15"/>
                <w:szCs w:val="15"/>
                <w:u w:val="none"/>
                <w:lang w:val="en-US" w:eastAsia="zh-CN" w:bidi="ar"/>
              </w:rPr>
              <w:t>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i w:val="0"/>
                <w:color w:val="000000"/>
                <w:kern w:val="0"/>
                <w:sz w:val="15"/>
                <w:szCs w:val="15"/>
                <w:u w:val="none"/>
                <w:lang w:val="en-US" w:eastAsia="zh-CN" w:bidi="ar"/>
              </w:rPr>
              <w:t>1</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i w:val="0"/>
                <w:color w:val="000000"/>
                <w:kern w:val="0"/>
                <w:sz w:val="15"/>
                <w:szCs w:val="15"/>
                <w:u w:val="none"/>
                <w:lang w:val="en-US" w:eastAsia="zh-CN" w:bidi="ar"/>
              </w:rPr>
              <w:t>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b/>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1.557</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4.021</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5.859</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7.615</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0.692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1.652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4.022</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5.893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1.583</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3.838</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5.756</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7.960</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0.707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1.643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4.039</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5.950</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0.653</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1.592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3.942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5.834</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7.803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0.692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1.632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4.069</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5.848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7.912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1.575</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3.895</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5.884</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7.805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0.699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1.636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4.045</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5.871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3.917</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5.842</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7.762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0.713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1.645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4.022</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5.859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0.679</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1.574</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3.935</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5.685</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7.613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0.692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1.635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4.017</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5.923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0.669</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3.867</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5.962</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7.781</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0.695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strike/>
                <w:dstrike w:val="0"/>
                <w:color w:val="FF0000"/>
                <w:kern w:val="0"/>
                <w:sz w:val="15"/>
                <w:szCs w:val="15"/>
                <w:u w:val="none"/>
                <w:lang w:val="en-US" w:eastAsia="zh-CN" w:bidi="ar"/>
              </w:rPr>
              <w:t>1.695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4.091</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5.943</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平均值/%</w:t>
            </w:r>
          </w:p>
        </w:tc>
        <w:tc>
          <w:tcPr>
            <w:tcW w:w="604"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0.680</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1.584</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3.916</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5.832</w:t>
            </w:r>
          </w:p>
        </w:tc>
        <w:tc>
          <w:tcPr>
            <w:tcW w:w="810" w:type="dxa"/>
            <w:gridSpan w:val="3"/>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7.763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平均值/%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0.699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1.648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4.044</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5.898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s/%</w:t>
            </w:r>
          </w:p>
        </w:tc>
        <w:tc>
          <w:tcPr>
            <w:tcW w:w="604"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0.0157</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0.0201</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0.0591</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0.0893</w:t>
            </w:r>
          </w:p>
        </w:tc>
        <w:tc>
          <w:tcPr>
            <w:tcW w:w="810" w:type="dxa"/>
            <w:gridSpan w:val="3"/>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0.1203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s/%</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0.0084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0.0217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0.0276</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0.0411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RSD/%</w:t>
            </w:r>
          </w:p>
        </w:tc>
        <w:tc>
          <w:tcPr>
            <w:tcW w:w="604" w:type="dxa"/>
            <w:gridSpan w:val="2"/>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2.32</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1.27</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1.51</w:t>
            </w:r>
          </w:p>
        </w:tc>
        <w:tc>
          <w:tcPr>
            <w:tcW w:w="809" w:type="dxa"/>
            <w:gridSpan w:val="4"/>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w:t>
            </w:r>
          </w:p>
        </w:tc>
        <w:tc>
          <w:tcPr>
            <w:tcW w:w="810" w:type="dxa"/>
            <w:gridSpan w:val="3"/>
            <w:vAlign w:val="center"/>
          </w:tcPr>
          <w:p>
            <w:pPr>
              <w:keepNext w:val="0"/>
              <w:keepLines w:val="0"/>
              <w:widowControl/>
              <w:suppressLineNumbers w:val="0"/>
              <w:jc w:val="center"/>
              <w:textAlignment w:val="bottom"/>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RSD/%</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1.32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黑体" w:cs="Times New Roman"/>
                <w:i w:val="0"/>
                <w:color w:val="000000"/>
                <w:kern w:val="0"/>
                <w:sz w:val="15"/>
                <w:szCs w:val="15"/>
                <w:u w:val="none"/>
                <w:lang w:val="en-US" w:eastAsia="zh-CN" w:bidi="ar"/>
              </w:rPr>
              <w:t>0.681</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0.697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0.782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0.653</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1.557</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3.838</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5.685</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7.613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4.017</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5.848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0.702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1.622</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4.021</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5.962</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1.695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4.091</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1.720</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1.343</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1.320</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1.646</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1.247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0.833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0.737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0.978</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1.217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1.401</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1.891</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1.777</w:t>
            </w:r>
          </w:p>
        </w:tc>
        <w:tc>
          <w:tcPr>
            <w:tcW w:w="809"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1.456</w:t>
            </w:r>
          </w:p>
        </w:tc>
        <w:tc>
          <w:tcPr>
            <w:tcW w:w="81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1.638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1.667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FF0000"/>
                <w:kern w:val="0"/>
                <w:sz w:val="15"/>
                <w:szCs w:val="15"/>
                <w:u w:val="none"/>
                <w:lang w:val="en-US" w:eastAsia="zh-CN" w:bidi="ar"/>
              </w:rPr>
              <w:t>2.166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1.703</w:t>
            </w:r>
          </w:p>
        </w:tc>
        <w:tc>
          <w:tcPr>
            <w:tcW w:w="804"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1.265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实验室17</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Style w:val="22"/>
                <w:rFonts w:hint="default" w:ascii="Times New Roman" w:hAnsi="Times New Roman" w:cs="Times New Roman"/>
                <w:sz w:val="15"/>
                <w:szCs w:val="15"/>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实验室18</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Al</w:t>
            </w:r>
            <w:r>
              <w:rPr>
                <w:rFonts w:hint="default" w:ascii="Times New Roman" w:hAnsi="Times New Roman" w:eastAsia="宋体" w:cs="Times New Roman"/>
                <w:i w:val="0"/>
                <w:color w:val="000000"/>
                <w:kern w:val="0"/>
                <w:sz w:val="15"/>
                <w:szCs w:val="15"/>
                <w:u w:val="none"/>
                <w:vertAlign w:val="subscript"/>
                <w:lang w:val="en-US" w:eastAsia="zh-CN" w:bidi="ar"/>
              </w:rPr>
              <w:t>2</w:t>
            </w:r>
            <w:r>
              <w:rPr>
                <w:rFonts w:hint="default" w:ascii="Times New Roman" w:hAnsi="Times New Roman" w:eastAsia="宋体" w:cs="Times New Roman"/>
                <w:i w:val="0"/>
                <w:color w:val="000000"/>
                <w:kern w:val="0"/>
                <w:sz w:val="15"/>
                <w:szCs w:val="15"/>
                <w:u w:val="none"/>
                <w:lang w:val="en-US" w:eastAsia="zh-CN" w:bidi="ar"/>
              </w:rPr>
              <w:t>0</w:t>
            </w:r>
            <w:r>
              <w:rPr>
                <w:rStyle w:val="22"/>
                <w:rFonts w:hint="default" w:ascii="Times New Roman" w:hAnsi="Times New Roman" w:cs="Times New Roman"/>
                <w:sz w:val="15"/>
                <w:szCs w:val="15"/>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样品编号</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i w:val="0"/>
                <w:color w:val="000000"/>
                <w:kern w:val="0"/>
                <w:sz w:val="15"/>
                <w:szCs w:val="15"/>
                <w:u w:val="none"/>
                <w:lang w:val="en-US" w:eastAsia="zh-CN" w:bidi="ar"/>
              </w:rPr>
              <w:t>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i w:val="0"/>
                <w:color w:val="000000"/>
                <w:kern w:val="0"/>
                <w:sz w:val="15"/>
                <w:szCs w:val="15"/>
                <w:u w:val="none"/>
                <w:lang w:val="en-US" w:eastAsia="zh-CN" w:bidi="ar"/>
              </w:rPr>
              <w:t>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i w:val="0"/>
                <w:color w:val="000000"/>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b/>
                <w:i w:val="0"/>
                <w:color w:val="000000"/>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样品编号</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5</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3</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0.715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1.678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4.025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5.876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7.895</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样品测定结果，%</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0.721</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1.642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4.112</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5.988</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0.707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1.621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4.021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5.963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7.923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0.697</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1.592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4.158</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6.045</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8.127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0.672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1.653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4.056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5.842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7.917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0.744</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1.621</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4.059</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6.011</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0.693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1.668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4.051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5.849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8.043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0.685</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1.651</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4.015</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5.907</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0.685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1.637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4.018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5.882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7.892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0.694</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1.627</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4.148</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5.963</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0.691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1.659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4.085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5.855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7.954</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0.753</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1.637</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4.237</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6.134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8.234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0.684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4.074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5.834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7.921</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0.739</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1.633</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4.192</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6.129</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平均值/%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0.692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1.641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4.047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5.872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7.935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平均值/%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0.719</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1.629</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4.132</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6.025</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s/%</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0.0145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0.0359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0.0267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0.0439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0.0519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s/%</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0.0272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0.019</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0.0763</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0.0841</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RSD/%</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2.099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2.189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黑体" w:cs="Times New Roman"/>
                <w:i w:val="0"/>
                <w:color w:val="000000"/>
                <w:kern w:val="0"/>
                <w:sz w:val="15"/>
                <w:szCs w:val="15"/>
                <w:u w:val="none"/>
                <w:lang w:val="en-US" w:eastAsia="zh-CN" w:bidi="ar"/>
              </w:rPr>
              <w:t>0.659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0.747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0.654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color w:val="000000"/>
                <w:kern w:val="0"/>
                <w:sz w:val="15"/>
                <w:szCs w:val="15"/>
                <w:u w:val="none"/>
                <w:lang w:val="en-US" w:eastAsia="zh-CN" w:bidi="ar"/>
              </w:rPr>
              <w:t>RSD/%</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3.79</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1.17</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1.85</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等线" w:cs="Times New Roman"/>
                <w:i w:val="0"/>
                <w:color w:val="000000"/>
                <w:kern w:val="0"/>
                <w:sz w:val="15"/>
                <w:szCs w:val="15"/>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4.018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5.834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7.892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最小值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0.685</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1.592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4.015</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5.907</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0.715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1.678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4.085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5.963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8.043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最大值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0.753</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1.651</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4.237</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6.134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8.234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1.379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1.922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1.086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0.866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0.829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Gmin</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1.250</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1.947</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1.533</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1.403</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1.586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1.031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1.423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2.073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2.081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Gmax</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1.250</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1.158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1.376</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1.296</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color w:val="000000"/>
                <w:kern w:val="0"/>
                <w:sz w:val="15"/>
                <w:szCs w:val="15"/>
                <w:u w:val="none"/>
                <w:lang w:val="en-US" w:eastAsia="zh-CN" w:bidi="ar"/>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实验室19</w:t>
            </w:r>
          </w:p>
        </w:tc>
        <w:tc>
          <w:tcPr>
            <w:tcW w:w="3841" w:type="dxa"/>
            <w:gridSpan w:val="17"/>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Al</w:t>
            </w:r>
            <w:r>
              <w:rPr>
                <w:rFonts w:hint="default" w:ascii="Times New Roman" w:hAnsi="Times New Roman" w:eastAsia="宋体" w:cs="Times New Roman"/>
                <w:i w:val="0"/>
                <w:color w:val="auto"/>
                <w:kern w:val="0"/>
                <w:sz w:val="15"/>
                <w:szCs w:val="15"/>
                <w:u w:val="none"/>
                <w:vertAlign w:val="subscript"/>
                <w:lang w:val="en-US" w:eastAsia="zh-CN" w:bidi="ar"/>
              </w:rPr>
              <w:t>2</w:t>
            </w:r>
            <w:r>
              <w:rPr>
                <w:rFonts w:hint="default" w:ascii="Times New Roman" w:hAnsi="Times New Roman" w:eastAsia="宋体" w:cs="Times New Roman"/>
                <w:i w:val="0"/>
                <w:color w:val="auto"/>
                <w:kern w:val="0"/>
                <w:sz w:val="15"/>
                <w:szCs w:val="15"/>
                <w:u w:val="none"/>
                <w:lang w:val="en-US" w:eastAsia="zh-CN" w:bidi="ar"/>
              </w:rPr>
              <w:t>0</w:t>
            </w:r>
            <w:r>
              <w:rPr>
                <w:rFonts w:hint="default" w:ascii="Times New Roman" w:hAnsi="Times New Roman" w:eastAsia="宋体" w:cs="Times New Roman"/>
                <w:i w:val="0"/>
                <w:color w:val="auto"/>
                <w:kern w:val="0"/>
                <w:sz w:val="15"/>
                <w:szCs w:val="15"/>
                <w:u w:val="none"/>
                <w:vertAlign w:val="subscript"/>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实验室</w:t>
            </w:r>
            <w:r>
              <w:rPr>
                <w:rFonts w:hint="eastAsia" w:cs="Times New Roman"/>
                <w:i w:val="0"/>
                <w:color w:val="auto"/>
                <w:kern w:val="0"/>
                <w:sz w:val="15"/>
                <w:szCs w:val="15"/>
                <w:u w:val="none"/>
                <w:lang w:val="en-US" w:eastAsia="zh-CN" w:bidi="ar"/>
              </w:rPr>
              <w:t>20</w:t>
            </w:r>
          </w:p>
        </w:tc>
        <w:tc>
          <w:tcPr>
            <w:tcW w:w="3908" w:type="dxa"/>
            <w:gridSpan w:val="1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Al</w:t>
            </w:r>
            <w:r>
              <w:rPr>
                <w:rFonts w:hint="default" w:ascii="Times New Roman" w:hAnsi="Times New Roman" w:eastAsia="宋体" w:cs="Times New Roman"/>
                <w:i w:val="0"/>
                <w:color w:val="auto"/>
                <w:kern w:val="0"/>
                <w:sz w:val="15"/>
                <w:szCs w:val="15"/>
                <w:u w:val="none"/>
                <w:vertAlign w:val="subscript"/>
                <w:lang w:val="en-US" w:eastAsia="zh-CN" w:bidi="ar"/>
              </w:rPr>
              <w:t>2</w:t>
            </w:r>
            <w:r>
              <w:rPr>
                <w:rFonts w:hint="default" w:ascii="Times New Roman" w:hAnsi="Times New Roman" w:eastAsia="宋体" w:cs="Times New Roman"/>
                <w:i w:val="0"/>
                <w:color w:val="auto"/>
                <w:kern w:val="0"/>
                <w:sz w:val="15"/>
                <w:szCs w:val="15"/>
                <w:u w:val="none"/>
                <w:lang w:val="en-US" w:eastAsia="zh-CN" w:bidi="ar"/>
              </w:rPr>
              <w:t>0</w:t>
            </w:r>
            <w:r>
              <w:rPr>
                <w:rFonts w:hint="default" w:ascii="Times New Roman" w:hAnsi="Times New Roman" w:eastAsia="宋体" w:cs="Times New Roman"/>
                <w:i w:val="0"/>
                <w:color w:val="auto"/>
                <w:kern w:val="0"/>
                <w:sz w:val="15"/>
                <w:szCs w:val="15"/>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样品编号</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样品编号</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5</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3</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样品测定结果，%</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0.699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1.634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4.118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6.016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7.965</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样品测定结果，%</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0.707</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1.626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3.985</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5.704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1.558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4.250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5.903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8.245</w:t>
            </w:r>
          </w:p>
        </w:tc>
        <w:tc>
          <w:tcPr>
            <w:tcW w:w="915"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0.727</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1.629</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3.991</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5.86</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0.708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1.577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4.061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6.044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7.952</w:t>
            </w:r>
          </w:p>
        </w:tc>
        <w:tc>
          <w:tcPr>
            <w:tcW w:w="915"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0.719</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1.63</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4.053</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5.756</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7.851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0.727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4.137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5.941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8.054</w:t>
            </w:r>
          </w:p>
        </w:tc>
        <w:tc>
          <w:tcPr>
            <w:tcW w:w="915"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0.708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1.632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4.031</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5.756</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7.848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0.680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1.653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4.156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5.988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8.198</w:t>
            </w:r>
          </w:p>
        </w:tc>
        <w:tc>
          <w:tcPr>
            <w:tcW w:w="915"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0.696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1.661</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4.043</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5.788</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0.718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1.662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4.014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6.158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8.094</w:t>
            </w:r>
          </w:p>
        </w:tc>
        <w:tc>
          <w:tcPr>
            <w:tcW w:w="915"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0.73</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1.672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4.082</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5.899</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7.912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0.737</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1.643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4.193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6.124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8.132</w:t>
            </w:r>
          </w:p>
        </w:tc>
        <w:tc>
          <w:tcPr>
            <w:tcW w:w="915"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0.728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1.672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4.07</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5.918</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平均值/%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0.718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1.628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4.133</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6.025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8.091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平均值/%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0.716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1.646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4.036</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5.812</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s/%</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0.025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0.0436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0.079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0.0925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0.1104</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s/%</w:t>
            </w:r>
          </w:p>
        </w:tc>
        <w:tc>
          <w:tcPr>
            <w:tcW w:w="67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0.013 </w:t>
            </w:r>
          </w:p>
        </w:tc>
        <w:tc>
          <w:tcPr>
            <w:tcW w:w="790" w:type="dxa"/>
            <w:gridSpan w:val="3"/>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0.021 </w:t>
            </w:r>
          </w:p>
        </w:tc>
        <w:tc>
          <w:tcPr>
            <w:tcW w:w="790" w:type="dxa"/>
            <w:gridSpan w:val="3"/>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0.037 </w:t>
            </w:r>
          </w:p>
        </w:tc>
        <w:tc>
          <w:tcPr>
            <w:tcW w:w="859" w:type="dxa"/>
            <w:gridSpan w:val="6"/>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0.081 </w:t>
            </w:r>
          </w:p>
        </w:tc>
        <w:tc>
          <w:tcPr>
            <w:tcW w:w="791"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RSD/%</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3.48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2.68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1.91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1.53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1.36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RSD/%</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1.82 </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1.29 </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0.92 </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1.40 </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最小值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0.68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1.558</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4.014</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5.903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7.952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最小值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0.696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1.626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3.985</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5.704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最大值</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0.756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1.672</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4.25</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6.158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8.245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最大值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0.73</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1.672</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4.082</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5.918</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Gmin</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1.520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1.606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1.506</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1.319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1.259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Gmin</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1.539 </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0.940 </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1.375 </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1.329 </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Gmax</w:t>
            </w:r>
          </w:p>
        </w:tc>
        <w:tc>
          <w:tcPr>
            <w:tcW w:w="62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1.520</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1.009</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1.481</w:t>
            </w:r>
          </w:p>
        </w:tc>
        <w:tc>
          <w:tcPr>
            <w:tcW w:w="803"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1.438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1.395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5"/>
                <w:szCs w:val="15"/>
                <w:lang w:val="en-US" w:eastAsia="zh-CN" w:bidi="ar-SA"/>
              </w:rPr>
            </w:pPr>
            <w:r>
              <w:rPr>
                <w:rFonts w:hint="default" w:ascii="Times New Roman" w:hAnsi="Times New Roman" w:eastAsia="宋体" w:cs="Times New Roman"/>
                <w:i w:val="0"/>
                <w:color w:val="auto"/>
                <w:kern w:val="0"/>
                <w:sz w:val="15"/>
                <w:szCs w:val="15"/>
                <w:u w:val="none"/>
                <w:lang w:val="en-US" w:eastAsia="zh-CN" w:bidi="ar"/>
              </w:rPr>
              <w:t>Gmax</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1.077 </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1.222 </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1.240 </w:t>
            </w:r>
          </w:p>
        </w:tc>
        <w:tc>
          <w:tcPr>
            <w:tcW w:w="859"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1.304 </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eastAsia" w:ascii="Times New Roman" w:hAnsi="Times New Roman" w:eastAsia="宋体" w:cs="Times New Roman"/>
                <w:i w:val="0"/>
                <w:color w:val="auto"/>
                <w:kern w:val="0"/>
                <w:sz w:val="15"/>
                <w:szCs w:val="15"/>
                <w:u w:val="none"/>
                <w:lang w:val="en-US" w:eastAsia="zh-CN" w:bidi="ar"/>
              </w:rPr>
              <w:t xml:space="preserve">1.994 </w:t>
            </w:r>
          </w:p>
        </w:tc>
      </w:tr>
    </w:tbl>
    <w:p>
      <w:pPr>
        <w:numPr>
          <w:ilvl w:val="0"/>
          <w:numId w:val="0"/>
        </w:numPr>
        <w:spacing w:line="360" w:lineRule="auto"/>
        <w:jc w:val="both"/>
        <w:rPr>
          <w:rFonts w:hint="eastAsia" w:ascii="Times New Roman" w:hAnsi="Times New Roman" w:cs="Times New Roman"/>
          <w:kern w:val="2"/>
          <w:lang w:val="en-US" w:eastAsia="zh-CN"/>
        </w:rPr>
      </w:pPr>
      <w:r>
        <w:rPr>
          <w:rFonts w:hint="eastAsia" w:ascii="Times New Roman" w:hAnsi="Times New Roman" w:cs="Times New Roman"/>
          <w:kern w:val="2"/>
          <w:lang w:val="en-US" w:eastAsia="zh-CN"/>
        </w:rPr>
        <w:t>结果表明：实验室16的样品5有离群值，剔除。</w:t>
      </w:r>
    </w:p>
    <w:p>
      <w:pPr>
        <w:numPr>
          <w:ilvl w:val="0"/>
          <w:numId w:val="0"/>
        </w:numPr>
        <w:spacing w:line="360" w:lineRule="auto"/>
        <w:ind w:leftChars="0"/>
        <w:jc w:val="both"/>
        <w:rPr>
          <w:rFonts w:hint="default" w:cs="Times New Roman"/>
          <w:b/>
          <w:bCs/>
          <w:kern w:val="2"/>
          <w:lang w:val="en-US" w:eastAsia="zh-CN"/>
        </w:rPr>
      </w:pPr>
      <w:r>
        <w:rPr>
          <w:rFonts w:hint="eastAsia" w:cs="Times New Roman"/>
          <w:b/>
          <w:bCs/>
          <w:kern w:val="2"/>
          <w:lang w:val="en-US" w:eastAsia="zh-CN"/>
        </w:rPr>
        <w:t>3、一致性和离群检验。</w:t>
      </w:r>
    </w:p>
    <w:p>
      <w:pPr>
        <w:widowControl w:val="0"/>
        <w:tabs>
          <w:tab w:val="left" w:pos="0"/>
        </w:tabs>
        <w:snapToGrid w:val="0"/>
        <w:spacing w:before="162" w:beforeLines="50" w:line="360" w:lineRule="auto"/>
        <w:rPr>
          <w:rFonts w:ascii="Times New Roman" w:hAnsi="Times New Roman" w:cs="Times New Roman"/>
          <w:b/>
          <w:kern w:val="2"/>
        </w:rPr>
      </w:pPr>
      <w:r>
        <w:rPr>
          <w:rFonts w:hint="eastAsia" w:ascii="Times New Roman" w:hAnsi="Times New Roman" w:cs="Times New Roman"/>
          <w:b/>
          <w:kern w:val="2"/>
        </w:rPr>
        <w:t>3</w:t>
      </w:r>
      <w:r>
        <w:rPr>
          <w:rFonts w:ascii="Times New Roman" w:hAnsi="Times New Roman" w:cs="Times New Roman"/>
          <w:b/>
          <w:kern w:val="2"/>
        </w:rPr>
        <w:t>.1曼德尔h-k检验</w:t>
      </w:r>
    </w:p>
    <w:p>
      <w:pPr>
        <w:jc w:val="left"/>
        <w:rPr>
          <w:rFonts w:hint="eastAsia"/>
          <w:szCs w:val="21"/>
          <w:lang w:val="en-US" w:eastAsia="zh-CN"/>
        </w:rPr>
      </w:pPr>
      <w:r>
        <w:rPr>
          <w:rFonts w:hint="eastAsia"/>
          <w:szCs w:val="21"/>
          <w:lang w:val="en-US" w:eastAsia="zh-CN"/>
        </w:rPr>
        <w:t>3.1.1</w:t>
      </w:r>
      <w:r>
        <w:rPr>
          <w:rFonts w:hint="eastAsia"/>
          <w:szCs w:val="21"/>
        </w:rPr>
        <w:t>对各实验室提供的</w:t>
      </w:r>
      <w:r>
        <w:rPr>
          <w:rFonts w:hint="eastAsia"/>
          <w:szCs w:val="21"/>
          <w:lang w:val="en-US" w:eastAsia="zh-CN"/>
        </w:rPr>
        <w:t>铬</w:t>
      </w:r>
      <w:r>
        <w:rPr>
          <w:rFonts w:hint="eastAsia"/>
          <w:szCs w:val="21"/>
        </w:rPr>
        <w:t>数据进行曼德尔h-k检验，检验结果分别见表</w:t>
      </w:r>
      <w:r>
        <w:rPr>
          <w:rFonts w:hint="eastAsia"/>
          <w:szCs w:val="21"/>
          <w:lang w:val="en-US" w:eastAsia="zh-CN"/>
        </w:rPr>
        <w:t>3</w:t>
      </w:r>
      <w:r>
        <w:rPr>
          <w:rFonts w:hint="eastAsia"/>
          <w:szCs w:val="21"/>
        </w:rPr>
        <w:t>-</w:t>
      </w:r>
      <w:r>
        <w:rPr>
          <w:rFonts w:hint="eastAsia"/>
          <w:szCs w:val="21"/>
          <w:lang w:val="en-US" w:eastAsia="zh-CN"/>
        </w:rPr>
        <w:t>1</w:t>
      </w:r>
      <w:r>
        <w:rPr>
          <w:rFonts w:hint="eastAsia"/>
          <w:szCs w:val="21"/>
        </w:rPr>
        <w:t>、表</w:t>
      </w:r>
      <w:r>
        <w:rPr>
          <w:rFonts w:hint="eastAsia"/>
          <w:szCs w:val="21"/>
          <w:lang w:val="en-US" w:eastAsia="zh-CN"/>
        </w:rPr>
        <w:t>3-2。</w:t>
      </w:r>
    </w:p>
    <w:p>
      <w:pPr>
        <w:jc w:val="center"/>
        <w:rPr>
          <w:rFonts w:hint="eastAsia"/>
          <w:szCs w:val="21"/>
        </w:rPr>
      </w:pPr>
      <w:r>
        <w:rPr>
          <w:rFonts w:hint="eastAsia"/>
          <w:szCs w:val="21"/>
        </w:rPr>
        <w:t>表</w:t>
      </w:r>
      <w:r>
        <w:rPr>
          <w:rFonts w:hint="eastAsia"/>
          <w:szCs w:val="21"/>
          <w:lang w:val="en-US" w:eastAsia="zh-CN"/>
        </w:rPr>
        <w:t>3-1</w:t>
      </w:r>
      <w:r>
        <w:rPr>
          <w:rFonts w:hint="eastAsia"/>
          <w:szCs w:val="21"/>
        </w:rPr>
        <w:t xml:space="preserve"> 曼德尔h统计量的值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-0.2778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-0.5405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0.8511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0.1031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0.1412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0.8718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-0.5556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-0.5405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0.2128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0.6873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0.3765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0.4957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-1.3889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-0.8108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-0.9220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0.2405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0.4235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0.5470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0.5556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-0.4054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-0.2062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0.2353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0.8333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-1.7568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-1.2371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0.1647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-0.0342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-0.8333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0.2703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0.7092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0.7216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0.5882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-0.2778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1.7568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0.9929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0.4811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-0.2353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-0.1538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-0.5556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-0.2703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0.2837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0.6186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0.1412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0.4786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-0.2778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0.1351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0.0709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-0.1031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0.4471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-0.4054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0.9220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0.5155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1.5765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0.9744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-0.5556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0.6757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1.2057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2.1993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0.8235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-1.3889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-1.3514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-1.9858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-1.4089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1.1529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0.8333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0.9459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-0.9220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0.4320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-2.0471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-2.2735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-0.5556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-0.4054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-1.4894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-0.8935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0.1412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0.2778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-1.6216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-1.4894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-2.5773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-2.6353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2.2222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1.4865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1.2057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-0.3093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-0.9412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2.2222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1.6216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1.0638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-0.6186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-1.1294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-0.5556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-0.2703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0.3546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0.5498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0.2118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0.4274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-0.5556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-0.2703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0.4255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0.4124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0.1176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1.1111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0.4054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-1.1348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0.2405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0.3059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8522" w:type="dxa"/>
            <w:gridSpan w:val="7"/>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kern w:val="2"/>
                <w:sz w:val="21"/>
              </w:rPr>
              <w:t>h临界值</w:t>
            </w:r>
            <w:r>
              <w:rPr>
                <w:rFonts w:hint="eastAsia" w:ascii="Times New Roman" w:hAnsi="Times New Roman" w:cs="Times New Roman"/>
                <w:kern w:val="2"/>
                <w:sz w:val="21"/>
                <w:lang w:eastAsia="zh-CN"/>
              </w:rPr>
              <w:t>：</w:t>
            </w:r>
            <w:r>
              <w:rPr>
                <w:rFonts w:hint="eastAsia" w:ascii="Times New Roman" w:hAnsi="Times New Roman" w:cs="Times New Roman"/>
                <w:kern w:val="2"/>
                <w:sz w:val="21"/>
              </w:rPr>
              <w:t>p=1</w:t>
            </w:r>
            <w:r>
              <w:rPr>
                <w:rFonts w:hint="eastAsia" w:ascii="Times New Roman" w:hAnsi="Times New Roman" w:cs="Times New Roman"/>
                <w:kern w:val="2"/>
                <w:sz w:val="21"/>
                <w:lang w:val="en-US" w:eastAsia="zh-CN"/>
              </w:rPr>
              <w:t>9</w:t>
            </w:r>
            <w:r>
              <w:rPr>
                <w:rFonts w:hint="eastAsia" w:cs="Times New Roman"/>
                <w:kern w:val="2"/>
                <w:sz w:val="21"/>
                <w:lang w:val="en-US" w:eastAsia="zh-CN"/>
              </w:rPr>
              <w:t>，</w:t>
            </w:r>
            <w:r>
              <w:rPr>
                <w:rFonts w:hint="eastAsia" w:ascii="Times New Roman" w:hAnsi="Times New Roman" w:cs="Times New Roman"/>
                <w:kern w:val="2"/>
                <w:sz w:val="21"/>
              </w:rPr>
              <w:t>显著性水平为1%时h=2.</w:t>
            </w:r>
            <w:r>
              <w:rPr>
                <w:rFonts w:hint="eastAsia" w:cs="Times New Roman"/>
                <w:kern w:val="2"/>
                <w:sz w:val="21"/>
                <w:lang w:val="en-US" w:eastAsia="zh-CN"/>
              </w:rPr>
              <w:t>37</w:t>
            </w:r>
            <w:r>
              <w:rPr>
                <w:rFonts w:hint="eastAsia" w:ascii="Times New Roman" w:hAnsi="Times New Roman" w:cs="Times New Roman"/>
                <w:kern w:val="2"/>
                <w:sz w:val="21"/>
              </w:rPr>
              <w:t>，显著性水平5%时h=1.8</w:t>
            </w:r>
            <w:r>
              <w:rPr>
                <w:rFonts w:hint="eastAsia" w:cs="Times New Roman"/>
                <w:kern w:val="2"/>
                <w:sz w:val="21"/>
                <w:lang w:val="en-US" w:eastAsia="zh-CN"/>
              </w:rPr>
              <w:t>8</w:t>
            </w:r>
            <w:r>
              <w:rPr>
                <w:rFonts w:hint="eastAsia" w:ascii="Times New Roman" w:hAnsi="Times New Roman" w:cs="Times New Roman"/>
                <w:kern w:val="2"/>
                <w:sz w:val="21"/>
              </w:rPr>
              <w:tab/>
            </w:r>
          </w:p>
        </w:tc>
      </w:tr>
    </w:tbl>
    <w:p>
      <w:pPr>
        <w:widowControl w:val="0"/>
        <w:tabs>
          <w:tab w:val="left" w:pos="0"/>
        </w:tabs>
        <w:snapToGrid w:val="0"/>
        <w:spacing w:before="162" w:beforeLines="50" w:line="360" w:lineRule="auto"/>
        <w:ind w:firstLine="420" w:firstLineChars="200"/>
        <w:rPr>
          <w:rFonts w:hint="eastAsia" w:cs="Times New Roman"/>
          <w:kern w:val="2"/>
          <w:lang w:val="en-US" w:eastAsia="zh-CN"/>
        </w:rPr>
      </w:pPr>
      <w:r>
        <w:rPr>
          <w:rFonts w:hint="eastAsia" w:cs="Times New Roman"/>
          <w:kern w:val="2"/>
          <w:lang w:val="en-US" w:eastAsia="zh-CN"/>
        </w:rPr>
        <w:t>结果表明：实验室15的水平4和水平5的数据为离群值，剔除离群值。</w:t>
      </w:r>
    </w:p>
    <w:p>
      <w:pPr>
        <w:jc w:val="center"/>
        <w:rPr>
          <w:rFonts w:hint="eastAsia"/>
          <w:szCs w:val="21"/>
        </w:rPr>
      </w:pPr>
      <w:r>
        <w:rPr>
          <w:rFonts w:hint="eastAsia"/>
          <w:szCs w:val="21"/>
        </w:rPr>
        <w:t>表</w:t>
      </w:r>
      <w:r>
        <w:rPr>
          <w:rFonts w:hint="eastAsia"/>
          <w:szCs w:val="21"/>
          <w:lang w:val="en-US" w:eastAsia="zh-CN"/>
        </w:rPr>
        <w:t>3-2</w:t>
      </w:r>
      <w:r>
        <w:rPr>
          <w:rFonts w:hint="eastAsia"/>
          <w:szCs w:val="21"/>
        </w:rPr>
        <w:t xml:space="preserve"> 曼德尔</w:t>
      </w:r>
      <w:r>
        <w:rPr>
          <w:rFonts w:hint="eastAsia"/>
          <w:szCs w:val="21"/>
          <w:lang w:val="en-US" w:eastAsia="zh-CN"/>
        </w:rPr>
        <w:t>k</w:t>
      </w:r>
      <w:r>
        <w:rPr>
          <w:rFonts w:hint="eastAsia"/>
          <w:szCs w:val="21"/>
        </w:rPr>
        <w:t>统计量的值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0.8444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1.1288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1.1767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1.7520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0.7726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1.4773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0.7118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1.0350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0.4904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0.4473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0.3138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0.7659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0.6498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0.5919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1.1310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0.4385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0.5883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1.1603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1.1399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1.4740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1.3307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0.7679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2.3746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1.7810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1.0535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0.8932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0.9497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0.5393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0.9049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0.8007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0.5816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0.3475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0.5527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0.4745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0.4102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0.4611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0.5706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0.7449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0.3294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0.6126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0.6812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1.1251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1.2921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0.4958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0.4695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0.9588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0.3847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1.3780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0.5448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1.7259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1.5083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1.5013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1.3043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2.7581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1.6935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0.8771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1.3948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1.1217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1.4435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1.4040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2.1793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0.7465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0.4703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0.4468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0.3614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0.8244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1.0387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0.9153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0.7125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0.4072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0.9734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0.8190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0.8761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1.1079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0.8275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0.7560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1.0251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0.7946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1.0530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1.1374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0.7293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0.5294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0.5261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0.9373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0.4311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0.6682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0.4653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0.8771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1.0379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0.5190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0.3690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0.3202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0.6240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0.7924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1.2628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0.8095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0.7380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0.8046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1.0508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1.2985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1.2484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0.8797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1.0358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0.3104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1.1199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0.9388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1.5173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1.5150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22" w:type="dxa"/>
            <w:gridSpan w:val="7"/>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kern w:val="2"/>
                <w:sz w:val="21"/>
                <w:lang w:val="en-US" w:eastAsia="zh-CN"/>
              </w:rPr>
              <w:t>k</w:t>
            </w:r>
            <w:r>
              <w:rPr>
                <w:rFonts w:hint="eastAsia" w:ascii="Times New Roman" w:hAnsi="Times New Roman" w:cs="Times New Roman"/>
                <w:kern w:val="2"/>
                <w:sz w:val="21"/>
              </w:rPr>
              <w:t>临界值</w:t>
            </w:r>
            <w:r>
              <w:rPr>
                <w:rFonts w:hint="eastAsia" w:ascii="Times New Roman" w:hAnsi="Times New Roman" w:cs="Times New Roman"/>
                <w:kern w:val="2"/>
                <w:sz w:val="21"/>
                <w:lang w:eastAsia="zh-CN"/>
              </w:rPr>
              <w:t>：</w:t>
            </w:r>
            <w:r>
              <w:rPr>
                <w:rFonts w:hint="eastAsia" w:ascii="Times New Roman" w:hAnsi="Times New Roman" w:cs="Times New Roman"/>
                <w:kern w:val="2"/>
                <w:sz w:val="21"/>
              </w:rPr>
              <w:t>p=1</w:t>
            </w:r>
            <w:r>
              <w:rPr>
                <w:rFonts w:hint="eastAsia" w:ascii="Times New Roman" w:hAnsi="Times New Roman" w:cs="Times New Roman"/>
                <w:kern w:val="2"/>
                <w:sz w:val="21"/>
                <w:lang w:val="en-US" w:eastAsia="zh-CN"/>
              </w:rPr>
              <w:t>9</w:t>
            </w:r>
            <w:r>
              <w:rPr>
                <w:rFonts w:hint="eastAsia" w:cs="Times New Roman"/>
                <w:kern w:val="2"/>
                <w:sz w:val="21"/>
                <w:lang w:val="en-US" w:eastAsia="zh-CN"/>
              </w:rPr>
              <w:t>，n=7，</w:t>
            </w:r>
            <w:r>
              <w:rPr>
                <w:rFonts w:hint="eastAsia" w:ascii="Times New Roman" w:hAnsi="Times New Roman" w:cs="Times New Roman"/>
                <w:kern w:val="2"/>
                <w:sz w:val="21"/>
              </w:rPr>
              <w:t>显著性水平为1%时</w:t>
            </w:r>
            <w:r>
              <w:rPr>
                <w:rFonts w:hint="eastAsia" w:cs="Times New Roman"/>
                <w:kern w:val="2"/>
                <w:sz w:val="21"/>
                <w:lang w:val="en-US" w:eastAsia="zh-CN"/>
              </w:rPr>
              <w:t>k</w:t>
            </w:r>
            <w:r>
              <w:rPr>
                <w:rFonts w:hint="eastAsia" w:ascii="Times New Roman" w:hAnsi="Times New Roman" w:cs="Times New Roman"/>
                <w:kern w:val="2"/>
                <w:sz w:val="21"/>
              </w:rPr>
              <w:t>=</w:t>
            </w:r>
            <w:r>
              <w:rPr>
                <w:rFonts w:hint="eastAsia" w:cs="Times New Roman"/>
                <w:kern w:val="2"/>
                <w:sz w:val="21"/>
                <w:lang w:val="en-US" w:eastAsia="zh-CN"/>
              </w:rPr>
              <w:t>1.64</w:t>
            </w:r>
            <w:r>
              <w:rPr>
                <w:rFonts w:hint="eastAsia" w:ascii="Times New Roman" w:hAnsi="Times New Roman" w:cs="Times New Roman"/>
                <w:kern w:val="2"/>
                <w:sz w:val="21"/>
              </w:rPr>
              <w:t>，显著性水平5%时</w:t>
            </w:r>
            <w:r>
              <w:rPr>
                <w:rFonts w:hint="eastAsia" w:cs="Times New Roman"/>
                <w:kern w:val="2"/>
                <w:sz w:val="21"/>
                <w:lang w:val="en-US" w:eastAsia="zh-CN"/>
              </w:rPr>
              <w:t>k</w:t>
            </w:r>
            <w:r>
              <w:rPr>
                <w:rFonts w:hint="eastAsia" w:ascii="Times New Roman" w:hAnsi="Times New Roman" w:cs="Times New Roman"/>
                <w:kern w:val="2"/>
                <w:sz w:val="21"/>
              </w:rPr>
              <w:t>=1.</w:t>
            </w:r>
            <w:r>
              <w:rPr>
                <w:rFonts w:hint="eastAsia" w:cs="Times New Roman"/>
                <w:kern w:val="2"/>
                <w:sz w:val="21"/>
                <w:lang w:val="en-US" w:eastAsia="zh-CN"/>
              </w:rPr>
              <w:t>43</w:t>
            </w:r>
            <w:r>
              <w:rPr>
                <w:rFonts w:hint="eastAsia" w:ascii="Times New Roman" w:hAnsi="Times New Roman" w:cs="Times New Roman"/>
                <w:kern w:val="2"/>
                <w:sz w:val="21"/>
              </w:rPr>
              <w:tab/>
            </w:r>
          </w:p>
        </w:tc>
      </w:tr>
    </w:tbl>
    <w:p>
      <w:pPr>
        <w:widowControl w:val="0"/>
        <w:tabs>
          <w:tab w:val="left" w:pos="0"/>
        </w:tabs>
        <w:snapToGrid w:val="0"/>
        <w:spacing w:before="162" w:beforeLines="50" w:line="360" w:lineRule="auto"/>
        <w:ind w:firstLine="420" w:firstLineChars="200"/>
        <w:rPr>
          <w:rFonts w:hint="eastAsia" w:cs="Times New Roman"/>
          <w:kern w:val="2"/>
          <w:lang w:val="en-US" w:eastAsia="zh-CN"/>
        </w:rPr>
      </w:pPr>
      <w:r>
        <w:rPr>
          <w:rFonts w:hint="eastAsia" w:cs="Times New Roman"/>
          <w:kern w:val="2"/>
          <w:lang w:val="en-US" w:eastAsia="zh-CN"/>
        </w:rPr>
        <w:t>结果表明：实验室1的水平4、实验室5的水平1和水平2、实验室10的水平1和水平6、实验室11的水平6的数据，为离群值，剔除离群值。</w:t>
      </w:r>
    </w:p>
    <w:p>
      <w:pPr>
        <w:jc w:val="left"/>
        <w:rPr>
          <w:rFonts w:hint="eastAsia"/>
          <w:szCs w:val="21"/>
          <w:lang w:val="en-US" w:eastAsia="zh-CN"/>
        </w:rPr>
      </w:pPr>
      <w:r>
        <w:rPr>
          <w:rFonts w:hint="eastAsia"/>
          <w:szCs w:val="21"/>
          <w:lang w:val="en-US" w:eastAsia="zh-CN"/>
        </w:rPr>
        <w:t>3.1.2</w:t>
      </w:r>
      <w:r>
        <w:rPr>
          <w:rFonts w:hint="eastAsia"/>
          <w:szCs w:val="21"/>
        </w:rPr>
        <w:t>对各实验室提供的</w:t>
      </w:r>
      <w:r>
        <w:rPr>
          <w:rFonts w:hint="eastAsia"/>
          <w:szCs w:val="21"/>
          <w:lang w:val="en-US" w:eastAsia="zh-CN"/>
        </w:rPr>
        <w:t>氧化铝</w:t>
      </w:r>
      <w:r>
        <w:rPr>
          <w:rFonts w:hint="eastAsia"/>
          <w:szCs w:val="21"/>
        </w:rPr>
        <w:t>数据进行曼德尔h-k检验，检验结果分别见表</w:t>
      </w:r>
      <w:r>
        <w:rPr>
          <w:rFonts w:hint="eastAsia"/>
          <w:szCs w:val="21"/>
          <w:lang w:val="en-US" w:eastAsia="zh-CN"/>
        </w:rPr>
        <w:t>3</w:t>
      </w:r>
      <w:r>
        <w:rPr>
          <w:rFonts w:hint="eastAsia"/>
          <w:szCs w:val="21"/>
        </w:rPr>
        <w:t>-</w:t>
      </w:r>
      <w:r>
        <w:rPr>
          <w:rFonts w:hint="eastAsia"/>
          <w:szCs w:val="21"/>
          <w:lang w:val="en-US" w:eastAsia="zh-CN"/>
        </w:rPr>
        <w:t>3</w:t>
      </w:r>
      <w:r>
        <w:rPr>
          <w:rFonts w:hint="eastAsia"/>
          <w:szCs w:val="21"/>
        </w:rPr>
        <w:t>、表</w:t>
      </w:r>
      <w:r>
        <w:rPr>
          <w:rFonts w:hint="eastAsia"/>
          <w:szCs w:val="21"/>
          <w:lang w:val="en-US" w:eastAsia="zh-CN"/>
        </w:rPr>
        <w:t>3-4。</w:t>
      </w:r>
    </w:p>
    <w:p>
      <w:pPr>
        <w:jc w:val="center"/>
        <w:rPr>
          <w:rFonts w:hint="eastAsia"/>
          <w:szCs w:val="21"/>
        </w:rPr>
      </w:pPr>
      <w:r>
        <w:rPr>
          <w:rFonts w:hint="eastAsia"/>
          <w:szCs w:val="21"/>
        </w:rPr>
        <w:t>表</w:t>
      </w:r>
      <w:r>
        <w:rPr>
          <w:rFonts w:hint="eastAsia"/>
          <w:szCs w:val="21"/>
          <w:lang w:val="en-US" w:eastAsia="zh-CN"/>
        </w:rPr>
        <w:t>3-3</w:t>
      </w:r>
      <w:r>
        <w:rPr>
          <w:rFonts w:hint="eastAsia"/>
          <w:szCs w:val="21"/>
        </w:rPr>
        <w:t xml:space="preserve"> 曼德尔h统计量的值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455"/>
        <w:gridCol w:w="1455"/>
        <w:gridCol w:w="14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455"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455"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455"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455"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455"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0.2291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-0.8717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-0.1233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0.9443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0.0702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0.6217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-0.3678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0.5462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1.2527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0.4254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0.5727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0.3339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0.4508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0.2868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1.7997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0.7743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-0.3682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-1.5848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-1.0563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-1.9961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1.0430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-1.0377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-2.0166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-1.9835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0.6872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0.3712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0.2523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-0.5670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0.1636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-0.4014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-0.0253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-0.4745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0.4688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0.4254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-0.1663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0.8728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0.9443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0.5815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-0.4908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0.6735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-0.0090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0.5228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0.4861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0.8835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-0.0991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1.1341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0.6873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0.9714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0.1636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1.3453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1.9832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0.8106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1.7080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-1.7343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-0.3006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-0.3682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0.6873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-0.4908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-3.0887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0.1870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-0.1249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-0.0982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0.2368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0.3666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1.3349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-1.6688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-1.4763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-2.8339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-1.2866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-2.2088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-0.4254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0.6735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-0.7438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-0.6081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-0.8835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0.4384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-0.6948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-0.8754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0.8835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0.0353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0.6932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0.6975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0.8181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0.0017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0.7095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0.6975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0.6334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0.6872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0.6063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-0.8744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-1.4922 </w:t>
            </w:r>
          </w:p>
        </w:tc>
        <w:tc>
          <w:tcPr>
            <w:tcW w:w="14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-1.2730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92"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kern w:val="2"/>
                <w:sz w:val="21"/>
              </w:rPr>
              <w:t>h临界值</w:t>
            </w:r>
            <w:r>
              <w:rPr>
                <w:rFonts w:hint="eastAsia" w:ascii="Times New Roman" w:hAnsi="Times New Roman" w:cs="Times New Roman"/>
                <w:kern w:val="2"/>
                <w:sz w:val="21"/>
                <w:lang w:eastAsia="zh-CN"/>
              </w:rPr>
              <w:t>：</w:t>
            </w:r>
            <w:r>
              <w:rPr>
                <w:rFonts w:hint="eastAsia" w:ascii="Times New Roman" w:hAnsi="Times New Roman" w:cs="Times New Roman"/>
                <w:kern w:val="2"/>
                <w:sz w:val="21"/>
              </w:rPr>
              <w:t>p=1</w:t>
            </w:r>
            <w:r>
              <w:rPr>
                <w:rFonts w:hint="eastAsia" w:ascii="Times New Roman" w:hAnsi="Times New Roman" w:cs="Times New Roman"/>
                <w:kern w:val="2"/>
                <w:sz w:val="21"/>
                <w:lang w:val="en-US" w:eastAsia="zh-CN"/>
              </w:rPr>
              <w:t>9</w:t>
            </w:r>
            <w:r>
              <w:rPr>
                <w:rFonts w:hint="eastAsia" w:cs="Times New Roman"/>
                <w:kern w:val="2"/>
                <w:sz w:val="21"/>
                <w:lang w:val="en-US" w:eastAsia="zh-CN"/>
              </w:rPr>
              <w:t>，</w:t>
            </w:r>
            <w:r>
              <w:rPr>
                <w:rFonts w:hint="eastAsia" w:ascii="Times New Roman" w:hAnsi="Times New Roman" w:cs="Times New Roman"/>
                <w:kern w:val="2"/>
                <w:sz w:val="21"/>
              </w:rPr>
              <w:t>显著性水平为1%时h=2.</w:t>
            </w:r>
            <w:r>
              <w:rPr>
                <w:rFonts w:hint="eastAsia" w:cs="Times New Roman"/>
                <w:kern w:val="2"/>
                <w:sz w:val="21"/>
                <w:lang w:val="en-US" w:eastAsia="zh-CN"/>
              </w:rPr>
              <w:t>37</w:t>
            </w:r>
            <w:r>
              <w:rPr>
                <w:rFonts w:hint="eastAsia" w:ascii="Times New Roman" w:hAnsi="Times New Roman" w:cs="Times New Roman"/>
                <w:kern w:val="2"/>
                <w:sz w:val="21"/>
              </w:rPr>
              <w:t>，显著性水平5%时h=1.8</w:t>
            </w:r>
            <w:r>
              <w:rPr>
                <w:rFonts w:hint="eastAsia" w:cs="Times New Roman"/>
                <w:kern w:val="2"/>
                <w:sz w:val="21"/>
                <w:lang w:val="en-US" w:eastAsia="zh-CN"/>
              </w:rPr>
              <w:t>8</w:t>
            </w:r>
            <w:r>
              <w:rPr>
                <w:rFonts w:hint="eastAsia" w:ascii="Times New Roman" w:hAnsi="Times New Roman" w:cs="Times New Roman"/>
                <w:kern w:val="2"/>
                <w:sz w:val="21"/>
              </w:rPr>
              <w:tab/>
            </w:r>
          </w:p>
        </w:tc>
      </w:tr>
    </w:tbl>
    <w:p>
      <w:pPr>
        <w:widowControl w:val="0"/>
        <w:tabs>
          <w:tab w:val="left" w:pos="0"/>
        </w:tabs>
        <w:snapToGrid w:val="0"/>
        <w:spacing w:before="162" w:beforeLines="50" w:line="360" w:lineRule="auto"/>
        <w:rPr>
          <w:rFonts w:hint="default" w:cs="Times New Roman"/>
          <w:kern w:val="2"/>
          <w:lang w:val="en-US" w:eastAsia="zh-CN"/>
        </w:rPr>
      </w:pPr>
      <w:r>
        <w:rPr>
          <w:rFonts w:hint="eastAsia" w:cs="Times New Roman"/>
          <w:kern w:val="2"/>
          <w:lang w:val="en-US" w:eastAsia="zh-CN"/>
        </w:rPr>
        <w:t>结果表明：实验室13的水平2、实验室15的水平3数据，为离群值，剔除。</w:t>
      </w:r>
    </w:p>
    <w:p>
      <w:pPr>
        <w:jc w:val="center"/>
        <w:rPr>
          <w:rFonts w:hint="eastAsia"/>
          <w:szCs w:val="21"/>
        </w:rPr>
      </w:pPr>
      <w:r>
        <w:rPr>
          <w:rFonts w:hint="eastAsia"/>
          <w:szCs w:val="21"/>
        </w:rPr>
        <w:t>表</w:t>
      </w:r>
      <w:r>
        <w:rPr>
          <w:rFonts w:hint="eastAsia"/>
          <w:szCs w:val="21"/>
          <w:lang w:val="en-US" w:eastAsia="zh-CN"/>
        </w:rPr>
        <w:t>3-4</w:t>
      </w:r>
      <w:r>
        <w:rPr>
          <w:rFonts w:hint="eastAsia"/>
          <w:szCs w:val="21"/>
        </w:rPr>
        <w:t xml:space="preserve"> 曼德尔</w:t>
      </w:r>
      <w:r>
        <w:rPr>
          <w:rFonts w:hint="eastAsia"/>
          <w:szCs w:val="21"/>
          <w:lang w:val="en-US" w:eastAsia="zh-CN"/>
        </w:rPr>
        <w:t>k</w:t>
      </w:r>
      <w:r>
        <w:rPr>
          <w:rFonts w:hint="eastAsia"/>
          <w:szCs w:val="21"/>
        </w:rPr>
        <w:t>统计量的值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457"/>
        <w:gridCol w:w="1457"/>
        <w:gridCol w:w="1457"/>
        <w:gridCol w:w="145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45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45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45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45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460"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0.6889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0.7948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0.6420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1.5176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1.2414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0.8406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0.7123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1.0531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0.7242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0.9794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0.7438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1.1461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0.5494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1.2060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0.3798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0.6422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0.3730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0.2406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1.0499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0.2877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0.7641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0.7148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0.6718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0.7771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0.2247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0.2765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0.6532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0.3846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0.5187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0.5222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0.5949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0.6391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0.8276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0.9910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0.8689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1.6176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0.9206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1.0927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0.9125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1.5241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1.5876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1.0833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eastAsia" w:ascii="Times New Roman" w:hAnsi="Times New Roman" w:eastAsia="宋体" w:cs="Times New Roman"/>
                <w:i w:val="0"/>
                <w:color w:val="FF0000"/>
                <w:kern w:val="0"/>
                <w:sz w:val="21"/>
                <w:szCs w:val="21"/>
                <w:u w:val="none"/>
                <w:lang w:val="en-US" w:eastAsia="zh-CN" w:bidi="ar"/>
              </w:rPr>
              <w:t xml:space="preserve">1.7447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r>
              <w:rPr>
                <w:rFonts w:hint="eastAsia" w:ascii="Times New Roman" w:hAnsi="Times New Roman" w:eastAsia="宋体" w:cs="Times New Roman"/>
                <w:i w:val="0"/>
                <w:color w:val="FF0000"/>
                <w:kern w:val="0"/>
                <w:sz w:val="21"/>
                <w:szCs w:val="21"/>
                <w:u w:val="none"/>
                <w:lang w:val="en-US" w:eastAsia="zh-CN" w:bidi="ar"/>
              </w:rPr>
              <w:t xml:space="preserve">1.7629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1.4198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1.1569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1.3967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1.2360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1.3595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1.1658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0.9976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1.4951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1.1237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1.1066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0.7378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1.1194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1.1517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1.6011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0.7849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1.4801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0.8571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0.7955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0.9928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0.9509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1.1775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0.7594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0.6390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0.9904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1.2090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1.2907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0.4044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0.6904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0.4614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0.5564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0.6693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0.7012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1.1425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0.4468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0.5944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0.5562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1.3138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0.6048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1.2785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1.1388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1.2126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1.3910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1.3221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1.2515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1.1863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0.6271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0.6774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0.6213 </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1.1010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5" w:type="dxa"/>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kern w:val="2"/>
                <w:sz w:val="21"/>
                <w:lang w:val="en-US" w:eastAsia="zh-CN"/>
              </w:rPr>
              <w:t>k</w:t>
            </w:r>
            <w:r>
              <w:rPr>
                <w:rFonts w:hint="eastAsia" w:ascii="Times New Roman" w:hAnsi="Times New Roman" w:cs="Times New Roman"/>
                <w:kern w:val="2"/>
                <w:sz w:val="21"/>
              </w:rPr>
              <w:t>临界值</w:t>
            </w:r>
            <w:r>
              <w:rPr>
                <w:rFonts w:hint="eastAsia" w:ascii="Times New Roman" w:hAnsi="Times New Roman" w:cs="Times New Roman"/>
                <w:kern w:val="2"/>
                <w:sz w:val="21"/>
                <w:lang w:eastAsia="zh-CN"/>
              </w:rPr>
              <w:t>：</w:t>
            </w:r>
            <w:r>
              <w:rPr>
                <w:rFonts w:hint="eastAsia" w:ascii="Times New Roman" w:hAnsi="Times New Roman" w:cs="Times New Roman"/>
                <w:kern w:val="2"/>
                <w:sz w:val="21"/>
              </w:rPr>
              <w:t>p=1</w:t>
            </w:r>
            <w:r>
              <w:rPr>
                <w:rFonts w:hint="eastAsia" w:ascii="Times New Roman" w:hAnsi="Times New Roman" w:cs="Times New Roman"/>
                <w:kern w:val="2"/>
                <w:sz w:val="21"/>
                <w:lang w:val="en-US" w:eastAsia="zh-CN"/>
              </w:rPr>
              <w:t>9</w:t>
            </w:r>
            <w:r>
              <w:rPr>
                <w:rFonts w:hint="eastAsia" w:cs="Times New Roman"/>
                <w:kern w:val="2"/>
                <w:sz w:val="21"/>
                <w:lang w:val="en-US" w:eastAsia="zh-CN"/>
              </w:rPr>
              <w:t>，n=7，</w:t>
            </w:r>
            <w:r>
              <w:rPr>
                <w:rFonts w:hint="eastAsia" w:ascii="Times New Roman" w:hAnsi="Times New Roman" w:cs="Times New Roman"/>
                <w:kern w:val="2"/>
                <w:sz w:val="21"/>
              </w:rPr>
              <w:t>显著性水平为1%时</w:t>
            </w:r>
            <w:r>
              <w:rPr>
                <w:rFonts w:hint="eastAsia" w:cs="Times New Roman"/>
                <w:kern w:val="2"/>
                <w:sz w:val="21"/>
                <w:lang w:val="en-US" w:eastAsia="zh-CN"/>
              </w:rPr>
              <w:t>k</w:t>
            </w:r>
            <w:r>
              <w:rPr>
                <w:rFonts w:hint="eastAsia" w:ascii="Times New Roman" w:hAnsi="Times New Roman" w:cs="Times New Roman"/>
                <w:kern w:val="2"/>
                <w:sz w:val="21"/>
              </w:rPr>
              <w:t>=</w:t>
            </w:r>
            <w:r>
              <w:rPr>
                <w:rFonts w:hint="eastAsia" w:cs="Times New Roman"/>
                <w:kern w:val="2"/>
                <w:sz w:val="21"/>
                <w:lang w:val="en-US" w:eastAsia="zh-CN"/>
              </w:rPr>
              <w:t>1.64</w:t>
            </w:r>
            <w:r>
              <w:rPr>
                <w:rFonts w:hint="eastAsia" w:ascii="Times New Roman" w:hAnsi="Times New Roman" w:cs="Times New Roman"/>
                <w:kern w:val="2"/>
                <w:sz w:val="21"/>
              </w:rPr>
              <w:t>，显著性水平5%时</w:t>
            </w:r>
            <w:r>
              <w:rPr>
                <w:rFonts w:hint="eastAsia" w:cs="Times New Roman"/>
                <w:kern w:val="2"/>
                <w:sz w:val="21"/>
                <w:lang w:val="en-US" w:eastAsia="zh-CN"/>
              </w:rPr>
              <w:t>k</w:t>
            </w:r>
            <w:r>
              <w:rPr>
                <w:rFonts w:hint="eastAsia" w:ascii="Times New Roman" w:hAnsi="Times New Roman" w:cs="Times New Roman"/>
                <w:kern w:val="2"/>
                <w:sz w:val="21"/>
              </w:rPr>
              <w:t>=1.</w:t>
            </w:r>
            <w:r>
              <w:rPr>
                <w:rFonts w:hint="eastAsia" w:cs="Times New Roman"/>
                <w:kern w:val="2"/>
                <w:sz w:val="21"/>
                <w:lang w:val="en-US" w:eastAsia="zh-CN"/>
              </w:rPr>
              <w:t>43</w:t>
            </w:r>
            <w:r>
              <w:rPr>
                <w:rFonts w:hint="eastAsia" w:ascii="Times New Roman" w:hAnsi="Times New Roman" w:cs="Times New Roman"/>
                <w:kern w:val="2"/>
                <w:sz w:val="21"/>
              </w:rPr>
              <w:tab/>
            </w:r>
          </w:p>
        </w:tc>
      </w:tr>
    </w:tbl>
    <w:p>
      <w:pPr>
        <w:widowControl w:val="0"/>
        <w:tabs>
          <w:tab w:val="left" w:pos="0"/>
        </w:tabs>
        <w:snapToGrid w:val="0"/>
        <w:spacing w:before="162" w:beforeLines="50" w:line="360" w:lineRule="auto"/>
        <w:ind w:firstLine="420" w:firstLineChars="200"/>
        <w:rPr>
          <w:rFonts w:hint="eastAsia" w:cs="Times New Roman"/>
          <w:kern w:val="2"/>
          <w:lang w:val="en-US" w:eastAsia="zh-CN"/>
        </w:rPr>
      </w:pPr>
      <w:r>
        <w:rPr>
          <w:rFonts w:hint="eastAsia" w:cs="Times New Roman"/>
          <w:kern w:val="2"/>
          <w:lang w:val="en-US" w:eastAsia="zh-CN"/>
        </w:rPr>
        <w:t>结果表明：实验室10的水平1和水平2为离群值，剔除离群值。</w:t>
      </w:r>
    </w:p>
    <w:p>
      <w:pPr>
        <w:widowControl w:val="0"/>
        <w:tabs>
          <w:tab w:val="left" w:pos="0"/>
        </w:tabs>
        <w:snapToGrid w:val="0"/>
        <w:spacing w:before="162" w:beforeLines="50" w:line="360" w:lineRule="auto"/>
        <w:rPr>
          <w:rFonts w:hint="eastAsia" w:cs="Times New Roman"/>
          <w:b/>
          <w:kern w:val="2"/>
          <w:lang w:val="en-US" w:eastAsia="zh-CN"/>
        </w:rPr>
      </w:pPr>
      <w:r>
        <w:rPr>
          <w:rFonts w:hint="eastAsia" w:ascii="Times New Roman" w:hAnsi="Times New Roman" w:cs="Times New Roman"/>
          <w:b/>
          <w:kern w:val="2"/>
        </w:rPr>
        <w:t>3</w:t>
      </w:r>
      <w:r>
        <w:rPr>
          <w:rFonts w:ascii="Times New Roman" w:hAnsi="Times New Roman" w:cs="Times New Roman"/>
          <w:b/>
          <w:kern w:val="2"/>
        </w:rPr>
        <w:t>.</w:t>
      </w:r>
      <w:r>
        <w:rPr>
          <w:rFonts w:hint="eastAsia" w:cs="Times New Roman"/>
          <w:b/>
          <w:kern w:val="2"/>
          <w:lang w:val="en-US" w:eastAsia="zh-CN"/>
        </w:rPr>
        <w:t>2单元平均值的统计</w:t>
      </w:r>
    </w:p>
    <w:p>
      <w:pPr>
        <w:numPr>
          <w:ilvl w:val="0"/>
          <w:numId w:val="0"/>
        </w:numPr>
        <w:spacing w:line="360" w:lineRule="auto"/>
        <w:jc w:val="both"/>
        <w:rPr>
          <w:rFonts w:hint="eastAsia" w:ascii="Times New Roman" w:hAnsi="Times New Roman" w:cs="Times New Roman"/>
          <w:kern w:val="2"/>
          <w:sz w:val="21"/>
          <w:szCs w:val="21"/>
        </w:rPr>
      </w:pPr>
      <w:r>
        <w:rPr>
          <w:rFonts w:hint="eastAsia"/>
          <w:szCs w:val="21"/>
          <w:lang w:val="en-US" w:eastAsia="zh-CN"/>
        </w:rPr>
        <w:t>3.2.1 铬</w:t>
      </w:r>
      <w:r>
        <w:rPr>
          <w:rFonts w:hint="eastAsia" w:ascii="Times New Roman" w:hAnsi="Times New Roman" w:cs="Times New Roman"/>
          <w:kern w:val="2"/>
          <w:sz w:val="21"/>
          <w:szCs w:val="21"/>
        </w:rPr>
        <w:t>剔除离群值后的单元平均值见表3-</w:t>
      </w:r>
      <w:r>
        <w:rPr>
          <w:rFonts w:hint="eastAsia" w:ascii="Times New Roman" w:hAnsi="Times New Roman" w:cs="Times New Roman"/>
          <w:kern w:val="2"/>
          <w:sz w:val="21"/>
          <w:szCs w:val="21"/>
          <w:lang w:val="en-US" w:eastAsia="zh-CN"/>
        </w:rPr>
        <w:t>5</w:t>
      </w:r>
      <w:r>
        <w:rPr>
          <w:rFonts w:hint="eastAsia" w:ascii="Times New Roman" w:hAnsi="Times New Roman" w:cs="Times New Roman"/>
          <w:kern w:val="2"/>
          <w:sz w:val="21"/>
          <w:szCs w:val="21"/>
        </w:rPr>
        <w:t>，单位为质量百分数（%）。</w:t>
      </w:r>
    </w:p>
    <w:p>
      <w:pPr>
        <w:numPr>
          <w:ilvl w:val="0"/>
          <w:numId w:val="0"/>
        </w:numPr>
        <w:spacing w:line="360" w:lineRule="auto"/>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表3-5 铬的单元平均值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0.046 </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0.168 </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0.795 </w:t>
            </w: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1.989 </w:t>
            </w: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0.168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0.786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1.140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1.999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0.042 </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0.166 </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0.770 </w:t>
            </w: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1.127 </w:t>
            </w: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2.001 </w:t>
            </w: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0.049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0.169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0.783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1.114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1.993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0.783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1.084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1.990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3.999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0.174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0.793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1.141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2.008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0.185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0.797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1.134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1.973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3.992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0.045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0.170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0.787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1.138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1.989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0.046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0.173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0.784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1.117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2.002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0.169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0.796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1.135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2.050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0.045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0.177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0.800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1.184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2.018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0.042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0.162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0.755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1.079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2.032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0.050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0.179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0.770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1.133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1.896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3.868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0.045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0.169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0.762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1.094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1.989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217"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0.048 </w:t>
            </w:r>
          </w:p>
        </w:tc>
        <w:tc>
          <w:tcPr>
            <w:tcW w:w="1217"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0.160 </w:t>
            </w:r>
          </w:p>
        </w:tc>
        <w:tc>
          <w:tcPr>
            <w:tcW w:w="1217"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0.762 </w:t>
            </w:r>
          </w:p>
        </w:tc>
        <w:tc>
          <w:tcPr>
            <w:tcW w:w="1218"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8"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8"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3.883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0.055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0.183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0.800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1.111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1.943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3.949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0.055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0.184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0.798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1.102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1.935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3.939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0.170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0.788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1.136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1.992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0.170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0.789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1.132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1.988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0.051</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0.175</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0.767</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1.127</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1.996</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3.937</w:t>
            </w:r>
          </w:p>
        </w:tc>
      </w:tr>
    </w:tbl>
    <w:p>
      <w:pPr>
        <w:numPr>
          <w:ilvl w:val="0"/>
          <w:numId w:val="0"/>
        </w:numPr>
        <w:spacing w:line="360" w:lineRule="auto"/>
        <w:jc w:val="both"/>
        <w:rPr>
          <w:rFonts w:hint="eastAsia" w:ascii="Times New Roman" w:hAnsi="Times New Roman" w:cs="Times New Roman"/>
          <w:kern w:val="2"/>
          <w:sz w:val="21"/>
          <w:szCs w:val="21"/>
        </w:rPr>
      </w:pPr>
      <w:r>
        <w:rPr>
          <w:rFonts w:hint="eastAsia"/>
          <w:szCs w:val="21"/>
          <w:lang w:val="en-US" w:eastAsia="zh-CN"/>
        </w:rPr>
        <w:t>3.2.2 氧化铝</w:t>
      </w:r>
      <w:r>
        <w:rPr>
          <w:rFonts w:hint="eastAsia" w:ascii="Times New Roman" w:hAnsi="Times New Roman" w:cs="Times New Roman"/>
          <w:kern w:val="2"/>
          <w:sz w:val="21"/>
          <w:szCs w:val="21"/>
        </w:rPr>
        <w:t>剔除离群值后的单元平均值见表3-</w:t>
      </w:r>
      <w:r>
        <w:rPr>
          <w:rFonts w:hint="eastAsia" w:cs="Times New Roman"/>
          <w:kern w:val="2"/>
          <w:sz w:val="21"/>
          <w:szCs w:val="21"/>
          <w:lang w:val="en-US" w:eastAsia="zh-CN"/>
        </w:rPr>
        <w:t>6</w:t>
      </w:r>
      <w:r>
        <w:rPr>
          <w:rFonts w:hint="eastAsia" w:ascii="Times New Roman" w:hAnsi="Times New Roman" w:cs="Times New Roman"/>
          <w:kern w:val="2"/>
          <w:sz w:val="21"/>
          <w:szCs w:val="21"/>
        </w:rPr>
        <w:t>，单位为质量百分数（%）。</w:t>
      </w:r>
    </w:p>
    <w:p>
      <w:pPr>
        <w:numPr>
          <w:ilvl w:val="0"/>
          <w:numId w:val="0"/>
        </w:numPr>
        <w:spacing w:line="360" w:lineRule="auto"/>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表3-</w:t>
      </w:r>
      <w:r>
        <w:rPr>
          <w:rFonts w:hint="eastAsia" w:cs="Times New Roman"/>
          <w:kern w:val="2"/>
          <w:sz w:val="21"/>
          <w:szCs w:val="21"/>
          <w:lang w:val="en-US" w:eastAsia="zh-CN"/>
        </w:rPr>
        <w:t>6</w:t>
      </w:r>
      <w:r>
        <w:rPr>
          <w:rFonts w:hint="eastAsia" w:ascii="Times New Roman" w:hAnsi="Times New Roman" w:cs="Times New Roman"/>
          <w:kern w:val="2"/>
          <w:sz w:val="21"/>
          <w:szCs w:val="21"/>
          <w:lang w:val="en-US" w:eastAsia="zh-CN"/>
        </w:rPr>
        <w:t xml:space="preserve"> </w:t>
      </w:r>
      <w:r>
        <w:rPr>
          <w:rFonts w:hint="eastAsia" w:cs="Times New Roman"/>
          <w:kern w:val="2"/>
          <w:sz w:val="21"/>
          <w:szCs w:val="21"/>
          <w:lang w:val="en-US" w:eastAsia="zh-CN"/>
        </w:rPr>
        <w:t>氧化铝</w:t>
      </w:r>
      <w:r>
        <w:rPr>
          <w:rFonts w:hint="eastAsia" w:ascii="Times New Roman" w:hAnsi="Times New Roman" w:cs="Times New Roman"/>
          <w:kern w:val="2"/>
          <w:sz w:val="21"/>
          <w:szCs w:val="21"/>
          <w:lang w:val="en-US" w:eastAsia="zh-CN"/>
        </w:rPr>
        <w:t>的单元平均值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1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422"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419"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0.709 </w:t>
            </w:r>
          </w:p>
        </w:tc>
        <w:tc>
          <w:tcPr>
            <w:tcW w:w="1419"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1.602 </w:t>
            </w:r>
          </w:p>
        </w:tc>
        <w:tc>
          <w:tcPr>
            <w:tcW w:w="1419"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4.082 </w:t>
            </w:r>
          </w:p>
        </w:tc>
        <w:tc>
          <w:tcPr>
            <w:tcW w:w="1419"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6.049 </w:t>
            </w:r>
          </w:p>
        </w:tc>
        <w:tc>
          <w:tcPr>
            <w:tcW w:w="1422"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8.026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0.715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1.617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4.123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6.079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8.128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419"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0.712 </w:t>
            </w:r>
          </w:p>
        </w:tc>
        <w:tc>
          <w:tcPr>
            <w:tcW w:w="1419"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1.645 </w:t>
            </w:r>
          </w:p>
        </w:tc>
        <w:tc>
          <w:tcPr>
            <w:tcW w:w="1419"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4.110 </w:t>
            </w:r>
          </w:p>
        </w:tc>
        <w:tc>
          <w:tcPr>
            <w:tcW w:w="1419"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6.001 </w:t>
            </w:r>
          </w:p>
        </w:tc>
        <w:tc>
          <w:tcPr>
            <w:tcW w:w="1422"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8.051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0.733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1.651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4.067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5.803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7.896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0.675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1.659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4.026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5.761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7.789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0.716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1.639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4.105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5.902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8.053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0.708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1.616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4.088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5.911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8.072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0.712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1.623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4.143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6.049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8.085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0.698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1.648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4.089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6.008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8.074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4.159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6.024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8.130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0.708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1.668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4.211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6.036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8.215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0.679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1.619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4.067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6.024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8.033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4.101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5.945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7.961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0.704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1.635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4.112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6.087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8.116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419"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0.680 </w:t>
            </w:r>
          </w:p>
        </w:tc>
        <w:tc>
          <w:tcPr>
            <w:tcW w:w="1419"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1.584 </w:t>
            </w:r>
          </w:p>
        </w:tc>
        <w:tc>
          <w:tcPr>
            <w:tcW w:w="1419"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19"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5.832 </w:t>
            </w:r>
          </w:p>
        </w:tc>
        <w:tc>
          <w:tcPr>
            <w:tcW w:w="1422" w:type="dxa"/>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7.763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1.648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4.044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5.898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7.979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0.692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1.641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4.047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5.872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7.935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0.719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1.629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4.132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6.025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8.090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0.718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1.628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4.133 </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6.025 </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8.091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0.716</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1.646</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4.036</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5.812</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7.871</w:t>
            </w:r>
          </w:p>
        </w:tc>
      </w:tr>
    </w:tbl>
    <w:p>
      <w:pPr>
        <w:widowControl w:val="0"/>
        <w:tabs>
          <w:tab w:val="left" w:pos="0"/>
        </w:tabs>
        <w:snapToGrid w:val="0"/>
        <w:spacing w:before="162" w:beforeLines="50" w:line="360" w:lineRule="auto"/>
        <w:rPr>
          <w:rFonts w:hint="eastAsia" w:cs="Times New Roman"/>
          <w:b/>
          <w:kern w:val="2"/>
          <w:lang w:val="en-US" w:eastAsia="zh-CN"/>
        </w:rPr>
      </w:pPr>
      <w:r>
        <w:rPr>
          <w:rFonts w:hint="eastAsia" w:ascii="Times New Roman" w:hAnsi="Times New Roman" w:cs="Times New Roman"/>
          <w:b/>
          <w:kern w:val="2"/>
        </w:rPr>
        <w:t>3</w:t>
      </w:r>
      <w:r>
        <w:rPr>
          <w:rFonts w:ascii="Times New Roman" w:hAnsi="Times New Roman" w:cs="Times New Roman"/>
          <w:b/>
          <w:kern w:val="2"/>
        </w:rPr>
        <w:t>.</w:t>
      </w:r>
      <w:r>
        <w:rPr>
          <w:rFonts w:hint="eastAsia" w:cs="Times New Roman"/>
          <w:b/>
          <w:kern w:val="2"/>
          <w:lang w:val="en-US" w:eastAsia="zh-CN"/>
        </w:rPr>
        <w:t>3标准差的统计</w:t>
      </w:r>
    </w:p>
    <w:p>
      <w:pPr>
        <w:widowControl w:val="0"/>
        <w:tabs>
          <w:tab w:val="left" w:pos="0"/>
        </w:tabs>
        <w:snapToGrid w:val="0"/>
        <w:spacing w:before="162" w:beforeLines="50" w:line="360" w:lineRule="auto"/>
        <w:rPr>
          <w:rFonts w:hint="default" w:cs="Times New Roman"/>
          <w:b/>
          <w:kern w:val="2"/>
          <w:lang w:val="en-US" w:eastAsia="zh-CN"/>
        </w:rPr>
      </w:pPr>
      <w:r>
        <w:rPr>
          <w:rFonts w:hint="eastAsia"/>
          <w:szCs w:val="21"/>
          <w:lang w:val="en-US" w:eastAsia="zh-CN"/>
        </w:rPr>
        <w:t>3.3.1 铬标准差的统计</w:t>
      </w:r>
    </w:p>
    <w:p>
      <w:pPr>
        <w:numPr>
          <w:ilvl w:val="0"/>
          <w:numId w:val="0"/>
        </w:numPr>
        <w:spacing w:line="360" w:lineRule="auto"/>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表3-</w:t>
      </w:r>
      <w:r>
        <w:rPr>
          <w:rFonts w:hint="eastAsia" w:cs="Times New Roman"/>
          <w:kern w:val="2"/>
          <w:sz w:val="21"/>
          <w:szCs w:val="21"/>
          <w:lang w:val="en-US" w:eastAsia="zh-CN"/>
        </w:rPr>
        <w:t>7</w:t>
      </w:r>
      <w:r>
        <w:rPr>
          <w:rFonts w:hint="eastAsia" w:ascii="Times New Roman" w:hAnsi="Times New Roman" w:cs="Times New Roman"/>
          <w:kern w:val="2"/>
          <w:sz w:val="21"/>
          <w:szCs w:val="21"/>
          <w:lang w:val="en-US" w:eastAsia="zh-CN"/>
        </w:rPr>
        <w:t xml:space="preserve"> </w:t>
      </w:r>
      <w:r>
        <w:rPr>
          <w:rFonts w:hint="eastAsia"/>
          <w:szCs w:val="21"/>
          <w:lang w:val="en-US" w:eastAsia="zh-CN"/>
        </w:rPr>
        <w:t>铬标准差的统计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c>
          <w:tcPr>
            <w:tcW w:w="1218"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0.0084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0.0175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0.0291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0.0077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0.0073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0.0075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0.0118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0.0044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0.0169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0.0074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0.0222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0.0037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0.0084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0.0220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0.0224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0.0289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0.0157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0.0150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0.0358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0.0017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0.0067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0.0119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0.0098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0.0131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0.0015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0.0030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0.0069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0.0096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0.0281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0.0050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0.0168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0.0217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0.0187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0.0015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0.0071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0.0057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0.0232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0.0205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0.0606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0.0112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0.0224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0.0220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0.1040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0.0103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0.0167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0.0243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0.0529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0.0024 </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0.0035 </w:t>
            </w:r>
          </w:p>
        </w:tc>
        <w:tc>
          <w:tcPr>
            <w:tcW w:w="1217"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0.0067 </w:t>
            </w: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0.0061 </w:t>
            </w: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0.0311 </w:t>
            </w:r>
          </w:p>
        </w:tc>
        <w:tc>
          <w:tcPr>
            <w:tcW w:w="1218"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0.0330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0.0033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0.0068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0.0106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0.0069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0.0367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0.0065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0.0165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0.0139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0.0285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0.0033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0.0059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0.0157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0.0346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0.0017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0.0069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0.0064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0.0112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0.0175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0.0077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0.0077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0.0062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0.0121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0.0020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0.0059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0.0188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0.0136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0.0278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0.0026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0.0078 </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0.0194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0.0210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0.0332 </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0.0033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0.0023</w:t>
            </w:r>
          </w:p>
        </w:tc>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0.0167</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0.0158</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0.0572</w:t>
            </w:r>
          </w:p>
        </w:tc>
        <w:tc>
          <w:tcPr>
            <w:tcW w:w="121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0.0991</w:t>
            </w:r>
          </w:p>
        </w:tc>
      </w:tr>
    </w:tbl>
    <w:p>
      <w:pPr>
        <w:widowControl w:val="0"/>
        <w:tabs>
          <w:tab w:val="left" w:pos="0"/>
        </w:tabs>
        <w:snapToGrid w:val="0"/>
        <w:spacing w:before="162" w:beforeLines="50" w:line="360" w:lineRule="auto"/>
        <w:rPr>
          <w:rFonts w:hint="default" w:cs="Times New Roman"/>
          <w:b/>
          <w:kern w:val="2"/>
          <w:lang w:val="en-US" w:eastAsia="zh-CN"/>
        </w:rPr>
      </w:pPr>
      <w:r>
        <w:rPr>
          <w:rFonts w:hint="eastAsia"/>
          <w:szCs w:val="21"/>
          <w:lang w:val="en-US" w:eastAsia="zh-CN"/>
        </w:rPr>
        <w:t>3.3.2 氧化铝标准差的统计</w:t>
      </w:r>
    </w:p>
    <w:p>
      <w:pPr>
        <w:numPr>
          <w:ilvl w:val="0"/>
          <w:numId w:val="0"/>
        </w:numPr>
        <w:spacing w:line="360" w:lineRule="auto"/>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表3-</w:t>
      </w:r>
      <w:r>
        <w:rPr>
          <w:rFonts w:hint="eastAsia" w:cs="Times New Roman"/>
          <w:kern w:val="2"/>
          <w:sz w:val="21"/>
          <w:szCs w:val="21"/>
          <w:lang w:val="en-US" w:eastAsia="zh-CN"/>
        </w:rPr>
        <w:t>7</w:t>
      </w:r>
      <w:r>
        <w:rPr>
          <w:rFonts w:hint="eastAsia" w:ascii="Times New Roman" w:hAnsi="Times New Roman" w:cs="Times New Roman"/>
          <w:kern w:val="2"/>
          <w:sz w:val="21"/>
          <w:szCs w:val="21"/>
          <w:lang w:val="en-US" w:eastAsia="zh-CN"/>
        </w:rPr>
        <w:t xml:space="preserve"> </w:t>
      </w:r>
      <w:r>
        <w:rPr>
          <w:rFonts w:hint="eastAsia"/>
          <w:szCs w:val="21"/>
          <w:lang w:val="en-US" w:eastAsia="zh-CN"/>
        </w:rPr>
        <w:t>氧化铝标准差的统计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460"/>
        <w:gridCol w:w="1460"/>
        <w:gridCol w:w="146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460"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460"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460"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460"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460"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460"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0.0143 </w:t>
            </w:r>
          </w:p>
        </w:tc>
        <w:tc>
          <w:tcPr>
            <w:tcW w:w="1460"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0.0250 </w:t>
            </w:r>
          </w:p>
        </w:tc>
        <w:tc>
          <w:tcPr>
            <w:tcW w:w="1460"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0.0383 </w:t>
            </w:r>
          </w:p>
        </w:tc>
        <w:tc>
          <w:tcPr>
            <w:tcW w:w="1460"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0.1121 </w:t>
            </w:r>
          </w:p>
        </w:tc>
        <w:tc>
          <w:tcPr>
            <w:tcW w:w="1460" w:type="dxa"/>
            <w:vAlign w:val="top"/>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0.1157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460"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0.0174 </w:t>
            </w:r>
          </w:p>
        </w:tc>
        <w:tc>
          <w:tcPr>
            <w:tcW w:w="1460"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0.0224 </w:t>
            </w:r>
          </w:p>
        </w:tc>
        <w:tc>
          <w:tcPr>
            <w:tcW w:w="1460"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0.0629 </w:t>
            </w:r>
          </w:p>
        </w:tc>
        <w:tc>
          <w:tcPr>
            <w:tcW w:w="1460" w:type="dxa"/>
            <w:vAlign w:val="top"/>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 xml:space="preserve">0.0535 </w:t>
            </w:r>
          </w:p>
        </w:tc>
        <w:tc>
          <w:tcPr>
            <w:tcW w:w="1460" w:type="dxa"/>
            <w:vAlign w:val="top"/>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0.0862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0.0203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0.0234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0.0684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0.0406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0.0250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0.0119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0.0384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0.0275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0.0218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0.0090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0.0456 </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 xml:space="preserve">0.0528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0.0626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0.0161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0.0071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0.0165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0.0482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0.0359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0.0108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0.0164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0.0355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0.0472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0.0772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0.0205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0.0273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0.0966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0.0680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0.1019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0.0189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0.0479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0.0948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0.0800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0.1512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0.0848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0.0854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0.1302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0.0256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0.0427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0.0696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0.0737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0.1394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0.0233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0.0348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0.0441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0.0827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0.0649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0.0239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0.0469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0.1093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0.0799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14</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0.0165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0.0312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0.0568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0.0869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15</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0.0157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0.0201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0.0893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0.1203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0.0084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0.0217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0.0276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FF0000"/>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0.0411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0.0624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17</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0.0145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0.0359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0.0267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0.0439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0.0519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18</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0.0272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0.0190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0.0763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0.0841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0.0936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19</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0.0251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0.0437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0.0790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0.0924 </w:t>
            </w:r>
          </w:p>
        </w:tc>
        <w:tc>
          <w:tcPr>
            <w:tcW w:w="146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ascii="Times New Roman" w:hAnsi="Times New Roman" w:eastAsia="宋体" w:cs="Times New Roman"/>
                <w:i w:val="0"/>
                <w:color w:val="000000"/>
                <w:kern w:val="0"/>
                <w:sz w:val="21"/>
                <w:szCs w:val="21"/>
                <w:u w:val="none"/>
                <w:lang w:val="en-US" w:eastAsia="zh-CN" w:bidi="ar"/>
              </w:rPr>
              <w:t xml:space="preserve">0.1106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0.013</w:t>
            </w:r>
            <w:r>
              <w:rPr>
                <w:rFonts w:hint="eastAsia" w:cs="Times New Roman"/>
                <w:i w:val="0"/>
                <w:color w:val="000000"/>
                <w:kern w:val="0"/>
                <w:sz w:val="21"/>
                <w:szCs w:val="21"/>
                <w:u w:val="none"/>
                <w:lang w:val="en-US" w:eastAsia="zh-CN" w:bidi="ar"/>
              </w:rPr>
              <w:t>0</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0.0213</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0.0371</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0.0813</w:t>
            </w:r>
          </w:p>
        </w:tc>
        <w:tc>
          <w:tcPr>
            <w:tcW w:w="14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0.0667</w:t>
            </w:r>
          </w:p>
        </w:tc>
      </w:tr>
    </w:tbl>
    <w:p>
      <w:pPr>
        <w:widowControl w:val="0"/>
        <w:tabs>
          <w:tab w:val="left" w:pos="0"/>
        </w:tabs>
        <w:snapToGrid w:val="0"/>
        <w:spacing w:before="162" w:beforeLines="50" w:line="360" w:lineRule="auto"/>
        <w:rPr>
          <w:rFonts w:hint="default" w:cs="Times New Roman"/>
          <w:b/>
          <w:kern w:val="2"/>
          <w:lang w:val="en-US" w:eastAsia="zh-CN"/>
        </w:rPr>
      </w:pPr>
      <w:r>
        <w:rPr>
          <w:rFonts w:hint="eastAsia" w:ascii="Times New Roman" w:hAnsi="Times New Roman" w:cs="Times New Roman"/>
          <w:b/>
          <w:kern w:val="2"/>
        </w:rPr>
        <w:t>3</w:t>
      </w:r>
      <w:r>
        <w:rPr>
          <w:rFonts w:ascii="Times New Roman" w:hAnsi="Times New Roman" w:cs="Times New Roman"/>
          <w:b/>
          <w:kern w:val="2"/>
        </w:rPr>
        <w:t>.</w:t>
      </w:r>
      <w:r>
        <w:rPr>
          <w:rFonts w:hint="eastAsia" w:cs="Times New Roman"/>
          <w:b/>
          <w:kern w:val="2"/>
          <w:lang w:val="en-US" w:eastAsia="zh-CN"/>
        </w:rPr>
        <w:t>4科克伦检验</w:t>
      </w:r>
    </w:p>
    <w:p>
      <w:pPr>
        <w:rPr>
          <w:rFonts w:hint="eastAsia" w:eastAsia="宋体"/>
          <w:color w:val="auto"/>
          <w:lang w:val="en-US" w:eastAsia="zh-CN"/>
        </w:rPr>
      </w:pPr>
      <w:r>
        <w:rPr>
          <w:rFonts w:hint="eastAsia" w:eastAsia="宋体"/>
          <w:szCs w:val="21"/>
          <w:lang w:val="en-US" w:eastAsia="zh-CN"/>
        </w:rPr>
        <w:t xml:space="preserve">  </w:t>
      </w:r>
      <w:r>
        <w:rPr>
          <w:rFonts w:hint="eastAsia" w:eastAsia="宋体"/>
          <w:color w:val="auto"/>
          <w:lang w:val="en-US" w:eastAsia="zh-CN"/>
        </w:rPr>
        <w:t xml:space="preserve"> 对n=7，p=12，科克伦检验临界值表中并未给出，但n=6，p=19，科克伦检验5%临界值为0.181，1%临界值为0.214。</w:t>
      </w:r>
    </w:p>
    <w:p>
      <w:pPr>
        <w:rPr>
          <w:rFonts w:hint="default" w:eastAsia="宋体"/>
          <w:color w:val="auto"/>
          <w:lang w:val="en-US" w:eastAsia="zh-CN"/>
        </w:rPr>
      </w:pPr>
      <w:r>
        <w:rPr>
          <w:rFonts w:hint="eastAsia" w:eastAsia="宋体"/>
          <w:color w:val="auto"/>
          <w:lang w:val="en-US" w:eastAsia="zh-CN"/>
        </w:rPr>
        <w:t>铬：</w:t>
      </w:r>
    </w:p>
    <w:p>
      <w:pPr>
        <w:rPr>
          <w:rFonts w:hint="eastAsia" w:eastAsia="宋体"/>
          <w:color w:val="auto"/>
          <w:lang w:val="en-US" w:eastAsia="zh-CN"/>
        </w:rPr>
      </w:pPr>
      <w:r>
        <w:rPr>
          <w:rFonts w:hint="eastAsia" w:eastAsia="宋体"/>
          <w:color w:val="auto"/>
          <w:lang w:val="en-US" w:eastAsia="zh-CN"/>
        </w:rPr>
        <w:t>对水平1，实验室4的s最大，检验统计量值=0.130</w:t>
      </w:r>
    </w:p>
    <w:p>
      <w:pPr>
        <w:rPr>
          <w:rFonts w:hint="eastAsia" w:eastAsia="宋体"/>
          <w:color w:val="auto"/>
          <w:lang w:val="en-US" w:eastAsia="zh-CN"/>
        </w:rPr>
      </w:pPr>
      <w:r>
        <w:rPr>
          <w:rFonts w:hint="eastAsia" w:eastAsia="宋体"/>
          <w:color w:val="auto"/>
          <w:lang w:val="en-US" w:eastAsia="zh-CN"/>
        </w:rPr>
        <w:t>对水平2，实验室10的s最大，检验统计量值=0.137</w:t>
      </w:r>
    </w:p>
    <w:p>
      <w:pPr>
        <w:rPr>
          <w:rFonts w:hint="default" w:eastAsia="宋体"/>
          <w:color w:val="auto"/>
          <w:lang w:val="en-US" w:eastAsia="zh-CN"/>
        </w:rPr>
      </w:pPr>
      <w:r>
        <w:rPr>
          <w:rFonts w:hint="eastAsia" w:eastAsia="宋体"/>
          <w:color w:val="auto"/>
          <w:lang w:val="en-US" w:eastAsia="zh-CN"/>
        </w:rPr>
        <w:t>对水平3，实验室10的s最大，检验统计量值=0.120</w:t>
      </w:r>
    </w:p>
    <w:p>
      <w:pPr>
        <w:rPr>
          <w:rFonts w:hint="eastAsia" w:eastAsia="宋体"/>
          <w:color w:val="auto"/>
          <w:lang w:val="en-US" w:eastAsia="zh-CN"/>
        </w:rPr>
      </w:pPr>
      <w:r>
        <w:rPr>
          <w:rFonts w:hint="eastAsia" w:eastAsia="宋体"/>
          <w:color w:val="auto"/>
          <w:lang w:val="en-US" w:eastAsia="zh-CN"/>
        </w:rPr>
        <w:t>对水平4，实验室11的s最大，检验统计量值=0.141</w:t>
      </w:r>
    </w:p>
    <w:p>
      <w:pPr>
        <w:rPr>
          <w:rFonts w:hint="default" w:eastAsia="宋体"/>
          <w:color w:val="auto"/>
          <w:lang w:val="en-US" w:eastAsia="zh-CN"/>
        </w:rPr>
      </w:pPr>
      <w:r>
        <w:rPr>
          <w:rFonts w:hint="eastAsia" w:eastAsia="宋体"/>
          <w:color w:val="auto"/>
          <w:lang w:val="en-US" w:eastAsia="zh-CN"/>
        </w:rPr>
        <w:t>对水平5，实验室10的s最大，检验统计量值=0.443&gt;0.214</w:t>
      </w:r>
    </w:p>
    <w:p>
      <w:pPr>
        <w:rPr>
          <w:rFonts w:hint="default" w:eastAsia="宋体"/>
          <w:color w:val="auto"/>
          <w:lang w:val="en-US" w:eastAsia="zh-CN"/>
        </w:rPr>
      </w:pPr>
      <w:r>
        <w:rPr>
          <w:rFonts w:hint="eastAsia" w:eastAsia="宋体"/>
          <w:color w:val="auto"/>
          <w:lang w:val="en-US" w:eastAsia="zh-CN"/>
        </w:rPr>
        <w:t>对水平6，实验室1的s最大，检验统计量值=0.0966</w:t>
      </w:r>
    </w:p>
    <w:p>
      <w:pPr>
        <w:rPr>
          <w:rFonts w:hint="eastAsia" w:eastAsia="宋体"/>
          <w:color w:val="auto"/>
          <w:lang w:val="en-US" w:eastAsia="zh-CN"/>
        </w:rPr>
      </w:pPr>
      <w:r>
        <w:rPr>
          <w:rFonts w:hint="eastAsia" w:eastAsia="宋体"/>
          <w:color w:val="auto"/>
          <w:lang w:val="en-US" w:eastAsia="zh-CN"/>
        </w:rPr>
        <w:t>实验室10的水平5数据离群，剔除，再次进行柯克伦检验：</w:t>
      </w:r>
    </w:p>
    <w:p>
      <w:pPr>
        <w:rPr>
          <w:rFonts w:hint="eastAsia" w:eastAsia="宋体"/>
          <w:color w:val="auto"/>
          <w:lang w:val="en-US" w:eastAsia="zh-CN"/>
        </w:rPr>
      </w:pPr>
      <w:r>
        <w:rPr>
          <w:rFonts w:hint="eastAsia" w:eastAsia="宋体"/>
          <w:color w:val="auto"/>
          <w:lang w:val="en-US" w:eastAsia="zh-CN"/>
        </w:rPr>
        <w:t>对水平5，实验室11的s最大，检验统计量值=0.206&lt;0.214，表明没有离群值，所有数据参与后续计算。</w:t>
      </w:r>
    </w:p>
    <w:p>
      <w:pPr>
        <w:rPr>
          <w:rFonts w:hint="eastAsia" w:eastAsia="宋体"/>
          <w:color w:val="auto"/>
          <w:lang w:val="en-US" w:eastAsia="zh-CN"/>
        </w:rPr>
      </w:pPr>
      <w:r>
        <w:rPr>
          <w:rFonts w:hint="eastAsia" w:eastAsia="宋体"/>
          <w:color w:val="auto"/>
          <w:lang w:val="en-US" w:eastAsia="zh-CN"/>
        </w:rPr>
        <w:t>氧化铝：</w:t>
      </w:r>
    </w:p>
    <w:p>
      <w:pPr>
        <w:rPr>
          <w:rFonts w:hint="default" w:eastAsia="宋体"/>
          <w:color w:val="auto"/>
          <w:lang w:val="en-US" w:eastAsia="zh-CN"/>
        </w:rPr>
      </w:pPr>
      <w:r>
        <w:rPr>
          <w:rFonts w:hint="eastAsia" w:eastAsia="宋体"/>
          <w:color w:val="auto"/>
          <w:lang w:val="en-US" w:eastAsia="zh-CN"/>
        </w:rPr>
        <w:t>对水平1，实验室18的s最大，检验统计量值=0.104</w:t>
      </w:r>
    </w:p>
    <w:p>
      <w:pPr>
        <w:rPr>
          <w:rFonts w:hint="eastAsia" w:eastAsia="宋体"/>
          <w:color w:val="auto"/>
          <w:lang w:val="en-US" w:eastAsia="zh-CN"/>
        </w:rPr>
      </w:pPr>
      <w:r>
        <w:rPr>
          <w:rFonts w:hint="eastAsia" w:eastAsia="宋体"/>
          <w:color w:val="auto"/>
          <w:lang w:val="en-US" w:eastAsia="zh-CN"/>
        </w:rPr>
        <w:t>对水平2，实验室9的s最大，检验统计量值=0.167</w:t>
      </w:r>
    </w:p>
    <w:p>
      <w:pPr>
        <w:rPr>
          <w:rFonts w:hint="default" w:eastAsia="宋体"/>
          <w:color w:val="auto"/>
          <w:lang w:val="en-US" w:eastAsia="zh-CN"/>
        </w:rPr>
      </w:pPr>
      <w:r>
        <w:rPr>
          <w:rFonts w:hint="eastAsia" w:eastAsia="宋体"/>
          <w:color w:val="auto"/>
          <w:lang w:val="en-US" w:eastAsia="zh-CN"/>
        </w:rPr>
        <w:t>对水平3，实验室8的s最大，检验统计量值=0.140</w:t>
      </w:r>
    </w:p>
    <w:p>
      <w:pPr>
        <w:rPr>
          <w:rFonts w:hint="default" w:eastAsia="宋体"/>
          <w:color w:val="auto"/>
          <w:lang w:val="en-US" w:eastAsia="zh-CN"/>
        </w:rPr>
      </w:pPr>
      <w:r>
        <w:rPr>
          <w:rFonts w:hint="eastAsia" w:eastAsia="宋体"/>
          <w:color w:val="auto"/>
          <w:lang w:val="en-US" w:eastAsia="zh-CN"/>
        </w:rPr>
        <w:t>对水平4，实验室1的s最大，检验统计量值=0.123</w:t>
      </w:r>
    </w:p>
    <w:p>
      <w:pPr>
        <w:rPr>
          <w:rFonts w:hint="eastAsia" w:eastAsia="宋体"/>
          <w:color w:val="auto"/>
          <w:lang w:val="en-US" w:eastAsia="zh-CN"/>
        </w:rPr>
      </w:pPr>
      <w:r>
        <w:rPr>
          <w:rFonts w:hint="eastAsia" w:eastAsia="宋体"/>
          <w:color w:val="auto"/>
          <w:lang w:val="en-US" w:eastAsia="zh-CN"/>
        </w:rPr>
        <w:t>对水平5，实验室1的s最大，检验统计量值=0.135</w:t>
      </w:r>
    </w:p>
    <w:p>
      <w:pPr>
        <w:rPr>
          <w:rFonts w:hint="eastAsia" w:eastAsia="宋体"/>
          <w:color w:val="auto"/>
          <w:lang w:val="en-US" w:eastAsia="zh-CN"/>
        </w:rPr>
      </w:pPr>
      <w:r>
        <w:rPr>
          <w:rFonts w:hint="eastAsia" w:eastAsia="宋体"/>
          <w:color w:val="auto"/>
          <w:lang w:val="en-US" w:eastAsia="zh-CN"/>
        </w:rPr>
        <w:t>均小于0.214</w:t>
      </w:r>
      <w:r>
        <w:rPr>
          <w:rFonts w:hint="eastAsia"/>
          <w:color w:val="auto"/>
          <w:lang w:val="en-US" w:eastAsia="zh-CN"/>
        </w:rPr>
        <w:t>，</w:t>
      </w:r>
      <w:r>
        <w:rPr>
          <w:rFonts w:hint="eastAsia" w:eastAsia="宋体"/>
          <w:color w:val="auto"/>
          <w:lang w:val="en-US" w:eastAsia="zh-CN"/>
        </w:rPr>
        <w:t>没有离群值，所有数据参与后续计算。</w:t>
      </w:r>
    </w:p>
    <w:p>
      <w:pPr>
        <w:widowControl w:val="0"/>
        <w:tabs>
          <w:tab w:val="left" w:pos="0"/>
        </w:tabs>
        <w:snapToGrid w:val="0"/>
        <w:spacing w:before="162" w:beforeLines="50" w:line="360" w:lineRule="auto"/>
        <w:rPr>
          <w:rFonts w:hint="default" w:cs="Times New Roman"/>
          <w:b/>
          <w:kern w:val="2"/>
          <w:lang w:val="en-US" w:eastAsia="zh-CN"/>
        </w:rPr>
      </w:pPr>
      <w:r>
        <w:rPr>
          <w:rFonts w:hint="eastAsia" w:ascii="Times New Roman" w:hAnsi="Times New Roman" w:cs="Times New Roman"/>
          <w:b/>
          <w:kern w:val="2"/>
        </w:rPr>
        <w:t>3</w:t>
      </w:r>
      <w:r>
        <w:rPr>
          <w:rFonts w:ascii="Times New Roman" w:hAnsi="Times New Roman" w:cs="Times New Roman"/>
          <w:b/>
          <w:kern w:val="2"/>
        </w:rPr>
        <w:t>.</w:t>
      </w:r>
      <w:r>
        <w:rPr>
          <w:rFonts w:hint="eastAsia" w:cs="Times New Roman"/>
          <w:b/>
          <w:kern w:val="2"/>
          <w:lang w:val="en-US" w:eastAsia="zh-CN"/>
        </w:rPr>
        <w:t>5格拉布斯检验</w:t>
      </w:r>
    </w:p>
    <w:p>
      <w:pPr>
        <w:ind w:firstLine="420" w:firstLineChars="200"/>
        <w:rPr>
          <w:rFonts w:hint="default" w:eastAsia="宋体"/>
          <w:color w:val="auto"/>
          <w:lang w:val="en-US" w:eastAsia="zh-CN"/>
        </w:rPr>
      </w:pPr>
      <w:r>
        <w:rPr>
          <w:rFonts w:hint="default" w:eastAsia="宋体"/>
          <w:color w:val="auto"/>
          <w:lang w:val="en-US" w:eastAsia="zh-CN"/>
        </w:rPr>
        <w:t>将格拉布斯检验应用于单元平均值，当p=1</w:t>
      </w:r>
      <w:r>
        <w:rPr>
          <w:rFonts w:hint="eastAsia" w:eastAsia="宋体"/>
          <w:color w:val="auto"/>
          <w:lang w:val="en-US" w:eastAsia="zh-CN"/>
        </w:rPr>
        <w:t>9</w:t>
      </w:r>
      <w:r>
        <w:rPr>
          <w:rFonts w:hint="default" w:eastAsia="宋体"/>
          <w:color w:val="auto"/>
          <w:lang w:val="en-US" w:eastAsia="zh-CN"/>
        </w:rPr>
        <w:t>时，格拉布斯检验单个值上1%临界值为2.</w:t>
      </w:r>
      <w:r>
        <w:rPr>
          <w:rFonts w:hint="eastAsia" w:eastAsia="宋体"/>
          <w:color w:val="auto"/>
          <w:lang w:val="en-US" w:eastAsia="zh-CN"/>
        </w:rPr>
        <w:t>968</w:t>
      </w:r>
      <w:r>
        <w:rPr>
          <w:rFonts w:hint="default" w:eastAsia="宋体"/>
          <w:color w:val="auto"/>
          <w:lang w:val="en-US" w:eastAsia="zh-CN"/>
        </w:rPr>
        <w:t>，单个值上5%临界值为2.</w:t>
      </w:r>
      <w:r>
        <w:rPr>
          <w:rFonts w:hint="eastAsia" w:eastAsia="宋体"/>
          <w:color w:val="auto"/>
          <w:lang w:val="en-US" w:eastAsia="zh-CN"/>
        </w:rPr>
        <w:t>681</w:t>
      </w:r>
      <w:r>
        <w:rPr>
          <w:rFonts w:hint="default" w:eastAsia="宋体"/>
          <w:color w:val="auto"/>
          <w:lang w:val="en-US" w:eastAsia="zh-CN"/>
        </w:rPr>
        <w:t>；双值下1%临界值为0.</w:t>
      </w:r>
      <w:r>
        <w:rPr>
          <w:rFonts w:hint="eastAsia" w:eastAsia="宋体"/>
          <w:color w:val="auto"/>
          <w:lang w:val="en-US" w:eastAsia="zh-CN"/>
        </w:rPr>
        <w:t>3398</w:t>
      </w:r>
      <w:r>
        <w:rPr>
          <w:rFonts w:hint="default" w:eastAsia="宋体"/>
          <w:color w:val="auto"/>
          <w:lang w:val="en-US" w:eastAsia="zh-CN"/>
        </w:rPr>
        <w:t>，双值下5%临界值为0.</w:t>
      </w:r>
      <w:r>
        <w:rPr>
          <w:rFonts w:hint="eastAsia" w:eastAsia="宋体"/>
          <w:color w:val="auto"/>
          <w:lang w:val="en-US" w:eastAsia="zh-CN"/>
        </w:rPr>
        <w:t>4214</w:t>
      </w:r>
      <w:r>
        <w:rPr>
          <w:rFonts w:hint="default" w:eastAsia="宋体"/>
          <w:color w:val="auto"/>
          <w:lang w:val="en-US" w:eastAsia="zh-CN"/>
        </w:rPr>
        <w:t>。当p=1</w:t>
      </w:r>
      <w:r>
        <w:rPr>
          <w:rFonts w:hint="eastAsia" w:eastAsia="宋体"/>
          <w:color w:val="auto"/>
          <w:lang w:val="en-US" w:eastAsia="zh-CN"/>
        </w:rPr>
        <w:t>8</w:t>
      </w:r>
      <w:r>
        <w:rPr>
          <w:rFonts w:hint="default" w:eastAsia="宋体"/>
          <w:color w:val="auto"/>
          <w:lang w:val="en-US" w:eastAsia="zh-CN"/>
        </w:rPr>
        <w:t>时，格拉布斯检验单个值上1%临界值为2.</w:t>
      </w:r>
      <w:r>
        <w:rPr>
          <w:rFonts w:hint="eastAsia" w:eastAsia="宋体"/>
          <w:color w:val="auto"/>
          <w:lang w:val="en-US" w:eastAsia="zh-CN"/>
        </w:rPr>
        <w:t>932</w:t>
      </w:r>
      <w:r>
        <w:rPr>
          <w:rFonts w:hint="default" w:eastAsia="宋体"/>
          <w:color w:val="auto"/>
          <w:lang w:val="en-US" w:eastAsia="zh-CN"/>
        </w:rPr>
        <w:t>，单个值上5%临界值为2.</w:t>
      </w:r>
      <w:r>
        <w:rPr>
          <w:rFonts w:hint="eastAsia" w:eastAsia="宋体"/>
          <w:color w:val="auto"/>
          <w:lang w:val="en-US" w:eastAsia="zh-CN"/>
        </w:rPr>
        <w:t>651</w:t>
      </w:r>
      <w:r>
        <w:rPr>
          <w:rFonts w:hint="default" w:eastAsia="宋体"/>
          <w:color w:val="auto"/>
          <w:lang w:val="en-US" w:eastAsia="zh-CN"/>
        </w:rPr>
        <w:t>；双值下1%临界值为0.</w:t>
      </w:r>
      <w:r>
        <w:rPr>
          <w:rFonts w:hint="eastAsia" w:eastAsia="宋体"/>
          <w:color w:val="auto"/>
          <w:lang w:val="en-US" w:eastAsia="zh-CN"/>
        </w:rPr>
        <w:t>3200</w:t>
      </w:r>
      <w:r>
        <w:rPr>
          <w:rFonts w:hint="default" w:eastAsia="宋体"/>
          <w:color w:val="auto"/>
          <w:lang w:val="en-US" w:eastAsia="zh-CN"/>
        </w:rPr>
        <w:t>，双值下5%临界值为0.</w:t>
      </w:r>
      <w:r>
        <w:rPr>
          <w:rFonts w:hint="eastAsia" w:eastAsia="宋体"/>
          <w:color w:val="auto"/>
          <w:lang w:val="en-US" w:eastAsia="zh-CN"/>
        </w:rPr>
        <w:t>4025</w:t>
      </w:r>
      <w:r>
        <w:rPr>
          <w:rFonts w:hint="default" w:eastAsia="宋体"/>
          <w:color w:val="auto"/>
          <w:lang w:val="en-US" w:eastAsia="zh-CN"/>
        </w:rPr>
        <w:t>。</w:t>
      </w:r>
    </w:p>
    <w:p>
      <w:pPr>
        <w:ind w:firstLine="420" w:firstLineChars="200"/>
        <w:rPr>
          <w:rFonts w:hint="default" w:eastAsia="宋体"/>
          <w:color w:val="auto"/>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243"/>
        <w:gridCol w:w="974"/>
        <w:gridCol w:w="486"/>
        <w:gridCol w:w="731"/>
        <w:gridCol w:w="729"/>
        <w:gridCol w:w="489"/>
        <w:gridCol w:w="971"/>
        <w:gridCol w:w="247"/>
        <w:gridCol w:w="1213"/>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统计量</w:t>
            </w:r>
          </w:p>
        </w:tc>
        <w:tc>
          <w:tcPr>
            <w:tcW w:w="1217" w:type="dxa"/>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水平1</w:t>
            </w:r>
          </w:p>
        </w:tc>
        <w:tc>
          <w:tcPr>
            <w:tcW w:w="1217"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水平2</w:t>
            </w:r>
          </w:p>
        </w:tc>
        <w:tc>
          <w:tcPr>
            <w:tcW w:w="1217"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水平3</w:t>
            </w:r>
          </w:p>
        </w:tc>
        <w:tc>
          <w:tcPr>
            <w:tcW w:w="1218"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水平4</w:t>
            </w:r>
          </w:p>
        </w:tc>
        <w:tc>
          <w:tcPr>
            <w:tcW w:w="1218"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水平5</w:t>
            </w:r>
          </w:p>
        </w:tc>
        <w:tc>
          <w:tcPr>
            <w:tcW w:w="1218"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单个低值</w:t>
            </w:r>
          </w:p>
        </w:tc>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1.2368</w:t>
            </w:r>
          </w:p>
        </w:tc>
        <w:tc>
          <w:tcPr>
            <w:tcW w:w="1217"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1.6833</w:t>
            </w:r>
          </w:p>
        </w:tc>
        <w:tc>
          <w:tcPr>
            <w:tcW w:w="1217"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2.0933</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1.7673</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2.6139</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单个高值</w:t>
            </w:r>
          </w:p>
        </w:tc>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2.2231</w:t>
            </w:r>
          </w:p>
        </w:tc>
        <w:tc>
          <w:tcPr>
            <w:tcW w:w="1217"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1.8235</w:t>
            </w:r>
          </w:p>
        </w:tc>
        <w:tc>
          <w:tcPr>
            <w:tcW w:w="1217"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1.1432</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2.3945</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1.7536</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两个低值</w:t>
            </w:r>
          </w:p>
        </w:tc>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822</w:t>
            </w:r>
          </w:p>
        </w:tc>
        <w:tc>
          <w:tcPr>
            <w:tcW w:w="1217"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0.5596</w:t>
            </w:r>
          </w:p>
        </w:tc>
        <w:tc>
          <w:tcPr>
            <w:tcW w:w="1217"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0.7936</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0.5386</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0.6566</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0.7330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两个高值</w:t>
            </w:r>
          </w:p>
        </w:tc>
        <w:tc>
          <w:tcPr>
            <w:tcW w:w="1217"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0.7372</w:t>
            </w:r>
          </w:p>
        </w:tc>
        <w:tc>
          <w:tcPr>
            <w:tcW w:w="1217"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0.6447</w:t>
            </w:r>
          </w:p>
        </w:tc>
        <w:tc>
          <w:tcPr>
            <w:tcW w:w="1217"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0.5417</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0.5690</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0.3796</w:t>
            </w:r>
          </w:p>
        </w:tc>
        <w:tc>
          <w:tcPr>
            <w:tcW w:w="1218" w:type="dxa"/>
            <w:gridSpan w:val="2"/>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8517" w:type="dxa"/>
            <w:gridSpan w:val="11"/>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Al</w:t>
            </w:r>
            <w:r>
              <w:rPr>
                <w:rFonts w:hint="eastAsia" w:eastAsia="宋体" w:cs="Times New Roman"/>
                <w:color w:val="auto"/>
                <w:sz w:val="21"/>
                <w:szCs w:val="21"/>
                <w:vertAlign w:val="subscript"/>
                <w:lang w:val="en-US" w:eastAsia="zh-CN"/>
              </w:rPr>
              <w:t>2</w:t>
            </w:r>
            <w:r>
              <w:rPr>
                <w:rFonts w:hint="eastAsia" w:eastAsia="宋体" w:cs="Times New Roman"/>
                <w:color w:val="auto"/>
                <w:sz w:val="21"/>
                <w:szCs w:val="21"/>
                <w:vertAlign w:val="baseline"/>
                <w:lang w:val="en-US" w:eastAsia="zh-CN"/>
              </w:rPr>
              <w:t>O</w:t>
            </w:r>
            <w:r>
              <w:rPr>
                <w:rFonts w:hint="eastAsia" w:eastAsia="宋体" w:cs="Times New Roman"/>
                <w:color w:val="auto"/>
                <w:sz w:val="21"/>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217" w:type="dxa"/>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统计量</w:t>
            </w:r>
          </w:p>
        </w:tc>
        <w:tc>
          <w:tcPr>
            <w:tcW w:w="1460"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水平1</w:t>
            </w:r>
          </w:p>
        </w:tc>
        <w:tc>
          <w:tcPr>
            <w:tcW w:w="1460"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水平2</w:t>
            </w:r>
          </w:p>
        </w:tc>
        <w:tc>
          <w:tcPr>
            <w:tcW w:w="1460"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水平3</w:t>
            </w:r>
          </w:p>
        </w:tc>
        <w:tc>
          <w:tcPr>
            <w:tcW w:w="1460"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水平4</w:t>
            </w:r>
          </w:p>
        </w:tc>
        <w:tc>
          <w:tcPr>
            <w:tcW w:w="1460" w:type="dxa"/>
            <w:gridSpan w:val="2"/>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217" w:type="dxa"/>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单个低值</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1.9027</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2.2909</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1.6867</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2.0951</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217" w:type="dxa"/>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单个高值</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1.8810</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1.6793</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2.4101</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1.2564</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217" w:type="dxa"/>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两个低值</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0.6677</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0.6491</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0.4870</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0.7734</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217" w:type="dxa"/>
            <w:vAlign w:val="center"/>
          </w:tcPr>
          <w:p>
            <w:pPr>
              <w:keepNext w:val="0"/>
              <w:keepLines w:val="0"/>
              <w:widowControl/>
              <w:suppressLineNumbers w:val="0"/>
              <w:jc w:val="center"/>
              <w:textAlignment w:val="center"/>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两个高值</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0.5499</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0.4558</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0.7316</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0.5270</w:t>
            </w:r>
          </w:p>
        </w:tc>
        <w:tc>
          <w:tcPr>
            <w:tcW w:w="14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0.3953</w:t>
            </w:r>
          </w:p>
        </w:tc>
      </w:tr>
    </w:tbl>
    <w:p>
      <w:pPr>
        <w:ind w:firstLine="420" w:firstLineChars="200"/>
        <w:rPr>
          <w:rFonts w:hint="eastAsia" w:eastAsia="宋体"/>
          <w:color w:val="auto"/>
          <w:lang w:val="en-US" w:eastAsia="zh-CN"/>
        </w:rPr>
      </w:pPr>
      <w:r>
        <w:rPr>
          <w:rFonts w:hint="eastAsia" w:eastAsia="宋体"/>
          <w:color w:val="auto"/>
          <w:lang w:val="en-US" w:eastAsia="zh-CN"/>
        </w:rPr>
        <w:t>结果表明：均满足要求。</w:t>
      </w:r>
    </w:p>
    <w:p>
      <w:pPr>
        <w:numPr>
          <w:ilvl w:val="0"/>
          <w:numId w:val="0"/>
        </w:numPr>
        <w:spacing w:line="360" w:lineRule="auto"/>
        <w:ind w:leftChars="0"/>
        <w:jc w:val="both"/>
        <w:rPr>
          <w:rFonts w:hint="default" w:cs="Times New Roman"/>
          <w:b/>
          <w:bCs/>
          <w:kern w:val="2"/>
          <w:lang w:val="en-US" w:eastAsia="zh-CN"/>
        </w:rPr>
      </w:pPr>
      <w:r>
        <w:rPr>
          <w:rFonts w:hint="eastAsia" w:cs="Times New Roman"/>
          <w:b/>
          <w:bCs/>
          <w:kern w:val="2"/>
          <w:lang w:val="en-US" w:eastAsia="zh-CN"/>
        </w:rPr>
        <w:t>4、</w:t>
      </w:r>
      <w:r>
        <w:rPr>
          <w:rFonts w:hint="eastAsia" w:ascii="Times New Roman" w:hAnsi="Times New Roman" w:cs="Times New Roman"/>
          <w:b/>
          <w:kern w:val="2"/>
          <w:sz w:val="21"/>
        </w:rPr>
        <w:t>S</w:t>
      </w:r>
      <w:r>
        <w:rPr>
          <w:rFonts w:hint="eastAsia" w:ascii="Times New Roman" w:hAnsi="Times New Roman" w:cs="Times New Roman"/>
          <w:b/>
          <w:kern w:val="2"/>
          <w:sz w:val="21"/>
          <w:vertAlign w:val="subscript"/>
        </w:rPr>
        <w:t>r</w:t>
      </w:r>
      <w:r>
        <w:rPr>
          <w:rFonts w:hint="eastAsia" w:ascii="Times New Roman" w:hAnsi="Times New Roman" w:cs="Times New Roman"/>
          <w:b/>
          <w:kern w:val="2"/>
          <w:sz w:val="21"/>
        </w:rPr>
        <w:t>、S</w:t>
      </w:r>
      <w:r>
        <w:rPr>
          <w:rFonts w:hint="eastAsia" w:ascii="Times New Roman" w:hAnsi="Times New Roman" w:cs="Times New Roman"/>
          <w:b/>
          <w:kern w:val="2"/>
          <w:sz w:val="21"/>
          <w:vertAlign w:val="subscript"/>
        </w:rPr>
        <w:t>R</w:t>
      </w:r>
      <w:r>
        <w:rPr>
          <w:rFonts w:hint="eastAsia" w:ascii="Times New Roman" w:hAnsi="Times New Roman" w:cs="Times New Roman"/>
          <w:b/>
          <w:kern w:val="2"/>
          <w:sz w:val="21"/>
        </w:rPr>
        <w:t>、R与r的计算</w:t>
      </w:r>
    </w:p>
    <w:p>
      <w:pPr>
        <w:rPr>
          <w:rFonts w:hint="default" w:eastAsia="宋体"/>
          <w:color w:val="auto"/>
          <w:lang w:val="en-US" w:eastAsia="zh-CN"/>
        </w:rPr>
      </w:pPr>
      <w:r>
        <w:rPr>
          <w:rFonts w:hint="eastAsia" w:eastAsia="宋体"/>
          <w:color w:val="auto"/>
          <w:lang w:val="en-US" w:eastAsia="zh-CN"/>
        </w:rPr>
        <w:t xml:space="preserve">    </w:t>
      </w:r>
    </w:p>
    <w:tbl>
      <w:tblPr>
        <w:tblStyle w:val="6"/>
        <w:tblW w:w="641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5"/>
        <w:gridCol w:w="1525"/>
        <w:gridCol w:w="1525"/>
        <w:gridCol w:w="1525"/>
        <w:gridCol w:w="1525"/>
        <w:gridCol w:w="1525"/>
        <w:gridCol w:w="15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noWrap w:val="0"/>
            <w:vAlign w:val="center"/>
          </w:tcPr>
          <w:p>
            <w:pPr>
              <w:widowControl w:val="0"/>
              <w:ind w:firstLine="630" w:firstLineChars="300"/>
              <w:jc w:val="both"/>
              <w:rPr>
                <w:rFonts w:hint="eastAsia" w:ascii="Times New Roman" w:hAnsi="Times New Roman" w:eastAsia="宋体" w:cs="Times New Roman"/>
                <w:kern w:val="2"/>
                <w:sz w:val="21"/>
                <w:lang w:val="en-US" w:eastAsia="zh-CN"/>
              </w:rPr>
            </w:pPr>
            <w:r>
              <w:rPr>
                <w:rFonts w:hint="eastAsia" w:ascii="Times New Roman" w:hAnsi="Times New Roman" w:cs="Times New Roman"/>
                <w:kern w:val="2"/>
                <w:sz w:val="21"/>
                <w:lang w:val="en-US" w:eastAsia="zh-CN"/>
              </w:rPr>
              <w:t>Cr</w:t>
            </w:r>
          </w:p>
        </w:tc>
        <w:tc>
          <w:tcPr>
            <w:tcW w:w="713" w:type="pct"/>
            <w:noWrap w:val="0"/>
            <w:vAlign w:val="center"/>
          </w:tcPr>
          <w:p>
            <w:pPr>
              <w:keepNext w:val="0"/>
              <w:keepLines w:val="0"/>
              <w:widowControl/>
              <w:suppressLineNumbers w:val="0"/>
              <w:jc w:val="center"/>
              <w:textAlignment w:val="center"/>
              <w:rPr>
                <w:rFonts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水平1</w:t>
            </w:r>
          </w:p>
        </w:tc>
        <w:tc>
          <w:tcPr>
            <w:tcW w:w="713" w:type="pct"/>
            <w:noWrap w:val="0"/>
            <w:vAlign w:val="center"/>
          </w:tcPr>
          <w:p>
            <w:pPr>
              <w:keepNext w:val="0"/>
              <w:keepLines w:val="0"/>
              <w:widowControl/>
              <w:suppressLineNumbers w:val="0"/>
              <w:jc w:val="center"/>
              <w:textAlignment w:val="center"/>
              <w:rPr>
                <w:rFonts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水平2</w:t>
            </w:r>
          </w:p>
        </w:tc>
        <w:tc>
          <w:tcPr>
            <w:tcW w:w="713" w:type="pct"/>
            <w:noWrap w:val="0"/>
            <w:vAlign w:val="center"/>
          </w:tcPr>
          <w:p>
            <w:pPr>
              <w:keepNext w:val="0"/>
              <w:keepLines w:val="0"/>
              <w:widowControl/>
              <w:suppressLineNumbers w:val="0"/>
              <w:jc w:val="center"/>
              <w:textAlignment w:val="center"/>
              <w:rPr>
                <w:rFonts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水平3</w:t>
            </w:r>
          </w:p>
        </w:tc>
        <w:tc>
          <w:tcPr>
            <w:tcW w:w="713" w:type="pct"/>
            <w:noWrap w:val="0"/>
            <w:vAlign w:val="center"/>
          </w:tcPr>
          <w:p>
            <w:pPr>
              <w:keepNext w:val="0"/>
              <w:keepLines w:val="0"/>
              <w:widowControl/>
              <w:suppressLineNumbers w:val="0"/>
              <w:jc w:val="center"/>
              <w:textAlignment w:val="center"/>
              <w:rPr>
                <w:rFonts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水平4</w:t>
            </w:r>
          </w:p>
        </w:tc>
        <w:tc>
          <w:tcPr>
            <w:tcW w:w="713" w:type="pct"/>
            <w:noWrap w:val="0"/>
            <w:vAlign w:val="center"/>
          </w:tcPr>
          <w:p>
            <w:pPr>
              <w:keepNext w:val="0"/>
              <w:keepLines w:val="0"/>
              <w:widowControl/>
              <w:suppressLineNumbers w:val="0"/>
              <w:jc w:val="center"/>
              <w:textAlignment w:val="center"/>
              <w:rPr>
                <w:rFonts w:hint="eastAsia"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水平5</w:t>
            </w:r>
          </w:p>
        </w:tc>
        <w:tc>
          <w:tcPr>
            <w:tcW w:w="716" w:type="pct"/>
            <w:noWrap w:val="0"/>
            <w:vAlign w:val="center"/>
          </w:tcPr>
          <w:p>
            <w:pPr>
              <w:keepNext w:val="0"/>
              <w:keepLines w:val="0"/>
              <w:widowControl/>
              <w:suppressLineNumbers w:val="0"/>
              <w:jc w:val="center"/>
              <w:textAlignment w:val="center"/>
              <w:rPr>
                <w:rFonts w:hint="eastAsia"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总平均值</w:t>
            </w:r>
          </w:p>
        </w:tc>
        <w:tc>
          <w:tcPr>
            <w:tcW w:w="1525" w:type="dxa"/>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0.047 </w:t>
            </w:r>
          </w:p>
        </w:tc>
        <w:tc>
          <w:tcPr>
            <w:tcW w:w="1525" w:type="dxa"/>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0.172 </w:t>
            </w:r>
          </w:p>
        </w:tc>
        <w:tc>
          <w:tcPr>
            <w:tcW w:w="1525" w:type="dxa"/>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0.784 </w:t>
            </w:r>
          </w:p>
        </w:tc>
        <w:tc>
          <w:tcPr>
            <w:tcW w:w="1525" w:type="dxa"/>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1.124 </w:t>
            </w:r>
          </w:p>
        </w:tc>
        <w:tc>
          <w:tcPr>
            <w:tcW w:w="1525" w:type="dxa"/>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1.988 </w:t>
            </w:r>
          </w:p>
        </w:tc>
        <w:tc>
          <w:tcPr>
            <w:tcW w:w="1530" w:type="dxa"/>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3.997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T1</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5.877529412</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22.876</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109.7747368</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140.4485294</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264.4261667</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503.5627059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T2</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0.2787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3.9480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85.9136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157.9101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526.0897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2009.5558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T3</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126</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133</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140</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125</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133</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126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T4</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882</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931</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980</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869</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931</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882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T5</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0.0006995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0.0055439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0.0266710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0.0265150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0.1660034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0.3179064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w:t>
            </w:r>
            <w:r>
              <w:rPr>
                <w:rFonts w:hint="eastAsia" w:ascii="Times New Roman" w:hAnsi="Times New Roman" w:cs="Times New Roman"/>
                <w:kern w:val="2"/>
                <w:sz w:val="21"/>
              </w:rPr>
              <w:t>r</w:t>
            </w:r>
            <w:r>
              <w:rPr>
                <w:rFonts w:hint="eastAsia" w:ascii="Times New Roman" w:hAnsi="Times New Roman" w:cs="Times New Roman"/>
                <w:kern w:val="2"/>
                <w:sz w:val="21"/>
                <w:vertAlign w:val="superscript"/>
              </w:rPr>
              <w:t>2</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0.0000065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0.0000486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0.0002223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0.0002501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0.0014562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0.0029436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SL</w:t>
            </w:r>
            <w:r>
              <w:rPr>
                <w:rFonts w:hint="eastAsia" w:ascii="Times New Roman" w:hAnsi="Times New Roman" w:cs="Times New Roman"/>
                <w:kern w:val="2"/>
                <w:sz w:val="21"/>
                <w:vertAlign w:val="superscript"/>
              </w:rPr>
              <w:t>2</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0.0000124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0.0000989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0.0000942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0.0008412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0.0013512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0.0030564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w:t>
            </w:r>
            <w:r>
              <w:rPr>
                <w:rFonts w:hint="eastAsia" w:ascii="Times New Roman" w:hAnsi="Times New Roman" w:cs="Times New Roman"/>
                <w:kern w:val="2"/>
                <w:sz w:val="21"/>
              </w:rPr>
              <w:t>R</w:t>
            </w:r>
            <w:r>
              <w:rPr>
                <w:rFonts w:hint="eastAsia" w:ascii="Times New Roman" w:hAnsi="Times New Roman" w:cs="Times New Roman"/>
                <w:kern w:val="2"/>
                <w:sz w:val="21"/>
                <w:vertAlign w:val="superscript"/>
              </w:rPr>
              <w:t>2</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0.0000189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0.0001475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0.0003165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0.0010913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0.0028074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0.0060000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w:t>
            </w:r>
            <w:r>
              <w:rPr>
                <w:rFonts w:hint="eastAsia" w:ascii="Times New Roman" w:hAnsi="Times New Roman" w:cs="Times New Roman"/>
                <w:kern w:val="2"/>
                <w:sz w:val="21"/>
              </w:rPr>
              <w:t>r</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0.0025450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0.0069736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0.0149083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0.0158159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0.0381598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0.0542547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w:t>
            </w:r>
            <w:r>
              <w:rPr>
                <w:rFonts w:hint="eastAsia" w:ascii="Times New Roman" w:hAnsi="Times New Roman" w:cs="Times New Roman"/>
                <w:kern w:val="2"/>
                <w:sz w:val="21"/>
              </w:rPr>
              <w:t>R</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0.0043448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0.0121457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0.0177896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0.0330348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0.0529846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0.0774595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r</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0.0072025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0.0197353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0.0421906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0.04</w:t>
            </w:r>
            <w:r>
              <w:rPr>
                <w:rFonts w:hint="eastAsia" w:cs="Times New Roman"/>
                <w:kern w:val="2"/>
                <w:sz w:val="21"/>
                <w:lang w:val="en-US" w:eastAsia="zh-CN"/>
              </w:rPr>
              <w:t>7</w:t>
            </w:r>
            <w:r>
              <w:rPr>
                <w:rFonts w:hint="eastAsia" w:ascii="Times New Roman" w:hAnsi="Times New Roman" w:cs="Times New Roman"/>
                <w:kern w:val="2"/>
                <w:sz w:val="21"/>
                <w:lang w:val="en-US" w:eastAsia="zh-CN"/>
              </w:rPr>
              <w:t xml:space="preserve">7589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0.1079922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0.1535409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71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R</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0.0122958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0.0343722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0.0503445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0.0934886 </w:t>
            </w:r>
          </w:p>
        </w:tc>
        <w:tc>
          <w:tcPr>
            <w:tcW w:w="152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0.1499465 </w:t>
            </w:r>
          </w:p>
        </w:tc>
        <w:tc>
          <w:tcPr>
            <w:tcW w:w="153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lang w:val="en-US" w:eastAsia="zh-CN"/>
              </w:rPr>
            </w:pPr>
            <w:r>
              <w:rPr>
                <w:rFonts w:hint="eastAsia" w:ascii="Times New Roman" w:hAnsi="Times New Roman" w:cs="Times New Roman"/>
                <w:kern w:val="2"/>
                <w:sz w:val="21"/>
                <w:lang w:val="en-US" w:eastAsia="zh-CN"/>
              </w:rPr>
              <w:t xml:space="preserve">0.2192105 </w:t>
            </w:r>
          </w:p>
        </w:tc>
      </w:tr>
    </w:tbl>
    <w:p>
      <w:pPr>
        <w:rPr>
          <w:rFonts w:hint="default" w:eastAsia="宋体"/>
          <w:color w:val="auto"/>
          <w:lang w:val="en-US" w:eastAsia="zh-CN"/>
        </w:rPr>
      </w:pPr>
    </w:p>
    <w:tbl>
      <w:tblPr>
        <w:tblStyle w:val="6"/>
        <w:tblW w:w="644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89"/>
        <w:gridCol w:w="1789"/>
        <w:gridCol w:w="1789"/>
        <w:gridCol w:w="1789"/>
        <w:gridCol w:w="1789"/>
        <w:gridCol w:w="1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noWrap w:val="0"/>
            <w:vAlign w:val="center"/>
          </w:tcPr>
          <w:p>
            <w:pPr>
              <w:widowControl w:val="0"/>
              <w:ind w:firstLine="210" w:firstLineChars="100"/>
              <w:jc w:val="center"/>
              <w:rPr>
                <w:rFonts w:hint="eastAsia" w:ascii="Times New Roman" w:hAnsi="Times New Roman" w:eastAsia="宋体" w:cs="Times New Roman"/>
                <w:kern w:val="2"/>
                <w:sz w:val="21"/>
                <w:lang w:val="en-US" w:eastAsia="zh-CN"/>
              </w:rPr>
            </w:pPr>
            <w:r>
              <w:rPr>
                <w:rFonts w:hint="eastAsia" w:eastAsia="宋体" w:cs="Times New Roman"/>
                <w:color w:val="auto"/>
                <w:sz w:val="21"/>
                <w:szCs w:val="21"/>
                <w:vertAlign w:val="baseline"/>
                <w:lang w:val="en-US" w:eastAsia="zh-CN"/>
              </w:rPr>
              <w:t>Al</w:t>
            </w:r>
            <w:r>
              <w:rPr>
                <w:rFonts w:hint="eastAsia" w:eastAsia="宋体" w:cs="Times New Roman"/>
                <w:color w:val="auto"/>
                <w:sz w:val="21"/>
                <w:szCs w:val="21"/>
                <w:vertAlign w:val="subscript"/>
                <w:lang w:val="en-US" w:eastAsia="zh-CN"/>
              </w:rPr>
              <w:t>2</w:t>
            </w:r>
            <w:r>
              <w:rPr>
                <w:rFonts w:hint="eastAsia" w:eastAsia="宋体" w:cs="Times New Roman"/>
                <w:color w:val="auto"/>
                <w:sz w:val="21"/>
                <w:szCs w:val="21"/>
                <w:vertAlign w:val="baseline"/>
                <w:lang w:val="en-US" w:eastAsia="zh-CN"/>
              </w:rPr>
              <w:t>O</w:t>
            </w:r>
            <w:r>
              <w:rPr>
                <w:rFonts w:hint="eastAsia" w:eastAsia="宋体" w:cs="Times New Roman"/>
                <w:color w:val="auto"/>
                <w:sz w:val="21"/>
                <w:szCs w:val="21"/>
                <w:vertAlign w:val="subscript"/>
                <w:lang w:val="en-US" w:eastAsia="zh-CN"/>
              </w:rPr>
              <w:t>3</w:t>
            </w:r>
          </w:p>
        </w:tc>
        <w:tc>
          <w:tcPr>
            <w:tcW w:w="833" w:type="pct"/>
            <w:noWrap w:val="0"/>
            <w:vAlign w:val="center"/>
          </w:tcPr>
          <w:p>
            <w:pPr>
              <w:keepNext w:val="0"/>
              <w:keepLines w:val="0"/>
              <w:widowControl/>
              <w:suppressLineNumbers w:val="0"/>
              <w:jc w:val="center"/>
              <w:textAlignment w:val="center"/>
              <w:rPr>
                <w:rFonts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水平1</w:t>
            </w:r>
          </w:p>
        </w:tc>
        <w:tc>
          <w:tcPr>
            <w:tcW w:w="833" w:type="pct"/>
            <w:noWrap w:val="0"/>
            <w:vAlign w:val="center"/>
          </w:tcPr>
          <w:p>
            <w:pPr>
              <w:keepNext w:val="0"/>
              <w:keepLines w:val="0"/>
              <w:widowControl/>
              <w:suppressLineNumbers w:val="0"/>
              <w:jc w:val="center"/>
              <w:textAlignment w:val="center"/>
              <w:rPr>
                <w:rFonts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水平2</w:t>
            </w:r>
          </w:p>
        </w:tc>
        <w:tc>
          <w:tcPr>
            <w:tcW w:w="833" w:type="pct"/>
            <w:noWrap w:val="0"/>
            <w:vAlign w:val="center"/>
          </w:tcPr>
          <w:p>
            <w:pPr>
              <w:keepNext w:val="0"/>
              <w:keepLines w:val="0"/>
              <w:widowControl/>
              <w:suppressLineNumbers w:val="0"/>
              <w:jc w:val="center"/>
              <w:textAlignment w:val="center"/>
              <w:rPr>
                <w:rFonts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水平3</w:t>
            </w:r>
          </w:p>
        </w:tc>
        <w:tc>
          <w:tcPr>
            <w:tcW w:w="833" w:type="pct"/>
            <w:noWrap w:val="0"/>
            <w:vAlign w:val="center"/>
          </w:tcPr>
          <w:p>
            <w:pPr>
              <w:keepNext w:val="0"/>
              <w:keepLines w:val="0"/>
              <w:widowControl/>
              <w:suppressLineNumbers w:val="0"/>
              <w:jc w:val="center"/>
              <w:textAlignment w:val="center"/>
              <w:rPr>
                <w:rFonts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水平4</w:t>
            </w:r>
          </w:p>
        </w:tc>
        <w:tc>
          <w:tcPr>
            <w:tcW w:w="833" w:type="pct"/>
            <w:noWrap w:val="0"/>
            <w:vAlign w:val="center"/>
          </w:tcPr>
          <w:p>
            <w:pPr>
              <w:keepNext w:val="0"/>
              <w:keepLines w:val="0"/>
              <w:widowControl/>
              <w:suppressLineNumbers w:val="0"/>
              <w:jc w:val="center"/>
              <w:textAlignment w:val="center"/>
              <w:rPr>
                <w:rFonts w:hint="eastAsia" w:ascii="Times New Roman" w:hAnsi="Times New Roman" w:cs="Times New Roman"/>
                <w:kern w:val="2"/>
                <w:sz w:val="21"/>
              </w:rPr>
            </w:pPr>
            <w:r>
              <w:rPr>
                <w:rFonts w:hint="eastAsia" w:ascii="宋体" w:hAnsi="宋体" w:eastAsia="宋体" w:cs="宋体"/>
                <w:i w:val="0"/>
                <w:iCs w:val="0"/>
                <w:color w:val="000000"/>
                <w:kern w:val="0"/>
                <w:sz w:val="22"/>
                <w:szCs w:val="22"/>
                <w:u w:val="none"/>
                <w:lang w:val="en-US" w:eastAsia="zh-CN" w:bidi="ar"/>
              </w:rPr>
              <w:t>水平5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总平均值</w:t>
            </w:r>
          </w:p>
        </w:tc>
        <w:tc>
          <w:tcPr>
            <w:tcW w:w="1789" w:type="dxa"/>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0.704 </w:t>
            </w:r>
          </w:p>
        </w:tc>
        <w:tc>
          <w:tcPr>
            <w:tcW w:w="1789" w:type="dxa"/>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1.632 </w:t>
            </w:r>
          </w:p>
        </w:tc>
        <w:tc>
          <w:tcPr>
            <w:tcW w:w="1789" w:type="dxa"/>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4.102 </w:t>
            </w:r>
          </w:p>
        </w:tc>
        <w:tc>
          <w:tcPr>
            <w:tcW w:w="1789" w:type="dxa"/>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5.965 </w:t>
            </w:r>
          </w:p>
        </w:tc>
        <w:tc>
          <w:tcPr>
            <w:tcW w:w="1789" w:type="dxa"/>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8.026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T1</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93.65416667</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204.0588235</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545.5881667</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829.1057368</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1123.588421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T2</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66.0937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333.4297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2234.5669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4934.2735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9001.9772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T3</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133</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125</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133</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139</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140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T4</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931</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869</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931</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967</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980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T5</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0.0436845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0.0861431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0.4069589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0.6424711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1.0431159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w:t>
            </w:r>
            <w:r>
              <w:rPr>
                <w:rFonts w:hint="eastAsia" w:ascii="Times New Roman" w:hAnsi="Times New Roman" w:cs="Times New Roman"/>
                <w:kern w:val="2"/>
                <w:sz w:val="21"/>
              </w:rPr>
              <w:t>r</w:t>
            </w:r>
            <w:r>
              <w:rPr>
                <w:rFonts w:hint="eastAsia" w:ascii="Times New Roman" w:hAnsi="Times New Roman" w:cs="Times New Roman"/>
                <w:kern w:val="2"/>
                <w:sz w:val="21"/>
                <w:vertAlign w:val="superscript"/>
              </w:rPr>
              <w:t>2</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0.000383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0.000805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0.003570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0.005399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0.008693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SL</w:t>
            </w:r>
            <w:r>
              <w:rPr>
                <w:rFonts w:hint="eastAsia" w:ascii="Times New Roman" w:hAnsi="Times New Roman" w:cs="Times New Roman"/>
                <w:kern w:val="2"/>
                <w:sz w:val="21"/>
                <w:vertAlign w:val="superscript"/>
              </w:rPr>
              <w:t>2</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0.000456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0.001000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0.003764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0.011365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0.013200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w:t>
            </w:r>
            <w:r>
              <w:rPr>
                <w:rFonts w:hint="eastAsia" w:ascii="Times New Roman" w:hAnsi="Times New Roman" w:cs="Times New Roman"/>
                <w:kern w:val="2"/>
                <w:sz w:val="21"/>
              </w:rPr>
              <w:t>R</w:t>
            </w:r>
            <w:r>
              <w:rPr>
                <w:rFonts w:hint="eastAsia" w:ascii="Times New Roman" w:hAnsi="Times New Roman" w:cs="Times New Roman"/>
                <w:kern w:val="2"/>
                <w:sz w:val="21"/>
                <w:vertAlign w:val="superscript"/>
              </w:rPr>
              <w:t>2</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0.000839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0.001805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0.007334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0.016764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0.021893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w:t>
            </w:r>
            <w:r>
              <w:rPr>
                <w:rFonts w:hint="eastAsia" w:ascii="Times New Roman" w:hAnsi="Times New Roman" w:cs="Times New Roman"/>
                <w:kern w:val="2"/>
                <w:sz w:val="21"/>
              </w:rPr>
              <w:t>r</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0.019575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0.028374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0.059748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0.073477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0.093234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lang w:val="en-US" w:eastAsia="zh-CN"/>
              </w:rPr>
              <w:t>S</w:t>
            </w:r>
            <w:r>
              <w:rPr>
                <w:rFonts w:hint="eastAsia" w:ascii="Times New Roman" w:hAnsi="Times New Roman" w:cs="Times New Roman"/>
                <w:kern w:val="2"/>
                <w:sz w:val="21"/>
              </w:rPr>
              <w:t>R</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0.028969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0.042486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0.085638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0.129476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0.147962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r</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0.055398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0.080298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0.169087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0.207941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0.263853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33"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ascii="Times New Roman" w:hAnsi="Times New Roman" w:cs="Times New Roman"/>
                <w:kern w:val="2"/>
                <w:sz w:val="21"/>
              </w:rPr>
            </w:pPr>
            <w:r>
              <w:rPr>
                <w:rFonts w:hint="eastAsia" w:ascii="Times New Roman" w:hAnsi="Times New Roman" w:cs="Times New Roman"/>
                <w:kern w:val="2"/>
                <w:sz w:val="21"/>
              </w:rPr>
              <w:t>R</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0.081982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0.120236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0.242355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0.366416 </w:t>
            </w:r>
          </w:p>
        </w:tc>
        <w:tc>
          <w:tcPr>
            <w:tcW w:w="17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val="0"/>
              <w:jc w:val="center"/>
              <w:rPr>
                <w:rFonts w:hint="default" w:ascii="Times New Roman" w:hAnsi="Times New Roman" w:cs="Times New Roman"/>
                <w:kern w:val="2"/>
                <w:sz w:val="21"/>
              </w:rPr>
            </w:pPr>
            <w:r>
              <w:rPr>
                <w:rFonts w:hint="eastAsia" w:ascii="Times New Roman" w:hAnsi="Times New Roman" w:cs="Times New Roman"/>
                <w:kern w:val="2"/>
                <w:sz w:val="21"/>
                <w:lang w:val="en-US" w:eastAsia="zh-CN"/>
              </w:rPr>
              <w:t xml:space="preserve">0.418731 </w:t>
            </w:r>
          </w:p>
        </w:tc>
      </w:tr>
    </w:tbl>
    <w:p>
      <w:pPr>
        <w:rPr>
          <w:rFonts w:hint="default"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4FB07"/>
    <w:multiLevelType w:val="singleLevel"/>
    <w:tmpl w:val="B404FB07"/>
    <w:lvl w:ilvl="0" w:tentative="0">
      <w:start w:val="1"/>
      <w:numFmt w:val="decimal"/>
      <w:suff w:val="nothing"/>
      <w:lvlText w:val="%1）"/>
      <w:lvlJc w:val="left"/>
    </w:lvl>
  </w:abstractNum>
  <w:abstractNum w:abstractNumId="1">
    <w:nsid w:val="BE8B362F"/>
    <w:multiLevelType w:val="singleLevel"/>
    <w:tmpl w:val="BE8B362F"/>
    <w:lvl w:ilvl="0" w:tentative="0">
      <w:start w:val="1"/>
      <w:numFmt w:val="chineseCounting"/>
      <w:suff w:val="nothing"/>
      <w:lvlText w:val="%1．"/>
      <w:lvlJc w:val="left"/>
      <w:rPr>
        <w:rFonts w:hint="eastAsia"/>
      </w:rPr>
    </w:lvl>
  </w:abstractNum>
  <w:abstractNum w:abstractNumId="2">
    <w:nsid w:val="21797CCC"/>
    <w:multiLevelType w:val="singleLevel"/>
    <w:tmpl w:val="21797CCC"/>
    <w:lvl w:ilvl="0" w:tentative="0">
      <w:start w:val="1"/>
      <w:numFmt w:val="decimal"/>
      <w:lvlText w:val="%1)"/>
      <w:lvlJc w:val="left"/>
      <w:pPr>
        <w:ind w:left="425" w:hanging="425"/>
      </w:pPr>
      <w:rPr>
        <w:rFonts w:hint="default"/>
      </w:rPr>
    </w:lvl>
  </w:abstractNum>
  <w:abstractNum w:abstractNumId="3">
    <w:nsid w:val="28AD370B"/>
    <w:multiLevelType w:val="multilevel"/>
    <w:tmpl w:val="28AD370B"/>
    <w:lvl w:ilvl="0" w:tentative="0">
      <w:start w:val="1"/>
      <w:numFmt w:val="decimal"/>
      <w:pStyle w:val="2"/>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5C5A4AAD"/>
    <w:multiLevelType w:val="singleLevel"/>
    <w:tmpl w:val="5C5A4AAD"/>
    <w:lvl w:ilvl="0" w:tentative="0">
      <w:start w:val="2"/>
      <w:numFmt w:val="decimal"/>
      <w:suff w:val="nothing"/>
      <w:lvlText w:val="%1）"/>
      <w:lvlJc w:val="left"/>
      <w:rPr>
        <w:rFonts w:hint="default"/>
        <w:color w:val="auto"/>
      </w:rPr>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0"/>
      <w:suff w:val="nothing"/>
      <w:lvlText w:val="%1%2　"/>
      <w:lvlJc w:val="left"/>
      <w:pPr>
        <w:ind w:left="0" w:firstLine="0"/>
      </w:pPr>
      <w:rPr>
        <w:rFonts w:hint="eastAsia" w:ascii="黑体" w:hAnsi="Times New Roman" w:eastAsia="黑体"/>
        <w:b w:val="0"/>
        <w:i w:val="0"/>
        <w:sz w:val="21"/>
      </w:rPr>
    </w:lvl>
    <w:lvl w:ilvl="2" w:tentative="0">
      <w:start w:val="1"/>
      <w:numFmt w:val="decimal"/>
      <w:pStyle w:val="9"/>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ZmE3MzgxM2E0MDRlODBkMjExMmM2ZmIwYWYwZjYifQ=="/>
  </w:docVars>
  <w:rsids>
    <w:rsidRoot w:val="0F6F33E1"/>
    <w:rsid w:val="017969C1"/>
    <w:rsid w:val="01CC7673"/>
    <w:rsid w:val="02BC3862"/>
    <w:rsid w:val="03ED0B29"/>
    <w:rsid w:val="054062D9"/>
    <w:rsid w:val="092A1B01"/>
    <w:rsid w:val="0DDA721C"/>
    <w:rsid w:val="0E876F77"/>
    <w:rsid w:val="0F6F33E1"/>
    <w:rsid w:val="0FF84B9E"/>
    <w:rsid w:val="11667383"/>
    <w:rsid w:val="11DC11D4"/>
    <w:rsid w:val="12C509CF"/>
    <w:rsid w:val="12DC5AA0"/>
    <w:rsid w:val="12FE7EC7"/>
    <w:rsid w:val="14015302"/>
    <w:rsid w:val="15571AFD"/>
    <w:rsid w:val="18194CE3"/>
    <w:rsid w:val="1AFD0B26"/>
    <w:rsid w:val="1D5A6F12"/>
    <w:rsid w:val="1E9D7C72"/>
    <w:rsid w:val="23DD666F"/>
    <w:rsid w:val="2530704F"/>
    <w:rsid w:val="28915A1A"/>
    <w:rsid w:val="2DA46F31"/>
    <w:rsid w:val="2DD110C2"/>
    <w:rsid w:val="328E2276"/>
    <w:rsid w:val="349F109C"/>
    <w:rsid w:val="36715179"/>
    <w:rsid w:val="367F3C42"/>
    <w:rsid w:val="38FD6A9E"/>
    <w:rsid w:val="3CEC5683"/>
    <w:rsid w:val="3D624183"/>
    <w:rsid w:val="3E5527E2"/>
    <w:rsid w:val="3E8A50A5"/>
    <w:rsid w:val="41264C2F"/>
    <w:rsid w:val="424300A1"/>
    <w:rsid w:val="42CB1782"/>
    <w:rsid w:val="42D54E54"/>
    <w:rsid w:val="43682E06"/>
    <w:rsid w:val="43705595"/>
    <w:rsid w:val="46DB773A"/>
    <w:rsid w:val="47785122"/>
    <w:rsid w:val="489D13DB"/>
    <w:rsid w:val="4DB766CD"/>
    <w:rsid w:val="4F2544E7"/>
    <w:rsid w:val="54B020C8"/>
    <w:rsid w:val="58F255B5"/>
    <w:rsid w:val="59CC0198"/>
    <w:rsid w:val="5AA47FD9"/>
    <w:rsid w:val="5AFD67C3"/>
    <w:rsid w:val="5E391380"/>
    <w:rsid w:val="5E4D0988"/>
    <w:rsid w:val="5EC10010"/>
    <w:rsid w:val="5F8E4C04"/>
    <w:rsid w:val="603A3CC7"/>
    <w:rsid w:val="636F5F95"/>
    <w:rsid w:val="64B9631E"/>
    <w:rsid w:val="64D57AEF"/>
    <w:rsid w:val="64F13D73"/>
    <w:rsid w:val="65EC6DFD"/>
    <w:rsid w:val="661A6B25"/>
    <w:rsid w:val="68BF25F7"/>
    <w:rsid w:val="68CC72FD"/>
    <w:rsid w:val="6AF35ADA"/>
    <w:rsid w:val="6B20096B"/>
    <w:rsid w:val="6B31445C"/>
    <w:rsid w:val="6D592EA5"/>
    <w:rsid w:val="70096327"/>
    <w:rsid w:val="71334764"/>
    <w:rsid w:val="722712D4"/>
    <w:rsid w:val="74A70944"/>
    <w:rsid w:val="767B44C7"/>
    <w:rsid w:val="76E67E2E"/>
    <w:rsid w:val="79552A43"/>
    <w:rsid w:val="7B3A32E1"/>
    <w:rsid w:val="7B4C229B"/>
    <w:rsid w:val="7B6E1EAA"/>
    <w:rsid w:val="7CCF0A8E"/>
    <w:rsid w:val="7CFB3409"/>
    <w:rsid w:val="7D4A571A"/>
    <w:rsid w:val="7DD2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jc w:val="left"/>
      <w:outlineLvl w:val="0"/>
    </w:pPr>
    <w:rPr>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List"/>
    <w:basedOn w:val="1"/>
    <w:qFormat/>
    <w:uiPriority w:val="0"/>
    <w:pPr>
      <w:widowControl/>
      <w:tabs>
        <w:tab w:val="left" w:pos="720"/>
        <w:tab w:val="right" w:pos="8640"/>
      </w:tabs>
      <w:spacing w:after="80" w:line="360" w:lineRule="auto"/>
      <w:ind w:left="720" w:hanging="360"/>
    </w:pPr>
    <w:rPr>
      <w:rFonts w:ascii="Garamond" w:hAnsi="Garamond"/>
      <w:spacing w:val="-2"/>
      <w:kern w:val="0"/>
      <w:sz w:val="24"/>
      <w:lang w:bidi="he-IL"/>
    </w:rPr>
  </w:style>
  <w:style w:type="paragraph" w:styleId="5">
    <w:name w:val="Body Text Indent 3"/>
    <w:basedOn w:val="1"/>
    <w:qFormat/>
    <w:uiPriority w:val="0"/>
    <w:pPr>
      <w:ind w:firstLine="420" w:firstLineChars="200"/>
    </w:pPr>
    <w:rPr>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一级条标题"/>
    <w:basedOn w:val="10"/>
    <w:next w:val="1"/>
    <w:qFormat/>
    <w:uiPriority w:val="0"/>
    <w:pPr>
      <w:numPr>
        <w:ilvl w:val="2"/>
      </w:numPr>
      <w:spacing w:beforeLines="0" w:afterLines="0"/>
      <w:outlineLvl w:val="2"/>
    </w:pPr>
  </w:style>
  <w:style w:type="paragraph" w:customStyle="1" w:styleId="10">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11">
    <w:name w:val="图表"/>
    <w:qFormat/>
    <w:uiPriority w:val="0"/>
    <w:pPr>
      <w:jc w:val="center"/>
      <w:textAlignment w:val="center"/>
    </w:pPr>
    <w:rPr>
      <w:rFonts w:ascii="Times New Roman" w:hAnsi="Times New Roman" w:eastAsia="宋体" w:cs="Times New Roman"/>
      <w:kern w:val="2"/>
      <w:sz w:val="21"/>
      <w:szCs w:val="24"/>
      <w:lang w:val="en-US" w:eastAsia="zh-CN" w:bidi="ar-SA"/>
    </w:rPr>
  </w:style>
  <w:style w:type="paragraph" w:customStyle="1" w:styleId="12">
    <w:name w:val="列出段落"/>
    <w:basedOn w:val="1"/>
    <w:qFormat/>
    <w:uiPriority w:val="34"/>
    <w:pPr>
      <w:ind w:firstLine="420" w:firstLineChars="200"/>
    </w:pPr>
  </w:style>
  <w:style w:type="paragraph" w:customStyle="1" w:styleId="13">
    <w:name w:val="段"/>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4">
    <w:name w:val="font01"/>
    <w:basedOn w:val="8"/>
    <w:qFormat/>
    <w:uiPriority w:val="0"/>
    <w:rPr>
      <w:rFonts w:hint="default" w:ascii="Times New Roman" w:hAnsi="Times New Roman" w:cs="Times New Roman"/>
      <w:color w:val="000000"/>
      <w:sz w:val="21"/>
      <w:szCs w:val="21"/>
      <w:u w:val="none"/>
    </w:rPr>
  </w:style>
  <w:style w:type="character" w:customStyle="1" w:styleId="15">
    <w:name w:val="font11"/>
    <w:basedOn w:val="8"/>
    <w:qFormat/>
    <w:uiPriority w:val="0"/>
    <w:rPr>
      <w:rFonts w:hint="default" w:ascii="Times New Roman" w:hAnsi="Times New Roman" w:cs="Times New Roman"/>
      <w:color w:val="000000"/>
      <w:sz w:val="21"/>
      <w:szCs w:val="21"/>
      <w:u w:val="none"/>
    </w:rPr>
  </w:style>
  <w:style w:type="character" w:customStyle="1" w:styleId="16">
    <w:name w:val="font21"/>
    <w:basedOn w:val="8"/>
    <w:qFormat/>
    <w:uiPriority w:val="0"/>
    <w:rPr>
      <w:rFonts w:hint="eastAsia" w:ascii="宋体" w:hAnsi="宋体" w:eastAsia="宋体" w:cs="宋体"/>
      <w:color w:val="000000"/>
      <w:sz w:val="21"/>
      <w:szCs w:val="21"/>
      <w:u w:val="none"/>
    </w:rPr>
  </w:style>
  <w:style w:type="character" w:customStyle="1" w:styleId="17">
    <w:name w:val="font41"/>
    <w:basedOn w:val="8"/>
    <w:qFormat/>
    <w:uiPriority w:val="0"/>
    <w:rPr>
      <w:rFonts w:hint="eastAsia" w:ascii="宋体" w:hAnsi="宋体" w:eastAsia="宋体" w:cs="宋体"/>
      <w:color w:val="000000"/>
      <w:sz w:val="21"/>
      <w:szCs w:val="21"/>
      <w:u w:val="none"/>
    </w:rPr>
  </w:style>
  <w:style w:type="character" w:customStyle="1" w:styleId="18">
    <w:name w:val="font31"/>
    <w:basedOn w:val="8"/>
    <w:qFormat/>
    <w:uiPriority w:val="0"/>
    <w:rPr>
      <w:rFonts w:hint="eastAsia" w:ascii="宋体" w:hAnsi="宋体" w:eastAsia="宋体" w:cs="宋体"/>
      <w:color w:val="000000"/>
      <w:sz w:val="22"/>
      <w:szCs w:val="22"/>
      <w:u w:val="none"/>
    </w:rPr>
  </w:style>
  <w:style w:type="character" w:customStyle="1" w:styleId="19">
    <w:name w:val="font51"/>
    <w:basedOn w:val="8"/>
    <w:qFormat/>
    <w:uiPriority w:val="0"/>
    <w:rPr>
      <w:rFonts w:hint="eastAsia" w:ascii="宋体" w:hAnsi="宋体" w:eastAsia="宋体" w:cs="宋体"/>
      <w:color w:val="000000"/>
      <w:sz w:val="24"/>
      <w:szCs w:val="24"/>
      <w:u w:val="none"/>
      <w:vertAlign w:val="subscript"/>
    </w:rPr>
  </w:style>
  <w:style w:type="character" w:customStyle="1" w:styleId="20">
    <w:name w:val="font61"/>
    <w:basedOn w:val="8"/>
    <w:qFormat/>
    <w:uiPriority w:val="0"/>
    <w:rPr>
      <w:rFonts w:hint="eastAsia" w:ascii="宋体" w:hAnsi="宋体" w:eastAsia="宋体" w:cs="宋体"/>
      <w:color w:val="000000"/>
      <w:sz w:val="24"/>
      <w:szCs w:val="24"/>
      <w:u w:val="none"/>
      <w:vertAlign w:val="subscript"/>
    </w:rPr>
  </w:style>
  <w:style w:type="character" w:customStyle="1" w:styleId="21">
    <w:name w:val="font121"/>
    <w:basedOn w:val="8"/>
    <w:qFormat/>
    <w:uiPriority w:val="0"/>
    <w:rPr>
      <w:rFonts w:hint="eastAsia" w:ascii="宋体" w:hAnsi="宋体" w:eastAsia="宋体" w:cs="宋体"/>
      <w:color w:val="000000"/>
      <w:sz w:val="24"/>
      <w:szCs w:val="24"/>
      <w:u w:val="none"/>
      <w:vertAlign w:val="subscript"/>
    </w:rPr>
  </w:style>
  <w:style w:type="character" w:customStyle="1" w:styleId="22">
    <w:name w:val="font91"/>
    <w:basedOn w:val="8"/>
    <w:qFormat/>
    <w:uiPriority w:val="0"/>
    <w:rPr>
      <w:rFonts w:hint="eastAsia" w:ascii="宋体" w:hAnsi="宋体" w:eastAsia="宋体" w:cs="宋体"/>
      <w:color w:val="000000"/>
      <w:sz w:val="24"/>
      <w:szCs w:val="24"/>
      <w:u w:val="none"/>
      <w:vertAlign w:val="subscript"/>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27109</Words>
  <Characters>58160</Characters>
  <Lines>0</Lines>
  <Paragraphs>0</Paragraphs>
  <TotalTime>4</TotalTime>
  <ScaleCrop>false</ScaleCrop>
  <LinksUpToDate>false</LinksUpToDate>
  <CharactersWithSpaces>60409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2022-06-19T07:51:00Z</dcterms:created>
  <dc:creator>方迪</dc:creator>
  <cp:lastModifiedBy>方迪</cp:lastModifiedBy>
  <dcterms:modified xsi:type="dcterms:W3CDTF">2022-09-24T11:27:21Z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CABA1C5CED154E15AF0D4F4152A020F4</vt:lpwstr>
  </property>
</Properties>
</file>