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ind w:firstLine="105" w:firstLineChars="50"/>
        <w:rPr>
          <w:rFonts w:hint="eastAsia" w:ascii="黑体"/>
        </w:rPr>
      </w:pPr>
      <w:bookmarkStart w:id="0" w:name="SectionMark0"/>
      <w:r>
        <w:rPr>
          <w:rFonts w:hint="eastAsia" w:ascii="黑体"/>
        </w:rPr>
        <w:t>ICS 77.160</w:t>
      </w:r>
    </w:p>
    <w:p>
      <w:pPr>
        <w:pStyle w:val="96"/>
        <w:rPr>
          <w:rFonts w:hint="eastAsia" w:ascii="黑体"/>
        </w:rPr>
      </w:pPr>
      <w:r>
        <w:rPr>
          <w:rFonts w:hint="eastAsia" w:ascii="黑体"/>
        </w:rPr>
        <w:t xml:space="preserve"> </w:t>
      </w:r>
      <w:r>
        <w:rPr>
          <w:rFonts w:hint="eastAsia" w:ascii="黑体"/>
          <w:lang w:val="en-US" w:eastAsia="zh-CN"/>
        </w:rPr>
        <w:t xml:space="preserve">CCS </w:t>
      </w:r>
      <w:r>
        <w:rPr>
          <w:rFonts w:hint="eastAsia" w:ascii="黑体"/>
        </w:rPr>
        <w:t xml:space="preserve">H </w:t>
      </w:r>
    </w:p>
    <w:p>
      <w:pPr>
        <w:pStyle w:val="71"/>
        <w:rPr>
          <w:color w:val="000000"/>
        </w:rPr>
        <w:sectPr>
          <w:headerReference r:id="rId4" w:type="first"/>
          <w:headerReference r:id="rId3" w:type="default"/>
          <w:footerReference r:id="rId5" w:type="default"/>
          <w:footerReference r:id="rId6" w:type="even"/>
          <w:pgSz w:w="11907" w:h="16839"/>
          <w:pgMar w:top="567" w:right="851" w:bottom="1361" w:left="1418" w:header="0" w:footer="0" w:gutter="0"/>
          <w:pgBorders>
            <w:top w:val="none" w:sz="0" w:space="0"/>
            <w:left w:val="none" w:sz="0" w:space="0"/>
            <w:bottom w:val="none" w:sz="0" w:space="0"/>
            <w:right w:val="none" w:sz="0" w:space="0"/>
          </w:pgBorders>
          <w:pgNumType w:start="1"/>
          <w:cols w:space="720" w:num="1"/>
          <w:titlePg/>
          <w:docGrid w:type="lines" w:linePitch="312" w:charSpace="0"/>
        </w:sectPr>
      </w:pPr>
      <w:r>
        <w:rPr>
          <w:color w:val="00000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7456;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sN+/tUAAAAK&#10;AQAADwAAAAAAAAABACAAAAAiAAAAZHJzL2Rvd25yZXYueG1sUEsBAhQAFAAAAAgAh07iQGBs/q7m&#10;AQAA3QMAAA4AAAAAAAAAAQAgAAAAJAEAAGRycy9lMm9Eb2MueG1sUEsFBgAAAAAGAAYAWQEAAHwF&#10;AAAAAA==&#10;">
                <v:fill on="f" focussize="0,0"/>
                <v:stroke weight="1pt" color="#000000" joinstyle="round"/>
                <v:imagedata o:title=""/>
                <o:lock v:ext="edit" aspectratio="f"/>
              </v:lin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6432;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pqFbWAAAA&#10;CAEAAA8AAAAAAAAAAQAgAAAAIgAAAGRycy9kb3ducmV2LnhtbFBLAQIUABQAAAAIAIdO4kASh/SH&#10;5gEAAN0DAAAOAAAAAAAAAAEAIAAAACUBAABkcnMvZTJvRG9jLnhtbFBLBQYAAAAABgAGAFkBAAB9&#10;BQAAAAA=&#10;">
                <v:fill on="f" focussize="0,0"/>
                <v:stroke weight="1pt" color="#000000" joinstyle="round"/>
                <v:imagedata o:title=""/>
                <o:lock v:ext="edit" aspectratio="f"/>
              </v:line>
            </w:pict>
          </mc:Fallback>
        </mc:AlternateContent>
      </w:r>
      <w:r>
        <w:rPr>
          <w:color w:val="000000"/>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8"/>
                            </w:pPr>
                            <w:r>
                              <w:rPr>
                                <w:rFonts w:hint="eastAsia"/>
                              </w:rPr>
                              <w:t>中华人民共和国工业和信息化部</w:t>
                            </w:r>
                            <w:r>
                              <w:rPr>
                                <w:rStyle w:val="60"/>
                                <w:rFonts w:hint="eastAsia"/>
                              </w:rPr>
                              <w:t xml:space="preserve"> 发布</w:t>
                            </w: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XRPuNscBAACmAwAADgAAAAAAAAABACAAAAAnAQAAZHJz&#10;L2Uyb0RvYy54bWxQSwUGAAAAAAYABgBZAQAAYAUAAAAA&#10;">
                <v:fill on="t" focussize="0,0"/>
                <v:stroke on="f"/>
                <v:imagedata o:title=""/>
                <o:lock v:ext="edit" aspectratio="f"/>
                <v:textbox inset="0mm,0mm,0mm,0mm">
                  <w:txbxContent>
                    <w:p>
                      <w:pPr>
                        <w:pStyle w:val="88"/>
                      </w:pPr>
                      <w:r>
                        <w:rPr>
                          <w:rFonts w:hint="eastAsia"/>
                        </w:rPr>
                        <w:t>中华人民共和国工业和信息化部</w:t>
                      </w:r>
                      <w:r>
                        <w:rPr>
                          <w:rStyle w:val="60"/>
                          <w:rFonts w:hint="eastAsia"/>
                        </w:rPr>
                        <w:t xml:space="preserve"> 发布</w:t>
                      </w:r>
                    </w:p>
                  </w:txbxContent>
                </v:textbox>
                <w10:anchorlock/>
              </v:shape>
            </w:pict>
          </mc:Fallback>
        </mc:AlternateContent>
      </w:r>
      <w:r>
        <w:rPr>
          <w:color w:val="000000"/>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0"/>
                            </w:pP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arX2gAAAA0BAAAPAAAAAAAAAAEAIAAAACIAAABkcnMv&#10;ZG93bnJldi54bWxQSwECFAAUAAAACACHTuJACYQ8eMgBAACmAwAADgAAAAAAAAABACAAAAApAQAA&#10;ZHJzL2Uyb0RvYy54bWxQSwUGAAAAAAYABgBZAQAAYwUAAAAA&#10;">
                <v:fill on="t" focussize="0,0"/>
                <v:stroke on="f"/>
                <v:imagedata o:title=""/>
                <o:lock v:ext="edit" aspectratio="f"/>
                <v:textbox inset="0mm,0mm,0mm,0mm">
                  <w:txbxContent>
                    <w:p>
                      <w:pPr>
                        <w:pStyle w:val="90"/>
                      </w:pP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2"/>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Tq+SJskBAACmAwAADgAAAGRycy9lMm9Eb2MueG1srVNN&#10;b9swDL0P2H8QdF/spOu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TcJm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BOr5ImyQEAAKYDAAAOAAAAAAAAAAEAIAAAACcBAABk&#10;cnMvZTJvRG9jLnhtbFBLBQYAAAAABgAGAFkBAABiBQAAAAA=&#10;">
                <v:fill on="t" focussize="0,0"/>
                <v:stroke on="f"/>
                <v:imagedata o:title=""/>
                <o:lock v:ext="edit" aspectratio="f"/>
                <v:textbox inset="0mm,0mm,0mm,0mm">
                  <w:txbxContent>
                    <w:p>
                      <w:pPr>
                        <w:pStyle w:val="62"/>
                      </w:pPr>
                      <w:r>
                        <w:rPr>
                          <w:rFonts w:hint="eastAsia"/>
                        </w:rPr>
                        <w:t>××××-××-××发布</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jc w:val="center"/>
                              <w:rPr>
                                <w:rFonts w:hint="eastAsia" w:ascii="黑体" w:hAnsi="宋体" w:eastAsia="黑体"/>
                                <w:spacing w:val="-34"/>
                                <w:sz w:val="52"/>
                                <w:szCs w:val="52"/>
                              </w:rPr>
                            </w:pPr>
                            <w:r>
                              <w:rPr>
                                <w:rFonts w:hint="eastAsia" w:ascii="黑体" w:eastAsia="黑体"/>
                                <w:sz w:val="52"/>
                              </w:rPr>
                              <w:t>造粒钼粉</w:t>
                            </w:r>
                          </w:p>
                          <w:p>
                            <w:pPr>
                              <w:spacing w:line="360" w:lineRule="auto"/>
                              <w:jc w:val="center"/>
                              <w:textAlignment w:val="bottom"/>
                              <w:rPr>
                                <w:rFonts w:hint="eastAsia" w:hAnsi="宋体"/>
                                <w:b/>
                                <w:sz w:val="30"/>
                              </w:rPr>
                            </w:pPr>
                            <w:r>
                              <w:rPr>
                                <w:rFonts w:hint="eastAsia" w:ascii="黑体" w:eastAsia="黑体"/>
                                <w:kern w:val="0"/>
                                <w:sz w:val="28"/>
                                <w:szCs w:val="28"/>
                              </w:rPr>
                              <w:t>Granulated Molybdenum powder</w:t>
                            </w:r>
                          </w:p>
                          <w:p>
                            <w:pPr>
                              <w:pStyle w:val="70"/>
                              <w:rPr>
                                <w:rFonts w:hint="eastAsia"/>
                              </w:rPr>
                            </w:pPr>
                            <w:r>
                              <w:rPr>
                                <w:rFonts w:hint="eastAsia"/>
                              </w:rPr>
                              <w:t>（</w:t>
                            </w:r>
                            <w:r>
                              <w:rPr>
                                <w:rFonts w:hint="eastAsia"/>
                                <w:lang w:val="en-US" w:eastAsia="zh-CN"/>
                              </w:rPr>
                              <w:t>预审</w:t>
                            </w:r>
                            <w:r>
                              <w:rPr>
                                <w:rFonts w:hint="eastAsia"/>
                              </w:rPr>
                              <w:t>稿）</w:t>
                            </w:r>
                          </w:p>
                          <w:p>
                            <w:pPr>
                              <w:pStyle w:val="67"/>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u/PyncoBAACnAwAADgAAAAAAAAABACAAAAAnAQAA&#10;ZHJzL2Uyb0RvYy54bWxQSwUGAAAAAAYABgBZAQAAYwUAAAAA&#10;">
                <v:fill on="t" focussize="0,0"/>
                <v:stroke on="f"/>
                <v:imagedata o:title=""/>
                <o:lock v:ext="edit" aspectratio="f"/>
                <v:textbox inset="0mm,0mm,0mm,0mm">
                  <w:txbxContent>
                    <w:p>
                      <w:pPr>
                        <w:jc w:val="center"/>
                        <w:rPr>
                          <w:rFonts w:hint="eastAsia" w:ascii="黑体" w:hAnsi="宋体" w:eastAsia="黑体"/>
                          <w:spacing w:val="-34"/>
                          <w:sz w:val="52"/>
                          <w:szCs w:val="52"/>
                        </w:rPr>
                      </w:pPr>
                      <w:r>
                        <w:rPr>
                          <w:rFonts w:hint="eastAsia" w:ascii="黑体" w:eastAsia="黑体"/>
                          <w:sz w:val="52"/>
                        </w:rPr>
                        <w:t>造粒钼粉</w:t>
                      </w:r>
                    </w:p>
                    <w:p>
                      <w:pPr>
                        <w:spacing w:line="360" w:lineRule="auto"/>
                        <w:jc w:val="center"/>
                        <w:textAlignment w:val="bottom"/>
                        <w:rPr>
                          <w:rFonts w:hint="eastAsia" w:hAnsi="宋体"/>
                          <w:b/>
                          <w:sz w:val="30"/>
                        </w:rPr>
                      </w:pPr>
                      <w:r>
                        <w:rPr>
                          <w:rFonts w:hint="eastAsia" w:ascii="黑体" w:eastAsia="黑体"/>
                          <w:kern w:val="0"/>
                          <w:sz w:val="28"/>
                          <w:szCs w:val="28"/>
                        </w:rPr>
                        <w:t>Granulated Molybdenum powder</w:t>
                      </w:r>
                    </w:p>
                    <w:p>
                      <w:pPr>
                        <w:pStyle w:val="70"/>
                        <w:rPr>
                          <w:rFonts w:hint="eastAsia"/>
                        </w:rPr>
                      </w:pPr>
                      <w:r>
                        <w:rPr>
                          <w:rFonts w:hint="eastAsia"/>
                        </w:rPr>
                        <w:t>（</w:t>
                      </w:r>
                      <w:r>
                        <w:rPr>
                          <w:rFonts w:hint="eastAsia"/>
                          <w:lang w:val="en-US" w:eastAsia="zh-CN"/>
                        </w:rPr>
                        <w:t>预审</w:t>
                      </w:r>
                      <w:r>
                        <w:rPr>
                          <w:rFonts w:hint="eastAsia"/>
                        </w:rPr>
                        <w:t>稿）</w:t>
                      </w:r>
                    </w:p>
                    <w:p>
                      <w:pPr>
                        <w:pStyle w:val="67"/>
                      </w:pP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1584960</wp:posOffset>
                </wp:positionV>
                <wp:extent cx="6067425" cy="676910"/>
                <wp:effectExtent l="0" t="0" r="9525" b="8890"/>
                <wp:wrapNone/>
                <wp:docPr id="3" name="fmFrame3"/>
                <wp:cNvGraphicFramePr/>
                <a:graphic xmlns:a="http://schemas.openxmlformats.org/drawingml/2006/main">
                  <a:graphicData uri="http://schemas.microsoft.com/office/word/2010/wordprocessingShape">
                    <wps:wsp>
                      <wps:cNvSpPr txBox="1"/>
                      <wps:spPr>
                        <a:xfrm>
                          <a:off x="0" y="0"/>
                          <a:ext cx="6067425" cy="676910"/>
                        </a:xfrm>
                        <a:prstGeom prst="rect">
                          <a:avLst/>
                        </a:prstGeom>
                        <a:solidFill>
                          <a:srgbClr val="FFFFFF"/>
                        </a:solidFill>
                        <a:ln>
                          <a:noFill/>
                        </a:ln>
                      </wps:spPr>
                      <wps:txbx>
                        <w:txbxContent>
                          <w:p>
                            <w:pPr>
                              <w:jc w:val="right"/>
                              <w:rPr>
                                <w:rFonts w:hint="eastAsia" w:ascii="黑体" w:eastAsia="黑体"/>
                                <w:sz w:val="28"/>
                              </w:rPr>
                            </w:pPr>
                            <w:r>
                              <w:rPr>
                                <w:rFonts w:hint="eastAsia" w:ascii="黑体" w:eastAsia="黑体"/>
                                <w:sz w:val="28"/>
                              </w:rPr>
                              <w:t>YS/T XXXX-20</w:t>
                            </w:r>
                            <w:r>
                              <w:rPr>
                                <w:rFonts w:ascii="黑体" w:eastAsia="黑体"/>
                                <w:sz w:val="28"/>
                              </w:rPr>
                              <w:t>2</w:t>
                            </w:r>
                            <w:r>
                              <w:rPr>
                                <w:rFonts w:hint="eastAsia" w:ascii="黑体" w:eastAsia="黑体"/>
                                <w:sz w:val="28"/>
                              </w:rPr>
                              <w:t xml:space="preserve">×  </w:t>
                            </w:r>
                          </w:p>
                          <w:p>
                            <w:pPr>
                              <w:jc w:val="right"/>
                              <w:rPr>
                                <w:rFonts w:hint="eastAsia" w:ascii="黑体" w:eastAsia="黑体"/>
                                <w:sz w:val="28"/>
                              </w:rPr>
                            </w:pPr>
                            <w:r>
                              <w:rPr>
                                <w:rFonts w:hint="eastAsia" w:ascii="黑体" w:eastAsia="黑体"/>
                                <w:sz w:val="28"/>
                              </w:rPr>
                              <w:t xml:space="preserve"> </w:t>
                            </w:r>
                          </w:p>
                          <w:p>
                            <w:pPr>
                              <w:pStyle w:val="63"/>
                              <w:wordWrap w:val="0"/>
                              <w:rPr>
                                <w:rFonts w:hint="eastAsia"/>
                              </w:rPr>
                            </w:pPr>
                            <w:r>
                              <w:rPr>
                                <w:rFonts w:hint="eastAsia"/>
                              </w:rPr>
                              <w:t xml:space="preserve">i </w:t>
                            </w:r>
                          </w:p>
                          <w:p>
                            <w:pPr>
                              <w:pStyle w:val="63"/>
                              <w:rPr>
                                <w:rFonts w:hint="eastAsia"/>
                              </w:rPr>
                            </w:pPr>
                          </w:p>
                        </w:txbxContent>
                      </wps:txbx>
                      <wps:bodyPr wrap="square" lIns="0" tIns="0" rIns="0" bIns="0" upright="1"/>
                    </wps:wsp>
                  </a:graphicData>
                </a:graphic>
              </wp:anchor>
            </w:drawing>
          </mc:Choice>
          <mc:Fallback>
            <w:pict>
              <v:shape id="fmFrame3" o:spid="_x0000_s1026" o:spt="202" type="#_x0000_t202" style="position:absolute;left:0pt;margin-left:0pt;margin-top:124.8pt;height:53.3pt;width:477.75pt;mso-position-horizontal-relative:margin;mso-position-vertical-relative:margin;z-index:251661312;mso-width-relative:page;mso-height-relative:page;" fillcolor="#FFFFFF" filled="t" stroked="f" coordsize="21600,21600" o:gfxdata="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ZPVV9gAAAAIAQAADwAAAAAAAAABACAAAAAiAAAAZHJz&#10;L2Rvd25yZXYueG1sUEsBAhQAFAAAAAgAh07iQEdvVe/LAQAApgMAAA4AAAAAAAAAAQAgAAAAJwEA&#10;AGRycy9lMm9Eb2MueG1sUEsFBgAAAAAGAAYAWQEAAGQFAAAAAA==&#10;">
                <v:fill on="t" focussize="0,0"/>
                <v:stroke on="f"/>
                <v:imagedata o:title=""/>
                <o:lock v:ext="edit" aspectratio="f"/>
                <v:textbox inset="0mm,0mm,0mm,0mm">
                  <w:txbxContent>
                    <w:p>
                      <w:pPr>
                        <w:jc w:val="right"/>
                        <w:rPr>
                          <w:rFonts w:hint="eastAsia" w:ascii="黑体" w:eastAsia="黑体"/>
                          <w:sz w:val="28"/>
                        </w:rPr>
                      </w:pPr>
                      <w:r>
                        <w:rPr>
                          <w:rFonts w:hint="eastAsia" w:ascii="黑体" w:eastAsia="黑体"/>
                          <w:sz w:val="28"/>
                        </w:rPr>
                        <w:t>YS/T XXXX-20</w:t>
                      </w:r>
                      <w:r>
                        <w:rPr>
                          <w:rFonts w:ascii="黑体" w:eastAsia="黑体"/>
                          <w:sz w:val="28"/>
                        </w:rPr>
                        <w:t>2</w:t>
                      </w:r>
                      <w:r>
                        <w:rPr>
                          <w:rFonts w:hint="eastAsia" w:ascii="黑体" w:eastAsia="黑体"/>
                          <w:sz w:val="28"/>
                        </w:rPr>
                        <w:t xml:space="preserve">×  </w:t>
                      </w:r>
                    </w:p>
                    <w:p>
                      <w:pPr>
                        <w:jc w:val="right"/>
                        <w:rPr>
                          <w:rFonts w:hint="eastAsia" w:ascii="黑体" w:eastAsia="黑体"/>
                          <w:sz w:val="28"/>
                        </w:rPr>
                      </w:pPr>
                      <w:r>
                        <w:rPr>
                          <w:rFonts w:hint="eastAsia" w:ascii="黑体" w:eastAsia="黑体"/>
                          <w:sz w:val="28"/>
                        </w:rPr>
                        <w:t xml:space="preserve"> </w:t>
                      </w:r>
                    </w:p>
                    <w:p>
                      <w:pPr>
                        <w:pStyle w:val="63"/>
                        <w:wordWrap w:val="0"/>
                        <w:rPr>
                          <w:rFonts w:hint="eastAsia"/>
                        </w:rPr>
                      </w:pPr>
                      <w:r>
                        <w:rPr>
                          <w:rFonts w:hint="eastAsia"/>
                        </w:rPr>
                        <w:t xml:space="preserve">i </w:t>
                      </w:r>
                    </w:p>
                    <w:p>
                      <w:pPr>
                        <w:pStyle w:val="63"/>
                        <w:rPr>
                          <w:rFonts w:hint="eastAsia"/>
                        </w:rPr>
                      </w:pP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2"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47"/>
                            </w:pPr>
                            <w:r>
                              <w:t>YS</w:t>
                            </w:r>
                          </w:p>
                        </w:txbxContent>
                      </wps:txbx>
                      <wps:bodyPr wrap="square"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0288;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ZOzzYAAAACgEAAA8AAAAAAAAAAQAgAAAAIgAAAGRycy9k&#10;b3ducmV2LnhtbFBLAQIUABQAAAAIAIdO4kCwssJhyQEAAKYDAAAOAAAAAAAAAAEAIAAAACcBAABk&#10;cnMvZTJvRG9jLnhtbFBLBQYAAAAABgAGAFkBAABiBQAAAAA=&#10;">
                <v:fill on="t" focussize="0,0"/>
                <v:stroke on="f"/>
                <v:imagedata o:title=""/>
                <o:lock v:ext="edit" aspectratio="f"/>
                <v:textbox inset="0mm,0mm,0mm,0mm">
                  <w:txbxContent>
                    <w:p>
                      <w:pPr>
                        <w:pStyle w:val="47"/>
                      </w:pPr>
                      <w:r>
                        <w:t>YS</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87"/>
                              <w:rPr>
                                <w:rFonts w:hint="eastAsia"/>
                              </w:rPr>
                            </w:pPr>
                            <w:r>
                              <w:rPr>
                                <w:rFonts w:hint="eastAsia"/>
                              </w:rPr>
                              <w:t>中华人民共和国有色金属行业文件</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YORwXXAAAACAEAAA8AAAAAAAAAAQAgAAAAIgAAAGRycy9kb3du&#10;cmV2LnhtbFBLAQIUABQAAAAIAIdO4kBD9VeBxwEAAKYDAAAOAAAAAAAAAAEAIAAAACYBAABkcnMv&#10;ZTJvRG9jLnhtbFBLBQYAAAAABgAGAFkBAABfBQAAAAA=&#10;">
                <v:fill on="t" focussize="0,0"/>
                <v:stroke on="f"/>
                <v:imagedata o:title=""/>
                <o:lock v:ext="edit" aspectratio="f"/>
                <v:textbox inset="0mm,0mm,0mm,0mm">
                  <w:txbxContent>
                    <w:p>
                      <w:pPr>
                        <w:pStyle w:val="87"/>
                        <w:rPr>
                          <w:rFonts w:hint="eastAsia"/>
                        </w:rPr>
                      </w:pPr>
                      <w:r>
                        <w:rPr>
                          <w:rFonts w:hint="eastAsia"/>
                        </w:rPr>
                        <w:t>中华人民共和国有色金属行业文件</w:t>
                      </w:r>
                    </w:p>
                  </w:txbxContent>
                </v:textbox>
                <w10:anchorlock/>
              </v:shape>
            </w:pict>
          </mc:Fallback>
        </mc:AlternateContent>
      </w:r>
    </w:p>
    <w:bookmarkEnd w:id="0"/>
    <w:p>
      <w:pPr>
        <w:spacing w:line="380" w:lineRule="exact"/>
        <w:jc w:val="center"/>
        <w:rPr>
          <w:rFonts w:hint="eastAsia" w:ascii="黑体" w:hAnsi="宋体" w:eastAsia="黑体"/>
          <w:sz w:val="32"/>
        </w:rPr>
      </w:pPr>
      <w:bookmarkStart w:id="1" w:name="SectionMark2"/>
      <w:r>
        <w:rPr>
          <w:rFonts w:hint="eastAsia" w:ascii="黑体" w:hAnsi="宋体" w:eastAsia="黑体"/>
          <w:sz w:val="32"/>
        </w:rPr>
        <w:t>前  言</w:t>
      </w:r>
    </w:p>
    <w:p>
      <w:pPr>
        <w:spacing w:line="380" w:lineRule="exact"/>
        <w:jc w:val="center"/>
        <w:rPr>
          <w:rFonts w:hint="eastAsia" w:ascii="黑体" w:hAnsi="宋体" w:eastAsia="黑体"/>
          <w:sz w:val="32"/>
        </w:rPr>
      </w:pPr>
    </w:p>
    <w:p>
      <w:pPr>
        <w:widowControl/>
        <w:autoSpaceDE w:val="0"/>
        <w:autoSpaceDN w:val="0"/>
        <w:ind w:firstLine="420" w:firstLineChars="200"/>
        <w:jc w:val="left"/>
        <w:rPr>
          <w:rFonts w:ascii="宋体" w:hAnsi="宋体"/>
          <w:kern w:val="0"/>
        </w:rPr>
      </w:pPr>
      <w:r>
        <w:rPr>
          <w:rFonts w:ascii="宋体" w:hAnsi="宋体"/>
          <w:kern w:val="0"/>
        </w:rPr>
        <w:t>本</w:t>
      </w:r>
      <w:r>
        <w:rPr>
          <w:rFonts w:hint="eastAsia" w:ascii="宋体" w:hAnsi="宋体"/>
          <w:kern w:val="0"/>
        </w:rPr>
        <w:t>文件</w:t>
      </w:r>
      <w:r>
        <w:rPr>
          <w:rFonts w:ascii="宋体" w:hAnsi="宋体"/>
          <w:kern w:val="0"/>
        </w:rPr>
        <w:t>按照GB/T 1.1-2020</w:t>
      </w:r>
      <w:r>
        <w:rPr>
          <w:rFonts w:hint="eastAsia" w:ascii="宋体" w:hAnsi="宋体"/>
          <w:kern w:val="0"/>
        </w:rPr>
        <w:t xml:space="preserve">《文件化工作导则  第 </w:t>
      </w:r>
      <w:r>
        <w:rPr>
          <w:rFonts w:ascii="宋体" w:hAnsi="宋体"/>
          <w:kern w:val="0"/>
        </w:rPr>
        <w:t>1</w:t>
      </w:r>
      <w:r>
        <w:rPr>
          <w:rFonts w:hint="eastAsia" w:ascii="宋体" w:hAnsi="宋体"/>
          <w:kern w:val="0"/>
        </w:rPr>
        <w:t xml:space="preserve"> 部分</w:t>
      </w:r>
      <w:r>
        <w:rPr>
          <w:rFonts w:ascii="宋体" w:hAnsi="宋体"/>
          <w:kern w:val="0"/>
        </w:rPr>
        <w:t xml:space="preserve">: </w:t>
      </w:r>
      <w:r>
        <w:rPr>
          <w:rFonts w:hint="eastAsia" w:ascii="宋体" w:hAnsi="宋体"/>
          <w:kern w:val="0"/>
        </w:rPr>
        <w:t>标准化文件的结构和起草规则》的</w:t>
      </w:r>
      <w:r>
        <w:rPr>
          <w:rFonts w:ascii="宋体" w:hAnsi="宋体"/>
          <w:kern w:val="0"/>
        </w:rPr>
        <w:t>规</w:t>
      </w:r>
      <w:r>
        <w:rPr>
          <w:rFonts w:hint="eastAsia" w:ascii="宋体" w:hAnsi="宋体"/>
          <w:kern w:val="0"/>
        </w:rPr>
        <w:t>定</w:t>
      </w:r>
      <w:r>
        <w:rPr>
          <w:rFonts w:ascii="宋体" w:hAnsi="宋体"/>
          <w:kern w:val="0"/>
        </w:rPr>
        <w:t>起草。</w:t>
      </w:r>
    </w:p>
    <w:p>
      <w:pPr>
        <w:adjustRightInd w:val="0"/>
        <w:snapToGrid w:val="0"/>
        <w:ind w:firstLine="420" w:firstLineChars="200"/>
        <w:rPr>
          <w:rFonts w:hint="eastAsia" w:ascii="宋体" w:hAnsi="宋体"/>
          <w:szCs w:val="24"/>
        </w:rPr>
      </w:pPr>
      <w:r>
        <w:rPr>
          <w:rFonts w:hint="eastAsia" w:ascii="宋体" w:hAnsi="宋体"/>
          <w:szCs w:val="24"/>
        </w:rPr>
        <w:t>请注意本文件的某些内容可能涉及专利。本文件的发布机构不承担识别专利的责任。</w:t>
      </w:r>
    </w:p>
    <w:p>
      <w:pPr>
        <w:widowControl/>
        <w:autoSpaceDE w:val="0"/>
        <w:autoSpaceDN w:val="0"/>
        <w:ind w:firstLine="420" w:firstLineChars="200"/>
        <w:jc w:val="left"/>
        <w:rPr>
          <w:rFonts w:ascii="宋体" w:hAnsi="宋体"/>
          <w:kern w:val="0"/>
        </w:rPr>
      </w:pPr>
      <w:r>
        <w:rPr>
          <w:rFonts w:ascii="宋体" w:hAnsi="宋体"/>
          <w:kern w:val="0"/>
        </w:rPr>
        <w:t>本</w:t>
      </w:r>
      <w:r>
        <w:rPr>
          <w:rFonts w:hint="eastAsia" w:ascii="宋体" w:hAnsi="宋体"/>
          <w:kern w:val="0"/>
        </w:rPr>
        <w:t>文件</w:t>
      </w:r>
      <w:r>
        <w:rPr>
          <w:rFonts w:ascii="宋体" w:hAnsi="宋体"/>
          <w:kern w:val="0"/>
        </w:rPr>
        <w:t>由全国有色金属</w:t>
      </w:r>
      <w:r>
        <w:rPr>
          <w:rFonts w:hint="eastAsia" w:ascii="宋体" w:hAnsi="宋体"/>
          <w:kern w:val="0"/>
        </w:rPr>
        <w:t>文件</w:t>
      </w:r>
      <w:r>
        <w:rPr>
          <w:rFonts w:ascii="宋体" w:hAnsi="宋体"/>
          <w:kern w:val="0"/>
        </w:rPr>
        <w:t>化技术委员会（SAC/TC243）</w:t>
      </w:r>
      <w:r>
        <w:rPr>
          <w:rFonts w:hint="eastAsia" w:ascii="宋体" w:hAnsi="宋体"/>
          <w:kern w:val="0"/>
        </w:rPr>
        <w:t>提出并</w:t>
      </w:r>
      <w:r>
        <w:rPr>
          <w:rFonts w:ascii="宋体" w:hAnsi="宋体"/>
          <w:kern w:val="0"/>
        </w:rPr>
        <w:t>归口。</w:t>
      </w:r>
    </w:p>
    <w:p>
      <w:pPr>
        <w:ind w:left="420" w:leftChars="200"/>
        <w:rPr>
          <w:rFonts w:ascii="宋体" w:hAnsi="宋体"/>
        </w:rPr>
      </w:pPr>
      <w:r>
        <w:rPr>
          <w:rFonts w:hAnsi="宋体"/>
        </w:rPr>
        <w:t>本</w:t>
      </w:r>
      <w:r>
        <w:rPr>
          <w:rFonts w:hint="eastAsia" w:hAnsi="宋体"/>
        </w:rPr>
        <w:t>文件</w:t>
      </w:r>
      <w:r>
        <w:rPr>
          <w:rFonts w:hAnsi="宋体"/>
        </w:rPr>
        <w:t>起草单位：</w:t>
      </w:r>
      <w:r>
        <w:rPr>
          <w:rFonts w:hint="eastAsia" w:ascii="宋体" w:hAnsi="宋体"/>
        </w:rPr>
        <w:t>金堆城钼业股份有限公司、有色金属技术经济研究院有限责任公司、XXX、XXXX</w:t>
      </w:r>
      <w:r>
        <w:rPr>
          <w:rFonts w:hAnsi="宋体"/>
        </w:rPr>
        <w:t>本</w:t>
      </w:r>
      <w:r>
        <w:rPr>
          <w:rFonts w:hint="eastAsia" w:hAnsi="宋体"/>
        </w:rPr>
        <w:t>文件</w:t>
      </w:r>
      <w:r>
        <w:rPr>
          <w:rFonts w:hAnsi="宋体"/>
        </w:rPr>
        <w:t>主要起草人：</w:t>
      </w:r>
    </w:p>
    <w:p>
      <w:pPr>
        <w:rPr>
          <w:rFonts w:hint="eastAsia" w:ascii="宋体" w:hAnsi="宋体"/>
        </w:rPr>
      </w:pPr>
    </w:p>
    <w:bookmarkEnd w:id="1"/>
    <w:p>
      <w:pPr>
        <w:spacing w:line="380" w:lineRule="atLeast"/>
        <w:rPr>
          <w:rFonts w:hint="eastAsia" w:ascii="黑体" w:hAnsi="宋体" w:eastAsia="黑体"/>
          <w:bCs/>
          <w:sz w:val="32"/>
        </w:rPr>
        <w:sectPr>
          <w:headerReference r:id="rId7" w:type="default"/>
          <w:footerReference r:id="rId8" w:type="default"/>
          <w:pgSz w:w="11906" w:h="16838"/>
          <w:pgMar w:top="1418" w:right="1134" w:bottom="1134" w:left="1418"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p>
    <w:p>
      <w:pPr>
        <w:spacing w:line="360" w:lineRule="auto"/>
        <w:jc w:val="center"/>
        <w:rPr>
          <w:rFonts w:hint="eastAsia" w:eastAsia="黑体"/>
          <w:bCs/>
          <w:iCs/>
          <w:kern w:val="0"/>
          <w:sz w:val="28"/>
          <w:szCs w:val="28"/>
        </w:rPr>
      </w:pPr>
      <w:r>
        <w:rPr>
          <w:rFonts w:hint="eastAsia" w:eastAsia="黑体"/>
          <w:bCs/>
          <w:iCs/>
          <w:kern w:val="0"/>
          <w:sz w:val="28"/>
          <w:szCs w:val="28"/>
        </w:rPr>
        <w:t>造 粒 钼 粉</w:t>
      </w:r>
    </w:p>
    <w:p>
      <w:pPr>
        <w:spacing w:before="156" w:beforeLines="50" w:after="156" w:afterLines="50"/>
        <w:rPr>
          <w:rFonts w:hint="eastAsia" w:ascii="黑体" w:hAnsi="Arial" w:eastAsia="黑体" w:cs="Arial"/>
          <w:bCs/>
          <w:iCs/>
          <w:szCs w:val="21"/>
        </w:rPr>
      </w:pPr>
      <w:r>
        <w:rPr>
          <w:rFonts w:hint="eastAsia" w:ascii="黑体" w:hAnsi="Arial" w:eastAsia="黑体" w:cs="Arial"/>
          <w:bCs/>
          <w:iCs/>
          <w:szCs w:val="21"/>
        </w:rPr>
        <w:t>1  范围</w:t>
      </w:r>
    </w:p>
    <w:p>
      <w:pPr>
        <w:ind w:firstLine="420" w:firstLineChars="200"/>
        <w:rPr>
          <w:iCs/>
          <w:szCs w:val="21"/>
        </w:rPr>
      </w:pPr>
      <w:r>
        <w:rPr>
          <w:rFonts w:hint="eastAsia"/>
          <w:iCs/>
          <w:szCs w:val="21"/>
        </w:rPr>
        <w:t>本文件规定了造粒钼粉的技术</w:t>
      </w:r>
      <w:r>
        <w:rPr>
          <w:iCs/>
          <w:szCs w:val="21"/>
        </w:rPr>
        <w:t>要求、试验方法、检验规则</w:t>
      </w:r>
      <w:r>
        <w:rPr>
          <w:rFonts w:hint="eastAsia"/>
          <w:iCs/>
          <w:szCs w:val="21"/>
        </w:rPr>
        <w:t>、</w:t>
      </w:r>
      <w:r>
        <w:rPr>
          <w:iCs/>
          <w:szCs w:val="21"/>
        </w:rPr>
        <w:t>标志、包装、运输</w:t>
      </w:r>
      <w:r>
        <w:rPr>
          <w:rFonts w:hint="eastAsia"/>
          <w:iCs/>
          <w:szCs w:val="21"/>
        </w:rPr>
        <w:t>、</w:t>
      </w:r>
      <w:r>
        <w:rPr>
          <w:iCs/>
          <w:szCs w:val="21"/>
        </w:rPr>
        <w:t>贮存</w:t>
      </w:r>
      <w:r>
        <w:rPr>
          <w:rFonts w:hint="eastAsia"/>
          <w:iCs/>
          <w:szCs w:val="21"/>
        </w:rPr>
        <w:t>及随行文件和订货单内容</w:t>
      </w:r>
      <w:r>
        <w:rPr>
          <w:iCs/>
          <w:szCs w:val="21"/>
        </w:rPr>
        <w:t>。</w:t>
      </w:r>
    </w:p>
    <w:p>
      <w:pPr>
        <w:ind w:firstLine="420" w:firstLineChars="200"/>
        <w:rPr>
          <w:rFonts w:hint="eastAsia"/>
          <w:iCs/>
          <w:color w:val="000000"/>
          <w:szCs w:val="21"/>
        </w:rPr>
      </w:pPr>
      <w:r>
        <w:rPr>
          <w:rFonts w:hint="eastAsia"/>
          <w:iCs/>
          <w:szCs w:val="21"/>
        </w:rPr>
        <w:t>本文件适用于喷雾干燥法生产的造粒钼粉。</w:t>
      </w:r>
    </w:p>
    <w:p>
      <w:pPr>
        <w:spacing w:before="156" w:beforeLines="50" w:after="156" w:afterLines="50"/>
        <w:rPr>
          <w:rFonts w:hint="eastAsia" w:ascii="黑体" w:hAnsi="Arial" w:eastAsia="黑体" w:cs="Arial"/>
          <w:bCs/>
          <w:iCs/>
          <w:szCs w:val="21"/>
        </w:rPr>
      </w:pPr>
      <w:r>
        <w:rPr>
          <w:rFonts w:hint="eastAsia" w:ascii="黑体" w:hAnsi="Arial" w:eastAsia="黑体" w:cs="Arial"/>
          <w:bCs/>
          <w:iCs/>
          <w:szCs w:val="21"/>
        </w:rPr>
        <w:t>2  规范性引用文件</w:t>
      </w:r>
    </w:p>
    <w:p>
      <w:pPr>
        <w:ind w:firstLine="420" w:firstLineChars="200"/>
        <w:rPr>
          <w:rFonts w:hint="eastAsia"/>
          <w:iCs/>
          <w:szCs w:val="21"/>
        </w:rPr>
      </w:pPr>
      <w:r>
        <w:t>下列文件对于本文件的应用是必不可少的。凡是注日期的引用文件，仅注日期的版本适用于本文件。凡是不注日期的引用文件，其最新版本（包括所有的修改单）适用于本文件</w:t>
      </w:r>
      <w:r>
        <w:rPr>
          <w:szCs w:val="21"/>
        </w:rPr>
        <w:t>。</w:t>
      </w:r>
    </w:p>
    <w:p>
      <w:pPr>
        <w:ind w:firstLine="420" w:firstLineChars="200"/>
        <w:rPr>
          <w:rFonts w:ascii="宋体" w:hAnsi="宋体"/>
          <w:iCs/>
          <w:szCs w:val="21"/>
        </w:rPr>
      </w:pPr>
      <w:r>
        <w:rPr>
          <w:rFonts w:ascii="宋体" w:hAnsi="宋体"/>
          <w:iCs/>
          <w:szCs w:val="21"/>
        </w:rPr>
        <w:t>GB/T 1479</w:t>
      </w:r>
      <w:r>
        <w:rPr>
          <w:rFonts w:hint="eastAsia" w:ascii="宋体" w:hAnsi="宋体"/>
          <w:iCs/>
          <w:szCs w:val="21"/>
        </w:rPr>
        <w:t>.</w:t>
      </w:r>
      <w:r>
        <w:rPr>
          <w:rFonts w:ascii="宋体" w:hAnsi="宋体"/>
          <w:iCs/>
          <w:szCs w:val="21"/>
        </w:rPr>
        <w:t>1  金属粉末</w:t>
      </w:r>
      <w:r>
        <w:rPr>
          <w:rFonts w:hint="eastAsia" w:ascii="宋体" w:hAnsi="宋体"/>
          <w:iCs/>
          <w:szCs w:val="21"/>
        </w:rPr>
        <w:t xml:space="preserve"> </w:t>
      </w:r>
      <w:r>
        <w:rPr>
          <w:rFonts w:ascii="宋体" w:hAnsi="宋体"/>
          <w:iCs/>
          <w:szCs w:val="21"/>
        </w:rPr>
        <w:t>松装密度</w:t>
      </w:r>
      <w:r>
        <w:rPr>
          <w:rFonts w:hint="eastAsia" w:ascii="宋体" w:hAnsi="宋体"/>
          <w:iCs/>
          <w:szCs w:val="21"/>
        </w:rPr>
        <w:t>的测定</w:t>
      </w:r>
      <w:r>
        <w:rPr>
          <w:rFonts w:ascii="宋体" w:hAnsi="宋体"/>
          <w:iCs/>
          <w:szCs w:val="21"/>
        </w:rPr>
        <w:t xml:space="preserve">  第</w:t>
      </w:r>
      <w:r>
        <w:rPr>
          <w:rFonts w:ascii="宋体" w:hAnsi="宋体"/>
          <w:iCs/>
          <w:szCs w:val="21"/>
        </w:rPr>
        <w:fldChar w:fldCharType="begin"/>
      </w:r>
      <w:r>
        <w:rPr>
          <w:rFonts w:ascii="宋体" w:hAnsi="宋体"/>
          <w:iCs/>
          <w:szCs w:val="21"/>
        </w:rPr>
        <w:instrText xml:space="preserve"> = 1 \* ROMAN \* MERGEFORMAT </w:instrText>
      </w:r>
      <w:r>
        <w:rPr>
          <w:rFonts w:ascii="宋体" w:hAnsi="宋体"/>
          <w:iCs/>
          <w:szCs w:val="21"/>
        </w:rPr>
        <w:fldChar w:fldCharType="separate"/>
      </w:r>
      <w:r>
        <w:t>I</w:t>
      </w:r>
      <w:r>
        <w:rPr>
          <w:rFonts w:ascii="宋体" w:hAnsi="宋体"/>
          <w:iCs/>
          <w:szCs w:val="21"/>
        </w:rPr>
        <w:fldChar w:fldCharType="end"/>
      </w:r>
      <w:r>
        <w:rPr>
          <w:rFonts w:ascii="宋体" w:hAnsi="宋体"/>
          <w:iCs/>
          <w:szCs w:val="21"/>
        </w:rPr>
        <w:t>部分：</w:t>
      </w:r>
      <w:r>
        <w:rPr>
          <w:rFonts w:hint="eastAsia" w:ascii="宋体" w:hAnsi="宋体"/>
          <w:iCs/>
          <w:szCs w:val="21"/>
        </w:rPr>
        <w:t>漏斗法</w:t>
      </w:r>
    </w:p>
    <w:p>
      <w:pPr>
        <w:ind w:firstLine="420" w:firstLineChars="200"/>
        <w:rPr>
          <w:rFonts w:hint="eastAsia" w:ascii="宋体" w:hAnsi="宋体"/>
          <w:iCs/>
          <w:szCs w:val="21"/>
        </w:rPr>
      </w:pPr>
      <w:r>
        <w:rPr>
          <w:rFonts w:hint="eastAsia" w:ascii="宋体" w:hAnsi="宋体"/>
          <w:iCs/>
          <w:szCs w:val="21"/>
        </w:rPr>
        <w:t>GB/T 1482  金属粉末流动性的测定 标准漏斗法（霍尔流速计）</w:t>
      </w:r>
    </w:p>
    <w:p>
      <w:pPr>
        <w:ind w:firstLine="420" w:firstLineChars="200"/>
        <w:rPr>
          <w:rFonts w:ascii="宋体" w:hAnsi="宋体"/>
          <w:iCs/>
          <w:szCs w:val="21"/>
        </w:rPr>
      </w:pPr>
      <w:r>
        <w:rPr>
          <w:rFonts w:hint="eastAsia" w:ascii="宋体" w:hAnsi="宋体"/>
          <w:iCs/>
          <w:szCs w:val="21"/>
        </w:rPr>
        <w:t>GB/T 4325（所有部分） 钼化学分析方法</w:t>
      </w:r>
    </w:p>
    <w:p>
      <w:pPr>
        <w:ind w:firstLine="420" w:firstLineChars="200"/>
        <w:rPr>
          <w:rFonts w:hint="eastAsia" w:ascii="宋体" w:hAnsi="宋体"/>
          <w:iCs/>
          <w:szCs w:val="21"/>
        </w:rPr>
      </w:pPr>
      <w:r>
        <w:rPr>
          <w:rFonts w:ascii="宋体" w:hAnsi="宋体"/>
          <w:iCs/>
          <w:szCs w:val="21"/>
        </w:rPr>
        <w:t>GB/T 191 包装储运图示标志</w:t>
      </w:r>
    </w:p>
    <w:p>
      <w:pPr>
        <w:pStyle w:val="57"/>
        <w:numPr>
          <w:ilvl w:val="0"/>
          <w:numId w:val="0"/>
        </w:numPr>
        <w:spacing w:before="156" w:after="156"/>
        <w:rPr>
          <w:kern w:val="2"/>
          <w:szCs w:val="21"/>
        </w:rPr>
      </w:pPr>
      <w:r>
        <w:rPr>
          <w:rFonts w:hint="eastAsia" w:hAnsi="Arial" w:cs="Arial"/>
          <w:bCs/>
          <w:iCs/>
          <w:szCs w:val="21"/>
        </w:rPr>
        <w:t xml:space="preserve">3  </w:t>
      </w:r>
      <w:r>
        <w:rPr>
          <w:rFonts w:hint="eastAsia"/>
          <w:kern w:val="2"/>
          <w:szCs w:val="21"/>
        </w:rPr>
        <w:t>术语和定义</w:t>
      </w:r>
    </w:p>
    <w:p>
      <w:pPr>
        <w:ind w:firstLine="420" w:firstLineChars="200"/>
        <w:rPr>
          <w:rFonts w:hint="eastAsia"/>
          <w:szCs w:val="21"/>
        </w:rPr>
      </w:pPr>
      <w:r>
        <w:rPr>
          <w:rFonts w:hint="eastAsia"/>
          <w:szCs w:val="21"/>
        </w:rPr>
        <w:t>本文件没有需要界定的术语和定义。</w:t>
      </w:r>
    </w:p>
    <w:p>
      <w:pPr>
        <w:keepNext w:val="0"/>
        <w:keepLines w:val="0"/>
        <w:pageBreakBefore w:val="0"/>
        <w:kinsoku/>
        <w:wordWrap/>
        <w:overflowPunct/>
        <w:topLinePunct w:val="0"/>
        <w:autoSpaceDE/>
        <w:autoSpaceDN/>
        <w:bidi w:val="0"/>
        <w:adjustRightInd/>
        <w:snapToGrid/>
        <w:textAlignment w:val="auto"/>
        <w:rPr>
          <w:rFonts w:hint="eastAsia" w:ascii="黑体" w:hAnsi="黑体" w:eastAsia="黑体" w:cs="黑体"/>
          <w:iCs/>
          <w:color w:val="000000"/>
          <w:sz w:val="21"/>
          <w:szCs w:val="21"/>
          <w:lang w:val="en-US" w:eastAsia="zh-CN"/>
        </w:rPr>
      </w:pPr>
      <w:r>
        <w:rPr>
          <w:rFonts w:hint="eastAsia" w:ascii="黑体" w:hAnsi="黑体" w:eastAsia="黑体" w:cs="黑体"/>
          <w:iCs/>
          <w:color w:val="000000"/>
          <w:sz w:val="21"/>
          <w:szCs w:val="21"/>
          <w:lang w:val="en-US" w:eastAsia="zh-CN"/>
        </w:rPr>
        <w:t>3.1</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right="0" w:rightChars="0" w:firstLine="420" w:firstLineChars="200"/>
        <w:textAlignment w:val="auto"/>
        <w:rPr>
          <w:rFonts w:hint="eastAsia" w:ascii="黑体" w:hAnsi="黑体" w:eastAsia="黑体" w:cs="黑体"/>
          <w:iCs/>
          <w:color w:val="000000"/>
          <w:sz w:val="21"/>
          <w:szCs w:val="21"/>
        </w:rPr>
      </w:pPr>
      <w:r>
        <w:rPr>
          <w:rFonts w:hint="eastAsia" w:ascii="黑体" w:hAnsi="黑体" w:eastAsia="黑体" w:cs="黑体"/>
          <w:iCs/>
          <w:color w:val="000000"/>
          <w:sz w:val="21"/>
          <w:szCs w:val="21"/>
        </w:rPr>
        <w:t>造粒钼粉</w:t>
      </w:r>
      <w:r>
        <w:rPr>
          <w:rFonts w:hint="eastAsia" w:ascii="黑体" w:hAnsi="黑体" w:eastAsia="黑体" w:cs="黑体"/>
          <w:iCs/>
          <w:color w:val="000000"/>
          <w:sz w:val="21"/>
          <w:szCs w:val="21"/>
          <w:lang w:val="en-US" w:eastAsia="zh-CN"/>
        </w:rPr>
        <w:t xml:space="preserve">  </w:t>
      </w:r>
      <w:r>
        <w:rPr>
          <w:rFonts w:hint="eastAsia" w:ascii="黑体" w:hAnsi="黑体" w:eastAsia="黑体" w:cs="黑体"/>
          <w:kern w:val="0"/>
          <w:sz w:val="21"/>
          <w:szCs w:val="21"/>
          <w:lang w:val="en-US" w:eastAsia="zh-CN" w:bidi="ar"/>
        </w:rPr>
        <w:t xml:space="preserve">granulated </w:t>
      </w:r>
      <w:r>
        <w:rPr>
          <w:rFonts w:hint="eastAsia" w:ascii="黑体" w:hAnsi="黑体" w:eastAsia="黑体" w:cs="黑体"/>
          <w:kern w:val="0"/>
          <w:sz w:val="21"/>
          <w:szCs w:val="21"/>
          <w:bdr w:val="none" w:color="auto" w:sz="0" w:space="0"/>
          <w:lang w:val="en-US" w:eastAsia="zh-CN" w:bidi="ar"/>
        </w:rPr>
        <w:t>molybdenum powder</w:t>
      </w:r>
    </w:p>
    <w:p>
      <w:pPr>
        <w:ind w:firstLine="420" w:firstLineChars="200"/>
        <w:rPr>
          <w:rFonts w:hint="eastAsia" w:ascii="黑体" w:hAnsi="Arial" w:eastAsia="黑体" w:cs="Arial"/>
          <w:bCs/>
          <w:iCs/>
          <w:szCs w:val="21"/>
        </w:rPr>
      </w:pPr>
      <w:r>
        <w:rPr>
          <w:rFonts w:hint="eastAsia"/>
          <w:iCs/>
          <w:color w:val="000000"/>
          <w:szCs w:val="21"/>
        </w:rPr>
        <w:t>将普通钼粉、水和粘结剂制成的浆料通过喷雾干燥</w:t>
      </w:r>
      <w:r>
        <w:rPr>
          <w:rFonts w:hint="eastAsia"/>
          <w:iCs/>
          <w:color w:val="000000"/>
          <w:szCs w:val="21"/>
          <w:lang w:val="en-US" w:eastAsia="zh-CN"/>
        </w:rPr>
        <w:t>制备成</w:t>
      </w:r>
      <w:r>
        <w:rPr>
          <w:rFonts w:hint="eastAsia"/>
          <w:iCs/>
          <w:color w:val="000000"/>
          <w:szCs w:val="21"/>
        </w:rPr>
        <w:t>颗粒状的粉体。</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黑体" w:hAnsi="Arial" w:eastAsia="黑体" w:cs="Arial"/>
          <w:bCs/>
          <w:iCs/>
          <w:szCs w:val="21"/>
        </w:rPr>
      </w:pPr>
      <w:r>
        <w:rPr>
          <w:rFonts w:hint="eastAsia" w:ascii="黑体" w:hAnsi="Arial" w:eastAsia="黑体" w:cs="Arial"/>
          <w:bCs/>
          <w:iCs/>
          <w:szCs w:val="21"/>
        </w:rPr>
        <w:t>4  技术要求</w:t>
      </w:r>
      <w:bookmarkStart w:id="6" w:name="_GoBack"/>
      <w:bookmarkEnd w:id="6"/>
    </w:p>
    <w:p>
      <w:pPr>
        <w:rPr>
          <w:rFonts w:hint="eastAsia" w:ascii="黑体" w:eastAsia="黑体"/>
          <w:iCs/>
          <w:szCs w:val="21"/>
        </w:rPr>
      </w:pPr>
      <w:r>
        <w:rPr>
          <w:rFonts w:hint="eastAsia" w:ascii="黑体" w:eastAsia="黑体"/>
          <w:iCs/>
          <w:szCs w:val="21"/>
        </w:rPr>
        <w:t>4.1 产品牌号</w:t>
      </w:r>
    </w:p>
    <w:p>
      <w:pPr>
        <w:ind w:firstLine="420" w:firstLineChars="200"/>
        <w:rPr>
          <w:rFonts w:hint="eastAsia"/>
          <w:iCs/>
          <w:szCs w:val="21"/>
        </w:rPr>
      </w:pPr>
      <w:r>
        <w:rPr>
          <w:rFonts w:hint="eastAsia" w:ascii="宋体" w:hAnsi="宋体" w:cs="宋体"/>
          <w:iCs/>
          <w:szCs w:val="21"/>
        </w:rPr>
        <w:t>根据化学成分的不同，产品划分为ZLFMo-1、ZLFMo-2两个牌号。ZLFMo-1钼粉用于制备精密成型钼制品，ZLFMo-2钼粉用于喷涂及精密成型钼制品</w:t>
      </w:r>
      <w:r>
        <w:rPr>
          <w:rFonts w:hint="eastAsia"/>
          <w:iCs/>
          <w:szCs w:val="21"/>
        </w:rPr>
        <w:t>。</w:t>
      </w:r>
    </w:p>
    <w:p>
      <w:pPr>
        <w:rPr>
          <w:rFonts w:hint="eastAsia" w:ascii="黑体" w:eastAsia="黑体"/>
          <w:szCs w:val="21"/>
        </w:rPr>
      </w:pPr>
      <w:r>
        <w:rPr>
          <w:rFonts w:hint="eastAsia" w:ascii="黑体" w:eastAsia="黑体"/>
          <w:szCs w:val="21"/>
        </w:rPr>
        <w:t>4.2 化学成分</w:t>
      </w:r>
    </w:p>
    <w:p>
      <w:pPr>
        <w:ind w:firstLine="420" w:firstLineChars="200"/>
        <w:rPr>
          <w:rFonts w:hint="eastAsia" w:ascii="宋体" w:hAnsi="宋体" w:cs="宋体"/>
          <w:iCs/>
          <w:szCs w:val="21"/>
        </w:rPr>
      </w:pPr>
      <w:r>
        <w:rPr>
          <w:rFonts w:hint="eastAsia" w:ascii="宋体" w:hAnsi="宋体" w:cs="宋体"/>
          <w:iCs/>
          <w:szCs w:val="21"/>
        </w:rPr>
        <w:t>产品的化学成分应符合表1规定。</w:t>
      </w:r>
    </w:p>
    <w:p>
      <w:pPr>
        <w:spacing w:line="360" w:lineRule="auto"/>
        <w:jc w:val="center"/>
        <w:rPr>
          <w:rFonts w:hint="eastAsia" w:eastAsia="黑体"/>
          <w:szCs w:val="21"/>
        </w:rPr>
      </w:pPr>
      <w:r>
        <w:rPr>
          <w:rFonts w:hint="eastAsia" w:ascii="黑体" w:eastAsia="黑体"/>
          <w:szCs w:val="21"/>
        </w:rPr>
        <w:t>表1化学成分</w:t>
      </w:r>
    </w:p>
    <w:p>
      <w:pPr>
        <w:spacing w:line="360" w:lineRule="auto"/>
        <w:jc w:val="center"/>
        <w:rPr>
          <w:rFonts w:hint="eastAsia" w:ascii="黑体" w:eastAsia="黑体"/>
          <w:szCs w:val="21"/>
        </w:rPr>
      </w:pPr>
      <w:r>
        <w:rPr>
          <w:rFonts w:hint="eastAsia" w:eastAsia="黑体"/>
          <w:szCs w:val="21"/>
        </w:rPr>
        <w:t xml:space="preserve">                                                </w:t>
      </w:r>
      <w:r>
        <w:rPr>
          <w:rFonts w:hint="eastAsia" w:eastAsia="黑体"/>
          <w:szCs w:val="21"/>
          <w:lang w:val="en-US" w:eastAsia="zh-CN"/>
        </w:rPr>
        <w:t xml:space="preserve">                    </w:t>
      </w:r>
      <w:r>
        <w:rPr>
          <w:rFonts w:hint="eastAsia" w:ascii="黑体" w:eastAsia="黑体"/>
          <w:szCs w:val="21"/>
        </w:rPr>
        <w:t>％（质量分数）</w:t>
      </w: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060"/>
        <w:gridCol w:w="2515"/>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8" w:type="dxa"/>
            <w:gridSpan w:val="2"/>
            <w:tcBorders>
              <w:tl2br w:val="nil"/>
              <w:tr2bl w:val="nil"/>
            </w:tcBorders>
            <w:noWrap w:val="0"/>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元素</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ZLFMo-1</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ZLFMo-2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8" w:type="dxa"/>
            <w:gridSpan w:val="2"/>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Mo，不小于</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99.95</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restart"/>
            <w:tcBorders>
              <w:tl2br w:val="nil"/>
              <w:tr2bl w:val="nil"/>
            </w:tcBorders>
            <w:noWrap w:val="0"/>
            <w:textDirection w:val="tbRlV"/>
            <w:vAlign w:val="center"/>
          </w:tcPr>
          <w:p>
            <w:pPr>
              <w:ind w:left="113" w:right="113"/>
              <w:jc w:val="center"/>
              <w:rPr>
                <w:rFonts w:hint="eastAsia" w:ascii="宋体" w:hAnsi="宋体" w:cs="宋体"/>
                <w:sz w:val="18"/>
                <w:szCs w:val="18"/>
              </w:rPr>
            </w:pPr>
            <w:r>
              <w:rPr>
                <w:rFonts w:hint="eastAsia" w:ascii="宋体" w:hAnsi="宋体" w:cs="宋体"/>
                <w:sz w:val="18"/>
                <w:szCs w:val="18"/>
              </w:rPr>
              <w:t>杂 质 含 量 ，不 大 于</w:t>
            </w: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Pb</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0.0005</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Bi</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0.0005</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Sn</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0.0005</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Sb</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Cd</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Ti</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Mn</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0.0005</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As</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Cr</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0.0030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Fe</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0.0050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Ni</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0.0020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Cu</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Al</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0.0015</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Ca</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0.0015</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Mg</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0.0020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W</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0.020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Si</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0.0020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P</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C</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0.0080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68" w:type="dxa"/>
            <w:vMerge w:val="continue"/>
            <w:tcBorders>
              <w:tl2br w:val="nil"/>
              <w:tr2bl w:val="nil"/>
            </w:tcBorders>
            <w:noWrap w:val="0"/>
            <w:vAlign w:val="center"/>
          </w:tcPr>
          <w:p>
            <w:pPr>
              <w:jc w:val="center"/>
              <w:rPr>
                <w:rFonts w:hint="eastAsia" w:ascii="宋体" w:hAnsi="宋体" w:cs="宋体"/>
                <w:sz w:val="18"/>
                <w:szCs w:val="18"/>
              </w:rPr>
            </w:pPr>
          </w:p>
        </w:tc>
        <w:tc>
          <w:tcPr>
            <w:tcW w:w="2060"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O</w:t>
            </w:r>
          </w:p>
        </w:tc>
        <w:tc>
          <w:tcPr>
            <w:tcW w:w="2515"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0.0800</w:t>
            </w:r>
          </w:p>
        </w:tc>
        <w:tc>
          <w:tcPr>
            <w:tcW w:w="2516" w:type="dxa"/>
            <w:tcBorders>
              <w:tl2br w:val="nil"/>
              <w:tr2bl w:val="nil"/>
            </w:tcBorders>
            <w:noWrap w:val="0"/>
            <w:vAlign w:val="center"/>
          </w:tcPr>
          <w:p>
            <w:pPr>
              <w:jc w:val="center"/>
              <w:rPr>
                <w:rFonts w:hint="eastAsia" w:ascii="宋体" w:hAnsi="宋体" w:cs="宋体"/>
                <w:sz w:val="18"/>
                <w:szCs w:val="18"/>
              </w:rPr>
            </w:pPr>
            <w:r>
              <w:rPr>
                <w:rFonts w:hint="eastAsia" w:ascii="宋体" w:hAnsi="宋体" w:cs="宋体"/>
                <w:sz w:val="18"/>
                <w:szCs w:val="18"/>
              </w:rPr>
              <w:t>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659" w:type="dxa"/>
            <w:gridSpan w:val="4"/>
            <w:tcBorders>
              <w:tl2br w:val="nil"/>
              <w:tr2bl w:val="nil"/>
            </w:tcBorders>
            <w:noWrap w:val="0"/>
            <w:vAlign w:val="center"/>
          </w:tcPr>
          <w:p>
            <w:pPr>
              <w:ind w:firstLine="360" w:firstLineChars="200"/>
              <w:rPr>
                <w:rFonts w:hint="eastAsia" w:ascii="宋体" w:hAnsi="宋体" w:cs="宋体"/>
                <w:sz w:val="18"/>
                <w:szCs w:val="18"/>
              </w:rPr>
            </w:pPr>
            <w:r>
              <w:rPr>
                <w:rFonts w:hint="eastAsia" w:ascii="黑体" w:hAnsi="黑体" w:eastAsia="黑体" w:cs="宋体"/>
                <w:sz w:val="18"/>
                <w:szCs w:val="18"/>
              </w:rPr>
              <w:t>注：</w:t>
            </w:r>
            <w:r>
              <w:rPr>
                <w:rFonts w:hint="eastAsia" w:ascii="宋体" w:hAnsi="宋体" w:eastAsia="黑体" w:cs="宋体"/>
                <w:sz w:val="18"/>
                <w:szCs w:val="18"/>
                <w:lang w:val="en-US" w:eastAsia="zh-CN"/>
              </w:rPr>
              <w:t>Mo</w:t>
            </w:r>
            <w:r>
              <w:rPr>
                <w:rFonts w:hint="eastAsia" w:ascii="宋体" w:hAnsi="宋体" w:cs="宋体"/>
                <w:sz w:val="18"/>
                <w:szCs w:val="18"/>
              </w:rPr>
              <w:t>含量按杂质减量法计算（气体元素除外）。</w:t>
            </w:r>
          </w:p>
        </w:tc>
      </w:tr>
    </w:tbl>
    <w:p>
      <w:pPr>
        <w:rPr>
          <w:rFonts w:hint="eastAsia" w:ascii="黑体" w:eastAsia="黑体"/>
          <w:szCs w:val="21"/>
        </w:rPr>
      </w:pPr>
      <w:r>
        <w:rPr>
          <w:rFonts w:hint="eastAsia" w:ascii="黑体" w:eastAsia="黑体"/>
          <w:szCs w:val="21"/>
        </w:rPr>
        <w:t>4.3  物理性能</w:t>
      </w:r>
    </w:p>
    <w:tbl>
      <w:tblPr>
        <w:tblStyle w:val="29"/>
        <w:tblpPr w:leftFromText="180" w:rightFromText="180" w:vertAnchor="text" w:horzAnchor="margin" w:tblpXSpec="center" w:tblpY="72"/>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0"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产品牌号</w:t>
            </w:r>
          </w:p>
        </w:tc>
        <w:tc>
          <w:tcPr>
            <w:tcW w:w="2140"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粒度规格</w:t>
            </w:r>
          </w:p>
        </w:tc>
        <w:tc>
          <w:tcPr>
            <w:tcW w:w="2140"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流动性 s/50g</w:t>
            </w:r>
          </w:p>
        </w:tc>
        <w:tc>
          <w:tcPr>
            <w:tcW w:w="2232"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松装密度g/cm</w:t>
            </w:r>
            <w:r>
              <w:rPr>
                <w:rFonts w:hint="eastAsia" w:ascii="宋体" w:hAnsi="宋体" w:eastAsia="宋体" w:cs="宋体"/>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0"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ZLFMo-1</w:t>
            </w:r>
          </w:p>
        </w:tc>
        <w:tc>
          <w:tcPr>
            <w:tcW w:w="2140"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15μm～45μm</w:t>
            </w:r>
          </w:p>
        </w:tc>
        <w:tc>
          <w:tcPr>
            <w:tcW w:w="2140"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25～80</w:t>
            </w:r>
          </w:p>
        </w:tc>
        <w:tc>
          <w:tcPr>
            <w:tcW w:w="2232"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40"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ZLFMo-2</w:t>
            </w:r>
          </w:p>
        </w:tc>
        <w:tc>
          <w:tcPr>
            <w:tcW w:w="2140"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45μm～150μm</w:t>
            </w:r>
          </w:p>
        </w:tc>
        <w:tc>
          <w:tcPr>
            <w:tcW w:w="2140"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25～80</w:t>
            </w:r>
          </w:p>
        </w:tc>
        <w:tc>
          <w:tcPr>
            <w:tcW w:w="2232" w:type="dxa"/>
            <w:noWrap w:val="0"/>
            <w:vAlign w:val="top"/>
          </w:tcPr>
          <w:p>
            <w:pPr>
              <w:ind w:firstLine="360" w:firstLineChars="200"/>
              <w:rPr>
                <w:rFonts w:hint="eastAsia" w:ascii="宋体" w:hAnsi="宋体" w:eastAsia="宋体" w:cs="宋体"/>
                <w:sz w:val="18"/>
                <w:szCs w:val="18"/>
              </w:rPr>
            </w:pPr>
            <w:r>
              <w:rPr>
                <w:rFonts w:hint="eastAsia" w:ascii="宋体" w:hAnsi="宋体" w:eastAsia="宋体" w:cs="宋体"/>
                <w:sz w:val="18"/>
                <w:szCs w:val="18"/>
              </w:rPr>
              <w:t>1.2～3.5</w:t>
            </w:r>
          </w:p>
        </w:tc>
      </w:tr>
    </w:tbl>
    <w:p>
      <w:pPr>
        <w:rPr>
          <w:rFonts w:hint="eastAsia" w:ascii="黑体" w:eastAsia="黑体"/>
          <w:szCs w:val="21"/>
        </w:rPr>
      </w:pPr>
      <w:r>
        <w:rPr>
          <w:rFonts w:hint="eastAsia" w:ascii="黑体" w:eastAsia="黑体"/>
          <w:szCs w:val="21"/>
        </w:rPr>
        <w:t>4.4  产品外观</w:t>
      </w:r>
    </w:p>
    <w:p>
      <w:pPr>
        <w:ind w:firstLine="420" w:firstLineChars="200"/>
        <w:rPr>
          <w:rFonts w:hint="eastAsia"/>
          <w:szCs w:val="21"/>
        </w:rPr>
      </w:pPr>
      <w:r>
        <w:rPr>
          <w:rFonts w:hint="eastAsia"/>
          <w:szCs w:val="21"/>
        </w:rPr>
        <w:t>产品呈深灰色粉末，松散无结块，无肉眼可见的机械杂质。</w:t>
      </w:r>
    </w:p>
    <w:p>
      <w:pPr>
        <w:spacing w:before="156" w:beforeLines="50" w:after="156" w:afterLines="50"/>
        <w:rPr>
          <w:rFonts w:hint="eastAsia" w:ascii="黑体" w:hAnsi="Arial" w:eastAsia="黑体" w:cs="Arial"/>
          <w:bCs/>
          <w:iCs/>
          <w:szCs w:val="21"/>
        </w:rPr>
      </w:pPr>
      <w:r>
        <w:rPr>
          <w:rFonts w:hint="eastAsia" w:ascii="黑体" w:hAnsi="Arial" w:eastAsia="黑体" w:cs="Arial"/>
          <w:bCs/>
          <w:iCs/>
          <w:szCs w:val="21"/>
        </w:rPr>
        <w:t>5  试验方法</w:t>
      </w:r>
    </w:p>
    <w:p>
      <w:pPr>
        <w:rPr>
          <w:rFonts w:hint="eastAsia" w:ascii="黑体" w:eastAsia="黑体"/>
          <w:iCs/>
          <w:szCs w:val="21"/>
        </w:rPr>
      </w:pPr>
      <w:r>
        <w:rPr>
          <w:rFonts w:hint="eastAsia" w:ascii="黑体" w:eastAsia="黑体"/>
          <w:szCs w:val="21"/>
        </w:rPr>
        <w:t xml:space="preserve">5.1 </w:t>
      </w:r>
      <w:r>
        <w:rPr>
          <w:rFonts w:hint="eastAsia" w:ascii="黑体" w:eastAsia="黑体"/>
          <w:iCs/>
          <w:szCs w:val="21"/>
        </w:rPr>
        <w:t>化学成分的测定</w:t>
      </w:r>
    </w:p>
    <w:p>
      <w:pPr>
        <w:ind w:firstLine="420" w:firstLineChars="200"/>
        <w:rPr>
          <w:rFonts w:hint="eastAsia"/>
          <w:iCs/>
          <w:szCs w:val="21"/>
        </w:rPr>
      </w:pPr>
      <w:r>
        <w:rPr>
          <w:rFonts w:hint="eastAsia"/>
          <w:iCs/>
          <w:szCs w:val="21"/>
        </w:rPr>
        <w:t>产品化学分析方法按</w:t>
      </w:r>
      <w:r>
        <w:rPr>
          <w:rFonts w:hint="eastAsia" w:ascii="宋体" w:hAnsi="宋体"/>
          <w:iCs/>
          <w:szCs w:val="21"/>
        </w:rPr>
        <w:t>GB/T 4325</w:t>
      </w:r>
      <w:r>
        <w:rPr>
          <w:rFonts w:hint="eastAsia"/>
          <w:iCs/>
          <w:szCs w:val="21"/>
        </w:rPr>
        <w:t>（所有部分）的规定进行。</w:t>
      </w:r>
    </w:p>
    <w:p>
      <w:pPr>
        <w:rPr>
          <w:rFonts w:hint="eastAsia" w:ascii="黑体" w:eastAsia="黑体"/>
          <w:iCs/>
          <w:szCs w:val="21"/>
        </w:rPr>
      </w:pPr>
      <w:r>
        <w:rPr>
          <w:rFonts w:hint="eastAsia" w:ascii="黑体" w:eastAsia="黑体"/>
          <w:iCs/>
          <w:szCs w:val="21"/>
        </w:rPr>
        <w:t>5.2 松装密度的测定</w:t>
      </w:r>
    </w:p>
    <w:p>
      <w:pPr>
        <w:ind w:firstLine="420" w:firstLineChars="200"/>
        <w:rPr>
          <w:rFonts w:hint="eastAsia"/>
          <w:iCs/>
          <w:szCs w:val="21"/>
        </w:rPr>
      </w:pPr>
      <w:r>
        <w:rPr>
          <w:rFonts w:hint="eastAsia"/>
          <w:iCs/>
          <w:szCs w:val="21"/>
        </w:rPr>
        <w:t>产品的松装密度测定按</w:t>
      </w:r>
      <w:r>
        <w:rPr>
          <w:rFonts w:hint="eastAsia" w:ascii="宋体" w:hAnsi="宋体"/>
          <w:iCs/>
          <w:szCs w:val="21"/>
        </w:rPr>
        <w:t>GB/T 1479</w:t>
      </w:r>
      <w:r>
        <w:rPr>
          <w:rFonts w:hint="eastAsia" w:ascii="宋体" w:hAnsi="宋体"/>
          <w:iCs/>
          <w:szCs w:val="21"/>
          <w:lang w:val="en-US" w:eastAsia="zh-CN"/>
        </w:rPr>
        <w:t>.1</w:t>
      </w:r>
      <w:r>
        <w:rPr>
          <w:rFonts w:hint="eastAsia" w:ascii="宋体" w:hAnsi="宋体"/>
          <w:iCs/>
          <w:szCs w:val="21"/>
        </w:rPr>
        <w:t>的规定</w:t>
      </w:r>
      <w:r>
        <w:rPr>
          <w:rFonts w:hint="eastAsia"/>
          <w:iCs/>
          <w:szCs w:val="21"/>
        </w:rPr>
        <w:t>进行。</w:t>
      </w:r>
    </w:p>
    <w:p>
      <w:pPr>
        <w:rPr>
          <w:rFonts w:hint="eastAsia" w:ascii="黑体" w:eastAsia="黑体"/>
          <w:iCs/>
          <w:szCs w:val="21"/>
        </w:rPr>
      </w:pPr>
      <w:r>
        <w:rPr>
          <w:rFonts w:hint="eastAsia" w:ascii="黑体" w:eastAsia="黑体"/>
          <w:szCs w:val="21"/>
        </w:rPr>
        <w:t>5.3 流速</w:t>
      </w:r>
      <w:r>
        <w:rPr>
          <w:rFonts w:hint="eastAsia" w:ascii="黑体" w:eastAsia="黑体"/>
          <w:iCs/>
          <w:szCs w:val="21"/>
        </w:rPr>
        <w:t>测定</w:t>
      </w:r>
    </w:p>
    <w:p>
      <w:pPr>
        <w:ind w:firstLine="420" w:firstLineChars="200"/>
        <w:rPr>
          <w:rFonts w:hint="eastAsia"/>
          <w:iCs/>
          <w:szCs w:val="21"/>
        </w:rPr>
      </w:pPr>
      <w:r>
        <w:rPr>
          <w:rFonts w:hint="eastAsia"/>
          <w:iCs/>
          <w:szCs w:val="21"/>
        </w:rPr>
        <w:t>产品的流速测定按</w:t>
      </w:r>
      <w:r>
        <w:rPr>
          <w:rFonts w:hint="eastAsia" w:ascii="宋体" w:hAnsi="宋体"/>
          <w:iCs/>
          <w:szCs w:val="21"/>
        </w:rPr>
        <w:t>GB/T 1482的规定</w:t>
      </w:r>
      <w:r>
        <w:rPr>
          <w:rFonts w:hint="eastAsia"/>
          <w:iCs/>
          <w:szCs w:val="21"/>
        </w:rPr>
        <w:t>进行。</w:t>
      </w:r>
    </w:p>
    <w:p>
      <w:pPr>
        <w:rPr>
          <w:rFonts w:hint="eastAsia" w:ascii="黑体" w:eastAsia="黑体"/>
          <w:iCs/>
          <w:szCs w:val="21"/>
        </w:rPr>
      </w:pPr>
      <w:r>
        <w:rPr>
          <w:rFonts w:hint="eastAsia" w:ascii="黑体" w:eastAsia="黑体"/>
          <w:iCs/>
          <w:szCs w:val="21"/>
        </w:rPr>
        <w:t>5.4 粒度确定</w:t>
      </w:r>
    </w:p>
    <w:p>
      <w:pPr>
        <w:rPr>
          <w:rFonts w:hint="eastAsia" w:ascii="黑体" w:eastAsia="黑体"/>
          <w:iCs/>
          <w:szCs w:val="21"/>
        </w:rPr>
      </w:pPr>
      <w:r>
        <w:rPr>
          <w:rFonts w:hint="eastAsia" w:ascii="黑体" w:eastAsia="黑体"/>
          <w:iCs/>
          <w:szCs w:val="21"/>
        </w:rPr>
        <w:t xml:space="preserve">    </w:t>
      </w:r>
      <w:r>
        <w:rPr>
          <w:rFonts w:hint="eastAsia" w:ascii="宋体" w:hAnsi="宋体"/>
          <w:iCs/>
          <w:szCs w:val="21"/>
        </w:rPr>
        <w:t>产品过100目筛，筛下为合格产品。</w:t>
      </w:r>
    </w:p>
    <w:p>
      <w:pPr>
        <w:rPr>
          <w:rFonts w:hint="eastAsia" w:ascii="黑体" w:eastAsia="黑体"/>
          <w:szCs w:val="21"/>
        </w:rPr>
      </w:pPr>
      <w:r>
        <w:rPr>
          <w:rFonts w:hint="eastAsia" w:ascii="黑体" w:eastAsia="黑体"/>
          <w:iCs/>
          <w:szCs w:val="21"/>
        </w:rPr>
        <w:t xml:space="preserve">5.5 </w:t>
      </w:r>
      <w:r>
        <w:rPr>
          <w:rFonts w:hint="eastAsia" w:ascii="黑体" w:eastAsia="黑体"/>
          <w:szCs w:val="21"/>
        </w:rPr>
        <w:t>外观质量</w:t>
      </w:r>
    </w:p>
    <w:p>
      <w:pPr>
        <w:ind w:firstLine="420" w:firstLineChars="200"/>
        <w:rPr>
          <w:szCs w:val="21"/>
        </w:rPr>
      </w:pPr>
      <w:r>
        <w:rPr>
          <w:rFonts w:hint="eastAsia"/>
          <w:szCs w:val="21"/>
        </w:rPr>
        <w:t>产品的外观质量用目视观测。</w:t>
      </w:r>
    </w:p>
    <w:p>
      <w:pPr>
        <w:spacing w:before="156" w:beforeLines="50" w:after="156" w:afterLines="50"/>
        <w:rPr>
          <w:rFonts w:hint="eastAsia" w:ascii="Arial" w:hAnsi="Arial" w:eastAsia="黑体" w:cs="Arial"/>
          <w:bCs/>
          <w:iCs/>
          <w:szCs w:val="21"/>
        </w:rPr>
      </w:pPr>
      <w:r>
        <w:rPr>
          <w:rFonts w:hint="eastAsia" w:ascii="Arial" w:hAnsi="Arial" w:eastAsia="黑体" w:cs="Arial"/>
          <w:bCs/>
          <w:iCs/>
          <w:szCs w:val="21"/>
        </w:rPr>
        <w:t>6  检测规则</w:t>
      </w:r>
    </w:p>
    <w:p>
      <w:pPr>
        <w:rPr>
          <w:rFonts w:hint="eastAsia" w:ascii="黑体" w:eastAsia="黑体"/>
          <w:szCs w:val="21"/>
        </w:rPr>
      </w:pPr>
      <w:r>
        <w:rPr>
          <w:rFonts w:hint="eastAsia" w:ascii="黑体" w:eastAsia="黑体"/>
          <w:szCs w:val="21"/>
        </w:rPr>
        <w:t>6.1 检查和验收</w:t>
      </w:r>
    </w:p>
    <w:p>
      <w:pPr>
        <w:rPr>
          <w:rFonts w:hint="eastAsia"/>
          <w:szCs w:val="21"/>
        </w:rPr>
      </w:pPr>
      <w:r>
        <w:rPr>
          <w:rFonts w:hint="eastAsia" w:ascii="黑体" w:hAnsi="黑体" w:eastAsia="黑体" w:cs="黑体"/>
          <w:szCs w:val="21"/>
        </w:rPr>
        <w:t>6.1.1</w:t>
      </w:r>
      <w:r>
        <w:rPr>
          <w:rFonts w:hint="eastAsia"/>
          <w:szCs w:val="21"/>
        </w:rPr>
        <w:t>产品应由供方质量检验部门进行检验，产品应符合本标准（或订货合同）规定，并填写质量证明书。</w:t>
      </w:r>
    </w:p>
    <w:p>
      <w:pPr>
        <w:rPr>
          <w:rFonts w:hint="eastAsia"/>
          <w:szCs w:val="21"/>
        </w:rPr>
      </w:pPr>
      <w:r>
        <w:rPr>
          <w:rFonts w:hint="eastAsia" w:ascii="黑体" w:hAnsi="黑体" w:eastAsia="黑体" w:cs="黑体"/>
          <w:szCs w:val="21"/>
        </w:rPr>
        <w:t>6.1.2</w:t>
      </w:r>
      <w:r>
        <w:rPr>
          <w:rFonts w:hint="eastAsia"/>
          <w:szCs w:val="21"/>
        </w:rPr>
        <w:t xml:space="preserve"> 需方应对收到的产品按本标准的规定进行检验。如检验结果与本标准（或订货合同）的规定不符时，应在收到产品之日</w:t>
      </w:r>
      <w:r>
        <w:rPr>
          <w:rFonts w:hint="eastAsia" w:ascii="宋体" w:hAnsi="宋体"/>
          <w:szCs w:val="21"/>
        </w:rPr>
        <w:t>起，45</w:t>
      </w:r>
      <w:r>
        <w:rPr>
          <w:rFonts w:hint="eastAsia"/>
          <w:szCs w:val="21"/>
        </w:rPr>
        <w:t>天内或销售合同规定的时间内向供方提出，由供需双方协商解决。如需仲裁，仲裁物料应不少于该批产品的</w:t>
      </w:r>
      <w:r>
        <w:rPr>
          <w:rFonts w:hint="eastAsia" w:ascii="宋体" w:hAnsi="宋体"/>
          <w:szCs w:val="21"/>
        </w:rPr>
        <w:t>60%，</w:t>
      </w:r>
      <w:r>
        <w:rPr>
          <w:rFonts w:hint="eastAsia"/>
          <w:szCs w:val="21"/>
        </w:rPr>
        <w:t>仲裁取样在货物存放地由供需双方共同进行，仲裁机构由供需双方共同商定。</w:t>
      </w:r>
    </w:p>
    <w:p>
      <w:pPr>
        <w:rPr>
          <w:rFonts w:hint="eastAsia" w:ascii="黑体" w:eastAsia="黑体"/>
          <w:iCs/>
          <w:szCs w:val="21"/>
        </w:rPr>
      </w:pPr>
      <w:r>
        <w:rPr>
          <w:rFonts w:hint="eastAsia" w:ascii="黑体" w:eastAsia="黑体"/>
          <w:iCs/>
          <w:szCs w:val="21"/>
        </w:rPr>
        <w:t>6.2 组批</w:t>
      </w:r>
    </w:p>
    <w:p>
      <w:pPr>
        <w:ind w:firstLine="420" w:firstLineChars="200"/>
        <w:rPr>
          <w:rFonts w:hint="eastAsia"/>
          <w:iCs/>
          <w:szCs w:val="21"/>
        </w:rPr>
      </w:pPr>
      <w:r>
        <w:rPr>
          <w:rFonts w:hint="eastAsia" w:ascii="宋体" w:hAnsi="宋体" w:cs="宋体"/>
          <w:bCs/>
          <w:szCs w:val="21"/>
        </w:rPr>
        <w:t>产品应成批提交验收。每批产品由同一原料、同一工艺、同一牌号的混合料组成。每批重量由供需双方协商解决。</w:t>
      </w:r>
    </w:p>
    <w:p>
      <w:pPr>
        <w:rPr>
          <w:rFonts w:hint="eastAsia" w:ascii="黑体" w:eastAsia="黑体"/>
          <w:szCs w:val="21"/>
        </w:rPr>
      </w:pPr>
      <w:r>
        <w:rPr>
          <w:rFonts w:hint="eastAsia" w:ascii="黑体" w:eastAsia="黑体"/>
          <w:szCs w:val="21"/>
        </w:rPr>
        <w:t>6.3 检验项目</w:t>
      </w:r>
    </w:p>
    <w:p>
      <w:pPr>
        <w:ind w:firstLine="420"/>
        <w:rPr>
          <w:rFonts w:hint="eastAsia" w:ascii="黑体" w:hAnsi="黑体" w:eastAsia="黑体" w:cs="黑体"/>
          <w:bCs/>
          <w:szCs w:val="21"/>
        </w:rPr>
      </w:pPr>
      <w:r>
        <w:rPr>
          <w:rFonts w:hint="eastAsia" w:ascii="宋体" w:hAnsi="宋体" w:cs="宋体"/>
          <w:bCs/>
          <w:szCs w:val="21"/>
        </w:rPr>
        <w:t>产品的检验项目及取样应符合表2的规定。</w:t>
      </w:r>
    </w:p>
    <w:p>
      <w:pPr>
        <w:spacing w:line="360" w:lineRule="auto"/>
        <w:jc w:val="center"/>
        <w:rPr>
          <w:rFonts w:hint="eastAsia" w:ascii="黑体" w:hAnsi="黑体" w:eastAsia="黑体" w:cs="黑体"/>
          <w:bCs/>
          <w:szCs w:val="21"/>
        </w:rPr>
      </w:pPr>
      <w:r>
        <w:rPr>
          <w:rFonts w:hint="eastAsia" w:ascii="黑体" w:hAnsi="黑体" w:eastAsia="黑体" w:cs="黑体"/>
          <w:bCs/>
          <w:szCs w:val="21"/>
        </w:rPr>
        <w:t>表2   检验项目及取样规定</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2989"/>
        <w:gridCol w:w="1843"/>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noWrap w:val="0"/>
            <w:vAlign w:val="center"/>
          </w:tcPr>
          <w:p>
            <w:pPr>
              <w:spacing w:line="380" w:lineRule="atLeast"/>
              <w:jc w:val="center"/>
              <w:rPr>
                <w:rFonts w:hint="eastAsia" w:ascii="宋体" w:hAnsi="宋体" w:cs="宋体"/>
                <w:sz w:val="18"/>
                <w:szCs w:val="18"/>
              </w:rPr>
            </w:pPr>
            <w:r>
              <w:rPr>
                <w:rFonts w:hint="eastAsia" w:ascii="宋体" w:hAnsi="宋体" w:cs="宋体"/>
                <w:sz w:val="18"/>
                <w:szCs w:val="18"/>
              </w:rPr>
              <w:t>检验项目</w:t>
            </w:r>
          </w:p>
        </w:tc>
        <w:tc>
          <w:tcPr>
            <w:tcW w:w="2989" w:type="dxa"/>
            <w:noWrap w:val="0"/>
            <w:vAlign w:val="center"/>
          </w:tcPr>
          <w:p>
            <w:pPr>
              <w:spacing w:line="380" w:lineRule="atLeast"/>
              <w:jc w:val="center"/>
              <w:rPr>
                <w:rFonts w:hint="eastAsia" w:ascii="宋体" w:hAnsi="宋体" w:cs="宋体"/>
                <w:sz w:val="18"/>
                <w:szCs w:val="18"/>
              </w:rPr>
            </w:pPr>
            <w:r>
              <w:rPr>
                <w:rFonts w:hint="eastAsia" w:ascii="宋体" w:hAnsi="宋体" w:cs="宋体"/>
                <w:sz w:val="18"/>
                <w:szCs w:val="18"/>
              </w:rPr>
              <w:t>取样规定</w:t>
            </w:r>
          </w:p>
        </w:tc>
        <w:tc>
          <w:tcPr>
            <w:tcW w:w="1843" w:type="dxa"/>
            <w:noWrap w:val="0"/>
            <w:vAlign w:val="center"/>
          </w:tcPr>
          <w:p>
            <w:pPr>
              <w:spacing w:line="380" w:lineRule="atLeast"/>
              <w:jc w:val="center"/>
              <w:rPr>
                <w:rFonts w:hint="eastAsia" w:ascii="宋体" w:hAnsi="宋体" w:cs="宋体"/>
                <w:sz w:val="18"/>
                <w:szCs w:val="18"/>
              </w:rPr>
            </w:pPr>
            <w:r>
              <w:rPr>
                <w:rFonts w:hint="eastAsia" w:ascii="宋体" w:hAnsi="宋体" w:cs="宋体"/>
                <w:sz w:val="18"/>
                <w:szCs w:val="18"/>
              </w:rPr>
              <w:t>要求的章节</w:t>
            </w:r>
          </w:p>
        </w:tc>
        <w:tc>
          <w:tcPr>
            <w:tcW w:w="1837" w:type="dxa"/>
            <w:noWrap w:val="0"/>
            <w:vAlign w:val="center"/>
          </w:tcPr>
          <w:p>
            <w:pPr>
              <w:spacing w:line="380" w:lineRule="atLeast"/>
              <w:jc w:val="center"/>
              <w:rPr>
                <w:rFonts w:hint="eastAsia" w:ascii="宋体" w:hAnsi="宋体" w:cs="宋体"/>
                <w:sz w:val="18"/>
                <w:szCs w:val="18"/>
              </w:rPr>
            </w:pPr>
            <w:r>
              <w:rPr>
                <w:rFonts w:hint="eastAsia" w:ascii="宋体" w:hAnsi="宋体" w:cs="宋体"/>
                <w:sz w:val="18"/>
                <w:szCs w:val="18"/>
              </w:rPr>
              <w:t>方法的章节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noWrap w:val="0"/>
            <w:vAlign w:val="center"/>
          </w:tcPr>
          <w:p>
            <w:pPr>
              <w:spacing w:line="380" w:lineRule="atLeast"/>
              <w:jc w:val="center"/>
              <w:rPr>
                <w:rFonts w:hint="eastAsia" w:ascii="宋体" w:hAnsi="宋体" w:cs="宋体"/>
                <w:sz w:val="18"/>
                <w:szCs w:val="18"/>
              </w:rPr>
            </w:pPr>
            <w:r>
              <w:rPr>
                <w:rFonts w:hint="eastAsia" w:ascii="宋体" w:hAnsi="宋体" w:cs="宋体"/>
                <w:sz w:val="18"/>
                <w:szCs w:val="18"/>
              </w:rPr>
              <w:t>化学成分</w:t>
            </w:r>
          </w:p>
        </w:tc>
        <w:tc>
          <w:tcPr>
            <w:tcW w:w="2989" w:type="dxa"/>
            <w:vMerge w:val="restart"/>
            <w:noWrap w:val="0"/>
            <w:vAlign w:val="center"/>
          </w:tcPr>
          <w:p>
            <w:pPr>
              <w:spacing w:line="380" w:lineRule="atLeast"/>
              <w:jc w:val="center"/>
              <w:rPr>
                <w:rFonts w:ascii="宋体" w:hAnsi="宋体" w:cs="宋体"/>
                <w:color w:val="000000"/>
                <w:sz w:val="18"/>
                <w:szCs w:val="18"/>
              </w:rPr>
            </w:pPr>
            <w:r>
              <w:rPr>
                <w:rFonts w:hint="eastAsia" w:ascii="宋体" w:hAnsi="宋体" w:cs="宋体"/>
                <w:color w:val="000000"/>
                <w:sz w:val="18"/>
                <w:szCs w:val="18"/>
              </w:rPr>
              <w:t>每批抽取2</w:t>
            </w:r>
            <w:r>
              <w:rPr>
                <w:rFonts w:hint="eastAsia" w:ascii="宋体" w:hAnsi="宋体" w:cs="宋体"/>
                <w:bCs/>
                <w:color w:val="000000"/>
                <w:sz w:val="18"/>
                <w:szCs w:val="18"/>
              </w:rPr>
              <w:t>%～5%检验，最少不低于5</w:t>
            </w:r>
            <w:r>
              <w:rPr>
                <w:rFonts w:hint="eastAsia" w:ascii="宋体" w:hAnsi="宋体" w:cs="宋体"/>
                <w:bCs/>
                <w:color w:val="000000"/>
                <w:sz w:val="18"/>
                <w:szCs w:val="18"/>
                <w:lang w:val="en-US" w:eastAsia="zh-CN"/>
              </w:rPr>
              <w:t>袋</w:t>
            </w:r>
            <w:r>
              <w:rPr>
                <w:rFonts w:hint="eastAsia" w:ascii="宋体" w:hAnsi="宋体" w:cs="宋体"/>
                <w:bCs/>
                <w:color w:val="000000"/>
                <w:sz w:val="18"/>
                <w:szCs w:val="18"/>
              </w:rPr>
              <w:t>，少于5</w:t>
            </w:r>
            <w:r>
              <w:rPr>
                <w:rFonts w:hint="eastAsia" w:ascii="宋体" w:hAnsi="宋体" w:cs="宋体"/>
                <w:bCs/>
                <w:color w:val="000000"/>
                <w:sz w:val="18"/>
                <w:szCs w:val="18"/>
                <w:lang w:val="en-US" w:eastAsia="zh-CN"/>
              </w:rPr>
              <w:t>袋</w:t>
            </w:r>
            <w:r>
              <w:rPr>
                <w:rFonts w:hint="eastAsia" w:ascii="宋体" w:hAnsi="宋体" w:cs="宋体"/>
                <w:bCs/>
                <w:color w:val="000000"/>
                <w:sz w:val="18"/>
                <w:szCs w:val="18"/>
              </w:rPr>
              <w:t>产品，则逐</w:t>
            </w:r>
            <w:r>
              <w:rPr>
                <w:rFonts w:hint="eastAsia" w:ascii="宋体" w:hAnsi="宋体" w:cs="宋体"/>
                <w:bCs/>
                <w:color w:val="000000"/>
                <w:sz w:val="18"/>
                <w:szCs w:val="18"/>
                <w:lang w:val="en-US" w:eastAsia="zh-CN"/>
              </w:rPr>
              <w:t>袋</w:t>
            </w:r>
            <w:r>
              <w:rPr>
                <w:rFonts w:hint="eastAsia" w:ascii="宋体" w:hAnsi="宋体" w:cs="宋体"/>
                <w:bCs/>
                <w:color w:val="000000"/>
                <w:sz w:val="18"/>
                <w:szCs w:val="18"/>
              </w:rPr>
              <w:t>检验</w:t>
            </w:r>
          </w:p>
        </w:tc>
        <w:tc>
          <w:tcPr>
            <w:tcW w:w="1843" w:type="dxa"/>
            <w:noWrap w:val="0"/>
            <w:vAlign w:val="center"/>
          </w:tcPr>
          <w:p>
            <w:pPr>
              <w:spacing w:line="380" w:lineRule="atLeast"/>
              <w:jc w:val="center"/>
              <w:rPr>
                <w:rFonts w:ascii="宋体" w:hAnsi="宋体" w:cs="宋体"/>
                <w:sz w:val="18"/>
                <w:szCs w:val="18"/>
              </w:rPr>
            </w:pPr>
            <w:r>
              <w:rPr>
                <w:rFonts w:hint="eastAsia" w:ascii="宋体" w:hAnsi="宋体" w:cs="宋体"/>
                <w:sz w:val="18"/>
                <w:szCs w:val="18"/>
              </w:rPr>
              <w:t>4.2</w:t>
            </w:r>
          </w:p>
        </w:tc>
        <w:tc>
          <w:tcPr>
            <w:tcW w:w="1837" w:type="dxa"/>
            <w:noWrap w:val="0"/>
            <w:vAlign w:val="center"/>
          </w:tcPr>
          <w:p>
            <w:pPr>
              <w:spacing w:line="380" w:lineRule="atLeast"/>
              <w:jc w:val="center"/>
              <w:rPr>
                <w:rFonts w:ascii="宋体" w:hAnsi="宋体" w:cs="宋体"/>
                <w:sz w:val="18"/>
                <w:szCs w:val="18"/>
              </w:rPr>
            </w:pPr>
            <w:r>
              <w:rPr>
                <w:rFonts w:hint="eastAsia" w:ascii="宋体" w:hAnsi="宋体" w:cs="宋体"/>
                <w:sz w:val="18"/>
                <w:szCs w:val="1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noWrap w:val="0"/>
            <w:vAlign w:val="center"/>
          </w:tcPr>
          <w:p>
            <w:pPr>
              <w:spacing w:line="380" w:lineRule="atLeast"/>
              <w:jc w:val="center"/>
              <w:rPr>
                <w:rFonts w:hint="eastAsia" w:ascii="宋体" w:hAnsi="宋体" w:cs="宋体"/>
                <w:sz w:val="18"/>
                <w:szCs w:val="18"/>
              </w:rPr>
            </w:pPr>
            <w:r>
              <w:rPr>
                <w:rFonts w:hint="eastAsia" w:ascii="宋体" w:hAnsi="宋体" w:cs="宋体"/>
                <w:sz w:val="18"/>
                <w:szCs w:val="18"/>
              </w:rPr>
              <w:t>物理性能</w:t>
            </w:r>
          </w:p>
        </w:tc>
        <w:tc>
          <w:tcPr>
            <w:tcW w:w="2989" w:type="dxa"/>
            <w:vMerge w:val="continue"/>
            <w:noWrap w:val="0"/>
            <w:vAlign w:val="center"/>
          </w:tcPr>
          <w:p>
            <w:pPr>
              <w:spacing w:line="380" w:lineRule="atLeast"/>
              <w:jc w:val="center"/>
              <w:rPr>
                <w:rFonts w:ascii="宋体" w:hAnsi="宋体" w:cs="宋体"/>
                <w:sz w:val="18"/>
                <w:szCs w:val="18"/>
              </w:rPr>
            </w:pPr>
          </w:p>
        </w:tc>
        <w:tc>
          <w:tcPr>
            <w:tcW w:w="1843" w:type="dxa"/>
            <w:noWrap w:val="0"/>
            <w:vAlign w:val="center"/>
          </w:tcPr>
          <w:p>
            <w:pPr>
              <w:spacing w:line="380" w:lineRule="atLeast"/>
              <w:jc w:val="center"/>
              <w:rPr>
                <w:rFonts w:ascii="宋体" w:hAnsi="宋体" w:cs="宋体"/>
                <w:sz w:val="18"/>
                <w:szCs w:val="18"/>
              </w:rPr>
            </w:pPr>
            <w:r>
              <w:rPr>
                <w:rFonts w:hint="eastAsia" w:ascii="宋体" w:hAnsi="宋体" w:cs="宋体"/>
                <w:sz w:val="18"/>
                <w:szCs w:val="18"/>
              </w:rPr>
              <w:t>4.3</w:t>
            </w:r>
          </w:p>
        </w:tc>
        <w:tc>
          <w:tcPr>
            <w:tcW w:w="1837" w:type="dxa"/>
            <w:noWrap w:val="0"/>
            <w:vAlign w:val="center"/>
          </w:tcPr>
          <w:p>
            <w:pPr>
              <w:spacing w:line="380" w:lineRule="atLeast"/>
              <w:jc w:val="center"/>
              <w:rPr>
                <w:rFonts w:ascii="宋体" w:hAnsi="宋体" w:cs="宋体"/>
                <w:sz w:val="18"/>
                <w:szCs w:val="18"/>
              </w:rPr>
            </w:pPr>
            <w:r>
              <w:rPr>
                <w:rFonts w:hint="eastAsia" w:ascii="宋体" w:hAnsi="宋体" w:cs="宋体"/>
                <w:sz w:val="18"/>
                <w:szCs w:val="18"/>
              </w:rPr>
              <w:t>5.2、5.3、5.4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noWrap w:val="0"/>
            <w:vAlign w:val="center"/>
          </w:tcPr>
          <w:p>
            <w:pPr>
              <w:spacing w:line="380" w:lineRule="atLeast"/>
              <w:jc w:val="center"/>
              <w:rPr>
                <w:rFonts w:hint="eastAsia" w:ascii="宋体" w:hAnsi="宋体" w:cs="宋体"/>
                <w:sz w:val="18"/>
                <w:szCs w:val="18"/>
              </w:rPr>
            </w:pPr>
            <w:r>
              <w:rPr>
                <w:rFonts w:hint="eastAsia" w:ascii="宋体" w:hAnsi="宋体" w:cs="宋体"/>
                <w:sz w:val="18"/>
                <w:szCs w:val="18"/>
              </w:rPr>
              <w:t>外观质量</w:t>
            </w:r>
          </w:p>
        </w:tc>
        <w:tc>
          <w:tcPr>
            <w:tcW w:w="2989" w:type="dxa"/>
            <w:noWrap w:val="0"/>
            <w:vAlign w:val="center"/>
          </w:tcPr>
          <w:p>
            <w:pPr>
              <w:spacing w:line="380" w:lineRule="atLeast"/>
              <w:jc w:val="center"/>
              <w:rPr>
                <w:rFonts w:hint="eastAsia" w:ascii="宋体" w:hAnsi="宋体" w:cs="宋体"/>
                <w:sz w:val="18"/>
                <w:szCs w:val="18"/>
              </w:rPr>
            </w:pPr>
            <w:r>
              <w:rPr>
                <w:rFonts w:hint="eastAsia" w:ascii="宋体" w:hAnsi="宋体" w:cs="宋体"/>
                <w:sz w:val="18"/>
                <w:szCs w:val="18"/>
              </w:rPr>
              <w:t>逐件</w:t>
            </w:r>
          </w:p>
        </w:tc>
        <w:tc>
          <w:tcPr>
            <w:tcW w:w="1843" w:type="dxa"/>
            <w:noWrap w:val="0"/>
            <w:vAlign w:val="center"/>
          </w:tcPr>
          <w:p>
            <w:pPr>
              <w:spacing w:line="380" w:lineRule="atLeast"/>
              <w:jc w:val="center"/>
              <w:rPr>
                <w:rFonts w:ascii="宋体" w:hAnsi="宋体" w:cs="宋体"/>
                <w:sz w:val="18"/>
                <w:szCs w:val="18"/>
              </w:rPr>
            </w:pPr>
            <w:r>
              <w:rPr>
                <w:rFonts w:hint="eastAsia" w:ascii="宋体" w:hAnsi="宋体" w:cs="宋体"/>
                <w:sz w:val="18"/>
                <w:szCs w:val="18"/>
              </w:rPr>
              <w:t>4.4</w:t>
            </w:r>
          </w:p>
        </w:tc>
        <w:tc>
          <w:tcPr>
            <w:tcW w:w="1837" w:type="dxa"/>
            <w:noWrap w:val="0"/>
            <w:vAlign w:val="center"/>
          </w:tcPr>
          <w:p>
            <w:pPr>
              <w:spacing w:line="380" w:lineRule="atLeast"/>
              <w:jc w:val="center"/>
              <w:rPr>
                <w:rFonts w:ascii="宋体" w:hAnsi="宋体" w:cs="宋体"/>
                <w:sz w:val="18"/>
                <w:szCs w:val="18"/>
              </w:rPr>
            </w:pPr>
            <w:r>
              <w:rPr>
                <w:rFonts w:hint="eastAsia" w:ascii="宋体" w:hAnsi="宋体" w:cs="宋体"/>
                <w:sz w:val="18"/>
                <w:szCs w:val="18"/>
              </w:rPr>
              <w:t>5.5</w:t>
            </w:r>
          </w:p>
        </w:tc>
      </w:tr>
    </w:tbl>
    <w:p>
      <w:pPr>
        <w:rPr>
          <w:rFonts w:hint="eastAsia" w:ascii="黑体" w:eastAsia="黑体"/>
          <w:iCs/>
          <w:szCs w:val="21"/>
        </w:rPr>
      </w:pPr>
      <w:r>
        <w:rPr>
          <w:rFonts w:hint="eastAsia" w:ascii="黑体" w:eastAsia="黑体"/>
          <w:iCs/>
          <w:szCs w:val="21"/>
        </w:rPr>
        <w:t>6.4 取样和制样</w:t>
      </w:r>
    </w:p>
    <w:p>
      <w:pPr>
        <w:ind w:firstLine="420" w:firstLineChars="200"/>
        <w:rPr>
          <w:rFonts w:hint="eastAsia" w:ascii="宋体" w:hAnsi="宋体"/>
          <w:iCs/>
          <w:szCs w:val="21"/>
        </w:rPr>
      </w:pPr>
      <w:r>
        <w:rPr>
          <w:rFonts w:hint="eastAsia" w:ascii="宋体" w:hAnsi="宋体"/>
          <w:szCs w:val="21"/>
        </w:rPr>
        <w:t>每批产品取样件数按表2规定进行。</w:t>
      </w:r>
      <w:r>
        <w:rPr>
          <w:rFonts w:hint="eastAsia" w:ascii="宋体" w:hAnsi="宋体"/>
          <w:iCs/>
          <w:szCs w:val="21"/>
        </w:rPr>
        <w:t>在每件中大致均匀取出三点试样，混匀后按四分法缩分至试样所要求重量。</w:t>
      </w:r>
    </w:p>
    <w:p>
      <w:pPr>
        <w:rPr>
          <w:rFonts w:hint="eastAsia" w:ascii="黑体" w:eastAsia="黑体"/>
          <w:szCs w:val="21"/>
        </w:rPr>
      </w:pPr>
      <w:r>
        <w:rPr>
          <w:rFonts w:hint="eastAsia" w:ascii="黑体" w:eastAsia="黑体"/>
          <w:szCs w:val="21"/>
        </w:rPr>
        <w:t>6.5 检验结果判定</w:t>
      </w:r>
    </w:p>
    <w:p>
      <w:pPr>
        <w:tabs>
          <w:tab w:val="left" w:pos="540"/>
          <w:tab w:val="left" w:pos="720"/>
        </w:tabs>
        <w:rPr>
          <w:szCs w:val="21"/>
        </w:rPr>
      </w:pPr>
      <w:r>
        <w:rPr>
          <w:rFonts w:hint="eastAsia" w:ascii="黑体" w:hAnsi="黑体" w:eastAsia="黑体" w:cs="黑体"/>
          <w:szCs w:val="21"/>
        </w:rPr>
        <w:t>6.5.1</w:t>
      </w:r>
      <w:r>
        <w:rPr>
          <w:rFonts w:ascii="宋体" w:hAnsi="宋体"/>
          <w:szCs w:val="21"/>
        </w:rPr>
        <w:t xml:space="preserve"> </w:t>
      </w:r>
      <w:r>
        <w:rPr>
          <w:szCs w:val="21"/>
        </w:rPr>
        <w:t>化学成分检验结果不符合本标准规定时，</w:t>
      </w:r>
      <w:r>
        <w:rPr>
          <w:rFonts w:hint="eastAsia"/>
          <w:szCs w:val="21"/>
        </w:rPr>
        <w:t>允许加倍取样重复试验，重复试验仍有一个结果不合格时，</w:t>
      </w:r>
      <w:r>
        <w:rPr>
          <w:szCs w:val="21"/>
        </w:rPr>
        <w:t>判该批不合格。</w:t>
      </w:r>
    </w:p>
    <w:p>
      <w:pPr>
        <w:rPr>
          <w:szCs w:val="21"/>
        </w:rPr>
      </w:pPr>
      <w:r>
        <w:rPr>
          <w:rFonts w:hint="eastAsia" w:ascii="黑体" w:hAnsi="黑体" w:eastAsia="黑体" w:cs="黑体"/>
          <w:szCs w:val="21"/>
        </w:rPr>
        <w:t>6.5.2</w:t>
      </w:r>
      <w:r>
        <w:rPr>
          <w:szCs w:val="21"/>
        </w:rPr>
        <w:t xml:space="preserve"> </w:t>
      </w:r>
      <w:r>
        <w:rPr>
          <w:rFonts w:hint="eastAsia"/>
          <w:szCs w:val="21"/>
        </w:rPr>
        <w:t>物理性能</w:t>
      </w:r>
      <w:r>
        <w:rPr>
          <w:szCs w:val="21"/>
        </w:rPr>
        <w:t>检验结果不符合本标准规定时，</w:t>
      </w:r>
      <w:r>
        <w:rPr>
          <w:rFonts w:hint="eastAsia"/>
          <w:szCs w:val="21"/>
        </w:rPr>
        <w:t>允许加倍取样重复试验，重复试验仍有一个结果不合格时，</w:t>
      </w:r>
      <w:r>
        <w:rPr>
          <w:szCs w:val="21"/>
        </w:rPr>
        <w:t>判该批不合格。</w:t>
      </w:r>
    </w:p>
    <w:p>
      <w:pPr>
        <w:rPr>
          <w:rFonts w:hint="eastAsia"/>
          <w:szCs w:val="21"/>
        </w:rPr>
      </w:pPr>
      <w:r>
        <w:rPr>
          <w:rFonts w:hint="eastAsia" w:ascii="黑体" w:hAnsi="黑体" w:eastAsia="黑体" w:cs="黑体"/>
          <w:szCs w:val="21"/>
        </w:rPr>
        <w:t>6.5.3</w:t>
      </w:r>
      <w:r>
        <w:rPr>
          <w:szCs w:val="21"/>
        </w:rPr>
        <w:t xml:space="preserve"> 外观质量不符合本标准规定时，判该批不合格。</w:t>
      </w:r>
    </w:p>
    <w:p>
      <w:pPr>
        <w:spacing w:before="156" w:beforeLines="50" w:after="156" w:afterLines="50"/>
        <w:rPr>
          <w:rFonts w:hint="eastAsia" w:ascii="黑体" w:hAnsi="黑体" w:eastAsia="黑体" w:cs="黑体"/>
          <w:b/>
          <w:szCs w:val="21"/>
        </w:rPr>
      </w:pPr>
      <w:r>
        <w:rPr>
          <w:rFonts w:hint="eastAsia" w:ascii="黑体" w:hAnsi="黑体" w:eastAsia="黑体" w:cs="黑体"/>
          <w:szCs w:val="21"/>
        </w:rPr>
        <w:t>7</w:t>
      </w:r>
      <w:r>
        <w:rPr>
          <w:rFonts w:hint="eastAsia" w:ascii="黑体" w:hAnsi="黑体" w:eastAsia="黑体" w:cs="黑体"/>
          <w:b/>
          <w:szCs w:val="21"/>
        </w:rPr>
        <w:t xml:space="preserve"> </w:t>
      </w:r>
      <w:r>
        <w:rPr>
          <w:rFonts w:hint="eastAsia" w:ascii="黑体" w:hAnsi="黑体" w:eastAsia="黑体" w:cs="黑体"/>
          <w:szCs w:val="21"/>
        </w:rPr>
        <w:t>标志、包装、运输、贮存及随行文件</w:t>
      </w:r>
    </w:p>
    <w:p>
      <w:pPr>
        <w:rPr>
          <w:rFonts w:hint="eastAsia" w:ascii="黑体" w:hAnsi="黑体" w:eastAsia="黑体" w:cs="黑体"/>
          <w:szCs w:val="21"/>
        </w:rPr>
      </w:pPr>
      <w:r>
        <w:rPr>
          <w:rFonts w:hint="eastAsia" w:ascii="黑体" w:hAnsi="黑体" w:eastAsia="黑体" w:cs="黑体"/>
          <w:szCs w:val="21"/>
        </w:rPr>
        <w:t>7.1 标志</w:t>
      </w:r>
    </w:p>
    <w:p>
      <w:pPr>
        <w:widowControl/>
        <w:autoSpaceDE w:val="0"/>
        <w:autoSpaceDN w:val="0"/>
        <w:rPr>
          <w:rFonts w:hint="eastAsia" w:ascii="黑体" w:hAnsi="黑体" w:eastAsia="黑体" w:cs="黑体"/>
          <w:kern w:val="0"/>
        </w:rPr>
      </w:pPr>
      <w:r>
        <w:rPr>
          <w:rFonts w:hint="eastAsia" w:ascii="黑体" w:hAnsi="黑体" w:eastAsia="黑体" w:cs="黑体"/>
          <w:kern w:val="0"/>
        </w:rPr>
        <w:t>7.1.1 产品标志</w:t>
      </w:r>
    </w:p>
    <w:p>
      <w:pPr>
        <w:widowControl/>
        <w:autoSpaceDE w:val="0"/>
        <w:autoSpaceDN w:val="0"/>
        <w:ind w:firstLine="420" w:firstLineChars="200"/>
        <w:rPr>
          <w:rFonts w:hint="eastAsia" w:ascii="宋体" w:hAnsi="宋体" w:cs="宋体"/>
          <w:kern w:val="0"/>
        </w:rPr>
      </w:pPr>
      <w:r>
        <w:rPr>
          <w:rFonts w:hint="eastAsia" w:ascii="宋体" w:hAnsi="宋体" w:cs="宋体"/>
          <w:kern w:val="0"/>
        </w:rPr>
        <w:t xml:space="preserve">应在检验合格的产品上打印如下标记： </w:t>
      </w:r>
    </w:p>
    <w:p>
      <w:pPr>
        <w:widowControl/>
        <w:autoSpaceDE w:val="0"/>
        <w:autoSpaceDN w:val="0"/>
        <w:ind w:firstLine="420" w:firstLineChars="200"/>
        <w:rPr>
          <w:rFonts w:hint="eastAsia" w:ascii="宋体" w:hAnsi="宋体" w:cs="宋体"/>
          <w:kern w:val="0"/>
        </w:rPr>
      </w:pPr>
      <w:r>
        <w:rPr>
          <w:rFonts w:hint="eastAsia" w:ascii="宋体" w:hAnsi="宋体" w:cs="宋体"/>
          <w:kern w:val="0"/>
        </w:rPr>
        <w:t>a)牌号；</w:t>
      </w:r>
    </w:p>
    <w:p>
      <w:pPr>
        <w:widowControl/>
        <w:autoSpaceDE w:val="0"/>
        <w:autoSpaceDN w:val="0"/>
        <w:ind w:left="420" w:leftChars="200"/>
        <w:rPr>
          <w:rFonts w:hint="eastAsia" w:ascii="宋体" w:hAnsi="宋体" w:cs="宋体"/>
          <w:kern w:val="0"/>
        </w:rPr>
      </w:pPr>
      <w:r>
        <w:rPr>
          <w:rFonts w:hint="eastAsia" w:ascii="宋体" w:hAnsi="宋体" w:cs="宋体"/>
          <w:kern w:val="0"/>
        </w:rPr>
        <w:t>b)状态；</w:t>
      </w:r>
    </w:p>
    <w:p>
      <w:pPr>
        <w:widowControl/>
        <w:autoSpaceDE w:val="0"/>
        <w:autoSpaceDN w:val="0"/>
        <w:ind w:left="420" w:leftChars="200"/>
        <w:rPr>
          <w:rFonts w:hint="eastAsia" w:ascii="宋体" w:hAnsi="宋体" w:cs="宋体"/>
          <w:kern w:val="0"/>
        </w:rPr>
      </w:pPr>
      <w:r>
        <w:rPr>
          <w:rFonts w:hint="eastAsia" w:ascii="宋体" w:hAnsi="宋体" w:cs="宋体"/>
          <w:kern w:val="0"/>
        </w:rPr>
        <w:t>c)规格；</w:t>
      </w:r>
    </w:p>
    <w:p>
      <w:pPr>
        <w:widowControl/>
        <w:autoSpaceDE w:val="0"/>
        <w:autoSpaceDN w:val="0"/>
        <w:ind w:firstLine="420" w:firstLineChars="200"/>
        <w:rPr>
          <w:rFonts w:hint="eastAsia" w:ascii="宋体" w:hAnsi="宋体" w:cs="宋体"/>
          <w:kern w:val="0"/>
        </w:rPr>
      </w:pPr>
      <w:r>
        <w:rPr>
          <w:rFonts w:hint="eastAsia" w:ascii="宋体" w:hAnsi="宋体" w:cs="宋体"/>
          <w:kern w:val="0"/>
        </w:rPr>
        <w:t>d)批号</w:t>
      </w:r>
    </w:p>
    <w:p>
      <w:pPr>
        <w:widowControl/>
        <w:jc w:val="left"/>
        <w:outlineLvl w:val="2"/>
        <w:rPr>
          <w:rFonts w:hint="eastAsia" w:ascii="黑体" w:hAnsi="黑体" w:eastAsia="黑体" w:cs="黑体"/>
          <w:color w:val="000000"/>
          <w:kern w:val="0"/>
        </w:rPr>
      </w:pPr>
      <w:r>
        <w:rPr>
          <w:rFonts w:hint="eastAsia" w:ascii="黑体" w:hAnsi="黑体" w:eastAsia="黑体" w:cs="黑体"/>
          <w:color w:val="000000"/>
          <w:kern w:val="0"/>
        </w:rPr>
        <w:t>7.1.2 包装标志</w:t>
      </w:r>
    </w:p>
    <w:p>
      <w:pPr>
        <w:widowControl/>
        <w:autoSpaceDE w:val="0"/>
        <w:autoSpaceDN w:val="0"/>
        <w:ind w:firstLine="420" w:firstLineChars="200"/>
        <w:rPr>
          <w:rFonts w:hint="eastAsia" w:ascii="宋体" w:hAnsi="宋体" w:cs="宋体"/>
          <w:color w:val="000000"/>
          <w:kern w:val="0"/>
        </w:rPr>
      </w:pPr>
      <w:r>
        <w:rPr>
          <w:rFonts w:hint="eastAsia" w:ascii="宋体" w:hAnsi="宋体" w:cs="宋体"/>
          <w:color w:val="000000"/>
          <w:kern w:val="0"/>
        </w:rPr>
        <w:t>产品的包装箱标志应符合GB/T 191的规定。</w:t>
      </w:r>
    </w:p>
    <w:p>
      <w:pPr>
        <w:widowControl/>
        <w:autoSpaceDE w:val="0"/>
        <w:autoSpaceDN w:val="0"/>
        <w:rPr>
          <w:rFonts w:hint="eastAsia" w:ascii="黑体" w:hAnsi="黑体" w:eastAsia="黑体" w:cs="黑体"/>
          <w:color w:val="000000"/>
          <w:kern w:val="0"/>
        </w:rPr>
      </w:pPr>
      <w:r>
        <w:rPr>
          <w:rFonts w:hint="eastAsia" w:ascii="黑体" w:hAnsi="黑体" w:eastAsia="黑体" w:cs="黑体"/>
          <w:color w:val="000000"/>
          <w:szCs w:val="21"/>
        </w:rPr>
        <w:t xml:space="preserve">7.2 </w:t>
      </w:r>
      <w:r>
        <w:rPr>
          <w:rFonts w:hint="eastAsia" w:ascii="黑体" w:hAnsi="黑体" w:eastAsia="黑体" w:cs="黑体"/>
          <w:color w:val="000000"/>
          <w:kern w:val="0"/>
        </w:rPr>
        <w:t>包装、运输及贮存</w:t>
      </w:r>
    </w:p>
    <w:p>
      <w:pPr>
        <w:rPr>
          <w:rFonts w:hint="eastAsia" w:ascii="黑体" w:hAnsi="黑体" w:eastAsia="黑体" w:cs="黑体"/>
          <w:color w:val="000000"/>
          <w:szCs w:val="21"/>
        </w:rPr>
      </w:pPr>
      <w:r>
        <w:rPr>
          <w:rFonts w:hint="eastAsia" w:ascii="黑体" w:hAnsi="黑体" w:eastAsia="黑体" w:cs="黑体"/>
          <w:color w:val="000000"/>
          <w:szCs w:val="21"/>
        </w:rPr>
        <w:t>7.2.1 包装</w:t>
      </w:r>
    </w:p>
    <w:p>
      <w:pPr>
        <w:ind w:firstLine="420" w:firstLineChars="200"/>
        <w:rPr>
          <w:rFonts w:hint="eastAsia" w:ascii="宋体" w:hAnsi="宋体" w:cs="宋体"/>
          <w:bCs/>
          <w:color w:val="000000"/>
          <w:szCs w:val="21"/>
        </w:rPr>
      </w:pPr>
      <w:r>
        <w:rPr>
          <w:rFonts w:hint="eastAsia" w:ascii="宋体" w:hAnsi="宋体" w:cs="宋体"/>
          <w:bCs/>
          <w:szCs w:val="21"/>
        </w:rPr>
        <w:t>产品包装分为袋装或桶装。袋包装均应采用防潮内覆膜编织袋，每袋净重由供需双方协商确定；</w:t>
      </w:r>
      <w:r>
        <w:rPr>
          <w:rFonts w:hint="eastAsia" w:ascii="宋体" w:hAnsi="宋体" w:cs="宋体"/>
          <w:bCs/>
          <w:color w:val="000000"/>
          <w:szCs w:val="21"/>
        </w:rPr>
        <w:t>桶装内层采用单层塑料袋扎口，外层采用铁桶包装，</w:t>
      </w:r>
      <w:r>
        <w:rPr>
          <w:rFonts w:hint="eastAsia" w:ascii="宋体" w:hAnsi="宋体" w:cs="宋体"/>
          <w:iCs/>
          <w:szCs w:val="21"/>
        </w:rPr>
        <w:t>每桶净重100kg、50kg、25kg，加盖严封。</w:t>
      </w:r>
    </w:p>
    <w:p>
      <w:pPr>
        <w:rPr>
          <w:rFonts w:hint="eastAsia" w:ascii="黑体" w:hAnsi="黑体" w:eastAsia="黑体" w:cs="黑体"/>
          <w:szCs w:val="21"/>
        </w:rPr>
      </w:pPr>
      <w:r>
        <w:rPr>
          <w:rFonts w:hint="eastAsia" w:ascii="黑体" w:hAnsi="黑体" w:eastAsia="黑体" w:cs="黑体"/>
          <w:szCs w:val="21"/>
        </w:rPr>
        <w:t>7.2.2 运输</w:t>
      </w:r>
    </w:p>
    <w:p>
      <w:pPr>
        <w:ind w:firstLine="420" w:firstLineChars="200"/>
        <w:rPr>
          <w:rFonts w:hint="eastAsia" w:ascii="宋体" w:hAnsi="宋体" w:cs="宋体"/>
          <w:szCs w:val="21"/>
        </w:rPr>
      </w:pPr>
      <w:r>
        <w:rPr>
          <w:rFonts w:hint="eastAsia" w:ascii="宋体" w:hAnsi="宋体" w:cs="宋体"/>
          <w:bCs/>
          <w:szCs w:val="21"/>
        </w:rPr>
        <w:t>产品在运输过程中应存放在干燥处，不得碰撞和重压。</w:t>
      </w:r>
    </w:p>
    <w:p>
      <w:pPr>
        <w:rPr>
          <w:rFonts w:hint="eastAsia" w:ascii="黑体" w:hAnsi="黑体" w:eastAsia="黑体" w:cs="黑体"/>
          <w:szCs w:val="21"/>
        </w:rPr>
      </w:pPr>
      <w:r>
        <w:rPr>
          <w:rFonts w:hint="eastAsia" w:ascii="黑体" w:hAnsi="黑体" w:eastAsia="黑体" w:cs="黑体"/>
          <w:szCs w:val="21"/>
        </w:rPr>
        <w:t>7.2.3 贮存</w:t>
      </w:r>
    </w:p>
    <w:p>
      <w:pPr>
        <w:ind w:firstLine="420" w:firstLineChars="200"/>
        <w:rPr>
          <w:rFonts w:hint="eastAsia" w:ascii="宋体" w:hAnsi="宋体" w:cs="宋体"/>
          <w:szCs w:val="21"/>
        </w:rPr>
      </w:pPr>
      <w:r>
        <w:rPr>
          <w:rFonts w:hint="eastAsia" w:ascii="宋体" w:hAnsi="宋体" w:cs="宋体"/>
          <w:szCs w:val="21"/>
        </w:rPr>
        <w:t>产品贮存环境应干燥、通风、无酸碱气氛，存放时间不宜超过一年。</w:t>
      </w:r>
    </w:p>
    <w:p>
      <w:pPr>
        <w:rPr>
          <w:rFonts w:hint="eastAsia" w:ascii="黑体" w:hAnsi="黑体" w:eastAsia="黑体" w:cs="黑体"/>
          <w:szCs w:val="21"/>
        </w:rPr>
      </w:pPr>
      <w:r>
        <w:rPr>
          <w:rFonts w:hint="eastAsia" w:ascii="黑体" w:hAnsi="黑体" w:eastAsia="黑体" w:cs="黑体"/>
          <w:szCs w:val="21"/>
        </w:rPr>
        <w:t xml:space="preserve">7.3 随行文件 </w:t>
      </w:r>
    </w:p>
    <w:p>
      <w:pPr>
        <w:widowControl/>
        <w:autoSpaceDE w:val="0"/>
        <w:autoSpaceDN w:val="0"/>
        <w:ind w:firstLine="420" w:firstLineChars="200"/>
        <w:rPr>
          <w:rFonts w:hint="eastAsia" w:ascii="宋体" w:hAnsi="宋体" w:cs="宋体"/>
          <w:kern w:val="0"/>
        </w:rPr>
      </w:pPr>
      <w:bookmarkStart w:id="2" w:name="_Hlk51922371"/>
      <w:r>
        <w:rPr>
          <w:rFonts w:hint="eastAsia" w:ascii="宋体" w:hAnsi="宋体" w:cs="宋体"/>
          <w:kern w:val="0"/>
        </w:rPr>
        <w:t>每批产品</w:t>
      </w:r>
      <w:bookmarkStart w:id="3" w:name="_Hlk53148233"/>
      <w:r>
        <w:rPr>
          <w:rFonts w:hint="eastAsia" w:ascii="宋体" w:hAnsi="宋体" w:cs="宋体"/>
          <w:kern w:val="0"/>
        </w:rPr>
        <w:t>应附有随行文件，其中除应包括供方信息、产品信息、本文件编号、出厂日期或包装日期外，</w:t>
      </w:r>
      <w:bookmarkEnd w:id="3"/>
      <w:r>
        <w:rPr>
          <w:rFonts w:hint="eastAsia" w:ascii="宋体" w:hAnsi="宋体" w:cs="宋体"/>
          <w:kern w:val="0"/>
        </w:rPr>
        <w:t>还宜包括：</w:t>
      </w:r>
    </w:p>
    <w:p>
      <w:pPr>
        <w:numPr>
          <w:ilvl w:val="0"/>
          <w:numId w:val="13"/>
        </w:numPr>
        <w:rPr>
          <w:rFonts w:hint="eastAsia" w:ascii="宋体" w:hAnsi="宋体" w:cs="宋体"/>
          <w:szCs w:val="21"/>
        </w:rPr>
      </w:pPr>
      <w:bookmarkStart w:id="4" w:name="_Hlk51922337"/>
      <w:r>
        <w:rPr>
          <w:rFonts w:hint="eastAsia" w:ascii="宋体" w:hAnsi="宋体" w:cs="宋体"/>
          <w:szCs w:val="21"/>
        </w:rPr>
        <w:t>产品质量保证书，内容如下：</w:t>
      </w:r>
    </w:p>
    <w:p>
      <w:pPr>
        <w:numPr>
          <w:ilvl w:val="0"/>
          <w:numId w:val="14"/>
        </w:numPr>
        <w:ind w:left="1680" w:leftChars="400" w:hanging="840" w:hangingChars="400"/>
        <w:rPr>
          <w:rFonts w:hint="eastAsia" w:ascii="宋体" w:hAnsi="宋体" w:cs="宋体"/>
          <w:szCs w:val="21"/>
        </w:rPr>
      </w:pPr>
      <w:r>
        <w:rPr>
          <w:rFonts w:hint="eastAsia" w:ascii="宋体" w:hAnsi="宋体" w:cs="宋体"/>
          <w:szCs w:val="21"/>
        </w:rPr>
        <w:t>产品的主要性能及技术参数；</w:t>
      </w:r>
    </w:p>
    <w:p>
      <w:pPr>
        <w:numPr>
          <w:ilvl w:val="0"/>
          <w:numId w:val="14"/>
        </w:numPr>
        <w:ind w:left="1680" w:leftChars="400" w:hanging="840" w:hangingChars="400"/>
        <w:rPr>
          <w:rFonts w:hint="eastAsia" w:ascii="宋体" w:hAnsi="宋体" w:cs="宋体"/>
          <w:szCs w:val="21"/>
        </w:rPr>
      </w:pPr>
      <w:r>
        <w:rPr>
          <w:rFonts w:hint="eastAsia" w:ascii="宋体" w:hAnsi="宋体" w:cs="宋体"/>
          <w:szCs w:val="21"/>
        </w:rPr>
        <w:t>产品特点（包括制造工艺及原材料的特点）；</w:t>
      </w:r>
    </w:p>
    <w:p>
      <w:pPr>
        <w:numPr>
          <w:ilvl w:val="0"/>
          <w:numId w:val="14"/>
        </w:numPr>
        <w:ind w:left="1680" w:leftChars="400" w:hanging="840" w:hangingChars="400"/>
        <w:rPr>
          <w:rFonts w:hint="eastAsia" w:ascii="宋体" w:hAnsi="宋体" w:cs="宋体"/>
          <w:szCs w:val="21"/>
        </w:rPr>
      </w:pPr>
      <w:r>
        <w:rPr>
          <w:rFonts w:hint="eastAsia" w:ascii="宋体" w:hAnsi="宋体" w:cs="宋体"/>
          <w:szCs w:val="21"/>
        </w:rPr>
        <w:t>对产品质量所负的责任；</w:t>
      </w:r>
    </w:p>
    <w:p>
      <w:pPr>
        <w:numPr>
          <w:ilvl w:val="0"/>
          <w:numId w:val="14"/>
        </w:numPr>
        <w:ind w:left="1680" w:leftChars="400" w:hanging="840" w:hangingChars="400"/>
        <w:rPr>
          <w:rFonts w:hint="eastAsia" w:ascii="宋体" w:hAnsi="宋体" w:cs="宋体"/>
          <w:szCs w:val="21"/>
        </w:rPr>
      </w:pPr>
      <w:r>
        <w:rPr>
          <w:rFonts w:hint="eastAsia" w:ascii="宋体" w:hAnsi="宋体" w:cs="宋体"/>
          <w:szCs w:val="21"/>
        </w:rPr>
        <w:t>产品获得的质量认证及带供方技术监督部门检印的各项分析检验结果。</w:t>
      </w:r>
    </w:p>
    <w:p>
      <w:pPr>
        <w:numPr>
          <w:ilvl w:val="0"/>
          <w:numId w:val="13"/>
        </w:numPr>
        <w:rPr>
          <w:rFonts w:hint="eastAsia" w:ascii="宋体" w:hAnsi="宋体" w:cs="宋体"/>
          <w:szCs w:val="21"/>
        </w:rPr>
      </w:pPr>
      <w:r>
        <w:rPr>
          <w:rFonts w:hint="eastAsia" w:ascii="宋体" w:hAnsi="宋体" w:cs="宋体"/>
          <w:szCs w:val="21"/>
        </w:rPr>
        <w:t>产品合格证，内容如下：</w:t>
      </w:r>
    </w:p>
    <w:p>
      <w:pPr>
        <w:numPr>
          <w:ilvl w:val="0"/>
          <w:numId w:val="14"/>
        </w:numPr>
        <w:ind w:left="1680" w:leftChars="400" w:hanging="840" w:hangingChars="400"/>
        <w:rPr>
          <w:rFonts w:hint="eastAsia" w:ascii="宋体" w:hAnsi="宋体" w:cs="宋体"/>
          <w:szCs w:val="21"/>
        </w:rPr>
      </w:pPr>
      <w:r>
        <w:rPr>
          <w:rFonts w:hint="eastAsia" w:ascii="宋体" w:hAnsi="宋体" w:cs="宋体"/>
          <w:szCs w:val="21"/>
        </w:rPr>
        <w:t>检验项目及其结果或检验结论；</w:t>
      </w:r>
    </w:p>
    <w:p>
      <w:pPr>
        <w:numPr>
          <w:ilvl w:val="0"/>
          <w:numId w:val="14"/>
        </w:numPr>
        <w:ind w:left="1680" w:leftChars="400" w:hanging="840" w:hangingChars="400"/>
        <w:rPr>
          <w:rFonts w:hint="eastAsia" w:ascii="宋体" w:hAnsi="宋体" w:cs="宋体"/>
          <w:szCs w:val="21"/>
        </w:rPr>
      </w:pPr>
      <w:r>
        <w:rPr>
          <w:rFonts w:hint="eastAsia" w:ascii="宋体" w:hAnsi="宋体" w:cs="宋体"/>
          <w:szCs w:val="21"/>
        </w:rPr>
        <w:t>批量或批号；</w:t>
      </w:r>
    </w:p>
    <w:p>
      <w:pPr>
        <w:numPr>
          <w:ilvl w:val="0"/>
          <w:numId w:val="14"/>
        </w:numPr>
        <w:ind w:left="1680" w:leftChars="400" w:hanging="840" w:hangingChars="400"/>
        <w:rPr>
          <w:rFonts w:hint="eastAsia" w:ascii="宋体" w:hAnsi="宋体" w:cs="宋体"/>
          <w:szCs w:val="21"/>
        </w:rPr>
      </w:pPr>
      <w:r>
        <w:rPr>
          <w:rFonts w:hint="eastAsia" w:ascii="宋体" w:hAnsi="宋体" w:cs="宋体"/>
          <w:szCs w:val="21"/>
        </w:rPr>
        <w:t>检验日期；</w:t>
      </w:r>
    </w:p>
    <w:p>
      <w:pPr>
        <w:numPr>
          <w:ilvl w:val="0"/>
          <w:numId w:val="14"/>
        </w:numPr>
        <w:ind w:left="1680" w:leftChars="400" w:hanging="840" w:hangingChars="400"/>
        <w:rPr>
          <w:rFonts w:hint="eastAsia" w:ascii="宋体" w:hAnsi="宋体" w:cs="宋体"/>
          <w:szCs w:val="21"/>
        </w:rPr>
      </w:pPr>
      <w:r>
        <w:rPr>
          <w:rFonts w:hint="eastAsia" w:ascii="宋体" w:hAnsi="宋体" w:cs="宋体"/>
          <w:szCs w:val="21"/>
        </w:rPr>
        <w:t>检验员签名或盖章。</w:t>
      </w:r>
    </w:p>
    <w:p>
      <w:pPr>
        <w:numPr>
          <w:ilvl w:val="0"/>
          <w:numId w:val="13"/>
        </w:numPr>
        <w:rPr>
          <w:rFonts w:hint="eastAsia" w:ascii="宋体" w:hAnsi="宋体" w:cs="宋体"/>
          <w:szCs w:val="21"/>
        </w:rPr>
      </w:pPr>
      <w:bookmarkStart w:id="5" w:name="_Hlk53148443"/>
      <w:r>
        <w:rPr>
          <w:rFonts w:hint="eastAsia" w:ascii="宋体" w:hAnsi="宋体" w:cs="宋体"/>
          <w:szCs w:val="21"/>
        </w:rPr>
        <w:t>产品质量控制过程中的检验报告及成品检验报告</w:t>
      </w:r>
      <w:bookmarkEnd w:id="5"/>
      <w:r>
        <w:rPr>
          <w:rFonts w:hint="eastAsia" w:ascii="宋体" w:hAnsi="宋体" w:cs="宋体"/>
          <w:szCs w:val="21"/>
        </w:rPr>
        <w:t>；</w:t>
      </w:r>
    </w:p>
    <w:p>
      <w:pPr>
        <w:numPr>
          <w:ilvl w:val="0"/>
          <w:numId w:val="13"/>
        </w:numPr>
        <w:rPr>
          <w:rFonts w:hint="eastAsia" w:ascii="宋体" w:hAnsi="宋体" w:cs="宋体"/>
          <w:szCs w:val="21"/>
        </w:rPr>
      </w:pPr>
      <w:r>
        <w:rPr>
          <w:rFonts w:hint="eastAsia" w:ascii="宋体" w:hAnsi="宋体" w:cs="宋体"/>
          <w:szCs w:val="21"/>
        </w:rPr>
        <w:t>产品使用说明：正确搬运、使用、贮存方法等；</w:t>
      </w:r>
    </w:p>
    <w:p>
      <w:pPr>
        <w:numPr>
          <w:ilvl w:val="0"/>
          <w:numId w:val="13"/>
        </w:numPr>
        <w:rPr>
          <w:rFonts w:hint="eastAsia" w:ascii="宋体" w:hAnsi="宋体" w:cs="宋体"/>
          <w:szCs w:val="21"/>
        </w:rPr>
      </w:pPr>
      <w:r>
        <w:rPr>
          <w:rFonts w:hint="eastAsia" w:ascii="宋体" w:hAnsi="宋体" w:cs="宋体"/>
          <w:szCs w:val="21"/>
        </w:rPr>
        <w:t>其他。</w:t>
      </w:r>
      <w:bookmarkEnd w:id="2"/>
      <w:bookmarkEnd w:id="4"/>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黑体" w:hAnsi="黑体" w:eastAsia="黑体" w:cs="黑体"/>
          <w:szCs w:val="21"/>
        </w:rPr>
      </w:pPr>
      <w:r>
        <w:rPr>
          <w:rFonts w:hint="eastAsia" w:ascii="黑体" w:hAnsi="黑体" w:eastAsia="黑体" w:cs="黑体"/>
          <w:szCs w:val="21"/>
        </w:rPr>
        <w:t>8 订货单内容</w:t>
      </w:r>
    </w:p>
    <w:p>
      <w:pPr>
        <w:widowControl/>
        <w:autoSpaceDE w:val="0"/>
        <w:autoSpaceDN w:val="0"/>
        <w:ind w:firstLine="420" w:firstLineChars="200"/>
        <w:rPr>
          <w:rFonts w:hint="eastAsia" w:ascii="宋体" w:hAnsi="宋体" w:cs="宋体"/>
          <w:kern w:val="0"/>
        </w:rPr>
      </w:pPr>
      <w:r>
        <w:rPr>
          <w:rFonts w:hint="eastAsia" w:ascii="宋体" w:hAnsi="宋体" w:cs="宋体"/>
          <w:kern w:val="0"/>
        </w:rPr>
        <w:t>需方可根据自身的需要，在订购本文件所列产品的订货单内，列出如下内容：</w:t>
      </w:r>
    </w:p>
    <w:p>
      <w:pPr>
        <w:widowControl/>
        <w:numPr>
          <w:ilvl w:val="0"/>
          <w:numId w:val="15"/>
        </w:numPr>
        <w:autoSpaceDE w:val="0"/>
        <w:autoSpaceDN w:val="0"/>
        <w:ind w:firstLine="420" w:firstLineChars="200"/>
        <w:rPr>
          <w:rFonts w:hint="eastAsia" w:ascii="宋体" w:hAnsi="宋体" w:cs="宋体"/>
          <w:kern w:val="0"/>
        </w:rPr>
      </w:pPr>
      <w:r>
        <w:rPr>
          <w:rFonts w:hint="eastAsia" w:ascii="宋体" w:hAnsi="宋体" w:cs="宋体"/>
          <w:kern w:val="0"/>
        </w:rPr>
        <w:t>产品名称；</w:t>
      </w:r>
    </w:p>
    <w:p>
      <w:pPr>
        <w:widowControl/>
        <w:numPr>
          <w:ilvl w:val="0"/>
          <w:numId w:val="15"/>
        </w:numPr>
        <w:autoSpaceDE w:val="0"/>
        <w:autoSpaceDN w:val="0"/>
        <w:ind w:firstLine="420" w:firstLineChars="200"/>
        <w:rPr>
          <w:rFonts w:hint="eastAsia" w:ascii="宋体" w:hAnsi="宋体" w:cs="宋体"/>
          <w:kern w:val="0"/>
        </w:rPr>
      </w:pPr>
      <w:r>
        <w:rPr>
          <w:rFonts w:hint="eastAsia" w:ascii="宋体" w:hAnsi="宋体" w:cs="宋体"/>
          <w:kern w:val="0"/>
        </w:rPr>
        <w:t>牌号；</w:t>
      </w:r>
    </w:p>
    <w:p>
      <w:pPr>
        <w:widowControl/>
        <w:numPr>
          <w:ilvl w:val="0"/>
          <w:numId w:val="15"/>
        </w:numPr>
        <w:autoSpaceDE w:val="0"/>
        <w:autoSpaceDN w:val="0"/>
        <w:ind w:firstLine="420" w:firstLineChars="200"/>
        <w:rPr>
          <w:rFonts w:hint="eastAsia" w:ascii="宋体" w:hAnsi="宋体" w:cs="宋体"/>
          <w:kern w:val="0"/>
        </w:rPr>
      </w:pPr>
      <w:r>
        <w:rPr>
          <w:rFonts w:hint="eastAsia" w:ascii="宋体" w:hAnsi="宋体" w:cs="宋体"/>
          <w:kern w:val="0"/>
        </w:rPr>
        <w:t>产品规格、杂质含量等特殊要求；</w:t>
      </w:r>
    </w:p>
    <w:p>
      <w:pPr>
        <w:widowControl/>
        <w:numPr>
          <w:ilvl w:val="0"/>
          <w:numId w:val="15"/>
        </w:numPr>
        <w:autoSpaceDE w:val="0"/>
        <w:autoSpaceDN w:val="0"/>
        <w:ind w:firstLine="420" w:firstLineChars="200"/>
        <w:rPr>
          <w:rFonts w:hint="eastAsia" w:ascii="宋体" w:hAnsi="宋体" w:cs="宋体"/>
          <w:kern w:val="0"/>
        </w:rPr>
      </w:pPr>
      <w:r>
        <w:rPr>
          <w:rFonts w:hint="eastAsia" w:ascii="宋体" w:hAnsi="宋体" w:cs="宋体"/>
          <w:kern w:val="0"/>
        </w:rPr>
        <w:t>净重和件数；</w:t>
      </w:r>
    </w:p>
    <w:p>
      <w:pPr>
        <w:widowControl/>
        <w:numPr>
          <w:ilvl w:val="0"/>
          <w:numId w:val="15"/>
        </w:numPr>
        <w:autoSpaceDE w:val="0"/>
        <w:autoSpaceDN w:val="0"/>
        <w:ind w:firstLine="420" w:firstLineChars="200"/>
        <w:rPr>
          <w:rFonts w:hint="eastAsia" w:ascii="宋体" w:hAnsi="宋体" w:cs="宋体"/>
          <w:kern w:val="0"/>
        </w:rPr>
      </w:pPr>
      <w:r>
        <w:rPr>
          <w:rFonts w:hint="eastAsia" w:ascii="宋体" w:hAnsi="宋体" w:cs="宋体"/>
          <w:kern w:val="0"/>
        </w:rPr>
        <w:t>本文件编号；</w:t>
      </w:r>
    </w:p>
    <w:p>
      <w:pPr>
        <w:widowControl/>
        <w:numPr>
          <w:ilvl w:val="0"/>
          <w:numId w:val="15"/>
        </w:numPr>
        <w:autoSpaceDE w:val="0"/>
        <w:autoSpaceDN w:val="0"/>
        <w:ind w:firstLine="420" w:firstLineChars="200"/>
        <w:rPr>
          <w:rFonts w:hint="eastAsia" w:ascii="宋体" w:hAnsi="宋体" w:cs="宋体"/>
          <w:bCs/>
          <w:szCs w:val="21"/>
        </w:rPr>
        <w:sectPr>
          <w:footerReference r:id="rId9" w:type="default"/>
          <w:pgSz w:w="11906" w:h="16838"/>
          <w:pgMar w:top="1644" w:right="1587" w:bottom="1587" w:left="1644"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r>
        <w:rPr>
          <w:rFonts w:ascii="宋体" w:hAnsi="宋体"/>
        </w:rPr>
        <mc:AlternateContent>
          <mc:Choice Requires="wps">
            <w:drawing>
              <wp:anchor distT="0" distB="0" distL="114300" distR="114300" simplePos="0" relativeHeight="251668480" behindDoc="0" locked="0" layoutInCell="1" allowOverlap="1">
                <wp:simplePos x="0" y="0"/>
                <wp:positionH relativeFrom="column">
                  <wp:posOffset>1929130</wp:posOffset>
                </wp:positionH>
                <wp:positionV relativeFrom="paragraph">
                  <wp:posOffset>502285</wp:posOffset>
                </wp:positionV>
                <wp:extent cx="1714500" cy="0"/>
                <wp:effectExtent l="0" t="7620" r="0" b="11430"/>
                <wp:wrapNone/>
                <wp:docPr id="10" name="直接连接符 10"/>
                <wp:cNvGraphicFramePr/>
                <a:graphic xmlns:a="http://schemas.openxmlformats.org/drawingml/2006/main">
                  <a:graphicData uri="http://schemas.microsoft.com/office/word/2010/wordprocessingShape">
                    <wps:wsp>
                      <wps:cNvCnPr/>
                      <wps:spPr>
                        <a:xfrm>
                          <a:off x="0" y="0"/>
                          <a:ext cx="17145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1.9pt;margin-top:39.55pt;height:0pt;width:135pt;z-index:251668480;mso-width-relative:page;mso-height-relative:page;" filled="f" stroked="t" coordsize="21600,21600" o:gfxdata="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iWhh1wAAAAkBAAAPAAAAAAAAAAEAIAAAACIAAABkcnMvZG93bnJldi54bWxQSwEC&#10;FAAUAAAACACHTuJAJPgS4fUBAADnAwAADgAAAAAAAAABACAAAAAmAQAAZHJzL2Uyb0RvYy54bWxQ&#10;SwUGAAAAAAYABgBZAQAAjQUAAAAA&#10;">
                <v:fill on="f" focussize="0,0"/>
                <v:stroke weight="1.25pt" color="#000000" joinstyle="round"/>
                <v:imagedata o:title=""/>
                <o:lock v:ext="edit" aspectratio="f"/>
              </v:line>
            </w:pict>
          </mc:Fallback>
        </mc:AlternateContent>
      </w:r>
      <w:r>
        <w:rPr>
          <w:rFonts w:hint="eastAsia" w:ascii="宋体" w:hAnsi="宋体" w:cs="宋体"/>
          <w:kern w:val="0"/>
        </w:rPr>
        <w:t>其他</w:t>
      </w:r>
      <w:r>
        <w:rPr>
          <w:rFonts w:hint="eastAsia" w:ascii="宋体" w:hAnsi="宋体" w:cs="宋体"/>
          <w:kern w:val="0"/>
          <w:lang w:eastAsia="zh-CN"/>
        </w:rPr>
        <w:t>。</w:t>
      </w:r>
    </w:p>
    <w:p>
      <w:pPr>
        <w:rPr>
          <w:rFonts w:hint="eastAsia"/>
        </w:rPr>
      </w:pPr>
    </w:p>
    <w:sectPr>
      <w:pgSz w:w="11906" w:h="16838"/>
      <w:pgMar w:top="1418" w:right="1134" w:bottom="1134" w:left="1418" w:header="1134" w:footer="1134"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3"/>
      </w:rPr>
    </w:pPr>
    <w:r>
      <w:rPr>
        <w:rStyle w:val="33"/>
      </w:rPr>
      <w:fldChar w:fldCharType="begin"/>
    </w:r>
    <w:r>
      <w:rPr>
        <w:rStyle w:val="33"/>
      </w:rPr>
      <w:instrText xml:space="preserve">PAGE  </w:instrText>
    </w:r>
    <w:r>
      <w:rPr>
        <w:rStyle w:val="33"/>
      </w:rPr>
      <w:fldChar w:fldCharType="separate"/>
    </w:r>
    <w:r>
      <w:rPr>
        <w:rStyle w:val="33"/>
      </w:rPr>
      <w:t>1</w:t>
    </w:r>
    <w:r>
      <w:rPr>
        <w:rStyle w:val="3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rPr>
        <w:rStyle w:val="33"/>
      </w:rPr>
      <w:fldChar w:fldCharType="begin"/>
    </w:r>
    <w:r>
      <w:rPr>
        <w:rStyle w:val="33"/>
      </w:rPr>
      <w:instrText xml:space="preserve">PAGE  </w:instrText>
    </w:r>
    <w:r>
      <w:rPr>
        <w:rStyle w:val="33"/>
      </w:rPr>
      <w:fldChar w:fldCharType="separate"/>
    </w:r>
    <w:r>
      <w:rPr>
        <w:rStyle w:val="33"/>
      </w:rPr>
      <w:t>I</w:t>
    </w:r>
    <w:r>
      <w:rPr>
        <w:rStyle w:val="33"/>
      </w:rPr>
      <w:fldChar w:fldCharType="end"/>
    </w:r>
  </w:p>
  <w:p>
    <w:pPr>
      <w:pStyle w:val="50"/>
      <w:ind w:right="360"/>
      <w:rPr>
        <w:rStyle w:val="3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rPr>
        <w:rStyle w:val="3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YS/T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firstLine="8000" w:firstLineChars="4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hint="eastAsia" w:ascii="黑体" w:eastAsia="黑体"/>
      </w:rPr>
    </w:pPr>
    <w:r>
      <w:rPr>
        <w:rFonts w:hint="eastAsia" w:ascii="黑体" w:eastAsia="黑体"/>
      </w:rPr>
      <w:t>YS/T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840968"/>
    <w:multiLevelType w:val="multilevel"/>
    <w:tmpl w:val="1284096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E87354"/>
    <w:multiLevelType w:val="multilevel"/>
    <w:tmpl w:val="16E873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6806F7D"/>
    <w:multiLevelType w:val="multilevel"/>
    <w:tmpl w:val="46806F7D"/>
    <w:lvl w:ilvl="0" w:tentative="0">
      <w:start w:val="1"/>
      <w:numFmt w:val="none"/>
      <w:pStyle w:val="7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10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10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7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tentative="0">
      <w:start w:val="1"/>
      <w:numFmt w:val="none"/>
      <w:pStyle w:val="8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6260FA"/>
    <w:multiLevelType w:val="multilevel"/>
    <w:tmpl w:val="646260FA"/>
    <w:lvl w:ilvl="0" w:tentative="0">
      <w:start w:val="1"/>
      <w:numFmt w:val="decimal"/>
      <w:pStyle w:val="9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72"/>
      <w:suff w:val="nothing"/>
      <w:lvlText w:val="附　录　%1"/>
      <w:lvlJc w:val="left"/>
      <w:pPr>
        <w:ind w:left="0" w:firstLine="0"/>
      </w:pPr>
      <w:rPr>
        <w:rFonts w:hint="eastAsia" w:ascii="黑体" w:hAnsi="Times New Roman" w:eastAsia="黑体"/>
        <w:b w:val="0"/>
        <w:i w:val="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5"/>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77"/>
      <w:suff w:val="nothing"/>
      <w:lvlText w:val="%1.%2.%3.%4.%5　"/>
      <w:lvlJc w:val="left"/>
      <w:pPr>
        <w:ind w:left="0" w:firstLine="0"/>
      </w:pPr>
      <w:rPr>
        <w:rFonts w:hint="eastAsia" w:ascii="黑体" w:hAnsi="Times New Roman" w:eastAsia="黑体"/>
        <w:b w:val="0"/>
        <w:i w:val="0"/>
        <w:sz w:val="21"/>
      </w:rPr>
    </w:lvl>
    <w:lvl w:ilvl="5" w:tentative="0">
      <w:start w:val="1"/>
      <w:numFmt w:val="decimal"/>
      <w:pStyle w:val="78"/>
      <w:suff w:val="nothing"/>
      <w:lvlText w:val="%1.%2.%3.%4.%5.%6　"/>
      <w:lvlJc w:val="left"/>
      <w:pPr>
        <w:ind w:left="0" w:firstLine="0"/>
      </w:pPr>
      <w:rPr>
        <w:rFonts w:hint="eastAsia" w:ascii="黑体" w:hAnsi="Times New Roman" w:eastAsia="黑体"/>
        <w:b w:val="0"/>
        <w:i w:val="0"/>
        <w:sz w:val="21"/>
      </w:rPr>
    </w:lvl>
    <w:lvl w:ilvl="6" w:tentative="0">
      <w:start w:val="1"/>
      <w:numFmt w:val="decimal"/>
      <w:pStyle w:val="8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tentative="0">
      <w:start w:val="1"/>
      <w:numFmt w:val="none"/>
      <w:pStyle w:val="54"/>
      <w:suff w:val="nothing"/>
      <w:lvlText w:val="%1"/>
      <w:lvlJc w:val="left"/>
      <w:pPr>
        <w:ind w:left="0" w:firstLine="0"/>
      </w:pPr>
      <w:rPr>
        <w:rFonts w:hint="default" w:ascii="Times New Roman" w:hAnsi="Times New Roman"/>
        <w:b/>
        <w:i w:val="0"/>
        <w:sz w:val="21"/>
      </w:rPr>
    </w:lvl>
    <w:lvl w:ilvl="1" w:tentative="0">
      <w:start w:val="1"/>
      <w:numFmt w:val="decimal"/>
      <w:pStyle w:val="57"/>
      <w:suff w:val="nothing"/>
      <w:lvlText w:val="%1%2　"/>
      <w:lvlJc w:val="left"/>
      <w:pPr>
        <w:ind w:left="0" w:firstLine="0"/>
      </w:pPr>
      <w:rPr>
        <w:rFonts w:hint="eastAsia" w:ascii="黑体" w:hAnsi="Times New Roman" w:eastAsia="黑体"/>
        <w:b w:val="0"/>
        <w:i w:val="0"/>
        <w:sz w:val="21"/>
      </w:rPr>
    </w:lvl>
    <w:lvl w:ilvl="2" w:tentative="0">
      <w:start w:val="1"/>
      <w:numFmt w:val="decimal"/>
      <w:pStyle w:val="58"/>
      <w:suff w:val="nothing"/>
      <w:lvlText w:val="%1%2.%3　"/>
      <w:lvlJc w:val="left"/>
      <w:pPr>
        <w:ind w:left="315" w:firstLine="0"/>
      </w:pPr>
      <w:rPr>
        <w:rFonts w:hint="eastAsia" w:ascii="黑体" w:hAnsi="Times New Roman" w:eastAsia="黑体"/>
        <w:b w:val="0"/>
        <w:i w:val="0"/>
        <w:sz w:val="21"/>
      </w:rPr>
    </w:lvl>
    <w:lvl w:ilvl="3" w:tentative="0">
      <w:start w:val="1"/>
      <w:numFmt w:val="decimal"/>
      <w:pStyle w:val="59"/>
      <w:suff w:val="nothing"/>
      <w:lvlText w:val="%1%2.%3.%4　"/>
      <w:lvlJc w:val="left"/>
      <w:pPr>
        <w:ind w:left="142"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pStyle w:val="10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0">
      <w:start w:val="1"/>
      <w:numFmt w:val="none"/>
      <w:pStyle w:val="8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FEB2E50"/>
    <w:multiLevelType w:val="multilevel"/>
    <w:tmpl w:val="7FEB2E50"/>
    <w:lvl w:ilvl="0" w:tentative="0">
      <w:start w:val="1"/>
      <w:numFmt w:val="lowerLetter"/>
      <w:lvlText w:val="%1)"/>
      <w:lvlJc w:val="left"/>
      <w:pPr>
        <w:ind w:left="839" w:hanging="420"/>
      </w:pPr>
      <w:rPr>
        <w:rFonts w:ascii="宋体" w:hAnsi="宋体" w:eastAsia="宋体"/>
      </w:r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num w:numId="1">
    <w:abstractNumId w:val="11"/>
  </w:num>
  <w:num w:numId="2">
    <w:abstractNumId w:val="10"/>
  </w:num>
  <w:num w:numId="3">
    <w:abstractNumId w:val="6"/>
  </w:num>
  <w:num w:numId="4">
    <w:abstractNumId w:val="3"/>
  </w:num>
  <w:num w:numId="5">
    <w:abstractNumId w:val="13"/>
  </w:num>
  <w:num w:numId="6">
    <w:abstractNumId w:val="8"/>
  </w:num>
  <w:num w:numId="7">
    <w:abstractNumId w:val="0"/>
  </w:num>
  <w:num w:numId="8">
    <w:abstractNumId w:val="9"/>
  </w:num>
  <w:num w:numId="9">
    <w:abstractNumId w:val="7"/>
  </w:num>
  <w:num w:numId="10">
    <w:abstractNumId w:val="12"/>
  </w:num>
  <w:num w:numId="11">
    <w:abstractNumId w:val="5"/>
  </w:num>
  <w:num w:numId="12">
    <w:abstractNumId w:val="4"/>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TFkYjA5ZTRhYmMyNzU1MGE2ZGM2NTcyYzNlZjAifQ=="/>
  </w:docVars>
  <w:rsids>
    <w:rsidRoot w:val="00800937"/>
    <w:rsid w:val="00000BE7"/>
    <w:rsid w:val="0000693B"/>
    <w:rsid w:val="000124C0"/>
    <w:rsid w:val="00012D03"/>
    <w:rsid w:val="00014768"/>
    <w:rsid w:val="00017F2B"/>
    <w:rsid w:val="0002034B"/>
    <w:rsid w:val="00024AD8"/>
    <w:rsid w:val="00026C44"/>
    <w:rsid w:val="00026FB5"/>
    <w:rsid w:val="000274CB"/>
    <w:rsid w:val="000335EC"/>
    <w:rsid w:val="000375D7"/>
    <w:rsid w:val="0005345B"/>
    <w:rsid w:val="00054C90"/>
    <w:rsid w:val="00060FFC"/>
    <w:rsid w:val="0006211B"/>
    <w:rsid w:val="000736E2"/>
    <w:rsid w:val="0007397C"/>
    <w:rsid w:val="00083742"/>
    <w:rsid w:val="000861A3"/>
    <w:rsid w:val="00090610"/>
    <w:rsid w:val="00092A20"/>
    <w:rsid w:val="000A1872"/>
    <w:rsid w:val="000A3A46"/>
    <w:rsid w:val="000A787D"/>
    <w:rsid w:val="000B0F3B"/>
    <w:rsid w:val="000C068A"/>
    <w:rsid w:val="000C137B"/>
    <w:rsid w:val="000C2853"/>
    <w:rsid w:val="000C6039"/>
    <w:rsid w:val="000C60CD"/>
    <w:rsid w:val="000D3F82"/>
    <w:rsid w:val="000F4D58"/>
    <w:rsid w:val="0010342A"/>
    <w:rsid w:val="001252C6"/>
    <w:rsid w:val="00130596"/>
    <w:rsid w:val="0013060B"/>
    <w:rsid w:val="00144480"/>
    <w:rsid w:val="00144F33"/>
    <w:rsid w:val="00146627"/>
    <w:rsid w:val="0015303A"/>
    <w:rsid w:val="001577E3"/>
    <w:rsid w:val="00161C3B"/>
    <w:rsid w:val="00166BBF"/>
    <w:rsid w:val="00174A6C"/>
    <w:rsid w:val="001773C5"/>
    <w:rsid w:val="00187BBE"/>
    <w:rsid w:val="001A6B78"/>
    <w:rsid w:val="001B0FB8"/>
    <w:rsid w:val="001B2495"/>
    <w:rsid w:val="001B4A28"/>
    <w:rsid w:val="001B7161"/>
    <w:rsid w:val="001C0AD3"/>
    <w:rsid w:val="001C46DA"/>
    <w:rsid w:val="001C4A78"/>
    <w:rsid w:val="001C640C"/>
    <w:rsid w:val="001E0A52"/>
    <w:rsid w:val="001E7745"/>
    <w:rsid w:val="001F50FA"/>
    <w:rsid w:val="00205718"/>
    <w:rsid w:val="0021170F"/>
    <w:rsid w:val="00213279"/>
    <w:rsid w:val="00220B25"/>
    <w:rsid w:val="0022545B"/>
    <w:rsid w:val="00225D60"/>
    <w:rsid w:val="002378E1"/>
    <w:rsid w:val="0028353F"/>
    <w:rsid w:val="00285909"/>
    <w:rsid w:val="002A2730"/>
    <w:rsid w:val="002A7697"/>
    <w:rsid w:val="002B354F"/>
    <w:rsid w:val="002B73D8"/>
    <w:rsid w:val="002D129D"/>
    <w:rsid w:val="002D73CA"/>
    <w:rsid w:val="002E0AF6"/>
    <w:rsid w:val="002F1FD0"/>
    <w:rsid w:val="003043AB"/>
    <w:rsid w:val="00307B67"/>
    <w:rsid w:val="00315641"/>
    <w:rsid w:val="00316755"/>
    <w:rsid w:val="003244C2"/>
    <w:rsid w:val="003318AD"/>
    <w:rsid w:val="003408B0"/>
    <w:rsid w:val="00344C83"/>
    <w:rsid w:val="00347F9A"/>
    <w:rsid w:val="00352168"/>
    <w:rsid w:val="00355836"/>
    <w:rsid w:val="0036114C"/>
    <w:rsid w:val="003615C8"/>
    <w:rsid w:val="00363B0A"/>
    <w:rsid w:val="003650F8"/>
    <w:rsid w:val="00374CD9"/>
    <w:rsid w:val="003A4A55"/>
    <w:rsid w:val="003B415E"/>
    <w:rsid w:val="003B6BBF"/>
    <w:rsid w:val="003C0786"/>
    <w:rsid w:val="003C3CA9"/>
    <w:rsid w:val="003C5378"/>
    <w:rsid w:val="003D2FDE"/>
    <w:rsid w:val="003E75DD"/>
    <w:rsid w:val="00412C21"/>
    <w:rsid w:val="004147A7"/>
    <w:rsid w:val="00437BE2"/>
    <w:rsid w:val="00440864"/>
    <w:rsid w:val="0045562F"/>
    <w:rsid w:val="00455FB5"/>
    <w:rsid w:val="00456059"/>
    <w:rsid w:val="00460856"/>
    <w:rsid w:val="00471111"/>
    <w:rsid w:val="004711C2"/>
    <w:rsid w:val="00474C6E"/>
    <w:rsid w:val="004753BB"/>
    <w:rsid w:val="00486C2C"/>
    <w:rsid w:val="00486E7C"/>
    <w:rsid w:val="00490E38"/>
    <w:rsid w:val="004A6A78"/>
    <w:rsid w:val="004B5A6F"/>
    <w:rsid w:val="004B7E65"/>
    <w:rsid w:val="004D021D"/>
    <w:rsid w:val="004D30FD"/>
    <w:rsid w:val="004D505D"/>
    <w:rsid w:val="004E7BAC"/>
    <w:rsid w:val="004F1899"/>
    <w:rsid w:val="004F277F"/>
    <w:rsid w:val="004F4FBA"/>
    <w:rsid w:val="00500800"/>
    <w:rsid w:val="005138F7"/>
    <w:rsid w:val="005203C6"/>
    <w:rsid w:val="00520F8A"/>
    <w:rsid w:val="005310C1"/>
    <w:rsid w:val="00535D45"/>
    <w:rsid w:val="00536E3F"/>
    <w:rsid w:val="00537448"/>
    <w:rsid w:val="00547D04"/>
    <w:rsid w:val="00581199"/>
    <w:rsid w:val="005828B0"/>
    <w:rsid w:val="00583AD1"/>
    <w:rsid w:val="005849CA"/>
    <w:rsid w:val="00594083"/>
    <w:rsid w:val="00595A00"/>
    <w:rsid w:val="00596105"/>
    <w:rsid w:val="005A5A15"/>
    <w:rsid w:val="005A5D88"/>
    <w:rsid w:val="005B698E"/>
    <w:rsid w:val="005B7DC4"/>
    <w:rsid w:val="005C0A3C"/>
    <w:rsid w:val="005D5B37"/>
    <w:rsid w:val="005E3A19"/>
    <w:rsid w:val="00616253"/>
    <w:rsid w:val="006205E1"/>
    <w:rsid w:val="00625D8D"/>
    <w:rsid w:val="00630101"/>
    <w:rsid w:val="00640177"/>
    <w:rsid w:val="00641E2E"/>
    <w:rsid w:val="00644C1F"/>
    <w:rsid w:val="00646C91"/>
    <w:rsid w:val="00647E78"/>
    <w:rsid w:val="00650941"/>
    <w:rsid w:val="00660F7C"/>
    <w:rsid w:val="00661F41"/>
    <w:rsid w:val="00662C27"/>
    <w:rsid w:val="00663B83"/>
    <w:rsid w:val="00675CA9"/>
    <w:rsid w:val="00685C7B"/>
    <w:rsid w:val="00695C2A"/>
    <w:rsid w:val="006B1EFB"/>
    <w:rsid w:val="006B2F60"/>
    <w:rsid w:val="006D3121"/>
    <w:rsid w:val="006D7B2C"/>
    <w:rsid w:val="006F18A2"/>
    <w:rsid w:val="006F1A95"/>
    <w:rsid w:val="006F38DF"/>
    <w:rsid w:val="006F57F4"/>
    <w:rsid w:val="006F599C"/>
    <w:rsid w:val="00705666"/>
    <w:rsid w:val="00715FCB"/>
    <w:rsid w:val="00716C4A"/>
    <w:rsid w:val="007175B4"/>
    <w:rsid w:val="00717BC2"/>
    <w:rsid w:val="00727D95"/>
    <w:rsid w:val="00733964"/>
    <w:rsid w:val="007347D8"/>
    <w:rsid w:val="00747085"/>
    <w:rsid w:val="00747857"/>
    <w:rsid w:val="007526B0"/>
    <w:rsid w:val="00765A2F"/>
    <w:rsid w:val="00770108"/>
    <w:rsid w:val="00773349"/>
    <w:rsid w:val="0078558B"/>
    <w:rsid w:val="007920BB"/>
    <w:rsid w:val="00795B64"/>
    <w:rsid w:val="007969D3"/>
    <w:rsid w:val="007A2C15"/>
    <w:rsid w:val="007A7E21"/>
    <w:rsid w:val="007C174F"/>
    <w:rsid w:val="007C243A"/>
    <w:rsid w:val="007C7274"/>
    <w:rsid w:val="007E7548"/>
    <w:rsid w:val="007F129B"/>
    <w:rsid w:val="007F16B4"/>
    <w:rsid w:val="007F4799"/>
    <w:rsid w:val="007F7541"/>
    <w:rsid w:val="00800937"/>
    <w:rsid w:val="00801CE5"/>
    <w:rsid w:val="00815DA3"/>
    <w:rsid w:val="00816CA7"/>
    <w:rsid w:val="00817EC3"/>
    <w:rsid w:val="0082614C"/>
    <w:rsid w:val="00833538"/>
    <w:rsid w:val="00836081"/>
    <w:rsid w:val="00846CB5"/>
    <w:rsid w:val="0086053E"/>
    <w:rsid w:val="00864EE8"/>
    <w:rsid w:val="00883733"/>
    <w:rsid w:val="00886A49"/>
    <w:rsid w:val="008870B0"/>
    <w:rsid w:val="00894821"/>
    <w:rsid w:val="008A5BFE"/>
    <w:rsid w:val="008A5C2B"/>
    <w:rsid w:val="008A6A3E"/>
    <w:rsid w:val="008B2FE8"/>
    <w:rsid w:val="008C1BB2"/>
    <w:rsid w:val="008D31F9"/>
    <w:rsid w:val="008D7154"/>
    <w:rsid w:val="008D7FCD"/>
    <w:rsid w:val="008E6C52"/>
    <w:rsid w:val="008F2106"/>
    <w:rsid w:val="008F2FD8"/>
    <w:rsid w:val="0090283A"/>
    <w:rsid w:val="00911796"/>
    <w:rsid w:val="00922497"/>
    <w:rsid w:val="00926877"/>
    <w:rsid w:val="0093578D"/>
    <w:rsid w:val="0093619A"/>
    <w:rsid w:val="00937655"/>
    <w:rsid w:val="00940582"/>
    <w:rsid w:val="00947762"/>
    <w:rsid w:val="00953C61"/>
    <w:rsid w:val="00970446"/>
    <w:rsid w:val="00971883"/>
    <w:rsid w:val="00981356"/>
    <w:rsid w:val="0099390A"/>
    <w:rsid w:val="009B166C"/>
    <w:rsid w:val="009B1903"/>
    <w:rsid w:val="009B7381"/>
    <w:rsid w:val="009C0384"/>
    <w:rsid w:val="009C62D4"/>
    <w:rsid w:val="009F3AF7"/>
    <w:rsid w:val="00A077C0"/>
    <w:rsid w:val="00A20F58"/>
    <w:rsid w:val="00A22C79"/>
    <w:rsid w:val="00A279E4"/>
    <w:rsid w:val="00A36D49"/>
    <w:rsid w:val="00A379E5"/>
    <w:rsid w:val="00A471CE"/>
    <w:rsid w:val="00A55F2E"/>
    <w:rsid w:val="00A57BB3"/>
    <w:rsid w:val="00A6154F"/>
    <w:rsid w:val="00A83FD4"/>
    <w:rsid w:val="00A87B32"/>
    <w:rsid w:val="00A935B7"/>
    <w:rsid w:val="00A94EC0"/>
    <w:rsid w:val="00AA77CD"/>
    <w:rsid w:val="00AB1273"/>
    <w:rsid w:val="00AC0E70"/>
    <w:rsid w:val="00AC150D"/>
    <w:rsid w:val="00AC1F5D"/>
    <w:rsid w:val="00AC4828"/>
    <w:rsid w:val="00AD423E"/>
    <w:rsid w:val="00AD43F8"/>
    <w:rsid w:val="00AE6F0A"/>
    <w:rsid w:val="00AF62AD"/>
    <w:rsid w:val="00B01095"/>
    <w:rsid w:val="00B043C1"/>
    <w:rsid w:val="00B11953"/>
    <w:rsid w:val="00B16F6C"/>
    <w:rsid w:val="00B20122"/>
    <w:rsid w:val="00B22FA2"/>
    <w:rsid w:val="00B2426D"/>
    <w:rsid w:val="00B24714"/>
    <w:rsid w:val="00B26C32"/>
    <w:rsid w:val="00B34058"/>
    <w:rsid w:val="00B35B3A"/>
    <w:rsid w:val="00B53DDE"/>
    <w:rsid w:val="00B66C42"/>
    <w:rsid w:val="00B84446"/>
    <w:rsid w:val="00BB3749"/>
    <w:rsid w:val="00BB6691"/>
    <w:rsid w:val="00BC11DC"/>
    <w:rsid w:val="00BD1B00"/>
    <w:rsid w:val="00BD23CF"/>
    <w:rsid w:val="00BE6F29"/>
    <w:rsid w:val="00BF047D"/>
    <w:rsid w:val="00BF1AA3"/>
    <w:rsid w:val="00BF2BA1"/>
    <w:rsid w:val="00BF37EC"/>
    <w:rsid w:val="00C00FED"/>
    <w:rsid w:val="00C07D38"/>
    <w:rsid w:val="00C1174C"/>
    <w:rsid w:val="00C16D6F"/>
    <w:rsid w:val="00C23840"/>
    <w:rsid w:val="00C2523A"/>
    <w:rsid w:val="00C27FEA"/>
    <w:rsid w:val="00C32EDA"/>
    <w:rsid w:val="00C35CF7"/>
    <w:rsid w:val="00C45CC2"/>
    <w:rsid w:val="00C64C1C"/>
    <w:rsid w:val="00C71A30"/>
    <w:rsid w:val="00C75CCB"/>
    <w:rsid w:val="00C80362"/>
    <w:rsid w:val="00C86433"/>
    <w:rsid w:val="00C91178"/>
    <w:rsid w:val="00C971C6"/>
    <w:rsid w:val="00CA1E21"/>
    <w:rsid w:val="00CB1A4D"/>
    <w:rsid w:val="00CB7F7E"/>
    <w:rsid w:val="00CC13F2"/>
    <w:rsid w:val="00CC21A8"/>
    <w:rsid w:val="00CC4AB8"/>
    <w:rsid w:val="00CD1EA7"/>
    <w:rsid w:val="00CE115D"/>
    <w:rsid w:val="00CE13E0"/>
    <w:rsid w:val="00CF773D"/>
    <w:rsid w:val="00D00051"/>
    <w:rsid w:val="00D0328C"/>
    <w:rsid w:val="00D037AE"/>
    <w:rsid w:val="00D07971"/>
    <w:rsid w:val="00D16677"/>
    <w:rsid w:val="00D2162A"/>
    <w:rsid w:val="00D21641"/>
    <w:rsid w:val="00D271BB"/>
    <w:rsid w:val="00D30720"/>
    <w:rsid w:val="00D41709"/>
    <w:rsid w:val="00D46D3E"/>
    <w:rsid w:val="00D5533D"/>
    <w:rsid w:val="00D572F1"/>
    <w:rsid w:val="00D645EF"/>
    <w:rsid w:val="00D65544"/>
    <w:rsid w:val="00D67D6F"/>
    <w:rsid w:val="00D75641"/>
    <w:rsid w:val="00D914DC"/>
    <w:rsid w:val="00D91ED0"/>
    <w:rsid w:val="00D931B5"/>
    <w:rsid w:val="00D94F7B"/>
    <w:rsid w:val="00D9754B"/>
    <w:rsid w:val="00D97FB6"/>
    <w:rsid w:val="00DA2171"/>
    <w:rsid w:val="00DA42DC"/>
    <w:rsid w:val="00DB0698"/>
    <w:rsid w:val="00DB4FB1"/>
    <w:rsid w:val="00DC0155"/>
    <w:rsid w:val="00DC5A82"/>
    <w:rsid w:val="00DC62B2"/>
    <w:rsid w:val="00DC6C08"/>
    <w:rsid w:val="00DD044B"/>
    <w:rsid w:val="00DD25CB"/>
    <w:rsid w:val="00DD718E"/>
    <w:rsid w:val="00DE15F5"/>
    <w:rsid w:val="00DE2E1E"/>
    <w:rsid w:val="00E03866"/>
    <w:rsid w:val="00E0466F"/>
    <w:rsid w:val="00E04C6D"/>
    <w:rsid w:val="00E13077"/>
    <w:rsid w:val="00E242DA"/>
    <w:rsid w:val="00E3218C"/>
    <w:rsid w:val="00E3239C"/>
    <w:rsid w:val="00E420B5"/>
    <w:rsid w:val="00E5221A"/>
    <w:rsid w:val="00E5793D"/>
    <w:rsid w:val="00E60BD6"/>
    <w:rsid w:val="00E6560B"/>
    <w:rsid w:val="00E66B62"/>
    <w:rsid w:val="00E850A0"/>
    <w:rsid w:val="00E9113A"/>
    <w:rsid w:val="00E91E81"/>
    <w:rsid w:val="00E940CB"/>
    <w:rsid w:val="00E966A6"/>
    <w:rsid w:val="00EB4595"/>
    <w:rsid w:val="00EC4D67"/>
    <w:rsid w:val="00ED7074"/>
    <w:rsid w:val="00EE7BF7"/>
    <w:rsid w:val="00EF35AA"/>
    <w:rsid w:val="00EF460B"/>
    <w:rsid w:val="00EF6317"/>
    <w:rsid w:val="00F01A1B"/>
    <w:rsid w:val="00F075B7"/>
    <w:rsid w:val="00F13D53"/>
    <w:rsid w:val="00F169E0"/>
    <w:rsid w:val="00F217CE"/>
    <w:rsid w:val="00F21D35"/>
    <w:rsid w:val="00F33EF9"/>
    <w:rsid w:val="00F4294B"/>
    <w:rsid w:val="00F5076D"/>
    <w:rsid w:val="00F5317B"/>
    <w:rsid w:val="00F54019"/>
    <w:rsid w:val="00F55577"/>
    <w:rsid w:val="00F57452"/>
    <w:rsid w:val="00F60C49"/>
    <w:rsid w:val="00F61317"/>
    <w:rsid w:val="00F67552"/>
    <w:rsid w:val="00F676A4"/>
    <w:rsid w:val="00F73DC1"/>
    <w:rsid w:val="00F746AD"/>
    <w:rsid w:val="00F823FE"/>
    <w:rsid w:val="00F830FB"/>
    <w:rsid w:val="00F84B17"/>
    <w:rsid w:val="00F86C73"/>
    <w:rsid w:val="00F87048"/>
    <w:rsid w:val="00F95814"/>
    <w:rsid w:val="00F978B8"/>
    <w:rsid w:val="00FA141E"/>
    <w:rsid w:val="00FA4769"/>
    <w:rsid w:val="00FB1D15"/>
    <w:rsid w:val="00FB3449"/>
    <w:rsid w:val="00FB4073"/>
    <w:rsid w:val="00FC337C"/>
    <w:rsid w:val="00FD4FE1"/>
    <w:rsid w:val="00FD7A86"/>
    <w:rsid w:val="00FF08F7"/>
    <w:rsid w:val="00FF65D5"/>
    <w:rsid w:val="04345B99"/>
    <w:rsid w:val="07262627"/>
    <w:rsid w:val="0CD9115D"/>
    <w:rsid w:val="0EFD589C"/>
    <w:rsid w:val="116105D4"/>
    <w:rsid w:val="166537E4"/>
    <w:rsid w:val="177913E4"/>
    <w:rsid w:val="189639DD"/>
    <w:rsid w:val="1BD328A4"/>
    <w:rsid w:val="1D64592B"/>
    <w:rsid w:val="2174285F"/>
    <w:rsid w:val="23D12F27"/>
    <w:rsid w:val="24E41FC3"/>
    <w:rsid w:val="272F3AD6"/>
    <w:rsid w:val="29A56A02"/>
    <w:rsid w:val="3755670A"/>
    <w:rsid w:val="3FB4342A"/>
    <w:rsid w:val="41FA3C55"/>
    <w:rsid w:val="49964675"/>
    <w:rsid w:val="4D707746"/>
    <w:rsid w:val="56975B4A"/>
    <w:rsid w:val="5D512715"/>
    <w:rsid w:val="64E47D87"/>
    <w:rsid w:val="7CAA1FF7"/>
    <w:rsid w:val="7FA162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800008"/>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99" w:name="Normal Indent"/>
    <w:lsdException w:unhideWhenUsed="0" w:uiPriority="0" w:name="footnote text"/>
    <w:lsdException w:qFormat="1"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semiHidden/>
    <w:qFormat/>
    <w:uiPriority w:val="0"/>
    <w:pPr>
      <w:jc w:val="left"/>
    </w:pPr>
  </w:style>
  <w:style w:type="paragraph" w:styleId="19">
    <w:name w:val="HTML Address"/>
    <w:basedOn w:val="1"/>
    <w:qFormat/>
    <w:uiPriority w:val="0"/>
    <w:rPr>
      <w:i/>
      <w:iCs/>
    </w:rPr>
  </w:style>
  <w:style w:type="paragraph" w:styleId="20">
    <w:name w:val="toc 8"/>
    <w:basedOn w:val="11"/>
    <w:next w:val="1"/>
    <w:semiHidden/>
    <w:qFormat/>
    <w:uiPriority w:val="0"/>
  </w:style>
  <w:style w:type="paragraph" w:styleId="21">
    <w:name w:val="Balloon Text"/>
    <w:basedOn w:val="1"/>
    <w:semiHidden/>
    <w:qFormat/>
    <w:uiPriority w:val="0"/>
    <w:rPr>
      <w:sz w:val="18"/>
      <w:szCs w:val="18"/>
    </w:rPr>
  </w:style>
  <w:style w:type="paragraph" w:styleId="22">
    <w:name w:val="footer"/>
    <w:basedOn w:val="1"/>
    <w:uiPriority w:val="0"/>
    <w:pPr>
      <w:tabs>
        <w:tab w:val="center" w:pos="4153"/>
        <w:tab w:val="right" w:pos="8306"/>
      </w:tabs>
      <w:snapToGrid w:val="0"/>
      <w:ind w:right="210" w:rightChars="100"/>
      <w:jc w:val="right"/>
    </w:pPr>
    <w:rPr>
      <w:sz w:val="18"/>
      <w:szCs w:val="18"/>
    </w:rPr>
  </w:style>
  <w:style w:type="paragraph" w:styleId="2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semiHidden/>
    <w:uiPriority w:val="0"/>
    <w:pPr>
      <w:snapToGrid w:val="0"/>
      <w:jc w:val="left"/>
    </w:pPr>
    <w:rPr>
      <w:sz w:val="18"/>
      <w:szCs w:val="18"/>
    </w:rPr>
  </w:style>
  <w:style w:type="paragraph" w:styleId="25">
    <w:name w:val="toc 9"/>
    <w:basedOn w:val="20"/>
    <w:next w:val="1"/>
    <w:semiHidden/>
    <w:uiPriority w:val="0"/>
  </w:style>
  <w:style w:type="paragraph" w:styleId="26">
    <w:name w:val="HTML Preformatted"/>
    <w:basedOn w:val="1"/>
    <w:uiPriority w:val="0"/>
    <w:rPr>
      <w:rFonts w:ascii="Courier New" w:hAnsi="Courier New" w:cs="Courier New"/>
      <w:sz w:val="20"/>
      <w:szCs w:val="20"/>
    </w:rPr>
  </w:style>
  <w:style w:type="paragraph" w:styleId="27">
    <w:name w:val="Title"/>
    <w:basedOn w:val="1"/>
    <w:qFormat/>
    <w:uiPriority w:val="0"/>
    <w:pPr>
      <w:spacing w:before="240" w:after="60"/>
      <w:jc w:val="center"/>
      <w:outlineLvl w:val="0"/>
    </w:pPr>
    <w:rPr>
      <w:rFonts w:ascii="Arial" w:hAnsi="Arial" w:cs="Arial"/>
      <w:b/>
      <w:bCs/>
      <w:sz w:val="32"/>
      <w:szCs w:val="32"/>
    </w:rPr>
  </w:style>
  <w:style w:type="paragraph" w:styleId="28">
    <w:name w:val="annotation subject"/>
    <w:basedOn w:val="18"/>
    <w:next w:val="18"/>
    <w:semiHidden/>
    <w:uiPriority w:val="0"/>
    <w:rPr>
      <w:b/>
      <w:bCs/>
    </w:rPr>
  </w:style>
  <w:style w:type="table" w:styleId="30">
    <w:name w:val="Table Grid"/>
    <w:basedOn w:val="29"/>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sz w:val="24"/>
      <w:szCs w:val="24"/>
    </w:rPr>
  </w:style>
  <w:style w:type="character" w:styleId="33">
    <w:name w:val="page number"/>
    <w:uiPriority w:val="0"/>
    <w:rPr>
      <w:rFonts w:ascii="Times New Roman" w:hAnsi="Times New Roman" w:eastAsia="宋体"/>
      <w:sz w:val="18"/>
    </w:rPr>
  </w:style>
  <w:style w:type="character" w:styleId="34">
    <w:name w:val="FollowedHyperlink"/>
    <w:basedOn w:val="31"/>
    <w:semiHidden/>
    <w:unhideWhenUsed/>
    <w:uiPriority w:val="99"/>
    <w:rPr>
      <w:color w:val="551A8B"/>
      <w:u w:val="single"/>
    </w:rPr>
  </w:style>
  <w:style w:type="character" w:styleId="35">
    <w:name w:val="Emphasis"/>
    <w:basedOn w:val="31"/>
    <w:qFormat/>
    <w:uiPriority w:val="20"/>
    <w:rPr>
      <w:color w:val="D73130"/>
      <w:sz w:val="24"/>
      <w:szCs w:val="24"/>
    </w:rPr>
  </w:style>
  <w:style w:type="character" w:styleId="36">
    <w:name w:val="HTML Definition"/>
    <w:uiPriority w:val="0"/>
    <w:rPr>
      <w:i/>
      <w:iCs/>
    </w:rPr>
  </w:style>
  <w:style w:type="character" w:styleId="37">
    <w:name w:val="HTML Typewriter"/>
    <w:uiPriority w:val="0"/>
    <w:rPr>
      <w:rFonts w:ascii="Courier New" w:hAnsi="Courier New"/>
      <w:sz w:val="20"/>
      <w:szCs w:val="20"/>
    </w:rPr>
  </w:style>
  <w:style w:type="character" w:styleId="38">
    <w:name w:val="HTML Acronym"/>
    <w:uiPriority w:val="0"/>
  </w:style>
  <w:style w:type="character" w:styleId="39">
    <w:name w:val="HTML Variable"/>
    <w:uiPriority w:val="0"/>
    <w:rPr>
      <w:i/>
      <w:iCs/>
    </w:rPr>
  </w:style>
  <w:style w:type="character" w:styleId="40">
    <w:name w:val="Hyperlink"/>
    <w:uiPriority w:val="0"/>
    <w:rPr>
      <w:rFonts w:ascii="Times New Roman" w:hAnsi="Times New Roman" w:eastAsia="宋体"/>
      <w:color w:val="auto"/>
      <w:spacing w:val="0"/>
      <w:w w:val="100"/>
      <w:position w:val="0"/>
      <w:sz w:val="21"/>
      <w:u w:val="none"/>
      <w:vertAlign w:val="baseline"/>
    </w:rPr>
  </w:style>
  <w:style w:type="character" w:styleId="41">
    <w:name w:val="HTML Code"/>
    <w:uiPriority w:val="0"/>
    <w:rPr>
      <w:rFonts w:ascii="Courier New" w:hAnsi="Courier New"/>
      <w:sz w:val="20"/>
      <w:szCs w:val="20"/>
    </w:rPr>
  </w:style>
  <w:style w:type="character" w:styleId="42">
    <w:name w:val="annotation reference"/>
    <w:semiHidden/>
    <w:uiPriority w:val="0"/>
    <w:rPr>
      <w:sz w:val="21"/>
      <w:szCs w:val="21"/>
    </w:rPr>
  </w:style>
  <w:style w:type="character" w:styleId="43">
    <w:name w:val="HTML Cite"/>
    <w:uiPriority w:val="0"/>
    <w:rPr>
      <w:i/>
      <w:iCs/>
    </w:rPr>
  </w:style>
  <w:style w:type="character" w:styleId="44">
    <w:name w:val="footnote reference"/>
    <w:semiHidden/>
    <w:uiPriority w:val="0"/>
    <w:rPr>
      <w:vertAlign w:val="superscript"/>
    </w:rPr>
  </w:style>
  <w:style w:type="character" w:styleId="45">
    <w:name w:val="HTML Keyboard"/>
    <w:qFormat/>
    <w:uiPriority w:val="0"/>
    <w:rPr>
      <w:rFonts w:ascii="Courier New" w:hAnsi="Courier New"/>
      <w:sz w:val="20"/>
      <w:szCs w:val="20"/>
    </w:rPr>
  </w:style>
  <w:style w:type="character" w:styleId="46">
    <w:name w:val="HTML Sample"/>
    <w:qFormat/>
    <w:uiPriority w:val="0"/>
    <w:rPr>
      <w:rFonts w:ascii="Courier New" w:hAnsi="Courier New"/>
    </w:rPr>
  </w:style>
  <w:style w:type="paragraph" w:customStyle="1" w:styleId="4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8">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9">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50">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51">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
    <w:name w:val="标准书眉_偶数页"/>
    <w:basedOn w:val="51"/>
    <w:next w:val="1"/>
    <w:qFormat/>
    <w:uiPriority w:val="0"/>
    <w:pPr>
      <w:jc w:val="left"/>
    </w:p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参考文献、索引标题"/>
    <w:basedOn w:val="54"/>
    <w:next w:val="1"/>
    <w:uiPriority w:val="0"/>
    <w:pPr>
      <w:numPr>
        <w:ilvl w:val="0"/>
        <w:numId w:val="0"/>
      </w:numPr>
      <w:spacing w:after="200"/>
    </w:pPr>
    <w:rPr>
      <w:sz w:val="21"/>
    </w:rPr>
  </w:style>
  <w:style w:type="paragraph" w:customStyle="1" w:styleId="56">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章标题"/>
    <w:next w:val="56"/>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8">
    <w:name w:val="一级条标题"/>
    <w:next w:val="56"/>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9">
    <w:name w:val="二级条标题"/>
    <w:basedOn w:val="58"/>
    <w:next w:val="56"/>
    <w:uiPriority w:val="0"/>
    <w:pPr>
      <w:numPr>
        <w:ilvl w:val="3"/>
        <w:numId w:val="1"/>
      </w:numPr>
      <w:outlineLvl w:val="3"/>
    </w:pPr>
  </w:style>
  <w:style w:type="character" w:customStyle="1" w:styleId="60">
    <w:name w:val="发布"/>
    <w:uiPriority w:val="0"/>
    <w:rPr>
      <w:rFonts w:ascii="黑体" w:eastAsia="黑体"/>
      <w:spacing w:val="22"/>
      <w:w w:val="100"/>
      <w:position w:val="3"/>
      <w:sz w:val="28"/>
    </w:rPr>
  </w:style>
  <w:style w:type="paragraph" w:customStyle="1" w:styleId="61">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封面标准号2"/>
    <w:basedOn w:val="63"/>
    <w:uiPriority w:val="0"/>
    <w:pPr>
      <w:framePr w:w="9138" w:h="1244" w:hRule="exact" w:wrap="auto" w:vAnchor="page" w:hAnchor="margin" w:y="2908"/>
      <w:adjustRightInd w:val="0"/>
      <w:spacing w:before="357" w:line="280" w:lineRule="exact"/>
    </w:pPr>
  </w:style>
  <w:style w:type="paragraph" w:customStyle="1" w:styleId="65">
    <w:name w:val="封面标准代替信息"/>
    <w:basedOn w:val="64"/>
    <w:uiPriority w:val="0"/>
    <w:pPr>
      <w:spacing w:before="57"/>
    </w:pPr>
    <w:rPr>
      <w:rFonts w:ascii="宋体"/>
      <w:sz w:val="21"/>
    </w:rPr>
  </w:style>
  <w:style w:type="paragraph" w:customStyle="1" w:styleId="6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69">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0">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71">
    <w:name w:val="封面正文"/>
    <w:uiPriority w:val="0"/>
    <w:pPr>
      <w:jc w:val="both"/>
    </w:pPr>
    <w:rPr>
      <w:rFonts w:ascii="Times New Roman" w:hAnsi="Times New Roman" w:eastAsia="宋体" w:cs="Times New Roman"/>
      <w:lang w:val="en-US" w:eastAsia="zh-CN" w:bidi="ar-SA"/>
    </w:rPr>
  </w:style>
  <w:style w:type="paragraph" w:customStyle="1" w:styleId="72">
    <w:name w:val="附录标识"/>
    <w:basedOn w:val="54"/>
    <w:uiPriority w:val="0"/>
    <w:pPr>
      <w:numPr>
        <w:ilvl w:val="0"/>
        <w:numId w:val="2"/>
      </w:numPr>
      <w:tabs>
        <w:tab w:val="left" w:pos="6405"/>
      </w:tabs>
      <w:spacing w:after="200"/>
    </w:pPr>
    <w:rPr>
      <w:sz w:val="21"/>
    </w:rPr>
  </w:style>
  <w:style w:type="paragraph" w:customStyle="1" w:styleId="73">
    <w:name w:val="附录表标题"/>
    <w:next w:val="56"/>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4">
    <w:name w:val="附录章标题"/>
    <w:next w:val="56"/>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附录一级条标题"/>
    <w:basedOn w:val="74"/>
    <w:next w:val="56"/>
    <w:uiPriority w:val="0"/>
    <w:pPr>
      <w:numPr>
        <w:ilvl w:val="2"/>
        <w:numId w:val="2"/>
      </w:numPr>
      <w:autoSpaceDN w:val="0"/>
      <w:spacing w:before="0" w:beforeLines="0" w:after="0" w:afterLines="0"/>
      <w:outlineLvl w:val="2"/>
    </w:pPr>
  </w:style>
  <w:style w:type="paragraph" w:customStyle="1" w:styleId="76">
    <w:name w:val="附录二级条标题"/>
    <w:basedOn w:val="75"/>
    <w:next w:val="56"/>
    <w:uiPriority w:val="0"/>
    <w:pPr>
      <w:numPr>
        <w:ilvl w:val="3"/>
        <w:numId w:val="2"/>
      </w:numPr>
      <w:outlineLvl w:val="3"/>
    </w:pPr>
  </w:style>
  <w:style w:type="paragraph" w:customStyle="1" w:styleId="77">
    <w:name w:val="附录三级条标题"/>
    <w:basedOn w:val="76"/>
    <w:next w:val="56"/>
    <w:uiPriority w:val="0"/>
    <w:pPr>
      <w:numPr>
        <w:ilvl w:val="4"/>
        <w:numId w:val="2"/>
      </w:numPr>
      <w:outlineLvl w:val="4"/>
    </w:pPr>
  </w:style>
  <w:style w:type="paragraph" w:customStyle="1" w:styleId="78">
    <w:name w:val="附录四级条标题"/>
    <w:basedOn w:val="77"/>
    <w:next w:val="56"/>
    <w:qFormat/>
    <w:uiPriority w:val="0"/>
    <w:pPr>
      <w:numPr>
        <w:ilvl w:val="5"/>
        <w:numId w:val="2"/>
      </w:numPr>
      <w:outlineLvl w:val="5"/>
    </w:pPr>
  </w:style>
  <w:style w:type="paragraph" w:customStyle="1" w:styleId="79">
    <w:name w:val="附录图标题"/>
    <w:next w:val="56"/>
    <w:uiPriority w:val="0"/>
    <w:pPr>
      <w:numPr>
        <w:ilvl w:val="0"/>
        <w:numId w:val="4"/>
      </w:numPr>
      <w:jc w:val="center"/>
    </w:pPr>
    <w:rPr>
      <w:rFonts w:ascii="黑体" w:hAnsi="Times New Roman" w:eastAsia="黑体" w:cs="Times New Roman"/>
      <w:sz w:val="21"/>
      <w:lang w:val="en-US" w:eastAsia="zh-CN" w:bidi="ar-SA"/>
    </w:rPr>
  </w:style>
  <w:style w:type="paragraph" w:customStyle="1" w:styleId="80">
    <w:name w:val="附录五级条标题"/>
    <w:basedOn w:val="78"/>
    <w:next w:val="56"/>
    <w:uiPriority w:val="0"/>
    <w:pPr>
      <w:numPr>
        <w:ilvl w:val="6"/>
        <w:numId w:val="2"/>
      </w:numPr>
      <w:outlineLvl w:val="6"/>
    </w:pPr>
  </w:style>
  <w:style w:type="character" w:customStyle="1" w:styleId="81">
    <w:name w:val="个人答复风格"/>
    <w:uiPriority w:val="0"/>
    <w:rPr>
      <w:rFonts w:ascii="Arial" w:hAnsi="Arial" w:eastAsia="宋体" w:cs="Arial"/>
      <w:color w:val="auto"/>
      <w:sz w:val="20"/>
    </w:rPr>
  </w:style>
  <w:style w:type="character" w:customStyle="1" w:styleId="82">
    <w:name w:val="个人撰写风格"/>
    <w:uiPriority w:val="0"/>
    <w:rPr>
      <w:rFonts w:ascii="Arial" w:hAnsi="Arial" w:eastAsia="宋体" w:cs="Arial"/>
      <w:color w:val="auto"/>
      <w:sz w:val="20"/>
    </w:rPr>
  </w:style>
  <w:style w:type="paragraph" w:customStyle="1" w:styleId="83">
    <w:name w:val="列项——（一级）"/>
    <w:uiPriority w:val="0"/>
    <w:pPr>
      <w:widowControl w:val="0"/>
      <w:numPr>
        <w:ilvl w:val="0"/>
        <w:numId w:val="5"/>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84">
    <w:name w:val="列项●（二级）"/>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5">
    <w:name w:val="目次、标准名称标题"/>
    <w:basedOn w:val="54"/>
    <w:next w:val="56"/>
    <w:uiPriority w:val="0"/>
    <w:pPr>
      <w:spacing w:line="460" w:lineRule="exact"/>
    </w:pPr>
  </w:style>
  <w:style w:type="paragraph" w:customStyle="1" w:styleId="8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7">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88">
    <w:name w:val="其他发布部门"/>
    <w:basedOn w:val="61"/>
    <w:uiPriority w:val="0"/>
    <w:pPr>
      <w:spacing w:line="0" w:lineRule="atLeast"/>
    </w:pPr>
    <w:rPr>
      <w:rFonts w:ascii="黑体" w:eastAsia="黑体"/>
      <w:b w:val="0"/>
    </w:rPr>
  </w:style>
  <w:style w:type="paragraph" w:customStyle="1" w:styleId="89">
    <w:name w:val="三级条标题"/>
    <w:basedOn w:val="59"/>
    <w:next w:val="56"/>
    <w:uiPriority w:val="0"/>
    <w:pPr>
      <w:numPr>
        <w:ilvl w:val="4"/>
        <w:numId w:val="1"/>
      </w:numPr>
      <w:outlineLvl w:val="4"/>
    </w:pPr>
  </w:style>
  <w:style w:type="paragraph" w:customStyle="1" w:styleId="90">
    <w:name w:val="实施日期"/>
    <w:basedOn w:val="62"/>
    <w:uiPriority w:val="0"/>
    <w:pPr>
      <w:framePr w:hSpace="0" w:xAlign="right"/>
      <w:jc w:val="right"/>
    </w:pPr>
  </w:style>
  <w:style w:type="paragraph" w:customStyle="1" w:styleId="91">
    <w:name w:val="示例"/>
    <w:next w:val="56"/>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2">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四级条标题"/>
    <w:basedOn w:val="89"/>
    <w:next w:val="56"/>
    <w:uiPriority w:val="0"/>
    <w:pPr>
      <w:numPr>
        <w:ilvl w:val="5"/>
        <w:numId w:val="1"/>
      </w:numPr>
      <w:outlineLvl w:val="5"/>
    </w:pPr>
  </w:style>
  <w:style w:type="paragraph" w:customStyle="1" w:styleId="94">
    <w:name w:val="条文脚注"/>
    <w:basedOn w:val="24"/>
    <w:uiPriority w:val="0"/>
    <w:pPr>
      <w:ind w:left="780" w:leftChars="200" w:hanging="360" w:hangingChars="200"/>
      <w:jc w:val="both"/>
    </w:pPr>
    <w:rPr>
      <w:rFonts w:ascii="宋体"/>
    </w:rPr>
  </w:style>
  <w:style w:type="paragraph" w:customStyle="1" w:styleId="95">
    <w:name w:val="图表脚注"/>
    <w:next w:val="56"/>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7">
    <w:name w:val="五级条标题"/>
    <w:basedOn w:val="93"/>
    <w:next w:val="56"/>
    <w:uiPriority w:val="0"/>
    <w:pPr>
      <w:numPr>
        <w:ilvl w:val="6"/>
        <w:numId w:val="1"/>
      </w:numPr>
      <w:outlineLvl w:val="6"/>
    </w:pPr>
  </w:style>
  <w:style w:type="paragraph" w:customStyle="1" w:styleId="98">
    <w:name w:val="正文表标题"/>
    <w:next w:val="56"/>
    <w:uiPriority w:val="0"/>
    <w:pPr>
      <w:numPr>
        <w:ilvl w:val="0"/>
        <w:numId w:val="8"/>
      </w:numPr>
      <w:jc w:val="center"/>
    </w:pPr>
    <w:rPr>
      <w:rFonts w:ascii="黑体" w:hAnsi="Times New Roman" w:eastAsia="黑体" w:cs="Times New Roman"/>
      <w:sz w:val="21"/>
      <w:lang w:val="en-US" w:eastAsia="zh-CN" w:bidi="ar-SA"/>
    </w:rPr>
  </w:style>
  <w:style w:type="paragraph" w:customStyle="1" w:styleId="99">
    <w:name w:val="正文图标题"/>
    <w:next w:val="56"/>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注："/>
    <w:next w:val="56"/>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1">
    <w:name w:val="注×："/>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2">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列项◆（三级）"/>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4">
    <w:name w:val="编号列项（三级）"/>
    <w:uiPriority w:val="0"/>
    <w:pPr>
      <w:ind w:left="800" w:leftChars="600" w:hanging="200" w:hangingChars="200"/>
    </w:pPr>
    <w:rPr>
      <w:rFonts w:ascii="宋体" w:hAnsi="Times New Roman" w:eastAsia="宋体" w:cs="Times New Roman"/>
      <w:sz w:val="21"/>
      <w:lang w:val="en-US" w:eastAsia="zh-CN" w:bidi="ar-SA"/>
    </w:rPr>
  </w:style>
  <w:style w:type="character" w:styleId="105">
    <w:name w:val="Placeholder Text"/>
    <w:semiHidden/>
    <w:uiPriority w:val="99"/>
    <w:rPr>
      <w:color w:val="808080"/>
    </w:rPr>
  </w:style>
  <w:style w:type="paragraph" w:customStyle="1" w:styleId="106">
    <w:name w:val="family-chinese size-chinese"/>
    <w:basedOn w:val="1"/>
    <w:uiPriority w:val="0"/>
    <w:pPr>
      <w:widowControl/>
      <w:spacing w:before="100" w:beforeAutospacing="1" w:after="100" w:afterAutospacing="1" w:line="300" w:lineRule="atLeast"/>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7</Pages>
  <Words>1928</Words>
  <Characters>2426</Characters>
  <Lines>19</Lines>
  <Paragraphs>5</Paragraphs>
  <TotalTime>1</TotalTime>
  <ScaleCrop>false</ScaleCrop>
  <LinksUpToDate>false</LinksUpToDate>
  <CharactersWithSpaces>2585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2021-09-18T03:16:00Z</dcterms:created>
  <dc:creator>标准组</dc:creator>
  <cp:lastModifiedBy>王郭亮</cp:lastModifiedBy>
  <cp:lastPrinted>2006-03-17T06:56:00Z</cp:lastPrinted>
  <dcterms:modified xsi:type="dcterms:W3CDTF">2022-09-19T03:14:26Z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2052-11.1.0.12358</vt:lpwstr>
  </property>
  <property fmtid="{D5CDD505-2E9C-101B-9397-08002B2CF9AE}" pid="4" name="ICV">
    <vt:lpwstr>49DE5D2CF9BB4DE8944770EFC6F9580C</vt:lpwstr>
  </property>
</Properties>
</file>