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84" w:rsidRPr="00F32E7B" w:rsidRDefault="00045C84">
      <w:pPr>
        <w:spacing w:line="360" w:lineRule="auto"/>
        <w:jc w:val="center"/>
        <w:outlineLvl w:val="1"/>
        <w:rPr>
          <w:rFonts w:eastAsia="黑体"/>
          <w:color w:val="000000" w:themeColor="text1"/>
          <w:kern w:val="0"/>
          <w:sz w:val="32"/>
          <w:szCs w:val="32"/>
        </w:rPr>
      </w:pPr>
    </w:p>
    <w:p w:rsidR="00045C84" w:rsidRPr="00F32E7B" w:rsidRDefault="00045C84">
      <w:pPr>
        <w:spacing w:line="360" w:lineRule="auto"/>
        <w:jc w:val="center"/>
        <w:outlineLvl w:val="1"/>
        <w:rPr>
          <w:rFonts w:eastAsia="黑体"/>
          <w:color w:val="000000" w:themeColor="text1"/>
          <w:kern w:val="0"/>
          <w:sz w:val="32"/>
          <w:szCs w:val="32"/>
        </w:rPr>
      </w:pPr>
    </w:p>
    <w:p w:rsidR="00045C84" w:rsidRPr="00F32E7B" w:rsidRDefault="00045C84">
      <w:pPr>
        <w:spacing w:line="360" w:lineRule="auto"/>
        <w:jc w:val="center"/>
        <w:outlineLvl w:val="1"/>
        <w:rPr>
          <w:rFonts w:eastAsia="黑体"/>
          <w:color w:val="000000" w:themeColor="text1"/>
          <w:kern w:val="0"/>
          <w:sz w:val="32"/>
          <w:szCs w:val="32"/>
        </w:rPr>
      </w:pPr>
    </w:p>
    <w:p w:rsidR="00045C84" w:rsidRPr="00F32E7B" w:rsidRDefault="007D4E07">
      <w:pPr>
        <w:spacing w:line="360" w:lineRule="auto"/>
        <w:jc w:val="center"/>
        <w:outlineLvl w:val="1"/>
        <w:rPr>
          <w:rFonts w:eastAsia="黑体"/>
          <w:color w:val="000000" w:themeColor="text1"/>
          <w:sz w:val="30"/>
          <w:szCs w:val="30"/>
        </w:rPr>
      </w:pPr>
      <w:r w:rsidRPr="00F32E7B">
        <w:rPr>
          <w:rFonts w:eastAsia="黑体" w:hint="eastAsia"/>
          <w:color w:val="000000" w:themeColor="text1"/>
          <w:kern w:val="0"/>
          <w:sz w:val="32"/>
          <w:szCs w:val="32"/>
        </w:rPr>
        <w:t>钨及钨合金板表面碳含量测定方法</w:t>
      </w: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7D4E07">
      <w:pPr>
        <w:spacing w:line="360" w:lineRule="auto"/>
        <w:jc w:val="center"/>
        <w:outlineLvl w:val="1"/>
        <w:rPr>
          <w:rFonts w:eastAsia="黑体"/>
          <w:color w:val="000000" w:themeColor="text1"/>
          <w:sz w:val="32"/>
          <w:szCs w:val="32"/>
        </w:rPr>
      </w:pPr>
      <w:r w:rsidRPr="00F32E7B">
        <w:rPr>
          <w:rFonts w:eastAsia="黑体"/>
          <w:color w:val="000000" w:themeColor="text1"/>
          <w:sz w:val="32"/>
          <w:szCs w:val="32"/>
        </w:rPr>
        <w:t>编</w:t>
      </w:r>
    </w:p>
    <w:p w:rsidR="00045C84" w:rsidRPr="00F32E7B" w:rsidRDefault="00045C84">
      <w:pPr>
        <w:spacing w:line="360" w:lineRule="auto"/>
        <w:jc w:val="center"/>
        <w:outlineLvl w:val="1"/>
        <w:rPr>
          <w:rFonts w:eastAsia="黑体"/>
          <w:color w:val="000000" w:themeColor="text1"/>
          <w:sz w:val="32"/>
          <w:szCs w:val="32"/>
        </w:rPr>
      </w:pPr>
    </w:p>
    <w:p w:rsidR="00045C84" w:rsidRPr="00F32E7B" w:rsidRDefault="007D4E07">
      <w:pPr>
        <w:spacing w:line="360" w:lineRule="auto"/>
        <w:jc w:val="center"/>
        <w:outlineLvl w:val="1"/>
        <w:rPr>
          <w:rFonts w:eastAsia="黑体"/>
          <w:color w:val="000000" w:themeColor="text1"/>
          <w:sz w:val="32"/>
          <w:szCs w:val="32"/>
        </w:rPr>
      </w:pPr>
      <w:r w:rsidRPr="00F32E7B">
        <w:rPr>
          <w:rFonts w:eastAsia="黑体"/>
          <w:color w:val="000000" w:themeColor="text1"/>
          <w:sz w:val="32"/>
          <w:szCs w:val="32"/>
        </w:rPr>
        <w:t>制</w:t>
      </w:r>
    </w:p>
    <w:p w:rsidR="00045C84" w:rsidRPr="00F32E7B" w:rsidRDefault="00045C84">
      <w:pPr>
        <w:spacing w:line="360" w:lineRule="auto"/>
        <w:jc w:val="center"/>
        <w:outlineLvl w:val="1"/>
        <w:rPr>
          <w:rFonts w:eastAsia="黑体"/>
          <w:color w:val="000000" w:themeColor="text1"/>
          <w:sz w:val="32"/>
          <w:szCs w:val="32"/>
        </w:rPr>
      </w:pPr>
    </w:p>
    <w:p w:rsidR="00045C84" w:rsidRPr="00F32E7B" w:rsidRDefault="007D4E07">
      <w:pPr>
        <w:spacing w:line="360" w:lineRule="auto"/>
        <w:jc w:val="center"/>
        <w:outlineLvl w:val="1"/>
        <w:rPr>
          <w:rFonts w:eastAsia="黑体"/>
          <w:color w:val="000000" w:themeColor="text1"/>
          <w:sz w:val="32"/>
          <w:szCs w:val="32"/>
        </w:rPr>
      </w:pPr>
      <w:r w:rsidRPr="00F32E7B">
        <w:rPr>
          <w:rFonts w:eastAsia="黑体"/>
          <w:color w:val="000000" w:themeColor="text1"/>
          <w:sz w:val="32"/>
          <w:szCs w:val="32"/>
        </w:rPr>
        <w:t>说</w:t>
      </w:r>
    </w:p>
    <w:p w:rsidR="00045C84" w:rsidRPr="00F32E7B" w:rsidRDefault="00045C84">
      <w:pPr>
        <w:spacing w:line="360" w:lineRule="auto"/>
        <w:jc w:val="center"/>
        <w:outlineLvl w:val="1"/>
        <w:rPr>
          <w:rFonts w:eastAsia="黑体"/>
          <w:color w:val="000000" w:themeColor="text1"/>
          <w:sz w:val="32"/>
          <w:szCs w:val="32"/>
        </w:rPr>
      </w:pPr>
    </w:p>
    <w:p w:rsidR="00045C84" w:rsidRPr="00F32E7B" w:rsidRDefault="007D4E07">
      <w:pPr>
        <w:spacing w:line="360" w:lineRule="auto"/>
        <w:jc w:val="center"/>
        <w:outlineLvl w:val="1"/>
        <w:rPr>
          <w:rFonts w:eastAsia="黑体"/>
          <w:color w:val="000000" w:themeColor="text1"/>
          <w:sz w:val="30"/>
          <w:szCs w:val="30"/>
        </w:rPr>
      </w:pPr>
      <w:r w:rsidRPr="00F32E7B">
        <w:rPr>
          <w:rFonts w:eastAsia="黑体"/>
          <w:color w:val="000000" w:themeColor="text1"/>
          <w:sz w:val="32"/>
          <w:szCs w:val="32"/>
        </w:rPr>
        <w:t>明</w:t>
      </w: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7D4E07">
      <w:pPr>
        <w:spacing w:line="360" w:lineRule="auto"/>
        <w:jc w:val="center"/>
        <w:outlineLvl w:val="1"/>
        <w:rPr>
          <w:rFonts w:eastAsia="黑体"/>
          <w:color w:val="000000" w:themeColor="text1"/>
          <w:sz w:val="30"/>
          <w:szCs w:val="30"/>
        </w:rPr>
      </w:pPr>
      <w:r w:rsidRPr="00F32E7B">
        <w:rPr>
          <w:rFonts w:eastAsia="黑体"/>
          <w:color w:val="000000" w:themeColor="text1"/>
          <w:sz w:val="30"/>
          <w:szCs w:val="30"/>
        </w:rPr>
        <w:t>（</w:t>
      </w:r>
      <w:r w:rsidRPr="00F32E7B">
        <w:rPr>
          <w:rFonts w:eastAsia="黑体" w:hint="eastAsia"/>
          <w:color w:val="000000" w:themeColor="text1"/>
          <w:sz w:val="30"/>
          <w:szCs w:val="30"/>
        </w:rPr>
        <w:t>征求意见</w:t>
      </w:r>
      <w:r w:rsidRPr="00F32E7B">
        <w:rPr>
          <w:rFonts w:eastAsia="黑体"/>
          <w:color w:val="000000" w:themeColor="text1"/>
          <w:sz w:val="30"/>
          <w:szCs w:val="30"/>
        </w:rPr>
        <w:t>稿）</w:t>
      </w:r>
    </w:p>
    <w:p w:rsidR="00045C84" w:rsidRPr="00F32E7B" w:rsidRDefault="00045C84">
      <w:pPr>
        <w:spacing w:line="360" w:lineRule="auto"/>
        <w:outlineLvl w:val="1"/>
        <w:rPr>
          <w:rFonts w:eastAsia="黑体"/>
          <w:color w:val="000000" w:themeColor="text1"/>
          <w:sz w:val="30"/>
          <w:szCs w:val="30"/>
        </w:rPr>
      </w:pP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045C84">
      <w:pPr>
        <w:spacing w:line="360" w:lineRule="auto"/>
        <w:jc w:val="center"/>
        <w:outlineLvl w:val="1"/>
        <w:rPr>
          <w:rFonts w:eastAsia="黑体"/>
          <w:color w:val="000000" w:themeColor="text1"/>
          <w:sz w:val="30"/>
          <w:szCs w:val="30"/>
        </w:rPr>
      </w:pPr>
    </w:p>
    <w:p w:rsidR="00045C84" w:rsidRPr="00F32E7B" w:rsidRDefault="007D4E07">
      <w:pPr>
        <w:spacing w:line="360" w:lineRule="auto"/>
        <w:jc w:val="center"/>
        <w:outlineLvl w:val="1"/>
        <w:rPr>
          <w:rFonts w:eastAsia="黑体"/>
          <w:color w:val="000000" w:themeColor="text1"/>
          <w:sz w:val="30"/>
          <w:szCs w:val="30"/>
        </w:rPr>
      </w:pPr>
      <w:r w:rsidRPr="00F32E7B">
        <w:rPr>
          <w:rFonts w:eastAsia="黑体" w:hint="eastAsia"/>
          <w:color w:val="000000" w:themeColor="text1"/>
          <w:sz w:val="30"/>
          <w:szCs w:val="30"/>
        </w:rPr>
        <w:t>《</w:t>
      </w:r>
      <w:r w:rsidRPr="00F32E7B">
        <w:rPr>
          <w:rFonts w:eastAsia="黑体" w:hint="eastAsia"/>
          <w:color w:val="000000" w:themeColor="text1"/>
          <w:kern w:val="0"/>
          <w:sz w:val="32"/>
          <w:szCs w:val="32"/>
        </w:rPr>
        <w:t>钨及钨合金板表面碳含量测定方法</w:t>
      </w:r>
      <w:r w:rsidRPr="00F32E7B">
        <w:rPr>
          <w:rFonts w:eastAsia="黑体" w:hint="eastAsia"/>
          <w:color w:val="000000" w:themeColor="text1"/>
          <w:sz w:val="30"/>
          <w:szCs w:val="30"/>
        </w:rPr>
        <w:t>》编制组</w:t>
      </w:r>
    </w:p>
    <w:p w:rsidR="00045C84" w:rsidRPr="00F32E7B" w:rsidRDefault="007D4E07">
      <w:pPr>
        <w:spacing w:line="360" w:lineRule="auto"/>
        <w:jc w:val="center"/>
        <w:outlineLvl w:val="1"/>
        <w:rPr>
          <w:rFonts w:eastAsia="黑体"/>
          <w:color w:val="000000" w:themeColor="text1"/>
          <w:sz w:val="30"/>
          <w:szCs w:val="30"/>
        </w:rPr>
      </w:pPr>
      <w:r w:rsidRPr="00F32E7B">
        <w:rPr>
          <w:rFonts w:eastAsia="黑体" w:hint="eastAsia"/>
          <w:color w:val="000000" w:themeColor="text1"/>
          <w:sz w:val="30"/>
          <w:szCs w:val="30"/>
        </w:rPr>
        <w:t>202</w:t>
      </w:r>
      <w:r w:rsidRPr="00F32E7B">
        <w:rPr>
          <w:rFonts w:eastAsia="黑体"/>
          <w:color w:val="000000" w:themeColor="text1"/>
          <w:sz w:val="30"/>
          <w:szCs w:val="30"/>
        </w:rPr>
        <w:t>2</w:t>
      </w:r>
      <w:r w:rsidRPr="00F32E7B">
        <w:rPr>
          <w:rFonts w:eastAsia="黑体" w:hint="eastAsia"/>
          <w:color w:val="000000" w:themeColor="text1"/>
          <w:sz w:val="30"/>
          <w:szCs w:val="30"/>
        </w:rPr>
        <w:t>年</w:t>
      </w:r>
      <w:r w:rsidRPr="00F32E7B">
        <w:rPr>
          <w:rFonts w:eastAsia="黑体"/>
          <w:color w:val="000000" w:themeColor="text1"/>
          <w:sz w:val="30"/>
          <w:szCs w:val="30"/>
        </w:rPr>
        <w:t>8</w:t>
      </w:r>
      <w:r w:rsidRPr="00F32E7B">
        <w:rPr>
          <w:rFonts w:eastAsia="黑体" w:hint="eastAsia"/>
          <w:color w:val="000000" w:themeColor="text1"/>
          <w:sz w:val="30"/>
          <w:szCs w:val="30"/>
        </w:rPr>
        <w:t>月</w:t>
      </w:r>
    </w:p>
    <w:p w:rsidR="00045C84" w:rsidRPr="00F32E7B" w:rsidRDefault="007D4E07">
      <w:pPr>
        <w:pStyle w:val="af4"/>
        <w:adjustRightInd w:val="0"/>
        <w:snapToGrid w:val="0"/>
        <w:spacing w:before="0" w:line="240" w:lineRule="auto"/>
        <w:rPr>
          <w:rFonts w:eastAsia="黑体"/>
          <w:bCs/>
          <w:color w:val="000000" w:themeColor="text1"/>
          <w:kern w:val="2"/>
          <w:sz w:val="30"/>
          <w:szCs w:val="30"/>
        </w:rPr>
      </w:pPr>
      <w:r w:rsidRPr="00F32E7B">
        <w:rPr>
          <w:rFonts w:eastAsia="黑体" w:hint="eastAsia"/>
          <w:color w:val="000000" w:themeColor="text1"/>
          <w:sz w:val="32"/>
          <w:szCs w:val="32"/>
        </w:rPr>
        <w:lastRenderedPageBreak/>
        <w:t>钨及钨合金板表面碳含量测定方法</w:t>
      </w:r>
    </w:p>
    <w:p w:rsidR="00045C84" w:rsidRPr="00F32E7B" w:rsidRDefault="007D4E07">
      <w:pPr>
        <w:adjustRightInd w:val="0"/>
        <w:snapToGrid w:val="0"/>
        <w:spacing w:after="680"/>
        <w:jc w:val="center"/>
        <w:rPr>
          <w:rFonts w:eastAsia="黑体"/>
          <w:color w:val="000000" w:themeColor="text1"/>
          <w:spacing w:val="20"/>
          <w:szCs w:val="21"/>
        </w:rPr>
      </w:pPr>
      <w:r w:rsidRPr="00F32E7B">
        <w:rPr>
          <w:rFonts w:eastAsia="黑体"/>
          <w:color w:val="000000" w:themeColor="text1"/>
          <w:spacing w:val="20"/>
          <w:szCs w:val="21"/>
        </w:rPr>
        <w:t>编制说明</w:t>
      </w:r>
    </w:p>
    <w:p w:rsidR="00045C84" w:rsidRPr="00F32E7B" w:rsidRDefault="007D4E07">
      <w:pPr>
        <w:spacing w:beforeLines="100" w:before="312" w:afterLines="100" w:after="312"/>
        <w:rPr>
          <w:rFonts w:eastAsia="黑体"/>
          <w:color w:val="000000" w:themeColor="text1"/>
          <w:kern w:val="1"/>
          <w:szCs w:val="21"/>
        </w:rPr>
      </w:pPr>
      <w:r w:rsidRPr="00F32E7B">
        <w:rPr>
          <w:rFonts w:eastAsia="黑体"/>
          <w:color w:val="000000" w:themeColor="text1"/>
          <w:szCs w:val="21"/>
        </w:rPr>
        <w:t>一、</w:t>
      </w:r>
      <w:r w:rsidRPr="00F32E7B">
        <w:rPr>
          <w:rFonts w:eastAsia="黑体"/>
          <w:color w:val="000000" w:themeColor="text1"/>
          <w:szCs w:val="21"/>
        </w:rPr>
        <w:t xml:space="preserve">  </w:t>
      </w:r>
      <w:r w:rsidRPr="00F32E7B">
        <w:rPr>
          <w:rFonts w:eastAsia="黑体"/>
          <w:color w:val="000000" w:themeColor="text1"/>
          <w:kern w:val="1"/>
          <w:szCs w:val="21"/>
        </w:rPr>
        <w:t>工作简况</w:t>
      </w:r>
    </w:p>
    <w:p w:rsidR="00045C84" w:rsidRPr="00F32E7B" w:rsidRDefault="007D4E07">
      <w:pPr>
        <w:spacing w:beforeLines="50" w:before="156" w:afterLines="50" w:after="156"/>
        <w:rPr>
          <w:rFonts w:eastAsia="黑体"/>
          <w:color w:val="000000" w:themeColor="text1"/>
          <w:szCs w:val="21"/>
        </w:rPr>
      </w:pPr>
      <w:bookmarkStart w:id="0" w:name="OLE_LINK69"/>
      <w:bookmarkStart w:id="1" w:name="OLE_LINK71"/>
      <w:bookmarkStart w:id="2" w:name="OLE_LINK68"/>
      <w:bookmarkStart w:id="3" w:name="OLE_LINK91"/>
      <w:bookmarkStart w:id="4" w:name="OLE_LINK11"/>
      <w:bookmarkStart w:id="5" w:name="OLE_LINK97"/>
      <w:bookmarkStart w:id="6" w:name="OLE_LINK7"/>
      <w:bookmarkStart w:id="7" w:name="OLE_LINK98"/>
      <w:r w:rsidRPr="00F32E7B">
        <w:rPr>
          <w:rFonts w:eastAsia="黑体"/>
          <w:color w:val="000000" w:themeColor="text1"/>
          <w:szCs w:val="21"/>
        </w:rPr>
        <w:t xml:space="preserve">1.1  </w:t>
      </w:r>
      <w:r w:rsidRPr="00F32E7B">
        <w:rPr>
          <w:rFonts w:eastAsia="黑体"/>
          <w:color w:val="000000" w:themeColor="text1"/>
          <w:szCs w:val="21"/>
        </w:rPr>
        <w:t>任务来源</w:t>
      </w:r>
    </w:p>
    <w:p w:rsidR="00045C84" w:rsidRPr="00F32E7B" w:rsidRDefault="007D4E07">
      <w:pPr>
        <w:ind w:firstLineChars="200" w:firstLine="420"/>
        <w:rPr>
          <w:color w:val="000000" w:themeColor="text1"/>
          <w:szCs w:val="21"/>
        </w:rPr>
      </w:pPr>
      <w:bookmarkStart w:id="8" w:name="OLE_LINK77"/>
      <w:bookmarkStart w:id="9" w:name="OLE_LINK92"/>
      <w:bookmarkStart w:id="10" w:name="OLE_LINK76"/>
      <w:bookmarkEnd w:id="0"/>
      <w:bookmarkEnd w:id="1"/>
      <w:bookmarkEnd w:id="2"/>
      <w:bookmarkEnd w:id="3"/>
      <w:r w:rsidRPr="00F32E7B">
        <w:rPr>
          <w:color w:val="000000" w:themeColor="text1"/>
          <w:szCs w:val="21"/>
        </w:rPr>
        <w:t>根据</w:t>
      </w:r>
      <w:r w:rsidRPr="00F32E7B">
        <w:rPr>
          <w:rFonts w:hint="eastAsia"/>
          <w:color w:val="000000" w:themeColor="text1"/>
          <w:szCs w:val="21"/>
        </w:rPr>
        <w:t>《关于印发</w:t>
      </w:r>
      <w:r w:rsidRPr="00F32E7B">
        <w:rPr>
          <w:rFonts w:hint="eastAsia"/>
          <w:color w:val="000000" w:themeColor="text1"/>
          <w:szCs w:val="21"/>
        </w:rPr>
        <w:t>2020</w:t>
      </w:r>
      <w:r w:rsidRPr="00F32E7B">
        <w:rPr>
          <w:rFonts w:hint="eastAsia"/>
          <w:color w:val="000000" w:themeColor="text1"/>
          <w:szCs w:val="21"/>
        </w:rPr>
        <w:t>年第三批行业标准制修订和外文版项目计划的通知》</w:t>
      </w:r>
      <w:r w:rsidRPr="00F32E7B">
        <w:rPr>
          <w:color w:val="000000" w:themeColor="text1"/>
          <w:szCs w:val="21"/>
        </w:rPr>
        <w:t>【</w:t>
      </w:r>
      <w:r w:rsidRPr="00F32E7B">
        <w:rPr>
          <w:rFonts w:hint="eastAsia"/>
          <w:color w:val="000000" w:themeColor="text1"/>
          <w:szCs w:val="21"/>
        </w:rPr>
        <w:t>工信厅科函〔</w:t>
      </w:r>
      <w:r w:rsidRPr="00F32E7B">
        <w:rPr>
          <w:rFonts w:hint="eastAsia"/>
          <w:color w:val="000000" w:themeColor="text1"/>
          <w:szCs w:val="21"/>
        </w:rPr>
        <w:t>2020</w:t>
      </w:r>
      <w:r w:rsidRPr="00F32E7B">
        <w:rPr>
          <w:rFonts w:hint="eastAsia"/>
          <w:color w:val="000000" w:themeColor="text1"/>
          <w:szCs w:val="21"/>
        </w:rPr>
        <w:t>〕</w:t>
      </w:r>
      <w:r w:rsidRPr="00F32E7B">
        <w:rPr>
          <w:rFonts w:hint="eastAsia"/>
          <w:color w:val="000000" w:themeColor="text1"/>
          <w:szCs w:val="21"/>
        </w:rPr>
        <w:t>263</w:t>
      </w:r>
      <w:r w:rsidRPr="00F32E7B">
        <w:rPr>
          <w:rFonts w:hint="eastAsia"/>
          <w:color w:val="000000" w:themeColor="text1"/>
          <w:szCs w:val="21"/>
        </w:rPr>
        <w:t>号】</w:t>
      </w:r>
      <w:r w:rsidRPr="00F32E7B">
        <w:rPr>
          <w:color w:val="000000" w:themeColor="text1"/>
          <w:szCs w:val="21"/>
        </w:rPr>
        <w:t>，由西安汉唐分析检测有限公司负责起草《</w:t>
      </w:r>
      <w:r w:rsidRPr="00F32E7B">
        <w:rPr>
          <w:rFonts w:hint="eastAsia"/>
          <w:color w:val="000000" w:themeColor="text1"/>
          <w:szCs w:val="21"/>
        </w:rPr>
        <w:t>钨及钨合金板表面碳含量测定方法</w:t>
      </w:r>
      <w:r w:rsidRPr="00F32E7B">
        <w:rPr>
          <w:color w:val="000000" w:themeColor="text1"/>
          <w:szCs w:val="21"/>
        </w:rPr>
        <w:t>》行业标准</w:t>
      </w:r>
      <w:r w:rsidRPr="00F32E7B">
        <w:rPr>
          <w:color w:val="000000" w:themeColor="text1"/>
          <w:kern w:val="0"/>
          <w:szCs w:val="21"/>
        </w:rPr>
        <w:t>。</w:t>
      </w:r>
      <w:bookmarkStart w:id="11" w:name="OLE_LINK64"/>
      <w:bookmarkStart w:id="12" w:name="OLE_LINK8"/>
      <w:bookmarkStart w:id="13" w:name="OLE_LINK12"/>
      <w:bookmarkStart w:id="14" w:name="OLE_LINK9"/>
      <w:bookmarkStart w:id="15" w:name="OLE_LINK93"/>
      <w:bookmarkStart w:id="16" w:name="OLE_LINK65"/>
      <w:bookmarkStart w:id="17" w:name="OLE_LINK78"/>
      <w:bookmarkEnd w:id="4"/>
      <w:bookmarkEnd w:id="5"/>
      <w:bookmarkEnd w:id="6"/>
      <w:bookmarkEnd w:id="7"/>
      <w:bookmarkEnd w:id="8"/>
      <w:bookmarkEnd w:id="9"/>
      <w:bookmarkEnd w:id="10"/>
      <w:r w:rsidRPr="00F32E7B">
        <w:rPr>
          <w:rFonts w:hint="eastAsia"/>
          <w:color w:val="000000" w:themeColor="text1"/>
          <w:kern w:val="0"/>
          <w:szCs w:val="21"/>
        </w:rPr>
        <w:t>项目</w:t>
      </w:r>
      <w:r w:rsidRPr="00F32E7B">
        <w:rPr>
          <w:color w:val="000000" w:themeColor="text1"/>
          <w:szCs w:val="21"/>
        </w:rPr>
        <w:t>计划编号为</w:t>
      </w:r>
      <w:r w:rsidRPr="00F32E7B">
        <w:rPr>
          <w:color w:val="000000" w:themeColor="text1"/>
          <w:szCs w:val="21"/>
        </w:rPr>
        <w:t>2020-1558T-YS</w:t>
      </w:r>
      <w:r w:rsidRPr="00F32E7B">
        <w:rPr>
          <w:color w:val="000000" w:themeColor="text1"/>
          <w:szCs w:val="21"/>
        </w:rPr>
        <w:t>，</w:t>
      </w:r>
      <w:r w:rsidRPr="00F32E7B">
        <w:rPr>
          <w:rFonts w:hint="eastAsia"/>
          <w:color w:val="000000" w:themeColor="text1"/>
          <w:szCs w:val="21"/>
        </w:rPr>
        <w:t>项目周期为</w:t>
      </w:r>
      <w:r w:rsidRPr="00F32E7B">
        <w:rPr>
          <w:rFonts w:hint="eastAsia"/>
          <w:color w:val="000000" w:themeColor="text1"/>
          <w:szCs w:val="21"/>
        </w:rPr>
        <w:t>24</w:t>
      </w:r>
      <w:r w:rsidRPr="00F32E7B">
        <w:rPr>
          <w:rFonts w:hint="eastAsia"/>
          <w:color w:val="000000" w:themeColor="text1"/>
          <w:szCs w:val="21"/>
        </w:rPr>
        <w:t>个月，计划</w:t>
      </w:r>
      <w:r w:rsidRPr="00F32E7B">
        <w:rPr>
          <w:color w:val="000000" w:themeColor="text1"/>
          <w:szCs w:val="21"/>
        </w:rPr>
        <w:t>完成年限为</w:t>
      </w:r>
      <w:r w:rsidRPr="00F32E7B">
        <w:rPr>
          <w:color w:val="000000" w:themeColor="text1"/>
          <w:szCs w:val="21"/>
        </w:rPr>
        <w:t>2022</w:t>
      </w:r>
      <w:r w:rsidRPr="00F32E7B">
        <w:rPr>
          <w:color w:val="000000" w:themeColor="text1"/>
          <w:szCs w:val="21"/>
        </w:rPr>
        <w:t>年</w:t>
      </w:r>
      <w:r w:rsidRPr="00F32E7B">
        <w:rPr>
          <w:rFonts w:hint="eastAsia"/>
          <w:color w:val="000000" w:themeColor="text1"/>
          <w:szCs w:val="21"/>
        </w:rPr>
        <w:t>，</w:t>
      </w:r>
      <w:r w:rsidRPr="00F32E7B">
        <w:rPr>
          <w:color w:val="000000" w:themeColor="text1"/>
          <w:szCs w:val="21"/>
        </w:rPr>
        <w:t>归口单位为全国有色金属标准化技术委员会。</w:t>
      </w:r>
    </w:p>
    <w:p w:rsidR="00045C84" w:rsidRPr="00F32E7B" w:rsidRDefault="007D4E07">
      <w:pPr>
        <w:spacing w:beforeLines="50" w:before="156" w:afterLines="50" w:after="156"/>
        <w:rPr>
          <w:rFonts w:eastAsia="黑体"/>
          <w:color w:val="000000" w:themeColor="text1"/>
          <w:szCs w:val="21"/>
        </w:rPr>
      </w:pPr>
      <w:r w:rsidRPr="00F32E7B">
        <w:rPr>
          <w:rFonts w:eastAsia="黑体"/>
          <w:color w:val="000000" w:themeColor="text1"/>
          <w:szCs w:val="21"/>
        </w:rPr>
        <w:t xml:space="preserve">1.2  </w:t>
      </w:r>
      <w:r w:rsidRPr="00F32E7B">
        <w:rPr>
          <w:rFonts w:eastAsia="黑体"/>
          <w:color w:val="000000" w:themeColor="text1"/>
          <w:szCs w:val="21"/>
        </w:rPr>
        <w:t>主要参加单位和工作成员及其所</w:t>
      </w:r>
      <w:r w:rsidRPr="00F32E7B">
        <w:rPr>
          <w:rFonts w:eastAsia="黑体" w:hint="eastAsia"/>
          <w:color w:val="000000" w:themeColor="text1"/>
          <w:szCs w:val="21"/>
        </w:rPr>
        <w:t>做</w:t>
      </w:r>
      <w:r w:rsidRPr="00F32E7B">
        <w:rPr>
          <w:rFonts w:eastAsia="黑体"/>
          <w:color w:val="000000" w:themeColor="text1"/>
          <w:szCs w:val="21"/>
        </w:rPr>
        <w:t>的工作</w:t>
      </w:r>
    </w:p>
    <w:bookmarkEnd w:id="11"/>
    <w:bookmarkEnd w:id="12"/>
    <w:bookmarkEnd w:id="13"/>
    <w:bookmarkEnd w:id="14"/>
    <w:bookmarkEnd w:id="15"/>
    <w:bookmarkEnd w:id="16"/>
    <w:bookmarkEnd w:id="17"/>
    <w:p w:rsidR="00045C84" w:rsidRPr="00F32E7B" w:rsidRDefault="007D4E07">
      <w:pPr>
        <w:ind w:firstLineChars="200" w:firstLine="420"/>
        <w:rPr>
          <w:color w:val="000000" w:themeColor="text1"/>
        </w:rPr>
      </w:pPr>
      <w:r w:rsidRPr="00F32E7B">
        <w:rPr>
          <w:rFonts w:hint="eastAsia"/>
          <w:color w:val="000000" w:themeColor="text1"/>
        </w:rPr>
        <w:t>本文件起草单位：</w:t>
      </w:r>
      <w:r w:rsidRPr="00F32E7B">
        <w:rPr>
          <w:rFonts w:ascii="等线" w:hAnsi="等线" w:hint="eastAsia"/>
          <w:color w:val="000000" w:themeColor="text1"/>
          <w:kern w:val="0"/>
          <w:szCs w:val="21"/>
        </w:rPr>
        <w:t>西安汉唐分析检测有限公司、西安瑞福莱钨钼有限公司、宝钛集团有限公司、国核锆铪理化检测有限公司、国合通用测试评价认证股份公司</w:t>
      </w:r>
      <w:r w:rsidRPr="00F32E7B">
        <w:rPr>
          <w:rFonts w:hint="eastAsia"/>
          <w:color w:val="000000" w:themeColor="text1"/>
        </w:rPr>
        <w:t>。</w:t>
      </w:r>
    </w:p>
    <w:p w:rsidR="00045C84" w:rsidRDefault="007D4E07" w:rsidP="004F245C">
      <w:pPr>
        <w:ind w:firstLineChars="200" w:firstLine="420"/>
        <w:rPr>
          <w:color w:val="000000" w:themeColor="text1"/>
        </w:rPr>
      </w:pPr>
      <w:r w:rsidRPr="00F32E7B">
        <w:rPr>
          <w:rFonts w:hint="eastAsia"/>
          <w:color w:val="000000" w:themeColor="text1"/>
        </w:rPr>
        <w:t>西安汉唐分析检测有限公司作为标准起草负责单位，在工作前期，对</w:t>
      </w:r>
      <w:r w:rsidRPr="00F32E7B">
        <w:rPr>
          <w:rFonts w:hint="eastAsia"/>
          <w:color w:val="000000" w:themeColor="text1"/>
          <w:szCs w:val="21"/>
        </w:rPr>
        <w:t>钨及钨合金板表面碳</w:t>
      </w:r>
      <w:r w:rsidRPr="00F32E7B">
        <w:rPr>
          <w:rFonts w:hint="eastAsia"/>
          <w:color w:val="000000" w:themeColor="text1"/>
        </w:rPr>
        <w:t>检测需求和现阶段国内外检测方法现状进行了充分的调研和梳理，并制定了系统的研究方案。在标准制定过程中，完成了</w:t>
      </w:r>
      <w:r w:rsidR="005763BC">
        <w:rPr>
          <w:rFonts w:hint="eastAsia"/>
          <w:color w:val="000000" w:themeColor="text1"/>
        </w:rPr>
        <w:t>试验</w:t>
      </w:r>
      <w:r w:rsidRPr="00F32E7B">
        <w:rPr>
          <w:rFonts w:hint="eastAsia"/>
          <w:color w:val="000000" w:themeColor="text1"/>
        </w:rPr>
        <w:t>样品的搜集和分发；完成了分析方法的研究工作；撰写了标准文件、研究报告和编制说明；完成了数据分析统计工作；广泛征求了国内同行实验室及相关企业的意见。</w:t>
      </w:r>
      <w:r w:rsidRPr="00F32E7B">
        <w:rPr>
          <w:rFonts w:ascii="等线" w:hAnsi="等线" w:hint="eastAsia"/>
          <w:color w:val="000000" w:themeColor="text1"/>
          <w:kern w:val="0"/>
          <w:szCs w:val="21"/>
        </w:rPr>
        <w:t>西安瑞福莱钨钼有限公司</w:t>
      </w:r>
      <w:r w:rsidRPr="00F32E7B">
        <w:rPr>
          <w:rFonts w:hint="eastAsia"/>
          <w:color w:val="000000" w:themeColor="text1"/>
        </w:rPr>
        <w:t>为第一验证单位，在标准制定过程中对标准文件和研究报告中各项</w:t>
      </w:r>
      <w:r w:rsidR="005763BC">
        <w:rPr>
          <w:rFonts w:hint="eastAsia"/>
          <w:color w:val="000000" w:themeColor="text1"/>
        </w:rPr>
        <w:t>试验</w:t>
      </w:r>
      <w:r w:rsidRPr="00F32E7B">
        <w:rPr>
          <w:rFonts w:hint="eastAsia"/>
          <w:color w:val="000000" w:themeColor="text1"/>
        </w:rPr>
        <w:t>参数进行了验证</w:t>
      </w:r>
      <w:r w:rsidR="006C0C0D">
        <w:rPr>
          <w:rFonts w:hint="eastAsia"/>
          <w:color w:val="000000" w:themeColor="text1"/>
        </w:rPr>
        <w:t>。</w:t>
      </w:r>
      <w:r w:rsidRPr="00F32E7B">
        <w:rPr>
          <w:rFonts w:hint="eastAsia"/>
          <w:color w:val="000000" w:themeColor="text1"/>
        </w:rPr>
        <w:t>同时，提供了</w:t>
      </w:r>
      <w:r w:rsidR="005763BC">
        <w:rPr>
          <w:rFonts w:hint="eastAsia"/>
          <w:color w:val="000000" w:themeColor="text1"/>
        </w:rPr>
        <w:t>试验</w:t>
      </w:r>
      <w:r w:rsidRPr="00F32E7B">
        <w:rPr>
          <w:rFonts w:hint="eastAsia"/>
          <w:color w:val="000000" w:themeColor="text1"/>
        </w:rPr>
        <w:t>样品的精密度数据，对标准文件、研究报告和编制说明提出了相应的修改建议。</w:t>
      </w:r>
      <w:r w:rsidRPr="00F32E7B">
        <w:rPr>
          <w:rFonts w:ascii="等线" w:hAnsi="等线" w:hint="eastAsia"/>
          <w:color w:val="000000" w:themeColor="text1"/>
          <w:kern w:val="0"/>
          <w:szCs w:val="21"/>
        </w:rPr>
        <w:t>宝钛集团有限公司、国核锆铪理化检测有限公司、国合通用测试评价认证股份公司</w:t>
      </w:r>
      <w:r w:rsidRPr="00F32E7B">
        <w:rPr>
          <w:rFonts w:hint="eastAsia"/>
          <w:color w:val="000000" w:themeColor="text1"/>
        </w:rPr>
        <w:t>为第二验证单位，在标准制定过程中对</w:t>
      </w:r>
      <w:r w:rsidR="005763BC">
        <w:rPr>
          <w:rFonts w:hint="eastAsia"/>
          <w:color w:val="000000" w:themeColor="text1"/>
        </w:rPr>
        <w:t>试验</w:t>
      </w:r>
      <w:r w:rsidRPr="00F32E7B">
        <w:rPr>
          <w:rFonts w:hint="eastAsia"/>
          <w:color w:val="000000" w:themeColor="text1"/>
        </w:rPr>
        <w:t>样品进行了测试，提供了精密度数据，并对标准文件提出了修改建议。</w:t>
      </w:r>
    </w:p>
    <w:p w:rsidR="004F245C" w:rsidRPr="00F32E7B" w:rsidRDefault="004F245C" w:rsidP="004F245C">
      <w:pPr>
        <w:ind w:firstLineChars="200" w:firstLine="420"/>
        <w:rPr>
          <w:color w:val="000000" w:themeColor="text1"/>
        </w:rPr>
      </w:pPr>
      <w:r w:rsidRPr="00F32E7B">
        <w:rPr>
          <w:rFonts w:hint="eastAsia"/>
          <w:color w:val="000000" w:themeColor="text1"/>
        </w:rPr>
        <w:t>本文件主要起草人：</w:t>
      </w:r>
      <w:r>
        <w:rPr>
          <w:rFonts w:hint="eastAsia"/>
          <w:color w:val="000000" w:themeColor="text1"/>
        </w:rPr>
        <w:t>王宽、张哲、赵娟、</w:t>
      </w:r>
      <w:r w:rsidR="00DE366C">
        <w:rPr>
          <w:rFonts w:hint="eastAsia"/>
          <w:color w:val="000000" w:themeColor="text1"/>
        </w:rPr>
        <w:t>吴宇、</w:t>
      </w:r>
      <w:r w:rsidR="0075462D" w:rsidRPr="0075462D">
        <w:rPr>
          <w:rFonts w:hint="eastAsia"/>
          <w:color w:val="000000" w:themeColor="text1"/>
        </w:rPr>
        <w:t>张嘉伟</w:t>
      </w:r>
      <w:r w:rsidR="0075462D">
        <w:rPr>
          <w:rFonts w:hint="eastAsia"/>
          <w:color w:val="000000" w:themeColor="text1"/>
        </w:rPr>
        <w:t>、</w:t>
      </w:r>
      <w:r w:rsidR="009F58B5" w:rsidRPr="00B73B0B">
        <w:rPr>
          <w:rFonts w:hint="eastAsia"/>
          <w:color w:val="000000" w:themeColor="text1"/>
        </w:rPr>
        <w:t>张梦霓</w:t>
      </w:r>
      <w:r w:rsidR="009F58B5">
        <w:rPr>
          <w:rFonts w:hint="eastAsia"/>
          <w:color w:val="000000" w:themeColor="text1"/>
        </w:rPr>
        <w:t>、</w:t>
      </w:r>
      <w:r w:rsidR="009F58B5" w:rsidRPr="009F58B5">
        <w:rPr>
          <w:rFonts w:hint="eastAsia"/>
          <w:color w:val="000000" w:themeColor="text1"/>
        </w:rPr>
        <w:t>王长华</w:t>
      </w:r>
      <w:r w:rsidR="009F58B5">
        <w:rPr>
          <w:rFonts w:hint="eastAsia"/>
          <w:color w:val="000000" w:themeColor="text1"/>
        </w:rPr>
        <w:t>、罗策、</w:t>
      </w:r>
      <w:r w:rsidR="009F58B5" w:rsidRPr="009F58B5">
        <w:rPr>
          <w:rFonts w:hint="eastAsia"/>
          <w:color w:val="000000" w:themeColor="text1"/>
        </w:rPr>
        <w:t>刘若彤</w:t>
      </w:r>
      <w:r w:rsidRPr="00F32E7B">
        <w:rPr>
          <w:rFonts w:hint="eastAsia"/>
          <w:color w:val="000000" w:themeColor="text1"/>
        </w:rPr>
        <w:t>。</w:t>
      </w:r>
    </w:p>
    <w:p w:rsidR="004F245C" w:rsidRPr="00126B71" w:rsidRDefault="009F58B5" w:rsidP="004F245C">
      <w:pPr>
        <w:ind w:firstLineChars="200" w:firstLine="420"/>
      </w:pPr>
      <w:r>
        <w:rPr>
          <w:rFonts w:hint="eastAsia"/>
          <w:color w:val="000000" w:themeColor="text1"/>
        </w:rPr>
        <w:t>王宽、张哲</w:t>
      </w:r>
      <w:r w:rsidR="004F245C">
        <w:rPr>
          <w:rFonts w:hint="eastAsia"/>
        </w:rPr>
        <w:t>负责</w:t>
      </w:r>
      <w:r w:rsidR="004F245C" w:rsidRPr="00126B71">
        <w:rPr>
          <w:rFonts w:hint="eastAsia"/>
        </w:rPr>
        <w:t>标准工作整体协调和推进；标准起草前期调研、样品搜集；试验方案的确定；标准文件、研究报告和编制说明编写。重复性验证试验；修改标准文件、研究报告和编制说明。</w:t>
      </w:r>
      <w:r w:rsidR="00DE366C">
        <w:rPr>
          <w:rFonts w:hint="eastAsia"/>
          <w:color w:val="000000" w:themeColor="text1"/>
        </w:rPr>
        <w:t>赵娟、吴宇</w:t>
      </w:r>
      <w:r w:rsidR="004F245C" w:rsidRPr="00126B71">
        <w:rPr>
          <w:rFonts w:hint="eastAsia"/>
        </w:rPr>
        <w:t>对研究报告中各项参数条件、试验步骤以及试剂材料等进行全面验证；对试验样品进行测定；对标准文件、研究报告和编制说明提出修改建议。</w:t>
      </w:r>
      <w:r w:rsidRPr="0075462D">
        <w:rPr>
          <w:rFonts w:hint="eastAsia"/>
          <w:color w:val="000000" w:themeColor="text1"/>
        </w:rPr>
        <w:t>张嘉伟</w:t>
      </w:r>
      <w:r>
        <w:rPr>
          <w:rFonts w:hint="eastAsia"/>
          <w:color w:val="000000" w:themeColor="text1"/>
        </w:rPr>
        <w:t>、</w:t>
      </w:r>
      <w:r w:rsidRPr="00B73B0B">
        <w:rPr>
          <w:rFonts w:hint="eastAsia"/>
          <w:color w:val="000000" w:themeColor="text1"/>
        </w:rPr>
        <w:t>张梦霓</w:t>
      </w:r>
      <w:r>
        <w:rPr>
          <w:rFonts w:hint="eastAsia"/>
          <w:color w:val="000000" w:themeColor="text1"/>
        </w:rPr>
        <w:t>、</w:t>
      </w:r>
      <w:r w:rsidRPr="009F58B5">
        <w:rPr>
          <w:rFonts w:hint="eastAsia"/>
          <w:color w:val="000000" w:themeColor="text1"/>
        </w:rPr>
        <w:t>王长华</w:t>
      </w:r>
      <w:r>
        <w:rPr>
          <w:rFonts w:hint="eastAsia"/>
          <w:color w:val="000000" w:themeColor="text1"/>
        </w:rPr>
        <w:t>、罗策、</w:t>
      </w:r>
      <w:r w:rsidRPr="009F58B5">
        <w:rPr>
          <w:rFonts w:hint="eastAsia"/>
          <w:color w:val="000000" w:themeColor="text1"/>
        </w:rPr>
        <w:t>刘若彤</w:t>
      </w:r>
      <w:r w:rsidR="004F245C" w:rsidRPr="00126B71">
        <w:rPr>
          <w:rFonts w:hint="eastAsia"/>
        </w:rPr>
        <w:t>对试验样品进行测试，提供比对试验数据；对标准文件、研究报告和编制说明提出修改建议。</w:t>
      </w:r>
    </w:p>
    <w:p w:rsidR="00045C84" w:rsidRPr="00F32E7B" w:rsidRDefault="007D4E07">
      <w:pPr>
        <w:spacing w:beforeLines="50" w:before="156" w:afterLines="50" w:after="156"/>
        <w:rPr>
          <w:rFonts w:eastAsia="黑体"/>
          <w:color w:val="000000" w:themeColor="text1"/>
          <w:szCs w:val="21"/>
        </w:rPr>
      </w:pPr>
      <w:r w:rsidRPr="00F32E7B">
        <w:rPr>
          <w:rFonts w:eastAsia="黑体"/>
          <w:color w:val="000000" w:themeColor="text1"/>
          <w:szCs w:val="21"/>
        </w:rPr>
        <w:t xml:space="preserve">1.3  </w:t>
      </w:r>
      <w:r w:rsidRPr="00F32E7B">
        <w:rPr>
          <w:rFonts w:eastAsia="黑体"/>
          <w:color w:val="000000" w:themeColor="text1"/>
          <w:szCs w:val="21"/>
        </w:rPr>
        <w:t>主要工作过程</w:t>
      </w:r>
    </w:p>
    <w:p w:rsidR="00045C84" w:rsidRPr="00F32E7B" w:rsidRDefault="007D4E07">
      <w:pPr>
        <w:ind w:firstLineChars="200" w:firstLine="420"/>
        <w:rPr>
          <w:color w:val="000000" w:themeColor="text1"/>
          <w:szCs w:val="21"/>
        </w:rPr>
      </w:pPr>
      <w:r w:rsidRPr="00F32E7B">
        <w:rPr>
          <w:color w:val="000000" w:themeColor="text1"/>
          <w:szCs w:val="21"/>
        </w:rPr>
        <w:t>西安汉唐分析检测有限公司在接到标准制订任务后，成立了标准编制组，并召开了标准项目编制启动会议，对标准编写工作进行了部署和分工，主要工作过程经历了以下几个阶段。</w:t>
      </w:r>
    </w:p>
    <w:p w:rsidR="00045C84" w:rsidRPr="00F32E7B" w:rsidRDefault="007D4E07">
      <w:pPr>
        <w:spacing w:beforeLines="50" w:before="156" w:afterLines="50" w:after="156"/>
        <w:rPr>
          <w:rFonts w:eastAsia="黑体"/>
          <w:color w:val="000000" w:themeColor="text1"/>
          <w:szCs w:val="21"/>
        </w:rPr>
      </w:pPr>
      <w:r w:rsidRPr="00F32E7B">
        <w:rPr>
          <w:rFonts w:eastAsia="黑体"/>
          <w:color w:val="000000" w:themeColor="text1"/>
          <w:szCs w:val="21"/>
        </w:rPr>
        <w:t xml:space="preserve">1.3.1  </w:t>
      </w:r>
      <w:r w:rsidRPr="00F32E7B">
        <w:rPr>
          <w:rFonts w:eastAsia="黑体"/>
          <w:color w:val="000000" w:themeColor="text1"/>
          <w:szCs w:val="21"/>
        </w:rPr>
        <w:t>起草阶段</w:t>
      </w:r>
    </w:p>
    <w:p w:rsidR="00045C84" w:rsidRPr="00F32E7B" w:rsidRDefault="007D4E07">
      <w:pPr>
        <w:ind w:firstLine="420"/>
        <w:rPr>
          <w:color w:val="000000" w:themeColor="text1"/>
        </w:rPr>
      </w:pPr>
      <w:r w:rsidRPr="00F32E7B">
        <w:rPr>
          <w:color w:val="000000" w:themeColor="text1"/>
          <w:kern w:val="1"/>
          <w:szCs w:val="21"/>
        </w:rPr>
        <w:t>（</w:t>
      </w:r>
      <w:r w:rsidRPr="00F32E7B">
        <w:rPr>
          <w:color w:val="000000" w:themeColor="text1"/>
          <w:kern w:val="1"/>
          <w:szCs w:val="21"/>
        </w:rPr>
        <w:t>1</w:t>
      </w:r>
      <w:r w:rsidRPr="00F32E7B">
        <w:rPr>
          <w:color w:val="000000" w:themeColor="text1"/>
          <w:kern w:val="1"/>
          <w:szCs w:val="21"/>
        </w:rPr>
        <w:t>）</w:t>
      </w:r>
      <w:r w:rsidRPr="00F32E7B">
        <w:rPr>
          <w:color w:val="000000" w:themeColor="text1"/>
          <w:kern w:val="1"/>
          <w:szCs w:val="21"/>
        </w:rPr>
        <w:t>2021</w:t>
      </w:r>
      <w:r w:rsidRPr="00F32E7B">
        <w:rPr>
          <w:color w:val="000000" w:themeColor="text1"/>
          <w:kern w:val="1"/>
          <w:szCs w:val="21"/>
        </w:rPr>
        <w:t>年</w:t>
      </w:r>
      <w:r w:rsidRPr="00F32E7B">
        <w:rPr>
          <w:color w:val="000000" w:themeColor="text1"/>
          <w:kern w:val="1"/>
          <w:szCs w:val="21"/>
        </w:rPr>
        <w:t>4</w:t>
      </w:r>
      <w:r w:rsidRPr="00F32E7B">
        <w:rPr>
          <w:color w:val="000000" w:themeColor="text1"/>
          <w:kern w:val="1"/>
          <w:szCs w:val="21"/>
        </w:rPr>
        <w:t>月</w:t>
      </w:r>
      <w:r w:rsidRPr="00F32E7B">
        <w:rPr>
          <w:color w:val="000000" w:themeColor="text1"/>
        </w:rPr>
        <w:t>，接到</w:t>
      </w:r>
      <w:r w:rsidRPr="00F32E7B">
        <w:rPr>
          <w:color w:val="000000" w:themeColor="text1"/>
          <w:szCs w:val="21"/>
        </w:rPr>
        <w:t>【</w:t>
      </w:r>
      <w:r w:rsidRPr="00F32E7B">
        <w:rPr>
          <w:rFonts w:hint="eastAsia"/>
          <w:color w:val="000000" w:themeColor="text1"/>
          <w:szCs w:val="21"/>
        </w:rPr>
        <w:t>工信厅科函〔</w:t>
      </w:r>
      <w:r w:rsidRPr="00F32E7B">
        <w:rPr>
          <w:rFonts w:hint="eastAsia"/>
          <w:color w:val="000000" w:themeColor="text1"/>
          <w:szCs w:val="21"/>
        </w:rPr>
        <w:t>2020</w:t>
      </w:r>
      <w:r w:rsidRPr="00F32E7B">
        <w:rPr>
          <w:rFonts w:hint="eastAsia"/>
          <w:color w:val="000000" w:themeColor="text1"/>
          <w:szCs w:val="21"/>
        </w:rPr>
        <w:t>〕</w:t>
      </w:r>
      <w:r w:rsidRPr="00F32E7B">
        <w:rPr>
          <w:rFonts w:hint="eastAsia"/>
          <w:color w:val="000000" w:themeColor="text1"/>
          <w:szCs w:val="21"/>
        </w:rPr>
        <w:t>263</w:t>
      </w:r>
      <w:r w:rsidRPr="00F32E7B">
        <w:rPr>
          <w:rFonts w:hint="eastAsia"/>
          <w:color w:val="000000" w:themeColor="text1"/>
          <w:szCs w:val="21"/>
        </w:rPr>
        <w:t>号】</w:t>
      </w:r>
      <w:r w:rsidRPr="00F32E7B">
        <w:rPr>
          <w:color w:val="000000" w:themeColor="text1"/>
          <w:szCs w:val="21"/>
        </w:rPr>
        <w:t>文件通知。</w:t>
      </w:r>
    </w:p>
    <w:p w:rsidR="00045C84" w:rsidRPr="00F32E7B" w:rsidRDefault="007D4E07">
      <w:pPr>
        <w:ind w:firstLineChars="200" w:firstLine="420"/>
        <w:rPr>
          <w:color w:val="000000" w:themeColor="text1"/>
        </w:rPr>
      </w:pPr>
      <w:r w:rsidRPr="00F32E7B">
        <w:rPr>
          <w:color w:val="000000" w:themeColor="text1"/>
        </w:rPr>
        <w:t>（</w:t>
      </w:r>
      <w:r w:rsidRPr="00F32E7B">
        <w:rPr>
          <w:color w:val="000000" w:themeColor="text1"/>
        </w:rPr>
        <w:t>2</w:t>
      </w:r>
      <w:r w:rsidRPr="00F32E7B">
        <w:rPr>
          <w:color w:val="000000" w:themeColor="text1"/>
        </w:rPr>
        <w:t>）</w:t>
      </w:r>
      <w:r w:rsidRPr="00F32E7B">
        <w:rPr>
          <w:color w:val="000000" w:themeColor="text1"/>
        </w:rPr>
        <w:t>2021</w:t>
      </w:r>
      <w:r w:rsidRPr="00F32E7B">
        <w:rPr>
          <w:color w:val="000000" w:themeColor="text1"/>
        </w:rPr>
        <w:t>年</w:t>
      </w:r>
      <w:r w:rsidRPr="00F32E7B">
        <w:rPr>
          <w:color w:val="000000" w:themeColor="text1"/>
        </w:rPr>
        <w:t>4</w:t>
      </w:r>
      <w:r w:rsidRPr="00F32E7B">
        <w:rPr>
          <w:color w:val="000000" w:themeColor="text1"/>
        </w:rPr>
        <w:t>月，在</w:t>
      </w:r>
      <w:r w:rsidRPr="00F32E7B">
        <w:rPr>
          <w:rFonts w:hint="eastAsia"/>
          <w:color w:val="000000" w:themeColor="text1"/>
        </w:rPr>
        <w:t>贵阳</w:t>
      </w:r>
      <w:r w:rsidRPr="00F32E7B">
        <w:rPr>
          <w:color w:val="000000" w:themeColor="text1"/>
        </w:rPr>
        <w:t>有色金属标准工作会议上，形成</w:t>
      </w:r>
      <w:r w:rsidRPr="00F32E7B">
        <w:rPr>
          <w:rFonts w:hint="eastAsia"/>
          <w:color w:val="000000" w:themeColor="text1"/>
        </w:rPr>
        <w:t>了</w:t>
      </w:r>
      <w:r w:rsidRPr="00F32E7B">
        <w:rPr>
          <w:color w:val="000000" w:themeColor="text1"/>
        </w:rPr>
        <w:t>《</w:t>
      </w:r>
      <w:r w:rsidRPr="00F32E7B">
        <w:rPr>
          <w:rFonts w:hint="eastAsia"/>
          <w:color w:val="000000" w:themeColor="text1"/>
          <w:szCs w:val="21"/>
        </w:rPr>
        <w:t>钨及钨合金板表面碳含量测定方法</w:t>
      </w:r>
      <w:r w:rsidRPr="00F32E7B">
        <w:rPr>
          <w:color w:val="000000" w:themeColor="text1"/>
        </w:rPr>
        <w:t>》标准任务落实会会议纪要，确定了由</w:t>
      </w:r>
      <w:bookmarkStart w:id="18" w:name="OLE_LINK52"/>
      <w:bookmarkStart w:id="19" w:name="OLE_LINK53"/>
      <w:r w:rsidRPr="00F32E7B">
        <w:rPr>
          <w:rFonts w:ascii="等线" w:hAnsi="等线" w:hint="eastAsia"/>
          <w:color w:val="000000" w:themeColor="text1"/>
          <w:kern w:val="0"/>
          <w:szCs w:val="21"/>
        </w:rPr>
        <w:t>西安瑞福莱钨钼有限公司</w:t>
      </w:r>
      <w:r w:rsidRPr="00F32E7B">
        <w:rPr>
          <w:color w:val="000000" w:themeColor="text1"/>
        </w:rPr>
        <w:t>为第一验证单位</w:t>
      </w:r>
      <w:bookmarkEnd w:id="18"/>
      <w:bookmarkEnd w:id="19"/>
      <w:r w:rsidRPr="00F32E7B">
        <w:rPr>
          <w:color w:val="000000" w:themeColor="text1"/>
        </w:rPr>
        <w:t>，</w:t>
      </w:r>
      <w:r w:rsidRPr="00F32E7B">
        <w:rPr>
          <w:rFonts w:ascii="等线" w:hAnsi="等线" w:hint="eastAsia"/>
          <w:color w:val="000000" w:themeColor="text1"/>
          <w:kern w:val="0"/>
          <w:szCs w:val="21"/>
        </w:rPr>
        <w:t>宝钛集团有限公司、国核锆铪理化检测有限公司、国合通用测试评价认证股份公司</w:t>
      </w:r>
      <w:r w:rsidRPr="00F32E7B">
        <w:rPr>
          <w:color w:val="000000" w:themeColor="text1"/>
        </w:rPr>
        <w:t>为第二验证单位。</w:t>
      </w:r>
    </w:p>
    <w:p w:rsidR="00045C84" w:rsidRPr="00F32E7B" w:rsidRDefault="007D4E07">
      <w:pPr>
        <w:ind w:firstLineChars="200" w:firstLine="420"/>
        <w:rPr>
          <w:color w:val="000000" w:themeColor="text1"/>
        </w:rPr>
      </w:pPr>
      <w:r w:rsidRPr="00F32E7B">
        <w:rPr>
          <w:color w:val="000000" w:themeColor="text1"/>
        </w:rPr>
        <w:t>（</w:t>
      </w:r>
      <w:r w:rsidRPr="00F32E7B">
        <w:rPr>
          <w:color w:val="000000" w:themeColor="text1"/>
        </w:rPr>
        <w:t>3</w:t>
      </w:r>
      <w:r w:rsidRPr="00F32E7B">
        <w:rPr>
          <w:color w:val="000000" w:themeColor="text1"/>
        </w:rPr>
        <w:t>）</w:t>
      </w:r>
      <w:r w:rsidRPr="00F32E7B">
        <w:rPr>
          <w:color w:val="000000" w:themeColor="text1"/>
        </w:rPr>
        <w:t>2021</w:t>
      </w:r>
      <w:r w:rsidRPr="00F32E7B">
        <w:rPr>
          <w:color w:val="000000" w:themeColor="text1"/>
        </w:rPr>
        <w:t>年</w:t>
      </w:r>
      <w:r w:rsidRPr="00F32E7B">
        <w:rPr>
          <w:color w:val="000000" w:themeColor="text1"/>
        </w:rPr>
        <w:t>5</w:t>
      </w:r>
      <w:r w:rsidRPr="00F32E7B">
        <w:rPr>
          <w:color w:val="000000" w:themeColor="text1"/>
        </w:rPr>
        <w:t>月，组建《</w:t>
      </w:r>
      <w:r w:rsidRPr="00F32E7B">
        <w:rPr>
          <w:rFonts w:hint="eastAsia"/>
          <w:color w:val="000000" w:themeColor="text1"/>
          <w:szCs w:val="21"/>
        </w:rPr>
        <w:t>钨及钨合金板表面碳含量测定方法</w:t>
      </w:r>
      <w:r w:rsidRPr="00F32E7B">
        <w:rPr>
          <w:color w:val="000000" w:themeColor="text1"/>
        </w:rPr>
        <w:t>》起草小组</w:t>
      </w:r>
      <w:r w:rsidR="00B73B0B">
        <w:rPr>
          <w:rFonts w:hint="eastAsia"/>
          <w:color w:val="000000" w:themeColor="text1"/>
        </w:rPr>
        <w:t>。</w:t>
      </w:r>
      <w:r w:rsidRPr="00F32E7B">
        <w:rPr>
          <w:color w:val="000000" w:themeColor="text1"/>
        </w:rPr>
        <w:t>撰写开题报告，落实课题组长及课题成员任务，确定标准编审原则。</w:t>
      </w:r>
    </w:p>
    <w:p w:rsidR="00045C84" w:rsidRPr="00F32E7B" w:rsidRDefault="007D4E07">
      <w:pPr>
        <w:ind w:firstLineChars="200" w:firstLine="420"/>
        <w:rPr>
          <w:color w:val="000000" w:themeColor="text1"/>
        </w:rPr>
      </w:pPr>
      <w:r w:rsidRPr="00F32E7B">
        <w:rPr>
          <w:color w:val="000000" w:themeColor="text1"/>
        </w:rPr>
        <w:t>（</w:t>
      </w:r>
      <w:r w:rsidRPr="00F32E7B">
        <w:rPr>
          <w:color w:val="000000" w:themeColor="text1"/>
        </w:rPr>
        <w:t>4</w:t>
      </w:r>
      <w:r w:rsidRPr="00F32E7B">
        <w:rPr>
          <w:color w:val="000000" w:themeColor="text1"/>
        </w:rPr>
        <w:t>）</w:t>
      </w:r>
      <w:r w:rsidRPr="00F32E7B">
        <w:rPr>
          <w:color w:val="000000" w:themeColor="text1"/>
        </w:rPr>
        <w:t>2022</w:t>
      </w:r>
      <w:r w:rsidRPr="00F32E7B">
        <w:rPr>
          <w:color w:val="000000" w:themeColor="text1"/>
        </w:rPr>
        <w:t>年</w:t>
      </w:r>
      <w:r w:rsidRPr="00F32E7B">
        <w:rPr>
          <w:color w:val="000000" w:themeColor="text1"/>
        </w:rPr>
        <w:t>1</w:t>
      </w:r>
      <w:r w:rsidRPr="00F32E7B">
        <w:rPr>
          <w:color w:val="000000" w:themeColor="text1"/>
        </w:rPr>
        <w:t>月，完成相应分析方法样品的收集和相关研究工作，形成讨论稿、研究报告等，交</w:t>
      </w:r>
      <w:r w:rsidRPr="00F32E7B">
        <w:rPr>
          <w:rFonts w:ascii="等线" w:hAnsi="等线" w:hint="eastAsia"/>
          <w:color w:val="000000" w:themeColor="text1"/>
          <w:kern w:val="0"/>
          <w:szCs w:val="21"/>
        </w:rPr>
        <w:t>西安瑞福莱钨钼有限公司、宝钛集团有限公司、国核锆铪理化检测有限公司、国合通用测试评价认证股</w:t>
      </w:r>
      <w:r w:rsidRPr="00F32E7B">
        <w:rPr>
          <w:rFonts w:ascii="等线" w:hAnsi="等线" w:hint="eastAsia"/>
          <w:color w:val="000000" w:themeColor="text1"/>
          <w:kern w:val="0"/>
          <w:szCs w:val="21"/>
        </w:rPr>
        <w:lastRenderedPageBreak/>
        <w:t>份公司</w:t>
      </w:r>
      <w:r w:rsidRPr="00F32E7B">
        <w:rPr>
          <w:color w:val="000000" w:themeColor="text1"/>
        </w:rPr>
        <w:t>，并连同验证样品一起分别寄往各验证单位。</w:t>
      </w:r>
    </w:p>
    <w:p w:rsidR="00045C84" w:rsidRPr="00F32E7B" w:rsidRDefault="007D4E07">
      <w:pPr>
        <w:ind w:firstLineChars="200" w:firstLine="420"/>
        <w:rPr>
          <w:color w:val="000000" w:themeColor="text1"/>
          <w:szCs w:val="21"/>
        </w:rPr>
      </w:pPr>
      <w:r w:rsidRPr="00F32E7B">
        <w:rPr>
          <w:color w:val="000000" w:themeColor="text1"/>
          <w:szCs w:val="21"/>
        </w:rPr>
        <w:t>（</w:t>
      </w:r>
      <w:r w:rsidRPr="00F32E7B">
        <w:rPr>
          <w:color w:val="000000" w:themeColor="text1"/>
          <w:szCs w:val="21"/>
        </w:rPr>
        <w:t>5</w:t>
      </w:r>
      <w:r w:rsidRPr="00F32E7B">
        <w:rPr>
          <w:color w:val="000000" w:themeColor="text1"/>
          <w:szCs w:val="21"/>
        </w:rPr>
        <w:t>）</w:t>
      </w:r>
      <w:r w:rsidRPr="00F32E7B">
        <w:rPr>
          <w:color w:val="000000" w:themeColor="text1"/>
          <w:szCs w:val="21"/>
        </w:rPr>
        <w:t>2022</w:t>
      </w:r>
      <w:r w:rsidRPr="00F32E7B">
        <w:rPr>
          <w:color w:val="000000" w:themeColor="text1"/>
          <w:szCs w:val="21"/>
        </w:rPr>
        <w:t>年</w:t>
      </w:r>
      <w:r w:rsidRPr="00F32E7B">
        <w:rPr>
          <w:color w:val="000000" w:themeColor="text1"/>
          <w:szCs w:val="21"/>
        </w:rPr>
        <w:t>3</w:t>
      </w:r>
      <w:r w:rsidRPr="00F32E7B">
        <w:rPr>
          <w:color w:val="000000" w:themeColor="text1"/>
          <w:szCs w:val="21"/>
        </w:rPr>
        <w:t>月，陆续收到各验证单位的研究报告及反馈意见，对参与验证单位的意见和建议进行</w:t>
      </w:r>
      <w:r w:rsidRPr="00F32E7B">
        <w:rPr>
          <w:rFonts w:hint="eastAsia"/>
          <w:color w:val="000000" w:themeColor="text1"/>
          <w:szCs w:val="21"/>
        </w:rPr>
        <w:t>了</w:t>
      </w:r>
      <w:r w:rsidRPr="00F32E7B">
        <w:rPr>
          <w:color w:val="000000" w:themeColor="text1"/>
          <w:szCs w:val="21"/>
        </w:rPr>
        <w:t>汇总处理，对讨论稿进行</w:t>
      </w:r>
      <w:r w:rsidRPr="00F32E7B">
        <w:rPr>
          <w:rFonts w:hint="eastAsia"/>
          <w:color w:val="000000" w:themeColor="text1"/>
          <w:szCs w:val="21"/>
        </w:rPr>
        <w:t>了</w:t>
      </w:r>
      <w:r w:rsidRPr="00F32E7B">
        <w:rPr>
          <w:color w:val="000000" w:themeColor="text1"/>
          <w:szCs w:val="21"/>
        </w:rPr>
        <w:t>修改，</w:t>
      </w:r>
      <w:r w:rsidRPr="00F32E7B">
        <w:rPr>
          <w:rFonts w:hint="eastAsia"/>
          <w:color w:val="000000" w:themeColor="text1"/>
          <w:szCs w:val="21"/>
        </w:rPr>
        <w:t>并</w:t>
      </w:r>
      <w:r w:rsidRPr="00F32E7B">
        <w:rPr>
          <w:color w:val="000000" w:themeColor="text1"/>
          <w:szCs w:val="21"/>
        </w:rPr>
        <w:t>撰写</w:t>
      </w:r>
      <w:r w:rsidRPr="00F32E7B">
        <w:rPr>
          <w:rFonts w:hint="eastAsia"/>
          <w:color w:val="000000" w:themeColor="text1"/>
          <w:szCs w:val="21"/>
        </w:rPr>
        <w:t>了</w:t>
      </w:r>
      <w:r w:rsidRPr="00F32E7B">
        <w:rPr>
          <w:color w:val="000000" w:themeColor="text1"/>
          <w:szCs w:val="21"/>
        </w:rPr>
        <w:t>编制说明。</w:t>
      </w:r>
    </w:p>
    <w:p w:rsidR="00045C84" w:rsidRPr="00F32E7B" w:rsidRDefault="007D4E07">
      <w:pPr>
        <w:ind w:firstLineChars="202" w:firstLine="424"/>
        <w:rPr>
          <w:color w:val="000000" w:themeColor="text1"/>
          <w:szCs w:val="21"/>
        </w:rPr>
      </w:pPr>
      <w:bookmarkStart w:id="20" w:name="OLE_LINK84"/>
      <w:bookmarkStart w:id="21" w:name="OLE_LINK94"/>
      <w:bookmarkStart w:id="22" w:name="OLE_LINK10"/>
      <w:r w:rsidRPr="00F32E7B">
        <w:rPr>
          <w:color w:val="000000" w:themeColor="text1"/>
          <w:szCs w:val="21"/>
        </w:rPr>
        <w:t>（</w:t>
      </w:r>
      <w:r w:rsidRPr="00F32E7B">
        <w:rPr>
          <w:color w:val="000000" w:themeColor="text1"/>
          <w:szCs w:val="21"/>
        </w:rPr>
        <w:t>6</w:t>
      </w:r>
      <w:r w:rsidRPr="00F32E7B">
        <w:rPr>
          <w:color w:val="000000" w:themeColor="text1"/>
          <w:szCs w:val="21"/>
        </w:rPr>
        <w:t>）</w:t>
      </w:r>
      <w:r w:rsidRPr="00F32E7B">
        <w:rPr>
          <w:color w:val="000000" w:themeColor="text1"/>
          <w:szCs w:val="21"/>
        </w:rPr>
        <w:t>2022</w:t>
      </w:r>
      <w:r w:rsidRPr="00F32E7B">
        <w:rPr>
          <w:color w:val="000000" w:themeColor="text1"/>
          <w:szCs w:val="21"/>
        </w:rPr>
        <w:t>年</w:t>
      </w:r>
      <w:r w:rsidRPr="00F32E7B">
        <w:rPr>
          <w:color w:val="000000" w:themeColor="text1"/>
          <w:szCs w:val="21"/>
        </w:rPr>
        <w:t>3</w:t>
      </w:r>
      <w:r w:rsidRPr="00F32E7B">
        <w:rPr>
          <w:color w:val="000000" w:themeColor="text1"/>
          <w:szCs w:val="21"/>
        </w:rPr>
        <w:t>月</w:t>
      </w:r>
      <w:r w:rsidRPr="00F32E7B">
        <w:rPr>
          <w:color w:val="000000" w:themeColor="text1"/>
          <w:szCs w:val="21"/>
        </w:rPr>
        <w:t>31</w:t>
      </w:r>
      <w:r w:rsidRPr="00F32E7B">
        <w:rPr>
          <w:color w:val="000000" w:themeColor="text1"/>
          <w:szCs w:val="21"/>
        </w:rPr>
        <w:t>日，参加全国稀有金属标准化技术委员会召开的网络标准讨论会。会上新疆有色金属研究所、西北稀有金属材料研究院宁夏有限公司、昆明理工大学、昆明冶金研究院、云南锡业集团（控股）有限责任公司等单位的三十余位专家代表对本标准（讨论稿）提出了修改意见。</w:t>
      </w:r>
    </w:p>
    <w:p w:rsidR="00045C84" w:rsidRDefault="007D4E07">
      <w:pPr>
        <w:ind w:firstLineChars="202" w:firstLine="424"/>
        <w:rPr>
          <w:color w:val="000000" w:themeColor="text1"/>
        </w:rPr>
      </w:pPr>
      <w:r w:rsidRPr="00F32E7B">
        <w:rPr>
          <w:color w:val="000000" w:themeColor="text1"/>
          <w:szCs w:val="21"/>
        </w:rPr>
        <w:t>（</w:t>
      </w:r>
      <w:r w:rsidRPr="00F32E7B">
        <w:rPr>
          <w:color w:val="000000" w:themeColor="text1"/>
          <w:szCs w:val="21"/>
        </w:rPr>
        <w:t>7</w:t>
      </w:r>
      <w:r w:rsidRPr="00F32E7B">
        <w:rPr>
          <w:color w:val="000000" w:themeColor="text1"/>
          <w:szCs w:val="21"/>
        </w:rPr>
        <w:t>）会议</w:t>
      </w:r>
      <w:r w:rsidR="0074089C">
        <w:rPr>
          <w:color w:val="000000" w:themeColor="text1"/>
        </w:rPr>
        <w:t>结束之后，标准编制组根据讨论结果，对讨论稿进行进一步</w:t>
      </w:r>
      <w:r w:rsidRPr="00F32E7B">
        <w:rPr>
          <w:color w:val="000000" w:themeColor="text1"/>
        </w:rPr>
        <w:t>修改完善，形成了</w:t>
      </w:r>
      <w:r w:rsidRPr="00F32E7B">
        <w:rPr>
          <w:color w:val="000000" w:themeColor="text1"/>
          <w:szCs w:val="21"/>
        </w:rPr>
        <w:t>《钨及钨合金板表面碳含量测定方法》</w:t>
      </w:r>
      <w:r w:rsidRPr="00F32E7B">
        <w:rPr>
          <w:color w:val="000000" w:themeColor="text1"/>
        </w:rPr>
        <w:t>征求意见稿。</w:t>
      </w:r>
    </w:p>
    <w:p w:rsidR="002344F5" w:rsidRPr="004161AE" w:rsidRDefault="002344F5" w:rsidP="002344F5">
      <w:pPr>
        <w:spacing w:line="360" w:lineRule="auto"/>
        <w:rPr>
          <w:rFonts w:ascii="黑体" w:eastAsia="黑体" w:hAnsi="黑体"/>
          <w:color w:val="000000" w:themeColor="text1"/>
          <w:kern w:val="0"/>
          <w:szCs w:val="21"/>
        </w:rPr>
      </w:pPr>
      <w:r w:rsidRPr="004161AE">
        <w:rPr>
          <w:rFonts w:ascii="黑体" w:eastAsia="黑体" w:hAnsi="黑体"/>
          <w:color w:val="000000" w:themeColor="text1"/>
          <w:kern w:val="0"/>
          <w:szCs w:val="21"/>
        </w:rPr>
        <w:t>1.3.</w:t>
      </w:r>
      <w:r w:rsidRPr="004161AE">
        <w:rPr>
          <w:rFonts w:ascii="黑体" w:eastAsia="黑体" w:hAnsi="黑体" w:hint="eastAsia"/>
          <w:color w:val="000000" w:themeColor="text1"/>
          <w:kern w:val="0"/>
          <w:szCs w:val="21"/>
        </w:rPr>
        <w:t>2  征求意见阶段</w:t>
      </w:r>
    </w:p>
    <w:p w:rsidR="002344F5" w:rsidRDefault="002344F5" w:rsidP="002344F5">
      <w:pPr>
        <w:adjustRightInd w:val="0"/>
        <w:ind w:firstLineChars="200" w:firstLine="420"/>
        <w:rPr>
          <w:color w:val="000000" w:themeColor="text1"/>
        </w:rPr>
      </w:pPr>
      <w:r w:rsidRPr="004161AE">
        <w:rPr>
          <w:color w:val="000000" w:themeColor="text1"/>
        </w:rPr>
        <w:t>（</w:t>
      </w:r>
      <w:r w:rsidRPr="004161AE">
        <w:rPr>
          <w:color w:val="000000" w:themeColor="text1"/>
        </w:rPr>
        <w:t>1</w:t>
      </w:r>
      <w:r w:rsidRPr="004161AE">
        <w:rPr>
          <w:color w:val="000000" w:themeColor="text1"/>
        </w:rPr>
        <w:t>）编制组通过发函、中国有色金属标准质量信息网上公开和会议等形式对</w:t>
      </w:r>
      <w:r w:rsidRPr="004161AE">
        <w:rPr>
          <w:color w:val="000000" w:themeColor="text1"/>
          <w:szCs w:val="21"/>
        </w:rPr>
        <w:t>《</w:t>
      </w:r>
      <w:r w:rsidRPr="00F32E7B">
        <w:rPr>
          <w:color w:val="000000" w:themeColor="text1"/>
          <w:szCs w:val="21"/>
        </w:rPr>
        <w:t>钨及钨合金板表面碳含量测定方法</w:t>
      </w:r>
      <w:r w:rsidRPr="004161AE">
        <w:rPr>
          <w:color w:val="000000" w:themeColor="text1"/>
          <w:szCs w:val="21"/>
        </w:rPr>
        <w:t>》</w:t>
      </w:r>
      <w:r w:rsidRPr="004161AE">
        <w:rPr>
          <w:color w:val="000000" w:themeColor="text1"/>
        </w:rPr>
        <w:t>征求意见稿征询意见。</w:t>
      </w:r>
    </w:p>
    <w:p w:rsidR="00045C84" w:rsidRPr="00F32E7B" w:rsidRDefault="007D4E07">
      <w:pPr>
        <w:spacing w:beforeLines="100" w:before="312" w:afterLines="100" w:after="312"/>
        <w:rPr>
          <w:rFonts w:eastAsia="黑体"/>
          <w:color w:val="000000" w:themeColor="text1"/>
          <w:szCs w:val="21"/>
        </w:rPr>
      </w:pPr>
      <w:r w:rsidRPr="00F32E7B">
        <w:rPr>
          <w:rFonts w:eastAsia="黑体"/>
          <w:color w:val="000000" w:themeColor="text1"/>
          <w:szCs w:val="21"/>
        </w:rPr>
        <w:t>二、</w:t>
      </w:r>
      <w:r w:rsidRPr="00F32E7B">
        <w:rPr>
          <w:rFonts w:eastAsia="黑体"/>
          <w:color w:val="000000" w:themeColor="text1"/>
          <w:szCs w:val="21"/>
        </w:rPr>
        <w:t xml:space="preserve">  </w:t>
      </w:r>
      <w:r w:rsidRPr="00F32E7B">
        <w:rPr>
          <w:rFonts w:eastAsia="黑体"/>
          <w:color w:val="000000" w:themeColor="text1"/>
          <w:szCs w:val="21"/>
        </w:rPr>
        <w:t>标准化文件编制原则</w:t>
      </w:r>
    </w:p>
    <w:p w:rsidR="00045C84" w:rsidRPr="00F32E7B" w:rsidRDefault="007D4E07">
      <w:pPr>
        <w:widowControl/>
        <w:autoSpaceDE w:val="0"/>
        <w:autoSpaceDN w:val="0"/>
        <w:jc w:val="left"/>
        <w:rPr>
          <w:color w:val="000000" w:themeColor="text1"/>
          <w:kern w:val="0"/>
          <w:szCs w:val="21"/>
        </w:rPr>
      </w:pPr>
      <w:r w:rsidRPr="00F32E7B">
        <w:rPr>
          <w:rFonts w:ascii="黑体" w:eastAsia="黑体" w:hAnsi="黑体"/>
          <w:color w:val="000000" w:themeColor="text1"/>
          <w:szCs w:val="21"/>
        </w:rPr>
        <w:t xml:space="preserve">2.1  </w:t>
      </w:r>
      <w:r w:rsidRPr="00F32E7B">
        <w:rPr>
          <w:color w:val="000000" w:themeColor="text1"/>
          <w:szCs w:val="21"/>
        </w:rPr>
        <w:t>符合性：</w:t>
      </w:r>
      <w:bookmarkStart w:id="23" w:name="OLE_LINK22"/>
      <w:r w:rsidRPr="00F32E7B">
        <w:rPr>
          <w:color w:val="000000" w:themeColor="text1"/>
          <w:kern w:val="0"/>
          <w:szCs w:val="21"/>
        </w:rPr>
        <w:t>本文件按照</w:t>
      </w:r>
      <w:r w:rsidRPr="00F32E7B">
        <w:rPr>
          <w:color w:val="000000" w:themeColor="text1"/>
          <w:kern w:val="0"/>
          <w:szCs w:val="21"/>
        </w:rPr>
        <w:t>GB/T 1.1—2020</w:t>
      </w:r>
      <w:r w:rsidRPr="00F32E7B">
        <w:rPr>
          <w:color w:val="000000" w:themeColor="text1"/>
          <w:kern w:val="0"/>
          <w:szCs w:val="21"/>
        </w:rPr>
        <w:t>《标准化工作导则</w:t>
      </w:r>
      <w:r w:rsidRPr="00F32E7B">
        <w:rPr>
          <w:color w:val="000000" w:themeColor="text1"/>
          <w:kern w:val="0"/>
          <w:szCs w:val="21"/>
        </w:rPr>
        <w:t xml:space="preserve">  </w:t>
      </w:r>
      <w:r w:rsidRPr="00F32E7B">
        <w:rPr>
          <w:color w:val="000000" w:themeColor="text1"/>
          <w:kern w:val="0"/>
          <w:szCs w:val="21"/>
        </w:rPr>
        <w:t>第</w:t>
      </w:r>
      <w:r w:rsidRPr="00F32E7B">
        <w:rPr>
          <w:color w:val="000000" w:themeColor="text1"/>
          <w:kern w:val="0"/>
          <w:szCs w:val="21"/>
        </w:rPr>
        <w:t>1</w:t>
      </w:r>
      <w:r w:rsidRPr="00F32E7B">
        <w:rPr>
          <w:color w:val="000000" w:themeColor="text1"/>
          <w:kern w:val="0"/>
          <w:szCs w:val="21"/>
        </w:rPr>
        <w:t>部分：标准化文件的结构和起草规则》</w:t>
      </w:r>
      <w:bookmarkEnd w:id="23"/>
      <w:r w:rsidRPr="00F32E7B">
        <w:rPr>
          <w:color w:val="000000" w:themeColor="text1"/>
          <w:szCs w:val="21"/>
        </w:rPr>
        <w:t>、</w:t>
      </w:r>
      <w:r w:rsidRPr="00F32E7B">
        <w:rPr>
          <w:color w:val="000000" w:themeColor="text1"/>
          <w:szCs w:val="21"/>
        </w:rPr>
        <w:t>GB/T 20001.4—2015</w:t>
      </w:r>
      <w:r w:rsidRPr="00F32E7B">
        <w:rPr>
          <w:color w:val="000000" w:themeColor="text1"/>
          <w:szCs w:val="21"/>
        </w:rPr>
        <w:t>《标准编写规则</w:t>
      </w:r>
      <w:r w:rsidRPr="00F32E7B">
        <w:rPr>
          <w:color w:val="000000" w:themeColor="text1"/>
          <w:szCs w:val="21"/>
        </w:rPr>
        <w:t xml:space="preserve"> </w:t>
      </w:r>
      <w:r w:rsidRPr="00F32E7B">
        <w:rPr>
          <w:color w:val="000000" w:themeColor="text1"/>
          <w:szCs w:val="21"/>
        </w:rPr>
        <w:t>第</w:t>
      </w:r>
      <w:r w:rsidRPr="00F32E7B">
        <w:rPr>
          <w:color w:val="000000" w:themeColor="text1"/>
          <w:szCs w:val="21"/>
        </w:rPr>
        <w:t>4</w:t>
      </w:r>
      <w:r w:rsidRPr="00F32E7B">
        <w:rPr>
          <w:color w:val="000000" w:themeColor="text1"/>
          <w:szCs w:val="21"/>
        </w:rPr>
        <w:t>部分：实验方法标准》、</w:t>
      </w:r>
      <w:r w:rsidRPr="00F32E7B">
        <w:rPr>
          <w:color w:val="000000" w:themeColor="text1"/>
          <w:szCs w:val="21"/>
        </w:rPr>
        <w:t>GB/T 6379.2—2004</w:t>
      </w:r>
      <w:r w:rsidRPr="00F32E7B">
        <w:rPr>
          <w:color w:val="000000" w:themeColor="text1"/>
          <w:szCs w:val="21"/>
        </w:rPr>
        <w:t>《测量方法与结果的准确度》的要求进行了编写。</w:t>
      </w:r>
    </w:p>
    <w:p w:rsidR="00045C84" w:rsidRPr="00F32E7B" w:rsidRDefault="007D4E07">
      <w:pPr>
        <w:pStyle w:val="a7"/>
        <w:spacing w:line="240" w:lineRule="auto"/>
        <w:ind w:firstLineChars="0" w:firstLine="0"/>
        <w:rPr>
          <w:rFonts w:ascii="Times New Roman"/>
          <w:color w:val="000000" w:themeColor="text1"/>
          <w:sz w:val="21"/>
          <w:szCs w:val="21"/>
        </w:rPr>
      </w:pPr>
      <w:r w:rsidRPr="00F32E7B">
        <w:rPr>
          <w:rFonts w:ascii="黑体" w:eastAsia="黑体" w:hAnsi="黑体"/>
          <w:color w:val="000000" w:themeColor="text1"/>
          <w:sz w:val="21"/>
          <w:szCs w:val="21"/>
        </w:rPr>
        <w:t xml:space="preserve">2.2  </w:t>
      </w:r>
      <w:r w:rsidRPr="00F32E7B">
        <w:rPr>
          <w:rFonts w:ascii="Times New Roman"/>
          <w:color w:val="000000" w:themeColor="text1"/>
          <w:sz w:val="21"/>
          <w:szCs w:val="21"/>
        </w:rPr>
        <w:t>合理性：反映当前国内各生产企业的技术水平，宜于应用，经济上合理，兼顾现有资源的合理配置。</w:t>
      </w:r>
    </w:p>
    <w:p w:rsidR="00045C84" w:rsidRPr="00F32E7B" w:rsidRDefault="007D4E07">
      <w:pPr>
        <w:pStyle w:val="a7"/>
        <w:spacing w:line="240" w:lineRule="auto"/>
        <w:ind w:firstLineChars="0" w:firstLine="0"/>
        <w:rPr>
          <w:rFonts w:ascii="Times New Roman"/>
          <w:color w:val="000000" w:themeColor="text1"/>
          <w:sz w:val="21"/>
          <w:szCs w:val="21"/>
        </w:rPr>
      </w:pPr>
      <w:r w:rsidRPr="00F32E7B">
        <w:rPr>
          <w:rFonts w:ascii="黑体" w:eastAsia="黑体" w:hAnsi="黑体"/>
          <w:color w:val="000000" w:themeColor="text1"/>
          <w:sz w:val="21"/>
          <w:szCs w:val="21"/>
        </w:rPr>
        <w:t xml:space="preserve">2.3  </w:t>
      </w:r>
      <w:r w:rsidRPr="00F32E7B">
        <w:rPr>
          <w:rFonts w:ascii="Times New Roman"/>
          <w:color w:val="000000" w:themeColor="text1"/>
          <w:sz w:val="21"/>
          <w:szCs w:val="21"/>
        </w:rPr>
        <w:t>先进性：本文件涉及的内容，技术水平不低于当前国内先进水平。</w:t>
      </w:r>
    </w:p>
    <w:bookmarkEnd w:id="20"/>
    <w:bookmarkEnd w:id="21"/>
    <w:bookmarkEnd w:id="22"/>
    <w:p w:rsidR="00045C84" w:rsidRPr="00F32E7B" w:rsidRDefault="007D4E07">
      <w:pPr>
        <w:spacing w:beforeLines="100" w:before="312" w:afterLines="100" w:after="312"/>
        <w:rPr>
          <w:rFonts w:eastAsia="黑体"/>
          <w:color w:val="000000" w:themeColor="text1"/>
          <w:szCs w:val="21"/>
        </w:rPr>
      </w:pPr>
      <w:r w:rsidRPr="00F32E7B">
        <w:rPr>
          <w:rFonts w:eastAsia="黑体"/>
          <w:color w:val="000000" w:themeColor="text1"/>
          <w:szCs w:val="21"/>
        </w:rPr>
        <w:t>三、</w:t>
      </w:r>
      <w:r w:rsidRPr="00F32E7B">
        <w:rPr>
          <w:rFonts w:eastAsia="黑体"/>
          <w:color w:val="000000" w:themeColor="text1"/>
          <w:szCs w:val="21"/>
        </w:rPr>
        <w:t xml:space="preserve">  </w:t>
      </w:r>
      <w:r w:rsidRPr="00F32E7B">
        <w:rPr>
          <w:rFonts w:eastAsia="黑体"/>
          <w:color w:val="000000" w:themeColor="text1"/>
          <w:szCs w:val="21"/>
        </w:rPr>
        <w:t>标准主要内容的确定依据</w:t>
      </w:r>
    </w:p>
    <w:p w:rsidR="00045C84" w:rsidRPr="00F32E7B" w:rsidRDefault="007D4E07">
      <w:pPr>
        <w:ind w:firstLineChars="200" w:firstLine="420"/>
        <w:rPr>
          <w:color w:val="000000" w:themeColor="text1"/>
        </w:rPr>
      </w:pPr>
      <w:r w:rsidRPr="00F32E7B">
        <w:rPr>
          <w:color w:val="000000" w:themeColor="text1"/>
        </w:rPr>
        <w:t>本文件</w:t>
      </w:r>
      <w:r w:rsidRPr="00F32E7B">
        <w:rPr>
          <w:rFonts w:hint="eastAsia"/>
          <w:color w:val="000000" w:themeColor="text1"/>
        </w:rPr>
        <w:t>为</w:t>
      </w:r>
      <w:r w:rsidRPr="00F32E7B">
        <w:rPr>
          <w:color w:val="000000" w:themeColor="text1"/>
        </w:rPr>
        <w:t>首次制定，是在充分调研了生产实际水平后完成的。</w:t>
      </w:r>
      <w:r w:rsidRPr="00F32E7B">
        <w:rPr>
          <w:rFonts w:hint="eastAsia"/>
          <w:color w:val="000000" w:themeColor="text1"/>
        </w:rPr>
        <w:t>起草单位和第一验证单位就标准物质</w:t>
      </w:r>
      <w:r w:rsidR="0002639B">
        <w:rPr>
          <w:rFonts w:hint="eastAsia"/>
          <w:color w:val="000000" w:themeColor="text1"/>
        </w:rPr>
        <w:t>/</w:t>
      </w:r>
      <w:r w:rsidR="0002639B">
        <w:rPr>
          <w:rFonts w:hint="eastAsia"/>
          <w:color w:val="000000" w:themeColor="text1"/>
        </w:rPr>
        <w:t>标准样品</w:t>
      </w:r>
      <w:r w:rsidRPr="00F32E7B">
        <w:rPr>
          <w:rFonts w:hint="eastAsia"/>
          <w:color w:val="000000" w:themeColor="text1"/>
        </w:rPr>
        <w:t>选择、加热温度、</w:t>
      </w:r>
      <w:r w:rsidRPr="00F32E7B">
        <w:rPr>
          <w:color w:val="000000" w:themeColor="text1"/>
          <w:szCs w:val="21"/>
        </w:rPr>
        <w:t>分析时间</w:t>
      </w:r>
      <w:r w:rsidRPr="00F32E7B">
        <w:rPr>
          <w:rFonts w:hint="eastAsia"/>
          <w:color w:val="000000" w:themeColor="text1"/>
          <w:szCs w:val="21"/>
        </w:rPr>
        <w:t>、比较器</w:t>
      </w:r>
      <w:r w:rsidRPr="00F32E7B">
        <w:rPr>
          <w:rFonts w:hint="eastAsia"/>
          <w:color w:val="000000" w:themeColor="text1"/>
        </w:rPr>
        <w:t>水平、检出限和定量限进行了研究。</w:t>
      </w:r>
    </w:p>
    <w:p w:rsidR="00045C84" w:rsidRPr="00F32E7B" w:rsidRDefault="007D4E07">
      <w:pPr>
        <w:spacing w:beforeLines="50" w:before="156" w:afterLines="50" w:after="156"/>
        <w:ind w:rightChars="200" w:right="420"/>
        <w:rPr>
          <w:rFonts w:ascii="黑体" w:eastAsia="黑体" w:hAnsi="黑体"/>
          <w:color w:val="000000" w:themeColor="text1"/>
          <w:szCs w:val="21"/>
        </w:rPr>
      </w:pPr>
      <w:r w:rsidRPr="00F32E7B">
        <w:rPr>
          <w:rFonts w:ascii="黑体" w:eastAsia="黑体" w:hAnsi="黑体" w:hint="eastAsia"/>
          <w:color w:val="000000" w:themeColor="text1"/>
          <w:szCs w:val="21"/>
        </w:rPr>
        <w:t>3.1  方法检测范围</w:t>
      </w:r>
    </w:p>
    <w:p w:rsidR="00045C84" w:rsidRPr="00F32E7B" w:rsidRDefault="007D4E07" w:rsidP="00B26F99">
      <w:pPr>
        <w:ind w:right="-2" w:firstLineChars="200" w:firstLine="420"/>
        <w:rPr>
          <w:color w:val="000000" w:themeColor="text1"/>
          <w:spacing w:val="6"/>
        </w:rPr>
      </w:pPr>
      <w:r w:rsidRPr="00F32E7B">
        <w:rPr>
          <w:rFonts w:hint="eastAsia"/>
          <w:color w:val="000000" w:themeColor="text1"/>
          <w:szCs w:val="21"/>
        </w:rPr>
        <w:t>根据实际产品检测需求确定出</w:t>
      </w:r>
      <w:r w:rsidRPr="00F32E7B">
        <w:rPr>
          <w:rFonts w:hint="eastAsia"/>
          <w:color w:val="000000" w:themeColor="text1"/>
        </w:rPr>
        <w:t>钨及钨合金板表面碳含量的</w:t>
      </w:r>
      <w:r w:rsidRPr="00F32E7B">
        <w:rPr>
          <w:rFonts w:hint="eastAsia"/>
          <w:color w:val="000000" w:themeColor="text1"/>
          <w:szCs w:val="21"/>
        </w:rPr>
        <w:t>测定范围为：</w:t>
      </w:r>
      <w:r w:rsidRPr="00F32E7B">
        <w:rPr>
          <w:rFonts w:hint="eastAsia"/>
          <w:color w:val="000000" w:themeColor="text1"/>
          <w:spacing w:val="6"/>
        </w:rPr>
        <w:t>0.005 mg/dm</w:t>
      </w:r>
      <w:r w:rsidRPr="00F32E7B">
        <w:rPr>
          <w:rFonts w:hint="eastAsia"/>
          <w:color w:val="000000" w:themeColor="text1"/>
          <w:spacing w:val="6"/>
          <w:vertAlign w:val="superscript"/>
        </w:rPr>
        <w:t>2</w:t>
      </w:r>
      <w:r w:rsidRPr="00F32E7B">
        <w:rPr>
          <w:rFonts w:hint="eastAsia"/>
          <w:color w:val="000000" w:themeColor="text1"/>
          <w:spacing w:val="6"/>
        </w:rPr>
        <w:t>～</w:t>
      </w:r>
      <w:r w:rsidRPr="00F32E7B">
        <w:rPr>
          <w:rFonts w:hint="eastAsia"/>
          <w:color w:val="000000" w:themeColor="text1"/>
          <w:spacing w:val="6"/>
        </w:rPr>
        <w:t>0.05 mg/dm</w:t>
      </w:r>
      <w:r w:rsidRPr="00F32E7B">
        <w:rPr>
          <w:rFonts w:hint="eastAsia"/>
          <w:color w:val="000000" w:themeColor="text1"/>
          <w:spacing w:val="6"/>
          <w:vertAlign w:val="superscript"/>
        </w:rPr>
        <w:t>2</w:t>
      </w:r>
      <w:r w:rsidRPr="00F32E7B">
        <w:rPr>
          <w:rFonts w:hint="eastAsia"/>
          <w:color w:val="000000" w:themeColor="text1"/>
          <w:spacing w:val="6"/>
        </w:rPr>
        <w:t>。</w:t>
      </w:r>
    </w:p>
    <w:p w:rsidR="00045C84" w:rsidRPr="00F32E7B" w:rsidRDefault="007D4E07">
      <w:pPr>
        <w:spacing w:beforeLines="50" w:before="156" w:afterLines="50" w:after="156"/>
        <w:ind w:rightChars="200" w:right="420"/>
        <w:rPr>
          <w:rFonts w:ascii="黑体" w:eastAsia="黑体" w:hAnsi="黑体"/>
          <w:color w:val="000000" w:themeColor="text1"/>
          <w:szCs w:val="21"/>
        </w:rPr>
      </w:pPr>
      <w:r w:rsidRPr="00F32E7B">
        <w:rPr>
          <w:rFonts w:ascii="黑体" w:eastAsia="黑体" w:hAnsi="黑体" w:hint="eastAsia"/>
          <w:color w:val="000000" w:themeColor="text1"/>
          <w:szCs w:val="21"/>
        </w:rPr>
        <w:t>3.</w:t>
      </w:r>
      <w:r w:rsidRPr="00F32E7B">
        <w:rPr>
          <w:rFonts w:ascii="黑体" w:eastAsia="黑体" w:hAnsi="黑体"/>
          <w:color w:val="000000" w:themeColor="text1"/>
          <w:szCs w:val="21"/>
        </w:rPr>
        <w:t>2</w:t>
      </w:r>
      <w:r w:rsidRPr="00F32E7B">
        <w:rPr>
          <w:rFonts w:ascii="黑体" w:eastAsia="黑体" w:hAnsi="黑体" w:hint="eastAsia"/>
          <w:color w:val="000000" w:themeColor="text1"/>
          <w:szCs w:val="21"/>
        </w:rPr>
        <w:t xml:space="preserve">  样品准备</w:t>
      </w:r>
    </w:p>
    <w:p w:rsidR="00045C84" w:rsidRPr="00F32E7B" w:rsidRDefault="007D4E07" w:rsidP="00B26F99">
      <w:pPr>
        <w:ind w:right="-2" w:firstLineChars="200" w:firstLine="420"/>
        <w:rPr>
          <w:color w:val="000000" w:themeColor="text1"/>
          <w:szCs w:val="21"/>
        </w:rPr>
      </w:pPr>
      <w:r w:rsidRPr="00F32E7B">
        <w:rPr>
          <w:rFonts w:hint="eastAsia"/>
          <w:color w:val="000000" w:themeColor="text1"/>
          <w:szCs w:val="21"/>
        </w:rPr>
        <w:t>根据方法测定范围要求并结合生产实际，共准备了两个不同水平的钨及钨合金板样品进行实验室间比对。</w:t>
      </w:r>
    </w:p>
    <w:p w:rsidR="00045C84" w:rsidRPr="00F32E7B" w:rsidRDefault="007D4E07">
      <w:pPr>
        <w:spacing w:beforeLines="50" w:before="156" w:afterLines="50" w:after="156"/>
        <w:ind w:rightChars="200" w:right="420"/>
        <w:rPr>
          <w:rFonts w:eastAsia="黑体"/>
          <w:color w:val="000000" w:themeColor="text1"/>
          <w:szCs w:val="21"/>
        </w:rPr>
      </w:pPr>
      <w:r w:rsidRPr="00F32E7B">
        <w:rPr>
          <w:rFonts w:ascii="黑体" w:eastAsia="黑体" w:hAnsi="黑体"/>
          <w:color w:val="000000" w:themeColor="text1"/>
          <w:szCs w:val="21"/>
        </w:rPr>
        <w:t xml:space="preserve">3.3  </w:t>
      </w:r>
      <w:r w:rsidRPr="00F32E7B">
        <w:rPr>
          <w:rFonts w:eastAsia="黑体"/>
          <w:color w:val="000000" w:themeColor="text1"/>
          <w:szCs w:val="21"/>
        </w:rPr>
        <w:t>标准物质</w:t>
      </w:r>
      <w:r w:rsidR="007C1A18">
        <w:rPr>
          <w:rFonts w:eastAsia="黑体" w:hint="eastAsia"/>
          <w:color w:val="000000" w:themeColor="text1"/>
          <w:szCs w:val="21"/>
        </w:rPr>
        <w:t>/</w:t>
      </w:r>
      <w:r w:rsidR="007C1A18">
        <w:rPr>
          <w:rFonts w:eastAsia="黑体" w:hint="eastAsia"/>
          <w:color w:val="000000" w:themeColor="text1"/>
          <w:szCs w:val="21"/>
        </w:rPr>
        <w:t>标准样品</w:t>
      </w:r>
      <w:r w:rsidRPr="00F32E7B">
        <w:rPr>
          <w:rFonts w:eastAsia="黑体"/>
          <w:color w:val="000000" w:themeColor="text1"/>
          <w:szCs w:val="21"/>
        </w:rPr>
        <w:t>的选择</w:t>
      </w:r>
    </w:p>
    <w:p w:rsidR="007C1A18" w:rsidRPr="007C1A18" w:rsidRDefault="007D4E07">
      <w:pPr>
        <w:tabs>
          <w:tab w:val="left" w:pos="1617"/>
        </w:tabs>
        <w:ind w:firstLineChars="200" w:firstLine="420"/>
        <w:rPr>
          <w:color w:val="000000" w:themeColor="text1"/>
          <w:szCs w:val="21"/>
        </w:rPr>
      </w:pPr>
      <w:r w:rsidRPr="00F32E7B">
        <w:rPr>
          <w:color w:val="000000" w:themeColor="text1"/>
          <w:szCs w:val="21"/>
        </w:rPr>
        <w:t>标准物质</w:t>
      </w:r>
      <w:r w:rsidR="007C1A18">
        <w:rPr>
          <w:rFonts w:hint="eastAsia"/>
          <w:color w:val="000000" w:themeColor="text1"/>
          <w:szCs w:val="21"/>
        </w:rPr>
        <w:t>/</w:t>
      </w:r>
      <w:r w:rsidR="007C1A18">
        <w:rPr>
          <w:rFonts w:hint="eastAsia"/>
          <w:color w:val="000000" w:themeColor="text1"/>
          <w:szCs w:val="21"/>
        </w:rPr>
        <w:t>标准样品</w:t>
      </w:r>
      <w:r w:rsidRPr="00F32E7B">
        <w:rPr>
          <w:color w:val="000000" w:themeColor="text1"/>
          <w:szCs w:val="21"/>
        </w:rPr>
        <w:t>的</w:t>
      </w:r>
      <w:r w:rsidRPr="00F32E7B">
        <w:rPr>
          <w:rFonts w:hint="eastAsia"/>
          <w:color w:val="000000" w:themeColor="text1"/>
          <w:szCs w:val="21"/>
        </w:rPr>
        <w:t>选择</w:t>
      </w:r>
      <w:r w:rsidRPr="00F32E7B">
        <w:rPr>
          <w:color w:val="000000" w:themeColor="text1"/>
          <w:szCs w:val="21"/>
        </w:rPr>
        <w:t>对检测结果准确度有很大影响，首先，设备性能的稳定性需要由</w:t>
      </w:r>
      <w:r w:rsidR="007C1A18" w:rsidRPr="00F32E7B">
        <w:rPr>
          <w:color w:val="000000" w:themeColor="text1"/>
          <w:szCs w:val="21"/>
        </w:rPr>
        <w:t>标准物质</w:t>
      </w:r>
      <w:r w:rsidR="007C1A18">
        <w:rPr>
          <w:rFonts w:hint="eastAsia"/>
          <w:color w:val="000000" w:themeColor="text1"/>
          <w:szCs w:val="21"/>
        </w:rPr>
        <w:t>/</w:t>
      </w:r>
      <w:r w:rsidR="007C1A18">
        <w:rPr>
          <w:rFonts w:hint="eastAsia"/>
          <w:color w:val="000000" w:themeColor="text1"/>
          <w:szCs w:val="21"/>
        </w:rPr>
        <w:t>标准样品</w:t>
      </w:r>
      <w:r w:rsidRPr="00F32E7B">
        <w:rPr>
          <w:color w:val="000000" w:themeColor="text1"/>
          <w:szCs w:val="21"/>
        </w:rPr>
        <w:t>的精密度加以判定，而</w:t>
      </w:r>
      <w:r w:rsidR="007C1A18" w:rsidRPr="00F32E7B">
        <w:rPr>
          <w:color w:val="000000" w:themeColor="text1"/>
          <w:szCs w:val="21"/>
        </w:rPr>
        <w:t>标准物质</w:t>
      </w:r>
      <w:r w:rsidR="007C1A18">
        <w:rPr>
          <w:rFonts w:hint="eastAsia"/>
          <w:color w:val="000000" w:themeColor="text1"/>
          <w:szCs w:val="21"/>
        </w:rPr>
        <w:t>/</w:t>
      </w:r>
      <w:r w:rsidR="007C1A18">
        <w:rPr>
          <w:rFonts w:hint="eastAsia"/>
          <w:color w:val="000000" w:themeColor="text1"/>
          <w:szCs w:val="21"/>
        </w:rPr>
        <w:t>标准样品</w:t>
      </w:r>
      <w:r w:rsidRPr="00F32E7B">
        <w:rPr>
          <w:color w:val="000000" w:themeColor="text1"/>
          <w:szCs w:val="21"/>
        </w:rPr>
        <w:t>的准确度又影响试</w:t>
      </w:r>
      <w:r w:rsidR="007C1A18">
        <w:rPr>
          <w:rFonts w:hint="eastAsia"/>
          <w:color w:val="000000" w:themeColor="text1"/>
          <w:szCs w:val="21"/>
        </w:rPr>
        <w:t>样</w:t>
      </w:r>
      <w:r w:rsidRPr="00F32E7B">
        <w:rPr>
          <w:color w:val="000000" w:themeColor="text1"/>
          <w:szCs w:val="21"/>
        </w:rPr>
        <w:t>的检测结果</w:t>
      </w:r>
      <w:r w:rsidRPr="00F32E7B">
        <w:rPr>
          <w:rFonts w:hint="eastAsia"/>
          <w:color w:val="000000" w:themeColor="text1"/>
          <w:szCs w:val="21"/>
        </w:rPr>
        <w:t>。目前，市场上的钨及钨合金表面碳</w:t>
      </w:r>
      <w:r w:rsidR="00761726" w:rsidRPr="00F32E7B">
        <w:rPr>
          <w:color w:val="000000" w:themeColor="text1"/>
          <w:szCs w:val="21"/>
        </w:rPr>
        <w:t>标准物质</w:t>
      </w:r>
      <w:r w:rsidR="00761726">
        <w:rPr>
          <w:rFonts w:hint="eastAsia"/>
          <w:color w:val="000000" w:themeColor="text1"/>
          <w:szCs w:val="21"/>
        </w:rPr>
        <w:t>/</w:t>
      </w:r>
      <w:r w:rsidR="00761726">
        <w:rPr>
          <w:rFonts w:hint="eastAsia"/>
          <w:color w:val="000000" w:themeColor="text1"/>
          <w:szCs w:val="21"/>
        </w:rPr>
        <w:t>标准样品相对</w:t>
      </w:r>
      <w:r w:rsidRPr="00F32E7B">
        <w:rPr>
          <w:rFonts w:hint="eastAsia"/>
          <w:color w:val="000000" w:themeColor="text1"/>
          <w:szCs w:val="21"/>
        </w:rPr>
        <w:t>稀缺，本</w:t>
      </w:r>
      <w:r w:rsidR="005763BC">
        <w:rPr>
          <w:rFonts w:hint="eastAsia"/>
          <w:color w:val="000000" w:themeColor="text1"/>
          <w:szCs w:val="21"/>
        </w:rPr>
        <w:t>试验</w:t>
      </w:r>
      <w:r w:rsidRPr="00F32E7B">
        <w:rPr>
          <w:rFonts w:hint="eastAsia"/>
          <w:color w:val="000000" w:themeColor="text1"/>
          <w:szCs w:val="21"/>
        </w:rPr>
        <w:t>采用力可公司的无机合成碳</w:t>
      </w:r>
      <w:r w:rsidR="00761726">
        <w:rPr>
          <w:rFonts w:hint="eastAsia"/>
          <w:color w:val="000000" w:themeColor="text1"/>
          <w:szCs w:val="21"/>
        </w:rPr>
        <w:t>标准样品</w:t>
      </w:r>
      <w:r w:rsidRPr="00F32E7B">
        <w:rPr>
          <w:rFonts w:hint="eastAsia"/>
          <w:color w:val="000000" w:themeColor="text1"/>
          <w:szCs w:val="21"/>
        </w:rPr>
        <w:t>进行设备校准</w:t>
      </w:r>
      <w:r w:rsidR="007C1A18">
        <w:rPr>
          <w:rFonts w:hint="eastAsia"/>
          <w:color w:val="000000" w:themeColor="text1"/>
          <w:szCs w:val="21"/>
        </w:rPr>
        <w:t>。</w:t>
      </w:r>
      <w:r w:rsidRPr="00F32E7B">
        <w:rPr>
          <w:rFonts w:hint="eastAsia"/>
          <w:color w:val="000000" w:themeColor="text1"/>
          <w:szCs w:val="21"/>
        </w:rPr>
        <w:t>该标准样品</w:t>
      </w:r>
      <w:r w:rsidR="007C1A18">
        <w:rPr>
          <w:rFonts w:hint="eastAsia"/>
          <w:color w:val="000000" w:themeColor="text1"/>
          <w:szCs w:val="21"/>
        </w:rPr>
        <w:t>有</w:t>
      </w:r>
      <w:r w:rsidR="00761726">
        <w:rPr>
          <w:rFonts w:hint="eastAsia"/>
          <w:color w:val="000000" w:themeColor="text1"/>
          <w:szCs w:val="21"/>
        </w:rPr>
        <w:t>良</w:t>
      </w:r>
      <w:r w:rsidR="007C1A18">
        <w:rPr>
          <w:rFonts w:hint="eastAsia"/>
          <w:color w:val="000000" w:themeColor="text1"/>
          <w:szCs w:val="21"/>
        </w:rPr>
        <w:t>好的表面碳释放效率，可以充分保证测试的准确度和精密度。</w:t>
      </w:r>
    </w:p>
    <w:p w:rsidR="00045C84" w:rsidRPr="00F32E7B" w:rsidRDefault="007D4E07">
      <w:pPr>
        <w:spacing w:beforeLines="50" w:before="156" w:afterLines="50" w:after="156"/>
        <w:ind w:rightChars="200" w:right="420"/>
        <w:rPr>
          <w:rFonts w:eastAsia="黑体"/>
          <w:color w:val="000000" w:themeColor="text1"/>
          <w:szCs w:val="21"/>
        </w:rPr>
      </w:pPr>
      <w:r w:rsidRPr="00F32E7B">
        <w:rPr>
          <w:rFonts w:ascii="黑体" w:eastAsia="黑体" w:hAnsi="黑体"/>
          <w:color w:val="000000" w:themeColor="text1"/>
          <w:szCs w:val="21"/>
        </w:rPr>
        <w:t>3.4</w:t>
      </w:r>
      <w:r w:rsidRPr="00F32E7B">
        <w:rPr>
          <w:rFonts w:ascii="黑体" w:eastAsia="黑体" w:hAnsi="黑体" w:hint="eastAsia"/>
          <w:color w:val="000000" w:themeColor="text1"/>
          <w:szCs w:val="21"/>
        </w:rPr>
        <w:t xml:space="preserve">  </w:t>
      </w:r>
      <w:r w:rsidRPr="00F32E7B">
        <w:rPr>
          <w:rFonts w:eastAsia="黑体" w:hint="eastAsia"/>
          <w:color w:val="000000" w:themeColor="text1"/>
          <w:szCs w:val="21"/>
        </w:rPr>
        <w:t>加热温度的选择</w:t>
      </w:r>
    </w:p>
    <w:p w:rsidR="00045C84" w:rsidRPr="00761726" w:rsidRDefault="007D4E07" w:rsidP="00B26F99">
      <w:pPr>
        <w:tabs>
          <w:tab w:val="left" w:pos="1617"/>
        </w:tabs>
        <w:ind w:firstLineChars="200" w:firstLine="420"/>
        <w:rPr>
          <w:color w:val="000000" w:themeColor="text1"/>
          <w:szCs w:val="21"/>
        </w:rPr>
      </w:pPr>
      <w:r w:rsidRPr="00761726">
        <w:rPr>
          <w:color w:val="000000" w:themeColor="text1"/>
          <w:szCs w:val="21"/>
        </w:rPr>
        <w:t>加热温度对表面碳的释放至关重要，</w:t>
      </w:r>
      <w:r w:rsidR="005763BC">
        <w:rPr>
          <w:color w:val="000000" w:themeColor="text1"/>
          <w:szCs w:val="21"/>
        </w:rPr>
        <w:t>试验</w:t>
      </w:r>
      <w:r w:rsidRPr="00761726">
        <w:rPr>
          <w:color w:val="000000" w:themeColor="text1"/>
          <w:szCs w:val="21"/>
        </w:rPr>
        <w:t>分别选择</w:t>
      </w:r>
      <w:r w:rsidRPr="00761726">
        <w:rPr>
          <w:color w:val="000000" w:themeColor="text1"/>
          <w:szCs w:val="21"/>
        </w:rPr>
        <w:t>200 ℃</w:t>
      </w:r>
      <w:r w:rsidRPr="00761726">
        <w:rPr>
          <w:color w:val="000000" w:themeColor="text1"/>
          <w:szCs w:val="21"/>
        </w:rPr>
        <w:t>、</w:t>
      </w:r>
      <w:r w:rsidRPr="00761726">
        <w:rPr>
          <w:color w:val="000000" w:themeColor="text1"/>
          <w:szCs w:val="21"/>
        </w:rPr>
        <w:t>400 ℃</w:t>
      </w:r>
      <w:r w:rsidRPr="00761726">
        <w:rPr>
          <w:color w:val="000000" w:themeColor="text1"/>
        </w:rPr>
        <w:t>、</w:t>
      </w:r>
      <w:r w:rsidRPr="00761726">
        <w:rPr>
          <w:color w:val="000000" w:themeColor="text1"/>
        </w:rPr>
        <w:t>500</w:t>
      </w:r>
      <w:r w:rsidRPr="00761726">
        <w:rPr>
          <w:color w:val="000000" w:themeColor="text1"/>
          <w:szCs w:val="21"/>
        </w:rPr>
        <w:t>℃</w:t>
      </w:r>
      <w:r w:rsidRPr="00761726">
        <w:rPr>
          <w:color w:val="000000" w:themeColor="text1"/>
        </w:rPr>
        <w:t>、</w:t>
      </w:r>
      <w:r w:rsidRPr="00761726">
        <w:rPr>
          <w:color w:val="000000" w:themeColor="text1"/>
          <w:szCs w:val="21"/>
        </w:rPr>
        <w:t>600 ℃</w:t>
      </w:r>
      <w:r w:rsidRPr="00761726">
        <w:rPr>
          <w:color w:val="000000" w:themeColor="text1"/>
        </w:rPr>
        <w:t>、</w:t>
      </w:r>
      <w:r w:rsidRPr="00761726">
        <w:rPr>
          <w:color w:val="000000" w:themeColor="text1"/>
        </w:rPr>
        <w:t>700</w:t>
      </w:r>
      <w:r w:rsidRPr="00761726">
        <w:rPr>
          <w:color w:val="000000" w:themeColor="text1"/>
          <w:szCs w:val="21"/>
        </w:rPr>
        <w:t xml:space="preserve">℃ </w:t>
      </w:r>
      <w:r w:rsidRPr="00761726">
        <w:rPr>
          <w:color w:val="000000" w:themeColor="text1"/>
          <w:szCs w:val="21"/>
        </w:rPr>
        <w:t>和</w:t>
      </w:r>
      <w:r w:rsidRPr="00761726">
        <w:rPr>
          <w:color w:val="000000" w:themeColor="text1"/>
          <w:szCs w:val="21"/>
        </w:rPr>
        <w:t>800 ℃</w:t>
      </w:r>
      <w:r w:rsidRPr="00761726">
        <w:rPr>
          <w:color w:val="000000" w:themeColor="text1"/>
        </w:rPr>
        <w:t>为加热温度，测定钨及钨合金板表面碳含量。</w:t>
      </w:r>
      <w:r w:rsidR="005763BC">
        <w:rPr>
          <w:color w:val="000000" w:themeColor="text1"/>
        </w:rPr>
        <w:t>试验</w:t>
      </w:r>
      <w:r w:rsidRPr="00761726">
        <w:rPr>
          <w:color w:val="000000" w:themeColor="text1"/>
        </w:rPr>
        <w:t>结果如表</w:t>
      </w:r>
      <w:r w:rsidRPr="00761726">
        <w:rPr>
          <w:color w:val="000000" w:themeColor="text1"/>
        </w:rPr>
        <w:t>1</w:t>
      </w:r>
      <w:r w:rsidRPr="00761726">
        <w:rPr>
          <w:color w:val="000000" w:themeColor="text1"/>
        </w:rPr>
        <w:t>所示。</w:t>
      </w:r>
      <w:r w:rsidRPr="00761726">
        <w:rPr>
          <w:color w:val="000000" w:themeColor="text1"/>
          <w:szCs w:val="21"/>
        </w:rPr>
        <w:t>由表中数据可见，当加热温度为</w:t>
      </w:r>
      <w:r w:rsidRPr="00761726">
        <w:rPr>
          <w:color w:val="000000" w:themeColor="text1"/>
          <w:szCs w:val="21"/>
        </w:rPr>
        <w:t>200 ℃</w:t>
      </w:r>
      <w:r w:rsidRPr="00761726">
        <w:rPr>
          <w:color w:val="000000" w:themeColor="text1"/>
          <w:szCs w:val="21"/>
        </w:rPr>
        <w:t>、</w:t>
      </w:r>
      <w:r w:rsidRPr="00761726">
        <w:rPr>
          <w:color w:val="000000" w:themeColor="text1"/>
          <w:szCs w:val="21"/>
        </w:rPr>
        <w:t xml:space="preserve">400 ℃ </w:t>
      </w:r>
      <w:r w:rsidRPr="00761726">
        <w:rPr>
          <w:color w:val="000000" w:themeColor="text1"/>
          <w:szCs w:val="21"/>
        </w:rPr>
        <w:t>和</w:t>
      </w:r>
      <w:r w:rsidRPr="00761726">
        <w:rPr>
          <w:color w:val="000000" w:themeColor="text1"/>
          <w:szCs w:val="21"/>
        </w:rPr>
        <w:t>500 ℃</w:t>
      </w:r>
      <w:r w:rsidRPr="00761726">
        <w:rPr>
          <w:color w:val="000000" w:themeColor="text1"/>
          <w:szCs w:val="21"/>
        </w:rPr>
        <w:t>时，表面碳含量的测定结果较低；当加热温度为</w:t>
      </w:r>
      <w:r w:rsidRPr="00761726">
        <w:rPr>
          <w:color w:val="000000" w:themeColor="text1"/>
          <w:szCs w:val="21"/>
        </w:rPr>
        <w:t>600 ℃</w:t>
      </w:r>
      <w:r w:rsidRPr="00761726">
        <w:rPr>
          <w:color w:val="000000" w:themeColor="text1"/>
        </w:rPr>
        <w:t>、</w:t>
      </w:r>
      <w:r w:rsidRPr="00761726">
        <w:rPr>
          <w:color w:val="000000" w:themeColor="text1"/>
        </w:rPr>
        <w:t>700</w:t>
      </w:r>
      <w:r w:rsidRPr="00761726">
        <w:rPr>
          <w:color w:val="000000" w:themeColor="text1"/>
          <w:szCs w:val="21"/>
        </w:rPr>
        <w:t>℃</w:t>
      </w:r>
      <w:r w:rsidRPr="00761726">
        <w:rPr>
          <w:color w:val="000000" w:themeColor="text1"/>
          <w:szCs w:val="21"/>
        </w:rPr>
        <w:t>和</w:t>
      </w:r>
      <w:r w:rsidRPr="00761726">
        <w:rPr>
          <w:color w:val="000000" w:themeColor="text1"/>
          <w:szCs w:val="21"/>
        </w:rPr>
        <w:t>800 ℃</w:t>
      </w:r>
      <w:r w:rsidRPr="00761726">
        <w:rPr>
          <w:color w:val="000000" w:themeColor="text1"/>
          <w:szCs w:val="21"/>
        </w:rPr>
        <w:t>时，</w:t>
      </w:r>
      <w:r w:rsidRPr="00761726">
        <w:rPr>
          <w:color w:val="000000" w:themeColor="text1"/>
          <w:szCs w:val="21"/>
        </w:rPr>
        <w:lastRenderedPageBreak/>
        <w:t>表面碳含量的测定结果较高，表明其释放完全。最终选择</w:t>
      </w:r>
      <w:r w:rsidR="005763BC">
        <w:rPr>
          <w:color w:val="000000" w:themeColor="text1"/>
          <w:szCs w:val="21"/>
        </w:rPr>
        <w:t>试验</w:t>
      </w:r>
      <w:r w:rsidRPr="00761726">
        <w:rPr>
          <w:color w:val="000000" w:themeColor="text1"/>
          <w:szCs w:val="21"/>
        </w:rPr>
        <w:t>温度为</w:t>
      </w:r>
      <w:r w:rsidRPr="00761726">
        <w:rPr>
          <w:color w:val="000000" w:themeColor="text1"/>
          <w:szCs w:val="21"/>
        </w:rPr>
        <w:t>600 ℃</w:t>
      </w:r>
      <w:r w:rsidRPr="00761726">
        <w:rPr>
          <w:color w:val="000000" w:themeColor="text1"/>
          <w:szCs w:val="21"/>
        </w:rPr>
        <w:t>。</w:t>
      </w:r>
    </w:p>
    <w:p w:rsidR="00045C84" w:rsidRPr="00761726" w:rsidRDefault="007D4E07" w:rsidP="00B26F99">
      <w:pPr>
        <w:tabs>
          <w:tab w:val="left" w:pos="1617"/>
        </w:tabs>
        <w:ind w:firstLineChars="200" w:firstLine="420"/>
        <w:rPr>
          <w:color w:val="000000" w:themeColor="text1"/>
        </w:rPr>
      </w:pPr>
      <w:r w:rsidRPr="00761726">
        <w:rPr>
          <w:color w:val="000000" w:themeColor="text1"/>
        </w:rPr>
        <w:t>测试完毕后的样品如图</w:t>
      </w:r>
      <w:r w:rsidRPr="00761726">
        <w:rPr>
          <w:color w:val="000000" w:themeColor="text1"/>
        </w:rPr>
        <w:t>1</w:t>
      </w:r>
      <w:r w:rsidRPr="00761726">
        <w:rPr>
          <w:color w:val="000000" w:themeColor="text1"/>
        </w:rPr>
        <w:t>所示，当加热温度为</w:t>
      </w:r>
      <w:r w:rsidRPr="00761726">
        <w:rPr>
          <w:color w:val="000000" w:themeColor="text1"/>
          <w:szCs w:val="21"/>
        </w:rPr>
        <w:t>200 ℃</w:t>
      </w:r>
      <w:r w:rsidRPr="00761726">
        <w:rPr>
          <w:color w:val="000000" w:themeColor="text1"/>
          <w:szCs w:val="21"/>
        </w:rPr>
        <w:t>和</w:t>
      </w:r>
      <w:r w:rsidRPr="00761726">
        <w:rPr>
          <w:color w:val="000000" w:themeColor="text1"/>
          <w:szCs w:val="21"/>
        </w:rPr>
        <w:t>400 ℃</w:t>
      </w:r>
      <w:r w:rsidRPr="00761726">
        <w:rPr>
          <w:color w:val="000000" w:themeColor="text1"/>
          <w:szCs w:val="21"/>
        </w:rPr>
        <w:t>时，样品表面仍呈现金属银色；当加热温度为</w:t>
      </w:r>
      <w:r w:rsidRPr="00761726">
        <w:rPr>
          <w:color w:val="000000" w:themeColor="text1"/>
          <w:szCs w:val="21"/>
        </w:rPr>
        <w:t>600 ℃</w:t>
      </w:r>
      <w:r w:rsidRPr="00761726">
        <w:rPr>
          <w:color w:val="000000" w:themeColor="text1"/>
        </w:rPr>
        <w:t>和</w:t>
      </w:r>
      <w:r w:rsidRPr="00761726">
        <w:rPr>
          <w:color w:val="000000" w:themeColor="text1"/>
        </w:rPr>
        <w:t>800</w:t>
      </w:r>
      <w:r w:rsidRPr="00761726">
        <w:rPr>
          <w:color w:val="000000" w:themeColor="text1"/>
          <w:szCs w:val="21"/>
        </w:rPr>
        <w:t xml:space="preserve"> ℃</w:t>
      </w:r>
      <w:r w:rsidRPr="00761726">
        <w:rPr>
          <w:color w:val="000000" w:themeColor="text1"/>
        </w:rPr>
        <w:t>时，样品表面呈蓝黑色。</w:t>
      </w:r>
    </w:p>
    <w:p w:rsidR="00045C84" w:rsidRPr="00761726" w:rsidRDefault="007D4E07" w:rsidP="00B26F99">
      <w:pPr>
        <w:tabs>
          <w:tab w:val="left" w:pos="1617"/>
        </w:tabs>
        <w:ind w:firstLineChars="200" w:firstLine="420"/>
        <w:rPr>
          <w:color w:val="000000" w:themeColor="text1"/>
        </w:rPr>
      </w:pPr>
      <w:r w:rsidRPr="00761726">
        <w:rPr>
          <w:color w:val="000000" w:themeColor="text1"/>
        </w:rPr>
        <w:t>经过一验单位试验验证，得到的结论与起草单位</w:t>
      </w:r>
      <w:r w:rsidR="004E2DE4">
        <w:rPr>
          <w:color w:val="000000" w:themeColor="text1"/>
        </w:rPr>
        <w:t>一致</w:t>
      </w:r>
      <w:r w:rsidRPr="00761726">
        <w:rPr>
          <w:color w:val="000000" w:themeColor="text1"/>
        </w:rPr>
        <w:t>。</w:t>
      </w:r>
    </w:p>
    <w:p w:rsidR="00761726" w:rsidRPr="00F32E7B" w:rsidRDefault="00761726" w:rsidP="00761726">
      <w:pPr>
        <w:spacing w:beforeLines="50" w:before="156" w:afterLines="50" w:after="156"/>
        <w:ind w:rightChars="200" w:right="420"/>
        <w:jc w:val="center"/>
        <w:rPr>
          <w:rFonts w:ascii="黑体" w:eastAsia="黑体" w:hAnsi="黑体"/>
          <w:color w:val="000000" w:themeColor="text1"/>
          <w:szCs w:val="21"/>
        </w:rPr>
      </w:pPr>
      <w:r w:rsidRPr="00F32E7B">
        <w:rPr>
          <w:rFonts w:ascii="黑体" w:eastAsia="黑体" w:hAnsi="黑体" w:hint="eastAsia"/>
          <w:color w:val="000000" w:themeColor="text1"/>
          <w:szCs w:val="21"/>
        </w:rPr>
        <w:t>表</w:t>
      </w:r>
      <w:r w:rsidRPr="00F32E7B">
        <w:rPr>
          <w:rFonts w:ascii="黑体" w:eastAsia="黑体" w:hAnsi="黑体"/>
          <w:color w:val="000000" w:themeColor="text1"/>
          <w:szCs w:val="21"/>
        </w:rPr>
        <w:t>1</w:t>
      </w:r>
      <w:r w:rsidRPr="00F32E7B">
        <w:rPr>
          <w:rFonts w:ascii="黑体" w:eastAsia="黑体" w:hAnsi="黑体" w:hint="eastAsia"/>
          <w:color w:val="000000" w:themeColor="text1"/>
          <w:szCs w:val="21"/>
        </w:rPr>
        <w:t xml:space="preserve">  温度</w:t>
      </w:r>
      <w:r w:rsidR="005763BC">
        <w:rPr>
          <w:rFonts w:ascii="黑体" w:eastAsia="黑体" w:hAnsi="黑体" w:hint="eastAsia"/>
          <w:color w:val="000000" w:themeColor="text1"/>
          <w:szCs w:val="21"/>
        </w:rPr>
        <w:t>试验</w:t>
      </w:r>
      <w:r w:rsidRPr="00F32E7B">
        <w:rPr>
          <w:rFonts w:ascii="黑体" w:eastAsia="黑体" w:hAnsi="黑体" w:hint="eastAsia"/>
          <w:color w:val="000000" w:themeColor="text1"/>
          <w:szCs w:val="21"/>
        </w:rPr>
        <w:t>结果</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834"/>
        <w:gridCol w:w="1836"/>
        <w:gridCol w:w="1837"/>
        <w:gridCol w:w="2481"/>
      </w:tblGrid>
      <w:tr w:rsidR="00761726" w:rsidRPr="00F32E7B" w:rsidTr="006F42E5">
        <w:trPr>
          <w:trHeight w:hRule="exact" w:val="678"/>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加热温度</w:t>
            </w:r>
          </w:p>
          <w:p w:rsidR="00761726" w:rsidRPr="00F32E7B" w:rsidRDefault="00761726" w:rsidP="006F42E5">
            <w:pPr>
              <w:adjustRightInd w:val="0"/>
              <w:snapToGrid w:val="0"/>
              <w:jc w:val="center"/>
              <w:rPr>
                <w:rFonts w:eastAsia="等线"/>
                <w:color w:val="000000" w:themeColor="text1"/>
                <w:sz w:val="18"/>
                <w:szCs w:val="18"/>
              </w:rPr>
            </w:pPr>
            <w:r w:rsidRPr="00F32E7B">
              <w:rPr>
                <w:color w:val="000000" w:themeColor="text1"/>
                <w:sz w:val="18"/>
                <w:szCs w:val="18"/>
              </w:rPr>
              <w:t>℃</w:t>
            </w:r>
          </w:p>
        </w:tc>
        <w:tc>
          <w:tcPr>
            <w:tcW w:w="2877" w:type="pct"/>
            <w:gridSpan w:val="3"/>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表面碳含量</w:t>
            </w:r>
          </w:p>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平均值</w:t>
            </w:r>
          </w:p>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200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0.0086</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0.0054</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0.0079</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color w:val="000000" w:themeColor="text1"/>
                <w:sz w:val="18"/>
                <w:szCs w:val="18"/>
              </w:rPr>
              <w:t>0.0073</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400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0.0191</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0.0215</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0.0299</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color w:val="000000" w:themeColor="text1"/>
                <w:sz w:val="18"/>
                <w:szCs w:val="18"/>
              </w:rPr>
              <w:t>0.0235</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500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0.0239</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0.0213</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0.0265</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0.0239</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600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0.0371</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0.0324</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0.0363</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color w:val="000000" w:themeColor="text1"/>
                <w:sz w:val="18"/>
                <w:szCs w:val="18"/>
              </w:rPr>
              <w:t>0.0353</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700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0.0379</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0.0337</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0.0323</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0.0346</w:t>
            </w:r>
          </w:p>
        </w:tc>
      </w:tr>
      <w:tr w:rsidR="00761726" w:rsidRPr="00F32E7B" w:rsidTr="006F42E5">
        <w:trPr>
          <w:trHeight w:hRule="exact" w:val="397"/>
          <w:jc w:val="center"/>
        </w:trPr>
        <w:tc>
          <w:tcPr>
            <w:tcW w:w="827"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800</w:t>
            </w:r>
          </w:p>
        </w:tc>
        <w:tc>
          <w:tcPr>
            <w:tcW w:w="958"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0.0324</w:t>
            </w:r>
          </w:p>
        </w:tc>
        <w:tc>
          <w:tcPr>
            <w:tcW w:w="959"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0.0388</w:t>
            </w:r>
          </w:p>
        </w:tc>
        <w:tc>
          <w:tcPr>
            <w:tcW w:w="960"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0.0279</w:t>
            </w:r>
          </w:p>
        </w:tc>
        <w:tc>
          <w:tcPr>
            <w:tcW w:w="1296" w:type="pct"/>
            <w:vAlign w:val="center"/>
          </w:tcPr>
          <w:p w:rsidR="00761726" w:rsidRPr="00F32E7B" w:rsidRDefault="00761726" w:rsidP="006F42E5">
            <w:pPr>
              <w:adjustRightInd w:val="0"/>
              <w:snapToGrid w:val="0"/>
              <w:jc w:val="center"/>
              <w:rPr>
                <w:rFonts w:eastAsia="等线"/>
                <w:color w:val="000000" w:themeColor="text1"/>
                <w:sz w:val="18"/>
                <w:szCs w:val="18"/>
              </w:rPr>
            </w:pPr>
            <w:r w:rsidRPr="00F32E7B">
              <w:rPr>
                <w:rFonts w:eastAsia="等线"/>
                <w:color w:val="000000" w:themeColor="text1"/>
                <w:sz w:val="18"/>
                <w:szCs w:val="18"/>
              </w:rPr>
              <w:t>0.0330</w:t>
            </w:r>
          </w:p>
        </w:tc>
      </w:tr>
    </w:tbl>
    <w:p w:rsidR="00761726" w:rsidRDefault="00761726">
      <w:pPr>
        <w:tabs>
          <w:tab w:val="left" w:pos="1617"/>
        </w:tabs>
        <w:ind w:firstLineChars="200" w:firstLine="420"/>
        <w:jc w:val="center"/>
        <w:rPr>
          <w:color w:val="000000" w:themeColor="text1"/>
          <w:szCs w:val="21"/>
        </w:rPr>
      </w:pPr>
    </w:p>
    <w:p w:rsidR="00045C84" w:rsidRPr="00F32E7B" w:rsidRDefault="007D4E07">
      <w:pPr>
        <w:tabs>
          <w:tab w:val="left" w:pos="1617"/>
        </w:tabs>
        <w:ind w:firstLineChars="200" w:firstLine="420"/>
        <w:jc w:val="center"/>
        <w:rPr>
          <w:color w:val="000000" w:themeColor="text1"/>
          <w:szCs w:val="21"/>
        </w:rPr>
      </w:pPr>
      <w:r w:rsidRPr="00F32E7B">
        <w:rPr>
          <w:noProof/>
          <w:color w:val="000000" w:themeColor="text1"/>
        </w:rPr>
        <w:drawing>
          <wp:inline distT="0" distB="0" distL="0" distR="0" wp14:anchorId="2EB0D8A1" wp14:editId="517367E9">
            <wp:extent cx="4319905" cy="27495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320000" cy="2749956"/>
                    </a:xfrm>
                    <a:prstGeom prst="rect">
                      <a:avLst/>
                    </a:prstGeom>
                  </pic:spPr>
                </pic:pic>
              </a:graphicData>
            </a:graphic>
          </wp:inline>
        </w:drawing>
      </w:r>
    </w:p>
    <w:p w:rsidR="00045C84" w:rsidRPr="00F32E7B" w:rsidRDefault="007D4E07">
      <w:pPr>
        <w:spacing w:beforeLines="50" w:before="156" w:afterLines="50" w:after="156"/>
        <w:ind w:rightChars="200" w:right="420"/>
        <w:jc w:val="center"/>
        <w:rPr>
          <w:rFonts w:ascii="黑体" w:eastAsia="黑体" w:hAnsi="黑体"/>
          <w:color w:val="000000" w:themeColor="text1"/>
          <w:szCs w:val="21"/>
        </w:rPr>
      </w:pPr>
      <w:r w:rsidRPr="00F32E7B">
        <w:rPr>
          <w:rFonts w:ascii="黑体" w:eastAsia="黑体" w:hAnsi="黑体" w:hint="eastAsia"/>
          <w:color w:val="000000" w:themeColor="text1"/>
          <w:szCs w:val="21"/>
        </w:rPr>
        <w:t xml:space="preserve">图1 </w:t>
      </w:r>
      <w:r w:rsidRPr="00F32E7B">
        <w:rPr>
          <w:rFonts w:ascii="黑体" w:eastAsia="黑体" w:hAnsi="黑体"/>
          <w:color w:val="000000" w:themeColor="text1"/>
          <w:szCs w:val="21"/>
        </w:rPr>
        <w:t xml:space="preserve"> </w:t>
      </w:r>
      <w:r w:rsidRPr="00F32E7B">
        <w:rPr>
          <w:rFonts w:ascii="黑体" w:eastAsia="黑体" w:hAnsi="黑体" w:hint="eastAsia"/>
          <w:color w:val="000000" w:themeColor="text1"/>
          <w:szCs w:val="21"/>
        </w:rPr>
        <w:t>不同温度测试后的</w:t>
      </w:r>
      <w:r w:rsidR="00761726">
        <w:rPr>
          <w:rFonts w:ascii="黑体" w:eastAsia="黑体" w:hAnsi="黑体" w:hint="eastAsia"/>
          <w:color w:val="000000" w:themeColor="text1"/>
          <w:szCs w:val="21"/>
        </w:rPr>
        <w:t>样品</w:t>
      </w:r>
      <w:r w:rsidRPr="00F32E7B">
        <w:rPr>
          <w:rFonts w:ascii="黑体" w:eastAsia="黑体" w:hAnsi="黑体" w:hint="eastAsia"/>
          <w:color w:val="000000" w:themeColor="text1"/>
          <w:szCs w:val="21"/>
        </w:rPr>
        <w:t>照片</w:t>
      </w:r>
    </w:p>
    <w:p w:rsidR="00045C84" w:rsidRPr="00F32E7B" w:rsidRDefault="007D4E07">
      <w:pPr>
        <w:spacing w:beforeLines="50" w:before="156" w:afterLines="50" w:after="156"/>
        <w:ind w:rightChars="200" w:right="420"/>
        <w:rPr>
          <w:rFonts w:eastAsia="黑体"/>
          <w:color w:val="000000" w:themeColor="text1"/>
          <w:szCs w:val="21"/>
        </w:rPr>
      </w:pPr>
      <w:r w:rsidRPr="00F32E7B">
        <w:rPr>
          <w:rFonts w:ascii="黑体" w:eastAsia="黑体" w:hAnsi="黑体"/>
          <w:color w:val="000000" w:themeColor="text1"/>
          <w:szCs w:val="21"/>
        </w:rPr>
        <w:t xml:space="preserve">3.5 </w:t>
      </w:r>
      <w:r w:rsidRPr="00F32E7B">
        <w:rPr>
          <w:rFonts w:ascii="黑体" w:eastAsia="黑体" w:hAnsi="黑体" w:hint="eastAsia"/>
          <w:color w:val="000000" w:themeColor="text1"/>
          <w:szCs w:val="21"/>
        </w:rPr>
        <w:t xml:space="preserve"> </w:t>
      </w:r>
      <w:r w:rsidR="00B45CB5" w:rsidRPr="00F32E7B">
        <w:rPr>
          <w:rFonts w:eastAsia="黑体"/>
          <w:color w:val="000000" w:themeColor="text1"/>
          <w:szCs w:val="21"/>
        </w:rPr>
        <w:t>分析时间</w:t>
      </w:r>
      <w:r w:rsidRPr="00F32E7B">
        <w:rPr>
          <w:rFonts w:eastAsia="黑体"/>
          <w:color w:val="000000" w:themeColor="text1"/>
          <w:szCs w:val="21"/>
        </w:rPr>
        <w:t>和</w:t>
      </w:r>
      <w:r w:rsidR="00B45CB5" w:rsidRPr="00F32E7B">
        <w:rPr>
          <w:rFonts w:eastAsia="黑体"/>
          <w:color w:val="000000" w:themeColor="text1"/>
          <w:szCs w:val="21"/>
        </w:rPr>
        <w:t>比较器水平</w:t>
      </w:r>
      <w:r w:rsidRPr="00F32E7B">
        <w:rPr>
          <w:rFonts w:eastAsia="黑体"/>
          <w:color w:val="000000" w:themeColor="text1"/>
          <w:szCs w:val="21"/>
        </w:rPr>
        <w:t>的选择</w:t>
      </w:r>
    </w:p>
    <w:p w:rsidR="00045C84" w:rsidRPr="00F32E7B" w:rsidRDefault="007D4E07" w:rsidP="004003CC">
      <w:pPr>
        <w:ind w:firstLineChars="200" w:firstLine="420"/>
        <w:rPr>
          <w:color w:val="000000" w:themeColor="text1"/>
          <w:szCs w:val="21"/>
        </w:rPr>
      </w:pPr>
      <w:r w:rsidRPr="00F32E7B">
        <w:rPr>
          <w:rFonts w:hint="eastAsia"/>
          <w:color w:val="000000" w:themeColor="text1"/>
          <w:szCs w:val="21"/>
        </w:rPr>
        <w:t>单次</w:t>
      </w:r>
      <w:r w:rsidRPr="00F32E7B">
        <w:rPr>
          <w:color w:val="000000" w:themeColor="text1"/>
          <w:szCs w:val="21"/>
        </w:rPr>
        <w:t>检测时间的长短由最短分析时间和比较</w:t>
      </w:r>
      <w:r w:rsidRPr="00F32E7B">
        <w:rPr>
          <w:rFonts w:hint="eastAsia"/>
          <w:color w:val="000000" w:themeColor="text1"/>
          <w:szCs w:val="21"/>
        </w:rPr>
        <w:t>器</w:t>
      </w:r>
      <w:r w:rsidRPr="00F32E7B">
        <w:rPr>
          <w:color w:val="000000" w:themeColor="text1"/>
          <w:szCs w:val="21"/>
        </w:rPr>
        <w:t>水平决定。</w:t>
      </w:r>
      <w:r w:rsidRPr="00F32E7B">
        <w:rPr>
          <w:rFonts w:hint="eastAsia"/>
          <w:color w:val="000000" w:themeColor="text1"/>
          <w:szCs w:val="21"/>
        </w:rPr>
        <w:t>当</w:t>
      </w:r>
      <w:r w:rsidRPr="00F32E7B">
        <w:rPr>
          <w:color w:val="000000" w:themeColor="text1"/>
          <w:szCs w:val="21"/>
        </w:rPr>
        <w:t>检测器输出信号</w:t>
      </w:r>
      <w:r w:rsidR="0053563F">
        <w:rPr>
          <w:rFonts w:hint="eastAsia"/>
          <w:color w:val="000000" w:themeColor="text1"/>
          <w:szCs w:val="21"/>
        </w:rPr>
        <w:t>由</w:t>
      </w:r>
      <w:r w:rsidRPr="00F32E7B">
        <w:rPr>
          <w:color w:val="000000" w:themeColor="text1"/>
          <w:szCs w:val="21"/>
        </w:rPr>
        <w:t>峰值降至比较器水平</w:t>
      </w:r>
      <w:r w:rsidRPr="00F32E7B">
        <w:rPr>
          <w:rFonts w:hint="eastAsia"/>
          <w:color w:val="000000" w:themeColor="text1"/>
          <w:szCs w:val="21"/>
        </w:rPr>
        <w:t>，并</w:t>
      </w:r>
      <w:r w:rsidRPr="00F32E7B">
        <w:rPr>
          <w:color w:val="000000" w:themeColor="text1"/>
          <w:szCs w:val="21"/>
        </w:rPr>
        <w:t>达到最短分析时间</w:t>
      </w:r>
      <w:r w:rsidRPr="00F32E7B">
        <w:rPr>
          <w:rFonts w:hint="eastAsia"/>
          <w:color w:val="000000" w:themeColor="text1"/>
          <w:szCs w:val="21"/>
        </w:rPr>
        <w:t>后，</w:t>
      </w:r>
      <w:r w:rsidRPr="00F32E7B">
        <w:rPr>
          <w:color w:val="000000" w:themeColor="text1"/>
          <w:szCs w:val="21"/>
        </w:rPr>
        <w:t>分析停止</w:t>
      </w:r>
      <w:r w:rsidRPr="00F32E7B">
        <w:rPr>
          <w:rFonts w:hint="eastAsia"/>
          <w:color w:val="000000" w:themeColor="text1"/>
          <w:szCs w:val="21"/>
        </w:rPr>
        <w:t>。</w:t>
      </w:r>
    </w:p>
    <w:p w:rsidR="00045C84" w:rsidRPr="00F32E7B" w:rsidRDefault="007D4E07" w:rsidP="004003CC">
      <w:pPr>
        <w:tabs>
          <w:tab w:val="left" w:pos="1617"/>
        </w:tabs>
        <w:ind w:firstLineChars="200" w:firstLine="420"/>
        <w:rPr>
          <w:color w:val="000000" w:themeColor="text1"/>
          <w:szCs w:val="21"/>
        </w:rPr>
      </w:pPr>
      <w:r w:rsidRPr="00F32E7B">
        <w:rPr>
          <w:rFonts w:hint="eastAsia"/>
          <w:color w:val="000000" w:themeColor="text1"/>
          <w:szCs w:val="21"/>
        </w:rPr>
        <w:t>首先，在单次</w:t>
      </w:r>
      <w:r w:rsidRPr="00F32E7B">
        <w:rPr>
          <w:color w:val="000000" w:themeColor="text1"/>
          <w:szCs w:val="21"/>
        </w:rPr>
        <w:t>检测</w:t>
      </w:r>
      <w:r w:rsidRPr="00F32E7B">
        <w:rPr>
          <w:rFonts w:hint="eastAsia"/>
          <w:color w:val="000000" w:themeColor="text1"/>
          <w:szCs w:val="21"/>
        </w:rPr>
        <w:t>过程中，</w:t>
      </w:r>
      <w:r w:rsidRPr="00F32E7B">
        <w:rPr>
          <w:color w:val="000000" w:themeColor="text1"/>
          <w:szCs w:val="21"/>
        </w:rPr>
        <w:t>最短分析时间</w:t>
      </w:r>
      <w:r w:rsidRPr="00F32E7B">
        <w:rPr>
          <w:rFonts w:hint="eastAsia"/>
          <w:color w:val="000000" w:themeColor="text1"/>
          <w:szCs w:val="21"/>
        </w:rPr>
        <w:t>不宜</w:t>
      </w:r>
      <w:r w:rsidRPr="00F32E7B">
        <w:rPr>
          <w:color w:val="000000" w:themeColor="text1"/>
          <w:szCs w:val="21"/>
        </w:rPr>
        <w:t>过长</w:t>
      </w:r>
      <w:r w:rsidRPr="00F32E7B">
        <w:rPr>
          <w:rFonts w:hint="eastAsia"/>
          <w:color w:val="000000" w:themeColor="text1"/>
          <w:szCs w:val="21"/>
        </w:rPr>
        <w:t>，否则会</w:t>
      </w:r>
      <w:r w:rsidRPr="00F32E7B">
        <w:rPr>
          <w:color w:val="000000" w:themeColor="text1"/>
          <w:szCs w:val="21"/>
        </w:rPr>
        <w:t>增加无用检测；</w:t>
      </w:r>
      <w:r w:rsidRPr="00F32E7B">
        <w:rPr>
          <w:rFonts w:hint="eastAsia"/>
          <w:color w:val="000000" w:themeColor="text1"/>
          <w:szCs w:val="21"/>
        </w:rPr>
        <w:t>但</w:t>
      </w:r>
      <w:r w:rsidRPr="00F32E7B">
        <w:rPr>
          <w:color w:val="000000" w:themeColor="text1"/>
          <w:szCs w:val="21"/>
        </w:rPr>
        <w:t>最短分析时间</w:t>
      </w:r>
      <w:r w:rsidRPr="00F32E7B">
        <w:rPr>
          <w:rFonts w:hint="eastAsia"/>
          <w:color w:val="000000" w:themeColor="text1"/>
          <w:szCs w:val="21"/>
        </w:rPr>
        <w:t>也</w:t>
      </w:r>
      <w:r w:rsidRPr="00F32E7B">
        <w:rPr>
          <w:color w:val="000000" w:themeColor="text1"/>
          <w:szCs w:val="21"/>
        </w:rPr>
        <w:t>不能过短，</w:t>
      </w:r>
      <w:r w:rsidRPr="00F32E7B">
        <w:rPr>
          <w:rFonts w:hint="eastAsia"/>
          <w:color w:val="000000" w:themeColor="text1"/>
          <w:szCs w:val="21"/>
        </w:rPr>
        <w:t>否则</w:t>
      </w:r>
      <w:r w:rsidRPr="00F32E7B">
        <w:rPr>
          <w:color w:val="000000" w:themeColor="text1"/>
          <w:szCs w:val="21"/>
        </w:rPr>
        <w:t>有用的检测信号输出会被排除在积分之外，使测量结果偏低</w:t>
      </w:r>
      <w:r w:rsidRPr="00F32E7B">
        <w:rPr>
          <w:rFonts w:hint="eastAsia"/>
          <w:color w:val="000000" w:themeColor="text1"/>
          <w:szCs w:val="21"/>
        </w:rPr>
        <w:t>。图</w:t>
      </w:r>
      <w:r w:rsidRPr="00F32E7B">
        <w:rPr>
          <w:rFonts w:hint="eastAsia"/>
          <w:color w:val="000000" w:themeColor="text1"/>
          <w:szCs w:val="21"/>
        </w:rPr>
        <w:t>2</w:t>
      </w:r>
      <w:r w:rsidRPr="00F32E7B">
        <w:rPr>
          <w:rFonts w:hint="eastAsia"/>
          <w:color w:val="000000" w:themeColor="text1"/>
          <w:szCs w:val="21"/>
        </w:rPr>
        <w:t>为</w:t>
      </w:r>
      <w:r w:rsidR="005763BC">
        <w:rPr>
          <w:rFonts w:hint="eastAsia"/>
          <w:color w:val="000000" w:themeColor="text1"/>
          <w:szCs w:val="21"/>
        </w:rPr>
        <w:t>试验</w:t>
      </w:r>
      <w:r w:rsidRPr="00F32E7B">
        <w:rPr>
          <w:rFonts w:hint="eastAsia"/>
          <w:color w:val="000000" w:themeColor="text1"/>
          <w:szCs w:val="21"/>
        </w:rPr>
        <w:t>样品表面碳释放曲线图</w:t>
      </w:r>
      <w:r w:rsidR="00874520">
        <w:rPr>
          <w:rFonts w:hint="eastAsia"/>
          <w:color w:val="000000" w:themeColor="text1"/>
          <w:szCs w:val="21"/>
        </w:rPr>
        <w:t>。</w:t>
      </w:r>
      <w:r w:rsidRPr="00F32E7B">
        <w:rPr>
          <w:rFonts w:hint="eastAsia"/>
          <w:color w:val="000000" w:themeColor="text1"/>
          <w:szCs w:val="21"/>
        </w:rPr>
        <w:t>由图可知，当</w:t>
      </w:r>
      <w:r w:rsidRPr="00F32E7B">
        <w:rPr>
          <w:color w:val="000000" w:themeColor="text1"/>
          <w:szCs w:val="21"/>
        </w:rPr>
        <w:t>最短分析时间为</w:t>
      </w:r>
      <w:r w:rsidRPr="00F32E7B">
        <w:rPr>
          <w:rFonts w:hint="eastAsia"/>
          <w:color w:val="000000" w:themeColor="text1"/>
          <w:szCs w:val="21"/>
        </w:rPr>
        <w:t>90</w:t>
      </w:r>
      <w:r w:rsidRPr="00F32E7B">
        <w:rPr>
          <w:color w:val="000000" w:themeColor="text1"/>
          <w:szCs w:val="21"/>
        </w:rPr>
        <w:t xml:space="preserve"> </w:t>
      </w:r>
      <w:r w:rsidRPr="00F32E7B">
        <w:rPr>
          <w:rFonts w:hint="eastAsia"/>
          <w:color w:val="000000" w:themeColor="text1"/>
          <w:szCs w:val="21"/>
        </w:rPr>
        <w:t>s</w:t>
      </w:r>
      <w:r w:rsidRPr="00F32E7B">
        <w:rPr>
          <w:rFonts w:hint="eastAsia"/>
          <w:color w:val="000000" w:themeColor="text1"/>
          <w:szCs w:val="21"/>
        </w:rPr>
        <w:t>时</w:t>
      </w:r>
      <w:r w:rsidRPr="00F32E7B">
        <w:rPr>
          <w:color w:val="000000" w:themeColor="text1"/>
          <w:szCs w:val="21"/>
        </w:rPr>
        <w:t>，可以保证样品</w:t>
      </w:r>
      <w:r w:rsidRPr="00F32E7B">
        <w:rPr>
          <w:rFonts w:hint="eastAsia"/>
          <w:color w:val="000000" w:themeColor="text1"/>
          <w:szCs w:val="21"/>
        </w:rPr>
        <w:t>表面</w:t>
      </w:r>
      <w:r w:rsidRPr="00F32E7B">
        <w:rPr>
          <w:color w:val="000000" w:themeColor="text1"/>
          <w:szCs w:val="21"/>
        </w:rPr>
        <w:t>碳的完全释放。</w:t>
      </w:r>
    </w:p>
    <w:p w:rsidR="00045C84" w:rsidRPr="00F32E7B" w:rsidRDefault="007D4E07" w:rsidP="004003CC">
      <w:pPr>
        <w:ind w:firstLineChars="200" w:firstLine="420"/>
        <w:rPr>
          <w:color w:val="000000" w:themeColor="text1"/>
          <w:szCs w:val="21"/>
        </w:rPr>
      </w:pPr>
      <w:r w:rsidRPr="00F32E7B">
        <w:rPr>
          <w:rFonts w:hint="eastAsia"/>
          <w:color w:val="000000" w:themeColor="text1"/>
          <w:szCs w:val="21"/>
        </w:rPr>
        <w:t>其次，</w:t>
      </w:r>
      <w:r w:rsidRPr="00F32E7B">
        <w:rPr>
          <w:color w:val="000000" w:themeColor="text1"/>
          <w:szCs w:val="21"/>
        </w:rPr>
        <w:t>较高的比较器水平可以缩短分析时间，较低的比较器水平会延长分析时间</w:t>
      </w:r>
      <w:r w:rsidRPr="00F32E7B">
        <w:rPr>
          <w:rFonts w:hint="eastAsia"/>
          <w:color w:val="000000" w:themeColor="text1"/>
          <w:szCs w:val="21"/>
        </w:rPr>
        <w:t>、</w:t>
      </w:r>
      <w:r w:rsidRPr="00F32E7B">
        <w:rPr>
          <w:color w:val="000000" w:themeColor="text1"/>
          <w:szCs w:val="21"/>
        </w:rPr>
        <w:t>增加积分信号</w:t>
      </w:r>
      <w:r w:rsidRPr="00F32E7B">
        <w:rPr>
          <w:rFonts w:hint="eastAsia"/>
          <w:color w:val="000000" w:themeColor="text1"/>
          <w:szCs w:val="21"/>
        </w:rPr>
        <w:t>。在本</w:t>
      </w:r>
      <w:r w:rsidR="005763BC">
        <w:rPr>
          <w:rFonts w:hint="eastAsia"/>
          <w:color w:val="000000" w:themeColor="text1"/>
          <w:szCs w:val="21"/>
        </w:rPr>
        <w:t>试验</w:t>
      </w:r>
      <w:r w:rsidRPr="00F32E7B">
        <w:rPr>
          <w:rFonts w:hint="eastAsia"/>
          <w:color w:val="000000" w:themeColor="text1"/>
          <w:szCs w:val="21"/>
        </w:rPr>
        <w:t>条件下，</w:t>
      </w:r>
      <w:r w:rsidRPr="00F32E7B">
        <w:rPr>
          <w:color w:val="000000" w:themeColor="text1"/>
          <w:szCs w:val="21"/>
        </w:rPr>
        <w:t>当比较器水平设定为</w:t>
      </w:r>
      <w:r w:rsidRPr="00F32E7B">
        <w:rPr>
          <w:color w:val="000000" w:themeColor="text1"/>
          <w:szCs w:val="21"/>
        </w:rPr>
        <w:t>1</w:t>
      </w:r>
      <w:r w:rsidR="000C616F">
        <w:rPr>
          <w:color w:val="000000" w:themeColor="text1"/>
          <w:szCs w:val="21"/>
        </w:rPr>
        <w:t>%</w:t>
      </w:r>
      <w:r w:rsidRPr="00F32E7B">
        <w:rPr>
          <w:color w:val="000000" w:themeColor="text1"/>
          <w:szCs w:val="21"/>
        </w:rPr>
        <w:t>时，能在合理的时间</w:t>
      </w:r>
      <w:r w:rsidRPr="00F32E7B">
        <w:rPr>
          <w:rFonts w:hint="eastAsia"/>
          <w:color w:val="000000" w:themeColor="text1"/>
          <w:szCs w:val="21"/>
        </w:rPr>
        <w:t>内</w:t>
      </w:r>
      <w:r w:rsidRPr="00F32E7B">
        <w:rPr>
          <w:color w:val="000000" w:themeColor="text1"/>
          <w:szCs w:val="21"/>
        </w:rPr>
        <w:t>收集</w:t>
      </w:r>
      <w:r w:rsidRPr="00F32E7B">
        <w:rPr>
          <w:rFonts w:hint="eastAsia"/>
          <w:color w:val="000000" w:themeColor="text1"/>
          <w:szCs w:val="21"/>
        </w:rPr>
        <w:t>到</w:t>
      </w:r>
      <w:r w:rsidRPr="00F32E7B">
        <w:rPr>
          <w:color w:val="000000" w:themeColor="text1"/>
          <w:szCs w:val="21"/>
        </w:rPr>
        <w:t>全部有效的输出值</w:t>
      </w:r>
      <w:r w:rsidRPr="00F32E7B">
        <w:rPr>
          <w:rFonts w:hint="eastAsia"/>
          <w:color w:val="000000" w:themeColor="text1"/>
          <w:szCs w:val="21"/>
        </w:rPr>
        <w:t>信号</w:t>
      </w:r>
      <w:r w:rsidRPr="00F32E7B">
        <w:rPr>
          <w:color w:val="000000" w:themeColor="text1"/>
          <w:szCs w:val="21"/>
        </w:rPr>
        <w:t>，达到最佳分析</w:t>
      </w:r>
      <w:r w:rsidRPr="00F32E7B">
        <w:rPr>
          <w:rFonts w:hint="eastAsia"/>
          <w:color w:val="000000" w:themeColor="text1"/>
          <w:szCs w:val="21"/>
        </w:rPr>
        <w:t>效果</w:t>
      </w:r>
      <w:r w:rsidRPr="00F32E7B">
        <w:rPr>
          <w:color w:val="000000" w:themeColor="text1"/>
          <w:szCs w:val="21"/>
        </w:rPr>
        <w:t>。</w:t>
      </w:r>
    </w:p>
    <w:p w:rsidR="00045C84" w:rsidRPr="00F32E7B" w:rsidRDefault="007D4E07" w:rsidP="004003CC">
      <w:pPr>
        <w:ind w:firstLineChars="200" w:firstLine="420"/>
        <w:rPr>
          <w:color w:val="000000" w:themeColor="text1"/>
          <w:szCs w:val="21"/>
        </w:rPr>
      </w:pPr>
      <w:r w:rsidRPr="00F32E7B">
        <w:rPr>
          <w:rFonts w:hint="eastAsia"/>
          <w:color w:val="000000" w:themeColor="text1"/>
          <w:szCs w:val="21"/>
        </w:rPr>
        <w:t>经过一验单位试验验证，得到的结论与起草单位</w:t>
      </w:r>
      <w:r w:rsidR="004E2DE4">
        <w:rPr>
          <w:rFonts w:hint="eastAsia"/>
          <w:color w:val="000000" w:themeColor="text1"/>
          <w:szCs w:val="21"/>
        </w:rPr>
        <w:t>一致</w:t>
      </w:r>
      <w:r w:rsidRPr="00F32E7B">
        <w:rPr>
          <w:rFonts w:hint="eastAsia"/>
          <w:color w:val="000000" w:themeColor="text1"/>
          <w:szCs w:val="21"/>
        </w:rPr>
        <w:t>。</w:t>
      </w:r>
    </w:p>
    <w:p w:rsidR="00045C84" w:rsidRPr="00F32E7B" w:rsidRDefault="007D4E07">
      <w:pPr>
        <w:jc w:val="center"/>
        <w:rPr>
          <w:rFonts w:eastAsia="黑体"/>
          <w:color w:val="000000" w:themeColor="text1"/>
          <w:szCs w:val="21"/>
        </w:rPr>
      </w:pPr>
      <w:r w:rsidRPr="00F32E7B">
        <w:rPr>
          <w:rFonts w:eastAsia="黑体"/>
          <w:noProof/>
          <w:color w:val="000000" w:themeColor="text1"/>
          <w:szCs w:val="21"/>
        </w:rPr>
        <w:lastRenderedPageBreak/>
        <w:drawing>
          <wp:inline distT="0" distB="0" distL="0" distR="0" wp14:anchorId="5366442A" wp14:editId="1551D607">
            <wp:extent cx="5229860" cy="1692275"/>
            <wp:effectExtent l="0" t="0" r="889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42753" cy="1696495"/>
                    </a:xfrm>
                    <a:prstGeom prst="rect">
                      <a:avLst/>
                    </a:prstGeom>
                    <a:noFill/>
                  </pic:spPr>
                </pic:pic>
              </a:graphicData>
            </a:graphic>
          </wp:inline>
        </w:drawing>
      </w:r>
    </w:p>
    <w:p w:rsidR="00045C84" w:rsidRPr="00F32E7B" w:rsidRDefault="007D4E07">
      <w:pPr>
        <w:spacing w:beforeLines="50" w:before="156" w:afterLines="50" w:after="156"/>
        <w:ind w:rightChars="200" w:right="420"/>
        <w:jc w:val="center"/>
        <w:rPr>
          <w:rFonts w:ascii="黑体" w:eastAsia="黑体" w:hAnsi="黑体"/>
          <w:color w:val="000000" w:themeColor="text1"/>
          <w:szCs w:val="21"/>
        </w:rPr>
      </w:pPr>
      <w:r w:rsidRPr="00F32E7B">
        <w:rPr>
          <w:rFonts w:ascii="黑体" w:eastAsia="黑体" w:hAnsi="黑体" w:hint="eastAsia"/>
          <w:color w:val="000000" w:themeColor="text1"/>
          <w:szCs w:val="21"/>
        </w:rPr>
        <w:t xml:space="preserve">图2 </w:t>
      </w:r>
      <w:r w:rsidRPr="00F32E7B">
        <w:rPr>
          <w:rFonts w:ascii="黑体" w:eastAsia="黑体" w:hAnsi="黑体"/>
          <w:color w:val="000000" w:themeColor="text1"/>
          <w:szCs w:val="21"/>
        </w:rPr>
        <w:t xml:space="preserve"> </w:t>
      </w:r>
      <w:r w:rsidRPr="00F32E7B">
        <w:rPr>
          <w:rFonts w:ascii="黑体" w:eastAsia="黑体" w:hAnsi="黑体" w:hint="eastAsia"/>
          <w:color w:val="000000" w:themeColor="text1"/>
          <w:szCs w:val="21"/>
        </w:rPr>
        <w:t>表面碳释放曲线</w:t>
      </w:r>
    </w:p>
    <w:p w:rsidR="00045C84" w:rsidRPr="00F32E7B" w:rsidRDefault="007D4E07">
      <w:pPr>
        <w:spacing w:beforeLines="50" w:before="156" w:afterLines="50" w:after="156"/>
        <w:ind w:rightChars="200" w:right="420"/>
        <w:rPr>
          <w:rFonts w:eastAsia="黑体"/>
          <w:color w:val="000000" w:themeColor="text1"/>
          <w:szCs w:val="21"/>
        </w:rPr>
      </w:pPr>
      <w:r w:rsidRPr="00F32E7B">
        <w:rPr>
          <w:rFonts w:ascii="黑体" w:eastAsia="黑体" w:hAnsi="黑体"/>
          <w:color w:val="000000" w:themeColor="text1"/>
          <w:szCs w:val="21"/>
        </w:rPr>
        <w:t>3.</w:t>
      </w:r>
      <w:r w:rsidRPr="00F32E7B">
        <w:rPr>
          <w:rFonts w:ascii="黑体" w:eastAsia="黑体" w:hAnsi="黑体" w:hint="eastAsia"/>
          <w:color w:val="000000" w:themeColor="text1"/>
          <w:szCs w:val="21"/>
        </w:rPr>
        <w:t>6</w:t>
      </w:r>
      <w:r w:rsidRPr="00F32E7B">
        <w:rPr>
          <w:rFonts w:ascii="黑体" w:eastAsia="黑体" w:hAnsi="黑体"/>
          <w:color w:val="000000" w:themeColor="text1"/>
          <w:szCs w:val="21"/>
        </w:rPr>
        <w:t xml:space="preserve">  </w:t>
      </w:r>
      <w:r w:rsidR="0041211B" w:rsidRPr="0041211B">
        <w:rPr>
          <w:rFonts w:eastAsia="黑体" w:hint="eastAsia"/>
          <w:color w:val="000000" w:themeColor="text1"/>
          <w:szCs w:val="21"/>
        </w:rPr>
        <w:t>检出限和定量限</w:t>
      </w:r>
    </w:p>
    <w:p w:rsidR="00045C84" w:rsidRDefault="007D4E07">
      <w:pPr>
        <w:tabs>
          <w:tab w:val="left" w:pos="1617"/>
        </w:tabs>
        <w:ind w:firstLineChars="200" w:firstLine="420"/>
        <w:rPr>
          <w:color w:val="000000" w:themeColor="text1"/>
          <w:szCs w:val="21"/>
        </w:rPr>
      </w:pPr>
      <w:r w:rsidRPr="00F32E7B">
        <w:rPr>
          <w:rFonts w:hint="eastAsia"/>
          <w:color w:val="000000" w:themeColor="text1"/>
          <w:szCs w:val="21"/>
        </w:rPr>
        <w:t>表面碳含量测定</w:t>
      </w:r>
      <w:r w:rsidR="00C43E43">
        <w:rPr>
          <w:color w:val="000000" w:themeColor="text1"/>
          <w:szCs w:val="21"/>
        </w:rPr>
        <w:t>空白</w:t>
      </w:r>
      <w:r w:rsidRPr="00F32E7B">
        <w:rPr>
          <w:rFonts w:hint="eastAsia"/>
          <w:color w:val="000000" w:themeColor="text1"/>
          <w:szCs w:val="21"/>
        </w:rPr>
        <w:t>可能</w:t>
      </w:r>
      <w:r w:rsidRPr="00F32E7B">
        <w:rPr>
          <w:color w:val="000000" w:themeColor="text1"/>
          <w:szCs w:val="21"/>
        </w:rPr>
        <w:t>来源于</w:t>
      </w:r>
      <w:r w:rsidRPr="00F32E7B">
        <w:rPr>
          <w:rFonts w:hint="eastAsia"/>
          <w:color w:val="000000" w:themeColor="text1"/>
          <w:szCs w:val="21"/>
        </w:rPr>
        <w:t>石英舟和载气</w:t>
      </w:r>
      <w:r w:rsidRPr="00F32E7B">
        <w:rPr>
          <w:color w:val="000000" w:themeColor="text1"/>
          <w:szCs w:val="21"/>
        </w:rPr>
        <w:t>。</w:t>
      </w:r>
      <w:r w:rsidRPr="00F32E7B">
        <w:rPr>
          <w:rFonts w:hint="eastAsia"/>
          <w:color w:val="000000" w:themeColor="text1"/>
          <w:szCs w:val="21"/>
        </w:rPr>
        <w:t>本</w:t>
      </w:r>
      <w:r w:rsidR="005763BC">
        <w:rPr>
          <w:color w:val="000000" w:themeColor="text1"/>
          <w:szCs w:val="21"/>
        </w:rPr>
        <w:t>试验</w:t>
      </w:r>
      <w:r w:rsidRPr="00F32E7B">
        <w:rPr>
          <w:color w:val="000000" w:themeColor="text1"/>
          <w:szCs w:val="21"/>
        </w:rPr>
        <w:t>采用高纯氧气</w:t>
      </w:r>
      <w:r w:rsidRPr="00F32E7B">
        <w:rPr>
          <w:rFonts w:hint="eastAsia"/>
          <w:color w:val="000000" w:themeColor="text1"/>
          <w:szCs w:val="21"/>
        </w:rPr>
        <w:t>作为载气，</w:t>
      </w:r>
      <w:r w:rsidRPr="00F32E7B">
        <w:rPr>
          <w:color w:val="000000" w:themeColor="text1"/>
          <w:szCs w:val="21"/>
        </w:rPr>
        <w:t>按照</w:t>
      </w:r>
      <w:r w:rsidR="005763BC">
        <w:rPr>
          <w:color w:val="000000" w:themeColor="text1"/>
          <w:szCs w:val="21"/>
        </w:rPr>
        <w:t>试验</w:t>
      </w:r>
      <w:r w:rsidRPr="00F32E7B">
        <w:rPr>
          <w:color w:val="000000" w:themeColor="text1"/>
          <w:szCs w:val="21"/>
        </w:rPr>
        <w:t>方法连续测定</w:t>
      </w:r>
      <w:r w:rsidRPr="00F32E7B">
        <w:rPr>
          <w:rFonts w:hint="eastAsia"/>
          <w:color w:val="000000" w:themeColor="text1"/>
          <w:szCs w:val="21"/>
        </w:rPr>
        <w:t>7</w:t>
      </w:r>
      <w:r w:rsidRPr="00F32E7B">
        <w:rPr>
          <w:color w:val="000000" w:themeColor="text1"/>
          <w:szCs w:val="21"/>
        </w:rPr>
        <w:t>次空白</w:t>
      </w:r>
      <w:r w:rsidRPr="00F32E7B">
        <w:rPr>
          <w:rFonts w:hint="eastAsia"/>
          <w:color w:val="000000" w:themeColor="text1"/>
          <w:szCs w:val="21"/>
        </w:rPr>
        <w:t>，结果见表</w:t>
      </w:r>
      <w:r w:rsidRPr="00F32E7B">
        <w:rPr>
          <w:rFonts w:hint="eastAsia"/>
          <w:color w:val="000000" w:themeColor="text1"/>
          <w:szCs w:val="21"/>
        </w:rPr>
        <w:t>2</w:t>
      </w:r>
      <w:r w:rsidRPr="00F32E7B">
        <w:rPr>
          <w:rFonts w:hint="eastAsia"/>
          <w:color w:val="000000" w:themeColor="text1"/>
          <w:szCs w:val="21"/>
        </w:rPr>
        <w:t>。由表中数据计算得到</w:t>
      </w:r>
      <w:r w:rsidRPr="00F32E7B">
        <w:rPr>
          <w:color w:val="000000" w:themeColor="text1"/>
          <w:szCs w:val="21"/>
        </w:rPr>
        <w:t>空白平均值为</w:t>
      </w:r>
      <w:r w:rsidR="00893A25" w:rsidRPr="00893A25">
        <w:rPr>
          <w:color w:val="000000" w:themeColor="text1"/>
          <w:szCs w:val="21"/>
        </w:rPr>
        <w:t>0.000019</w:t>
      </w:r>
      <w:r w:rsidR="00893A25">
        <w:rPr>
          <w:color w:val="000000" w:themeColor="text1"/>
          <w:szCs w:val="21"/>
        </w:rPr>
        <w:t xml:space="preserve"> </w:t>
      </w:r>
      <w:r w:rsidR="00893A25">
        <w:rPr>
          <w:rFonts w:hint="eastAsia"/>
          <w:color w:val="000000" w:themeColor="text1"/>
          <w:szCs w:val="21"/>
        </w:rPr>
        <w:t>mg</w:t>
      </w:r>
      <w:r w:rsidRPr="00F32E7B">
        <w:rPr>
          <w:color w:val="000000" w:themeColor="text1"/>
          <w:szCs w:val="21"/>
        </w:rPr>
        <w:t>，标准偏差为</w:t>
      </w:r>
      <w:r w:rsidR="00893A25" w:rsidRPr="00893A25">
        <w:rPr>
          <w:color w:val="000000" w:themeColor="text1"/>
          <w:szCs w:val="21"/>
        </w:rPr>
        <w:t>0.000024</w:t>
      </w:r>
      <w:r w:rsidR="00893A25">
        <w:rPr>
          <w:color w:val="000000" w:themeColor="text1"/>
          <w:szCs w:val="21"/>
        </w:rPr>
        <w:t xml:space="preserve"> </w:t>
      </w:r>
      <w:r w:rsidR="00893A25">
        <w:rPr>
          <w:rFonts w:hint="eastAsia"/>
          <w:color w:val="000000" w:themeColor="text1"/>
          <w:szCs w:val="21"/>
        </w:rPr>
        <w:t>mg</w:t>
      </w:r>
      <w:r w:rsidRPr="00F32E7B">
        <w:rPr>
          <w:rFonts w:hint="eastAsia"/>
          <w:color w:val="000000" w:themeColor="text1"/>
          <w:szCs w:val="21"/>
        </w:rPr>
        <w:t>，</w:t>
      </w:r>
      <w:r w:rsidRPr="00F32E7B">
        <w:rPr>
          <w:color w:val="000000" w:themeColor="text1"/>
          <w:szCs w:val="21"/>
        </w:rPr>
        <w:t>空白值低且稳定</w:t>
      </w:r>
      <w:r w:rsidRPr="00F32E7B">
        <w:rPr>
          <w:rFonts w:hint="eastAsia"/>
          <w:color w:val="000000" w:themeColor="text1"/>
          <w:szCs w:val="21"/>
        </w:rPr>
        <w:t>。</w:t>
      </w:r>
      <w:r w:rsidRPr="00F32E7B">
        <w:rPr>
          <w:color w:val="000000" w:themeColor="text1"/>
          <w:szCs w:val="21"/>
        </w:rPr>
        <w:t>以</w:t>
      </w:r>
      <w:r w:rsidRPr="00F32E7B">
        <w:rPr>
          <w:color w:val="000000" w:themeColor="text1"/>
          <w:szCs w:val="21"/>
        </w:rPr>
        <w:t>3</w:t>
      </w:r>
      <w:r w:rsidRPr="00F32E7B">
        <w:rPr>
          <w:color w:val="000000" w:themeColor="text1"/>
          <w:szCs w:val="21"/>
        </w:rPr>
        <w:t>倍标准偏差计算方法检出限为</w:t>
      </w:r>
      <w:r w:rsidR="00893A25" w:rsidRPr="00893A25">
        <w:rPr>
          <w:color w:val="000000" w:themeColor="text1"/>
          <w:szCs w:val="21"/>
        </w:rPr>
        <w:t>0.000072</w:t>
      </w:r>
      <w:r w:rsidR="00893A25">
        <w:rPr>
          <w:color w:val="000000" w:themeColor="text1"/>
          <w:szCs w:val="21"/>
        </w:rPr>
        <w:t xml:space="preserve"> </w:t>
      </w:r>
      <w:r w:rsidR="00893A25">
        <w:rPr>
          <w:rFonts w:hint="eastAsia"/>
          <w:color w:val="000000" w:themeColor="text1"/>
          <w:szCs w:val="21"/>
        </w:rPr>
        <w:t>mg</w:t>
      </w:r>
      <w:r w:rsidRPr="00F32E7B">
        <w:rPr>
          <w:color w:val="000000" w:themeColor="text1"/>
          <w:szCs w:val="21"/>
        </w:rPr>
        <w:t>，以</w:t>
      </w:r>
      <w:r w:rsidRPr="00F32E7B">
        <w:rPr>
          <w:color w:val="000000" w:themeColor="text1"/>
          <w:szCs w:val="21"/>
        </w:rPr>
        <w:t>10</w:t>
      </w:r>
      <w:r w:rsidRPr="00F32E7B">
        <w:rPr>
          <w:color w:val="000000" w:themeColor="text1"/>
          <w:szCs w:val="21"/>
        </w:rPr>
        <w:t>倍标准偏差计算方法</w:t>
      </w:r>
      <w:r w:rsidRPr="00F32E7B">
        <w:rPr>
          <w:rFonts w:hint="eastAsia"/>
          <w:color w:val="000000" w:themeColor="text1"/>
          <w:szCs w:val="21"/>
        </w:rPr>
        <w:t>定量限</w:t>
      </w:r>
      <w:r w:rsidRPr="00F32E7B">
        <w:rPr>
          <w:color w:val="000000" w:themeColor="text1"/>
          <w:szCs w:val="21"/>
        </w:rPr>
        <w:t>为</w:t>
      </w:r>
      <w:r w:rsidR="00893A25" w:rsidRPr="00893A25">
        <w:rPr>
          <w:color w:val="000000" w:themeColor="text1"/>
          <w:szCs w:val="21"/>
        </w:rPr>
        <w:t>0.00024</w:t>
      </w:r>
      <w:r w:rsidR="00893A25">
        <w:rPr>
          <w:color w:val="000000" w:themeColor="text1"/>
          <w:szCs w:val="21"/>
        </w:rPr>
        <w:t xml:space="preserve"> </w:t>
      </w:r>
      <w:r w:rsidR="00893A25">
        <w:rPr>
          <w:rFonts w:hint="eastAsia"/>
          <w:color w:val="000000" w:themeColor="text1"/>
          <w:szCs w:val="21"/>
        </w:rPr>
        <w:t>mg</w:t>
      </w:r>
      <w:r w:rsidRPr="00F32E7B">
        <w:rPr>
          <w:rFonts w:hint="eastAsia"/>
          <w:color w:val="000000" w:themeColor="text1"/>
          <w:szCs w:val="21"/>
        </w:rPr>
        <w:t>。</w:t>
      </w:r>
    </w:p>
    <w:p w:rsidR="00E11732" w:rsidRPr="00F32E7B" w:rsidRDefault="00E11732" w:rsidP="00E11732">
      <w:pPr>
        <w:ind w:firstLineChars="200" w:firstLine="420"/>
        <w:rPr>
          <w:color w:val="000000" w:themeColor="text1"/>
          <w:szCs w:val="21"/>
        </w:rPr>
      </w:pPr>
      <w:r w:rsidRPr="00F32E7B">
        <w:rPr>
          <w:rFonts w:hint="eastAsia"/>
          <w:color w:val="000000" w:themeColor="text1"/>
          <w:szCs w:val="21"/>
        </w:rPr>
        <w:t>经过一验单位试验验证，得到的结论与起草单位</w:t>
      </w:r>
      <w:r w:rsidR="004E2DE4">
        <w:rPr>
          <w:rFonts w:hint="eastAsia"/>
          <w:color w:val="000000" w:themeColor="text1"/>
          <w:szCs w:val="21"/>
        </w:rPr>
        <w:t>一致</w:t>
      </w:r>
      <w:r w:rsidRPr="00F32E7B">
        <w:rPr>
          <w:rFonts w:hint="eastAsia"/>
          <w:color w:val="000000" w:themeColor="text1"/>
          <w:szCs w:val="21"/>
        </w:rPr>
        <w:t>。</w:t>
      </w:r>
    </w:p>
    <w:p w:rsidR="00045C84" w:rsidRPr="00F32E7B" w:rsidRDefault="007D4E07">
      <w:pPr>
        <w:spacing w:beforeLines="50" w:before="156" w:afterLines="50" w:after="156"/>
        <w:ind w:rightChars="200" w:right="420"/>
        <w:jc w:val="center"/>
        <w:rPr>
          <w:rFonts w:ascii="黑体" w:eastAsia="黑体" w:hAnsi="黑体"/>
          <w:color w:val="000000" w:themeColor="text1"/>
          <w:szCs w:val="21"/>
        </w:rPr>
      </w:pPr>
      <w:r w:rsidRPr="00F32E7B">
        <w:rPr>
          <w:rFonts w:ascii="黑体" w:eastAsia="黑体" w:hAnsi="黑体"/>
          <w:color w:val="000000" w:themeColor="text1"/>
          <w:szCs w:val="21"/>
        </w:rPr>
        <w:t>表</w:t>
      </w:r>
      <w:r w:rsidRPr="00F32E7B">
        <w:rPr>
          <w:rFonts w:ascii="黑体" w:eastAsia="黑体" w:hAnsi="黑体" w:hint="eastAsia"/>
          <w:color w:val="000000" w:themeColor="text1"/>
          <w:szCs w:val="21"/>
        </w:rPr>
        <w:t>2</w:t>
      </w:r>
      <w:r w:rsidRPr="00F32E7B">
        <w:rPr>
          <w:rFonts w:ascii="黑体" w:eastAsia="黑体" w:hAnsi="黑体"/>
          <w:color w:val="000000" w:themeColor="text1"/>
          <w:szCs w:val="21"/>
        </w:rPr>
        <w:t xml:space="preserve">  检出限及</w:t>
      </w:r>
      <w:r w:rsidRPr="00F32E7B">
        <w:rPr>
          <w:rFonts w:ascii="黑体" w:eastAsia="黑体" w:hAnsi="黑体" w:hint="eastAsia"/>
          <w:color w:val="000000" w:themeColor="text1"/>
          <w:szCs w:val="21"/>
        </w:rPr>
        <w:t>定量限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1235"/>
        <w:gridCol w:w="1236"/>
        <w:gridCol w:w="1235"/>
        <w:gridCol w:w="1236"/>
      </w:tblGrid>
      <w:tr w:rsidR="00F32E7B" w:rsidRPr="00F32E7B" w:rsidTr="00740ACD">
        <w:trPr>
          <w:trHeight w:val="559"/>
        </w:trPr>
        <w:tc>
          <w:tcPr>
            <w:tcW w:w="2418"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测定值</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mg</w:t>
            </w:r>
          </w:p>
        </w:tc>
        <w:tc>
          <w:tcPr>
            <w:tcW w:w="645"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平均值</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mg</w:t>
            </w:r>
          </w:p>
        </w:tc>
        <w:tc>
          <w:tcPr>
            <w:tcW w:w="64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标准偏差</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mg</w:t>
            </w:r>
          </w:p>
        </w:tc>
        <w:tc>
          <w:tcPr>
            <w:tcW w:w="645"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检出限</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mg</w:t>
            </w:r>
          </w:p>
        </w:tc>
        <w:tc>
          <w:tcPr>
            <w:tcW w:w="64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定量限</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mg</w:t>
            </w:r>
          </w:p>
        </w:tc>
      </w:tr>
      <w:tr w:rsidR="00F32E7B" w:rsidRPr="00F32E7B" w:rsidTr="00740ACD">
        <w:trPr>
          <w:trHeight w:val="857"/>
        </w:trPr>
        <w:tc>
          <w:tcPr>
            <w:tcW w:w="2418"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w:t>
            </w:r>
            <w:r w:rsidR="00EA4088">
              <w:rPr>
                <w:rFonts w:eastAsia="等线"/>
                <w:color w:val="000000" w:themeColor="text1"/>
                <w:sz w:val="18"/>
                <w:szCs w:val="18"/>
              </w:rPr>
              <w:t>0</w:t>
            </w:r>
            <w:r w:rsidRPr="00F32E7B">
              <w:rPr>
                <w:rFonts w:eastAsia="等线"/>
                <w:color w:val="000000" w:themeColor="text1"/>
                <w:sz w:val="18"/>
                <w:szCs w:val="18"/>
              </w:rPr>
              <w:t>0</w:t>
            </w:r>
            <w:r w:rsidR="00EA4088">
              <w:rPr>
                <w:rFonts w:eastAsia="等线"/>
                <w:color w:val="000000" w:themeColor="text1"/>
                <w:sz w:val="18"/>
                <w:szCs w:val="18"/>
              </w:rPr>
              <w:t>4</w:t>
            </w:r>
            <w:r w:rsidRPr="00F32E7B">
              <w:rPr>
                <w:rFonts w:eastAsia="等线"/>
                <w:color w:val="000000" w:themeColor="text1"/>
                <w:sz w:val="18"/>
                <w:szCs w:val="18"/>
              </w:rPr>
              <w:t>，</w:t>
            </w:r>
            <w:r w:rsidRPr="00F32E7B">
              <w:rPr>
                <w:rFonts w:eastAsia="等线"/>
                <w:color w:val="000000" w:themeColor="text1"/>
                <w:sz w:val="18"/>
                <w:szCs w:val="18"/>
              </w:rPr>
              <w:t>0.000</w:t>
            </w:r>
            <w:r w:rsidR="00EA4088">
              <w:rPr>
                <w:rFonts w:eastAsia="等线" w:hint="eastAsia"/>
                <w:color w:val="000000" w:themeColor="text1"/>
                <w:sz w:val="18"/>
                <w:szCs w:val="18"/>
              </w:rPr>
              <w:t>03</w:t>
            </w:r>
            <w:r w:rsidRPr="00F32E7B">
              <w:rPr>
                <w:rFonts w:eastAsia="等线"/>
                <w:color w:val="000000" w:themeColor="text1"/>
                <w:sz w:val="18"/>
                <w:szCs w:val="18"/>
              </w:rPr>
              <w:t>，</w:t>
            </w:r>
            <w:r w:rsidR="00EA4088">
              <w:rPr>
                <w:rFonts w:eastAsia="等线" w:hint="eastAsia"/>
                <w:color w:val="000000" w:themeColor="text1"/>
                <w:sz w:val="18"/>
                <w:szCs w:val="18"/>
              </w:rPr>
              <w:t>-</w:t>
            </w:r>
            <w:r w:rsidRPr="00F32E7B">
              <w:rPr>
                <w:rFonts w:eastAsia="等线"/>
                <w:color w:val="000000" w:themeColor="text1"/>
                <w:sz w:val="18"/>
                <w:szCs w:val="18"/>
              </w:rPr>
              <w:t>0.0</w:t>
            </w:r>
            <w:r w:rsidRPr="00F32E7B">
              <w:rPr>
                <w:rFonts w:eastAsia="等线" w:hint="eastAsia"/>
                <w:color w:val="000000" w:themeColor="text1"/>
                <w:sz w:val="18"/>
                <w:szCs w:val="18"/>
              </w:rPr>
              <w:t>0</w:t>
            </w:r>
            <w:r w:rsidRPr="00F32E7B">
              <w:rPr>
                <w:rFonts w:eastAsia="等线"/>
                <w:color w:val="000000" w:themeColor="text1"/>
                <w:sz w:val="18"/>
                <w:szCs w:val="18"/>
              </w:rPr>
              <w:t>00</w:t>
            </w:r>
            <w:r w:rsidR="00EA4088">
              <w:rPr>
                <w:rFonts w:eastAsia="等线" w:hint="eastAsia"/>
                <w:color w:val="000000" w:themeColor="text1"/>
                <w:sz w:val="18"/>
                <w:szCs w:val="18"/>
              </w:rPr>
              <w:t>2</w:t>
            </w:r>
            <w:r w:rsidRPr="00F32E7B">
              <w:rPr>
                <w:rFonts w:eastAsia="等线"/>
                <w:color w:val="000000" w:themeColor="text1"/>
                <w:sz w:val="18"/>
                <w:szCs w:val="18"/>
              </w:rPr>
              <w:t>，</w:t>
            </w:r>
            <w:r w:rsidRPr="00F32E7B">
              <w:rPr>
                <w:rFonts w:eastAsia="等线"/>
                <w:color w:val="000000" w:themeColor="text1"/>
                <w:sz w:val="18"/>
                <w:szCs w:val="18"/>
              </w:rPr>
              <w:t>0.00</w:t>
            </w:r>
            <w:r w:rsidRPr="00F32E7B">
              <w:rPr>
                <w:rFonts w:eastAsia="等线" w:hint="eastAsia"/>
                <w:color w:val="000000" w:themeColor="text1"/>
                <w:sz w:val="18"/>
                <w:szCs w:val="18"/>
              </w:rPr>
              <w:t>0</w:t>
            </w:r>
            <w:r w:rsidRPr="00F32E7B">
              <w:rPr>
                <w:rFonts w:eastAsia="等线"/>
                <w:color w:val="000000" w:themeColor="text1"/>
                <w:sz w:val="18"/>
                <w:szCs w:val="18"/>
              </w:rPr>
              <w:t>0</w:t>
            </w:r>
            <w:r w:rsidR="00EA4088">
              <w:rPr>
                <w:rFonts w:eastAsia="等线" w:hint="eastAsia"/>
                <w:color w:val="000000" w:themeColor="text1"/>
                <w:sz w:val="18"/>
                <w:szCs w:val="18"/>
              </w:rPr>
              <w:t>3</w:t>
            </w:r>
            <w:r w:rsidRPr="00F32E7B">
              <w:rPr>
                <w:rFonts w:eastAsia="等线" w:hint="eastAsia"/>
                <w:color w:val="000000" w:themeColor="text1"/>
                <w:sz w:val="18"/>
                <w:szCs w:val="18"/>
              </w:rPr>
              <w:t>，</w:t>
            </w:r>
          </w:p>
          <w:p w:rsidR="00045C84" w:rsidRPr="00F32E7B" w:rsidRDefault="00EA4088">
            <w:pPr>
              <w:adjustRightInd w:val="0"/>
              <w:snapToGrid w:val="0"/>
              <w:jc w:val="center"/>
              <w:rPr>
                <w:rFonts w:eastAsia="等线"/>
                <w:color w:val="000000" w:themeColor="text1"/>
                <w:sz w:val="18"/>
                <w:szCs w:val="18"/>
              </w:rPr>
            </w:pPr>
            <w:r>
              <w:rPr>
                <w:rFonts w:eastAsia="等线"/>
                <w:color w:val="000000" w:themeColor="text1"/>
                <w:sz w:val="18"/>
                <w:szCs w:val="18"/>
              </w:rPr>
              <w:t>-</w:t>
            </w:r>
            <w:r w:rsidR="007D4E07" w:rsidRPr="00F32E7B">
              <w:rPr>
                <w:rFonts w:eastAsia="等线"/>
                <w:color w:val="000000" w:themeColor="text1"/>
                <w:sz w:val="18"/>
                <w:szCs w:val="18"/>
              </w:rPr>
              <w:t>0.000</w:t>
            </w:r>
            <w:r>
              <w:rPr>
                <w:rFonts w:eastAsia="等线" w:hint="eastAsia"/>
                <w:color w:val="000000" w:themeColor="text1"/>
                <w:sz w:val="18"/>
                <w:szCs w:val="18"/>
              </w:rPr>
              <w:t>01</w:t>
            </w:r>
            <w:r w:rsidR="007D4E07" w:rsidRPr="00F32E7B">
              <w:rPr>
                <w:rFonts w:eastAsia="等线"/>
                <w:color w:val="000000" w:themeColor="text1"/>
                <w:sz w:val="18"/>
                <w:szCs w:val="18"/>
              </w:rPr>
              <w:t>，</w:t>
            </w:r>
            <w:r w:rsidR="007D4E07" w:rsidRPr="00F32E7B">
              <w:rPr>
                <w:rFonts w:eastAsia="等线"/>
                <w:color w:val="000000" w:themeColor="text1"/>
                <w:sz w:val="18"/>
                <w:szCs w:val="18"/>
              </w:rPr>
              <w:t>0.000</w:t>
            </w:r>
            <w:r>
              <w:rPr>
                <w:rFonts w:eastAsia="等线" w:hint="eastAsia"/>
                <w:color w:val="000000" w:themeColor="text1"/>
                <w:sz w:val="18"/>
                <w:szCs w:val="18"/>
              </w:rPr>
              <w:t>04</w:t>
            </w:r>
            <w:r w:rsidR="007D4E07" w:rsidRPr="00F32E7B">
              <w:rPr>
                <w:rFonts w:eastAsia="等线"/>
                <w:color w:val="000000" w:themeColor="text1"/>
                <w:sz w:val="18"/>
                <w:szCs w:val="18"/>
              </w:rPr>
              <w:t>，</w:t>
            </w:r>
            <w:r w:rsidR="007D4E07" w:rsidRPr="00F32E7B">
              <w:rPr>
                <w:rFonts w:eastAsia="等线"/>
                <w:color w:val="000000" w:themeColor="text1"/>
                <w:sz w:val="18"/>
                <w:szCs w:val="18"/>
              </w:rPr>
              <w:t>0.000</w:t>
            </w:r>
            <w:r>
              <w:rPr>
                <w:rFonts w:eastAsia="等线" w:hint="eastAsia"/>
                <w:color w:val="000000" w:themeColor="text1"/>
                <w:sz w:val="18"/>
                <w:szCs w:val="18"/>
              </w:rPr>
              <w:t>02</w:t>
            </w:r>
          </w:p>
        </w:tc>
        <w:tc>
          <w:tcPr>
            <w:tcW w:w="645"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0.000</w:t>
            </w:r>
            <w:r w:rsidR="00EA4088">
              <w:rPr>
                <w:rFonts w:eastAsia="等线" w:hint="eastAsia"/>
                <w:color w:val="000000" w:themeColor="text1"/>
                <w:sz w:val="18"/>
                <w:szCs w:val="18"/>
              </w:rPr>
              <w:t>019</w:t>
            </w:r>
          </w:p>
        </w:tc>
        <w:tc>
          <w:tcPr>
            <w:tcW w:w="64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0.0000</w:t>
            </w:r>
            <w:r w:rsidR="00EA4088">
              <w:rPr>
                <w:rFonts w:eastAsia="等线" w:hint="eastAsia"/>
                <w:color w:val="000000" w:themeColor="text1"/>
                <w:sz w:val="18"/>
                <w:szCs w:val="18"/>
              </w:rPr>
              <w:t>2</w:t>
            </w:r>
            <w:r w:rsidR="00EA4088">
              <w:rPr>
                <w:rFonts w:eastAsia="等线"/>
                <w:color w:val="000000" w:themeColor="text1"/>
                <w:sz w:val="18"/>
                <w:szCs w:val="18"/>
              </w:rPr>
              <w:t>4</w:t>
            </w:r>
          </w:p>
        </w:tc>
        <w:tc>
          <w:tcPr>
            <w:tcW w:w="645"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0.000</w:t>
            </w:r>
            <w:r w:rsidR="00EA4088">
              <w:rPr>
                <w:rFonts w:eastAsia="等线" w:hint="eastAsia"/>
                <w:color w:val="000000" w:themeColor="text1"/>
                <w:sz w:val="18"/>
                <w:szCs w:val="18"/>
              </w:rPr>
              <w:t>0</w:t>
            </w:r>
            <w:r w:rsidR="00EA4088">
              <w:rPr>
                <w:rFonts w:eastAsia="等线"/>
                <w:color w:val="000000" w:themeColor="text1"/>
                <w:sz w:val="18"/>
                <w:szCs w:val="18"/>
              </w:rPr>
              <w:t>72</w:t>
            </w:r>
          </w:p>
        </w:tc>
        <w:tc>
          <w:tcPr>
            <w:tcW w:w="64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0.000</w:t>
            </w:r>
            <w:r w:rsidR="00EA4088">
              <w:rPr>
                <w:rFonts w:eastAsia="等线" w:hint="eastAsia"/>
                <w:color w:val="000000" w:themeColor="text1"/>
                <w:sz w:val="18"/>
                <w:szCs w:val="18"/>
              </w:rPr>
              <w:t>24</w:t>
            </w:r>
          </w:p>
        </w:tc>
      </w:tr>
    </w:tbl>
    <w:p w:rsidR="00045C84" w:rsidRPr="00F32E7B" w:rsidRDefault="007D4E07">
      <w:pPr>
        <w:spacing w:beforeLines="50" w:before="156" w:afterLines="50" w:after="156"/>
        <w:rPr>
          <w:rFonts w:eastAsia="黑体"/>
          <w:color w:val="000000" w:themeColor="text1"/>
          <w:szCs w:val="21"/>
        </w:rPr>
      </w:pPr>
      <w:r w:rsidRPr="00F32E7B">
        <w:rPr>
          <w:rFonts w:ascii="黑体" w:eastAsia="黑体" w:hAnsi="黑体" w:hint="eastAsia"/>
          <w:color w:val="000000" w:themeColor="text1"/>
          <w:szCs w:val="21"/>
        </w:rPr>
        <w:t>3.</w:t>
      </w:r>
      <w:r w:rsidRPr="00F32E7B">
        <w:rPr>
          <w:rFonts w:ascii="黑体" w:eastAsia="黑体" w:hAnsi="黑体"/>
          <w:color w:val="000000" w:themeColor="text1"/>
          <w:szCs w:val="21"/>
        </w:rPr>
        <w:t>7</w:t>
      </w:r>
      <w:r w:rsidRPr="00F32E7B">
        <w:rPr>
          <w:rFonts w:ascii="黑体" w:eastAsia="黑体" w:hAnsi="黑体" w:hint="eastAsia"/>
          <w:color w:val="000000" w:themeColor="text1"/>
          <w:szCs w:val="21"/>
        </w:rPr>
        <w:t xml:space="preserve">  </w:t>
      </w:r>
      <w:r w:rsidRPr="00F32E7B">
        <w:rPr>
          <w:rFonts w:eastAsia="黑体" w:hint="eastAsia"/>
          <w:color w:val="000000" w:themeColor="text1"/>
          <w:szCs w:val="21"/>
        </w:rPr>
        <w:t>精密度</w:t>
      </w:r>
      <w:r w:rsidR="005763BC">
        <w:rPr>
          <w:rFonts w:eastAsia="黑体" w:hint="eastAsia"/>
          <w:color w:val="000000" w:themeColor="text1"/>
          <w:szCs w:val="21"/>
        </w:rPr>
        <w:t>试验</w:t>
      </w:r>
    </w:p>
    <w:p w:rsidR="00045C84" w:rsidRPr="00F32E7B" w:rsidRDefault="007D4E07">
      <w:pPr>
        <w:tabs>
          <w:tab w:val="left" w:pos="1617"/>
        </w:tabs>
        <w:ind w:firstLineChars="200" w:firstLine="420"/>
        <w:rPr>
          <w:color w:val="000000" w:themeColor="text1"/>
          <w:szCs w:val="21"/>
        </w:rPr>
      </w:pPr>
      <w:r w:rsidRPr="00F32E7B">
        <w:rPr>
          <w:color w:val="000000" w:themeColor="text1"/>
          <w:szCs w:val="21"/>
        </w:rPr>
        <w:t>按照</w:t>
      </w:r>
      <w:r w:rsidR="005763BC">
        <w:rPr>
          <w:color w:val="000000" w:themeColor="text1"/>
          <w:szCs w:val="21"/>
        </w:rPr>
        <w:t>试验</w:t>
      </w:r>
      <w:r w:rsidRPr="00F32E7B">
        <w:rPr>
          <w:color w:val="000000" w:themeColor="text1"/>
          <w:szCs w:val="21"/>
        </w:rPr>
        <w:t>方法和选定条件，</w:t>
      </w:r>
      <w:r w:rsidRPr="00F32E7B">
        <w:rPr>
          <w:rFonts w:hint="eastAsia"/>
          <w:color w:val="000000" w:themeColor="text1"/>
          <w:szCs w:val="21"/>
        </w:rPr>
        <w:t>分别对</w:t>
      </w:r>
      <w:bookmarkStart w:id="24" w:name="OLE_LINK1"/>
      <w:bookmarkStart w:id="25" w:name="OLE_LINK2"/>
      <w:bookmarkStart w:id="26" w:name="OLE_LINK13"/>
      <w:r w:rsidRPr="00F32E7B">
        <w:rPr>
          <w:rFonts w:hint="eastAsia"/>
          <w:color w:val="000000" w:themeColor="text1"/>
          <w:szCs w:val="21"/>
        </w:rPr>
        <w:t>钨合金板样品</w:t>
      </w:r>
      <w:r w:rsidRPr="00F32E7B">
        <w:rPr>
          <w:rFonts w:hint="eastAsia"/>
          <w:color w:val="000000" w:themeColor="text1"/>
          <w:szCs w:val="21"/>
        </w:rPr>
        <w:t>1</w:t>
      </w:r>
      <w:bookmarkEnd w:id="24"/>
      <w:bookmarkEnd w:id="25"/>
      <w:bookmarkEnd w:id="26"/>
      <w:r w:rsidRPr="00F32E7B">
        <w:rPr>
          <w:rFonts w:hint="eastAsia"/>
          <w:color w:val="000000" w:themeColor="text1"/>
          <w:szCs w:val="21"/>
        </w:rPr>
        <w:t>和样品</w:t>
      </w:r>
      <w:r w:rsidRPr="00F32E7B">
        <w:rPr>
          <w:rFonts w:hint="eastAsia"/>
          <w:color w:val="000000" w:themeColor="text1"/>
          <w:szCs w:val="21"/>
        </w:rPr>
        <w:t>2</w:t>
      </w:r>
      <w:r w:rsidRPr="00F32E7B">
        <w:rPr>
          <w:rFonts w:hint="eastAsia"/>
          <w:color w:val="000000" w:themeColor="text1"/>
          <w:szCs w:val="21"/>
        </w:rPr>
        <w:t>平行进行</w:t>
      </w:r>
      <w:r w:rsidRPr="00F32E7B">
        <w:rPr>
          <w:rFonts w:hint="eastAsia"/>
          <w:color w:val="000000" w:themeColor="text1"/>
          <w:szCs w:val="21"/>
        </w:rPr>
        <w:t>7</w:t>
      </w:r>
      <w:r w:rsidRPr="00F32E7B">
        <w:rPr>
          <w:rFonts w:hint="eastAsia"/>
          <w:color w:val="000000" w:themeColor="text1"/>
          <w:szCs w:val="21"/>
        </w:rPr>
        <w:t>次测定，具体测定结果见表</w:t>
      </w:r>
      <w:r w:rsidRPr="00F32E7B">
        <w:rPr>
          <w:rFonts w:hint="eastAsia"/>
          <w:color w:val="000000" w:themeColor="text1"/>
          <w:szCs w:val="21"/>
        </w:rPr>
        <w:t>3</w:t>
      </w:r>
      <w:r w:rsidRPr="00F32E7B">
        <w:rPr>
          <w:rFonts w:hint="eastAsia"/>
          <w:color w:val="000000" w:themeColor="text1"/>
          <w:szCs w:val="21"/>
        </w:rPr>
        <w:t>。</w:t>
      </w:r>
      <w:bookmarkStart w:id="27" w:name="OLE_LINK14"/>
      <w:bookmarkStart w:id="28" w:name="OLE_LINK15"/>
    </w:p>
    <w:bookmarkEnd w:id="27"/>
    <w:bookmarkEnd w:id="28"/>
    <w:p w:rsidR="00045C84" w:rsidRPr="00F32E7B" w:rsidRDefault="007D4E07">
      <w:pPr>
        <w:spacing w:beforeLines="50" w:before="156" w:afterLines="50" w:after="156"/>
        <w:jc w:val="center"/>
        <w:rPr>
          <w:rFonts w:ascii="黑体" w:eastAsia="黑体" w:hAnsi="黑体"/>
          <w:color w:val="000000" w:themeColor="text1"/>
        </w:rPr>
      </w:pPr>
      <w:r w:rsidRPr="00F32E7B">
        <w:rPr>
          <w:rFonts w:ascii="黑体" w:eastAsia="黑体" w:hAnsi="黑体"/>
          <w:color w:val="000000" w:themeColor="text1"/>
        </w:rPr>
        <w:t>表</w:t>
      </w:r>
      <w:r w:rsidRPr="00F32E7B">
        <w:rPr>
          <w:rFonts w:ascii="黑体" w:eastAsia="黑体" w:hAnsi="黑体" w:hint="eastAsia"/>
          <w:color w:val="000000" w:themeColor="text1"/>
        </w:rPr>
        <w:t>3</w:t>
      </w:r>
      <w:r w:rsidRPr="00F32E7B">
        <w:rPr>
          <w:rFonts w:ascii="黑体" w:eastAsia="黑体" w:hAnsi="黑体"/>
          <w:color w:val="000000" w:themeColor="text1"/>
        </w:rPr>
        <w:t xml:space="preserve">  </w:t>
      </w:r>
      <w:r w:rsidRPr="00F32E7B">
        <w:rPr>
          <w:rFonts w:ascii="黑体" w:eastAsia="黑体" w:hAnsi="黑体" w:hint="eastAsia"/>
          <w:color w:val="000000" w:themeColor="text1"/>
        </w:rPr>
        <w:t>精密度</w:t>
      </w:r>
      <w:r w:rsidR="005763BC">
        <w:rPr>
          <w:rFonts w:ascii="黑体" w:eastAsia="黑体" w:hAnsi="黑体" w:hint="eastAsia"/>
          <w:color w:val="000000" w:themeColor="text1"/>
        </w:rPr>
        <w:t>试验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1"/>
        <w:gridCol w:w="3189"/>
      </w:tblGrid>
      <w:tr w:rsidR="00F32E7B" w:rsidRPr="00F32E7B">
        <w:trPr>
          <w:trHeight w:hRule="exact" w:val="397"/>
        </w:trPr>
        <w:tc>
          <w:tcPr>
            <w:tcW w:w="1667" w:type="pct"/>
            <w:vAlign w:val="center"/>
          </w:tcPr>
          <w:p w:rsidR="00045C84" w:rsidRPr="00F32E7B" w:rsidRDefault="00045C84">
            <w:pPr>
              <w:adjustRightInd w:val="0"/>
              <w:snapToGrid w:val="0"/>
              <w:jc w:val="center"/>
              <w:rPr>
                <w:rFonts w:eastAsia="等线"/>
                <w:color w:val="000000" w:themeColor="text1"/>
                <w:sz w:val="18"/>
                <w:szCs w:val="18"/>
              </w:rPr>
            </w:pP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样品</w:t>
            </w:r>
            <w:r w:rsidRPr="00F32E7B">
              <w:rPr>
                <w:rFonts w:eastAsia="等线"/>
                <w:color w:val="000000" w:themeColor="text1"/>
                <w:sz w:val="18"/>
                <w:szCs w:val="18"/>
              </w:rPr>
              <w:t>1</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样品</w:t>
            </w:r>
            <w:r w:rsidRPr="00F32E7B">
              <w:rPr>
                <w:rFonts w:eastAsia="等线"/>
                <w:color w:val="000000" w:themeColor="text1"/>
                <w:sz w:val="18"/>
                <w:szCs w:val="18"/>
              </w:rPr>
              <w:t>2</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1</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0.0048</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0.0380</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2</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0.0046</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0.0370</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3</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0.0057</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0.0416</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4</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0.0056</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0.0324</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5</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0.0043</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0.0363</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6</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0.0041</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0.0323</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7</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0.0047</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0.0397</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平均值</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0.0048</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0.0368</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SD/</w:t>
            </w:r>
            <w:r w:rsidR="00112377" w:rsidRPr="00F32E7B">
              <w:rPr>
                <w:rFonts w:eastAsia="等线" w:hint="eastAsia"/>
                <w:color w:val="000000" w:themeColor="text1"/>
                <w:sz w:val="18"/>
                <w:szCs w:val="18"/>
              </w:rPr>
              <w:t>(mg/dm</w:t>
            </w:r>
            <w:r w:rsidR="00112377" w:rsidRPr="00F32E7B">
              <w:rPr>
                <w:rFonts w:eastAsia="等线" w:hint="eastAsia"/>
                <w:color w:val="000000" w:themeColor="text1"/>
                <w:sz w:val="18"/>
                <w:szCs w:val="18"/>
                <w:vertAlign w:val="superscript"/>
              </w:rPr>
              <w:t>2</w:t>
            </w:r>
            <w:r w:rsidR="00112377" w:rsidRPr="00F32E7B">
              <w:rPr>
                <w:rFonts w:eastAsia="等线" w:hint="eastAsia"/>
                <w:color w:val="000000" w:themeColor="text1"/>
                <w:sz w:val="18"/>
                <w:szCs w:val="18"/>
              </w:rPr>
              <w:t>)</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0.0006</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0.0035</w:t>
            </w:r>
          </w:p>
        </w:tc>
      </w:tr>
      <w:tr w:rsidR="00F32E7B" w:rsidRPr="00F32E7B">
        <w:trPr>
          <w:trHeight w:hRule="exact" w:val="397"/>
        </w:trPr>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RSD/%</w:t>
            </w:r>
          </w:p>
        </w:tc>
        <w:tc>
          <w:tcPr>
            <w:tcW w:w="1667"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12.64</w:t>
            </w:r>
          </w:p>
        </w:tc>
        <w:tc>
          <w:tcPr>
            <w:tcW w:w="1666" w:type="pct"/>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color w:val="000000" w:themeColor="text1"/>
                <w:sz w:val="18"/>
                <w:szCs w:val="18"/>
              </w:rPr>
              <w:t>9.48</w:t>
            </w:r>
          </w:p>
        </w:tc>
      </w:tr>
    </w:tbl>
    <w:p w:rsidR="00045C84" w:rsidRPr="00F32E7B" w:rsidRDefault="007D4E07">
      <w:pPr>
        <w:spacing w:beforeLines="50" w:before="156" w:afterLines="50" w:after="156"/>
        <w:rPr>
          <w:rFonts w:eastAsia="黑体"/>
          <w:color w:val="000000" w:themeColor="text1"/>
          <w:szCs w:val="21"/>
        </w:rPr>
      </w:pPr>
      <w:r w:rsidRPr="00F32E7B">
        <w:rPr>
          <w:rFonts w:ascii="黑体" w:eastAsia="黑体" w:hAnsi="黑体"/>
          <w:color w:val="000000" w:themeColor="text1"/>
          <w:szCs w:val="21"/>
        </w:rPr>
        <w:lastRenderedPageBreak/>
        <w:t xml:space="preserve">3.8  </w:t>
      </w:r>
      <w:r w:rsidRPr="00F32E7B">
        <w:rPr>
          <w:rFonts w:eastAsia="黑体"/>
          <w:color w:val="000000" w:themeColor="text1"/>
          <w:szCs w:val="21"/>
        </w:rPr>
        <w:t>主要</w:t>
      </w:r>
      <w:r w:rsidR="005763BC">
        <w:rPr>
          <w:rFonts w:eastAsia="黑体"/>
          <w:color w:val="000000" w:themeColor="text1"/>
          <w:szCs w:val="21"/>
        </w:rPr>
        <w:t>试验</w:t>
      </w:r>
      <w:r w:rsidRPr="00F32E7B">
        <w:rPr>
          <w:rFonts w:eastAsia="黑体"/>
          <w:color w:val="000000" w:themeColor="text1"/>
          <w:szCs w:val="21"/>
        </w:rPr>
        <w:t>（或验证）的分析、综述报告</w:t>
      </w:r>
    </w:p>
    <w:p w:rsidR="00045C84" w:rsidRPr="00F32E7B" w:rsidRDefault="007D4E07">
      <w:pPr>
        <w:spacing w:beforeLines="50" w:before="156" w:afterLines="50" w:after="156"/>
        <w:rPr>
          <w:rFonts w:eastAsia="黑体"/>
          <w:color w:val="000000" w:themeColor="text1"/>
          <w:szCs w:val="21"/>
        </w:rPr>
      </w:pPr>
      <w:r w:rsidRPr="00F32E7B">
        <w:rPr>
          <w:rFonts w:ascii="黑体" w:eastAsia="黑体" w:hAnsi="黑体"/>
          <w:color w:val="000000" w:themeColor="text1"/>
          <w:szCs w:val="21"/>
        </w:rPr>
        <w:t xml:space="preserve">3.8.1  </w:t>
      </w:r>
      <w:r w:rsidR="005763BC">
        <w:rPr>
          <w:rFonts w:ascii="黑体" w:eastAsia="黑体" w:hAnsi="黑体" w:hint="eastAsia"/>
          <w:color w:val="000000" w:themeColor="text1"/>
          <w:szCs w:val="21"/>
        </w:rPr>
        <w:t>实验</w:t>
      </w:r>
      <w:r w:rsidRPr="00F32E7B">
        <w:rPr>
          <w:rFonts w:eastAsia="黑体" w:hint="eastAsia"/>
          <w:color w:val="000000" w:themeColor="text1"/>
          <w:szCs w:val="21"/>
        </w:rPr>
        <w:t>室间数据比对结果汇总</w:t>
      </w:r>
    </w:p>
    <w:p w:rsidR="00045C84" w:rsidRPr="00F32E7B" w:rsidRDefault="007D4E07">
      <w:pPr>
        <w:ind w:firstLineChars="202" w:firstLine="424"/>
        <w:rPr>
          <w:color w:val="000000" w:themeColor="text1"/>
          <w:kern w:val="0"/>
          <w:szCs w:val="21"/>
        </w:rPr>
      </w:pPr>
      <w:r w:rsidRPr="00F32E7B">
        <w:rPr>
          <w:color w:val="000000" w:themeColor="text1"/>
          <w:kern w:val="0"/>
          <w:szCs w:val="21"/>
        </w:rPr>
        <w:t>在完成相关条件</w:t>
      </w:r>
      <w:r w:rsidR="005763BC">
        <w:rPr>
          <w:color w:val="000000" w:themeColor="text1"/>
          <w:kern w:val="0"/>
          <w:szCs w:val="21"/>
        </w:rPr>
        <w:t>试验</w:t>
      </w:r>
      <w:r w:rsidRPr="00F32E7B">
        <w:rPr>
          <w:color w:val="000000" w:themeColor="text1"/>
          <w:kern w:val="0"/>
          <w:szCs w:val="21"/>
        </w:rPr>
        <w:t>后，各参编单位按照</w:t>
      </w:r>
      <w:r w:rsidRPr="00F32E7B">
        <w:rPr>
          <w:color w:val="000000" w:themeColor="text1"/>
          <w:kern w:val="0"/>
          <w:szCs w:val="21"/>
        </w:rPr>
        <w:t>GB/T 1.1—2020</w:t>
      </w:r>
      <w:r w:rsidRPr="00F32E7B">
        <w:rPr>
          <w:color w:val="000000" w:themeColor="text1"/>
          <w:kern w:val="0"/>
          <w:szCs w:val="21"/>
        </w:rPr>
        <w:t>《</w:t>
      </w:r>
      <w:r w:rsidRPr="00F32E7B">
        <w:rPr>
          <w:color w:val="000000" w:themeColor="text1"/>
          <w:szCs w:val="21"/>
        </w:rPr>
        <w:t>标准化工作导则</w:t>
      </w:r>
      <w:r w:rsidRPr="00F32E7B">
        <w:rPr>
          <w:color w:val="000000" w:themeColor="text1"/>
          <w:szCs w:val="21"/>
        </w:rPr>
        <w:t xml:space="preserve"> </w:t>
      </w:r>
      <w:r w:rsidRPr="00F32E7B">
        <w:rPr>
          <w:color w:val="000000" w:themeColor="text1"/>
          <w:szCs w:val="21"/>
        </w:rPr>
        <w:t>第</w:t>
      </w:r>
      <w:r w:rsidRPr="00F32E7B">
        <w:rPr>
          <w:color w:val="000000" w:themeColor="text1"/>
          <w:szCs w:val="21"/>
        </w:rPr>
        <w:t>1</w:t>
      </w:r>
      <w:r w:rsidRPr="00F32E7B">
        <w:rPr>
          <w:color w:val="000000" w:themeColor="text1"/>
          <w:szCs w:val="21"/>
        </w:rPr>
        <w:t>部分：标准化文件的结构和起草规则</w:t>
      </w:r>
      <w:r w:rsidRPr="00F32E7B">
        <w:rPr>
          <w:color w:val="000000" w:themeColor="text1"/>
          <w:kern w:val="0"/>
          <w:szCs w:val="21"/>
        </w:rPr>
        <w:t>》中关于精密度的要求，对</w:t>
      </w:r>
      <w:r w:rsidRPr="00F32E7B">
        <w:rPr>
          <w:color w:val="000000" w:themeColor="text1"/>
          <w:kern w:val="0"/>
          <w:szCs w:val="21"/>
        </w:rPr>
        <w:t>2</w:t>
      </w:r>
      <w:r w:rsidRPr="00F32E7B">
        <w:rPr>
          <w:color w:val="000000" w:themeColor="text1"/>
          <w:kern w:val="0"/>
          <w:szCs w:val="21"/>
        </w:rPr>
        <w:t>个</w:t>
      </w:r>
      <w:r w:rsidRPr="00F32E7B">
        <w:rPr>
          <w:rFonts w:hint="eastAsia"/>
          <w:color w:val="000000" w:themeColor="text1"/>
          <w:szCs w:val="21"/>
        </w:rPr>
        <w:t>钨及钨合金板表面碳</w:t>
      </w:r>
      <w:r w:rsidRPr="00F32E7B">
        <w:rPr>
          <w:color w:val="000000" w:themeColor="text1"/>
          <w:kern w:val="0"/>
          <w:szCs w:val="21"/>
        </w:rPr>
        <w:t>含量进行了平行测定</w:t>
      </w:r>
      <w:r w:rsidRPr="00F32E7B">
        <w:rPr>
          <w:rFonts w:hint="eastAsia"/>
          <w:color w:val="000000" w:themeColor="text1"/>
          <w:kern w:val="0"/>
          <w:szCs w:val="21"/>
        </w:rPr>
        <w:t>，</w:t>
      </w:r>
      <w:r w:rsidR="005763BC">
        <w:rPr>
          <w:rFonts w:hint="eastAsia"/>
          <w:color w:val="000000" w:themeColor="text1"/>
          <w:kern w:val="0"/>
          <w:szCs w:val="21"/>
        </w:rPr>
        <w:t>试验</w:t>
      </w:r>
      <w:r w:rsidRPr="00F32E7B">
        <w:rPr>
          <w:rFonts w:hint="eastAsia"/>
          <w:color w:val="000000" w:themeColor="text1"/>
          <w:kern w:val="0"/>
          <w:szCs w:val="21"/>
        </w:rPr>
        <w:t>结果见表</w:t>
      </w:r>
      <w:r w:rsidRPr="00F32E7B">
        <w:rPr>
          <w:color w:val="000000" w:themeColor="text1"/>
          <w:kern w:val="0"/>
          <w:szCs w:val="21"/>
        </w:rPr>
        <w:t>4</w:t>
      </w:r>
      <w:r w:rsidRPr="00F32E7B">
        <w:rPr>
          <w:color w:val="000000" w:themeColor="text1"/>
          <w:kern w:val="0"/>
          <w:szCs w:val="21"/>
        </w:rPr>
        <w:t>。在汇总数据后，西安汉唐分析检测有限公司按照</w:t>
      </w:r>
      <w:r w:rsidRPr="00F32E7B">
        <w:rPr>
          <w:color w:val="000000" w:themeColor="text1"/>
          <w:kern w:val="0"/>
          <w:szCs w:val="21"/>
        </w:rPr>
        <w:t>GB/T 6379.2—2004</w:t>
      </w:r>
      <w:r w:rsidRPr="00F32E7B">
        <w:rPr>
          <w:color w:val="000000" w:themeColor="text1"/>
          <w:kern w:val="0"/>
          <w:szCs w:val="21"/>
        </w:rPr>
        <w:t>《测量方法与结果的准确度》，对</w:t>
      </w:r>
      <w:r w:rsidRPr="00F32E7B">
        <w:rPr>
          <w:color w:val="000000" w:themeColor="text1"/>
          <w:kern w:val="0"/>
          <w:szCs w:val="21"/>
        </w:rPr>
        <w:t>5</w:t>
      </w:r>
      <w:r w:rsidRPr="00F32E7B">
        <w:rPr>
          <w:color w:val="000000" w:themeColor="text1"/>
          <w:kern w:val="0"/>
          <w:szCs w:val="21"/>
        </w:rPr>
        <w:t>家参编单位的</w:t>
      </w:r>
      <w:r w:rsidR="005763BC">
        <w:rPr>
          <w:color w:val="000000" w:themeColor="text1"/>
          <w:kern w:val="0"/>
          <w:szCs w:val="21"/>
        </w:rPr>
        <w:t>试验</w:t>
      </w:r>
      <w:r w:rsidRPr="00F32E7B">
        <w:rPr>
          <w:color w:val="000000" w:themeColor="text1"/>
          <w:kern w:val="0"/>
          <w:szCs w:val="21"/>
        </w:rPr>
        <w:t>验证数据进行统计计算</w:t>
      </w:r>
      <w:r w:rsidRPr="00F32E7B">
        <w:rPr>
          <w:rFonts w:hint="eastAsia"/>
          <w:color w:val="000000" w:themeColor="text1"/>
          <w:kern w:val="0"/>
          <w:szCs w:val="21"/>
        </w:rPr>
        <w:t>，重复性限和再现性限分别见表</w:t>
      </w:r>
      <w:r w:rsidRPr="00F32E7B">
        <w:rPr>
          <w:color w:val="000000" w:themeColor="text1"/>
          <w:kern w:val="0"/>
          <w:szCs w:val="21"/>
        </w:rPr>
        <w:t>5</w:t>
      </w:r>
      <w:r w:rsidRPr="00F32E7B">
        <w:rPr>
          <w:rFonts w:hint="eastAsia"/>
          <w:color w:val="000000" w:themeColor="text1"/>
          <w:kern w:val="0"/>
          <w:szCs w:val="21"/>
        </w:rPr>
        <w:t>和表</w:t>
      </w:r>
      <w:r w:rsidRPr="00F32E7B">
        <w:rPr>
          <w:color w:val="000000" w:themeColor="text1"/>
          <w:kern w:val="0"/>
          <w:szCs w:val="21"/>
        </w:rPr>
        <w:t>6</w:t>
      </w:r>
      <w:r w:rsidRPr="00F32E7B">
        <w:rPr>
          <w:rFonts w:hint="eastAsia"/>
          <w:color w:val="000000" w:themeColor="text1"/>
          <w:kern w:val="0"/>
          <w:szCs w:val="21"/>
        </w:rPr>
        <w:t>。</w:t>
      </w:r>
    </w:p>
    <w:p w:rsidR="00045C84" w:rsidRPr="00F32E7B" w:rsidRDefault="007D4E07">
      <w:pPr>
        <w:spacing w:beforeLines="50" w:before="156" w:afterLines="50" w:after="156"/>
        <w:jc w:val="center"/>
        <w:rPr>
          <w:rFonts w:ascii="黑体" w:eastAsia="黑体" w:hAnsi="黑体"/>
          <w:color w:val="000000" w:themeColor="text1"/>
          <w:kern w:val="0"/>
          <w:szCs w:val="44"/>
        </w:rPr>
      </w:pPr>
      <w:r w:rsidRPr="00F32E7B">
        <w:rPr>
          <w:rFonts w:ascii="黑体" w:eastAsia="黑体" w:hAnsi="黑体" w:hint="eastAsia"/>
          <w:color w:val="000000" w:themeColor="text1"/>
          <w:kern w:val="0"/>
          <w:szCs w:val="44"/>
        </w:rPr>
        <w:t>表4  实验室间数据比对</w:t>
      </w:r>
    </w:p>
    <w:tbl>
      <w:tblPr>
        <w:tblW w:w="5000" w:type="pct"/>
        <w:jc w:val="center"/>
        <w:tblLook w:val="04A0" w:firstRow="1" w:lastRow="0" w:firstColumn="1" w:lastColumn="0" w:noHBand="0" w:noVBand="1"/>
      </w:tblPr>
      <w:tblGrid>
        <w:gridCol w:w="1811"/>
        <w:gridCol w:w="1813"/>
        <w:gridCol w:w="2974"/>
        <w:gridCol w:w="2972"/>
      </w:tblGrid>
      <w:tr w:rsidR="00F32E7B" w:rsidRPr="00F32E7B" w:rsidTr="000772C8">
        <w:trPr>
          <w:trHeight w:val="454"/>
          <w:jc w:val="center"/>
        </w:trPr>
        <w:tc>
          <w:tcPr>
            <w:tcW w:w="18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C84" w:rsidRPr="00F32E7B" w:rsidRDefault="005763BC">
            <w:pPr>
              <w:widowControl/>
              <w:jc w:val="center"/>
              <w:rPr>
                <w:color w:val="000000" w:themeColor="text1"/>
                <w:kern w:val="0"/>
                <w:sz w:val="18"/>
                <w:szCs w:val="18"/>
              </w:rPr>
            </w:pPr>
            <w:r>
              <w:rPr>
                <w:color w:val="000000" w:themeColor="text1"/>
                <w:kern w:val="0"/>
                <w:sz w:val="18"/>
                <w:szCs w:val="18"/>
              </w:rPr>
              <w:t>试验</w:t>
            </w:r>
            <w:r w:rsidR="007D4E07" w:rsidRPr="00F32E7B">
              <w:rPr>
                <w:color w:val="000000" w:themeColor="text1"/>
                <w:kern w:val="0"/>
                <w:sz w:val="18"/>
                <w:szCs w:val="18"/>
              </w:rPr>
              <w:t>单位</w:t>
            </w:r>
          </w:p>
        </w:tc>
        <w:tc>
          <w:tcPr>
            <w:tcW w:w="1554" w:type="pct"/>
            <w:tcBorders>
              <w:top w:val="single" w:sz="4" w:space="0" w:color="auto"/>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水平</w:t>
            </w:r>
            <w:r w:rsidRPr="00F32E7B">
              <w:rPr>
                <w:color w:val="000000" w:themeColor="text1"/>
                <w:kern w:val="0"/>
                <w:sz w:val="18"/>
                <w:szCs w:val="18"/>
              </w:rPr>
              <w:t xml:space="preserve">1 </w:t>
            </w:r>
          </w:p>
        </w:tc>
        <w:tc>
          <w:tcPr>
            <w:tcW w:w="1553" w:type="pct"/>
            <w:tcBorders>
              <w:top w:val="single" w:sz="4" w:space="0" w:color="auto"/>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水平</w:t>
            </w:r>
            <w:r w:rsidRPr="00F32E7B">
              <w:rPr>
                <w:color w:val="000000" w:themeColor="text1"/>
                <w:kern w:val="0"/>
                <w:sz w:val="18"/>
                <w:szCs w:val="18"/>
              </w:rPr>
              <w:t>2</w:t>
            </w:r>
          </w:p>
        </w:tc>
      </w:tr>
      <w:tr w:rsidR="00F32E7B" w:rsidRPr="00F32E7B" w:rsidTr="000772C8">
        <w:trPr>
          <w:trHeight w:val="454"/>
          <w:jc w:val="center"/>
        </w:trPr>
        <w:tc>
          <w:tcPr>
            <w:tcW w:w="946" w:type="pct"/>
            <w:vMerge w:val="restart"/>
            <w:tcBorders>
              <w:top w:val="nil"/>
              <w:left w:val="single" w:sz="4" w:space="0" w:color="auto"/>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汉唐</w:t>
            </w: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平均值</w:t>
            </w:r>
            <w:r w:rsidRPr="00F32E7B">
              <w:rPr>
                <w:rFonts w:hint="eastAsia"/>
                <w:color w:val="000000" w:themeColor="text1"/>
                <w:kern w:val="0"/>
                <w:sz w:val="18"/>
                <w:szCs w:val="18"/>
              </w:rPr>
              <w:t>/</w:t>
            </w:r>
            <w:r w:rsidRPr="00F32E7B">
              <w:rPr>
                <w:rFonts w:eastAsia="等线"/>
                <w:color w:val="000000" w:themeColor="text1"/>
                <w:sz w:val="18"/>
                <w:szCs w:val="18"/>
              </w:rPr>
              <w:t>(</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eastAsia="等线"/>
                <w:color w:val="000000" w:themeColor="text1"/>
                <w:sz w:val="18"/>
                <w:szCs w:val="18"/>
              </w:rPr>
              <w:t>0.0048</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eastAsia="等线"/>
                <w:color w:val="000000" w:themeColor="text1"/>
                <w:sz w:val="18"/>
                <w:szCs w:val="18"/>
              </w:rPr>
              <w:t>0.0368</w:t>
            </w:r>
          </w:p>
        </w:tc>
      </w:tr>
      <w:tr w:rsidR="00F32E7B" w:rsidRPr="00F32E7B" w:rsidTr="000772C8">
        <w:trPr>
          <w:trHeight w:val="454"/>
          <w:jc w:val="center"/>
        </w:trPr>
        <w:tc>
          <w:tcPr>
            <w:tcW w:w="946" w:type="pct"/>
            <w:vMerge/>
            <w:tcBorders>
              <w:top w:val="nil"/>
              <w:left w:val="single" w:sz="4" w:space="0" w:color="auto"/>
              <w:bottom w:val="single" w:sz="4" w:space="0" w:color="auto"/>
              <w:right w:val="single" w:sz="4" w:space="0" w:color="auto"/>
            </w:tcBorders>
            <w:vAlign w:val="center"/>
          </w:tcPr>
          <w:p w:rsidR="00045C84" w:rsidRPr="00F32E7B" w:rsidRDefault="00045C84">
            <w:pPr>
              <w:widowControl/>
              <w:jc w:val="left"/>
              <w:rPr>
                <w:color w:val="000000" w:themeColor="text1"/>
                <w:kern w:val="0"/>
                <w:sz w:val="18"/>
                <w:szCs w:val="18"/>
              </w:rPr>
            </w:pP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RSD</w:t>
            </w:r>
            <w:r w:rsidRPr="00F32E7B">
              <w:rPr>
                <w:rFonts w:hint="eastAsia"/>
                <w:color w:val="000000" w:themeColor="text1"/>
                <w:kern w:val="0"/>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eastAsia="等线"/>
                <w:color w:val="000000" w:themeColor="text1"/>
                <w:sz w:val="18"/>
                <w:szCs w:val="18"/>
              </w:rPr>
              <w:t>12.6</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eastAsia="等线"/>
                <w:color w:val="000000" w:themeColor="text1"/>
                <w:sz w:val="18"/>
                <w:szCs w:val="18"/>
              </w:rPr>
              <w:t>9.5</w:t>
            </w:r>
          </w:p>
        </w:tc>
      </w:tr>
      <w:tr w:rsidR="00F32E7B" w:rsidRPr="00F32E7B" w:rsidTr="000772C8">
        <w:trPr>
          <w:trHeight w:val="454"/>
          <w:jc w:val="center"/>
        </w:trPr>
        <w:tc>
          <w:tcPr>
            <w:tcW w:w="946" w:type="pct"/>
            <w:vMerge w:val="restart"/>
            <w:tcBorders>
              <w:top w:val="nil"/>
              <w:left w:val="single" w:sz="4" w:space="0" w:color="auto"/>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ascii="等线" w:hAnsi="等线" w:hint="eastAsia"/>
                <w:color w:val="000000" w:themeColor="text1"/>
                <w:kern w:val="0"/>
                <w:sz w:val="18"/>
                <w:szCs w:val="18"/>
              </w:rPr>
              <w:t>瑞福莱</w:t>
            </w: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平均值</w:t>
            </w:r>
            <w:r w:rsidRPr="00F32E7B">
              <w:rPr>
                <w:rFonts w:hint="eastAsia"/>
                <w:color w:val="000000" w:themeColor="text1"/>
                <w:kern w:val="0"/>
                <w:sz w:val="18"/>
                <w:szCs w:val="18"/>
              </w:rPr>
              <w:t>/</w:t>
            </w:r>
            <w:r w:rsidRPr="00F32E7B">
              <w:rPr>
                <w:rFonts w:eastAsia="等线"/>
                <w:color w:val="000000" w:themeColor="text1"/>
                <w:sz w:val="18"/>
                <w:szCs w:val="18"/>
              </w:rPr>
              <w:t>(</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0.0050</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0.0364</w:t>
            </w:r>
          </w:p>
        </w:tc>
      </w:tr>
      <w:tr w:rsidR="00F32E7B" w:rsidRPr="00F32E7B" w:rsidTr="000772C8">
        <w:trPr>
          <w:trHeight w:val="454"/>
          <w:jc w:val="center"/>
        </w:trPr>
        <w:tc>
          <w:tcPr>
            <w:tcW w:w="946" w:type="pct"/>
            <w:vMerge/>
            <w:tcBorders>
              <w:top w:val="nil"/>
              <w:left w:val="single" w:sz="4" w:space="0" w:color="auto"/>
              <w:bottom w:val="single" w:sz="4" w:space="0" w:color="auto"/>
              <w:right w:val="single" w:sz="4" w:space="0" w:color="auto"/>
            </w:tcBorders>
            <w:vAlign w:val="center"/>
          </w:tcPr>
          <w:p w:rsidR="00045C84" w:rsidRPr="00F32E7B" w:rsidRDefault="00045C84">
            <w:pPr>
              <w:widowControl/>
              <w:jc w:val="left"/>
              <w:rPr>
                <w:color w:val="000000" w:themeColor="text1"/>
                <w:kern w:val="0"/>
                <w:sz w:val="18"/>
                <w:szCs w:val="18"/>
              </w:rPr>
            </w:pP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RSD</w:t>
            </w:r>
            <w:r w:rsidRPr="00F32E7B">
              <w:rPr>
                <w:rFonts w:hint="eastAsia"/>
                <w:color w:val="000000" w:themeColor="text1"/>
                <w:kern w:val="0"/>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16.4</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13.1</w:t>
            </w:r>
          </w:p>
        </w:tc>
      </w:tr>
      <w:tr w:rsidR="00F32E7B" w:rsidRPr="00F32E7B" w:rsidTr="000772C8">
        <w:trPr>
          <w:trHeight w:val="454"/>
          <w:jc w:val="center"/>
        </w:trPr>
        <w:tc>
          <w:tcPr>
            <w:tcW w:w="946" w:type="pct"/>
            <w:vMerge w:val="restart"/>
            <w:tcBorders>
              <w:top w:val="nil"/>
              <w:left w:val="single" w:sz="4" w:space="0" w:color="auto"/>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sz w:val="18"/>
                <w:szCs w:val="18"/>
              </w:rPr>
              <w:t>宝钛</w:t>
            </w: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平均值</w:t>
            </w:r>
            <w:r w:rsidRPr="00F32E7B">
              <w:rPr>
                <w:rFonts w:hint="eastAsia"/>
                <w:color w:val="000000" w:themeColor="text1"/>
                <w:kern w:val="0"/>
                <w:sz w:val="18"/>
                <w:szCs w:val="18"/>
              </w:rPr>
              <w:t>/</w:t>
            </w:r>
            <w:r w:rsidRPr="00F32E7B">
              <w:rPr>
                <w:rFonts w:eastAsia="等线"/>
                <w:color w:val="000000" w:themeColor="text1"/>
                <w:sz w:val="18"/>
                <w:szCs w:val="18"/>
              </w:rPr>
              <w:t>(</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w:t>
            </w:r>
            <w:r w:rsidRPr="00F32E7B">
              <w:rPr>
                <w:color w:val="000000" w:themeColor="text1"/>
                <w:kern w:val="0"/>
                <w:sz w:val="18"/>
                <w:szCs w:val="18"/>
              </w:rPr>
              <w:t>.0049</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0.0376</w:t>
            </w:r>
          </w:p>
        </w:tc>
      </w:tr>
      <w:tr w:rsidR="00F32E7B" w:rsidRPr="00F32E7B" w:rsidTr="000772C8">
        <w:trPr>
          <w:trHeight w:val="454"/>
          <w:jc w:val="center"/>
        </w:trPr>
        <w:tc>
          <w:tcPr>
            <w:tcW w:w="946" w:type="pct"/>
            <w:vMerge/>
            <w:tcBorders>
              <w:top w:val="nil"/>
              <w:left w:val="single" w:sz="4" w:space="0" w:color="auto"/>
              <w:bottom w:val="single" w:sz="4" w:space="0" w:color="auto"/>
              <w:right w:val="single" w:sz="4" w:space="0" w:color="auto"/>
            </w:tcBorders>
            <w:vAlign w:val="center"/>
          </w:tcPr>
          <w:p w:rsidR="00045C84" w:rsidRPr="00F32E7B" w:rsidRDefault="00045C84">
            <w:pPr>
              <w:widowControl/>
              <w:jc w:val="left"/>
              <w:rPr>
                <w:color w:val="000000" w:themeColor="text1"/>
                <w:kern w:val="0"/>
                <w:sz w:val="18"/>
                <w:szCs w:val="18"/>
              </w:rPr>
            </w:pP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RSD</w:t>
            </w:r>
            <w:r w:rsidRPr="00F32E7B">
              <w:rPr>
                <w:rFonts w:hint="eastAsia"/>
                <w:color w:val="000000" w:themeColor="text1"/>
                <w:kern w:val="0"/>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23.2</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13.5</w:t>
            </w:r>
          </w:p>
        </w:tc>
      </w:tr>
      <w:tr w:rsidR="00F32E7B" w:rsidRPr="00F32E7B" w:rsidTr="000772C8">
        <w:trPr>
          <w:trHeight w:val="454"/>
          <w:jc w:val="center"/>
        </w:trPr>
        <w:tc>
          <w:tcPr>
            <w:tcW w:w="946" w:type="pct"/>
            <w:vMerge w:val="restart"/>
            <w:tcBorders>
              <w:top w:val="nil"/>
              <w:left w:val="single" w:sz="4" w:space="0" w:color="auto"/>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sz w:val="18"/>
                <w:szCs w:val="18"/>
              </w:rPr>
              <w:t>国核</w:t>
            </w: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平均值</w:t>
            </w:r>
            <w:r w:rsidRPr="00F32E7B">
              <w:rPr>
                <w:rFonts w:hint="eastAsia"/>
                <w:color w:val="000000" w:themeColor="text1"/>
                <w:kern w:val="0"/>
                <w:sz w:val="18"/>
                <w:szCs w:val="18"/>
              </w:rPr>
              <w:t>/</w:t>
            </w:r>
            <w:r w:rsidRPr="00F32E7B">
              <w:rPr>
                <w:rFonts w:eastAsia="等线"/>
                <w:color w:val="000000" w:themeColor="text1"/>
                <w:sz w:val="18"/>
                <w:szCs w:val="18"/>
              </w:rPr>
              <w:t>(</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0.0046</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0.0380</w:t>
            </w:r>
          </w:p>
        </w:tc>
      </w:tr>
      <w:tr w:rsidR="00F32E7B" w:rsidRPr="00F32E7B" w:rsidTr="000772C8">
        <w:trPr>
          <w:trHeight w:val="454"/>
          <w:jc w:val="center"/>
        </w:trPr>
        <w:tc>
          <w:tcPr>
            <w:tcW w:w="946" w:type="pct"/>
            <w:vMerge/>
            <w:tcBorders>
              <w:top w:val="nil"/>
              <w:left w:val="single" w:sz="4" w:space="0" w:color="auto"/>
              <w:bottom w:val="single" w:sz="4" w:space="0" w:color="auto"/>
              <w:right w:val="single" w:sz="4" w:space="0" w:color="auto"/>
            </w:tcBorders>
            <w:vAlign w:val="center"/>
          </w:tcPr>
          <w:p w:rsidR="00045C84" w:rsidRPr="00F32E7B" w:rsidRDefault="00045C84">
            <w:pPr>
              <w:widowControl/>
              <w:jc w:val="left"/>
              <w:rPr>
                <w:color w:val="000000" w:themeColor="text1"/>
                <w:kern w:val="0"/>
                <w:sz w:val="18"/>
                <w:szCs w:val="18"/>
              </w:rPr>
            </w:pP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RSD</w:t>
            </w:r>
            <w:r w:rsidRPr="00F32E7B">
              <w:rPr>
                <w:rFonts w:hint="eastAsia"/>
                <w:color w:val="000000" w:themeColor="text1"/>
                <w:kern w:val="0"/>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15.1</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14.9</w:t>
            </w:r>
          </w:p>
        </w:tc>
      </w:tr>
      <w:tr w:rsidR="00F32E7B" w:rsidRPr="00F32E7B" w:rsidTr="000772C8">
        <w:trPr>
          <w:trHeight w:val="454"/>
          <w:jc w:val="center"/>
        </w:trPr>
        <w:tc>
          <w:tcPr>
            <w:tcW w:w="946" w:type="pct"/>
            <w:vMerge w:val="restart"/>
            <w:tcBorders>
              <w:top w:val="nil"/>
              <w:left w:val="single" w:sz="4" w:space="0" w:color="auto"/>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国合</w:t>
            </w: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平均值</w:t>
            </w:r>
            <w:r w:rsidRPr="00F32E7B">
              <w:rPr>
                <w:rFonts w:hint="eastAsia"/>
                <w:color w:val="000000" w:themeColor="text1"/>
                <w:kern w:val="0"/>
                <w:sz w:val="18"/>
                <w:szCs w:val="18"/>
              </w:rPr>
              <w:t>/</w:t>
            </w:r>
            <w:r w:rsidRPr="00F32E7B">
              <w:rPr>
                <w:rFonts w:eastAsia="等线"/>
                <w:color w:val="000000" w:themeColor="text1"/>
                <w:sz w:val="18"/>
                <w:szCs w:val="18"/>
              </w:rPr>
              <w:t>(</w:t>
            </w: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r w:rsidRPr="00F32E7B">
              <w:rPr>
                <w:rFonts w:eastAsia="等线" w:hint="eastAsia"/>
                <w:color w:val="000000" w:themeColor="text1"/>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0.0047</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0.0377</w:t>
            </w:r>
          </w:p>
        </w:tc>
      </w:tr>
      <w:tr w:rsidR="00F32E7B" w:rsidRPr="00F32E7B" w:rsidTr="000772C8">
        <w:trPr>
          <w:trHeight w:val="454"/>
          <w:jc w:val="center"/>
        </w:trPr>
        <w:tc>
          <w:tcPr>
            <w:tcW w:w="946" w:type="pct"/>
            <w:vMerge/>
            <w:tcBorders>
              <w:top w:val="nil"/>
              <w:left w:val="single" w:sz="4" w:space="0" w:color="auto"/>
              <w:bottom w:val="single" w:sz="4" w:space="0" w:color="auto"/>
              <w:right w:val="single" w:sz="4" w:space="0" w:color="auto"/>
            </w:tcBorders>
            <w:vAlign w:val="center"/>
          </w:tcPr>
          <w:p w:rsidR="00045C84" w:rsidRPr="00F32E7B" w:rsidRDefault="00045C84">
            <w:pPr>
              <w:widowControl/>
              <w:jc w:val="left"/>
              <w:rPr>
                <w:color w:val="000000" w:themeColor="text1"/>
                <w:kern w:val="0"/>
                <w:sz w:val="18"/>
                <w:szCs w:val="18"/>
              </w:rPr>
            </w:pPr>
          </w:p>
        </w:tc>
        <w:tc>
          <w:tcPr>
            <w:tcW w:w="947" w:type="pct"/>
            <w:tcBorders>
              <w:top w:val="nil"/>
              <w:left w:val="nil"/>
              <w:bottom w:val="single" w:sz="4" w:space="0" w:color="auto"/>
              <w:right w:val="single" w:sz="4" w:space="0" w:color="auto"/>
            </w:tcBorders>
            <w:shd w:val="clear" w:color="auto" w:fill="auto"/>
            <w:vAlign w:val="center"/>
          </w:tcPr>
          <w:p w:rsidR="00045C84" w:rsidRPr="00F32E7B" w:rsidRDefault="007D4E07">
            <w:pPr>
              <w:widowControl/>
              <w:jc w:val="center"/>
              <w:rPr>
                <w:color w:val="000000" w:themeColor="text1"/>
                <w:kern w:val="0"/>
                <w:sz w:val="18"/>
                <w:szCs w:val="18"/>
              </w:rPr>
            </w:pPr>
            <w:r w:rsidRPr="00F32E7B">
              <w:rPr>
                <w:color w:val="000000" w:themeColor="text1"/>
                <w:kern w:val="0"/>
                <w:sz w:val="18"/>
                <w:szCs w:val="18"/>
              </w:rPr>
              <w:t>RSD</w:t>
            </w:r>
            <w:r w:rsidRPr="00F32E7B">
              <w:rPr>
                <w:rFonts w:hint="eastAsia"/>
                <w:color w:val="000000" w:themeColor="text1"/>
                <w:kern w:val="0"/>
                <w:sz w:val="18"/>
                <w:szCs w:val="18"/>
              </w:rPr>
              <w:t>/%</w:t>
            </w:r>
          </w:p>
        </w:tc>
        <w:tc>
          <w:tcPr>
            <w:tcW w:w="1554"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17.2</w:t>
            </w:r>
          </w:p>
        </w:tc>
        <w:tc>
          <w:tcPr>
            <w:tcW w:w="1553" w:type="pct"/>
            <w:tcBorders>
              <w:top w:val="nil"/>
              <w:left w:val="nil"/>
              <w:bottom w:val="single" w:sz="4" w:space="0" w:color="auto"/>
              <w:right w:val="single" w:sz="4" w:space="0" w:color="auto"/>
            </w:tcBorders>
            <w:shd w:val="clear" w:color="auto" w:fill="auto"/>
            <w:noWrap/>
            <w:vAlign w:val="center"/>
          </w:tcPr>
          <w:p w:rsidR="00045C84" w:rsidRPr="00F32E7B" w:rsidRDefault="007D4E07">
            <w:pPr>
              <w:widowControl/>
              <w:jc w:val="center"/>
              <w:rPr>
                <w:color w:val="000000" w:themeColor="text1"/>
                <w:kern w:val="0"/>
                <w:sz w:val="18"/>
                <w:szCs w:val="18"/>
              </w:rPr>
            </w:pPr>
            <w:r w:rsidRPr="00F32E7B">
              <w:rPr>
                <w:rFonts w:hint="eastAsia"/>
                <w:color w:val="000000" w:themeColor="text1"/>
                <w:kern w:val="0"/>
                <w:sz w:val="18"/>
                <w:szCs w:val="18"/>
              </w:rPr>
              <w:t>13.4</w:t>
            </w:r>
          </w:p>
        </w:tc>
      </w:tr>
    </w:tbl>
    <w:p w:rsidR="00045C84" w:rsidRPr="00F32E7B" w:rsidRDefault="007D4E07">
      <w:pPr>
        <w:spacing w:beforeLines="50" w:before="156" w:afterLines="50" w:after="156"/>
        <w:rPr>
          <w:rFonts w:eastAsia="黑体"/>
          <w:color w:val="000000" w:themeColor="text1"/>
          <w:szCs w:val="21"/>
        </w:rPr>
      </w:pPr>
      <w:r w:rsidRPr="00F32E7B">
        <w:rPr>
          <w:rFonts w:ascii="黑体" w:eastAsia="黑体" w:hAnsi="黑体"/>
          <w:color w:val="000000" w:themeColor="text1"/>
          <w:szCs w:val="21"/>
        </w:rPr>
        <w:t xml:space="preserve">3.8.2  </w:t>
      </w:r>
      <w:r w:rsidRPr="00F32E7B">
        <w:rPr>
          <w:rFonts w:eastAsia="黑体"/>
          <w:color w:val="000000" w:themeColor="text1"/>
          <w:szCs w:val="21"/>
        </w:rPr>
        <w:t>重复性</w:t>
      </w:r>
    </w:p>
    <w:p w:rsidR="00045C84" w:rsidRPr="00F32E7B" w:rsidRDefault="007D4E07">
      <w:pPr>
        <w:spacing w:before="50" w:after="50"/>
        <w:ind w:firstLineChars="200" w:firstLine="420"/>
        <w:rPr>
          <w:color w:val="000000" w:themeColor="text1"/>
        </w:rPr>
      </w:pPr>
      <w:r w:rsidRPr="00F32E7B">
        <w:rPr>
          <w:color w:val="000000" w:themeColor="text1"/>
          <w:szCs w:val="21"/>
        </w:rPr>
        <w:t>在重复性条</w:t>
      </w:r>
      <w:r w:rsidRPr="00F32E7B">
        <w:rPr>
          <w:color w:val="000000" w:themeColor="text1"/>
        </w:rPr>
        <w:t>件下获得的两次独立测试结果的测定值，在表</w:t>
      </w:r>
      <w:r w:rsidRPr="00F32E7B">
        <w:rPr>
          <w:rFonts w:hint="eastAsia"/>
          <w:color w:val="000000" w:themeColor="text1"/>
        </w:rPr>
        <w:t>5</w:t>
      </w:r>
      <w:r w:rsidRPr="00F32E7B">
        <w:rPr>
          <w:color w:val="000000" w:themeColor="text1"/>
        </w:rPr>
        <w:t>给出的平均值范围内，两个测试结果的绝对差值不超过重复性限（</w:t>
      </w:r>
      <w:r w:rsidRPr="00F32E7B">
        <w:rPr>
          <w:i/>
          <w:color w:val="000000" w:themeColor="text1"/>
        </w:rPr>
        <w:t>r</w:t>
      </w:r>
      <w:r w:rsidRPr="00F32E7B">
        <w:rPr>
          <w:color w:val="000000" w:themeColor="text1"/>
        </w:rPr>
        <w:t>），超过重复性限（</w:t>
      </w:r>
      <w:r w:rsidRPr="00F32E7B">
        <w:rPr>
          <w:i/>
          <w:color w:val="000000" w:themeColor="text1"/>
        </w:rPr>
        <w:t>r</w:t>
      </w:r>
      <w:r w:rsidRPr="00F32E7B">
        <w:rPr>
          <w:color w:val="000000" w:themeColor="text1"/>
        </w:rPr>
        <w:t>）情况不超过</w:t>
      </w:r>
      <w:r w:rsidRPr="00F32E7B">
        <w:rPr>
          <w:color w:val="000000" w:themeColor="text1"/>
        </w:rPr>
        <w:t>5%</w:t>
      </w:r>
      <w:r w:rsidRPr="00F32E7B">
        <w:rPr>
          <w:color w:val="000000" w:themeColor="text1"/>
        </w:rPr>
        <w:t>。重复性限（</w:t>
      </w:r>
      <w:r w:rsidRPr="00F32E7B">
        <w:rPr>
          <w:i/>
          <w:color w:val="000000" w:themeColor="text1"/>
        </w:rPr>
        <w:t>r</w:t>
      </w:r>
      <w:r w:rsidRPr="00F32E7B">
        <w:rPr>
          <w:color w:val="000000" w:themeColor="text1"/>
        </w:rPr>
        <w:t>）按表</w:t>
      </w:r>
      <w:r w:rsidRPr="00F32E7B">
        <w:rPr>
          <w:rFonts w:hint="eastAsia"/>
          <w:color w:val="000000" w:themeColor="text1"/>
        </w:rPr>
        <w:t>5</w:t>
      </w:r>
      <w:r w:rsidRPr="00F32E7B">
        <w:rPr>
          <w:color w:val="000000" w:themeColor="text1"/>
        </w:rPr>
        <w:t>数据采用线性内插法或外延法求得。</w:t>
      </w:r>
    </w:p>
    <w:p w:rsidR="00045C84" w:rsidRPr="00F32E7B" w:rsidRDefault="007D4E07">
      <w:pPr>
        <w:spacing w:beforeLines="50" w:before="156" w:afterLines="50" w:after="156"/>
        <w:jc w:val="center"/>
        <w:rPr>
          <w:rFonts w:eastAsia="黑体"/>
          <w:color w:val="000000" w:themeColor="text1"/>
          <w:szCs w:val="21"/>
        </w:rPr>
      </w:pPr>
      <w:r w:rsidRPr="00F32E7B">
        <w:rPr>
          <w:rFonts w:eastAsia="黑体"/>
          <w:color w:val="000000" w:themeColor="text1"/>
          <w:szCs w:val="21"/>
        </w:rPr>
        <w:t>表</w:t>
      </w:r>
      <w:r w:rsidRPr="00F32E7B">
        <w:rPr>
          <w:rFonts w:eastAsia="黑体" w:hint="eastAsia"/>
          <w:color w:val="000000" w:themeColor="text1"/>
          <w:szCs w:val="21"/>
        </w:rPr>
        <w:t>5</w:t>
      </w:r>
      <w:r w:rsidRPr="00F32E7B">
        <w:rPr>
          <w:rFonts w:ascii="黑体" w:eastAsia="黑体" w:hAnsi="黑体"/>
          <w:color w:val="000000" w:themeColor="text1"/>
          <w:szCs w:val="32"/>
        </w:rPr>
        <w:t xml:space="preserve">  </w:t>
      </w:r>
      <w:r w:rsidRPr="00F32E7B">
        <w:rPr>
          <w:rFonts w:eastAsia="黑体"/>
          <w:color w:val="000000" w:themeColor="text1"/>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670"/>
      </w:tblGrid>
      <w:tr w:rsidR="00F32E7B" w:rsidRPr="00F32E7B" w:rsidTr="00DE366C">
        <w:trPr>
          <w:trHeight w:hRule="exact" w:val="609"/>
          <w:jc w:val="center"/>
        </w:trPr>
        <w:tc>
          <w:tcPr>
            <w:tcW w:w="2560" w:type="pct"/>
            <w:vAlign w:val="center"/>
          </w:tcPr>
          <w:p w:rsidR="00045C84" w:rsidRPr="00F32E7B" w:rsidRDefault="007D4E07">
            <w:pPr>
              <w:jc w:val="center"/>
              <w:rPr>
                <w:color w:val="000000" w:themeColor="text1"/>
                <w:sz w:val="18"/>
                <w:szCs w:val="18"/>
              </w:rPr>
            </w:pPr>
            <w:r w:rsidRPr="00F32E7B">
              <w:rPr>
                <w:i/>
                <w:iCs/>
                <w:color w:val="000000" w:themeColor="text1"/>
                <w:szCs w:val="21"/>
              </w:rPr>
              <w:t>w</w:t>
            </w:r>
            <w:r w:rsidRPr="00F32E7B">
              <w:rPr>
                <w:color w:val="000000" w:themeColor="text1"/>
                <w:szCs w:val="21"/>
                <w:vertAlign w:val="subscript"/>
              </w:rPr>
              <w:t>C</w:t>
            </w:r>
            <w:bookmarkStart w:id="29" w:name="_GoBack"/>
            <w:bookmarkEnd w:id="29"/>
          </w:p>
          <w:p w:rsidR="00045C84" w:rsidRPr="00F32E7B" w:rsidRDefault="007D4E07">
            <w:pPr>
              <w:jc w:val="center"/>
              <w:rPr>
                <w:color w:val="000000" w:themeColor="text1"/>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c>
          <w:tcPr>
            <w:tcW w:w="2440" w:type="pct"/>
            <w:vAlign w:val="center"/>
          </w:tcPr>
          <w:p w:rsidR="00045C84" w:rsidRPr="00F32E7B" w:rsidRDefault="007D4E07">
            <w:pPr>
              <w:widowControl/>
              <w:jc w:val="center"/>
              <w:rPr>
                <w:rFonts w:eastAsia="等线"/>
                <w:i/>
                <w:color w:val="000000" w:themeColor="text1"/>
                <w:kern w:val="0"/>
                <w:sz w:val="18"/>
                <w:szCs w:val="18"/>
              </w:rPr>
            </w:pPr>
            <w:r w:rsidRPr="00F32E7B">
              <w:rPr>
                <w:rFonts w:eastAsia="等线" w:hint="eastAsia"/>
                <w:i/>
                <w:color w:val="000000" w:themeColor="text1"/>
                <w:kern w:val="0"/>
                <w:sz w:val="18"/>
                <w:szCs w:val="18"/>
              </w:rPr>
              <w:t>r</w:t>
            </w:r>
          </w:p>
          <w:p w:rsidR="00045C84" w:rsidRPr="00F32E7B" w:rsidRDefault="007D4E07">
            <w:pPr>
              <w:widowControl/>
              <w:jc w:val="center"/>
              <w:rPr>
                <w:rFonts w:eastAsia="等线"/>
                <w:color w:val="000000" w:themeColor="text1"/>
                <w:kern w:val="0"/>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r>
      <w:tr w:rsidR="00F32E7B" w:rsidRPr="00F32E7B" w:rsidTr="00DE366C">
        <w:trPr>
          <w:trHeight w:val="454"/>
          <w:jc w:val="center"/>
        </w:trPr>
        <w:tc>
          <w:tcPr>
            <w:tcW w:w="4900" w:type="dxa"/>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0.005</w:t>
            </w:r>
          </w:p>
        </w:tc>
        <w:tc>
          <w:tcPr>
            <w:tcW w:w="4670" w:type="dxa"/>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0.003</w:t>
            </w:r>
          </w:p>
        </w:tc>
      </w:tr>
      <w:tr w:rsidR="00F32E7B" w:rsidRPr="00F32E7B" w:rsidTr="00DE366C">
        <w:trPr>
          <w:trHeight w:val="454"/>
          <w:jc w:val="center"/>
        </w:trPr>
        <w:tc>
          <w:tcPr>
            <w:tcW w:w="4900" w:type="dxa"/>
            <w:vAlign w:val="center"/>
          </w:tcPr>
          <w:p w:rsidR="00045C84" w:rsidRPr="00F32E7B" w:rsidRDefault="007D4E07">
            <w:pPr>
              <w:jc w:val="center"/>
              <w:rPr>
                <w:color w:val="000000" w:themeColor="text1"/>
                <w:sz w:val="18"/>
                <w:szCs w:val="18"/>
              </w:rPr>
            </w:pPr>
            <w:r w:rsidRPr="00F32E7B">
              <w:rPr>
                <w:rFonts w:hint="eastAsia"/>
                <w:color w:val="000000" w:themeColor="text1"/>
                <w:sz w:val="18"/>
                <w:szCs w:val="18"/>
              </w:rPr>
              <w:t>0.037</w:t>
            </w:r>
          </w:p>
        </w:tc>
        <w:tc>
          <w:tcPr>
            <w:tcW w:w="4670" w:type="dxa"/>
            <w:vAlign w:val="center"/>
          </w:tcPr>
          <w:p w:rsidR="00045C84" w:rsidRPr="00F32E7B" w:rsidRDefault="007D4E07" w:rsidP="004C7AC2">
            <w:pPr>
              <w:widowControl/>
              <w:jc w:val="center"/>
              <w:rPr>
                <w:rFonts w:eastAsia="等线"/>
                <w:color w:val="000000" w:themeColor="text1"/>
                <w:kern w:val="0"/>
                <w:sz w:val="18"/>
                <w:szCs w:val="18"/>
              </w:rPr>
            </w:pPr>
            <w:r w:rsidRPr="00F32E7B">
              <w:rPr>
                <w:rFonts w:eastAsia="等线" w:hint="eastAsia"/>
                <w:color w:val="000000" w:themeColor="text1"/>
                <w:kern w:val="0"/>
                <w:sz w:val="18"/>
                <w:szCs w:val="18"/>
              </w:rPr>
              <w:t>0.01</w:t>
            </w:r>
            <w:r w:rsidR="004C7AC2">
              <w:rPr>
                <w:rFonts w:eastAsia="等线"/>
                <w:color w:val="000000" w:themeColor="text1"/>
                <w:kern w:val="0"/>
                <w:sz w:val="18"/>
                <w:szCs w:val="18"/>
              </w:rPr>
              <w:t>5</w:t>
            </w:r>
          </w:p>
        </w:tc>
      </w:tr>
    </w:tbl>
    <w:p w:rsidR="00045C84" w:rsidRPr="00F32E7B" w:rsidRDefault="007D4E07">
      <w:pPr>
        <w:spacing w:beforeLines="50" w:before="156" w:afterLines="50" w:after="156"/>
        <w:rPr>
          <w:rFonts w:ascii="黑体" w:eastAsia="黑体" w:hAnsi="黑体"/>
          <w:color w:val="000000" w:themeColor="text1"/>
          <w:szCs w:val="32"/>
        </w:rPr>
      </w:pPr>
      <w:r w:rsidRPr="00F32E7B">
        <w:rPr>
          <w:rFonts w:ascii="黑体" w:eastAsia="黑体" w:hAnsi="黑体"/>
          <w:color w:val="000000" w:themeColor="text1"/>
          <w:szCs w:val="21"/>
        </w:rPr>
        <w:t>3.8.3</w:t>
      </w:r>
      <w:r w:rsidRPr="00F32E7B">
        <w:rPr>
          <w:rFonts w:ascii="黑体" w:eastAsia="黑体" w:hAnsi="黑体" w:hint="eastAsia"/>
          <w:color w:val="000000" w:themeColor="text1"/>
          <w:szCs w:val="32"/>
        </w:rPr>
        <w:t xml:space="preserve">  再现</w:t>
      </w:r>
      <w:r w:rsidRPr="00F32E7B">
        <w:rPr>
          <w:rFonts w:ascii="黑体" w:eastAsia="黑体" w:hAnsi="黑体"/>
          <w:color w:val="000000" w:themeColor="text1"/>
          <w:szCs w:val="32"/>
        </w:rPr>
        <w:t>性</w:t>
      </w:r>
    </w:p>
    <w:p w:rsidR="00045C84" w:rsidRPr="00F32E7B" w:rsidRDefault="007D4E07">
      <w:pPr>
        <w:spacing w:before="50" w:after="50"/>
        <w:ind w:firstLineChars="200" w:firstLine="420"/>
        <w:rPr>
          <w:color w:val="000000" w:themeColor="text1"/>
        </w:rPr>
      </w:pPr>
      <w:r w:rsidRPr="00F32E7B">
        <w:rPr>
          <w:color w:val="000000" w:themeColor="text1"/>
          <w:szCs w:val="21"/>
        </w:rPr>
        <w:t>在</w:t>
      </w:r>
      <w:r w:rsidRPr="00F32E7B">
        <w:rPr>
          <w:rFonts w:hint="eastAsia"/>
          <w:color w:val="000000" w:themeColor="text1"/>
          <w:szCs w:val="21"/>
        </w:rPr>
        <w:t>再现</w:t>
      </w:r>
      <w:r w:rsidRPr="00F32E7B">
        <w:rPr>
          <w:color w:val="000000" w:themeColor="text1"/>
          <w:szCs w:val="21"/>
        </w:rPr>
        <w:t>性条</w:t>
      </w:r>
      <w:r w:rsidRPr="00F32E7B">
        <w:rPr>
          <w:color w:val="000000" w:themeColor="text1"/>
        </w:rPr>
        <w:t>件下获得的两次独立测试结果的测定值，在表</w:t>
      </w:r>
      <w:r w:rsidRPr="00F32E7B">
        <w:rPr>
          <w:color w:val="000000" w:themeColor="text1"/>
        </w:rPr>
        <w:t>6</w:t>
      </w:r>
      <w:r w:rsidRPr="00F32E7B">
        <w:rPr>
          <w:color w:val="000000" w:themeColor="text1"/>
        </w:rPr>
        <w:t>给出的平均值范围内，两个测试结果的绝对差值不超过</w:t>
      </w:r>
      <w:r w:rsidRPr="00F32E7B">
        <w:rPr>
          <w:rFonts w:hint="eastAsia"/>
          <w:color w:val="000000" w:themeColor="text1"/>
          <w:szCs w:val="21"/>
        </w:rPr>
        <w:t>再现</w:t>
      </w:r>
      <w:r w:rsidRPr="00F32E7B">
        <w:rPr>
          <w:color w:val="000000" w:themeColor="text1"/>
        </w:rPr>
        <w:t>性限（</w:t>
      </w:r>
      <w:r w:rsidRPr="00F32E7B">
        <w:rPr>
          <w:i/>
          <w:color w:val="000000" w:themeColor="text1"/>
        </w:rPr>
        <w:t>R</w:t>
      </w:r>
      <w:r w:rsidRPr="00F32E7B">
        <w:rPr>
          <w:color w:val="000000" w:themeColor="text1"/>
        </w:rPr>
        <w:t>），超过</w:t>
      </w:r>
      <w:r w:rsidRPr="00F32E7B">
        <w:rPr>
          <w:rFonts w:hint="eastAsia"/>
          <w:color w:val="000000" w:themeColor="text1"/>
          <w:szCs w:val="21"/>
        </w:rPr>
        <w:t>再现</w:t>
      </w:r>
      <w:r w:rsidRPr="00F32E7B">
        <w:rPr>
          <w:color w:val="000000" w:themeColor="text1"/>
        </w:rPr>
        <w:t>性限（</w:t>
      </w:r>
      <w:r w:rsidRPr="00F32E7B">
        <w:rPr>
          <w:i/>
          <w:color w:val="000000" w:themeColor="text1"/>
        </w:rPr>
        <w:t>R</w:t>
      </w:r>
      <w:r w:rsidRPr="00F32E7B">
        <w:rPr>
          <w:color w:val="000000" w:themeColor="text1"/>
        </w:rPr>
        <w:t>）情况不超过</w:t>
      </w:r>
      <w:r w:rsidRPr="00F32E7B">
        <w:rPr>
          <w:color w:val="000000" w:themeColor="text1"/>
        </w:rPr>
        <w:t>5%</w:t>
      </w:r>
      <w:r w:rsidRPr="00F32E7B">
        <w:rPr>
          <w:color w:val="000000" w:themeColor="text1"/>
        </w:rPr>
        <w:t>。</w:t>
      </w:r>
      <w:r w:rsidRPr="00F32E7B">
        <w:rPr>
          <w:rFonts w:hint="eastAsia"/>
          <w:color w:val="000000" w:themeColor="text1"/>
          <w:szCs w:val="21"/>
        </w:rPr>
        <w:t>再现</w:t>
      </w:r>
      <w:r w:rsidRPr="00F32E7B">
        <w:rPr>
          <w:color w:val="000000" w:themeColor="text1"/>
        </w:rPr>
        <w:t>性限（</w:t>
      </w:r>
      <w:r w:rsidRPr="00F32E7B">
        <w:rPr>
          <w:rFonts w:hint="eastAsia"/>
          <w:i/>
          <w:color w:val="000000" w:themeColor="text1"/>
        </w:rPr>
        <w:t>R</w:t>
      </w:r>
      <w:r w:rsidRPr="00F32E7B">
        <w:rPr>
          <w:color w:val="000000" w:themeColor="text1"/>
        </w:rPr>
        <w:t>）按表</w:t>
      </w:r>
      <w:r w:rsidRPr="00F32E7B">
        <w:rPr>
          <w:color w:val="000000" w:themeColor="text1"/>
        </w:rPr>
        <w:t>6</w:t>
      </w:r>
      <w:r w:rsidRPr="00F32E7B">
        <w:rPr>
          <w:color w:val="000000" w:themeColor="text1"/>
        </w:rPr>
        <w:t>数据采用线性内插法或外延法求得。</w:t>
      </w:r>
    </w:p>
    <w:p w:rsidR="000772C8" w:rsidRDefault="000772C8">
      <w:pPr>
        <w:spacing w:beforeLines="50" w:before="156" w:afterLines="50" w:after="156"/>
        <w:jc w:val="center"/>
        <w:rPr>
          <w:rFonts w:eastAsia="黑体"/>
          <w:color w:val="000000" w:themeColor="text1"/>
          <w:szCs w:val="21"/>
        </w:rPr>
      </w:pPr>
    </w:p>
    <w:p w:rsidR="00045C84" w:rsidRPr="00F32E7B" w:rsidRDefault="007D4E07">
      <w:pPr>
        <w:spacing w:beforeLines="50" w:before="156" w:afterLines="50" w:after="156"/>
        <w:jc w:val="center"/>
        <w:rPr>
          <w:rFonts w:eastAsia="黑体"/>
          <w:color w:val="000000" w:themeColor="text1"/>
          <w:szCs w:val="21"/>
        </w:rPr>
      </w:pPr>
      <w:r w:rsidRPr="00F32E7B">
        <w:rPr>
          <w:rFonts w:eastAsia="黑体"/>
          <w:color w:val="000000" w:themeColor="text1"/>
          <w:szCs w:val="21"/>
        </w:rPr>
        <w:lastRenderedPageBreak/>
        <w:t>表</w:t>
      </w:r>
      <w:r w:rsidRPr="00F32E7B">
        <w:rPr>
          <w:rFonts w:eastAsia="黑体"/>
          <w:color w:val="000000" w:themeColor="text1"/>
          <w:szCs w:val="21"/>
        </w:rPr>
        <w:t>6</w:t>
      </w:r>
      <w:r w:rsidRPr="00F32E7B">
        <w:rPr>
          <w:rFonts w:ascii="黑体" w:eastAsia="黑体" w:hAnsi="黑体"/>
          <w:color w:val="000000" w:themeColor="text1"/>
          <w:szCs w:val="32"/>
        </w:rPr>
        <w:t xml:space="preserve">  </w:t>
      </w:r>
      <w:r w:rsidR="00740ACD" w:rsidRPr="00740ACD">
        <w:rPr>
          <w:rFonts w:eastAsia="黑体" w:hint="eastAsia"/>
          <w:color w:val="000000" w:themeColor="text1"/>
          <w:szCs w:val="21"/>
        </w:rPr>
        <w:t>再现性</w:t>
      </w:r>
      <w:r w:rsidRPr="00F32E7B">
        <w:rPr>
          <w:rFonts w:eastAsia="黑体"/>
          <w:color w:val="000000" w:themeColor="text1"/>
          <w:szCs w:val="21"/>
        </w:rPr>
        <w:t>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670"/>
      </w:tblGrid>
      <w:tr w:rsidR="00F32E7B" w:rsidRPr="00F32E7B">
        <w:trPr>
          <w:trHeight w:hRule="exact" w:val="609"/>
          <w:jc w:val="center"/>
        </w:trPr>
        <w:tc>
          <w:tcPr>
            <w:tcW w:w="2560" w:type="pct"/>
            <w:vAlign w:val="center"/>
          </w:tcPr>
          <w:p w:rsidR="00045C84" w:rsidRPr="00F32E7B" w:rsidRDefault="007D4E07">
            <w:pPr>
              <w:jc w:val="center"/>
              <w:rPr>
                <w:color w:val="000000" w:themeColor="text1"/>
                <w:sz w:val="18"/>
                <w:szCs w:val="18"/>
              </w:rPr>
            </w:pPr>
            <w:r w:rsidRPr="00F32E7B">
              <w:rPr>
                <w:i/>
                <w:iCs/>
                <w:color w:val="000000" w:themeColor="text1"/>
                <w:szCs w:val="21"/>
              </w:rPr>
              <w:t>w</w:t>
            </w:r>
            <w:r w:rsidRPr="00F32E7B">
              <w:rPr>
                <w:color w:val="000000" w:themeColor="text1"/>
                <w:szCs w:val="21"/>
                <w:vertAlign w:val="subscript"/>
              </w:rPr>
              <w:t>C</w:t>
            </w:r>
          </w:p>
          <w:p w:rsidR="00045C84" w:rsidRPr="00F32E7B" w:rsidRDefault="007D4E07">
            <w:pPr>
              <w:jc w:val="center"/>
              <w:rPr>
                <w:color w:val="000000" w:themeColor="text1"/>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c>
          <w:tcPr>
            <w:tcW w:w="2440" w:type="pct"/>
            <w:vAlign w:val="center"/>
          </w:tcPr>
          <w:p w:rsidR="00045C84" w:rsidRPr="00F32E7B" w:rsidRDefault="007D4E07">
            <w:pPr>
              <w:widowControl/>
              <w:jc w:val="center"/>
              <w:rPr>
                <w:rFonts w:eastAsia="等线"/>
                <w:i/>
                <w:color w:val="000000" w:themeColor="text1"/>
                <w:kern w:val="0"/>
                <w:sz w:val="18"/>
                <w:szCs w:val="18"/>
              </w:rPr>
            </w:pPr>
            <w:r w:rsidRPr="00F32E7B">
              <w:rPr>
                <w:rFonts w:eastAsia="等线" w:hint="eastAsia"/>
                <w:i/>
                <w:color w:val="000000" w:themeColor="text1"/>
                <w:kern w:val="0"/>
                <w:sz w:val="18"/>
                <w:szCs w:val="18"/>
              </w:rPr>
              <w:t>R</w:t>
            </w:r>
          </w:p>
          <w:p w:rsidR="00045C84" w:rsidRPr="00F32E7B" w:rsidRDefault="007D4E07">
            <w:pPr>
              <w:widowControl/>
              <w:jc w:val="center"/>
              <w:rPr>
                <w:rFonts w:eastAsia="等线"/>
                <w:color w:val="000000" w:themeColor="text1"/>
                <w:kern w:val="0"/>
                <w:sz w:val="18"/>
                <w:szCs w:val="18"/>
              </w:rPr>
            </w:pPr>
            <w:r w:rsidRPr="00F32E7B">
              <w:rPr>
                <w:rFonts w:eastAsia="等线" w:hint="eastAsia"/>
                <w:color w:val="000000" w:themeColor="text1"/>
                <w:sz w:val="18"/>
                <w:szCs w:val="18"/>
              </w:rPr>
              <w:t>mg/dm</w:t>
            </w:r>
            <w:r w:rsidRPr="00F32E7B">
              <w:rPr>
                <w:rFonts w:eastAsia="等线" w:hint="eastAsia"/>
                <w:color w:val="000000" w:themeColor="text1"/>
                <w:sz w:val="18"/>
                <w:szCs w:val="18"/>
                <w:vertAlign w:val="superscript"/>
              </w:rPr>
              <w:t>2</w:t>
            </w:r>
          </w:p>
        </w:tc>
      </w:tr>
      <w:tr w:rsidR="00F32E7B" w:rsidRPr="00F32E7B" w:rsidTr="00194926">
        <w:trPr>
          <w:trHeight w:hRule="exact" w:val="454"/>
          <w:jc w:val="center"/>
        </w:trPr>
        <w:tc>
          <w:tcPr>
            <w:tcW w:w="4900" w:type="dxa"/>
            <w:vAlign w:val="center"/>
          </w:tcPr>
          <w:p w:rsidR="00045C84" w:rsidRPr="00F32E7B" w:rsidRDefault="007D4E07">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0.005</w:t>
            </w:r>
          </w:p>
        </w:tc>
        <w:tc>
          <w:tcPr>
            <w:tcW w:w="4670" w:type="dxa"/>
            <w:vAlign w:val="center"/>
          </w:tcPr>
          <w:p w:rsidR="00045C84" w:rsidRPr="00F32E7B" w:rsidRDefault="007D4E07" w:rsidP="004C7AC2">
            <w:pPr>
              <w:adjustRightInd w:val="0"/>
              <w:snapToGrid w:val="0"/>
              <w:jc w:val="center"/>
              <w:rPr>
                <w:rFonts w:eastAsia="等线"/>
                <w:color w:val="000000" w:themeColor="text1"/>
                <w:sz w:val="18"/>
                <w:szCs w:val="18"/>
              </w:rPr>
            </w:pPr>
            <w:r w:rsidRPr="00F32E7B">
              <w:rPr>
                <w:rFonts w:eastAsia="等线" w:hint="eastAsia"/>
                <w:color w:val="000000" w:themeColor="text1"/>
                <w:sz w:val="18"/>
                <w:szCs w:val="18"/>
              </w:rPr>
              <w:t>0.00</w:t>
            </w:r>
            <w:r w:rsidR="004C7AC2">
              <w:rPr>
                <w:rFonts w:eastAsia="等线"/>
                <w:color w:val="000000" w:themeColor="text1"/>
                <w:sz w:val="18"/>
                <w:szCs w:val="18"/>
              </w:rPr>
              <w:t>4</w:t>
            </w:r>
          </w:p>
        </w:tc>
      </w:tr>
      <w:tr w:rsidR="00F32E7B" w:rsidRPr="00F32E7B" w:rsidTr="00194926">
        <w:trPr>
          <w:trHeight w:hRule="exact" w:val="454"/>
          <w:jc w:val="center"/>
        </w:trPr>
        <w:tc>
          <w:tcPr>
            <w:tcW w:w="4900" w:type="dxa"/>
            <w:vAlign w:val="center"/>
          </w:tcPr>
          <w:p w:rsidR="00045C84" w:rsidRPr="00F32E7B" w:rsidRDefault="007D4E07">
            <w:pPr>
              <w:jc w:val="center"/>
              <w:rPr>
                <w:color w:val="000000" w:themeColor="text1"/>
                <w:sz w:val="18"/>
                <w:szCs w:val="18"/>
              </w:rPr>
            </w:pPr>
            <w:r w:rsidRPr="00F32E7B">
              <w:rPr>
                <w:rFonts w:hint="eastAsia"/>
                <w:color w:val="000000" w:themeColor="text1"/>
                <w:sz w:val="18"/>
                <w:szCs w:val="18"/>
              </w:rPr>
              <w:t>0.037</w:t>
            </w:r>
          </w:p>
        </w:tc>
        <w:tc>
          <w:tcPr>
            <w:tcW w:w="4670" w:type="dxa"/>
            <w:vAlign w:val="center"/>
          </w:tcPr>
          <w:p w:rsidR="00045C84" w:rsidRPr="00F32E7B" w:rsidRDefault="007D4E07" w:rsidP="004C7AC2">
            <w:pPr>
              <w:widowControl/>
              <w:jc w:val="center"/>
              <w:rPr>
                <w:rFonts w:eastAsia="等线"/>
                <w:color w:val="000000" w:themeColor="text1"/>
                <w:kern w:val="0"/>
                <w:sz w:val="18"/>
                <w:szCs w:val="18"/>
              </w:rPr>
            </w:pPr>
            <w:r w:rsidRPr="00F32E7B">
              <w:rPr>
                <w:rFonts w:eastAsia="等线" w:hint="eastAsia"/>
                <w:color w:val="000000" w:themeColor="text1"/>
                <w:kern w:val="0"/>
                <w:sz w:val="18"/>
                <w:szCs w:val="18"/>
              </w:rPr>
              <w:t>0.01</w:t>
            </w:r>
            <w:r w:rsidR="004C7AC2">
              <w:rPr>
                <w:rFonts w:eastAsia="等线"/>
                <w:color w:val="000000" w:themeColor="text1"/>
                <w:kern w:val="0"/>
                <w:sz w:val="18"/>
                <w:szCs w:val="18"/>
              </w:rPr>
              <w:t>7</w:t>
            </w:r>
          </w:p>
        </w:tc>
      </w:tr>
    </w:tbl>
    <w:p w:rsidR="00045C84" w:rsidRPr="00F32E7B" w:rsidRDefault="007D4E07">
      <w:pPr>
        <w:spacing w:beforeLines="100" w:before="312" w:afterLines="100" w:after="312"/>
        <w:rPr>
          <w:rFonts w:eastAsia="黑体"/>
          <w:color w:val="000000" w:themeColor="text1"/>
          <w:szCs w:val="21"/>
        </w:rPr>
      </w:pPr>
      <w:r w:rsidRPr="00F32E7B">
        <w:rPr>
          <w:rFonts w:eastAsia="黑体"/>
          <w:color w:val="000000" w:themeColor="text1"/>
          <w:szCs w:val="21"/>
        </w:rPr>
        <w:t>四、</w:t>
      </w:r>
      <w:r w:rsidRPr="00F32E7B">
        <w:rPr>
          <w:rFonts w:eastAsia="黑体"/>
          <w:color w:val="000000" w:themeColor="text1"/>
          <w:szCs w:val="21"/>
        </w:rPr>
        <w:t xml:space="preserve">  </w:t>
      </w:r>
      <w:r w:rsidRPr="00F32E7B">
        <w:rPr>
          <w:rFonts w:eastAsia="黑体"/>
          <w:color w:val="000000" w:themeColor="text1"/>
          <w:szCs w:val="21"/>
        </w:rPr>
        <w:t>标准中涉及专利的情况</w:t>
      </w:r>
    </w:p>
    <w:p w:rsidR="00045C84" w:rsidRPr="00F32E7B" w:rsidRDefault="007D4E07">
      <w:pPr>
        <w:spacing w:beforeLines="50" w:before="156" w:afterLines="50" w:after="156"/>
        <w:ind w:firstLineChars="200" w:firstLine="420"/>
        <w:rPr>
          <w:color w:val="000000" w:themeColor="text1"/>
        </w:rPr>
      </w:pPr>
      <w:r w:rsidRPr="00F32E7B">
        <w:rPr>
          <w:color w:val="000000" w:themeColor="text1"/>
        </w:rPr>
        <w:t>本文件不涉及专利问题。</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hint="eastAsia"/>
          <w:color w:val="000000" w:themeColor="text1"/>
          <w:szCs w:val="21"/>
        </w:rPr>
        <w:t>五、  预期达到的社会效益等情况</w:t>
      </w:r>
    </w:p>
    <w:p w:rsidR="00045C84" w:rsidRPr="00F32E7B" w:rsidRDefault="007D4E07">
      <w:pPr>
        <w:spacing w:beforeLines="50" w:before="156" w:afterLines="50" w:after="156"/>
        <w:rPr>
          <w:rFonts w:ascii="黑体" w:eastAsia="黑体" w:hAnsi="黑体"/>
          <w:color w:val="000000" w:themeColor="text1"/>
          <w:szCs w:val="21"/>
        </w:rPr>
      </w:pPr>
      <w:bookmarkStart w:id="30" w:name="OLE_LINK72"/>
      <w:r w:rsidRPr="00F32E7B">
        <w:rPr>
          <w:rFonts w:ascii="黑体" w:eastAsia="黑体" w:hAnsi="黑体" w:hint="eastAsia"/>
          <w:color w:val="000000" w:themeColor="text1"/>
          <w:szCs w:val="21"/>
        </w:rPr>
        <w:t>5</w:t>
      </w:r>
      <w:r w:rsidRPr="00F32E7B">
        <w:rPr>
          <w:rFonts w:ascii="黑体" w:eastAsia="黑体" w:hAnsi="黑体"/>
          <w:color w:val="000000" w:themeColor="text1"/>
          <w:szCs w:val="21"/>
        </w:rPr>
        <w:t xml:space="preserve">.1 </w:t>
      </w:r>
      <w:r w:rsidRPr="00F32E7B">
        <w:rPr>
          <w:rFonts w:ascii="黑体" w:eastAsia="黑体" w:hAnsi="黑体" w:hint="eastAsia"/>
          <w:color w:val="000000" w:themeColor="text1"/>
          <w:szCs w:val="21"/>
        </w:rPr>
        <w:t xml:space="preserve"> 标准的必要性</w:t>
      </w:r>
    </w:p>
    <w:bookmarkEnd w:id="30"/>
    <w:p w:rsidR="00045C84" w:rsidRPr="00F32E7B" w:rsidRDefault="007D4E07">
      <w:pPr>
        <w:ind w:firstLineChars="200" w:firstLine="420"/>
        <w:rPr>
          <w:color w:val="000000" w:themeColor="text1"/>
        </w:rPr>
      </w:pPr>
      <w:r w:rsidRPr="00F32E7B">
        <w:rPr>
          <w:rFonts w:hint="eastAsia"/>
          <w:color w:val="000000" w:themeColor="text1"/>
        </w:rPr>
        <w:t>CT</w:t>
      </w:r>
      <w:r w:rsidRPr="00F32E7B">
        <w:rPr>
          <w:rFonts w:hint="eastAsia"/>
          <w:color w:val="000000" w:themeColor="text1"/>
        </w:rPr>
        <w:t>（</w:t>
      </w:r>
      <w:r w:rsidRPr="00F32E7B">
        <w:rPr>
          <w:rFonts w:hint="eastAsia"/>
          <w:color w:val="000000" w:themeColor="text1"/>
        </w:rPr>
        <w:t>Computed tomography</w:t>
      </w:r>
      <w:r w:rsidRPr="00F32E7B">
        <w:rPr>
          <w:rFonts w:hint="eastAsia"/>
          <w:color w:val="000000" w:themeColor="text1"/>
        </w:rPr>
        <w:t>）即</w:t>
      </w:r>
      <w:r w:rsidRPr="00F32E7B">
        <w:rPr>
          <w:rFonts w:hint="eastAsia"/>
          <w:color w:val="000000" w:themeColor="text1"/>
        </w:rPr>
        <w:t>X</w:t>
      </w:r>
      <w:r w:rsidRPr="00F32E7B">
        <w:rPr>
          <w:rFonts w:hint="eastAsia"/>
          <w:color w:val="000000" w:themeColor="text1"/>
        </w:rPr>
        <w:t>射线计算机断层成像，已被广泛应用于医学成像领域。钨具有优良的抗射线穿透能力，被大量作为医用</w:t>
      </w:r>
      <w:r w:rsidRPr="00F32E7B">
        <w:rPr>
          <w:rFonts w:hint="eastAsia"/>
          <w:color w:val="000000" w:themeColor="text1"/>
        </w:rPr>
        <w:t>CT</w:t>
      </w:r>
      <w:r w:rsidRPr="00F32E7B">
        <w:rPr>
          <w:rFonts w:hint="eastAsia"/>
          <w:color w:val="000000" w:themeColor="text1"/>
        </w:rPr>
        <w:t>机探测器隔板材料使用。隔板间狭缝因起到后准直器作用，会直接影响</w:t>
      </w:r>
      <w:r w:rsidRPr="00F32E7B">
        <w:rPr>
          <w:rFonts w:hint="eastAsia"/>
          <w:color w:val="000000" w:themeColor="text1"/>
        </w:rPr>
        <w:t>CT</w:t>
      </w:r>
      <w:r w:rsidRPr="00F32E7B">
        <w:rPr>
          <w:rFonts w:hint="eastAsia"/>
          <w:color w:val="000000" w:themeColor="text1"/>
        </w:rPr>
        <w:t>机的影像清晰度。为确保狭缝间距均匀一致，需保证钨及钨合金板材表面具有良好的涂覆性能。而钨及钨合金板材表面碳含量会直接影响其涂覆性能，因此需对其进行严格控制。</w:t>
      </w:r>
    </w:p>
    <w:p w:rsidR="00045C84" w:rsidRPr="00F32E7B" w:rsidRDefault="007D4E07">
      <w:pPr>
        <w:ind w:firstLineChars="200" w:firstLine="420"/>
        <w:rPr>
          <w:color w:val="000000" w:themeColor="text1"/>
        </w:rPr>
      </w:pPr>
      <w:r w:rsidRPr="00F32E7B">
        <w:rPr>
          <w:rFonts w:hint="eastAsia"/>
          <w:color w:val="000000" w:themeColor="text1"/>
        </w:rPr>
        <w:t>本文件通过</w:t>
      </w:r>
      <w:r w:rsidR="005763BC">
        <w:rPr>
          <w:rFonts w:hint="eastAsia"/>
          <w:color w:val="000000" w:themeColor="text1"/>
        </w:rPr>
        <w:t>试验</w:t>
      </w:r>
      <w:r w:rsidRPr="00F32E7B">
        <w:rPr>
          <w:rFonts w:hint="eastAsia"/>
          <w:color w:val="000000" w:themeColor="text1"/>
        </w:rPr>
        <w:t>研究建立了一种切实可行的钨及钨合金板材表面碳含量化学分析方法标准。本文件完善了钨及钨合金板材的生产产业链，为提升钨及钨合金板材的应用水平提供了有力支撑。</w:t>
      </w:r>
    </w:p>
    <w:p w:rsidR="00045C84" w:rsidRPr="00F32E7B" w:rsidRDefault="007D4E07">
      <w:pPr>
        <w:spacing w:beforeLines="50" w:before="156" w:afterLines="50" w:after="156"/>
        <w:rPr>
          <w:rFonts w:ascii="黑体" w:eastAsia="黑体" w:hAnsi="黑体"/>
          <w:color w:val="000000" w:themeColor="text1"/>
          <w:szCs w:val="21"/>
        </w:rPr>
      </w:pPr>
      <w:bookmarkStart w:id="31" w:name="OLE_LINK87"/>
      <w:bookmarkStart w:id="32" w:name="OLE_LINK96"/>
      <w:r w:rsidRPr="00F32E7B">
        <w:rPr>
          <w:rFonts w:ascii="黑体" w:eastAsia="黑体" w:hAnsi="黑体" w:hint="eastAsia"/>
          <w:color w:val="000000" w:themeColor="text1"/>
          <w:szCs w:val="21"/>
        </w:rPr>
        <w:t>5</w:t>
      </w:r>
      <w:r w:rsidRPr="00F32E7B">
        <w:rPr>
          <w:rFonts w:ascii="黑体" w:eastAsia="黑体" w:hAnsi="黑体"/>
          <w:color w:val="000000" w:themeColor="text1"/>
          <w:szCs w:val="21"/>
        </w:rPr>
        <w:t>.2</w:t>
      </w:r>
      <w:r w:rsidRPr="00F32E7B">
        <w:rPr>
          <w:rFonts w:ascii="黑体" w:eastAsia="黑体" w:hAnsi="黑体" w:hint="eastAsia"/>
          <w:color w:val="000000" w:themeColor="text1"/>
          <w:szCs w:val="21"/>
        </w:rPr>
        <w:t xml:space="preserve"> </w:t>
      </w:r>
      <w:r w:rsidRPr="00F32E7B">
        <w:rPr>
          <w:rFonts w:ascii="黑体" w:eastAsia="黑体" w:hAnsi="黑体"/>
          <w:color w:val="000000" w:themeColor="text1"/>
          <w:szCs w:val="21"/>
        </w:rPr>
        <w:t xml:space="preserve"> </w:t>
      </w:r>
      <w:r w:rsidRPr="00F32E7B">
        <w:rPr>
          <w:rFonts w:ascii="黑体" w:eastAsia="黑体" w:hAnsi="黑体" w:hint="eastAsia"/>
          <w:color w:val="000000" w:themeColor="text1"/>
          <w:szCs w:val="21"/>
        </w:rPr>
        <w:t>标准的预期作用</w:t>
      </w:r>
    </w:p>
    <w:bookmarkEnd w:id="31"/>
    <w:p w:rsidR="00045C84" w:rsidRPr="00F32E7B" w:rsidRDefault="007D4E07">
      <w:pPr>
        <w:tabs>
          <w:tab w:val="left" w:pos="6300"/>
        </w:tabs>
        <w:ind w:firstLineChars="200" w:firstLine="420"/>
        <w:rPr>
          <w:color w:val="000000" w:themeColor="text1"/>
        </w:rPr>
      </w:pPr>
      <w:r w:rsidRPr="00F32E7B">
        <w:rPr>
          <w:rFonts w:hint="eastAsia"/>
          <w:color w:val="000000" w:themeColor="text1"/>
        </w:rPr>
        <w:t>标准充分考虑了我国钨及钨合金板生产企业和使用加工企业的生产工艺技术水平。根据实际需求进行了大量相关</w:t>
      </w:r>
      <w:r w:rsidR="005763BC">
        <w:rPr>
          <w:rFonts w:hint="eastAsia"/>
          <w:color w:val="000000" w:themeColor="text1"/>
        </w:rPr>
        <w:t>试验</w:t>
      </w:r>
      <w:r w:rsidRPr="00F32E7B">
        <w:rPr>
          <w:rFonts w:hint="eastAsia"/>
          <w:color w:val="000000" w:themeColor="text1"/>
        </w:rPr>
        <w:t>，最终形成了本标准文件。本标准操作简便、快速，分析结果准确、可靠，代表了我国在钨及钨合金板表面碳检测领域的最高水平。本标准颁布执行后，有利于生产采用统一的分析方法开展产品质量检验工作，有利于市场公平交易环境的形成，具有较大的社会效益。</w:t>
      </w:r>
    </w:p>
    <w:p w:rsidR="00045C84" w:rsidRPr="00F32E7B" w:rsidRDefault="007D4E07">
      <w:pPr>
        <w:spacing w:beforeLines="50" w:before="156" w:afterLines="50" w:after="156"/>
        <w:rPr>
          <w:rFonts w:ascii="黑体" w:eastAsia="黑体" w:hAnsi="黑体"/>
          <w:color w:val="000000" w:themeColor="text1"/>
          <w:szCs w:val="21"/>
        </w:rPr>
      </w:pPr>
      <w:r w:rsidRPr="00F32E7B">
        <w:rPr>
          <w:rFonts w:ascii="黑体" w:eastAsia="黑体" w:hAnsi="黑体" w:hint="eastAsia"/>
          <w:color w:val="000000" w:themeColor="text1"/>
          <w:szCs w:val="21"/>
        </w:rPr>
        <w:t>六</w:t>
      </w:r>
      <w:r w:rsidRPr="00F32E7B">
        <w:rPr>
          <w:rFonts w:ascii="黑体" w:eastAsia="黑体" w:hAnsi="黑体"/>
          <w:color w:val="000000" w:themeColor="text1"/>
          <w:szCs w:val="21"/>
        </w:rPr>
        <w:t>、</w:t>
      </w:r>
      <w:r w:rsidRPr="00F32E7B">
        <w:rPr>
          <w:rFonts w:ascii="黑体" w:eastAsia="黑体" w:hAnsi="黑体" w:hint="eastAsia"/>
          <w:color w:val="000000" w:themeColor="text1"/>
          <w:szCs w:val="21"/>
        </w:rPr>
        <w:t xml:space="preserve">  采用国际标准和国外先进标准的情况</w:t>
      </w:r>
    </w:p>
    <w:p w:rsidR="00045C84" w:rsidRPr="00F32E7B" w:rsidRDefault="007D4E07">
      <w:pPr>
        <w:spacing w:beforeLines="50" w:before="156" w:afterLines="50" w:after="156"/>
        <w:rPr>
          <w:rFonts w:ascii="黑体" w:eastAsia="黑体" w:hAnsi="黑体"/>
          <w:color w:val="000000" w:themeColor="text1"/>
          <w:szCs w:val="21"/>
        </w:rPr>
      </w:pPr>
      <w:r w:rsidRPr="00F32E7B">
        <w:rPr>
          <w:rFonts w:ascii="黑体" w:eastAsia="黑体" w:hAnsi="黑体" w:hint="eastAsia"/>
          <w:color w:val="000000" w:themeColor="text1"/>
          <w:szCs w:val="21"/>
        </w:rPr>
        <w:t>6</w:t>
      </w:r>
      <w:r w:rsidRPr="00F32E7B">
        <w:rPr>
          <w:rFonts w:ascii="黑体" w:eastAsia="黑体" w:hAnsi="黑体"/>
          <w:color w:val="000000" w:themeColor="text1"/>
          <w:szCs w:val="21"/>
        </w:rPr>
        <w:t>.1</w:t>
      </w:r>
      <w:r w:rsidRPr="00F32E7B">
        <w:rPr>
          <w:rFonts w:ascii="黑体" w:eastAsia="黑体" w:hAnsi="黑体" w:hint="eastAsia"/>
          <w:color w:val="000000" w:themeColor="text1"/>
          <w:szCs w:val="21"/>
        </w:rPr>
        <w:t xml:space="preserve"> </w:t>
      </w:r>
      <w:r w:rsidRPr="00F32E7B">
        <w:rPr>
          <w:rFonts w:ascii="黑体" w:eastAsia="黑体" w:hAnsi="黑体"/>
          <w:color w:val="000000" w:themeColor="text1"/>
          <w:szCs w:val="21"/>
        </w:rPr>
        <w:t xml:space="preserve"> </w:t>
      </w:r>
      <w:r w:rsidRPr="00F32E7B">
        <w:rPr>
          <w:rFonts w:ascii="黑体" w:eastAsia="黑体" w:hAnsi="黑体" w:hint="eastAsia"/>
          <w:color w:val="000000" w:themeColor="text1"/>
          <w:szCs w:val="21"/>
        </w:rPr>
        <w:t>采用国际标准和国外先进标准的程度</w:t>
      </w:r>
    </w:p>
    <w:p w:rsidR="00045C84" w:rsidRPr="00F32E7B" w:rsidRDefault="007D4E07">
      <w:pPr>
        <w:adjustRightInd w:val="0"/>
        <w:ind w:firstLineChars="200" w:firstLine="420"/>
        <w:rPr>
          <w:rFonts w:ascii="宋体" w:hAnsi="宋体"/>
          <w:color w:val="000000" w:themeColor="text1"/>
          <w:kern w:val="0"/>
          <w:szCs w:val="21"/>
        </w:rPr>
      </w:pPr>
      <w:r w:rsidRPr="00F32E7B">
        <w:rPr>
          <w:rFonts w:ascii="宋体" w:hAnsi="宋体" w:hint="eastAsia"/>
          <w:color w:val="000000" w:themeColor="text1"/>
          <w:kern w:val="0"/>
          <w:szCs w:val="21"/>
        </w:rPr>
        <w:t>经查，国外无相同类型的国际标准。</w:t>
      </w:r>
    </w:p>
    <w:p w:rsidR="00045C84" w:rsidRPr="00F32E7B" w:rsidRDefault="007D4E07">
      <w:pPr>
        <w:spacing w:beforeLines="50" w:before="156" w:afterLines="50" w:after="156"/>
        <w:rPr>
          <w:rFonts w:ascii="黑体" w:eastAsia="黑体" w:hAnsi="黑体"/>
          <w:color w:val="000000" w:themeColor="text1"/>
          <w:szCs w:val="21"/>
        </w:rPr>
      </w:pPr>
      <w:r w:rsidRPr="00F32E7B">
        <w:rPr>
          <w:rFonts w:ascii="黑体" w:eastAsia="黑体" w:hAnsi="黑体" w:hint="eastAsia"/>
          <w:color w:val="000000" w:themeColor="text1"/>
          <w:szCs w:val="21"/>
        </w:rPr>
        <w:t>6</w:t>
      </w:r>
      <w:r w:rsidRPr="00F32E7B">
        <w:rPr>
          <w:rFonts w:ascii="黑体" w:eastAsia="黑体" w:hAnsi="黑体"/>
          <w:color w:val="000000" w:themeColor="text1"/>
          <w:szCs w:val="21"/>
        </w:rPr>
        <w:t xml:space="preserve">.2  </w:t>
      </w:r>
      <w:r w:rsidRPr="00F32E7B">
        <w:rPr>
          <w:rFonts w:ascii="黑体" w:eastAsia="黑体" w:hAnsi="黑体" w:hint="eastAsia"/>
          <w:color w:val="000000" w:themeColor="text1"/>
          <w:szCs w:val="21"/>
        </w:rPr>
        <w:t>国际、国外同类标准水平的对比分析</w:t>
      </w:r>
    </w:p>
    <w:p w:rsidR="00045C84" w:rsidRPr="00F32E7B" w:rsidRDefault="007D4E07">
      <w:pPr>
        <w:adjustRightInd w:val="0"/>
        <w:ind w:firstLineChars="200" w:firstLine="420"/>
        <w:rPr>
          <w:rFonts w:ascii="宋体" w:hAnsi="宋体"/>
          <w:color w:val="000000" w:themeColor="text1"/>
          <w:kern w:val="0"/>
          <w:szCs w:val="21"/>
        </w:rPr>
      </w:pPr>
      <w:r w:rsidRPr="00F32E7B">
        <w:rPr>
          <w:rFonts w:ascii="宋体" w:hAnsi="宋体" w:hint="eastAsia"/>
          <w:color w:val="000000" w:themeColor="text1"/>
          <w:kern w:val="0"/>
          <w:szCs w:val="21"/>
        </w:rPr>
        <w:t>经查，国外无相同类型的国际标准。</w:t>
      </w:r>
    </w:p>
    <w:p w:rsidR="00045C84" w:rsidRPr="00F32E7B" w:rsidRDefault="007D4E07">
      <w:pPr>
        <w:spacing w:beforeLines="50" w:before="156" w:afterLines="50" w:after="156"/>
        <w:rPr>
          <w:rFonts w:ascii="黑体" w:eastAsia="黑体" w:hAnsi="黑体"/>
          <w:color w:val="000000" w:themeColor="text1"/>
          <w:szCs w:val="21"/>
        </w:rPr>
      </w:pPr>
      <w:r w:rsidRPr="00F32E7B">
        <w:rPr>
          <w:rFonts w:ascii="黑体" w:eastAsia="黑体" w:hAnsi="黑体" w:hint="eastAsia"/>
          <w:color w:val="000000" w:themeColor="text1"/>
          <w:szCs w:val="21"/>
        </w:rPr>
        <w:t>6</w:t>
      </w:r>
      <w:r w:rsidRPr="00F32E7B">
        <w:rPr>
          <w:rFonts w:ascii="黑体" w:eastAsia="黑体" w:hAnsi="黑体"/>
          <w:color w:val="000000" w:themeColor="text1"/>
          <w:szCs w:val="21"/>
        </w:rPr>
        <w:t xml:space="preserve">.3  </w:t>
      </w:r>
      <w:r w:rsidRPr="00F32E7B">
        <w:rPr>
          <w:rFonts w:ascii="黑体" w:eastAsia="黑体" w:hAnsi="黑体" w:hint="eastAsia"/>
          <w:color w:val="000000" w:themeColor="text1"/>
          <w:szCs w:val="21"/>
        </w:rPr>
        <w:t>与测试的国外样品、样机的有关数据对比情况</w:t>
      </w:r>
    </w:p>
    <w:p w:rsidR="00045C84" w:rsidRPr="00F32E7B" w:rsidRDefault="007D4E07">
      <w:pPr>
        <w:adjustRightInd w:val="0"/>
        <w:ind w:firstLineChars="200" w:firstLine="420"/>
        <w:rPr>
          <w:rFonts w:ascii="宋体" w:hAnsi="宋体"/>
          <w:color w:val="000000" w:themeColor="text1"/>
          <w:kern w:val="0"/>
          <w:szCs w:val="21"/>
        </w:rPr>
      </w:pPr>
      <w:r w:rsidRPr="00F32E7B">
        <w:rPr>
          <w:rFonts w:ascii="宋体" w:hAnsi="宋体" w:hint="eastAsia"/>
          <w:color w:val="000000" w:themeColor="text1"/>
          <w:kern w:val="0"/>
          <w:szCs w:val="21"/>
        </w:rPr>
        <w:t>无。</w:t>
      </w:r>
    </w:p>
    <w:p w:rsidR="00045C84" w:rsidRPr="00F32E7B" w:rsidRDefault="007D4E07">
      <w:pPr>
        <w:spacing w:beforeLines="50" w:before="156" w:afterLines="50" w:after="156"/>
        <w:rPr>
          <w:rFonts w:ascii="黑体" w:eastAsia="黑体" w:hAnsi="黑体"/>
          <w:color w:val="000000" w:themeColor="text1"/>
          <w:szCs w:val="21"/>
        </w:rPr>
      </w:pPr>
      <w:r w:rsidRPr="00F32E7B">
        <w:rPr>
          <w:rFonts w:ascii="黑体" w:eastAsia="黑体" w:hAnsi="黑体" w:hint="eastAsia"/>
          <w:color w:val="000000" w:themeColor="text1"/>
          <w:szCs w:val="21"/>
        </w:rPr>
        <w:t>6</w:t>
      </w:r>
      <w:r w:rsidRPr="00F32E7B">
        <w:rPr>
          <w:rFonts w:ascii="黑体" w:eastAsia="黑体" w:hAnsi="黑体"/>
          <w:color w:val="000000" w:themeColor="text1"/>
          <w:szCs w:val="21"/>
        </w:rPr>
        <w:t xml:space="preserve">.4  </w:t>
      </w:r>
      <w:r w:rsidRPr="00F32E7B">
        <w:rPr>
          <w:rFonts w:ascii="黑体" w:eastAsia="黑体" w:hAnsi="黑体" w:hint="eastAsia"/>
          <w:color w:val="000000" w:themeColor="text1"/>
          <w:szCs w:val="21"/>
        </w:rPr>
        <w:t>标准水平分析</w:t>
      </w:r>
    </w:p>
    <w:p w:rsidR="00045C84" w:rsidRPr="00F32E7B" w:rsidRDefault="007D4E07">
      <w:pPr>
        <w:adjustRightInd w:val="0"/>
        <w:ind w:firstLineChars="200" w:firstLine="420"/>
        <w:rPr>
          <w:rFonts w:ascii="宋体" w:hAnsi="宋体"/>
          <w:color w:val="000000" w:themeColor="text1"/>
          <w:kern w:val="0"/>
          <w:szCs w:val="21"/>
        </w:rPr>
      </w:pPr>
      <w:r w:rsidRPr="00F32E7B">
        <w:rPr>
          <w:rFonts w:ascii="宋体" w:hAnsi="宋体" w:hint="eastAsia"/>
          <w:color w:val="000000" w:themeColor="text1"/>
          <w:kern w:val="0"/>
          <w:szCs w:val="21"/>
        </w:rPr>
        <w:t>本标准的建立提升了检测效率，有利于生产单位生产效率的提高，标准总体达到了国内先进水平。</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hint="eastAsia"/>
          <w:color w:val="000000" w:themeColor="text1"/>
          <w:szCs w:val="21"/>
        </w:rPr>
        <w:t>七</w:t>
      </w:r>
      <w:r w:rsidRPr="00F32E7B">
        <w:rPr>
          <w:rFonts w:ascii="黑体" w:eastAsia="黑体" w:hAnsi="黑体"/>
          <w:color w:val="000000" w:themeColor="text1"/>
          <w:szCs w:val="21"/>
        </w:rPr>
        <w:t>、</w:t>
      </w:r>
      <w:r w:rsidRPr="00F32E7B">
        <w:rPr>
          <w:rFonts w:ascii="黑体" w:eastAsia="黑体" w:hAnsi="黑体" w:hint="eastAsia"/>
          <w:color w:val="000000" w:themeColor="text1"/>
          <w:szCs w:val="21"/>
        </w:rPr>
        <w:t xml:space="preserve">  与现行法律、法规、强制性国家标准及相关标准协调配套情况</w:t>
      </w:r>
    </w:p>
    <w:p w:rsidR="00045C84" w:rsidRPr="00F32E7B" w:rsidRDefault="007D4E07">
      <w:pPr>
        <w:ind w:firstLineChars="200" w:firstLine="420"/>
        <w:rPr>
          <w:color w:val="000000" w:themeColor="text1"/>
          <w:szCs w:val="21"/>
        </w:rPr>
      </w:pPr>
      <w:r w:rsidRPr="00F32E7B">
        <w:rPr>
          <w:rFonts w:hint="eastAsia"/>
          <w:color w:val="000000" w:themeColor="text1"/>
          <w:szCs w:val="21"/>
        </w:rPr>
        <w:t>本文件与有关的现行法律、法规和强制性国家标准</w:t>
      </w:r>
      <w:r w:rsidRPr="00F32E7B">
        <w:rPr>
          <w:color w:val="000000" w:themeColor="text1"/>
          <w:szCs w:val="21"/>
        </w:rPr>
        <w:t>没有冲突</w:t>
      </w:r>
      <w:r w:rsidRPr="00F32E7B">
        <w:rPr>
          <w:rFonts w:hint="eastAsia"/>
          <w:color w:val="000000" w:themeColor="text1"/>
          <w:szCs w:val="21"/>
        </w:rPr>
        <w:t>。</w:t>
      </w:r>
    </w:p>
    <w:p w:rsidR="00045C84" w:rsidRPr="00F32E7B" w:rsidRDefault="007D4E07">
      <w:pPr>
        <w:ind w:firstLineChars="200" w:firstLine="420"/>
        <w:rPr>
          <w:color w:val="000000" w:themeColor="text1"/>
          <w:szCs w:val="21"/>
        </w:rPr>
      </w:pPr>
      <w:r w:rsidRPr="00F32E7B">
        <w:rPr>
          <w:rFonts w:hint="eastAsia"/>
          <w:color w:val="000000" w:themeColor="text1"/>
          <w:szCs w:val="21"/>
        </w:rPr>
        <w:lastRenderedPageBreak/>
        <w:t>本文件与现行标准及制定中的标准无重复交叉情况。</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hint="eastAsia"/>
          <w:color w:val="000000" w:themeColor="text1"/>
          <w:szCs w:val="21"/>
        </w:rPr>
        <w:t>八、  重大分歧意见的处理经过和依据</w:t>
      </w:r>
    </w:p>
    <w:p w:rsidR="00045C84" w:rsidRPr="00F32E7B" w:rsidRDefault="007D4E07">
      <w:pPr>
        <w:ind w:firstLineChars="200" w:firstLine="420"/>
        <w:rPr>
          <w:color w:val="000000" w:themeColor="text1"/>
          <w:szCs w:val="21"/>
        </w:rPr>
      </w:pPr>
      <w:r w:rsidRPr="00F32E7B">
        <w:rPr>
          <w:rFonts w:hint="eastAsia"/>
          <w:color w:val="000000" w:themeColor="text1"/>
          <w:szCs w:val="21"/>
        </w:rPr>
        <w:t>编制组严格按既定编制原则进行编写，本文件起草过程中未发生重大的分歧意见。</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hint="eastAsia"/>
          <w:color w:val="000000" w:themeColor="text1"/>
          <w:szCs w:val="21"/>
        </w:rPr>
        <w:t>九</w:t>
      </w:r>
      <w:r w:rsidRPr="00F32E7B">
        <w:rPr>
          <w:rFonts w:ascii="黑体" w:eastAsia="黑体" w:hAnsi="黑体"/>
          <w:color w:val="000000" w:themeColor="text1"/>
          <w:szCs w:val="21"/>
        </w:rPr>
        <w:t>、</w:t>
      </w:r>
      <w:r w:rsidRPr="00F32E7B">
        <w:rPr>
          <w:rFonts w:ascii="黑体" w:eastAsia="黑体" w:hAnsi="黑体" w:hint="eastAsia"/>
          <w:color w:val="000000" w:themeColor="text1"/>
          <w:szCs w:val="21"/>
        </w:rPr>
        <w:t xml:space="preserve">  </w:t>
      </w:r>
      <w:r w:rsidRPr="00F32E7B">
        <w:rPr>
          <w:rFonts w:ascii="黑体" w:eastAsia="黑体" w:hAnsi="黑体"/>
          <w:color w:val="000000" w:themeColor="text1"/>
          <w:szCs w:val="21"/>
        </w:rPr>
        <w:t>标准作为强制性或推荐性标准的建议</w:t>
      </w:r>
    </w:p>
    <w:p w:rsidR="00045C84" w:rsidRPr="00F32E7B" w:rsidRDefault="007D4E07">
      <w:pPr>
        <w:ind w:firstLineChars="200" w:firstLine="420"/>
        <w:rPr>
          <w:color w:val="000000" w:themeColor="text1"/>
          <w:szCs w:val="21"/>
        </w:rPr>
      </w:pPr>
      <w:r w:rsidRPr="00F32E7B">
        <w:rPr>
          <w:color w:val="000000" w:themeColor="text1"/>
          <w:szCs w:val="21"/>
        </w:rPr>
        <w:t>建议该标准为</w:t>
      </w:r>
      <w:r w:rsidRPr="00F32E7B">
        <w:rPr>
          <w:rFonts w:hint="eastAsia"/>
          <w:color w:val="000000" w:themeColor="text1"/>
          <w:szCs w:val="21"/>
        </w:rPr>
        <w:t>行业</w:t>
      </w:r>
      <w:r w:rsidRPr="00F32E7B">
        <w:rPr>
          <w:color w:val="000000" w:themeColor="text1"/>
          <w:szCs w:val="21"/>
        </w:rPr>
        <w:t>标准</w:t>
      </w:r>
      <w:r w:rsidRPr="00F32E7B">
        <w:rPr>
          <w:rFonts w:hint="eastAsia"/>
          <w:color w:val="000000" w:themeColor="text1"/>
          <w:szCs w:val="21"/>
        </w:rPr>
        <w:t>，</w:t>
      </w:r>
      <w:r w:rsidRPr="00F32E7B">
        <w:rPr>
          <w:rFonts w:ascii="宋体" w:hAnsi="宋体" w:hint="eastAsia"/>
          <w:color w:val="000000" w:themeColor="text1"/>
          <w:kern w:val="1"/>
          <w:szCs w:val="21"/>
        </w:rPr>
        <w:t>供相关组织参考采用</w:t>
      </w:r>
      <w:r w:rsidRPr="00F32E7B">
        <w:rPr>
          <w:rFonts w:hint="eastAsia"/>
          <w:color w:val="000000" w:themeColor="text1"/>
          <w:szCs w:val="21"/>
        </w:rPr>
        <w:t>。</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hint="eastAsia"/>
          <w:color w:val="000000" w:themeColor="text1"/>
          <w:szCs w:val="21"/>
        </w:rPr>
        <w:t>十</w:t>
      </w:r>
      <w:r w:rsidRPr="00F32E7B">
        <w:rPr>
          <w:rFonts w:ascii="黑体" w:eastAsia="黑体" w:hAnsi="黑体"/>
          <w:color w:val="000000" w:themeColor="text1"/>
          <w:szCs w:val="21"/>
        </w:rPr>
        <w:t>、</w:t>
      </w:r>
      <w:r w:rsidRPr="00F32E7B">
        <w:rPr>
          <w:rFonts w:ascii="黑体" w:eastAsia="黑体" w:hAnsi="黑体" w:hint="eastAsia"/>
          <w:color w:val="000000" w:themeColor="text1"/>
          <w:szCs w:val="21"/>
        </w:rPr>
        <w:t xml:space="preserve">  </w:t>
      </w:r>
      <w:r w:rsidRPr="00F32E7B">
        <w:rPr>
          <w:rFonts w:ascii="黑体" w:eastAsia="黑体" w:hAnsi="黑体"/>
          <w:color w:val="000000" w:themeColor="text1"/>
          <w:szCs w:val="21"/>
        </w:rPr>
        <w:t>贯彻标准的要求和措施建议</w:t>
      </w:r>
    </w:p>
    <w:p w:rsidR="00045C84" w:rsidRPr="00F32E7B" w:rsidRDefault="007D4E07">
      <w:pPr>
        <w:tabs>
          <w:tab w:val="left" w:pos="2100"/>
        </w:tabs>
        <w:ind w:firstLineChars="200" w:firstLine="420"/>
        <w:rPr>
          <w:color w:val="000000" w:themeColor="text1"/>
          <w:szCs w:val="21"/>
        </w:rPr>
      </w:pPr>
      <w:r w:rsidRPr="00F32E7B">
        <w:rPr>
          <w:rFonts w:hint="eastAsia"/>
          <w:color w:val="000000" w:themeColor="text1"/>
        </w:rPr>
        <w:t>本文件规范了钨及钨合金板表面碳含量的测定，有利用整个行业分析水平的提升，为钨及钨合金板生产提供了质量保证。本文件发布执行后，建议标准主管单位积极向生产厂家及国内外用户推广。</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color w:val="000000" w:themeColor="text1"/>
          <w:szCs w:val="21"/>
        </w:rPr>
        <w:t>十</w:t>
      </w:r>
      <w:r w:rsidRPr="00F32E7B">
        <w:rPr>
          <w:rFonts w:ascii="黑体" w:eastAsia="黑体" w:hAnsi="黑体" w:hint="eastAsia"/>
          <w:color w:val="000000" w:themeColor="text1"/>
          <w:szCs w:val="21"/>
        </w:rPr>
        <w:t>一</w:t>
      </w:r>
      <w:r w:rsidRPr="00F32E7B">
        <w:rPr>
          <w:rFonts w:ascii="黑体" w:eastAsia="黑体" w:hAnsi="黑体"/>
          <w:color w:val="000000" w:themeColor="text1"/>
          <w:szCs w:val="21"/>
        </w:rPr>
        <w:t>、</w:t>
      </w:r>
      <w:r w:rsidR="000772C8">
        <w:rPr>
          <w:rFonts w:ascii="黑体" w:eastAsia="黑体" w:hAnsi="黑体" w:hint="eastAsia"/>
          <w:color w:val="000000" w:themeColor="text1"/>
          <w:szCs w:val="21"/>
        </w:rPr>
        <w:t xml:space="preserve">  </w:t>
      </w:r>
      <w:r w:rsidRPr="00F32E7B">
        <w:rPr>
          <w:rFonts w:ascii="黑体" w:eastAsia="黑体" w:hAnsi="黑体" w:hint="eastAsia"/>
          <w:color w:val="000000" w:themeColor="text1"/>
          <w:szCs w:val="21"/>
        </w:rPr>
        <w:t>废止现行有关标准的建议</w:t>
      </w:r>
    </w:p>
    <w:p w:rsidR="00045C84" w:rsidRPr="00F32E7B" w:rsidRDefault="007D4E07">
      <w:pPr>
        <w:pStyle w:val="a"/>
        <w:numPr>
          <w:ilvl w:val="0"/>
          <w:numId w:val="0"/>
        </w:numPr>
        <w:spacing w:beforeLines="50" w:before="156" w:afterLines="50" w:after="156"/>
        <w:ind w:firstLineChars="200" w:firstLine="420"/>
        <w:jc w:val="both"/>
        <w:outlineLvl w:val="9"/>
        <w:rPr>
          <w:rFonts w:ascii="Times New Roman" w:eastAsia="宋体"/>
          <w:color w:val="000000" w:themeColor="text1"/>
          <w:kern w:val="2"/>
          <w:sz w:val="21"/>
          <w:szCs w:val="21"/>
        </w:rPr>
      </w:pPr>
      <w:r w:rsidRPr="00F32E7B">
        <w:rPr>
          <w:rFonts w:ascii="Times New Roman" w:eastAsia="宋体"/>
          <w:color w:val="000000" w:themeColor="text1"/>
          <w:kern w:val="2"/>
          <w:sz w:val="21"/>
          <w:szCs w:val="21"/>
        </w:rPr>
        <w:t>本</w:t>
      </w:r>
      <w:r w:rsidRPr="00F32E7B">
        <w:rPr>
          <w:rFonts w:ascii="Times New Roman" w:eastAsia="宋体" w:hint="eastAsia"/>
          <w:color w:val="000000" w:themeColor="text1"/>
          <w:kern w:val="2"/>
          <w:sz w:val="21"/>
          <w:szCs w:val="21"/>
        </w:rPr>
        <w:t>文件为新制定文件</w:t>
      </w:r>
      <w:r w:rsidRPr="00F32E7B">
        <w:rPr>
          <w:rFonts w:ascii="Times New Roman" w:eastAsia="宋体"/>
          <w:color w:val="000000" w:themeColor="text1"/>
          <w:kern w:val="2"/>
          <w:sz w:val="21"/>
          <w:szCs w:val="21"/>
        </w:rPr>
        <w:t>，无废止其它标准的建议</w:t>
      </w:r>
      <w:r w:rsidRPr="00F32E7B">
        <w:rPr>
          <w:rFonts w:ascii="Times New Roman" w:eastAsia="宋体" w:hint="eastAsia"/>
          <w:color w:val="000000" w:themeColor="text1"/>
          <w:kern w:val="2"/>
          <w:sz w:val="21"/>
          <w:szCs w:val="21"/>
        </w:rPr>
        <w:t>。</w:t>
      </w:r>
    </w:p>
    <w:p w:rsidR="00045C84" w:rsidRPr="00F32E7B" w:rsidRDefault="007D4E07">
      <w:pPr>
        <w:spacing w:beforeLines="100" w:before="312" w:afterLines="100" w:after="312"/>
        <w:rPr>
          <w:rFonts w:ascii="黑体" w:eastAsia="黑体" w:hAnsi="黑体"/>
          <w:color w:val="000000" w:themeColor="text1"/>
          <w:szCs w:val="21"/>
        </w:rPr>
      </w:pPr>
      <w:r w:rsidRPr="00F32E7B">
        <w:rPr>
          <w:rFonts w:ascii="黑体" w:eastAsia="黑体" w:hAnsi="黑体"/>
          <w:color w:val="000000" w:themeColor="text1"/>
          <w:szCs w:val="21"/>
        </w:rPr>
        <w:t>十</w:t>
      </w:r>
      <w:r w:rsidRPr="00F32E7B">
        <w:rPr>
          <w:rFonts w:ascii="黑体" w:eastAsia="黑体" w:hAnsi="黑体" w:hint="eastAsia"/>
          <w:color w:val="000000" w:themeColor="text1"/>
          <w:szCs w:val="21"/>
        </w:rPr>
        <w:t>二</w:t>
      </w:r>
      <w:r w:rsidRPr="00F32E7B">
        <w:rPr>
          <w:rFonts w:ascii="黑体" w:eastAsia="黑体" w:hAnsi="黑体"/>
          <w:color w:val="000000" w:themeColor="text1"/>
          <w:szCs w:val="21"/>
        </w:rPr>
        <w:t>、</w:t>
      </w:r>
      <w:r w:rsidR="000772C8">
        <w:rPr>
          <w:rFonts w:ascii="黑体" w:eastAsia="黑体" w:hAnsi="黑体" w:hint="eastAsia"/>
          <w:color w:val="000000" w:themeColor="text1"/>
          <w:szCs w:val="21"/>
        </w:rPr>
        <w:t xml:space="preserve">  </w:t>
      </w:r>
      <w:r w:rsidRPr="00F32E7B">
        <w:rPr>
          <w:rFonts w:ascii="黑体" w:eastAsia="黑体" w:hAnsi="黑体"/>
          <w:color w:val="000000" w:themeColor="text1"/>
          <w:szCs w:val="21"/>
        </w:rPr>
        <w:t>其他应予说明的事项</w:t>
      </w:r>
    </w:p>
    <w:p w:rsidR="00045C84" w:rsidRPr="00F32E7B" w:rsidRDefault="007D4E07">
      <w:pPr>
        <w:adjustRightInd w:val="0"/>
        <w:ind w:firstLineChars="200" w:firstLine="420"/>
        <w:rPr>
          <w:rFonts w:ascii="宋体" w:hAnsi="宋体"/>
          <w:color w:val="000000" w:themeColor="text1"/>
          <w:kern w:val="0"/>
          <w:szCs w:val="21"/>
        </w:rPr>
      </w:pPr>
      <w:r w:rsidRPr="00F32E7B">
        <w:rPr>
          <w:rFonts w:ascii="宋体" w:hAnsi="宋体" w:hint="eastAsia"/>
          <w:color w:val="000000" w:themeColor="text1"/>
          <w:kern w:val="0"/>
          <w:szCs w:val="21"/>
        </w:rPr>
        <w:t>无。</w:t>
      </w:r>
    </w:p>
    <w:p w:rsidR="00045C84" w:rsidRPr="00F32E7B" w:rsidRDefault="00045C84">
      <w:pPr>
        <w:adjustRightInd w:val="0"/>
        <w:ind w:firstLineChars="200" w:firstLine="420"/>
        <w:rPr>
          <w:color w:val="000000" w:themeColor="text1"/>
          <w:szCs w:val="21"/>
        </w:rPr>
      </w:pPr>
    </w:p>
    <w:p w:rsidR="00045C84" w:rsidRPr="00F32E7B" w:rsidRDefault="007D4E07">
      <w:pPr>
        <w:tabs>
          <w:tab w:val="left" w:pos="6300"/>
        </w:tabs>
        <w:ind w:firstLineChars="200" w:firstLine="420"/>
        <w:jc w:val="right"/>
        <w:rPr>
          <w:color w:val="000000" w:themeColor="text1"/>
        </w:rPr>
      </w:pPr>
      <w:r w:rsidRPr="00F32E7B">
        <w:rPr>
          <w:rFonts w:hint="eastAsia"/>
          <w:color w:val="000000" w:themeColor="text1"/>
        </w:rPr>
        <w:t>《钨及钨合金板表面碳含量测定方法》编写组</w:t>
      </w:r>
    </w:p>
    <w:p w:rsidR="00045C84" w:rsidRPr="00F32E7B" w:rsidRDefault="007D4E07">
      <w:pPr>
        <w:jc w:val="right"/>
        <w:rPr>
          <w:color w:val="000000" w:themeColor="text1"/>
        </w:rPr>
      </w:pPr>
      <w:r w:rsidRPr="00F32E7B">
        <w:rPr>
          <w:rFonts w:hint="eastAsia"/>
          <w:color w:val="000000" w:themeColor="text1"/>
        </w:rPr>
        <w:t>202</w:t>
      </w:r>
      <w:r w:rsidRPr="00F32E7B">
        <w:rPr>
          <w:color w:val="000000" w:themeColor="text1"/>
        </w:rPr>
        <w:t>2</w:t>
      </w:r>
      <w:r w:rsidRPr="00F32E7B">
        <w:rPr>
          <w:rFonts w:hint="eastAsia"/>
          <w:color w:val="000000" w:themeColor="text1"/>
        </w:rPr>
        <w:t>年</w:t>
      </w:r>
      <w:r w:rsidRPr="00F32E7B">
        <w:rPr>
          <w:color w:val="000000" w:themeColor="text1"/>
        </w:rPr>
        <w:t>8</w:t>
      </w:r>
      <w:r w:rsidRPr="00F32E7B">
        <w:rPr>
          <w:rFonts w:hint="eastAsia"/>
          <w:color w:val="000000" w:themeColor="text1"/>
        </w:rPr>
        <w:t>月</w:t>
      </w:r>
      <w:bookmarkEnd w:id="32"/>
    </w:p>
    <w:sectPr w:rsidR="00045C84" w:rsidRPr="00F32E7B">
      <w:pgSz w:w="11906" w:h="16838"/>
      <w:pgMar w:top="1627" w:right="1134" w:bottom="1344" w:left="1418" w:header="1418"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428" w:rsidRDefault="00152428" w:rsidP="00AD0C58">
      <w:r>
        <w:separator/>
      </w:r>
    </w:p>
  </w:endnote>
  <w:endnote w:type="continuationSeparator" w:id="0">
    <w:p w:rsidR="00152428" w:rsidRDefault="00152428" w:rsidP="00AD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428" w:rsidRDefault="00152428" w:rsidP="00AD0C58">
      <w:r>
        <w:separator/>
      </w:r>
    </w:p>
  </w:footnote>
  <w:footnote w:type="continuationSeparator" w:id="0">
    <w:p w:rsidR="00152428" w:rsidRDefault="00152428" w:rsidP="00AD0C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OWUyOTdmYzMwNzE4MmU1MTcwOTY0ZDY3ODQ4NDgifQ=="/>
  </w:docVars>
  <w:rsids>
    <w:rsidRoot w:val="6960645B"/>
    <w:rsid w:val="00000CD1"/>
    <w:rsid w:val="00003F84"/>
    <w:rsid w:val="00004D46"/>
    <w:rsid w:val="00010E91"/>
    <w:rsid w:val="00020FED"/>
    <w:rsid w:val="00022625"/>
    <w:rsid w:val="0002639B"/>
    <w:rsid w:val="0003252A"/>
    <w:rsid w:val="00035551"/>
    <w:rsid w:val="0003693D"/>
    <w:rsid w:val="000406B1"/>
    <w:rsid w:val="00043491"/>
    <w:rsid w:val="0004362A"/>
    <w:rsid w:val="00045C84"/>
    <w:rsid w:val="0005263A"/>
    <w:rsid w:val="00056DE9"/>
    <w:rsid w:val="00070F0A"/>
    <w:rsid w:val="000755C2"/>
    <w:rsid w:val="000772C8"/>
    <w:rsid w:val="00087361"/>
    <w:rsid w:val="000A32E6"/>
    <w:rsid w:val="000A5C15"/>
    <w:rsid w:val="000A69E0"/>
    <w:rsid w:val="000A726B"/>
    <w:rsid w:val="000C367F"/>
    <w:rsid w:val="000C4417"/>
    <w:rsid w:val="000C616F"/>
    <w:rsid w:val="000D339A"/>
    <w:rsid w:val="000D657B"/>
    <w:rsid w:val="000D670A"/>
    <w:rsid w:val="000E665C"/>
    <w:rsid w:val="000E6C5A"/>
    <w:rsid w:val="000F1D43"/>
    <w:rsid w:val="000F4ECB"/>
    <w:rsid w:val="00112377"/>
    <w:rsid w:val="001151A9"/>
    <w:rsid w:val="00123636"/>
    <w:rsid w:val="0013639C"/>
    <w:rsid w:val="0015025A"/>
    <w:rsid w:val="00152428"/>
    <w:rsid w:val="00157F2F"/>
    <w:rsid w:val="00162E1D"/>
    <w:rsid w:val="00164411"/>
    <w:rsid w:val="001727E1"/>
    <w:rsid w:val="001755E6"/>
    <w:rsid w:val="0018010C"/>
    <w:rsid w:val="00182325"/>
    <w:rsid w:val="001836BB"/>
    <w:rsid w:val="001916AE"/>
    <w:rsid w:val="00193102"/>
    <w:rsid w:val="0019411C"/>
    <w:rsid w:val="00194926"/>
    <w:rsid w:val="00196710"/>
    <w:rsid w:val="001D12DE"/>
    <w:rsid w:val="001D1AEC"/>
    <w:rsid w:val="001E237A"/>
    <w:rsid w:val="00201109"/>
    <w:rsid w:val="0022359B"/>
    <w:rsid w:val="00226613"/>
    <w:rsid w:val="002344F5"/>
    <w:rsid w:val="00235757"/>
    <w:rsid w:val="002369DD"/>
    <w:rsid w:val="00245816"/>
    <w:rsid w:val="002728CA"/>
    <w:rsid w:val="00272BF6"/>
    <w:rsid w:val="00280EC4"/>
    <w:rsid w:val="0029125B"/>
    <w:rsid w:val="00293CE3"/>
    <w:rsid w:val="002949F2"/>
    <w:rsid w:val="002A3311"/>
    <w:rsid w:val="002A35FF"/>
    <w:rsid w:val="002A6C0E"/>
    <w:rsid w:val="002B1C3E"/>
    <w:rsid w:val="002B48A9"/>
    <w:rsid w:val="002B5412"/>
    <w:rsid w:val="002B552B"/>
    <w:rsid w:val="002D7149"/>
    <w:rsid w:val="002E4CBC"/>
    <w:rsid w:val="002F4343"/>
    <w:rsid w:val="002F55F2"/>
    <w:rsid w:val="0030460E"/>
    <w:rsid w:val="003054D1"/>
    <w:rsid w:val="0031153A"/>
    <w:rsid w:val="0032473D"/>
    <w:rsid w:val="00330C5A"/>
    <w:rsid w:val="00350745"/>
    <w:rsid w:val="0035082E"/>
    <w:rsid w:val="00354230"/>
    <w:rsid w:val="003603DC"/>
    <w:rsid w:val="003706B4"/>
    <w:rsid w:val="003707CE"/>
    <w:rsid w:val="00381EEE"/>
    <w:rsid w:val="003968E4"/>
    <w:rsid w:val="003A4AD2"/>
    <w:rsid w:val="003A4DCA"/>
    <w:rsid w:val="003B0B75"/>
    <w:rsid w:val="003C24BF"/>
    <w:rsid w:val="003C25EF"/>
    <w:rsid w:val="003C703C"/>
    <w:rsid w:val="003D08C7"/>
    <w:rsid w:val="003F1363"/>
    <w:rsid w:val="004003CC"/>
    <w:rsid w:val="00401A11"/>
    <w:rsid w:val="00405005"/>
    <w:rsid w:val="0041211B"/>
    <w:rsid w:val="00420C70"/>
    <w:rsid w:val="00431CC6"/>
    <w:rsid w:val="00443AF4"/>
    <w:rsid w:val="004548FA"/>
    <w:rsid w:val="004704E0"/>
    <w:rsid w:val="00475B87"/>
    <w:rsid w:val="004936F4"/>
    <w:rsid w:val="004B1416"/>
    <w:rsid w:val="004B333D"/>
    <w:rsid w:val="004B3BBD"/>
    <w:rsid w:val="004B4E01"/>
    <w:rsid w:val="004C36E7"/>
    <w:rsid w:val="004C44FE"/>
    <w:rsid w:val="004C7AC2"/>
    <w:rsid w:val="004D142E"/>
    <w:rsid w:val="004E2DE4"/>
    <w:rsid w:val="004E6088"/>
    <w:rsid w:val="004F245C"/>
    <w:rsid w:val="004F3689"/>
    <w:rsid w:val="004F777B"/>
    <w:rsid w:val="00511CB5"/>
    <w:rsid w:val="00514971"/>
    <w:rsid w:val="0053457E"/>
    <w:rsid w:val="0053563F"/>
    <w:rsid w:val="00537B5D"/>
    <w:rsid w:val="005610BC"/>
    <w:rsid w:val="00567D02"/>
    <w:rsid w:val="00567DF8"/>
    <w:rsid w:val="005763BC"/>
    <w:rsid w:val="00591D1E"/>
    <w:rsid w:val="00597643"/>
    <w:rsid w:val="005A0266"/>
    <w:rsid w:val="005A1B36"/>
    <w:rsid w:val="005A25AA"/>
    <w:rsid w:val="005A32E7"/>
    <w:rsid w:val="005A45FD"/>
    <w:rsid w:val="005A706B"/>
    <w:rsid w:val="005B0768"/>
    <w:rsid w:val="005C4F31"/>
    <w:rsid w:val="005F5AE4"/>
    <w:rsid w:val="00616C0B"/>
    <w:rsid w:val="00617B0F"/>
    <w:rsid w:val="0062047A"/>
    <w:rsid w:val="006218F8"/>
    <w:rsid w:val="0062635B"/>
    <w:rsid w:val="00643B59"/>
    <w:rsid w:val="00646FD5"/>
    <w:rsid w:val="00651F8C"/>
    <w:rsid w:val="00656378"/>
    <w:rsid w:val="00672BED"/>
    <w:rsid w:val="00675F7F"/>
    <w:rsid w:val="0068671B"/>
    <w:rsid w:val="0069226F"/>
    <w:rsid w:val="00694A58"/>
    <w:rsid w:val="006A10CC"/>
    <w:rsid w:val="006B07AC"/>
    <w:rsid w:val="006C0C0D"/>
    <w:rsid w:val="006C3E47"/>
    <w:rsid w:val="006C42EE"/>
    <w:rsid w:val="006D12CE"/>
    <w:rsid w:val="006D136E"/>
    <w:rsid w:val="006D2723"/>
    <w:rsid w:val="006E4A68"/>
    <w:rsid w:val="00700955"/>
    <w:rsid w:val="007009CF"/>
    <w:rsid w:val="0070181C"/>
    <w:rsid w:val="007047C3"/>
    <w:rsid w:val="0074089C"/>
    <w:rsid w:val="00740ACD"/>
    <w:rsid w:val="00741875"/>
    <w:rsid w:val="00746AAE"/>
    <w:rsid w:val="007505C6"/>
    <w:rsid w:val="00751EA4"/>
    <w:rsid w:val="00753843"/>
    <w:rsid w:val="0075462D"/>
    <w:rsid w:val="00756009"/>
    <w:rsid w:val="00761027"/>
    <w:rsid w:val="00761726"/>
    <w:rsid w:val="00765612"/>
    <w:rsid w:val="00777267"/>
    <w:rsid w:val="00781D35"/>
    <w:rsid w:val="00797015"/>
    <w:rsid w:val="007B67F9"/>
    <w:rsid w:val="007C11A5"/>
    <w:rsid w:val="007C1A18"/>
    <w:rsid w:val="007D4E07"/>
    <w:rsid w:val="007E03DD"/>
    <w:rsid w:val="007E11EB"/>
    <w:rsid w:val="007E37C4"/>
    <w:rsid w:val="007F14FF"/>
    <w:rsid w:val="00810839"/>
    <w:rsid w:val="00814181"/>
    <w:rsid w:val="00825654"/>
    <w:rsid w:val="00825C55"/>
    <w:rsid w:val="00826C4F"/>
    <w:rsid w:val="008346DF"/>
    <w:rsid w:val="008356E0"/>
    <w:rsid w:val="00850282"/>
    <w:rsid w:val="008601E1"/>
    <w:rsid w:val="00864DE5"/>
    <w:rsid w:val="008659D7"/>
    <w:rsid w:val="008664E8"/>
    <w:rsid w:val="00867984"/>
    <w:rsid w:val="00874520"/>
    <w:rsid w:val="008841E5"/>
    <w:rsid w:val="008875D5"/>
    <w:rsid w:val="00887CB4"/>
    <w:rsid w:val="00893A25"/>
    <w:rsid w:val="008A00D7"/>
    <w:rsid w:val="008A7CA9"/>
    <w:rsid w:val="008B1E97"/>
    <w:rsid w:val="008B38BF"/>
    <w:rsid w:val="008C0250"/>
    <w:rsid w:val="008C1E28"/>
    <w:rsid w:val="008C25E6"/>
    <w:rsid w:val="008F0052"/>
    <w:rsid w:val="008F1A71"/>
    <w:rsid w:val="00903FC5"/>
    <w:rsid w:val="0091246F"/>
    <w:rsid w:val="00916DB3"/>
    <w:rsid w:val="00941DD8"/>
    <w:rsid w:val="00942112"/>
    <w:rsid w:val="0094458B"/>
    <w:rsid w:val="00944F37"/>
    <w:rsid w:val="009460D4"/>
    <w:rsid w:val="009467AE"/>
    <w:rsid w:val="009509E0"/>
    <w:rsid w:val="00955394"/>
    <w:rsid w:val="00955506"/>
    <w:rsid w:val="00955C3E"/>
    <w:rsid w:val="009577CB"/>
    <w:rsid w:val="00970FBF"/>
    <w:rsid w:val="00971615"/>
    <w:rsid w:val="00986FBE"/>
    <w:rsid w:val="009965F7"/>
    <w:rsid w:val="009A0483"/>
    <w:rsid w:val="009B08AC"/>
    <w:rsid w:val="009D413B"/>
    <w:rsid w:val="009E07A7"/>
    <w:rsid w:val="009F58B5"/>
    <w:rsid w:val="00A04CCF"/>
    <w:rsid w:val="00A0597E"/>
    <w:rsid w:val="00A10F74"/>
    <w:rsid w:val="00A12E2A"/>
    <w:rsid w:val="00A4369B"/>
    <w:rsid w:val="00A446A9"/>
    <w:rsid w:val="00A471B2"/>
    <w:rsid w:val="00A518A2"/>
    <w:rsid w:val="00A7023A"/>
    <w:rsid w:val="00A766FD"/>
    <w:rsid w:val="00A82DBC"/>
    <w:rsid w:val="00A873E1"/>
    <w:rsid w:val="00A94B29"/>
    <w:rsid w:val="00A96EFA"/>
    <w:rsid w:val="00AA0C9B"/>
    <w:rsid w:val="00AB44BB"/>
    <w:rsid w:val="00AC7C4F"/>
    <w:rsid w:val="00AD01E3"/>
    <w:rsid w:val="00AD09D4"/>
    <w:rsid w:val="00AD0C58"/>
    <w:rsid w:val="00AE47F4"/>
    <w:rsid w:val="00AE5DA4"/>
    <w:rsid w:val="00AF1568"/>
    <w:rsid w:val="00AF3DDE"/>
    <w:rsid w:val="00AF719F"/>
    <w:rsid w:val="00AF7FE2"/>
    <w:rsid w:val="00B02148"/>
    <w:rsid w:val="00B06900"/>
    <w:rsid w:val="00B20A8F"/>
    <w:rsid w:val="00B2155B"/>
    <w:rsid w:val="00B24694"/>
    <w:rsid w:val="00B25F56"/>
    <w:rsid w:val="00B26F99"/>
    <w:rsid w:val="00B307B2"/>
    <w:rsid w:val="00B35D2C"/>
    <w:rsid w:val="00B35F4B"/>
    <w:rsid w:val="00B362DA"/>
    <w:rsid w:val="00B440D8"/>
    <w:rsid w:val="00B45CB5"/>
    <w:rsid w:val="00B5532F"/>
    <w:rsid w:val="00B57C88"/>
    <w:rsid w:val="00B6168D"/>
    <w:rsid w:val="00B73B0B"/>
    <w:rsid w:val="00B755B0"/>
    <w:rsid w:val="00B76846"/>
    <w:rsid w:val="00B85214"/>
    <w:rsid w:val="00BA09F3"/>
    <w:rsid w:val="00BA7578"/>
    <w:rsid w:val="00BB18E2"/>
    <w:rsid w:val="00BC44F5"/>
    <w:rsid w:val="00BD0A18"/>
    <w:rsid w:val="00BD1E4C"/>
    <w:rsid w:val="00BE11C1"/>
    <w:rsid w:val="00C0395E"/>
    <w:rsid w:val="00C12542"/>
    <w:rsid w:val="00C17755"/>
    <w:rsid w:val="00C362F5"/>
    <w:rsid w:val="00C43E43"/>
    <w:rsid w:val="00C47627"/>
    <w:rsid w:val="00C53201"/>
    <w:rsid w:val="00C622EE"/>
    <w:rsid w:val="00C747F2"/>
    <w:rsid w:val="00C75A50"/>
    <w:rsid w:val="00C8069E"/>
    <w:rsid w:val="00C80BEF"/>
    <w:rsid w:val="00C848D4"/>
    <w:rsid w:val="00C85D9D"/>
    <w:rsid w:val="00C96AF4"/>
    <w:rsid w:val="00C96B43"/>
    <w:rsid w:val="00CB76C6"/>
    <w:rsid w:val="00CC4783"/>
    <w:rsid w:val="00CE2347"/>
    <w:rsid w:val="00CF0FA6"/>
    <w:rsid w:val="00D0023E"/>
    <w:rsid w:val="00D02A8A"/>
    <w:rsid w:val="00D2025F"/>
    <w:rsid w:val="00D25D69"/>
    <w:rsid w:val="00D358C0"/>
    <w:rsid w:val="00D6152A"/>
    <w:rsid w:val="00D82D48"/>
    <w:rsid w:val="00D86965"/>
    <w:rsid w:val="00D95040"/>
    <w:rsid w:val="00DA77E8"/>
    <w:rsid w:val="00DB0E1A"/>
    <w:rsid w:val="00DC01AB"/>
    <w:rsid w:val="00DC7379"/>
    <w:rsid w:val="00DD37B8"/>
    <w:rsid w:val="00DE1B79"/>
    <w:rsid w:val="00DE206F"/>
    <w:rsid w:val="00DE366C"/>
    <w:rsid w:val="00DE45A4"/>
    <w:rsid w:val="00DF024F"/>
    <w:rsid w:val="00E11732"/>
    <w:rsid w:val="00E14F7E"/>
    <w:rsid w:val="00E267DD"/>
    <w:rsid w:val="00E318DA"/>
    <w:rsid w:val="00E34152"/>
    <w:rsid w:val="00E35CFD"/>
    <w:rsid w:val="00E422D8"/>
    <w:rsid w:val="00E43C03"/>
    <w:rsid w:val="00E62041"/>
    <w:rsid w:val="00E65FB3"/>
    <w:rsid w:val="00E75E90"/>
    <w:rsid w:val="00E8048C"/>
    <w:rsid w:val="00E807B5"/>
    <w:rsid w:val="00E930E2"/>
    <w:rsid w:val="00E951E9"/>
    <w:rsid w:val="00E9718F"/>
    <w:rsid w:val="00EA0131"/>
    <w:rsid w:val="00EA1862"/>
    <w:rsid w:val="00EA4088"/>
    <w:rsid w:val="00EA47C8"/>
    <w:rsid w:val="00EA74FB"/>
    <w:rsid w:val="00EB397D"/>
    <w:rsid w:val="00EB4F0D"/>
    <w:rsid w:val="00EB5B8A"/>
    <w:rsid w:val="00EC384B"/>
    <w:rsid w:val="00EC47E3"/>
    <w:rsid w:val="00EC5CBC"/>
    <w:rsid w:val="00ED0565"/>
    <w:rsid w:val="00ED349C"/>
    <w:rsid w:val="00ED4385"/>
    <w:rsid w:val="00EE3DB4"/>
    <w:rsid w:val="00EF2F39"/>
    <w:rsid w:val="00EF7579"/>
    <w:rsid w:val="00F0142B"/>
    <w:rsid w:val="00F0173E"/>
    <w:rsid w:val="00F053D0"/>
    <w:rsid w:val="00F1150C"/>
    <w:rsid w:val="00F32E7B"/>
    <w:rsid w:val="00F45510"/>
    <w:rsid w:val="00F71CA5"/>
    <w:rsid w:val="00F744D0"/>
    <w:rsid w:val="00F86F87"/>
    <w:rsid w:val="00F87C68"/>
    <w:rsid w:val="00F960FF"/>
    <w:rsid w:val="00FA38D2"/>
    <w:rsid w:val="00FA5B5D"/>
    <w:rsid w:val="00FB2891"/>
    <w:rsid w:val="00FB417E"/>
    <w:rsid w:val="00FC3B7E"/>
    <w:rsid w:val="00FC5789"/>
    <w:rsid w:val="00FC62BF"/>
    <w:rsid w:val="00FD27D5"/>
    <w:rsid w:val="00FD7F2D"/>
    <w:rsid w:val="00FE19B1"/>
    <w:rsid w:val="00FF3990"/>
    <w:rsid w:val="01E41822"/>
    <w:rsid w:val="03653D6D"/>
    <w:rsid w:val="07AC2D72"/>
    <w:rsid w:val="08FE4A5F"/>
    <w:rsid w:val="0B504828"/>
    <w:rsid w:val="0BDD633C"/>
    <w:rsid w:val="0D2A5786"/>
    <w:rsid w:val="10F50B05"/>
    <w:rsid w:val="13861706"/>
    <w:rsid w:val="139445EC"/>
    <w:rsid w:val="1DFF60F7"/>
    <w:rsid w:val="1F004B39"/>
    <w:rsid w:val="22014E5F"/>
    <w:rsid w:val="22636D86"/>
    <w:rsid w:val="22741073"/>
    <w:rsid w:val="28500717"/>
    <w:rsid w:val="330C7019"/>
    <w:rsid w:val="358C2592"/>
    <w:rsid w:val="3DBC623F"/>
    <w:rsid w:val="3FAD085B"/>
    <w:rsid w:val="43566DE0"/>
    <w:rsid w:val="46345CDB"/>
    <w:rsid w:val="502059E9"/>
    <w:rsid w:val="54177320"/>
    <w:rsid w:val="5DDE629D"/>
    <w:rsid w:val="63584057"/>
    <w:rsid w:val="6960645B"/>
    <w:rsid w:val="6974618E"/>
    <w:rsid w:val="6A46091F"/>
    <w:rsid w:val="6BD22ACB"/>
    <w:rsid w:val="6D535020"/>
    <w:rsid w:val="70CC0A24"/>
    <w:rsid w:val="799D3229"/>
    <w:rsid w:val="79B11263"/>
    <w:rsid w:val="7ED724D7"/>
    <w:rsid w:val="7FEB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63ABD"/>
  <w15:docId w15:val="{0A714DD3-FA4B-4965-9694-F37696E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left="720"/>
    </w:pPr>
    <w:rPr>
      <w:rFonts w:ascii="Calibri" w:hAnsi="Calibri"/>
    </w:rPr>
  </w:style>
  <w:style w:type="paragraph" w:styleId="a5">
    <w:name w:val="annotation text"/>
    <w:basedOn w:val="a0"/>
    <w:link w:val="a6"/>
    <w:uiPriority w:val="99"/>
    <w:semiHidden/>
    <w:unhideWhenUsed/>
    <w:qFormat/>
    <w:pPr>
      <w:jc w:val="left"/>
    </w:pPr>
  </w:style>
  <w:style w:type="paragraph" w:styleId="a7">
    <w:name w:val="Plain Text"/>
    <w:basedOn w:val="a0"/>
    <w:qFormat/>
    <w:pPr>
      <w:spacing w:line="360" w:lineRule="auto"/>
      <w:ind w:firstLineChars="200" w:firstLine="480"/>
    </w:pPr>
    <w:rPr>
      <w:rFonts w:ascii="仿宋_GB2312"/>
      <w:sz w:val="24"/>
    </w:rPr>
  </w:style>
  <w:style w:type="paragraph" w:styleId="a8">
    <w:name w:val="Date"/>
    <w:basedOn w:val="a0"/>
    <w:next w:val="a0"/>
    <w:link w:val="a9"/>
    <w:qFormat/>
    <w:pPr>
      <w:ind w:leftChars="2500" w:left="100"/>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5"/>
    <w:next w:val="a5"/>
    <w:link w:val="af1"/>
    <w:uiPriority w:val="99"/>
    <w:semiHidden/>
    <w:unhideWhenUsed/>
    <w:qFormat/>
    <w:rPr>
      <w:b/>
      <w:bCs/>
    </w:rPr>
  </w:style>
  <w:style w:type="table" w:styleId="af2">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uiPriority w:val="99"/>
    <w:semiHidden/>
    <w:unhideWhenUsed/>
    <w:qFormat/>
    <w:rPr>
      <w:sz w:val="21"/>
      <w:szCs w:val="21"/>
    </w:rPr>
  </w:style>
  <w:style w:type="paragraph" w:customStyle="1" w:styleId="af4">
    <w:name w:val="封面标准英文名称"/>
    <w:uiPriority w:val="99"/>
    <w:qFormat/>
    <w:pPr>
      <w:widowControl w:val="0"/>
      <w:spacing w:before="370" w:line="400" w:lineRule="exact"/>
      <w:jc w:val="center"/>
    </w:pPr>
    <w:rPr>
      <w:rFonts w:ascii="Times New Roman" w:hAnsi="Times New Roman"/>
      <w:sz w:val="28"/>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5">
    <w:name w:val="段"/>
    <w:qFormat/>
    <w:pPr>
      <w:autoSpaceDE w:val="0"/>
      <w:autoSpaceDN w:val="0"/>
      <w:ind w:firstLineChars="200" w:firstLine="200"/>
      <w:jc w:val="both"/>
    </w:pPr>
    <w:rPr>
      <w:rFonts w:ascii="宋体" w:hAnsi="Times New Roman"/>
      <w:sz w:val="21"/>
    </w:rPr>
  </w:style>
  <w:style w:type="character" w:customStyle="1" w:styleId="af">
    <w:name w:val="页眉 字符"/>
    <w:basedOn w:val="a1"/>
    <w:link w:val="ae"/>
    <w:uiPriority w:val="99"/>
    <w:qFormat/>
    <w:rPr>
      <w:rFonts w:ascii="Times New Roman" w:hAnsi="Times New Roman"/>
      <w:kern w:val="2"/>
      <w:sz w:val="18"/>
      <w:szCs w:val="18"/>
    </w:rPr>
  </w:style>
  <w:style w:type="character" w:customStyle="1" w:styleId="ad">
    <w:name w:val="页脚 字符"/>
    <w:basedOn w:val="a1"/>
    <w:link w:val="ac"/>
    <w:uiPriority w:val="99"/>
    <w:qFormat/>
    <w:rPr>
      <w:rFonts w:ascii="Times New Roman" w:hAnsi="Times New Roman"/>
      <w:kern w:val="2"/>
      <w:sz w:val="18"/>
      <w:szCs w:val="18"/>
    </w:rPr>
  </w:style>
  <w:style w:type="character" w:customStyle="1" w:styleId="a9">
    <w:name w:val="日期 字符"/>
    <w:basedOn w:val="a1"/>
    <w:link w:val="a8"/>
    <w:qFormat/>
    <w:rPr>
      <w:rFonts w:ascii="Times New Roman" w:hAnsi="Times New Roman"/>
      <w:kern w:val="2"/>
      <w:sz w:val="21"/>
      <w:szCs w:val="24"/>
    </w:rPr>
  </w:style>
  <w:style w:type="paragraph" w:customStyle="1" w:styleId="af6">
    <w:name w:val="一级条标题"/>
    <w:basedOn w:val="af7"/>
    <w:next w:val="a0"/>
    <w:qFormat/>
    <w:pPr>
      <w:spacing w:beforeLines="0" w:before="0" w:afterLines="0" w:after="0"/>
      <w:outlineLvl w:val="2"/>
    </w:pPr>
  </w:style>
  <w:style w:type="paragraph" w:customStyle="1" w:styleId="af7">
    <w:name w:val="章标题"/>
    <w:next w:val="a0"/>
    <w:qFormat/>
    <w:pPr>
      <w:spacing w:beforeLines="50" w:before="50" w:afterLines="50" w:after="50"/>
      <w:jc w:val="both"/>
      <w:outlineLvl w:val="1"/>
    </w:pPr>
    <w:rPr>
      <w:rFonts w:ascii="黑体" w:eastAsia="黑体"/>
      <w:sz w:val="21"/>
    </w:rPr>
  </w:style>
  <w:style w:type="paragraph" w:customStyle="1" w:styleId="af8">
    <w:name w:val="二级条标题"/>
    <w:basedOn w:val="af6"/>
    <w:next w:val="af5"/>
    <w:qFormat/>
    <w:pPr>
      <w:outlineLvl w:val="3"/>
    </w:pPr>
  </w:style>
  <w:style w:type="paragraph" w:customStyle="1" w:styleId="af9">
    <w:name w:val="四级条标题"/>
    <w:basedOn w:val="afa"/>
    <w:next w:val="af5"/>
    <w:qFormat/>
    <w:pPr>
      <w:outlineLvl w:val="5"/>
    </w:pPr>
  </w:style>
  <w:style w:type="paragraph" w:customStyle="1" w:styleId="afa">
    <w:name w:val="三级条标题"/>
    <w:basedOn w:val="af8"/>
    <w:next w:val="af5"/>
    <w:qFormat/>
    <w:pPr>
      <w:outlineLvl w:val="4"/>
    </w:pPr>
  </w:style>
  <w:style w:type="paragraph" w:customStyle="1" w:styleId="afb">
    <w:name w:val="五级条标题"/>
    <w:basedOn w:val="af9"/>
    <w:next w:val="af5"/>
    <w:qFormat/>
    <w:pPr>
      <w:outlineLvl w:val="6"/>
    </w:pPr>
  </w:style>
  <w:style w:type="character" w:customStyle="1" w:styleId="ab">
    <w:name w:val="批注框文本 字符"/>
    <w:basedOn w:val="a1"/>
    <w:link w:val="aa"/>
    <w:uiPriority w:val="99"/>
    <w:semiHidden/>
    <w:qFormat/>
    <w:rPr>
      <w:rFonts w:ascii="Times New Roman" w:hAnsi="Times New Roman"/>
      <w:kern w:val="2"/>
      <w:sz w:val="18"/>
      <w:szCs w:val="18"/>
    </w:rPr>
  </w:style>
  <w:style w:type="paragraph" w:styleId="afc">
    <w:name w:val="List Paragraph"/>
    <w:basedOn w:val="a0"/>
    <w:uiPriority w:val="99"/>
    <w:qFormat/>
    <w:pPr>
      <w:ind w:firstLineChars="200" w:firstLine="420"/>
    </w:pPr>
  </w:style>
  <w:style w:type="character" w:customStyle="1" w:styleId="a6">
    <w:name w:val="批注文字 字符"/>
    <w:basedOn w:val="a1"/>
    <w:link w:val="a5"/>
    <w:uiPriority w:val="99"/>
    <w:semiHidden/>
    <w:qFormat/>
    <w:rPr>
      <w:rFonts w:ascii="Times New Roman" w:hAnsi="Times New Roman"/>
      <w:kern w:val="2"/>
      <w:sz w:val="21"/>
      <w:szCs w:val="24"/>
    </w:rPr>
  </w:style>
  <w:style w:type="character" w:customStyle="1" w:styleId="af1">
    <w:name w:val="批注主题 字符"/>
    <w:basedOn w:val="a6"/>
    <w:link w:val="af0"/>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CBCFF-8FC1-4BC3-8ACC-262F7F5B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187</TotalTime>
  <Pages>8</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olddrivergo</cp:lastModifiedBy>
  <cp:revision>407</cp:revision>
  <cp:lastPrinted>2022-09-15T06:52:00Z</cp:lastPrinted>
  <dcterms:created xsi:type="dcterms:W3CDTF">2020-07-22T09:24:00Z</dcterms:created>
  <dcterms:modified xsi:type="dcterms:W3CDTF">2022-09-16T06:19:00Z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66B604B47CC54BBE8F09456C3871C377</vt:lpwstr>
  </property>
</Properties>
</file>