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D45729" w:rsidRDefault="00F66034">
      <w:pPr>
        <w:pStyle w:val="afff"/>
        <w:framePr w:w="0" w:hRule="auto" w:wrap="auto" w:hAnchor="text" w:xAlign="left" w:yAlign="inline"/>
      </w:pPr>
      <w:r>
        <w:rPr>
          <w:noProof/>
        </w:rPr>
        <mc:AlternateContent>
          <mc:Choice Requires="wps">
            <w:drawing>
              <wp:anchor distT="0" distB="0" distL="114300" distR="114300" simplePos="0" relativeHeight="251663872"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w:pict>
              <v:line id="Line 25" o:spid="_x0000_s1026" o:spt="20" style="position:absolute;left:0pt;margin-left:151.7pt;margin-top:697.75pt;height:0pt;width:152.25pt;z-index:251663360;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97BCH&#10;qgEAAGUDAAAOAAAAAAAAAAEAIAAAACgBAABkcnMvZTJvRG9jLnhtbFBLBQYAAAAABgAGAFkBAABE&#10;BQAAAAA=&#10;">
                <v:fill on="f" focussize="0,0"/>
                <v:stroke on="f"/>
                <v:imagedata o:title=""/>
                <o:lock v:ext="edit" aspectratio="f"/>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24"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Bc1rNbJAQAAogMAAA4AAAAAAAAAAQAgAAAAIwEAAGRycy9l&#10;Mm9Eb2MueG1sUEsFBgAAAAAGAAYAWQEAAF4FA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1824"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D45729">
                              <w:tc>
                                <w:tcPr>
                                  <w:tcW w:w="5340" w:type="dxa"/>
                                  <w:noWrap/>
                                  <w:vAlign w:val="center"/>
                                </w:tcPr>
                                <w:p w:rsidR="00D45729" w:rsidRDefault="00F66034">
                                  <w:pPr>
                                    <w:spacing w:line="320" w:lineRule="atLeast"/>
                                    <w:jc w:val="center"/>
                                    <w:rPr>
                                      <w:rFonts w:ascii="宋体"/>
                                      <w:w w:val="120"/>
                                      <w:sz w:val="36"/>
                                    </w:rPr>
                                  </w:pPr>
                                  <w:r>
                                    <w:rPr>
                                      <w:rStyle w:val="affa"/>
                                      <w:sz w:val="36"/>
                                      <w:szCs w:val="21"/>
                                    </w:rPr>
                                    <w:t>中国</w:t>
                                  </w:r>
                                  <w:r>
                                    <w:rPr>
                                      <w:rStyle w:val="affa"/>
                                      <w:rFonts w:hint="eastAsia"/>
                                      <w:sz w:val="36"/>
                                      <w:szCs w:val="21"/>
                                    </w:rPr>
                                    <w:t>国家</w:t>
                                  </w:r>
                                  <w:r>
                                    <w:rPr>
                                      <w:rStyle w:val="affa"/>
                                      <w:sz w:val="36"/>
                                      <w:szCs w:val="21"/>
                                    </w:rPr>
                                    <w:t>标准化</w:t>
                                  </w:r>
                                  <w:r>
                                    <w:rPr>
                                      <w:rStyle w:val="affa"/>
                                      <w:rFonts w:hint="eastAsia"/>
                                      <w:sz w:val="36"/>
                                      <w:szCs w:val="21"/>
                                    </w:rPr>
                                    <w:t>管理</w:t>
                                  </w:r>
                                  <w:r>
                                    <w:rPr>
                                      <w:rStyle w:val="affa"/>
                                      <w:sz w:val="36"/>
                                      <w:szCs w:val="21"/>
                                    </w:rPr>
                                    <w:t>委员会</w:t>
                                  </w:r>
                                </w:p>
                              </w:tc>
                              <w:tc>
                                <w:tcPr>
                                  <w:tcW w:w="1277" w:type="dxa"/>
                                  <w:noWrap/>
                                  <w:vAlign w:val="center"/>
                                </w:tcPr>
                                <w:p w:rsidR="00D45729" w:rsidRDefault="00F66034">
                                  <w:pPr>
                                    <w:spacing w:line="320" w:lineRule="atLeast"/>
                                    <w:rPr>
                                      <w:rFonts w:ascii="黑体" w:eastAsia="黑体" w:hAnsi="黑体"/>
                                      <w:sz w:val="28"/>
                                      <w:szCs w:val="28"/>
                                    </w:rPr>
                                  </w:pPr>
                                  <w:r>
                                    <w:rPr>
                                      <w:rFonts w:ascii="黑体" w:eastAsia="黑体" w:hAnsi="黑体" w:hint="eastAsia"/>
                                      <w:sz w:val="28"/>
                                      <w:szCs w:val="28"/>
                                    </w:rPr>
                                    <w:t>发布</w:t>
                                  </w:r>
                                </w:p>
                              </w:tc>
                            </w:tr>
                          </w:tbl>
                          <w:p w:rsidR="00D45729" w:rsidRDefault="00D45729">
                            <w:pPr>
                              <w:pStyle w:val="afff9"/>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FIMmxvsBAADhAwAADgAAAAAAAAAAAAAA&#10;AAAuAgAAZHJzL2Uyb0RvYy54bWxQSwECLQAUAAYACAAAACEAeOgHp98AAAAKAQAADwAAAAAAAAAA&#10;AAAAAABVBAAAZHJzL2Rvd25yZXYueG1sUEsFBgAAAAAEAAQA8wAAAGEFA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D45729">
                        <w:tc>
                          <w:tcPr>
                            <w:tcW w:w="5340" w:type="dxa"/>
                            <w:noWrap/>
                            <w:vAlign w:val="center"/>
                          </w:tcPr>
                          <w:p w:rsidR="00D45729" w:rsidRDefault="00F66034">
                            <w:pPr>
                              <w:spacing w:line="320" w:lineRule="atLeast"/>
                              <w:jc w:val="center"/>
                              <w:rPr>
                                <w:rFonts w:ascii="宋体"/>
                                <w:w w:val="120"/>
                                <w:sz w:val="36"/>
                              </w:rPr>
                            </w:pPr>
                            <w:r>
                              <w:rPr>
                                <w:rStyle w:val="affa"/>
                                <w:sz w:val="36"/>
                                <w:szCs w:val="21"/>
                              </w:rPr>
                              <w:t>中国</w:t>
                            </w:r>
                            <w:r>
                              <w:rPr>
                                <w:rStyle w:val="affa"/>
                                <w:rFonts w:hint="eastAsia"/>
                                <w:sz w:val="36"/>
                                <w:szCs w:val="21"/>
                              </w:rPr>
                              <w:t>国家</w:t>
                            </w:r>
                            <w:r>
                              <w:rPr>
                                <w:rStyle w:val="affa"/>
                                <w:sz w:val="36"/>
                                <w:szCs w:val="21"/>
                              </w:rPr>
                              <w:t>标准化</w:t>
                            </w:r>
                            <w:r>
                              <w:rPr>
                                <w:rStyle w:val="affa"/>
                                <w:rFonts w:hint="eastAsia"/>
                                <w:sz w:val="36"/>
                                <w:szCs w:val="21"/>
                              </w:rPr>
                              <w:t>管理</w:t>
                            </w:r>
                            <w:r>
                              <w:rPr>
                                <w:rStyle w:val="affa"/>
                                <w:sz w:val="36"/>
                                <w:szCs w:val="21"/>
                              </w:rPr>
                              <w:t>委员会</w:t>
                            </w:r>
                          </w:p>
                        </w:tc>
                        <w:tc>
                          <w:tcPr>
                            <w:tcW w:w="1277" w:type="dxa"/>
                            <w:noWrap/>
                            <w:vAlign w:val="center"/>
                          </w:tcPr>
                          <w:p w:rsidR="00D45729" w:rsidRDefault="00F66034">
                            <w:pPr>
                              <w:spacing w:line="320" w:lineRule="atLeast"/>
                              <w:rPr>
                                <w:rFonts w:ascii="黑体" w:eastAsia="黑体" w:hAnsi="黑体"/>
                                <w:sz w:val="28"/>
                                <w:szCs w:val="28"/>
                              </w:rPr>
                            </w:pPr>
                            <w:r>
                              <w:rPr>
                                <w:rFonts w:ascii="黑体" w:eastAsia="黑体" w:hAnsi="黑体" w:hint="eastAsia"/>
                                <w:sz w:val="28"/>
                                <w:szCs w:val="28"/>
                              </w:rPr>
                              <w:t>发布</w:t>
                            </w:r>
                          </w:p>
                        </w:tc>
                      </w:tr>
                    </w:tbl>
                    <w:p w:rsidR="00D45729" w:rsidRDefault="00D45729">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fa"/>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anchor>
            </w:drawing>
          </mc:Choice>
          <mc:Fallback>
            <w:pict>
              <v:shape id="Text Box 22" o:spid="_x0000_s1027" type="#_x0000_t202" style="position:absolute;left:0;text-align:left;margin-left:322.9pt;margin-top:674.3pt;width:159pt;height:24.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Ac9CyZ/gEAAOgDAAAOAAAAAAAA&#10;AAAAAAAAAC4CAABkcnMvZTJvRG9jLnhtbFBLAQItABQABgAIAAAAIQBJV+1u4QAAAA0BAAAPAAAA&#10;AAAAAAAAAAAAAFgEAABkcnMvZG93bnJldi54bWxQSwUGAAAAAAQABADzAAAAZgUAAAAA&#10;" stroked="f">
                <v:textbox inset="0,0,0,0">
                  <w:txbxContent>
                    <w:p w:rsidR="00D45729" w:rsidRDefault="00F66034">
                      <w:pPr>
                        <w:pStyle w:val="affffa"/>
                        <w:rPr>
                          <w:rFonts w:ascii="黑体" w:hAnsi="黑体"/>
                        </w:rPr>
                      </w:pPr>
                      <w:r>
                        <w:rPr>
                          <w:rFonts w:ascii="黑体" w:hAns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a"/>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anchor>
            </w:drawing>
          </mc:Choice>
          <mc:Fallback>
            <w:pict>
              <v:shape id="Text Box 21" o:spid="_x0000_s1028" type="#_x0000_t202" style="position:absolute;left:0;text-align:left;margin-left:0;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Hi0zfwBAADoAwAADgAAAAAAAAAAAAAA&#10;AAAuAgAAZHJzL2Uyb0RvYy54bWxQSwECLQAUAAYACAAAACEArojLxN4AAAAKAQAADwAAAAAAAAAA&#10;AAAAAABWBAAAZHJzL2Rvd25yZXYueG1sUEsFBgAAAAAEAAQA8wAAAGEFAAAAAA==&#10;" stroked="f">
                <v:textbox inset="0,0,0,0">
                  <w:txbxContent>
                    <w:p w:rsidR="00D45729" w:rsidRDefault="00F66034">
                      <w:pPr>
                        <w:pStyle w:val="afffa"/>
                        <w:rPr>
                          <w:rFonts w:ascii="黑体" w:hAnsi="黑体"/>
                        </w:rPr>
                      </w:pPr>
                      <w:r>
                        <w:rPr>
                          <w:rFonts w:ascii="黑体" w:hAns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-5080</wp:posOffset>
                </wp:positionH>
                <wp:positionV relativeFrom="margin">
                  <wp:posOffset>2640330</wp:posOffset>
                </wp:positionV>
                <wp:extent cx="5934075" cy="5553075"/>
                <wp:effectExtent l="0" t="0" r="9525"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553075"/>
                        </a:xfrm>
                        <a:prstGeom prst="rect">
                          <a:avLst/>
                        </a:prstGeom>
                        <a:solidFill>
                          <a:srgbClr val="FFFFFF"/>
                        </a:solidFill>
                        <a:ln>
                          <a:noFill/>
                        </a:ln>
                      </wps:spPr>
                      <wps:txbx>
                        <w:txbxContent>
                          <w:p w:rsidR="00D45729" w:rsidRDefault="00F66034">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第</w:t>
                            </w:r>
                            <w:r>
                              <w:rPr>
                                <w:rFonts w:ascii="黑体" w:eastAsia="黑体" w:hAnsi="宋体"/>
                                <w:bCs/>
                                <w:sz w:val="52"/>
                                <w:szCs w:val="52"/>
                              </w:rPr>
                              <w:t>2部分</w:t>
                            </w:r>
                            <w:r>
                              <w:rPr>
                                <w:rFonts w:ascii="黑体" w:eastAsia="黑体" w:hAnsi="宋体" w:hint="eastAsia"/>
                                <w:bCs/>
                                <w:sz w:val="52"/>
                                <w:szCs w:val="52"/>
                              </w:rPr>
                              <w:t>：氢氧化锂</w:t>
                            </w:r>
                            <w:r w:rsidR="00AF1237">
                              <w:rPr>
                                <w:rFonts w:ascii="黑体" w:eastAsia="黑体" w:hAnsi="宋体" w:hint="eastAsia"/>
                                <w:bCs/>
                                <w:sz w:val="52"/>
                                <w:szCs w:val="52"/>
                              </w:rPr>
                              <w:t>含</w:t>
                            </w:r>
                            <w:r>
                              <w:rPr>
                                <w:rFonts w:ascii="黑体" w:eastAsia="黑体" w:hAnsi="宋体" w:hint="eastAsia"/>
                                <w:bCs/>
                                <w:sz w:val="52"/>
                                <w:szCs w:val="52"/>
                              </w:rPr>
                              <w:t xml:space="preserve">量的测定 </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 xml:space="preserve"> 酸碱滴定法</w:t>
                            </w:r>
                          </w:p>
                          <w:p w:rsidR="00D45729" w:rsidRDefault="00F66034">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D45729" w:rsidRDefault="00F66034">
                            <w:pPr>
                              <w:pStyle w:val="affff0"/>
                              <w:rPr>
                                <w:rFonts w:ascii="黑体" w:eastAsia="黑体" w:hAnsi="黑体"/>
                                <w:bCs/>
                              </w:rPr>
                            </w:pPr>
                            <w:r>
                              <w:rPr>
                                <w:rFonts w:ascii="黑体" w:eastAsia="黑体"/>
                                <w:szCs w:val="28"/>
                              </w:rPr>
                              <w:t>Part2: Determination of lithium hydroxide content</w:t>
                            </w:r>
                            <w:r>
                              <w:rPr>
                                <w:rFonts w:ascii="黑体" w:eastAsia="黑体"/>
                                <w:szCs w:val="28"/>
                              </w:rPr>
                              <w:t>—</w:t>
                            </w:r>
                          </w:p>
                          <w:p w:rsidR="00D45729" w:rsidRDefault="00F66034">
                            <w:pPr>
                              <w:pStyle w:val="affff0"/>
                              <w:rPr>
                                <w:rFonts w:ascii="黑体" w:eastAsia="黑体"/>
                                <w:szCs w:val="28"/>
                              </w:rPr>
                            </w:pPr>
                            <w:r>
                              <w:rPr>
                                <w:rFonts w:ascii="黑体" w:eastAsia="黑体"/>
                                <w:szCs w:val="28"/>
                              </w:rPr>
                              <w:t>Acid-alkali titrimetric method</w:t>
                            </w:r>
                          </w:p>
                          <w:p w:rsidR="00D45729" w:rsidRDefault="00F66034">
                            <w:pPr>
                              <w:pStyle w:val="affff0"/>
                              <w:rPr>
                                <w:szCs w:val="28"/>
                              </w:rPr>
                            </w:pPr>
                            <w:r>
                              <w:rPr>
                                <w:rFonts w:hint="eastAsia"/>
                                <w:szCs w:val="28"/>
                              </w:rPr>
                              <w:t>（</w:t>
                            </w:r>
                            <w:r w:rsidR="004F2E88">
                              <w:rPr>
                                <w:rFonts w:hint="eastAsia"/>
                                <w:szCs w:val="28"/>
                              </w:rPr>
                              <w:t>预审</w:t>
                            </w:r>
                            <w:r>
                              <w:rPr>
                                <w:rFonts w:hint="eastAsia"/>
                                <w:szCs w:val="28"/>
                              </w:rPr>
                              <w:t>稿）</w:t>
                            </w: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left:0;text-align:left;margin-left:-.4pt;margin-top:207.9pt;width:467.25pt;height:437.25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" stroked="f">
                <v:textbox inset="0,0,0,0">
                  <w:txbxContent>
                    <w:p w:rsidR="00D45729" w:rsidRDefault="00F66034">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第</w:t>
                      </w:r>
                      <w:r>
                        <w:rPr>
                          <w:rFonts w:ascii="黑体" w:eastAsia="黑体" w:hAnsi="宋体"/>
                          <w:bCs/>
                          <w:sz w:val="52"/>
                          <w:szCs w:val="52"/>
                        </w:rPr>
                        <w:t>2部分</w:t>
                      </w:r>
                      <w:r>
                        <w:rPr>
                          <w:rFonts w:ascii="黑体" w:eastAsia="黑体" w:hAnsi="宋体" w:hint="eastAsia"/>
                          <w:bCs/>
                          <w:sz w:val="52"/>
                          <w:szCs w:val="52"/>
                        </w:rPr>
                        <w:t>：氢氧化锂</w:t>
                      </w:r>
                      <w:r w:rsidR="00AF1237">
                        <w:rPr>
                          <w:rFonts w:ascii="黑体" w:eastAsia="黑体" w:hAnsi="宋体" w:hint="eastAsia"/>
                          <w:bCs/>
                          <w:sz w:val="52"/>
                          <w:szCs w:val="52"/>
                        </w:rPr>
                        <w:t>含</w:t>
                      </w:r>
                      <w:r>
                        <w:rPr>
                          <w:rFonts w:ascii="黑体" w:eastAsia="黑体" w:hAnsi="宋体" w:hint="eastAsia"/>
                          <w:bCs/>
                          <w:sz w:val="52"/>
                          <w:szCs w:val="52"/>
                        </w:rPr>
                        <w:t xml:space="preserve">量的测定 </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 xml:space="preserve"> 酸碱滴定法</w:t>
                      </w:r>
                    </w:p>
                    <w:p w:rsidR="00D45729" w:rsidRDefault="00F66034">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D45729" w:rsidRDefault="00F66034">
                      <w:pPr>
                        <w:pStyle w:val="affff0"/>
                        <w:rPr>
                          <w:rFonts w:ascii="黑体" w:eastAsia="黑体" w:hAnsi="黑体"/>
                          <w:bCs/>
                        </w:rPr>
                      </w:pPr>
                      <w:r>
                        <w:rPr>
                          <w:rFonts w:ascii="黑体" w:eastAsia="黑体"/>
                          <w:szCs w:val="28"/>
                        </w:rPr>
                        <w:t>Part2: Determination of lithium hydroxide content</w:t>
                      </w:r>
                      <w:r>
                        <w:rPr>
                          <w:rFonts w:ascii="黑体" w:eastAsia="黑体"/>
                          <w:szCs w:val="28"/>
                        </w:rPr>
                        <w:t>—</w:t>
                      </w:r>
                    </w:p>
                    <w:p w:rsidR="00D45729" w:rsidRDefault="00F66034">
                      <w:pPr>
                        <w:pStyle w:val="affff0"/>
                        <w:rPr>
                          <w:rFonts w:ascii="黑体" w:eastAsia="黑体"/>
                          <w:szCs w:val="28"/>
                        </w:rPr>
                      </w:pPr>
                      <w:r>
                        <w:rPr>
                          <w:rFonts w:ascii="黑体" w:eastAsia="黑体"/>
                          <w:szCs w:val="28"/>
                        </w:rPr>
                        <w:t>Acid-alkali titrimetric method</w:t>
                      </w:r>
                    </w:p>
                    <w:p w:rsidR="00D45729" w:rsidRDefault="00F66034">
                      <w:pPr>
                        <w:pStyle w:val="affff0"/>
                        <w:rPr>
                          <w:szCs w:val="28"/>
                        </w:rPr>
                      </w:pPr>
                      <w:r>
                        <w:rPr>
                          <w:rFonts w:hint="eastAsia"/>
                          <w:szCs w:val="28"/>
                        </w:rPr>
                        <w:t>（</w:t>
                      </w:r>
                      <w:r w:rsidR="004F2E88">
                        <w:rPr>
                          <w:rFonts w:hint="eastAsia"/>
                          <w:szCs w:val="28"/>
                        </w:rPr>
                        <w:t>预审</w:t>
                      </w:r>
                      <w:r>
                        <w:rPr>
                          <w:rFonts w:hint="eastAsia"/>
                          <w:szCs w:val="28"/>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D45729" w:rsidRDefault="00F66034">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D45729" w:rsidRDefault="00F66034">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D45729" w:rsidRDefault="00D45729">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18.4pt;margin-top:107.2pt;width:174pt;height:33.2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" stroked="f">
                <v:textbox inset="0,0,0,0">
                  <w:txbxContent>
                    <w:p w:rsidR="00D45729" w:rsidRDefault="00F66034">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D45729" w:rsidRDefault="00F66034">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D45729" w:rsidRDefault="00D45729">
                      <w:pPr>
                        <w:pStyle w:val="22"/>
                        <w:rPr>
                          <w:rFonts w:ascii="宋体" w:hAnsi="宋体"/>
                          <w:b/>
                          <w:szCs w:val="28"/>
                        </w:rPr>
                      </w:pPr>
                    </w:p>
                  </w:txbxContent>
                </v:textbox>
                <w10:wrap anchorx="margin" anchory="margin"/>
                <w10:anchorlock/>
              </v:shape>
            </w:pict>
          </mc:Fallback>
        </mc:AlternateContent>
      </w:r>
      <w:r>
        <w:t>GB</w:t>
      </w:r>
    </w:p>
    <w:p w:rsidR="00D45729" w:rsidRDefault="00F66034">
      <w:pPr>
        <w:pStyle w:val="affff1"/>
        <w:rPr>
          <w:rFonts w:eastAsia="黑体"/>
          <w:sz w:val="32"/>
        </w:rPr>
        <w:sectPr w:rsidR="00D45729">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黑体"/>
          <w:noProof/>
          <w:sz w:val="3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 o:spid="_x0000_s1026" o:spt="32" type="#_x0000_t32" style="position:absolute;left:0pt;margin-left:0pt;margin-top:643.7pt;height:0pt;width:481.9pt;z-index:251665408;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TfBQtYAAAAKAQAADwAAAAAAAAABACAA&#10;AAAiAAAAZHJzL2Rvd25yZXYueG1sUEsBAhQAFAAAAAgAh07iQKO7/EjWAQAAtAMAAA4AAAAAAAAA&#10;AQAgAAAAJQEAAGRycy9lMm9Eb2MueG1sUEsFBgAAAAAGAAYAWQEAAG0FA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7" o:spid="_x0000_s1026" o:spt="32" type="#_x0000_t32" style="position:absolute;left:0pt;margin-left:0pt;margin-top:89.6pt;height:0pt;width:481.9pt;z-index:251664384;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UVPoqdYBAAC0AwAADgAAAAAAAAAB&#10;ACAAAAAkAQAAZHJzL2Uyb0RvYy54bWxQSwUGAAAAAAYABgBZAQAAbAU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1" o:spid="_x0000_s1026" o:spt="20" style="position:absolute;left:0pt;margin-left:0pt;margin-top:653.2pt;height:0pt;width:482pt;z-index:251656192;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sNNgQMkBAACiAwAADgAAAGRycy9lMm9Eb2MueG1srVNNj9Mw&#10;EL0j8R8s32mSC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nzhzwtLG99opVlVJm9GHmlI27oCJ&#10;nZzck9+D/BWYg80gXK/yjM8XT3W5onhRkozgqcNx/AYt5YhThCzU1KFNkCQBm/I+Lvd9qCkySc6H&#10;all9LG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Cw02BAyQEAAKIDAAAOAAAAAAAAAAEAIAAAACQBAABkcnMv&#10;ZTJvRG9jLnhtbFBLBQYAAAAABgAGAFkBAABf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5pt;margin-top:117.45pt;height:0pt;width:482pt;z-index:251655168;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5lINXYAAAACwEAAA8AAAAAAAAAAQAgAAAAIgAAAGRycy9k&#10;b3ducmV2LnhtbFBLAQIUABQAAAAIAIdO4kDRZxxEyQEAAKIDAAAOAAAAAAAAAAEAIAAAACcBAABk&#10;cnMvZTJvRG9jLnhtbFBLBQYAAAAABgAGAFkBAABi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45729" w:rsidRDefault="00F66034">
                            <w:pPr>
                              <w:pStyle w:val="afffff"/>
                              <w:rPr>
                                <w:rFonts w:ascii="黑体"/>
                                <w:szCs w:val="21"/>
                              </w:rPr>
                            </w:pPr>
                            <w:r>
                              <w:rPr>
                                <w:rFonts w:ascii="黑体" w:hint="eastAsia"/>
                                <w:szCs w:val="21"/>
                              </w:rPr>
                              <w:t>ICS 77.150.99</w:t>
                            </w:r>
                          </w:p>
                          <w:p w:rsidR="00D45729" w:rsidRDefault="00F66034">
                            <w:pPr>
                              <w:pStyle w:val="afffff"/>
                            </w:pPr>
                            <w:r>
                              <w:rPr>
                                <w:rFonts w:ascii="黑体" w:hint="eastAsia"/>
                                <w:szCs w:val="22"/>
                              </w:rPr>
                              <w:t>CCS</w:t>
                            </w:r>
                            <w:r w:rsidR="000F59F8">
                              <w:rPr>
                                <w:rFonts w:ascii="黑体"/>
                                <w:szCs w:val="22"/>
                              </w:rPr>
                              <w:t xml:space="preserve"> H1</w:t>
                            </w:r>
                            <w:r>
                              <w:rPr>
                                <w:rFonts w:ascii="黑体"/>
                                <w:szCs w:val="22"/>
                              </w:rPr>
                              <w:t>4</w:t>
                            </w:r>
                          </w:p>
                          <w:p w:rsidR="00D45729" w:rsidRDefault="00D45729"/>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0;margin-top:0;width:200pt;height:51.8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bQxEP0BAADlAwAADgAAAAAAAAAAAAAAAAAu&#10;AgAAZHJzL2Uyb0RvYy54bWxQSwECLQAUAAYACAAAACEABw9Ct9oAAAAFAQAADwAAAAAAAAAAAAAA&#10;AABXBAAAZHJzL2Rvd25yZXYueG1sUEsFBgAAAAAEAAQA8wAAAF4FAAAAAA==&#10;" stroked="f">
                <v:textbox inset="0,0,0,0">
                  <w:txbxContent>
                    <w:p w:rsidR="00D45729" w:rsidRDefault="00F66034">
                      <w:pPr>
                        <w:pStyle w:val="afffff"/>
                        <w:rPr>
                          <w:rFonts w:ascii="黑体"/>
                          <w:szCs w:val="21"/>
                        </w:rPr>
                      </w:pPr>
                      <w:r>
                        <w:rPr>
                          <w:rFonts w:ascii="黑体" w:hint="eastAsia"/>
                          <w:szCs w:val="21"/>
                        </w:rPr>
                        <w:t>ICS 77.150.99</w:t>
                      </w:r>
                    </w:p>
                    <w:p w:rsidR="00D45729" w:rsidRDefault="00F66034">
                      <w:pPr>
                        <w:pStyle w:val="afffff"/>
                      </w:pPr>
                      <w:r>
                        <w:rPr>
                          <w:rFonts w:ascii="黑体" w:hint="eastAsia"/>
                          <w:szCs w:val="22"/>
                        </w:rPr>
                        <w:t>CCS</w:t>
                      </w:r>
                      <w:r w:rsidR="000F59F8">
                        <w:rPr>
                          <w:rFonts w:ascii="黑体"/>
                          <w:szCs w:val="22"/>
                        </w:rPr>
                        <w:t xml:space="preserve"> H1</w:t>
                      </w:r>
                      <w:r>
                        <w:rPr>
                          <w:rFonts w:ascii="黑体"/>
                          <w:szCs w:val="22"/>
                        </w:rPr>
                        <w:t>4</w:t>
                      </w:r>
                    </w:p>
                    <w:p w:rsidR="00D45729" w:rsidRDefault="00D45729"/>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D45729" w:rsidRDefault="00F66034">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0;margin-top:717.2pt;width:481.9pt;height:28.6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e/A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" stroked="f">
                <v:textbox inset="0,0,0,0">
                  <w:txbxContent>
                    <w:p w:rsidR="00D45729" w:rsidRDefault="00F66034">
                      <w:pPr>
                        <w:pStyle w:val="afff9"/>
                      </w:pPr>
                      <w:r>
                        <w:rPr>
                          <w:rFonts w:hint="eastAsia"/>
                        </w:rPr>
                        <w:t>国家质量技术监督局</w:t>
                      </w:r>
                      <w:r>
                        <w:rPr>
                          <w:rStyle w:val="afff8"/>
                          <w:rFonts w:hint="eastAsia"/>
                        </w:rPr>
                        <w:t xml:space="preserve"> 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322.9pt;margin-top:674.3pt;width:159pt;height:24.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70cA79AQAA5QMAAA4AAAAAAAAA&#10;AAAAAAAALgIAAGRycy9lMm9Eb2MueG1sUEsBAi0AFAAGAAgAAAAhAElX7W7hAAAADQEAAA8AAAAA&#10;AAAAAAAAAAAAVwQAAGRycy9kb3ducmV2LnhtbFBLBQYAAAAABAAEAPMAAABlBQAAAAA=&#10;" stroked="f">
                <v:textbox inset="0,0,0,0">
                  <w:txbxContent>
                    <w:p w:rsidR="00D45729" w:rsidRDefault="00F66034">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4" type="#_x0000_t202" style="position:absolute;left:0;text-align:left;margin-left:0;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IYZFdP9AQAA5QMAAA4AAAAAAAAAAAAA&#10;AAAALgIAAGRycy9lMm9Eb2MueG1sUEsBAi0AFAAGAAgAAAAhAK6Iy8TeAAAACgEAAA8AAAAAAAAA&#10;AAAAAAAAVwQAAGRycy9kb3ducmV2LnhtbFBLBQYAAAAABAAEAPMAAABiBQAAAAA=&#10;" stroked="f">
                <v:textbox inset="0,0,0,0">
                  <w:txbxContent>
                    <w:p w:rsidR="00D45729" w:rsidRDefault="00F66034">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D45729" w:rsidRDefault="00F66034">
                            <w:pPr>
                              <w:pStyle w:val="afffc"/>
                            </w:pPr>
                            <w:r>
                              <w:rPr>
                                <w:rFonts w:hint="eastAsia"/>
                              </w:rPr>
                              <w:t>焊管用锆带</w:t>
                            </w:r>
                          </w:p>
                          <w:p w:rsidR="00D45729" w:rsidRDefault="00D45729">
                            <w:pPr>
                              <w:pStyle w:val="affff0"/>
                            </w:pPr>
                          </w:p>
                          <w:p w:rsidR="00D45729" w:rsidRDefault="00F66034">
                            <w:pPr>
                              <w:pStyle w:val="afffe"/>
                            </w:pPr>
                            <w:r>
                              <w:rPr>
                                <w:rFonts w:hint="eastAsia"/>
                              </w:rPr>
                              <w:t>（草案）</w:t>
                            </w:r>
                          </w:p>
                          <w:p w:rsidR="00D45729" w:rsidRDefault="00D45729">
                            <w:pPr>
                              <w:pStyle w:val="afffd"/>
                            </w:pPr>
                          </w:p>
                        </w:txbxContent>
                      </wps:txbx>
                      <wps:bodyPr rot="0" vert="horz" wrap="square" lIns="0" tIns="0" rIns="0" bIns="0" anchor="t" anchorCtr="0" upright="1">
                        <a:noAutofit/>
                      </wps:bodyPr>
                    </wps:wsp>
                  </a:graphicData>
                </a:graphic>
              </wp:anchor>
            </w:drawing>
          </mc:Choice>
          <mc:Fallback>
            <w:pict>
              <v:shape id="fmFrame4" o:spid="_x0000_s1035" type="#_x0000_t202" style="position:absolute;left:0;text-align:left;margin-left:0;margin-top:286.25pt;width:470pt;height:368.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" stroked="f">
                <v:textbox inset="0,0,0,0">
                  <w:txbxContent>
                    <w:p w:rsidR="00D45729" w:rsidRDefault="00F66034">
                      <w:pPr>
                        <w:pStyle w:val="afffc"/>
                      </w:pPr>
                      <w:r>
                        <w:rPr>
                          <w:rFonts w:hint="eastAsia"/>
                        </w:rPr>
                        <w:t>焊管用锆带</w:t>
                      </w:r>
                    </w:p>
                    <w:p w:rsidR="00D45729" w:rsidRDefault="00D45729">
                      <w:pPr>
                        <w:pStyle w:val="affff0"/>
                      </w:pPr>
                    </w:p>
                    <w:p w:rsidR="00D45729" w:rsidRDefault="00F66034">
                      <w:pPr>
                        <w:pStyle w:val="afffe"/>
                      </w:pPr>
                      <w:r>
                        <w:rPr>
                          <w:rFonts w:hint="eastAsia"/>
                        </w:rPr>
                        <w:t>（草案）</w:t>
                      </w:r>
                    </w:p>
                    <w:p w:rsidR="00D45729" w:rsidRDefault="00D45729">
                      <w:pPr>
                        <w:pStyle w:val="afffd"/>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D45729" w:rsidRDefault="00F66034">
                            <w:pPr>
                              <w:pStyle w:val="afff0"/>
                              <w:rPr>
                                <w:spacing w:val="0"/>
                              </w:rPr>
                            </w:pPr>
                            <w:r>
                              <w:rPr>
                                <w:rFonts w:ascii="黑体" w:eastAsia="黑体" w:hAnsi="黑体" w:hint="eastAsia"/>
                                <w:b w:val="0"/>
                                <w:spacing w:val="0"/>
                                <w:w w:val="100"/>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6" type="#_x0000_t202" style="position:absolute;left:0;text-align:left;margin-left:0;margin-top:79.6pt;width:483.45pt;height:30.8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vRBu+/gEAAOUDAAAOAAAAAAAAAAAA&#10;AAAAAC4CAABkcnMvZTJvRG9jLnhtbFBLAQItABQABgAIAAAAIQB8kYdD3gAAAAgBAAAPAAAAAAAA&#10;AAAAAAAAAFgEAABkcnMvZG93bnJldi54bWxQSwUGAAAAAAQABADzAAAAYwUAAAAA&#10;" stroked="f">
                <v:textbox inset="0,0,0,0">
                  <w:txbxContent>
                    <w:p w:rsidR="00D45729" w:rsidRDefault="00F66034">
                      <w:pPr>
                        <w:pStyle w:val="afff0"/>
                        <w:rPr>
                          <w:spacing w:val="0"/>
                        </w:rPr>
                      </w:pPr>
                      <w:r>
                        <w:rPr>
                          <w:rFonts w:ascii="黑体" w:eastAsia="黑体" w:hAnsi="黑体" w:hint="eastAsia"/>
                          <w:b w:val="0"/>
                          <w:spacing w:val="0"/>
                          <w:w w:val="100"/>
                        </w:rPr>
                        <w:t>中华人民共和国国家标准</w:t>
                      </w:r>
                    </w:p>
                  </w:txbxContent>
                </v:textbox>
                <w10:wrap anchorx="margin" anchory="margin"/>
                <w10:anchorlock/>
              </v:shape>
            </w:pict>
          </mc:Fallback>
        </mc:AlternateContent>
      </w:r>
    </w:p>
    <w:p w:rsidR="00D45729" w:rsidRDefault="00F66034">
      <w:pPr>
        <w:pStyle w:val="af0"/>
        <w:rPr>
          <w:rFonts w:ascii="Times New Roman"/>
        </w:rPr>
      </w:pPr>
      <w:bookmarkStart w:id="1" w:name="SectionMark2"/>
      <w:bookmarkEnd w:id="0"/>
      <w:r>
        <w:rPr>
          <w:rFonts w:ascii="Times New Roman"/>
        </w:rPr>
        <w:lastRenderedPageBreak/>
        <w:t>前</w:t>
      </w:r>
      <w:r>
        <w:rPr>
          <w:rFonts w:ascii="Times New Roman"/>
        </w:rPr>
        <w:t xml:space="preserve">    </w:t>
      </w:r>
      <w:r>
        <w:rPr>
          <w:rFonts w:ascii="Times New Roman"/>
        </w:rPr>
        <w:t>言</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GB/T</w:t>
      </w:r>
      <w:r>
        <w:rPr>
          <w:rFonts w:ascii="Times New Roman"/>
          <w:color w:val="000000" w:themeColor="text1"/>
        </w:rPr>
        <w:t>《碳酸锂、单水氢氧化锂、氯化锂化学分析方法》分为</w:t>
      </w:r>
      <w:r>
        <w:rPr>
          <w:rFonts w:ascii="Times New Roman"/>
          <w:color w:val="000000" w:themeColor="text1"/>
        </w:rPr>
        <w:t>16</w:t>
      </w:r>
      <w:r>
        <w:rPr>
          <w:rFonts w:ascii="Times New Roman"/>
          <w:color w:val="000000" w:themeColor="text1"/>
        </w:rPr>
        <w:t>个部分；</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w:t>
      </w:r>
      <w:r>
        <w:rPr>
          <w:rFonts w:ascii="Times New Roman"/>
          <w:color w:val="000000" w:themeColor="text1"/>
        </w:rPr>
        <w:t>部分：碳酸锂量的测定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2</w:t>
      </w:r>
      <w:r>
        <w:rPr>
          <w:rFonts w:ascii="Times New Roman"/>
          <w:color w:val="000000" w:themeColor="text1"/>
        </w:rPr>
        <w:t>部分：氢氧化锂</w:t>
      </w:r>
      <w:r w:rsidR="00384DF4">
        <w:rPr>
          <w:rFonts w:ascii="Times New Roman" w:hint="eastAsia"/>
          <w:color w:val="000000" w:themeColor="text1"/>
        </w:rPr>
        <w:t>含</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3</w:t>
      </w:r>
      <w:r>
        <w:rPr>
          <w:rFonts w:ascii="Times New Roman"/>
          <w:color w:val="000000" w:themeColor="text1"/>
        </w:rPr>
        <w:t>部分：氯化锂量的测定</w:t>
      </w:r>
      <w:r>
        <w:rPr>
          <w:rFonts w:ascii="Times New Roman"/>
          <w:color w:val="000000" w:themeColor="text1"/>
        </w:rPr>
        <w:t xml:space="preserve">  </w:t>
      </w:r>
      <w:r>
        <w:rPr>
          <w:rFonts w:ascii="Times New Roman"/>
          <w:color w:val="000000" w:themeColor="text1"/>
        </w:rPr>
        <w:t>电位滴定法；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4</w:t>
      </w:r>
      <w:r>
        <w:rPr>
          <w:rFonts w:ascii="Times New Roman"/>
          <w:color w:val="000000" w:themeColor="text1"/>
        </w:rPr>
        <w:t>部分：钾量和钠量的测定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5</w:t>
      </w:r>
      <w:r>
        <w:rPr>
          <w:rFonts w:ascii="Times New Roman"/>
          <w:color w:val="000000" w:themeColor="text1"/>
        </w:rPr>
        <w:t>部分：钙量的测定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6</w:t>
      </w:r>
      <w:r>
        <w:rPr>
          <w:rFonts w:ascii="Times New Roman"/>
          <w:color w:val="000000" w:themeColor="text1"/>
        </w:rPr>
        <w:t>部分：镁量的测定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7</w:t>
      </w:r>
      <w:r>
        <w:rPr>
          <w:rFonts w:ascii="Times New Roman"/>
          <w:color w:val="000000" w:themeColor="text1"/>
        </w:rPr>
        <w:t>部分：铁量的测定</w:t>
      </w:r>
      <w:r>
        <w:rPr>
          <w:rFonts w:ascii="Times New Roman"/>
          <w:color w:val="000000" w:themeColor="text1"/>
        </w:rPr>
        <w:t xml:space="preserve">  </w:t>
      </w:r>
      <w:r>
        <w:rPr>
          <w:rFonts w:ascii="Times New Roman"/>
          <w:color w:val="000000" w:themeColor="text1"/>
        </w:rPr>
        <w:t>邻二氮杂菲分光光度法；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8</w:t>
      </w:r>
      <w:r>
        <w:rPr>
          <w:rFonts w:ascii="Times New Roman"/>
          <w:color w:val="000000" w:themeColor="text1"/>
        </w:rPr>
        <w:t>部分：硅量的测定</w:t>
      </w:r>
      <w:r>
        <w:rPr>
          <w:rFonts w:ascii="Times New Roman"/>
          <w:color w:val="000000" w:themeColor="text1"/>
        </w:rPr>
        <w:t xml:space="preserve">  </w:t>
      </w:r>
      <w:r>
        <w:rPr>
          <w:rFonts w:ascii="Times New Roman"/>
          <w:color w:val="000000" w:themeColor="text1"/>
        </w:rPr>
        <w:t>钼蓝分光光度法；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9</w:t>
      </w:r>
      <w:r>
        <w:rPr>
          <w:rFonts w:ascii="Times New Roman"/>
          <w:color w:val="000000" w:themeColor="text1"/>
        </w:rPr>
        <w:t>部分：硫酸根</w:t>
      </w:r>
      <w:r w:rsidR="00F354A7">
        <w:rPr>
          <w:rFonts w:ascii="Times New Roman" w:hint="eastAsia"/>
          <w:color w:val="000000" w:themeColor="text1"/>
        </w:rPr>
        <w:t>含</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硫酸钡浊度法；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10</w:t>
      </w:r>
      <w:r>
        <w:rPr>
          <w:rFonts w:ascii="Times New Roman"/>
          <w:color w:val="000000" w:themeColor="text1"/>
        </w:rPr>
        <w:t>部分：氯量的测定</w:t>
      </w:r>
      <w:r>
        <w:rPr>
          <w:rFonts w:ascii="Times New Roman"/>
          <w:color w:val="000000" w:themeColor="text1"/>
        </w:rPr>
        <w:t xml:space="preserve">  </w:t>
      </w:r>
      <w:r>
        <w:rPr>
          <w:rFonts w:ascii="Times New Roman"/>
          <w:color w:val="000000" w:themeColor="text1"/>
        </w:rPr>
        <w:t>氯化银浊度法；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11</w:t>
      </w:r>
      <w:r>
        <w:rPr>
          <w:rFonts w:ascii="Times New Roman"/>
          <w:color w:val="000000" w:themeColor="text1"/>
        </w:rPr>
        <w:t>部分：酸不溶物量的测定</w:t>
      </w:r>
      <w:r>
        <w:rPr>
          <w:rFonts w:ascii="Times New Roman"/>
          <w:color w:val="000000" w:themeColor="text1"/>
        </w:rPr>
        <w:t xml:space="preserve">  </w:t>
      </w:r>
      <w:r>
        <w:rPr>
          <w:rFonts w:ascii="Times New Roman"/>
          <w:color w:val="000000" w:themeColor="text1"/>
        </w:rPr>
        <w:t>重量法；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12</w:t>
      </w:r>
      <w:r>
        <w:rPr>
          <w:rFonts w:ascii="Times New Roman"/>
          <w:color w:val="000000" w:themeColor="text1"/>
        </w:rPr>
        <w:t>部分：碳酸根量的测定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13</w:t>
      </w:r>
      <w:r>
        <w:rPr>
          <w:rFonts w:ascii="Times New Roman"/>
          <w:color w:val="000000" w:themeColor="text1"/>
        </w:rPr>
        <w:t>部分：铝量的测定</w:t>
      </w:r>
      <w:r>
        <w:rPr>
          <w:rFonts w:ascii="Times New Roman"/>
          <w:color w:val="000000" w:themeColor="text1"/>
        </w:rPr>
        <w:t xml:space="preserve">  </w:t>
      </w:r>
      <w:r>
        <w:rPr>
          <w:rFonts w:ascii="Times New Roman"/>
          <w:color w:val="000000" w:themeColor="text1"/>
        </w:rPr>
        <w:t>铬天青</w:t>
      </w:r>
      <w:r>
        <w:rPr>
          <w:rFonts w:ascii="Times New Roman"/>
          <w:color w:val="000000" w:themeColor="text1"/>
        </w:rPr>
        <w:t xml:space="preserve"> S-</w:t>
      </w:r>
      <w:r>
        <w:rPr>
          <w:rFonts w:ascii="Times New Roman"/>
          <w:color w:val="000000" w:themeColor="text1"/>
        </w:rPr>
        <w:t>溴化十六烷基吡啶分光光度法；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14</w:t>
      </w:r>
      <w:r>
        <w:rPr>
          <w:rFonts w:ascii="Times New Roman"/>
          <w:color w:val="000000" w:themeColor="text1"/>
        </w:rPr>
        <w:t>部分：砷量的测定</w:t>
      </w:r>
      <w:r>
        <w:rPr>
          <w:rFonts w:ascii="Times New Roman"/>
          <w:color w:val="000000" w:themeColor="text1"/>
        </w:rPr>
        <w:t xml:space="preserve">  </w:t>
      </w:r>
      <w:r>
        <w:rPr>
          <w:rFonts w:ascii="Times New Roman"/>
          <w:color w:val="000000" w:themeColor="text1"/>
        </w:rPr>
        <w:t>钼蓝分光光度法；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15</w:t>
      </w:r>
      <w:r>
        <w:rPr>
          <w:rFonts w:ascii="Times New Roman"/>
          <w:color w:val="000000" w:themeColor="text1"/>
        </w:rPr>
        <w:t>部分：氟量的测定</w:t>
      </w:r>
      <w:r>
        <w:rPr>
          <w:rFonts w:ascii="Times New Roman"/>
          <w:color w:val="000000" w:themeColor="text1"/>
        </w:rPr>
        <w:t xml:space="preserve">  </w:t>
      </w:r>
      <w:r>
        <w:rPr>
          <w:rFonts w:ascii="Times New Roman"/>
          <w:color w:val="000000" w:themeColor="text1"/>
        </w:rPr>
        <w:t>离子选择电极法；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16</w:t>
      </w:r>
      <w:r>
        <w:rPr>
          <w:rFonts w:ascii="Times New Roman"/>
          <w:color w:val="000000" w:themeColor="text1"/>
        </w:rPr>
        <w:t>部分：钙、镁、铜、铅、锌、镍、锰、镉、铝</w:t>
      </w:r>
      <w:r>
        <w:rPr>
          <w:rFonts w:ascii="Times New Roman" w:hint="eastAsia"/>
          <w:color w:val="000000" w:themeColor="text1"/>
        </w:rPr>
        <w:t>、硫、铁</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电感耦合等离子体原子发射光谱法。</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本文件为</w:t>
      </w:r>
      <w:r>
        <w:rPr>
          <w:rFonts w:ascii="Times New Roman"/>
          <w:color w:val="000000" w:themeColor="text1"/>
        </w:rPr>
        <w:t>GB/T 11064</w:t>
      </w:r>
      <w:r>
        <w:rPr>
          <w:rFonts w:ascii="Times New Roman"/>
          <w:color w:val="000000" w:themeColor="text1"/>
        </w:rPr>
        <w:t>的第</w:t>
      </w:r>
      <w:r>
        <w:rPr>
          <w:rFonts w:ascii="Times New Roman"/>
          <w:color w:val="000000" w:themeColor="text1"/>
        </w:rPr>
        <w:t>2</w:t>
      </w:r>
      <w:r>
        <w:rPr>
          <w:rFonts w:ascii="Times New Roman"/>
          <w:color w:val="000000" w:themeColor="text1"/>
        </w:rPr>
        <w:t>部分。</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本文件代替</w:t>
      </w:r>
      <w:r>
        <w:rPr>
          <w:rFonts w:ascii="Times New Roman"/>
          <w:color w:val="000000" w:themeColor="text1"/>
        </w:rPr>
        <w:t>GB/T 11064—2013</w:t>
      </w:r>
      <w:r>
        <w:rPr>
          <w:rFonts w:ascii="Times New Roman"/>
          <w:color w:val="000000" w:themeColor="text1"/>
        </w:rPr>
        <w:t>《碳酸锂、单水氢氧化锂、氯化锂化学分析方法</w:t>
      </w:r>
      <w:r>
        <w:rPr>
          <w:rFonts w:ascii="Times New Roman"/>
          <w:color w:val="000000" w:themeColor="text1"/>
        </w:rPr>
        <w:t xml:space="preserve"> </w:t>
      </w:r>
      <w:r>
        <w:rPr>
          <w:rFonts w:ascii="Times New Roman"/>
          <w:color w:val="000000" w:themeColor="text1"/>
        </w:rPr>
        <w:t>第</w:t>
      </w:r>
      <w:r>
        <w:rPr>
          <w:rFonts w:ascii="Times New Roman"/>
          <w:color w:val="000000" w:themeColor="text1"/>
        </w:rPr>
        <w:t>2</w:t>
      </w:r>
      <w:r>
        <w:rPr>
          <w:rFonts w:ascii="Times New Roman"/>
          <w:color w:val="000000" w:themeColor="text1"/>
        </w:rPr>
        <w:t>部分：氢氧化锂量的测定</w:t>
      </w:r>
      <w:r>
        <w:rPr>
          <w:rFonts w:ascii="Times New Roman"/>
          <w:color w:val="000000" w:themeColor="text1"/>
        </w:rPr>
        <w:t xml:space="preserve"> </w:t>
      </w:r>
      <w:r>
        <w:rPr>
          <w:rFonts w:ascii="Times New Roman"/>
          <w:color w:val="000000" w:themeColor="text1"/>
        </w:rPr>
        <w:t>酸碱滴定法》。本文件与</w:t>
      </w:r>
      <w:r>
        <w:rPr>
          <w:rFonts w:ascii="Times New Roman"/>
          <w:color w:val="000000" w:themeColor="text1"/>
        </w:rPr>
        <w:t>GB/T 11064-2013</w:t>
      </w:r>
      <w:r>
        <w:rPr>
          <w:rFonts w:ascii="Times New Roman"/>
          <w:color w:val="000000" w:themeColor="text1"/>
        </w:rPr>
        <w:t>相比，除结构调整和编辑性改动外，主要技术变化如下：</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了盐酸标准滴定溶液浓度（见</w:t>
      </w:r>
      <w:r w:rsidR="00F66034">
        <w:rPr>
          <w:rFonts w:ascii="Times New Roman" w:hint="eastAsia"/>
          <w:color w:val="000000" w:themeColor="text1"/>
        </w:rPr>
        <w:t>5</w:t>
      </w:r>
      <w:r w:rsidR="00F66034">
        <w:rPr>
          <w:rFonts w:ascii="Times New Roman"/>
          <w:color w:val="000000" w:themeColor="text1"/>
        </w:rPr>
        <w:t>.2</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hint="eastAsia"/>
          <w:color w:val="000000" w:themeColor="text1"/>
        </w:rPr>
        <w:t>3</w:t>
      </w:r>
      <w:r w:rsidR="00F66034">
        <w:rPr>
          <w:rFonts w:ascii="Times New Roman"/>
          <w:color w:val="000000" w:themeColor="text1"/>
        </w:rPr>
        <w:t>.2</w:t>
      </w:r>
      <w:r w:rsidR="00F66034">
        <w:rPr>
          <w:rFonts w:ascii="Times New Roman" w:hint="eastAsia"/>
          <w:color w:val="000000" w:themeColor="text1"/>
        </w:rPr>
        <w:t>）；</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w:t>
      </w:r>
      <w:r>
        <w:rPr>
          <w:rFonts w:ascii="Times New Roman" w:hint="eastAsia"/>
          <w:color w:val="000000" w:themeColor="text1"/>
        </w:rPr>
        <w:t>“</w:t>
      </w:r>
      <w:r w:rsidR="00F66034">
        <w:rPr>
          <w:rFonts w:ascii="Times New Roman" w:hint="eastAsia"/>
          <w:color w:val="000000" w:themeColor="text1"/>
        </w:rPr>
        <w:t>测定</w:t>
      </w:r>
      <w:r>
        <w:rPr>
          <w:rFonts w:ascii="Times New Roman" w:hint="eastAsia"/>
          <w:color w:val="000000" w:themeColor="text1"/>
        </w:rPr>
        <w:t>”的相关内容</w:t>
      </w:r>
      <w:r w:rsidR="00F66034">
        <w:rPr>
          <w:rFonts w:ascii="Times New Roman" w:hint="eastAsia"/>
          <w:color w:val="000000" w:themeColor="text1"/>
        </w:rPr>
        <w:t>（见</w:t>
      </w:r>
      <w:r w:rsidR="00F66034">
        <w:rPr>
          <w:rFonts w:ascii="Times New Roman" w:hint="eastAsia"/>
          <w:color w:val="000000" w:themeColor="text1"/>
        </w:rPr>
        <w:t>8</w:t>
      </w:r>
      <w:r w:rsidR="00F66034">
        <w:rPr>
          <w:rFonts w:ascii="Times New Roman"/>
          <w:color w:val="000000" w:themeColor="text1"/>
        </w:rPr>
        <w:t>.4</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hint="eastAsia"/>
          <w:color w:val="000000" w:themeColor="text1"/>
        </w:rPr>
        <w:t>5</w:t>
      </w:r>
      <w:r w:rsidR="00F66034">
        <w:rPr>
          <w:rFonts w:ascii="Times New Roman"/>
          <w:color w:val="000000" w:themeColor="text1"/>
        </w:rPr>
        <w:t>.3</w:t>
      </w:r>
      <w:r w:rsidR="00F66034">
        <w:rPr>
          <w:rFonts w:ascii="Times New Roman" w:hint="eastAsia"/>
          <w:color w:val="000000" w:themeColor="text1"/>
        </w:rPr>
        <w:t>）；</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w:t>
      </w:r>
      <w:r>
        <w:rPr>
          <w:rFonts w:ascii="Times New Roman" w:hint="eastAsia"/>
          <w:color w:val="000000" w:themeColor="text1"/>
        </w:rPr>
        <w:t>“</w:t>
      </w:r>
      <w:r w:rsidR="00F66034">
        <w:rPr>
          <w:rFonts w:ascii="Times New Roman" w:hint="eastAsia"/>
          <w:color w:val="000000" w:themeColor="text1"/>
        </w:rPr>
        <w:t>试验数据处理</w:t>
      </w:r>
      <w:r>
        <w:rPr>
          <w:rFonts w:ascii="Times New Roman" w:hint="eastAsia"/>
          <w:color w:val="000000" w:themeColor="text1"/>
        </w:rPr>
        <w:t>”的相关内容</w:t>
      </w:r>
      <w:r w:rsidR="00F66034">
        <w:rPr>
          <w:rFonts w:ascii="Times New Roman" w:hint="eastAsia"/>
          <w:color w:val="000000" w:themeColor="text1"/>
        </w:rPr>
        <w:t>（见</w:t>
      </w:r>
      <w:r w:rsidR="00F66034">
        <w:rPr>
          <w:rFonts w:ascii="Times New Roman" w:hint="eastAsia"/>
          <w:color w:val="000000" w:themeColor="text1"/>
        </w:rPr>
        <w:t>9</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color w:val="000000" w:themeColor="text1"/>
        </w:rPr>
        <w:t>6</w:t>
      </w:r>
      <w:r w:rsidR="00F66034">
        <w:rPr>
          <w:rFonts w:ascii="Times New Roman" w:hint="eastAsia"/>
          <w:color w:val="000000" w:themeColor="text1"/>
        </w:rPr>
        <w:t>）；</w:t>
      </w:r>
    </w:p>
    <w:p w:rsidR="00D45729" w:rsidRDefault="00F66034">
      <w:pPr>
        <w:pStyle w:val="afff7"/>
        <w:numPr>
          <w:ilvl w:val="0"/>
          <w:numId w:val="11"/>
        </w:numPr>
        <w:ind w:firstLineChars="0"/>
        <w:rPr>
          <w:rFonts w:ascii="Times New Roman"/>
          <w:color w:val="000000" w:themeColor="text1"/>
        </w:rPr>
      </w:pPr>
      <w:r>
        <w:rPr>
          <w:rFonts w:ascii="Times New Roman" w:hint="eastAsia"/>
          <w:color w:val="000000" w:themeColor="text1"/>
        </w:rPr>
        <w:t>删除了</w:t>
      </w:r>
      <w:r w:rsidR="00BC6117">
        <w:rPr>
          <w:rFonts w:ascii="Times New Roman" w:hint="eastAsia"/>
          <w:color w:val="000000" w:themeColor="text1"/>
        </w:rPr>
        <w:t>“</w:t>
      </w:r>
      <w:r>
        <w:rPr>
          <w:rFonts w:ascii="Times New Roman" w:hint="eastAsia"/>
          <w:color w:val="000000" w:themeColor="text1"/>
        </w:rPr>
        <w:t>允许差</w:t>
      </w:r>
      <w:r w:rsidR="00BC6117">
        <w:rPr>
          <w:rFonts w:ascii="Times New Roman" w:hint="eastAsia"/>
          <w:color w:val="000000" w:themeColor="text1"/>
        </w:rPr>
        <w:t>”的相关内容</w:t>
      </w:r>
      <w:r>
        <w:rPr>
          <w:rFonts w:ascii="Times New Roman" w:hint="eastAsia"/>
          <w:color w:val="000000" w:themeColor="text1"/>
        </w:rPr>
        <w:t>（见</w:t>
      </w:r>
      <w:r>
        <w:rPr>
          <w:rFonts w:ascii="Times New Roman" w:hint="eastAsia"/>
          <w:color w:val="000000" w:themeColor="text1"/>
        </w:rPr>
        <w:t>2</w:t>
      </w:r>
      <w:r>
        <w:rPr>
          <w:rFonts w:ascii="Times New Roman"/>
          <w:color w:val="000000" w:themeColor="text1"/>
        </w:rPr>
        <w:t>013</w:t>
      </w:r>
      <w:r w:rsidR="00BC6117">
        <w:rPr>
          <w:rFonts w:ascii="Times New Roman" w:hint="eastAsia"/>
          <w:color w:val="000000" w:themeColor="text1"/>
        </w:rPr>
        <w:t>年</w:t>
      </w:r>
      <w:r>
        <w:rPr>
          <w:rFonts w:ascii="Times New Roman" w:hint="eastAsia"/>
          <w:color w:val="000000" w:themeColor="text1"/>
        </w:rPr>
        <w:t>版</w:t>
      </w:r>
      <w:r>
        <w:rPr>
          <w:rFonts w:ascii="Times New Roman" w:hint="eastAsia"/>
          <w:color w:val="000000" w:themeColor="text1"/>
        </w:rPr>
        <w:t>7</w:t>
      </w:r>
      <w:r>
        <w:rPr>
          <w:rFonts w:ascii="Times New Roman"/>
          <w:color w:val="000000" w:themeColor="text1"/>
        </w:rPr>
        <w:t>.2</w:t>
      </w:r>
      <w:r>
        <w:rPr>
          <w:rFonts w:ascii="Times New Roman" w:hint="eastAsia"/>
          <w:color w:val="000000" w:themeColor="text1"/>
        </w:rPr>
        <w:t>）；</w:t>
      </w:r>
    </w:p>
    <w:p w:rsidR="00D45729" w:rsidRDefault="00F66034">
      <w:pPr>
        <w:pStyle w:val="afff7"/>
        <w:numPr>
          <w:ilvl w:val="0"/>
          <w:numId w:val="11"/>
        </w:numPr>
        <w:ind w:firstLineChars="0"/>
        <w:rPr>
          <w:rFonts w:ascii="Times New Roman"/>
          <w:color w:val="000000" w:themeColor="text1"/>
        </w:rPr>
      </w:pPr>
      <w:r>
        <w:rPr>
          <w:rFonts w:ascii="Times New Roman" w:hint="eastAsia"/>
          <w:color w:val="000000" w:themeColor="text1"/>
        </w:rPr>
        <w:t>增加了再现性条款（见</w:t>
      </w:r>
      <w:r>
        <w:rPr>
          <w:rFonts w:ascii="Times New Roman" w:hint="eastAsia"/>
          <w:color w:val="000000" w:themeColor="text1"/>
        </w:rPr>
        <w:t>1</w:t>
      </w:r>
      <w:r>
        <w:rPr>
          <w:rFonts w:ascii="Times New Roman"/>
          <w:color w:val="000000" w:themeColor="text1"/>
        </w:rPr>
        <w:t>0.2</w:t>
      </w:r>
      <w:r>
        <w:rPr>
          <w:rFonts w:ascii="Times New Roman" w:hint="eastAsia"/>
          <w:color w:val="000000" w:themeColor="text1"/>
        </w:rPr>
        <w:t>）。</w:t>
      </w:r>
    </w:p>
    <w:p w:rsidR="00D45729" w:rsidRDefault="00F66034">
      <w:pPr>
        <w:pStyle w:val="afff7"/>
        <w:ind w:firstLine="420"/>
        <w:rPr>
          <w:rFonts w:ascii="Times New Roman"/>
          <w:color w:val="000000" w:themeColor="text1"/>
        </w:rPr>
      </w:pPr>
      <w:r>
        <w:rPr>
          <w:rFonts w:ascii="Times New Roman"/>
          <w:color w:val="000000" w:themeColor="text1"/>
        </w:rPr>
        <w:t>本部分由全国有色金属标准化技术委员（</w:t>
      </w:r>
      <w:r>
        <w:rPr>
          <w:rFonts w:ascii="Times New Roman"/>
          <w:color w:val="000000" w:themeColor="text1"/>
        </w:rPr>
        <w:t>SAC/TC 243</w:t>
      </w:r>
      <w:r>
        <w:rPr>
          <w:rFonts w:ascii="Times New Roman"/>
          <w:color w:val="000000" w:themeColor="text1"/>
        </w:rPr>
        <w:t>）提出并归口。</w:t>
      </w:r>
    </w:p>
    <w:p w:rsidR="009A522C" w:rsidRDefault="00F66034">
      <w:pPr>
        <w:pStyle w:val="afff7"/>
        <w:ind w:firstLine="420"/>
        <w:rPr>
          <w:rFonts w:asciiTheme="minorEastAsia" w:eastAsiaTheme="minorEastAsia" w:hAnsiTheme="minorEastAsia"/>
          <w:color w:val="000000" w:themeColor="text1"/>
          <w:szCs w:val="21"/>
        </w:rPr>
      </w:pPr>
      <w:r>
        <w:rPr>
          <w:rFonts w:ascii="Times New Roman"/>
          <w:color w:val="000000" w:themeColor="text1"/>
        </w:rPr>
        <w:t>本部分起草单位：</w:t>
      </w:r>
      <w:r w:rsidR="008D7644">
        <w:rPr>
          <w:rFonts w:ascii="Times New Roman" w:hint="eastAsia"/>
          <w:color w:val="000000" w:themeColor="text1"/>
        </w:rPr>
        <w:t>天齐锂业股份有限公司、</w:t>
      </w:r>
      <w:r w:rsidR="009A522C">
        <w:rPr>
          <w:rFonts w:asciiTheme="minorEastAsia" w:eastAsiaTheme="minorEastAsia" w:hAnsiTheme="minorEastAsia" w:hint="eastAsia"/>
          <w:color w:val="000000" w:themeColor="text1"/>
          <w:szCs w:val="21"/>
        </w:rPr>
        <w:t>江西赣锋锂业有限公司、</w:t>
      </w:r>
      <w:r w:rsidR="000F59F8" w:rsidRPr="000F59F8">
        <w:rPr>
          <w:rFonts w:asciiTheme="minorEastAsia" w:eastAsiaTheme="minorEastAsia" w:hAnsiTheme="minorEastAsia" w:hint="eastAsia"/>
          <w:color w:val="000000" w:themeColor="text1"/>
          <w:szCs w:val="21"/>
        </w:rPr>
        <w:t>广东邦普循环科技有限公司</w:t>
      </w:r>
      <w:r w:rsidR="000F59F8">
        <w:rPr>
          <w:rFonts w:asciiTheme="minorEastAsia" w:eastAsiaTheme="minorEastAsia" w:hAnsiTheme="minorEastAsia" w:hint="eastAsia"/>
          <w:color w:val="000000" w:themeColor="text1"/>
          <w:szCs w:val="21"/>
        </w:rPr>
        <w:t>、</w:t>
      </w:r>
      <w:r w:rsidR="009A522C">
        <w:rPr>
          <w:rFonts w:asciiTheme="minorEastAsia" w:eastAsiaTheme="minorEastAsia" w:hAnsiTheme="minorEastAsia" w:hint="eastAsia"/>
          <w:color w:val="000000" w:themeColor="text1"/>
          <w:szCs w:val="21"/>
        </w:rPr>
        <w:t>宜春银锂新能源有限责任公司、雅化锂业（雅安）有限公司</w:t>
      </w:r>
      <w:r w:rsidR="009A522C" w:rsidRPr="00ED0A5F">
        <w:rPr>
          <w:rFonts w:asciiTheme="minorEastAsia" w:eastAsiaTheme="minorEastAsia" w:hAnsiTheme="minorEastAsia" w:hint="eastAsia"/>
          <w:color w:val="000000" w:themeColor="text1"/>
          <w:szCs w:val="21"/>
        </w:rPr>
        <w:t>、</w:t>
      </w:r>
      <w:r w:rsidR="000F59F8" w:rsidRPr="000F59F8">
        <w:rPr>
          <w:rFonts w:asciiTheme="minorEastAsia" w:eastAsiaTheme="minorEastAsia" w:hAnsiTheme="minorEastAsia" w:hint="eastAsia"/>
          <w:color w:val="000000" w:themeColor="text1"/>
          <w:szCs w:val="21"/>
        </w:rPr>
        <w:t>江苏容汇通用锂业有限公司</w:t>
      </w:r>
      <w:r w:rsidR="000F59F8">
        <w:rPr>
          <w:rFonts w:asciiTheme="minorEastAsia" w:eastAsiaTheme="minorEastAsia" w:hAnsiTheme="minorEastAsia" w:hint="eastAsia"/>
          <w:color w:val="000000" w:themeColor="text1"/>
          <w:szCs w:val="21"/>
        </w:rPr>
        <w:t>、</w:t>
      </w:r>
      <w:r w:rsidR="009A522C">
        <w:rPr>
          <w:rFonts w:asciiTheme="minorEastAsia" w:eastAsiaTheme="minorEastAsia" w:hAnsiTheme="minorEastAsia" w:hint="eastAsia"/>
          <w:color w:val="000000" w:themeColor="text1"/>
          <w:szCs w:val="21"/>
        </w:rPr>
        <w:t>新疆有色金属研究所、国合通用（青岛）测试评价有限公司、紫金矿业集团股份有限公司、</w:t>
      </w:r>
      <w:r w:rsidR="009A522C" w:rsidRPr="00ED0A5F">
        <w:rPr>
          <w:rFonts w:asciiTheme="minorEastAsia" w:eastAsiaTheme="minorEastAsia" w:hAnsiTheme="minorEastAsia" w:hint="eastAsia"/>
          <w:color w:val="000000" w:themeColor="text1"/>
          <w:szCs w:val="21"/>
        </w:rPr>
        <w:t>浙江</w:t>
      </w:r>
      <w:r w:rsidR="009A522C">
        <w:rPr>
          <w:rFonts w:asciiTheme="minorEastAsia" w:eastAsiaTheme="minorEastAsia" w:hAnsiTheme="minorEastAsia" w:hint="eastAsia"/>
          <w:color w:val="000000" w:themeColor="text1"/>
          <w:szCs w:val="21"/>
        </w:rPr>
        <w:t>华友钴业股份有限公司</w:t>
      </w:r>
      <w:r w:rsidR="009A522C" w:rsidRPr="00ED0A5F">
        <w:rPr>
          <w:rFonts w:asciiTheme="minorEastAsia" w:eastAsiaTheme="minorEastAsia" w:hAnsiTheme="minorEastAsia" w:hint="eastAsia"/>
          <w:color w:val="000000" w:themeColor="text1"/>
          <w:szCs w:val="21"/>
        </w:rPr>
        <w:t>、</w:t>
      </w:r>
      <w:r w:rsidR="009A522C">
        <w:rPr>
          <w:rFonts w:asciiTheme="minorEastAsia" w:eastAsiaTheme="minorEastAsia" w:hAnsiTheme="minorEastAsia" w:hint="eastAsia"/>
          <w:color w:val="000000" w:themeColor="text1"/>
          <w:szCs w:val="21"/>
        </w:rPr>
        <w:t>广东省科学院工业分析检测中心、</w:t>
      </w:r>
      <w:r w:rsidR="000F59F8">
        <w:rPr>
          <w:rFonts w:asciiTheme="minorEastAsia" w:eastAsiaTheme="minorEastAsia" w:hAnsiTheme="minorEastAsia" w:hint="eastAsia"/>
          <w:color w:val="000000" w:themeColor="text1"/>
          <w:szCs w:val="21"/>
        </w:rPr>
        <w:t>宜春市锂电产业研究院</w:t>
      </w:r>
      <w:r w:rsidR="009A522C">
        <w:rPr>
          <w:rFonts w:asciiTheme="minorEastAsia" w:eastAsiaTheme="minorEastAsia" w:hAnsiTheme="minorEastAsia" w:hint="eastAsia"/>
          <w:color w:val="000000" w:themeColor="text1"/>
          <w:szCs w:val="21"/>
        </w:rPr>
        <w:t>、</w:t>
      </w:r>
      <w:r w:rsidR="009A522C" w:rsidRPr="00B92197">
        <w:rPr>
          <w:rFonts w:asciiTheme="minorEastAsia" w:eastAsiaTheme="minorEastAsia" w:hAnsiTheme="minorEastAsia" w:hint="eastAsia"/>
          <w:color w:val="000000" w:themeColor="text1"/>
          <w:szCs w:val="21"/>
        </w:rPr>
        <w:t>江西九岭锂业股份有限公司</w:t>
      </w:r>
      <w:r w:rsidR="009A522C">
        <w:rPr>
          <w:rFonts w:asciiTheme="minorEastAsia" w:eastAsiaTheme="minorEastAsia" w:hAnsiTheme="minorEastAsia" w:hint="eastAsia"/>
          <w:color w:val="000000" w:themeColor="text1"/>
          <w:szCs w:val="21"/>
        </w:rPr>
        <w:t>等单位。</w:t>
      </w:r>
    </w:p>
    <w:p w:rsidR="00D45729" w:rsidRDefault="00F66034">
      <w:pPr>
        <w:pStyle w:val="afff7"/>
        <w:ind w:firstLine="420"/>
        <w:rPr>
          <w:rFonts w:ascii="Times New Roman"/>
          <w:color w:val="000000" w:themeColor="text1"/>
        </w:rPr>
      </w:pPr>
      <w:r>
        <w:rPr>
          <w:rFonts w:ascii="Times New Roman"/>
          <w:color w:val="000000" w:themeColor="text1"/>
        </w:rPr>
        <w:t>本部分主要起草人：</w:t>
      </w:r>
      <w:r>
        <w:rPr>
          <w:rFonts w:ascii="Times New Roman"/>
          <w:color w:val="000000" w:themeColor="text1"/>
        </w:rPr>
        <w:t>XXXX</w:t>
      </w:r>
    </w:p>
    <w:p w:rsidR="00D45729" w:rsidRDefault="00F66034">
      <w:pPr>
        <w:pStyle w:val="afff7"/>
        <w:ind w:firstLine="420"/>
        <w:rPr>
          <w:rFonts w:ascii="Times New Roman"/>
          <w:color w:val="000000" w:themeColor="text1"/>
        </w:rPr>
      </w:pPr>
      <w:r>
        <w:rPr>
          <w:rFonts w:ascii="Times New Roman"/>
          <w:color w:val="000000" w:themeColor="text1"/>
        </w:rPr>
        <w:t>本文件于</w:t>
      </w:r>
      <w:r>
        <w:rPr>
          <w:rFonts w:ascii="Times New Roman"/>
          <w:color w:val="000000" w:themeColor="text1"/>
        </w:rPr>
        <w:t>1989</w:t>
      </w:r>
      <w:r>
        <w:rPr>
          <w:rFonts w:ascii="Times New Roman"/>
          <w:color w:val="000000" w:themeColor="text1"/>
        </w:rPr>
        <w:t>年首次发布，本次为第二次修订。</w:t>
      </w:r>
    </w:p>
    <w:p w:rsidR="00D45729" w:rsidRDefault="00D45729">
      <w:pPr>
        <w:pStyle w:val="afff7"/>
        <w:ind w:firstLineChars="0" w:firstLine="0"/>
        <w:rPr>
          <w:rFonts w:ascii="Times New Roman"/>
          <w:color w:val="000000" w:themeColor="text1"/>
        </w:rPr>
      </w:pPr>
    </w:p>
    <w:p w:rsidR="00D45729" w:rsidRDefault="00D45729">
      <w:pPr>
        <w:pStyle w:val="afff7"/>
        <w:ind w:firstLineChars="0" w:firstLine="0"/>
        <w:rPr>
          <w:rFonts w:ascii="Times New Roman"/>
          <w:color w:val="000000" w:themeColor="text1"/>
        </w:rPr>
      </w:pPr>
    </w:p>
    <w:p w:rsidR="00D45729" w:rsidRDefault="00D45729">
      <w:pPr>
        <w:pStyle w:val="afff7"/>
        <w:spacing w:line="240" w:lineRule="atLeast"/>
        <w:ind w:firstLineChars="0" w:firstLine="0"/>
        <w:rPr>
          <w:rFonts w:ascii="Times New Roman" w:eastAsia="黑体"/>
        </w:rPr>
        <w:sectPr w:rsidR="00D4572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p w:rsidR="00D45729" w:rsidRDefault="00F66034">
      <w:pPr>
        <w:pStyle w:val="affff6"/>
        <w:spacing w:beforeLines="150" w:before="468" w:afterLines="150" w:after="468"/>
        <w:rPr>
          <w:rFonts w:ascii="Times New Roman"/>
        </w:rPr>
      </w:pPr>
      <w:bookmarkStart w:id="2" w:name="SectionMark4"/>
      <w:bookmarkEnd w:id="1"/>
      <w:r>
        <w:rPr>
          <w:rFonts w:ascii="Times New Roman"/>
        </w:rPr>
        <w:lastRenderedPageBreak/>
        <w:t>碳酸锂、单水氢氧化锂、氯化锂</w:t>
      </w:r>
    </w:p>
    <w:p w:rsidR="00D45729" w:rsidRDefault="00F66034">
      <w:pPr>
        <w:pStyle w:val="affff6"/>
        <w:spacing w:beforeLines="150" w:before="468" w:afterLines="150" w:after="468"/>
        <w:rPr>
          <w:rFonts w:ascii="Times New Roman"/>
        </w:rPr>
      </w:pPr>
      <w:r>
        <w:rPr>
          <w:rFonts w:ascii="Times New Roman"/>
        </w:rPr>
        <w:t>化学分析方法</w:t>
      </w:r>
    </w:p>
    <w:p w:rsidR="00D45729" w:rsidRDefault="00F66034">
      <w:pPr>
        <w:pStyle w:val="affff6"/>
        <w:spacing w:beforeLines="150" w:before="468" w:afterLines="150" w:after="468" w:line="240" w:lineRule="auto"/>
        <w:rPr>
          <w:rFonts w:ascii="Times New Roman"/>
        </w:rPr>
      </w:pPr>
      <w:r>
        <w:rPr>
          <w:rFonts w:ascii="Times New Roman"/>
        </w:rPr>
        <w:t>第</w:t>
      </w:r>
      <w:r>
        <w:rPr>
          <w:rFonts w:ascii="Times New Roman"/>
        </w:rPr>
        <w:t>2</w:t>
      </w:r>
      <w:r>
        <w:rPr>
          <w:rFonts w:ascii="Times New Roman"/>
        </w:rPr>
        <w:t>部分：氢氧化锂</w:t>
      </w:r>
      <w:r w:rsidR="00AF1237">
        <w:rPr>
          <w:rFonts w:ascii="Times New Roman" w:hint="eastAsia"/>
        </w:rPr>
        <w:t>含</w:t>
      </w:r>
      <w:r>
        <w:rPr>
          <w:rFonts w:ascii="Times New Roman"/>
        </w:rPr>
        <w:t>量的测定</w:t>
      </w:r>
      <w:r>
        <w:rPr>
          <w:rFonts w:ascii="Times New Roman"/>
        </w:rPr>
        <w:t xml:space="preserve">  </w:t>
      </w:r>
      <w:r>
        <w:rPr>
          <w:rFonts w:ascii="Times New Roman"/>
        </w:rPr>
        <w:t>酸碱滴定法</w:t>
      </w:r>
    </w:p>
    <w:p w:rsidR="00D45729" w:rsidRDefault="00F66034">
      <w:pPr>
        <w:pStyle w:val="a4"/>
        <w:spacing w:beforeLines="100" w:before="312" w:afterLines="100" w:after="312"/>
        <w:ind w:left="0"/>
        <w:rPr>
          <w:rFonts w:ascii="Times New Roman"/>
        </w:rPr>
      </w:pPr>
      <w:bookmarkStart w:id="3" w:name="SectionMark5"/>
      <w:bookmarkEnd w:id="2"/>
      <w:r>
        <w:rPr>
          <w:rFonts w:ascii="Times New Roman"/>
        </w:rPr>
        <w:t>范围</w:t>
      </w:r>
    </w:p>
    <w:p w:rsidR="00D45729" w:rsidRDefault="00F66034">
      <w:pPr>
        <w:ind w:firstLineChars="200" w:firstLine="420"/>
        <w:rPr>
          <w:color w:val="000000" w:themeColor="text1"/>
        </w:rPr>
      </w:pPr>
      <w:r>
        <w:rPr>
          <w:color w:val="000000" w:themeColor="text1"/>
        </w:rPr>
        <w:t>本文件</w:t>
      </w:r>
      <w:r>
        <w:t>规定了</w:t>
      </w:r>
      <w:r>
        <w:rPr>
          <w:rFonts w:hint="eastAsia"/>
        </w:rPr>
        <w:t>单水</w:t>
      </w:r>
      <w:r>
        <w:t>氢氧化锂中</w:t>
      </w:r>
      <w:r>
        <w:rPr>
          <w:rFonts w:hint="eastAsia"/>
        </w:rPr>
        <w:t>氢氧化锂</w:t>
      </w:r>
      <w:r w:rsidR="00AF1237">
        <w:rPr>
          <w:rFonts w:hint="eastAsia"/>
        </w:rPr>
        <w:t>含</w:t>
      </w:r>
      <w:r>
        <w:rPr>
          <w:rFonts w:hint="eastAsia"/>
        </w:rPr>
        <w:t>量</w:t>
      </w:r>
      <w:r>
        <w:t>的测定方法</w:t>
      </w:r>
      <w:r>
        <w:rPr>
          <w:color w:val="000000" w:themeColor="text1"/>
        </w:rPr>
        <w:t>。</w:t>
      </w:r>
    </w:p>
    <w:p w:rsidR="00D45729" w:rsidRDefault="00F66034">
      <w:pPr>
        <w:ind w:firstLineChars="194" w:firstLine="407"/>
        <w:rPr>
          <w:color w:val="FF0000"/>
        </w:rPr>
      </w:pPr>
      <w:r>
        <w:rPr>
          <w:color w:val="000000" w:themeColor="text1"/>
        </w:rPr>
        <w:t>本文件适用于</w:t>
      </w:r>
      <w:r>
        <w:rPr>
          <w:rFonts w:hint="eastAsia"/>
          <w:color w:val="000000" w:themeColor="text1"/>
        </w:rPr>
        <w:t>单水</w:t>
      </w:r>
      <w:r>
        <w:rPr>
          <w:color w:val="000000" w:themeColor="text1"/>
        </w:rPr>
        <w:t>氢氧化锂中</w:t>
      </w:r>
      <w:r>
        <w:rPr>
          <w:rFonts w:hint="eastAsia"/>
          <w:color w:val="000000" w:themeColor="text1"/>
        </w:rPr>
        <w:t>氢氧化</w:t>
      </w:r>
      <w:r>
        <w:rPr>
          <w:color w:val="000000" w:themeColor="text1"/>
        </w:rPr>
        <w:t>锂</w:t>
      </w:r>
      <w:r w:rsidR="00AF1237">
        <w:rPr>
          <w:rFonts w:hint="eastAsia"/>
          <w:color w:val="000000" w:themeColor="text1"/>
        </w:rPr>
        <w:t>含</w:t>
      </w:r>
      <w:r>
        <w:rPr>
          <w:color w:val="000000" w:themeColor="text1"/>
        </w:rPr>
        <w:t>量的测定。测定范围：</w:t>
      </w:r>
      <w:r>
        <w:rPr>
          <w:rFonts w:hint="eastAsia"/>
          <w:color w:val="000000" w:themeColor="text1"/>
        </w:rPr>
        <w:t>大于</w:t>
      </w:r>
      <w:r>
        <w:rPr>
          <w:color w:val="000000" w:themeColor="text1"/>
        </w:rPr>
        <w:t>50.00%</w:t>
      </w:r>
      <w:r>
        <w:rPr>
          <w:color w:val="000000" w:themeColor="text1"/>
        </w:rPr>
        <w:t>。</w:t>
      </w:r>
    </w:p>
    <w:p w:rsidR="00D45729" w:rsidRDefault="00F66034">
      <w:pPr>
        <w:pStyle w:val="a4"/>
        <w:spacing w:beforeLines="100" w:before="312" w:afterLines="100" w:after="312"/>
        <w:ind w:left="0"/>
        <w:rPr>
          <w:rFonts w:ascii="Times New Roman"/>
        </w:rPr>
      </w:pPr>
      <w:r>
        <w:rPr>
          <w:rFonts w:ascii="Times New Roman"/>
        </w:rPr>
        <w:t>规范性引用文件</w:t>
      </w:r>
    </w:p>
    <w:p w:rsidR="00D45729" w:rsidRDefault="00F66034">
      <w:pPr>
        <w:pStyle w:val="afff7"/>
        <w:ind w:firstLine="420"/>
        <w:rPr>
          <w:rFonts w:ascii="Times New Roman"/>
        </w:rPr>
      </w:pPr>
      <w:r>
        <w:rPr>
          <w:rFonts w:ascii="Times New Roman"/>
        </w:rPr>
        <w:t>下列文件中的内容通过文中的规范性引用而构成本文件必不可少的条款。其中，注日期的引用文件，仅该注日期对应的版本适用于本文件；不注日期的引用文件，其最新版本（包括所有的修改单）适用于本文件。</w:t>
      </w:r>
    </w:p>
    <w:p w:rsidR="00D45729" w:rsidRDefault="00F66034">
      <w:pPr>
        <w:ind w:firstLineChars="200" w:firstLine="420"/>
        <w:rPr>
          <w:color w:val="000000" w:themeColor="text1"/>
        </w:rPr>
      </w:pPr>
      <w:r w:rsidRPr="009C2B71">
        <w:rPr>
          <w:color w:val="000000" w:themeColor="text1"/>
        </w:rPr>
        <w:t xml:space="preserve">GB/T 6682 </w:t>
      </w:r>
      <w:r w:rsidRPr="009C2B71">
        <w:rPr>
          <w:color w:val="000000" w:themeColor="text1"/>
        </w:rPr>
        <w:t>分析</w:t>
      </w:r>
      <w:r w:rsidR="00AF1237" w:rsidRPr="009C2B71">
        <w:rPr>
          <w:rFonts w:hint="eastAsia"/>
          <w:color w:val="000000" w:themeColor="text1"/>
        </w:rPr>
        <w:t>实验</w:t>
      </w:r>
      <w:r w:rsidRPr="009C2B71">
        <w:rPr>
          <w:color w:val="000000" w:themeColor="text1"/>
        </w:rPr>
        <w:t>室用水规格和试验方法</w:t>
      </w:r>
    </w:p>
    <w:p w:rsidR="00D45729" w:rsidRDefault="00F66034">
      <w:pPr>
        <w:ind w:firstLineChars="200" w:firstLine="420"/>
      </w:pPr>
      <w:r>
        <w:t xml:space="preserve">GB/T 8170 </w:t>
      </w:r>
      <w:r>
        <w:t>数值修约规则与极限数值的表示和判定</w:t>
      </w:r>
    </w:p>
    <w:p w:rsidR="00AF1237" w:rsidRDefault="00AF1237">
      <w:pPr>
        <w:ind w:firstLineChars="200" w:firstLine="420"/>
      </w:pPr>
      <w:r>
        <w:rPr>
          <w:rFonts w:hint="eastAsia"/>
        </w:rPr>
        <w:t>G</w:t>
      </w:r>
      <w:r>
        <w:t>B/T</w:t>
      </w:r>
      <w:r w:rsidR="00BC6117">
        <w:t xml:space="preserve"> </w:t>
      </w:r>
      <w:r>
        <w:t>12805</w:t>
      </w:r>
      <w:r w:rsidR="009C2B71">
        <w:t xml:space="preserve"> </w:t>
      </w:r>
      <w:r w:rsidR="009C2B71">
        <w:rPr>
          <w:rFonts w:hint="eastAsia"/>
        </w:rPr>
        <w:t>实验室玻璃仪器</w:t>
      </w:r>
      <w:r w:rsidR="009C2B71">
        <w:rPr>
          <w:rFonts w:hint="eastAsia"/>
        </w:rPr>
        <w:t xml:space="preserve"> </w:t>
      </w:r>
      <w:r w:rsidR="009C2B71">
        <w:rPr>
          <w:rFonts w:hint="eastAsia"/>
        </w:rPr>
        <w:t>滴定管</w:t>
      </w:r>
    </w:p>
    <w:p w:rsidR="00D45729" w:rsidRDefault="00F66034">
      <w:pPr>
        <w:pStyle w:val="a4"/>
        <w:spacing w:beforeLines="100" w:before="312" w:afterLines="100" w:after="312"/>
        <w:ind w:left="0"/>
        <w:rPr>
          <w:rFonts w:ascii="Times New Roman"/>
          <w:kern w:val="2"/>
        </w:rPr>
      </w:pPr>
      <w:r>
        <w:rPr>
          <w:rFonts w:ascii="Times New Roman"/>
          <w:kern w:val="2"/>
        </w:rPr>
        <w:t>术语和定义</w:t>
      </w:r>
    </w:p>
    <w:p w:rsidR="00D45729" w:rsidRDefault="00F66034">
      <w:pPr>
        <w:ind w:leftChars="50" w:left="105" w:firstLineChars="200" w:firstLine="420"/>
        <w:rPr>
          <w:color w:val="000000" w:themeColor="text1"/>
        </w:rPr>
      </w:pPr>
      <w:r>
        <w:rPr>
          <w:color w:val="000000" w:themeColor="text1"/>
        </w:rPr>
        <w:t>本文件没有需要界定的术语和定义。</w:t>
      </w:r>
    </w:p>
    <w:p w:rsidR="00D45729" w:rsidRDefault="00F66034">
      <w:pPr>
        <w:spacing w:line="360" w:lineRule="auto"/>
        <w:rPr>
          <w:rFonts w:eastAsia="黑体"/>
          <w:color w:val="000000" w:themeColor="text1"/>
        </w:rPr>
      </w:pPr>
      <w:r>
        <w:rPr>
          <w:rFonts w:eastAsia="黑体"/>
          <w:color w:val="000000" w:themeColor="text1"/>
        </w:rPr>
        <w:t xml:space="preserve">4  </w:t>
      </w:r>
      <w:r>
        <w:rPr>
          <w:rFonts w:eastAsia="黑体"/>
          <w:color w:val="000000" w:themeColor="text1"/>
        </w:rPr>
        <w:t>原理</w:t>
      </w:r>
    </w:p>
    <w:p w:rsidR="00D45729" w:rsidRDefault="00F66034">
      <w:pPr>
        <w:spacing w:line="288" w:lineRule="auto"/>
        <w:ind w:firstLineChars="200" w:firstLine="420"/>
        <w:rPr>
          <w:color w:val="000000" w:themeColor="text1"/>
        </w:rPr>
      </w:pPr>
      <w:r>
        <w:rPr>
          <w:rFonts w:hint="eastAsia"/>
          <w:color w:val="000000" w:themeColor="text1"/>
        </w:rPr>
        <w:t>试料在</w:t>
      </w:r>
      <w:r>
        <w:rPr>
          <w:color w:val="000000" w:themeColor="text1"/>
        </w:rPr>
        <w:t>一定量的</w:t>
      </w:r>
      <w:r w:rsidR="00D21D9F">
        <w:rPr>
          <w:rFonts w:hint="eastAsia"/>
          <w:color w:val="000000" w:themeColor="text1"/>
        </w:rPr>
        <w:t>水</w:t>
      </w:r>
      <w:r>
        <w:rPr>
          <w:color w:val="000000" w:themeColor="text1"/>
        </w:rPr>
        <w:t>溶液</w:t>
      </w:r>
      <w:r>
        <w:rPr>
          <w:rFonts w:hint="eastAsia"/>
          <w:color w:val="000000" w:themeColor="text1"/>
        </w:rPr>
        <w:t>中溶解</w:t>
      </w:r>
      <w:r>
        <w:rPr>
          <w:color w:val="000000" w:themeColor="text1"/>
        </w:rPr>
        <w:t>，以甲基红</w:t>
      </w:r>
      <w:r>
        <w:rPr>
          <w:color w:val="000000" w:themeColor="text1"/>
        </w:rPr>
        <w:t>—</w:t>
      </w:r>
      <w:r>
        <w:rPr>
          <w:color w:val="000000" w:themeColor="text1"/>
        </w:rPr>
        <w:t>溴甲酚绿为指示剂，用盐酸标准滴定溶液滴定试液的总碱度，以消耗盐酸标准滴定溶液的量计算氢氧化锂的含量。试料中钠、钾、碳酸根含量应换算为氢氧化锂含量，从计算结果中减去。</w:t>
      </w:r>
    </w:p>
    <w:p w:rsidR="00D45729" w:rsidRDefault="00F66034">
      <w:pPr>
        <w:spacing w:line="360" w:lineRule="auto"/>
        <w:rPr>
          <w:rFonts w:eastAsia="黑体"/>
          <w:color w:val="000000" w:themeColor="text1"/>
        </w:rPr>
      </w:pPr>
      <w:r>
        <w:rPr>
          <w:rFonts w:eastAsia="黑体" w:hint="eastAsia"/>
          <w:color w:val="000000" w:themeColor="text1"/>
        </w:rPr>
        <w:t>5</w:t>
      </w:r>
      <w:r>
        <w:rPr>
          <w:rFonts w:eastAsia="黑体"/>
          <w:color w:val="000000" w:themeColor="text1"/>
        </w:rPr>
        <w:t xml:space="preserve">  </w:t>
      </w:r>
      <w:r>
        <w:rPr>
          <w:rFonts w:eastAsia="黑体"/>
          <w:color w:val="000000" w:themeColor="text1"/>
        </w:rPr>
        <w:t>试剂</w:t>
      </w:r>
      <w:r>
        <w:rPr>
          <w:rFonts w:eastAsia="黑体" w:hint="eastAsia"/>
          <w:color w:val="000000" w:themeColor="text1"/>
        </w:rPr>
        <w:t>或</w:t>
      </w:r>
      <w:r>
        <w:rPr>
          <w:rFonts w:eastAsia="黑体"/>
          <w:color w:val="000000" w:themeColor="text1"/>
        </w:rPr>
        <w:t>材料</w:t>
      </w:r>
    </w:p>
    <w:p w:rsidR="00D45729" w:rsidRDefault="00F66034">
      <w:pPr>
        <w:pStyle w:val="afff7"/>
        <w:ind w:firstLine="420"/>
      </w:pPr>
      <w:r>
        <w:rPr>
          <w:rFonts w:hint="eastAsia"/>
        </w:rPr>
        <w:t>除非另有</w:t>
      </w:r>
      <w:r w:rsidR="00AF1237">
        <w:rPr>
          <w:rFonts w:hint="eastAsia"/>
        </w:rPr>
        <w:t>规定</w:t>
      </w:r>
      <w:r>
        <w:rPr>
          <w:rFonts w:hint="eastAsia"/>
        </w:rPr>
        <w:t>，仅使用分析纯的试剂。</w:t>
      </w:r>
    </w:p>
    <w:p w:rsidR="00AF1237" w:rsidRPr="00BE32A2" w:rsidRDefault="00AF1237" w:rsidP="00BE32A2">
      <w:pPr>
        <w:spacing w:beforeLines="50" w:before="156" w:afterLines="50" w:after="156"/>
        <w:rPr>
          <w:rFonts w:eastAsia="黑体"/>
          <w:color w:val="000000" w:themeColor="text1"/>
        </w:rPr>
      </w:pPr>
      <w:r>
        <w:rPr>
          <w:rFonts w:eastAsia="黑体"/>
          <w:color w:val="000000" w:themeColor="text1"/>
        </w:rPr>
        <w:t xml:space="preserve">5.1  </w:t>
      </w:r>
      <w:r w:rsidR="00BE32A2">
        <w:rPr>
          <w:rFonts w:eastAsia="黑体" w:hint="eastAsia"/>
          <w:color w:val="000000" w:themeColor="text1"/>
        </w:rPr>
        <w:t>水，</w:t>
      </w:r>
      <w:r w:rsidRPr="00AF1237">
        <w:t>GB/T 6682</w:t>
      </w:r>
      <w:r w:rsidRPr="00AF1237">
        <w:rPr>
          <w:rFonts w:hint="eastAsia"/>
        </w:rPr>
        <w:t>，二级。</w:t>
      </w:r>
    </w:p>
    <w:p w:rsidR="00D45729" w:rsidRDefault="00F66034">
      <w:pPr>
        <w:spacing w:beforeLines="50" w:before="156" w:afterLines="50" w:after="156"/>
        <w:rPr>
          <w:rFonts w:eastAsia="黑体"/>
          <w:color w:val="000000" w:themeColor="text1"/>
        </w:rPr>
      </w:pPr>
      <w:r>
        <w:rPr>
          <w:rFonts w:eastAsia="黑体"/>
          <w:color w:val="000000" w:themeColor="text1"/>
        </w:rPr>
        <w:t>5.</w:t>
      </w:r>
      <w:r w:rsidR="00AF1237">
        <w:rPr>
          <w:rFonts w:eastAsia="黑体"/>
          <w:color w:val="000000" w:themeColor="text1"/>
        </w:rPr>
        <w:t>2</w:t>
      </w:r>
      <w:r>
        <w:rPr>
          <w:rFonts w:eastAsia="黑体"/>
          <w:color w:val="000000" w:themeColor="text1"/>
        </w:rPr>
        <w:t xml:space="preserve">  </w:t>
      </w:r>
      <w:r>
        <w:rPr>
          <w:rFonts w:eastAsia="黑体"/>
          <w:color w:val="000000" w:themeColor="text1"/>
        </w:rPr>
        <w:t>甲基红</w:t>
      </w:r>
      <w:r>
        <w:rPr>
          <w:rFonts w:eastAsia="黑体"/>
          <w:color w:val="000000" w:themeColor="text1"/>
        </w:rPr>
        <w:t>—</w:t>
      </w:r>
      <w:r>
        <w:rPr>
          <w:rFonts w:eastAsia="黑体"/>
          <w:color w:val="000000" w:themeColor="text1"/>
        </w:rPr>
        <w:t>溴甲酚绿指示剂：</w:t>
      </w:r>
    </w:p>
    <w:p w:rsidR="00D45729" w:rsidRDefault="00F66034">
      <w:pPr>
        <w:spacing w:line="288" w:lineRule="auto"/>
        <w:ind w:firstLineChars="200" w:firstLine="420"/>
        <w:rPr>
          <w:color w:val="000000" w:themeColor="text1"/>
        </w:rPr>
      </w:pPr>
      <w:r>
        <w:rPr>
          <w:color w:val="000000" w:themeColor="text1"/>
        </w:rPr>
        <w:t>溶液</w:t>
      </w:r>
      <w:r>
        <w:rPr>
          <w:rFonts w:hint="eastAsia"/>
          <w:color w:val="000000" w:themeColor="text1"/>
        </w:rPr>
        <w:t>Ⅰ</w:t>
      </w:r>
      <w:r>
        <w:rPr>
          <w:color w:val="000000" w:themeColor="text1"/>
        </w:rPr>
        <w:t>：称取</w:t>
      </w:r>
      <w:r>
        <w:rPr>
          <w:color w:val="000000" w:themeColor="text1"/>
        </w:rPr>
        <w:t>0.1g</w:t>
      </w:r>
      <w:r>
        <w:rPr>
          <w:color w:val="000000" w:themeColor="text1"/>
        </w:rPr>
        <w:t>溴甲酚绿，溶于乙醇（</w:t>
      </w:r>
      <w:r>
        <w:rPr>
          <w:color w:val="000000" w:themeColor="text1"/>
        </w:rPr>
        <w:t>95%</w:t>
      </w:r>
      <w:r>
        <w:rPr>
          <w:color w:val="000000" w:themeColor="text1"/>
        </w:rPr>
        <w:t>），用乙醇（</w:t>
      </w:r>
      <w:r>
        <w:rPr>
          <w:color w:val="000000" w:themeColor="text1"/>
        </w:rPr>
        <w:t>95%</w:t>
      </w:r>
      <w:r>
        <w:rPr>
          <w:color w:val="000000" w:themeColor="text1"/>
        </w:rPr>
        <w:t>）稀释至</w:t>
      </w:r>
      <w:r>
        <w:rPr>
          <w:color w:val="000000" w:themeColor="text1"/>
        </w:rPr>
        <w:t>100mL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溶液</w:t>
      </w:r>
      <w:r>
        <w:rPr>
          <w:rFonts w:hint="eastAsia"/>
          <w:color w:val="000000" w:themeColor="text1"/>
        </w:rPr>
        <w:t>Ⅱ</w:t>
      </w:r>
      <w:r>
        <w:rPr>
          <w:color w:val="000000" w:themeColor="text1"/>
        </w:rPr>
        <w:t>：称取</w:t>
      </w:r>
      <w:r>
        <w:rPr>
          <w:color w:val="000000" w:themeColor="text1"/>
        </w:rPr>
        <w:t>0.2g</w:t>
      </w:r>
      <w:r>
        <w:rPr>
          <w:color w:val="000000" w:themeColor="text1"/>
        </w:rPr>
        <w:t>甲基红，溶于乙醇（</w:t>
      </w:r>
      <w:r>
        <w:rPr>
          <w:color w:val="000000" w:themeColor="text1"/>
        </w:rPr>
        <w:t>95%</w:t>
      </w:r>
      <w:r>
        <w:rPr>
          <w:color w:val="000000" w:themeColor="text1"/>
        </w:rPr>
        <w:t>），用乙醇（</w:t>
      </w:r>
      <w:r>
        <w:rPr>
          <w:color w:val="000000" w:themeColor="text1"/>
        </w:rPr>
        <w:t>95%</w:t>
      </w:r>
      <w:r>
        <w:rPr>
          <w:color w:val="000000" w:themeColor="text1"/>
        </w:rPr>
        <w:t>）稀释至</w:t>
      </w:r>
      <w:r>
        <w:rPr>
          <w:color w:val="000000" w:themeColor="text1"/>
        </w:rPr>
        <w:t>100mL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取</w:t>
      </w:r>
      <w:r>
        <w:rPr>
          <w:color w:val="000000" w:themeColor="text1"/>
        </w:rPr>
        <w:t>30mL</w:t>
      </w:r>
      <w:r>
        <w:rPr>
          <w:color w:val="000000" w:themeColor="text1"/>
        </w:rPr>
        <w:t>溶液</w:t>
      </w:r>
      <w:r>
        <w:rPr>
          <w:rFonts w:hint="eastAsia"/>
          <w:color w:val="000000" w:themeColor="text1"/>
        </w:rPr>
        <w:t>Ⅰ</w:t>
      </w:r>
      <w:r>
        <w:rPr>
          <w:color w:val="000000" w:themeColor="text1"/>
        </w:rPr>
        <w:t>、</w:t>
      </w:r>
      <w:r>
        <w:rPr>
          <w:color w:val="000000" w:themeColor="text1"/>
        </w:rPr>
        <w:t>10mL</w:t>
      </w:r>
      <w:r>
        <w:rPr>
          <w:color w:val="000000" w:themeColor="text1"/>
        </w:rPr>
        <w:t>溶液</w:t>
      </w:r>
      <w:r>
        <w:rPr>
          <w:rFonts w:hint="eastAsia"/>
          <w:color w:val="000000" w:themeColor="text1"/>
        </w:rPr>
        <w:t>Ⅱ</w:t>
      </w:r>
      <w:r>
        <w:rPr>
          <w:color w:val="000000" w:themeColor="text1"/>
        </w:rPr>
        <w:t>，混匀。</w:t>
      </w:r>
    </w:p>
    <w:p w:rsidR="00D45729" w:rsidRDefault="00F66034">
      <w:pPr>
        <w:spacing w:beforeLines="50" w:before="156" w:afterLines="50" w:after="156"/>
        <w:rPr>
          <w:rFonts w:eastAsia="黑体"/>
          <w:color w:val="000000" w:themeColor="text1"/>
        </w:rPr>
      </w:pPr>
      <w:r>
        <w:rPr>
          <w:rFonts w:eastAsia="黑体"/>
          <w:color w:val="000000" w:themeColor="text1"/>
        </w:rPr>
        <w:t>5.</w:t>
      </w:r>
      <w:r w:rsidR="00AF1237">
        <w:rPr>
          <w:rFonts w:eastAsia="黑体"/>
          <w:color w:val="000000" w:themeColor="text1"/>
        </w:rPr>
        <w:t>3</w:t>
      </w:r>
      <w:r>
        <w:rPr>
          <w:rFonts w:eastAsia="黑体"/>
          <w:color w:val="000000" w:themeColor="text1"/>
        </w:rPr>
        <w:t xml:space="preserve">  </w:t>
      </w:r>
      <w:r>
        <w:rPr>
          <w:rFonts w:eastAsia="黑体"/>
          <w:color w:val="000000" w:themeColor="text1"/>
        </w:rPr>
        <w:t>盐酸标准滴定溶液</w:t>
      </w:r>
      <w:r>
        <w:rPr>
          <w:rFonts w:eastAsia="黑体"/>
          <w:color w:val="000000" w:themeColor="text1"/>
        </w:rPr>
        <w:t>[c(</w:t>
      </w:r>
      <w:proofErr w:type="spellStart"/>
      <w:r>
        <w:rPr>
          <w:rFonts w:eastAsia="黑体"/>
          <w:color w:val="000000" w:themeColor="text1"/>
        </w:rPr>
        <w:t>HCl</w:t>
      </w:r>
      <w:proofErr w:type="spellEnd"/>
      <w:r>
        <w:rPr>
          <w:rFonts w:eastAsia="黑体"/>
          <w:color w:val="000000" w:themeColor="text1"/>
        </w:rPr>
        <w:t>)=0.30</w:t>
      </w:r>
      <w:r w:rsidR="00BC6117">
        <w:rPr>
          <w:rFonts w:eastAsia="黑体"/>
          <w:color w:val="000000" w:themeColor="text1"/>
        </w:rPr>
        <w:t xml:space="preserve"> </w:t>
      </w:r>
      <w:proofErr w:type="spellStart"/>
      <w:r>
        <w:rPr>
          <w:rFonts w:eastAsia="黑体"/>
          <w:color w:val="000000" w:themeColor="text1"/>
        </w:rPr>
        <w:t>mol</w:t>
      </w:r>
      <w:proofErr w:type="spellEnd"/>
      <w:r>
        <w:rPr>
          <w:rFonts w:eastAsia="黑体"/>
          <w:color w:val="000000" w:themeColor="text1"/>
        </w:rPr>
        <w:t>/L]</w:t>
      </w:r>
      <w:r>
        <w:rPr>
          <w:rFonts w:eastAsia="黑体"/>
          <w:color w:val="000000" w:themeColor="text1"/>
        </w:rPr>
        <w:t>。</w:t>
      </w:r>
    </w:p>
    <w:p w:rsidR="00D45729" w:rsidRDefault="00F66034">
      <w:pPr>
        <w:spacing w:line="288" w:lineRule="auto"/>
        <w:rPr>
          <w:color w:val="000000" w:themeColor="text1"/>
        </w:rPr>
      </w:pPr>
      <w:r>
        <w:rPr>
          <w:rFonts w:eastAsia="黑体"/>
          <w:color w:val="000000"/>
        </w:rPr>
        <w:lastRenderedPageBreak/>
        <w:t>5.</w:t>
      </w:r>
      <w:r w:rsidR="00AF1237">
        <w:rPr>
          <w:rFonts w:eastAsia="黑体"/>
          <w:color w:val="000000"/>
        </w:rPr>
        <w:t>3</w:t>
      </w:r>
      <w:r>
        <w:rPr>
          <w:rFonts w:eastAsia="黑体"/>
          <w:color w:val="000000"/>
        </w:rPr>
        <w:t xml:space="preserve">.1 </w:t>
      </w:r>
      <w:r>
        <w:rPr>
          <w:color w:val="000000" w:themeColor="text1"/>
        </w:rPr>
        <w:t>配制：移取</w:t>
      </w:r>
      <w:r>
        <w:rPr>
          <w:color w:val="000000" w:themeColor="text1"/>
        </w:rPr>
        <w:t>25.00mL</w:t>
      </w:r>
      <w:r>
        <w:rPr>
          <w:color w:val="000000" w:themeColor="text1"/>
        </w:rPr>
        <w:t>盐酸（</w:t>
      </w:r>
      <w:r>
        <w:rPr>
          <w:color w:val="000000" w:themeColor="text1"/>
        </w:rPr>
        <w:t>ρ=1.19g/mL</w:t>
      </w:r>
      <w:r>
        <w:rPr>
          <w:color w:val="000000" w:themeColor="text1"/>
        </w:rPr>
        <w:t>），置于</w:t>
      </w:r>
      <w:r>
        <w:rPr>
          <w:color w:val="000000" w:themeColor="text1"/>
        </w:rPr>
        <w:t>1000mL</w:t>
      </w:r>
      <w:r>
        <w:rPr>
          <w:color w:val="000000" w:themeColor="text1"/>
        </w:rPr>
        <w:t>容量瓶中，以水稀释至刻度，混匀。</w:t>
      </w:r>
    </w:p>
    <w:p w:rsidR="00D21D9F" w:rsidRDefault="00F66034">
      <w:pPr>
        <w:spacing w:line="288" w:lineRule="auto"/>
        <w:rPr>
          <w:color w:val="000000" w:themeColor="text1"/>
        </w:rPr>
      </w:pPr>
      <w:r>
        <w:rPr>
          <w:rFonts w:eastAsia="黑体"/>
          <w:color w:val="000000"/>
        </w:rPr>
        <w:t>5.</w:t>
      </w:r>
      <w:r w:rsidR="00AF1237">
        <w:rPr>
          <w:rFonts w:eastAsia="黑体"/>
          <w:color w:val="000000"/>
        </w:rPr>
        <w:t>3</w:t>
      </w:r>
      <w:r>
        <w:rPr>
          <w:rFonts w:eastAsia="黑体"/>
          <w:color w:val="000000"/>
        </w:rPr>
        <w:t xml:space="preserve">.2 </w:t>
      </w:r>
      <w:r w:rsidR="00384DF4" w:rsidRPr="00384DF4">
        <w:rPr>
          <w:rFonts w:hint="eastAsia"/>
          <w:color w:val="000000" w:themeColor="text1"/>
        </w:rPr>
        <w:t>标定</w:t>
      </w:r>
      <w:r w:rsidR="00384DF4">
        <w:rPr>
          <w:rFonts w:hint="eastAsia"/>
          <w:color w:val="000000" w:themeColor="text1"/>
        </w:rPr>
        <w:t>：</w:t>
      </w:r>
      <w:r w:rsidR="00D21D9F" w:rsidRPr="00483C28">
        <w:rPr>
          <w:szCs w:val="21"/>
        </w:rPr>
        <w:t>两人分别称取四份</w:t>
      </w:r>
      <w:r w:rsidR="00D21D9F">
        <w:rPr>
          <w:szCs w:val="21"/>
        </w:rPr>
        <w:t>0.50</w:t>
      </w:r>
      <w:r w:rsidR="00D21D9F" w:rsidRPr="00483C28">
        <w:rPr>
          <w:szCs w:val="21"/>
        </w:rPr>
        <w:t>g</w:t>
      </w:r>
      <w:r w:rsidR="00D21D9F">
        <w:rPr>
          <w:rFonts w:hint="eastAsia"/>
          <w:color w:val="000000" w:themeColor="text1"/>
        </w:rPr>
        <w:t>（精确到</w:t>
      </w:r>
      <w:r w:rsidR="00D21D9F">
        <w:rPr>
          <w:rFonts w:hint="eastAsia"/>
          <w:color w:val="000000" w:themeColor="text1"/>
        </w:rPr>
        <w:t>0</w:t>
      </w:r>
      <w:r w:rsidR="00D21D9F">
        <w:rPr>
          <w:color w:val="000000" w:themeColor="text1"/>
        </w:rPr>
        <w:t>.0001</w:t>
      </w:r>
      <w:r w:rsidR="00D21D9F">
        <w:rPr>
          <w:rFonts w:hint="eastAsia"/>
          <w:color w:val="000000" w:themeColor="text1"/>
        </w:rPr>
        <w:t>g</w:t>
      </w:r>
      <w:r w:rsidR="00D21D9F">
        <w:rPr>
          <w:rFonts w:hint="eastAsia"/>
          <w:color w:val="000000" w:themeColor="text1"/>
        </w:rPr>
        <w:t>）</w:t>
      </w:r>
      <w:r w:rsidR="00D21D9F" w:rsidRPr="00483C28">
        <w:rPr>
          <w:szCs w:val="21"/>
        </w:rPr>
        <w:t>预先在</w:t>
      </w:r>
      <w:smartTag w:uri="urn:schemas-microsoft-com:office:smarttags" w:element="chmetcnv">
        <w:smartTagPr>
          <w:attr w:name="UnitName" w:val="℃"/>
          <w:attr w:name="SourceValue" w:val="270"/>
          <w:attr w:name="HasSpace" w:val="False"/>
          <w:attr w:name="Negative" w:val="False"/>
          <w:attr w:name="NumberType" w:val="1"/>
          <w:attr w:name="TCSC" w:val="0"/>
        </w:smartTagPr>
        <w:r w:rsidR="00D21D9F" w:rsidRPr="00483C28">
          <w:rPr>
            <w:szCs w:val="21"/>
          </w:rPr>
          <w:t>270</w:t>
        </w:r>
        <w:r w:rsidR="00D21D9F" w:rsidRPr="00483C28">
          <w:rPr>
            <w:rFonts w:ascii="宋体" w:hAnsi="宋体" w:cs="宋体" w:hint="eastAsia"/>
            <w:szCs w:val="21"/>
          </w:rPr>
          <w:t>℃</w:t>
        </w:r>
      </w:smartTag>
      <w:r w:rsidR="00D21D9F" w:rsidRPr="00483C28">
        <w:rPr>
          <w:szCs w:val="21"/>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00D21D9F" w:rsidRPr="00483C28">
          <w:rPr>
            <w:szCs w:val="21"/>
          </w:rPr>
          <w:t>300</w:t>
        </w:r>
        <w:r w:rsidR="00D21D9F" w:rsidRPr="00483C28">
          <w:rPr>
            <w:rFonts w:ascii="宋体" w:hAnsi="宋体" w:cs="宋体" w:hint="eastAsia"/>
            <w:szCs w:val="21"/>
          </w:rPr>
          <w:t>℃</w:t>
        </w:r>
      </w:smartTag>
      <w:r w:rsidR="00D21D9F" w:rsidRPr="00483C28">
        <w:rPr>
          <w:szCs w:val="21"/>
        </w:rPr>
        <w:t>高温炉灼烧</w:t>
      </w:r>
      <w:r w:rsidR="00D21D9F" w:rsidRPr="00483C28">
        <w:rPr>
          <w:szCs w:val="21"/>
        </w:rPr>
        <w:t>2h</w:t>
      </w:r>
      <w:r w:rsidR="00D21D9F" w:rsidRPr="00483C28">
        <w:rPr>
          <w:szCs w:val="21"/>
        </w:rPr>
        <w:t>，并于干燥器中冷却至室温的碳酸钠（基准试剂），分别置于</w:t>
      </w:r>
      <w:r w:rsidR="00D21D9F" w:rsidRPr="00483C28">
        <w:rPr>
          <w:szCs w:val="21"/>
        </w:rPr>
        <w:t>250mL</w:t>
      </w:r>
      <w:r w:rsidR="00D21D9F" w:rsidRPr="00483C28">
        <w:rPr>
          <w:szCs w:val="21"/>
        </w:rPr>
        <w:t>三角瓶中，加入</w:t>
      </w:r>
      <w:r w:rsidR="00D21D9F" w:rsidRPr="00483C28">
        <w:rPr>
          <w:szCs w:val="21"/>
        </w:rPr>
        <w:t>20~30mL</w:t>
      </w:r>
      <w:r w:rsidR="00D21D9F" w:rsidRPr="00483C28">
        <w:rPr>
          <w:szCs w:val="21"/>
        </w:rPr>
        <w:t>水溶解，加入</w:t>
      </w:r>
      <w:r w:rsidR="00D21D9F" w:rsidRPr="00483C28">
        <w:rPr>
          <w:szCs w:val="21"/>
        </w:rPr>
        <w:t>10</w:t>
      </w:r>
      <w:r w:rsidR="00D21D9F" w:rsidRPr="00483C28">
        <w:rPr>
          <w:szCs w:val="21"/>
        </w:rPr>
        <w:t>滴甲基红</w:t>
      </w:r>
      <w:r w:rsidR="00D21D9F" w:rsidRPr="00483C28">
        <w:rPr>
          <w:szCs w:val="21"/>
        </w:rPr>
        <w:t>—</w:t>
      </w:r>
      <w:r w:rsidR="00D21D9F" w:rsidRPr="00483C28">
        <w:rPr>
          <w:szCs w:val="21"/>
        </w:rPr>
        <w:t>溴甲酚绿指示剂（</w:t>
      </w:r>
      <w:r w:rsidR="00D21D9F">
        <w:rPr>
          <w:szCs w:val="21"/>
        </w:rPr>
        <w:t>5.2</w:t>
      </w:r>
      <w:r w:rsidR="00D21D9F" w:rsidRPr="00483C28">
        <w:rPr>
          <w:szCs w:val="21"/>
        </w:rPr>
        <w:t>），</w:t>
      </w:r>
      <w:r w:rsidR="00D21D9F" w:rsidRPr="00483C28">
        <w:rPr>
          <w:szCs w:val="21"/>
        </w:rPr>
        <w:t xml:space="preserve"> </w:t>
      </w:r>
      <w:r w:rsidR="00D21D9F" w:rsidRPr="00483C28">
        <w:rPr>
          <w:szCs w:val="21"/>
        </w:rPr>
        <w:t>用盐酸标准滴定溶液（</w:t>
      </w:r>
      <w:r w:rsidR="00D21D9F">
        <w:rPr>
          <w:szCs w:val="21"/>
        </w:rPr>
        <w:t>5.3</w:t>
      </w:r>
      <w:r w:rsidR="00D21D9F" w:rsidRPr="00483C28">
        <w:rPr>
          <w:szCs w:val="21"/>
        </w:rPr>
        <w:t>）滴定至溶液由绿色变为酒红色，煮沸</w:t>
      </w:r>
      <w:r w:rsidR="00D21D9F">
        <w:rPr>
          <w:rFonts w:hint="eastAsia"/>
          <w:szCs w:val="21"/>
        </w:rPr>
        <w:t>2</w:t>
      </w:r>
      <w:r w:rsidR="00D21D9F">
        <w:rPr>
          <w:szCs w:val="21"/>
        </w:rPr>
        <w:t>min</w:t>
      </w:r>
      <w:r w:rsidR="00D21D9F" w:rsidRPr="00483C28">
        <w:rPr>
          <w:szCs w:val="21"/>
        </w:rPr>
        <w:t>，驱除二氧化碳，冷却，继续滴定至溶液再呈酒红色即为终点。每人四平行标定结果相对极差不得大于相对重复性临界极差</w:t>
      </w:r>
      <w:r w:rsidR="00D21D9F" w:rsidRPr="00483C28">
        <w:rPr>
          <w:szCs w:val="21"/>
        </w:rPr>
        <w:t>[CR</w:t>
      </w:r>
      <w:r w:rsidR="00D21D9F" w:rsidRPr="00483C28">
        <w:rPr>
          <w:szCs w:val="21"/>
          <w:vertAlign w:val="subscript"/>
        </w:rPr>
        <w:t>0.95</w:t>
      </w:r>
      <w:r w:rsidR="00D21D9F" w:rsidRPr="00483C28">
        <w:rPr>
          <w:szCs w:val="21"/>
        </w:rPr>
        <w:t>(4)</w:t>
      </w:r>
      <w:r w:rsidR="00D21D9F" w:rsidRPr="00483C28">
        <w:rPr>
          <w:szCs w:val="21"/>
          <w:vertAlign w:val="subscript"/>
        </w:rPr>
        <w:t>r</w:t>
      </w:r>
      <w:r w:rsidR="00D21D9F" w:rsidRPr="00483C28">
        <w:rPr>
          <w:szCs w:val="21"/>
        </w:rPr>
        <w:t>=0.15%]</w:t>
      </w:r>
      <w:r w:rsidR="00D21D9F" w:rsidRPr="00483C28">
        <w:t xml:space="preserve"> </w:t>
      </w:r>
      <w:r w:rsidR="00D21D9F">
        <w:t>，</w:t>
      </w:r>
      <w:r w:rsidR="00D21D9F" w:rsidRPr="00483C28">
        <w:t>两人共八平行标定结果相对极差不得大于相对重复性临界极差</w:t>
      </w:r>
      <w:r w:rsidR="00D21D9F" w:rsidRPr="00483C28">
        <w:t>[CR0.95(8)r=0.18%]</w:t>
      </w:r>
      <w:r w:rsidR="00D21D9F" w:rsidRPr="00483C28">
        <w:t>。在运算过程中保留</w:t>
      </w:r>
      <w:r w:rsidR="00D21D9F" w:rsidRPr="00483C28">
        <w:t>5</w:t>
      </w:r>
      <w:r w:rsidR="00D21D9F" w:rsidRPr="00483C28">
        <w:t>位有效数字</w:t>
      </w:r>
      <w:r w:rsidR="00D21D9F">
        <w:t>，</w:t>
      </w:r>
      <w:r w:rsidR="00D21D9F" w:rsidRPr="00483C28">
        <w:t>取两人八平行标定结果的平均值为标定结果</w:t>
      </w:r>
      <w:r w:rsidR="00D21D9F">
        <w:rPr>
          <w:rFonts w:hint="eastAsia"/>
        </w:rPr>
        <w:t>，</w:t>
      </w:r>
      <w:r w:rsidR="00D21D9F" w:rsidRPr="00483C28">
        <w:t>报出结果取</w:t>
      </w:r>
      <w:r w:rsidR="00D21D9F" w:rsidRPr="00483C28">
        <w:t>4</w:t>
      </w:r>
      <w:r w:rsidR="00D21D9F" w:rsidRPr="00483C28">
        <w:t>位有效数字。</w:t>
      </w:r>
      <w:r w:rsidR="00D21D9F" w:rsidRPr="00483C28">
        <w:rPr>
          <w:szCs w:val="21"/>
        </w:rPr>
        <w:t>随同标定做空白试验。</w:t>
      </w:r>
    </w:p>
    <w:p w:rsidR="00D45729" w:rsidRDefault="00F66034">
      <w:pPr>
        <w:spacing w:line="288" w:lineRule="auto"/>
        <w:ind w:firstLineChars="200" w:firstLine="420"/>
        <w:rPr>
          <w:color w:val="000000" w:themeColor="text1"/>
        </w:rPr>
      </w:pPr>
      <w:r>
        <w:rPr>
          <w:color w:val="000000" w:themeColor="text1"/>
        </w:rPr>
        <w:t>盐酸标准滴定溶液（</w:t>
      </w:r>
      <w:r>
        <w:rPr>
          <w:color w:val="000000" w:themeColor="text1"/>
        </w:rPr>
        <w:t>5.</w:t>
      </w:r>
      <w:r w:rsidR="009C2B71">
        <w:rPr>
          <w:color w:val="000000" w:themeColor="text1"/>
        </w:rPr>
        <w:t>3</w:t>
      </w:r>
      <w:r>
        <w:rPr>
          <w:color w:val="000000" w:themeColor="text1"/>
        </w:rPr>
        <w:t>）的实际浓度按</w:t>
      </w:r>
      <w:r w:rsidR="009C2B71">
        <w:rPr>
          <w:rFonts w:hint="eastAsia"/>
          <w:color w:val="000000" w:themeColor="text1"/>
        </w:rPr>
        <w:t>公</w:t>
      </w:r>
      <w:r>
        <w:rPr>
          <w:color w:val="000000" w:themeColor="text1"/>
        </w:rPr>
        <w:t>式（</w:t>
      </w:r>
      <w:r>
        <w:rPr>
          <w:color w:val="000000" w:themeColor="text1"/>
        </w:rPr>
        <w:t>1</w:t>
      </w:r>
      <w:r>
        <w:rPr>
          <w:color w:val="000000" w:themeColor="text1"/>
        </w:rPr>
        <w:t>）计算：</w:t>
      </w:r>
    </w:p>
    <w:p w:rsidR="00D45729" w:rsidRDefault="007F46ED" w:rsidP="00001790">
      <w:pPr>
        <w:spacing w:line="288" w:lineRule="auto"/>
        <w:ind w:firstLineChars="200" w:firstLine="420"/>
        <w:jc w:val="right"/>
        <w:rPr>
          <w:color w:val="000000" w:themeColor="text1"/>
        </w:rPr>
      </w:pPr>
      <w:r>
        <w:rPr>
          <w:position w:val="-30"/>
          <w:szCs w:val="21"/>
        </w:rPr>
        <w:object w:dxaOrig="2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pt;height:36pt" o:ole="">
            <v:imagedata r:id="rId19" o:title=""/>
          </v:shape>
          <o:OLEObject Type="Embed" ProgID="Equation.3" ShapeID="_x0000_i1025" DrawAspect="Content" ObjectID="_1724570490" r:id="rId20"/>
        </w:object>
      </w:r>
      <w:r w:rsidR="00001790">
        <w:rPr>
          <w:szCs w:val="21"/>
        </w:rPr>
        <w:t xml:space="preserve">            </w:t>
      </w:r>
      <w:r w:rsidR="00F66034">
        <w:rPr>
          <w:color w:val="000000" w:themeColor="text1"/>
        </w:rPr>
        <w:t>…………………………(1)</w:t>
      </w:r>
    </w:p>
    <w:p w:rsidR="00001790" w:rsidRDefault="00F66034">
      <w:pPr>
        <w:spacing w:line="288" w:lineRule="auto"/>
        <w:ind w:firstLineChars="200" w:firstLine="420"/>
        <w:rPr>
          <w:color w:val="000000" w:themeColor="text1"/>
        </w:rPr>
      </w:pPr>
      <w:r>
        <w:rPr>
          <w:color w:val="000000" w:themeColor="text1"/>
        </w:rPr>
        <w:t>式中：</w:t>
      </w:r>
    </w:p>
    <w:p w:rsidR="00D45729" w:rsidRDefault="00F66034">
      <w:pPr>
        <w:spacing w:line="288" w:lineRule="auto"/>
        <w:ind w:firstLineChars="200" w:firstLine="420"/>
        <w:rPr>
          <w:color w:val="000000" w:themeColor="text1"/>
        </w:rPr>
      </w:pPr>
      <w:r>
        <w:rPr>
          <w:color w:val="000000" w:themeColor="text1"/>
        </w:rPr>
        <w:t>c——</w:t>
      </w:r>
      <w:r>
        <w:rPr>
          <w:color w:val="000000" w:themeColor="text1"/>
        </w:rPr>
        <w:t>盐酸标准滴定溶液（</w:t>
      </w:r>
      <w:r>
        <w:rPr>
          <w:color w:val="000000" w:themeColor="text1"/>
        </w:rPr>
        <w:t>5.</w:t>
      </w:r>
      <w:r w:rsidR="00001790">
        <w:rPr>
          <w:color w:val="000000" w:themeColor="text1"/>
        </w:rPr>
        <w:t>3</w:t>
      </w:r>
      <w:r>
        <w:rPr>
          <w:color w:val="000000" w:themeColor="text1"/>
        </w:rPr>
        <w:t>）的实际浓度，单位为摩尔每升（</w:t>
      </w:r>
      <w:r>
        <w:rPr>
          <w:color w:val="000000" w:themeColor="text1"/>
        </w:rPr>
        <w:t xml:space="preserve"> </w:t>
      </w:r>
      <w:proofErr w:type="spellStart"/>
      <w:r>
        <w:rPr>
          <w:color w:val="000000" w:themeColor="text1"/>
        </w:rPr>
        <w:t>mol</w:t>
      </w:r>
      <w:proofErr w:type="spellEnd"/>
      <w:r>
        <w:rPr>
          <w:color w:val="000000" w:themeColor="text1"/>
        </w:rPr>
        <w:t>/L</w:t>
      </w:r>
      <w:r>
        <w:rPr>
          <w:color w:val="000000" w:themeColor="text1"/>
        </w:rPr>
        <w:t>）；</w:t>
      </w:r>
      <w:r>
        <w:rPr>
          <w:color w:val="000000" w:themeColor="text1"/>
        </w:rPr>
        <w:t xml:space="preserve"> </w:t>
      </w:r>
    </w:p>
    <w:p w:rsidR="00D45729" w:rsidRDefault="00F66034">
      <w:pPr>
        <w:spacing w:line="288" w:lineRule="auto"/>
        <w:ind w:firstLineChars="200" w:firstLine="420"/>
        <w:rPr>
          <w:color w:val="000000" w:themeColor="text1"/>
        </w:rPr>
      </w:pPr>
      <w:r>
        <w:rPr>
          <w:color w:val="000000" w:themeColor="text1"/>
        </w:rPr>
        <w:t>m——</w:t>
      </w:r>
      <w:r>
        <w:rPr>
          <w:color w:val="000000" w:themeColor="text1"/>
        </w:rPr>
        <w:t>碳酸钠的质量，单位为克</w:t>
      </w:r>
      <w:r>
        <w:rPr>
          <w:rFonts w:hint="eastAsia"/>
          <w:color w:val="000000" w:themeColor="text1"/>
        </w:rPr>
        <w:t>（</w:t>
      </w:r>
      <w:r>
        <w:rPr>
          <w:color w:val="000000" w:themeColor="text1"/>
        </w:rPr>
        <w:t xml:space="preserve">g </w:t>
      </w:r>
      <w:r>
        <w:rPr>
          <w:rFonts w:hint="eastAsia"/>
          <w:color w:val="000000" w:themeColor="text1"/>
        </w:rPr>
        <w:t>）</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V——</w:t>
      </w:r>
      <w:r>
        <w:rPr>
          <w:color w:val="000000" w:themeColor="text1"/>
        </w:rPr>
        <w:t>滴定碳酸钠消耗盐酸标准滴定溶液（</w:t>
      </w:r>
      <w:r>
        <w:rPr>
          <w:color w:val="000000" w:themeColor="text1"/>
        </w:rPr>
        <w:t>5.</w:t>
      </w:r>
      <w:r w:rsidR="00001790">
        <w:rPr>
          <w:color w:val="000000" w:themeColor="text1"/>
        </w:rPr>
        <w:t>3</w:t>
      </w:r>
      <w:r>
        <w:rPr>
          <w:color w:val="000000" w:themeColor="text1"/>
        </w:rPr>
        <w:t>）的体积，单位为毫升（</w:t>
      </w:r>
      <w:r>
        <w:rPr>
          <w:color w:val="000000" w:themeColor="text1"/>
        </w:rPr>
        <w:t xml:space="preserve"> mL </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V</w:t>
      </w:r>
      <w:r>
        <w:rPr>
          <w:color w:val="000000" w:themeColor="text1"/>
          <w:vertAlign w:val="subscript"/>
        </w:rPr>
        <w:t>0</w:t>
      </w:r>
      <w:r>
        <w:rPr>
          <w:color w:val="000000" w:themeColor="text1"/>
        </w:rPr>
        <w:t>——</w:t>
      </w:r>
      <w:r>
        <w:rPr>
          <w:color w:val="000000" w:themeColor="text1"/>
        </w:rPr>
        <w:t>滴定空白溶液消耗盐酸标准滴定溶液（</w:t>
      </w:r>
      <w:r>
        <w:rPr>
          <w:color w:val="000000" w:themeColor="text1"/>
        </w:rPr>
        <w:t>5.</w:t>
      </w:r>
      <w:r w:rsidR="00001790">
        <w:rPr>
          <w:color w:val="000000" w:themeColor="text1"/>
        </w:rPr>
        <w:t>3</w:t>
      </w:r>
      <w:r>
        <w:rPr>
          <w:color w:val="000000" w:themeColor="text1"/>
        </w:rPr>
        <w:t>）的体积，单位为毫升（</w:t>
      </w:r>
      <w:r>
        <w:rPr>
          <w:color w:val="000000" w:themeColor="text1"/>
        </w:rPr>
        <w:t>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52.99——</w:t>
      </w:r>
      <w:r>
        <w:rPr>
          <w:color w:val="000000" w:themeColor="text1"/>
        </w:rPr>
        <w:t>以（</w:t>
      </w:r>
      <w:r>
        <w:rPr>
          <w:color w:val="000000" w:themeColor="text1"/>
        </w:rPr>
        <w:t>1/2 Na</w:t>
      </w:r>
      <w:r>
        <w:rPr>
          <w:color w:val="000000" w:themeColor="text1"/>
          <w:vertAlign w:val="subscript"/>
        </w:rPr>
        <w:t>2</w:t>
      </w:r>
      <w:r>
        <w:rPr>
          <w:color w:val="000000" w:themeColor="text1"/>
        </w:rPr>
        <w:t>CO</w:t>
      </w:r>
      <w:r>
        <w:rPr>
          <w:color w:val="000000" w:themeColor="text1"/>
          <w:vertAlign w:val="subscript"/>
        </w:rPr>
        <w:t>3</w:t>
      </w:r>
      <w:r>
        <w:rPr>
          <w:color w:val="000000" w:themeColor="text1"/>
        </w:rPr>
        <w:t>）为基本单元的摩尔质量，单位为克每摩尔（</w:t>
      </w:r>
      <w:r>
        <w:rPr>
          <w:color w:val="000000" w:themeColor="text1"/>
        </w:rPr>
        <w:t>g/</w:t>
      </w:r>
      <w:proofErr w:type="spellStart"/>
      <w:r>
        <w:rPr>
          <w:color w:val="000000" w:themeColor="text1"/>
        </w:rPr>
        <w:t>mol</w:t>
      </w:r>
      <w:proofErr w:type="spellEnd"/>
      <w:r>
        <w:rPr>
          <w:color w:val="000000" w:themeColor="text1"/>
        </w:rPr>
        <w:t>）。</w:t>
      </w:r>
    </w:p>
    <w:p w:rsidR="00D45729" w:rsidRDefault="00F66034">
      <w:pPr>
        <w:pStyle w:val="a4"/>
        <w:numPr>
          <w:ilvl w:val="0"/>
          <w:numId w:val="0"/>
        </w:numPr>
        <w:spacing w:beforeLines="100" w:before="312" w:afterLines="100" w:after="312"/>
        <w:rPr>
          <w:rFonts w:ascii="Times New Roman"/>
        </w:rPr>
      </w:pPr>
      <w:r>
        <w:rPr>
          <w:rFonts w:ascii="Times New Roman"/>
        </w:rPr>
        <w:t xml:space="preserve">6  </w:t>
      </w:r>
      <w:r>
        <w:rPr>
          <w:rFonts w:ascii="Times New Roman"/>
        </w:rPr>
        <w:t>仪器设备</w:t>
      </w:r>
    </w:p>
    <w:p w:rsidR="00D45729" w:rsidRDefault="00BE32A2">
      <w:pPr>
        <w:spacing w:line="288" w:lineRule="auto"/>
        <w:ind w:firstLineChars="200" w:firstLine="420"/>
        <w:rPr>
          <w:color w:val="000000" w:themeColor="text1"/>
        </w:rPr>
      </w:pPr>
      <w:r>
        <w:rPr>
          <w:rFonts w:hint="eastAsia"/>
          <w:color w:val="000000" w:themeColor="text1"/>
        </w:rPr>
        <w:t>具塞</w:t>
      </w:r>
      <w:r w:rsidR="00F66034">
        <w:rPr>
          <w:color w:val="000000" w:themeColor="text1"/>
        </w:rPr>
        <w:t>滴定管，规格</w:t>
      </w:r>
      <w:r w:rsidR="00F66034">
        <w:rPr>
          <w:color w:val="000000" w:themeColor="text1"/>
        </w:rPr>
        <w:t>50mL</w:t>
      </w:r>
      <w:r w:rsidR="00F66034">
        <w:rPr>
          <w:color w:val="000000" w:themeColor="text1"/>
        </w:rPr>
        <w:t>，</w:t>
      </w:r>
      <w:r w:rsidR="00F66034">
        <w:rPr>
          <w:color w:val="000000" w:themeColor="text1"/>
        </w:rPr>
        <w:t>GB/T</w:t>
      </w:r>
      <w:r w:rsidR="00384DF4">
        <w:rPr>
          <w:color w:val="000000" w:themeColor="text1"/>
        </w:rPr>
        <w:t xml:space="preserve"> </w:t>
      </w:r>
      <w:r w:rsidR="00F66034">
        <w:rPr>
          <w:color w:val="000000" w:themeColor="text1"/>
        </w:rPr>
        <w:t>12805</w:t>
      </w:r>
      <w:r>
        <w:rPr>
          <w:rFonts w:hint="eastAsia"/>
          <w:color w:val="000000" w:themeColor="text1"/>
        </w:rPr>
        <w:t>。</w:t>
      </w:r>
    </w:p>
    <w:p w:rsidR="00D45729" w:rsidRDefault="00F66034">
      <w:pPr>
        <w:pStyle w:val="a4"/>
        <w:numPr>
          <w:ilvl w:val="0"/>
          <w:numId w:val="0"/>
        </w:numPr>
        <w:spacing w:beforeLines="100" w:before="312" w:afterLines="100" w:after="312"/>
        <w:rPr>
          <w:rFonts w:ascii="Times New Roman"/>
        </w:rPr>
      </w:pPr>
      <w:r>
        <w:rPr>
          <w:rFonts w:ascii="Times New Roman"/>
        </w:rPr>
        <w:t xml:space="preserve">7  </w:t>
      </w:r>
      <w:r>
        <w:rPr>
          <w:rFonts w:ascii="Times New Roman"/>
        </w:rPr>
        <w:t>样品</w:t>
      </w:r>
    </w:p>
    <w:p w:rsidR="00D45729" w:rsidRDefault="00F66034">
      <w:pPr>
        <w:spacing w:line="288" w:lineRule="auto"/>
        <w:ind w:firstLineChars="200" w:firstLine="420"/>
        <w:rPr>
          <w:color w:val="000000" w:themeColor="text1"/>
        </w:rPr>
      </w:pPr>
      <w:r w:rsidRPr="00B72024">
        <w:rPr>
          <w:color w:val="000000" w:themeColor="text1"/>
        </w:rPr>
        <w:t>试样应装于塑料器皿中，密封贮存。</w:t>
      </w:r>
    </w:p>
    <w:bookmarkEnd w:id="3"/>
    <w:p w:rsidR="00D45729" w:rsidRDefault="00F66034">
      <w:pPr>
        <w:spacing w:beforeLines="100" w:before="312" w:afterLines="100" w:after="312"/>
        <w:rPr>
          <w:rFonts w:eastAsia="黑体"/>
          <w:color w:val="000000"/>
        </w:rPr>
      </w:pPr>
      <w:r>
        <w:rPr>
          <w:rFonts w:eastAsia="黑体"/>
          <w:color w:val="000000"/>
        </w:rPr>
        <w:t xml:space="preserve">8  </w:t>
      </w:r>
      <w:r>
        <w:rPr>
          <w:rFonts w:eastAsia="黑体"/>
          <w:color w:val="000000"/>
        </w:rPr>
        <w:t>试验步骤</w:t>
      </w:r>
    </w:p>
    <w:p w:rsidR="00D45729" w:rsidRDefault="00F66034">
      <w:pPr>
        <w:spacing w:beforeLines="50" w:before="156" w:afterLines="50" w:after="156"/>
        <w:rPr>
          <w:rFonts w:eastAsia="黑体"/>
          <w:color w:val="000000"/>
        </w:rPr>
      </w:pPr>
      <w:r>
        <w:rPr>
          <w:rFonts w:eastAsia="黑体"/>
          <w:color w:val="000000"/>
        </w:rPr>
        <w:t xml:space="preserve">8.1  </w:t>
      </w:r>
      <w:r>
        <w:rPr>
          <w:rFonts w:eastAsia="黑体"/>
          <w:color w:val="000000"/>
        </w:rPr>
        <w:t>试料</w:t>
      </w:r>
    </w:p>
    <w:p w:rsidR="00D45729" w:rsidRDefault="00F66034">
      <w:pPr>
        <w:ind w:rightChars="-50" w:right="-105" w:firstLine="405"/>
        <w:rPr>
          <w:color w:val="000000"/>
        </w:rPr>
      </w:pPr>
      <w:r>
        <w:rPr>
          <w:color w:val="000000"/>
        </w:rPr>
        <w:t>称取</w:t>
      </w:r>
      <w:r>
        <w:rPr>
          <w:color w:val="000000"/>
        </w:rPr>
        <w:t xml:space="preserve"> 0.50g </w:t>
      </w:r>
      <w:r>
        <w:rPr>
          <w:color w:val="000000"/>
        </w:rPr>
        <w:t>试样，精确到</w:t>
      </w:r>
      <w:r>
        <w:rPr>
          <w:color w:val="000000"/>
        </w:rPr>
        <w:t xml:space="preserve"> 0.0001g</w:t>
      </w:r>
      <w:r>
        <w:rPr>
          <w:color w:val="000000"/>
        </w:rPr>
        <w:t>。</w:t>
      </w:r>
    </w:p>
    <w:p w:rsidR="00D45729" w:rsidRDefault="00F66034">
      <w:pPr>
        <w:spacing w:beforeLines="50" w:before="156" w:afterLines="50" w:after="156"/>
        <w:rPr>
          <w:rFonts w:eastAsia="黑体"/>
          <w:color w:val="000000"/>
        </w:rPr>
      </w:pPr>
      <w:r>
        <w:rPr>
          <w:rFonts w:eastAsia="黑体"/>
          <w:color w:val="000000"/>
        </w:rPr>
        <w:t xml:space="preserve">8.2  </w:t>
      </w:r>
      <w:r>
        <w:rPr>
          <w:rFonts w:eastAsia="黑体"/>
          <w:color w:val="000000"/>
        </w:rPr>
        <w:t>平行试验</w:t>
      </w:r>
    </w:p>
    <w:p w:rsidR="00D45729" w:rsidRDefault="00F66034">
      <w:pPr>
        <w:ind w:rightChars="-50" w:right="-105" w:firstLine="405"/>
        <w:rPr>
          <w:color w:val="000000"/>
        </w:rPr>
      </w:pPr>
      <w:r>
        <w:rPr>
          <w:color w:val="000000"/>
        </w:rPr>
        <w:t>平行做两份试验。</w:t>
      </w:r>
    </w:p>
    <w:p w:rsidR="00D45729" w:rsidRDefault="00F66034">
      <w:pPr>
        <w:spacing w:beforeLines="50" w:before="156" w:afterLines="50" w:after="156"/>
        <w:rPr>
          <w:rFonts w:eastAsia="黑体"/>
          <w:color w:val="000000"/>
        </w:rPr>
      </w:pPr>
      <w:r>
        <w:rPr>
          <w:rFonts w:eastAsia="黑体"/>
          <w:color w:val="000000"/>
        </w:rPr>
        <w:t xml:space="preserve">8.3  </w:t>
      </w:r>
      <w:r>
        <w:rPr>
          <w:rFonts w:eastAsia="黑体"/>
          <w:color w:val="000000"/>
        </w:rPr>
        <w:t>空白试验</w:t>
      </w:r>
    </w:p>
    <w:p w:rsidR="00D45729" w:rsidRDefault="00F66034">
      <w:pPr>
        <w:ind w:firstLine="430"/>
        <w:rPr>
          <w:color w:val="000000"/>
        </w:rPr>
      </w:pPr>
      <w:r>
        <w:rPr>
          <w:color w:val="000000"/>
        </w:rPr>
        <w:t>随同试料做空白试验。</w:t>
      </w:r>
    </w:p>
    <w:p w:rsidR="00D45729" w:rsidRDefault="00F66034">
      <w:pPr>
        <w:spacing w:beforeLines="50" w:before="156" w:afterLines="50" w:after="156"/>
        <w:rPr>
          <w:rFonts w:eastAsia="黑体"/>
          <w:color w:val="000000"/>
        </w:rPr>
      </w:pPr>
      <w:r>
        <w:rPr>
          <w:rFonts w:eastAsia="黑体"/>
          <w:color w:val="000000"/>
        </w:rPr>
        <w:t xml:space="preserve">8.4  </w:t>
      </w:r>
      <w:r>
        <w:rPr>
          <w:rFonts w:eastAsia="黑体"/>
          <w:color w:val="000000"/>
        </w:rPr>
        <w:t>测定</w:t>
      </w:r>
    </w:p>
    <w:p w:rsidR="00D45729" w:rsidRDefault="00F66034">
      <w:pPr>
        <w:ind w:firstLine="430"/>
        <w:rPr>
          <w:color w:val="000000"/>
        </w:rPr>
      </w:pPr>
      <w:r>
        <w:rPr>
          <w:color w:val="000000"/>
        </w:rPr>
        <w:t>将试料（</w:t>
      </w:r>
      <w:r>
        <w:rPr>
          <w:color w:val="000000"/>
        </w:rPr>
        <w:t>8.1</w:t>
      </w:r>
      <w:r>
        <w:rPr>
          <w:color w:val="000000"/>
        </w:rPr>
        <w:t>）置于</w:t>
      </w:r>
      <w:r>
        <w:rPr>
          <w:rFonts w:hint="eastAsia"/>
          <w:color w:val="000000"/>
        </w:rPr>
        <w:t>2</w:t>
      </w:r>
      <w:r>
        <w:rPr>
          <w:color w:val="000000"/>
        </w:rPr>
        <w:t>50</w:t>
      </w:r>
      <w:r>
        <w:rPr>
          <w:rFonts w:hint="eastAsia"/>
          <w:color w:val="000000"/>
        </w:rPr>
        <w:t>mL</w:t>
      </w:r>
      <w:r>
        <w:rPr>
          <w:color w:val="000000"/>
        </w:rPr>
        <w:t>三角瓶中</w:t>
      </w:r>
      <w:r w:rsidR="00ED16F3">
        <w:rPr>
          <w:rFonts w:hint="eastAsia"/>
          <w:color w:val="000000"/>
        </w:rPr>
        <w:t>，</w:t>
      </w:r>
      <w:r>
        <w:rPr>
          <w:rFonts w:hint="eastAsia"/>
          <w:color w:val="000000"/>
        </w:rPr>
        <w:t>预加</w:t>
      </w:r>
      <w:r w:rsidR="00BB0478">
        <w:rPr>
          <w:color w:val="000000"/>
        </w:rPr>
        <w:t>30</w:t>
      </w:r>
      <w:r>
        <w:rPr>
          <w:color w:val="000000"/>
        </w:rPr>
        <w:t>mL</w:t>
      </w:r>
      <w:r>
        <w:rPr>
          <w:color w:val="000000"/>
        </w:rPr>
        <w:t>盐酸标准滴定溶液（</w:t>
      </w:r>
      <w:r>
        <w:rPr>
          <w:color w:val="000000"/>
        </w:rPr>
        <w:t>5.</w:t>
      </w:r>
      <w:r w:rsidR="00ED16F3">
        <w:rPr>
          <w:color w:val="000000"/>
        </w:rPr>
        <w:t>3</w:t>
      </w:r>
      <w:r>
        <w:rPr>
          <w:color w:val="000000"/>
        </w:rPr>
        <w:t>），加入</w:t>
      </w:r>
      <w:r>
        <w:rPr>
          <w:color w:val="000000"/>
        </w:rPr>
        <w:t>10</w:t>
      </w:r>
      <w:r>
        <w:rPr>
          <w:color w:val="000000"/>
        </w:rPr>
        <w:t>滴甲基红</w:t>
      </w:r>
      <w:r>
        <w:rPr>
          <w:color w:val="000000"/>
        </w:rPr>
        <w:t>-</w:t>
      </w:r>
      <w:r>
        <w:rPr>
          <w:color w:val="000000"/>
        </w:rPr>
        <w:t>溴甲</w:t>
      </w:r>
      <w:r>
        <w:rPr>
          <w:color w:val="000000"/>
        </w:rPr>
        <w:lastRenderedPageBreak/>
        <w:t>酚绿指示剂</w:t>
      </w:r>
      <w:r w:rsidR="00541D5D">
        <w:rPr>
          <w:rFonts w:hint="eastAsia"/>
          <w:color w:val="000000"/>
        </w:rPr>
        <w:t>（</w:t>
      </w:r>
      <w:r>
        <w:rPr>
          <w:color w:val="000000"/>
        </w:rPr>
        <w:t>5.</w:t>
      </w:r>
      <w:r w:rsidR="00ED16F3">
        <w:rPr>
          <w:color w:val="000000"/>
        </w:rPr>
        <w:t>2</w:t>
      </w:r>
      <w:r w:rsidR="00541D5D">
        <w:rPr>
          <w:rFonts w:hint="eastAsia"/>
          <w:color w:val="000000"/>
        </w:rPr>
        <w:t>）</w:t>
      </w:r>
      <w:r>
        <w:rPr>
          <w:color w:val="000000"/>
        </w:rPr>
        <w:t>，用盐酸标准滴定溶液（</w:t>
      </w:r>
      <w:r>
        <w:rPr>
          <w:color w:val="000000"/>
        </w:rPr>
        <w:t>5.</w:t>
      </w:r>
      <w:r w:rsidR="00ED16F3">
        <w:rPr>
          <w:color w:val="000000"/>
        </w:rPr>
        <w:t>3</w:t>
      </w:r>
      <w:r>
        <w:rPr>
          <w:color w:val="000000"/>
        </w:rPr>
        <w:t>）滴定至试液由绿色变为酒红色即为终点。</w:t>
      </w:r>
    </w:p>
    <w:p w:rsidR="00D45729" w:rsidRDefault="00F66034">
      <w:pPr>
        <w:spacing w:beforeLines="100" w:before="312" w:afterLines="100" w:after="312"/>
        <w:rPr>
          <w:rFonts w:eastAsia="黑体"/>
          <w:color w:val="000000"/>
        </w:rPr>
      </w:pPr>
      <w:r>
        <w:rPr>
          <w:rFonts w:eastAsia="黑体"/>
          <w:color w:val="000000"/>
        </w:rPr>
        <w:t xml:space="preserve">9  </w:t>
      </w:r>
      <w:r>
        <w:rPr>
          <w:rFonts w:eastAsia="黑体"/>
          <w:color w:val="000000"/>
        </w:rPr>
        <w:t>试验数据处理</w:t>
      </w:r>
    </w:p>
    <w:p w:rsidR="00D4753B" w:rsidRDefault="00F66034" w:rsidP="00D4753B">
      <w:pPr>
        <w:ind w:firstLine="430"/>
        <w:rPr>
          <w:color w:val="000000"/>
        </w:rPr>
      </w:pPr>
      <w:r>
        <w:rPr>
          <w:color w:val="000000"/>
        </w:rPr>
        <w:t>氢氧化锂的含量以氢氧化锂的质量分数</w:t>
      </w:r>
      <m:oMath>
        <m:sSub>
          <m:sSubPr>
            <m:ctrlPr>
              <w:rPr>
                <w:rFonts w:ascii="Cambria Math" w:hAnsi="Cambria Math"/>
                <w:iCs/>
              </w:rPr>
            </m:ctrlPr>
          </m:sSubPr>
          <m:e>
            <m:r>
              <w:rPr>
                <w:rFonts w:ascii="Cambria Math" w:hAnsi="Cambria Math"/>
              </w:rPr>
              <m:t>w</m:t>
            </m:r>
          </m:e>
          <m:sub>
            <m:r>
              <w:rPr>
                <w:rFonts w:ascii="Cambria Math" w:hAnsi="Cambria Math"/>
              </w:rPr>
              <m:t>LiO</m:t>
            </m:r>
            <m:r>
              <m:rPr>
                <m:sty m:val="p"/>
              </m:rPr>
              <w:rPr>
                <w:rFonts w:ascii="Cambria Math" w:hAnsi="Cambria Math"/>
                <w:vertAlign w:val="subscript"/>
              </w:rPr>
              <m:t>H</m:t>
            </m:r>
          </m:sub>
        </m:sSub>
      </m:oMath>
      <w:r>
        <w:rPr>
          <w:color w:val="000000"/>
        </w:rPr>
        <w:t>计，按</w:t>
      </w:r>
      <w:r w:rsidR="00517D41">
        <w:rPr>
          <w:rFonts w:hint="eastAsia"/>
          <w:color w:val="000000"/>
        </w:rPr>
        <w:t>公</w:t>
      </w:r>
      <w:r>
        <w:rPr>
          <w:color w:val="000000"/>
        </w:rPr>
        <w:t>式（</w:t>
      </w:r>
      <w:r w:rsidR="00517D41">
        <w:rPr>
          <w:color w:val="000000"/>
        </w:rPr>
        <w:t>2</w:t>
      </w:r>
      <w:r>
        <w:rPr>
          <w:color w:val="000000"/>
        </w:rPr>
        <w:t>）计算：</w:t>
      </w:r>
    </w:p>
    <w:p w:rsidR="007F46ED" w:rsidRPr="00D4753B" w:rsidRDefault="00D4753B" w:rsidP="00D4753B">
      <w:pPr>
        <w:ind w:firstLine="430"/>
        <w:rPr>
          <w:color w:val="000000"/>
        </w:rPr>
      </w:pPr>
      <w:r w:rsidRPr="00D4753B">
        <w:rPr>
          <w:rFonts w:asciiTheme="minorEastAsia" w:eastAsiaTheme="minorEastAsia" w:hAnsiTheme="minorEastAsia"/>
          <w:position w:val="-30"/>
          <w:szCs w:val="21"/>
        </w:rPr>
        <w:object w:dxaOrig="8820" w:dyaOrig="720">
          <v:shape id="_x0000_i1026" type="#_x0000_t75" style="width:442.2pt;height:36.7pt" o:ole="">
            <v:imagedata r:id="rId21" o:title=""/>
          </v:shape>
          <o:OLEObject Type="Embed" ProgID="Equation.3" ShapeID="_x0000_i1026" DrawAspect="Content" ObjectID="_1724570491" r:id="rId22"/>
        </w:object>
      </w:r>
      <w:r w:rsidR="008B4581" w:rsidRPr="00D4753B">
        <w:rPr>
          <w:rFonts w:asciiTheme="minorEastAsia" w:eastAsiaTheme="minorEastAsia" w:hAnsiTheme="minorEastAsia"/>
          <w:color w:val="000000"/>
        </w:rPr>
        <w:t>…(2)</w:t>
      </w:r>
    </w:p>
    <w:p w:rsidR="00D45729" w:rsidRDefault="00F66034">
      <w:pPr>
        <w:ind w:firstLine="430"/>
        <w:rPr>
          <w:color w:val="000000"/>
        </w:rPr>
      </w:pPr>
      <w:r>
        <w:rPr>
          <w:color w:val="000000"/>
        </w:rPr>
        <w:t>式中：</w:t>
      </w:r>
    </w:p>
    <w:p w:rsidR="00D45729" w:rsidRDefault="003C4C99">
      <w:pPr>
        <w:ind w:firstLineChars="200" w:firstLine="420"/>
        <w:rPr>
          <w:color w:val="000000"/>
          <w:szCs w:val="21"/>
        </w:rPr>
      </w:pPr>
      <w:r>
        <w:rPr>
          <w:i/>
          <w:iCs/>
          <w:color w:val="000000"/>
          <w:szCs w:val="21"/>
        </w:rPr>
        <w:t xml:space="preserve">C   </w:t>
      </w:r>
      <w:r w:rsidR="00B714FD">
        <w:rPr>
          <w:i/>
          <w:iCs/>
          <w:color w:val="000000"/>
          <w:szCs w:val="21"/>
        </w:rPr>
        <w:t xml:space="preserve"> </w:t>
      </w:r>
      <w:r>
        <w:rPr>
          <w:i/>
          <w:iCs/>
          <w:color w:val="000000"/>
          <w:szCs w:val="21"/>
        </w:rPr>
        <w:t xml:space="preserve"> </w:t>
      </w:r>
      <w:r w:rsidR="00F66034">
        <w:rPr>
          <w:color w:val="000000"/>
          <w:szCs w:val="21"/>
        </w:rPr>
        <w:t xml:space="preserve">—— </w:t>
      </w:r>
      <w:r w:rsidR="00F66034">
        <w:rPr>
          <w:color w:val="000000"/>
          <w:szCs w:val="21"/>
        </w:rPr>
        <w:t>盐酸标准滴定溶液（</w:t>
      </w:r>
      <w:r w:rsidR="00F66034">
        <w:rPr>
          <w:color w:val="000000"/>
          <w:szCs w:val="21"/>
        </w:rPr>
        <w:t>5.</w:t>
      </w:r>
      <w:r w:rsidR="00517D41">
        <w:rPr>
          <w:color w:val="000000"/>
          <w:szCs w:val="21"/>
        </w:rPr>
        <w:t>3</w:t>
      </w:r>
      <w:r w:rsidR="00F66034">
        <w:rPr>
          <w:color w:val="000000"/>
          <w:szCs w:val="21"/>
        </w:rPr>
        <w:t>）的实际浓度，</w:t>
      </w:r>
      <w:r w:rsidR="00F66034">
        <w:rPr>
          <w:color w:val="000000"/>
        </w:rPr>
        <w:t>单位为摩尔每升（</w:t>
      </w:r>
      <w:r w:rsidR="00F66034">
        <w:rPr>
          <w:color w:val="000000"/>
        </w:rPr>
        <w:t xml:space="preserve"> </w:t>
      </w:r>
      <w:proofErr w:type="spellStart"/>
      <w:r w:rsidR="00F66034">
        <w:rPr>
          <w:color w:val="000000"/>
        </w:rPr>
        <w:t>mol</w:t>
      </w:r>
      <w:proofErr w:type="spellEnd"/>
      <w:r w:rsidR="00F66034">
        <w:rPr>
          <w:color w:val="000000"/>
        </w:rPr>
        <w:t>/L</w:t>
      </w:r>
      <w:r w:rsidR="00F66034">
        <w:rPr>
          <w:color w:val="000000"/>
        </w:rPr>
        <w:t>）；</w:t>
      </w:r>
    </w:p>
    <w:p w:rsidR="00D45729" w:rsidRDefault="00F66034">
      <w:pPr>
        <w:ind w:firstLineChars="200" w:firstLine="420"/>
        <w:rPr>
          <w:color w:val="000000"/>
          <w:szCs w:val="21"/>
        </w:rPr>
      </w:pPr>
      <w:r>
        <w:rPr>
          <w:i/>
          <w:iCs/>
          <w:color w:val="000000"/>
          <w:szCs w:val="21"/>
        </w:rPr>
        <w:t>V</w:t>
      </w:r>
      <w:r w:rsidR="003C4C99">
        <w:rPr>
          <w:i/>
          <w:iCs/>
          <w:color w:val="000000"/>
          <w:szCs w:val="21"/>
        </w:rPr>
        <w:t xml:space="preserve">     </w:t>
      </w:r>
      <w:r>
        <w:rPr>
          <w:color w:val="000000"/>
          <w:szCs w:val="21"/>
        </w:rPr>
        <w:t>——</w:t>
      </w:r>
      <w:r>
        <w:rPr>
          <w:color w:val="000000"/>
          <w:szCs w:val="21"/>
        </w:rPr>
        <w:t>滴定试液消耗盐酸标准滴定溶液（</w:t>
      </w:r>
      <w:r>
        <w:rPr>
          <w:color w:val="000000"/>
          <w:szCs w:val="21"/>
        </w:rPr>
        <w:t>5.</w:t>
      </w:r>
      <w:r w:rsidR="00517D41">
        <w:rPr>
          <w:color w:val="000000"/>
          <w:szCs w:val="21"/>
        </w:rPr>
        <w:t>3</w:t>
      </w:r>
      <w:r>
        <w:rPr>
          <w:color w:val="000000"/>
          <w:szCs w:val="21"/>
        </w:rPr>
        <w:t>）的体积，</w:t>
      </w:r>
      <w:r>
        <w:rPr>
          <w:color w:val="000000"/>
        </w:rPr>
        <w:t>单位为毫升</w:t>
      </w:r>
      <w:r>
        <w:rPr>
          <w:color w:val="000000"/>
          <w:szCs w:val="21"/>
        </w:rPr>
        <w:t>（</w:t>
      </w:r>
      <w:r>
        <w:rPr>
          <w:color w:val="000000"/>
          <w:szCs w:val="21"/>
        </w:rPr>
        <w:t xml:space="preserve">mL </w:t>
      </w:r>
      <w:r>
        <w:rPr>
          <w:color w:val="000000"/>
          <w:szCs w:val="21"/>
        </w:rPr>
        <w:t>）；</w:t>
      </w:r>
    </w:p>
    <w:p w:rsidR="006F3B37" w:rsidRDefault="006F3B37" w:rsidP="006F3B37">
      <w:pPr>
        <w:ind w:firstLineChars="200" w:firstLine="420"/>
        <w:rPr>
          <w:color w:val="000000"/>
          <w:szCs w:val="21"/>
        </w:rPr>
      </w:pPr>
      <w:r>
        <w:rPr>
          <w:color w:val="000000"/>
          <w:szCs w:val="21"/>
        </w:rPr>
        <w:t>23.94</w:t>
      </w:r>
      <w:r w:rsidR="00B714FD">
        <w:rPr>
          <w:color w:val="000000"/>
          <w:szCs w:val="21"/>
        </w:rPr>
        <w:t xml:space="preserve">  </w:t>
      </w:r>
      <w:r>
        <w:rPr>
          <w:color w:val="000000"/>
          <w:szCs w:val="21"/>
        </w:rPr>
        <w:t>——</w:t>
      </w:r>
      <w:r>
        <w:rPr>
          <w:color w:val="000000"/>
          <w:szCs w:val="21"/>
        </w:rPr>
        <w:t>以（</w:t>
      </w:r>
      <w:proofErr w:type="spellStart"/>
      <w:r>
        <w:rPr>
          <w:color w:val="000000"/>
          <w:szCs w:val="21"/>
        </w:rPr>
        <w:t>LiOH</w:t>
      </w:r>
      <w:proofErr w:type="spellEnd"/>
      <w:r>
        <w:rPr>
          <w:color w:val="000000"/>
          <w:szCs w:val="21"/>
        </w:rPr>
        <w:t>）为基本单元的摩尔质量，</w:t>
      </w:r>
      <w:r>
        <w:rPr>
          <w:color w:val="000000"/>
        </w:rPr>
        <w:t>单位为克</w:t>
      </w:r>
      <w:r>
        <w:rPr>
          <w:color w:val="000000"/>
          <w:szCs w:val="21"/>
        </w:rPr>
        <w:t>每摩尔（</w:t>
      </w:r>
      <w:r>
        <w:rPr>
          <w:color w:val="000000"/>
          <w:szCs w:val="21"/>
        </w:rPr>
        <w:t>g/</w:t>
      </w:r>
      <w:proofErr w:type="spellStart"/>
      <w:r>
        <w:rPr>
          <w:color w:val="000000"/>
          <w:szCs w:val="21"/>
        </w:rPr>
        <w:t>mol</w:t>
      </w:r>
      <w:proofErr w:type="spellEnd"/>
      <w:r>
        <w:rPr>
          <w:color w:val="000000"/>
          <w:szCs w:val="21"/>
        </w:rPr>
        <w:t>）</w:t>
      </w:r>
      <w:r>
        <w:rPr>
          <w:rFonts w:hint="eastAsia"/>
          <w:color w:val="000000"/>
          <w:szCs w:val="21"/>
        </w:rPr>
        <w:t>；</w:t>
      </w:r>
    </w:p>
    <w:p w:rsidR="00D45729" w:rsidRDefault="00F66034">
      <w:pPr>
        <w:ind w:firstLineChars="200" w:firstLine="420"/>
        <w:rPr>
          <w:color w:val="000000"/>
          <w:szCs w:val="21"/>
        </w:rPr>
      </w:pPr>
      <w:r>
        <w:rPr>
          <w:i/>
          <w:iCs/>
          <w:color w:val="000000"/>
          <w:szCs w:val="21"/>
        </w:rPr>
        <w:t>V</w:t>
      </w:r>
      <w:r>
        <w:rPr>
          <w:i/>
          <w:iCs/>
          <w:color w:val="000000"/>
          <w:szCs w:val="21"/>
          <w:vertAlign w:val="subscript"/>
        </w:rPr>
        <w:t>0</w:t>
      </w:r>
      <w:r w:rsidR="003C4C99">
        <w:rPr>
          <w:i/>
          <w:iCs/>
          <w:color w:val="000000"/>
          <w:szCs w:val="21"/>
          <w:vertAlign w:val="subscript"/>
        </w:rPr>
        <w:t xml:space="preserve">    </w:t>
      </w:r>
      <w:r w:rsidR="00B714FD">
        <w:rPr>
          <w:i/>
          <w:iCs/>
          <w:color w:val="000000"/>
          <w:szCs w:val="21"/>
          <w:vertAlign w:val="subscript"/>
        </w:rPr>
        <w:t xml:space="preserve"> </w:t>
      </w:r>
      <w:r w:rsidR="003C4C99">
        <w:rPr>
          <w:i/>
          <w:iCs/>
          <w:color w:val="000000"/>
          <w:szCs w:val="21"/>
          <w:vertAlign w:val="subscript"/>
        </w:rPr>
        <w:t xml:space="preserve">  </w:t>
      </w:r>
      <w:r>
        <w:rPr>
          <w:color w:val="000000"/>
          <w:szCs w:val="21"/>
        </w:rPr>
        <w:t>——</w:t>
      </w:r>
      <w:r>
        <w:rPr>
          <w:szCs w:val="21"/>
        </w:rPr>
        <w:t>空白试验消耗盐酸溶液体积，单位为毫升</w:t>
      </w:r>
      <w:r>
        <w:rPr>
          <w:szCs w:val="21"/>
        </w:rPr>
        <w:t>(mL);</w:t>
      </w:r>
    </w:p>
    <w:p w:rsidR="00D45729" w:rsidRDefault="00F66034">
      <w:pPr>
        <w:ind w:firstLineChars="200" w:firstLine="420"/>
        <w:rPr>
          <w:color w:val="000000"/>
          <w:szCs w:val="21"/>
        </w:rPr>
      </w:pPr>
      <w:r>
        <w:rPr>
          <w:i/>
          <w:iCs/>
          <w:color w:val="000000"/>
          <w:szCs w:val="21"/>
        </w:rPr>
        <w:t>m</w:t>
      </w:r>
      <w:r>
        <w:rPr>
          <w:i/>
          <w:iCs/>
          <w:color w:val="000000"/>
          <w:szCs w:val="21"/>
          <w:vertAlign w:val="subscript"/>
        </w:rPr>
        <w:t>0</w:t>
      </w:r>
      <w:r w:rsidR="003C4C99">
        <w:rPr>
          <w:i/>
          <w:iCs/>
          <w:color w:val="000000"/>
          <w:szCs w:val="21"/>
          <w:vertAlign w:val="subscript"/>
        </w:rPr>
        <w:t xml:space="preserve">      </w:t>
      </w:r>
      <w:r>
        <w:rPr>
          <w:color w:val="000000"/>
          <w:szCs w:val="21"/>
        </w:rPr>
        <w:t>——</w:t>
      </w:r>
      <w:r>
        <w:rPr>
          <w:color w:val="000000"/>
          <w:szCs w:val="21"/>
        </w:rPr>
        <w:t>试料的质量，单位为克（</w:t>
      </w:r>
      <w:r>
        <w:rPr>
          <w:color w:val="000000"/>
          <w:szCs w:val="21"/>
        </w:rPr>
        <w:t>g</w:t>
      </w:r>
      <w:r>
        <w:rPr>
          <w:color w:val="000000"/>
          <w:szCs w:val="21"/>
        </w:rPr>
        <w:t>）；</w:t>
      </w:r>
    </w:p>
    <w:p w:rsidR="00D45729" w:rsidRDefault="006F5D0E">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r>
              <w:rPr>
                <w:rFonts w:ascii="Cambria Math" w:hAnsi="Cambria Math"/>
                <w:color w:val="333333"/>
                <w:shd w:val="clear" w:color="auto" w:fill="FFFFFF"/>
              </w:rPr>
              <m:t>Na</m:t>
            </m:r>
          </m:sub>
        </m:sSub>
      </m:oMath>
      <w:r w:rsidR="003C4C99">
        <w:rPr>
          <w:rFonts w:hint="eastAsia"/>
          <w:iCs/>
          <w:color w:val="333333"/>
          <w:shd w:val="clear" w:color="auto" w:fill="FFFFFF"/>
        </w:rPr>
        <w:t xml:space="preserve"> </w:t>
      </w:r>
      <w:r w:rsidR="003C4C99">
        <w:rPr>
          <w:iCs/>
          <w:color w:val="333333"/>
          <w:shd w:val="clear" w:color="auto" w:fill="FFFFFF"/>
        </w:rPr>
        <w:t xml:space="preserve">  </w:t>
      </w:r>
      <w:r w:rsidR="00F66034">
        <w:rPr>
          <w:color w:val="000000"/>
          <w:szCs w:val="21"/>
        </w:rPr>
        <w:t>——</w:t>
      </w:r>
      <w:r w:rsidR="00F66034">
        <w:rPr>
          <w:color w:val="000000"/>
          <w:szCs w:val="21"/>
        </w:rPr>
        <w:t>钠的质量分数，数值以</w:t>
      </w:r>
      <w:r w:rsidR="00F66034">
        <w:rPr>
          <w:color w:val="000000"/>
          <w:szCs w:val="21"/>
        </w:rPr>
        <w:t>%</w:t>
      </w:r>
      <w:r w:rsidR="00F66034">
        <w:rPr>
          <w:color w:val="000000"/>
          <w:szCs w:val="21"/>
        </w:rPr>
        <w:t>表示；</w:t>
      </w:r>
    </w:p>
    <w:p w:rsidR="006F3B37" w:rsidRPr="006F3B37" w:rsidRDefault="006F3B37" w:rsidP="006F3B37">
      <w:pPr>
        <w:ind w:firstLineChars="200" w:firstLine="420"/>
        <w:rPr>
          <w:color w:val="000000"/>
          <w:szCs w:val="21"/>
        </w:rPr>
      </w:pPr>
      <w:r>
        <w:rPr>
          <w:color w:val="000000"/>
          <w:szCs w:val="21"/>
        </w:rPr>
        <w:t>1.0416</w:t>
      </w:r>
      <w:r w:rsidR="00B714FD">
        <w:rPr>
          <w:color w:val="000000"/>
          <w:szCs w:val="21"/>
        </w:rPr>
        <w:t xml:space="preserve">  </w:t>
      </w:r>
      <w:r>
        <w:rPr>
          <w:color w:val="000000"/>
          <w:szCs w:val="21"/>
        </w:rPr>
        <w:t>——</w:t>
      </w:r>
      <w:r>
        <w:rPr>
          <w:color w:val="000000"/>
          <w:szCs w:val="21"/>
        </w:rPr>
        <w:t>钠对氢氧化锂的换算因数；</w:t>
      </w:r>
    </w:p>
    <w:p w:rsidR="00D45729" w:rsidRDefault="006F5D0E">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r>
              <w:rPr>
                <w:rFonts w:ascii="Cambria Math" w:hAnsi="Cambria Math"/>
                <w:color w:val="333333"/>
                <w:shd w:val="clear" w:color="auto" w:fill="FFFFFF"/>
              </w:rPr>
              <m:t xml:space="preserve">K      </m:t>
            </m:r>
          </m:sub>
        </m:sSub>
      </m:oMath>
      <w:r w:rsidR="00F66034">
        <w:rPr>
          <w:color w:val="000000"/>
          <w:szCs w:val="21"/>
        </w:rPr>
        <w:t>——</w:t>
      </w:r>
      <w:r w:rsidR="00F66034">
        <w:rPr>
          <w:color w:val="000000"/>
          <w:szCs w:val="21"/>
        </w:rPr>
        <w:t>钾的质量分数，数值以</w:t>
      </w:r>
      <w:r w:rsidR="00F66034">
        <w:rPr>
          <w:color w:val="000000"/>
          <w:szCs w:val="21"/>
        </w:rPr>
        <w:t>%</w:t>
      </w:r>
      <w:r w:rsidR="00F66034">
        <w:rPr>
          <w:color w:val="000000"/>
          <w:szCs w:val="21"/>
        </w:rPr>
        <w:t>表示；</w:t>
      </w:r>
    </w:p>
    <w:p w:rsidR="006F3B37" w:rsidRPr="006F3B37" w:rsidRDefault="006F3B37" w:rsidP="006F3B37">
      <w:pPr>
        <w:ind w:firstLineChars="200" w:firstLine="420"/>
        <w:rPr>
          <w:color w:val="000000"/>
          <w:szCs w:val="21"/>
        </w:rPr>
      </w:pPr>
      <w:r>
        <w:rPr>
          <w:color w:val="000000"/>
          <w:szCs w:val="21"/>
        </w:rPr>
        <w:t>0.6125</w:t>
      </w:r>
      <w:r w:rsidR="00B714FD">
        <w:rPr>
          <w:color w:val="000000"/>
          <w:szCs w:val="21"/>
        </w:rPr>
        <w:t xml:space="preserve">  </w:t>
      </w:r>
      <w:r>
        <w:rPr>
          <w:color w:val="000000"/>
          <w:szCs w:val="21"/>
        </w:rPr>
        <w:t>——</w:t>
      </w:r>
      <w:r>
        <w:rPr>
          <w:color w:val="000000"/>
          <w:szCs w:val="21"/>
        </w:rPr>
        <w:t>钾对氢氧化锂的换算因数；</w:t>
      </w:r>
    </w:p>
    <w:p w:rsidR="00D45729" w:rsidRDefault="006F5D0E">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sSup>
              <m:sSupPr>
                <m:ctrlPr>
                  <w:rPr>
                    <w:rFonts w:ascii="Cambria Math" w:hAnsi="Cambria Math"/>
                    <w:i/>
                    <w:iCs/>
                    <w:color w:val="333333"/>
                    <w:shd w:val="clear" w:color="auto" w:fill="FFFFFF"/>
                  </w:rPr>
                </m:ctrlPr>
              </m:sSupPr>
              <m:e>
                <m:sSub>
                  <m:sSubPr>
                    <m:ctrlPr>
                      <w:rPr>
                        <w:rFonts w:ascii="Cambria Math" w:hAnsi="Cambria Math"/>
                        <w:i/>
                        <w:iCs/>
                        <w:color w:val="333333"/>
                        <w:shd w:val="clear" w:color="auto" w:fill="FFFFFF"/>
                      </w:rPr>
                    </m:ctrlPr>
                  </m:sSubPr>
                  <m:e>
                    <m:r>
                      <w:rPr>
                        <w:rFonts w:ascii="Cambria Math" w:hAnsi="Cambria Math"/>
                        <w:color w:val="333333"/>
                        <w:shd w:val="clear" w:color="auto" w:fill="FFFFFF"/>
                      </w:rPr>
                      <m:t>CO</m:t>
                    </m:r>
                  </m:e>
                  <m:sub>
                    <m:r>
                      <w:rPr>
                        <w:rFonts w:ascii="Cambria Math" w:hAnsi="Cambria Math"/>
                        <w:color w:val="333333"/>
                        <w:shd w:val="clear" w:color="auto" w:fill="FFFFFF"/>
                      </w:rPr>
                      <m:t>3</m:t>
                    </m:r>
                  </m:sub>
                </m:sSub>
              </m:e>
              <m:sup>
                <m:r>
                  <w:rPr>
                    <w:rFonts w:ascii="Cambria Math" w:hAnsi="Cambria Math"/>
                    <w:color w:val="333333"/>
                    <w:shd w:val="clear" w:color="auto" w:fill="FFFFFF"/>
                  </w:rPr>
                  <m:t>2-</m:t>
                </m:r>
              </m:sup>
            </m:sSup>
          </m:sub>
        </m:sSub>
        <m:r>
          <w:rPr>
            <w:rFonts w:ascii="Cambria Math" w:hAnsi="Cambria Math"/>
            <w:color w:val="333333"/>
            <w:shd w:val="clear" w:color="auto" w:fill="FFFFFF"/>
          </w:rPr>
          <m:t xml:space="preserve">  </m:t>
        </m:r>
      </m:oMath>
      <w:r w:rsidR="00F66034">
        <w:rPr>
          <w:color w:val="000000"/>
          <w:szCs w:val="21"/>
        </w:rPr>
        <w:t>——</w:t>
      </w:r>
      <w:r w:rsidR="00F66034">
        <w:rPr>
          <w:color w:val="000000"/>
          <w:szCs w:val="21"/>
        </w:rPr>
        <w:t>碳酸根的质量分数，数值以</w:t>
      </w:r>
      <w:r w:rsidR="00F66034">
        <w:rPr>
          <w:color w:val="000000"/>
          <w:szCs w:val="21"/>
        </w:rPr>
        <w:t>%</w:t>
      </w:r>
      <w:r w:rsidR="00F66034">
        <w:rPr>
          <w:color w:val="000000"/>
          <w:szCs w:val="21"/>
        </w:rPr>
        <w:t>表示；</w:t>
      </w:r>
    </w:p>
    <w:p w:rsidR="00D45729" w:rsidRDefault="00F66034" w:rsidP="006F3B37">
      <w:pPr>
        <w:ind w:firstLineChars="200" w:firstLine="420"/>
        <w:rPr>
          <w:color w:val="000000"/>
          <w:szCs w:val="21"/>
        </w:rPr>
      </w:pPr>
      <w:r>
        <w:rPr>
          <w:color w:val="000000"/>
          <w:szCs w:val="21"/>
        </w:rPr>
        <w:t>0.7982</w:t>
      </w:r>
      <w:r w:rsidR="00B714FD">
        <w:rPr>
          <w:color w:val="000000"/>
          <w:szCs w:val="21"/>
        </w:rPr>
        <w:t xml:space="preserve">  </w:t>
      </w:r>
      <w:r>
        <w:rPr>
          <w:color w:val="000000"/>
          <w:szCs w:val="21"/>
        </w:rPr>
        <w:t>——</w:t>
      </w:r>
      <w:r>
        <w:rPr>
          <w:color w:val="000000"/>
          <w:szCs w:val="21"/>
        </w:rPr>
        <w:t>碳酸根对氢氧化锂的换算因数</w:t>
      </w:r>
      <w:r w:rsidR="006F3B37">
        <w:rPr>
          <w:rFonts w:hint="eastAsia"/>
          <w:color w:val="000000"/>
          <w:szCs w:val="21"/>
        </w:rPr>
        <w:t>。</w:t>
      </w:r>
    </w:p>
    <w:p w:rsidR="00D45729" w:rsidRDefault="00F66034">
      <w:pPr>
        <w:ind w:firstLine="430"/>
        <w:rPr>
          <w:color w:val="000000"/>
        </w:rPr>
      </w:pPr>
      <w:r>
        <w:rPr>
          <w:color w:val="000000"/>
        </w:rPr>
        <w:t>计算结果表示到小数点后两位，数值修约按照</w:t>
      </w:r>
      <w:r>
        <w:rPr>
          <w:color w:val="000000"/>
        </w:rPr>
        <w:t>GB/T</w:t>
      </w:r>
      <w:r w:rsidR="00BC6117">
        <w:rPr>
          <w:color w:val="000000"/>
        </w:rPr>
        <w:t xml:space="preserve"> </w:t>
      </w:r>
      <w:r>
        <w:rPr>
          <w:color w:val="000000"/>
        </w:rPr>
        <w:t>8170</w:t>
      </w:r>
      <w:r>
        <w:rPr>
          <w:color w:val="000000"/>
        </w:rPr>
        <w:t>规定执行。</w:t>
      </w:r>
    </w:p>
    <w:p w:rsidR="00FF6CF4" w:rsidRDefault="00FF6CF4" w:rsidP="00FF6CF4">
      <w:pPr>
        <w:widowControl/>
        <w:numPr>
          <w:ilvl w:val="1"/>
          <w:numId w:val="0"/>
        </w:numPr>
        <w:spacing w:beforeLines="50" w:before="156" w:afterLines="50" w:after="156"/>
        <w:outlineLvl w:val="1"/>
        <w:rPr>
          <w:rFonts w:ascii="黑体" w:eastAsia="黑体" w:hAnsi="黑体"/>
          <w:kern w:val="0"/>
          <w:szCs w:val="20"/>
        </w:rPr>
      </w:pPr>
      <w:r>
        <w:rPr>
          <w:rFonts w:ascii="黑体" w:eastAsia="黑体" w:hAnsi="黑体"/>
          <w:kern w:val="0"/>
          <w:szCs w:val="20"/>
        </w:rPr>
        <w:t xml:space="preserve">10  </w:t>
      </w:r>
      <w:r>
        <w:rPr>
          <w:rFonts w:ascii="黑体" w:eastAsia="黑体" w:hAnsi="黑体" w:hint="eastAsia"/>
          <w:kern w:val="0"/>
          <w:szCs w:val="20"/>
        </w:rPr>
        <w:t>精密度</w:t>
      </w:r>
    </w:p>
    <w:p w:rsidR="00FF6CF4" w:rsidRDefault="00FF6CF4" w:rsidP="00FF6CF4">
      <w:pPr>
        <w:widowControl/>
        <w:numPr>
          <w:ilvl w:val="1"/>
          <w:numId w:val="0"/>
        </w:numPr>
        <w:spacing w:beforeLines="50" w:before="156" w:afterLines="50" w:after="156"/>
        <w:outlineLvl w:val="1"/>
        <w:rPr>
          <w:rFonts w:ascii="黑体" w:eastAsia="黑体" w:hAnsi="黑体"/>
          <w:kern w:val="0"/>
          <w:szCs w:val="20"/>
        </w:rPr>
      </w:pPr>
      <w:r>
        <w:rPr>
          <w:rFonts w:ascii="黑体" w:eastAsia="黑体" w:hAnsi="黑体"/>
          <w:kern w:val="0"/>
          <w:szCs w:val="20"/>
        </w:rPr>
        <w:t xml:space="preserve">10.1  </w:t>
      </w:r>
      <w:r>
        <w:rPr>
          <w:rFonts w:ascii="黑体" w:eastAsia="黑体" w:hAnsi="黑体" w:hint="eastAsia"/>
          <w:kern w:val="0"/>
          <w:szCs w:val="20"/>
        </w:rPr>
        <w:t>重复性</w:t>
      </w:r>
    </w:p>
    <w:p w:rsidR="00FF6CF4" w:rsidRDefault="00FF6CF4" w:rsidP="00FF6CF4">
      <w:pPr>
        <w:ind w:firstLineChars="200" w:firstLine="420"/>
        <w:rPr>
          <w:rFonts w:ascii="宋体"/>
        </w:rPr>
      </w:pPr>
      <w:r>
        <w:rPr>
          <w:rFonts w:ascii="宋体" w:hAnsi="宋体" w:hint="eastAsia"/>
        </w:rPr>
        <w:t>在重复性条件下获得的两次独立测试结果的测定值，在</w:t>
      </w:r>
      <w:r w:rsidR="00B4198D">
        <w:rPr>
          <w:rFonts w:ascii="宋体" w:hAnsi="宋体" w:hint="eastAsia"/>
        </w:rPr>
        <w:t>表1</w:t>
      </w:r>
      <w:r>
        <w:rPr>
          <w:rFonts w:ascii="宋体" w:hAnsi="宋体" w:hint="eastAsia"/>
        </w:rPr>
        <w:t>给出的平均值范围内，这两个测试结果的绝对差值不超过重复性限（</w:t>
      </w:r>
      <w:r>
        <w:rPr>
          <w:rFonts w:ascii="宋体" w:hAnsi="宋体"/>
          <w:i/>
        </w:rPr>
        <w:t>r</w:t>
      </w:r>
      <w:r>
        <w:rPr>
          <w:rFonts w:ascii="宋体" w:hAnsi="宋体" w:hint="eastAsia"/>
        </w:rPr>
        <w:t>），超过重复性限（</w:t>
      </w:r>
      <w:r>
        <w:rPr>
          <w:rFonts w:ascii="宋体" w:hAnsi="宋体"/>
          <w:i/>
        </w:rPr>
        <w:t>r</w:t>
      </w:r>
      <w:r>
        <w:rPr>
          <w:rFonts w:ascii="宋体" w:hAnsi="宋体" w:hint="eastAsia"/>
        </w:rPr>
        <w:t>）情况不超过</w:t>
      </w:r>
      <w:r>
        <w:rPr>
          <w:rFonts w:ascii="宋体" w:hAnsi="宋体"/>
        </w:rPr>
        <w:t>5 %</w:t>
      </w:r>
      <w:r>
        <w:rPr>
          <w:rFonts w:ascii="宋体" w:hAnsi="宋体" w:hint="eastAsia"/>
        </w:rPr>
        <w:t>。重复性限（</w:t>
      </w:r>
      <w:r>
        <w:rPr>
          <w:rFonts w:ascii="宋体" w:hAnsi="宋体"/>
          <w:i/>
        </w:rPr>
        <w:t>r</w:t>
      </w:r>
      <w:r>
        <w:rPr>
          <w:rFonts w:ascii="宋体" w:hAnsi="宋体" w:hint="eastAsia"/>
        </w:rPr>
        <w:t>）按表</w:t>
      </w:r>
      <w:r>
        <w:rPr>
          <w:rFonts w:ascii="宋体" w:hAnsi="宋体"/>
        </w:rPr>
        <w:t>1</w:t>
      </w:r>
      <w:r>
        <w:rPr>
          <w:rFonts w:ascii="宋体" w:hAnsi="宋体" w:hint="eastAsia"/>
        </w:rPr>
        <w:t>数据采用线性内插法或外延法求得。精密度试验原始数据参见附录A。</w:t>
      </w:r>
    </w:p>
    <w:p w:rsidR="00D45729" w:rsidRDefault="00F66034">
      <w:pPr>
        <w:rPr>
          <w:rFonts w:ascii="黑体" w:eastAsia="黑体" w:hAnsi="黑体"/>
          <w:szCs w:val="21"/>
        </w:rPr>
      </w:pPr>
      <w:r>
        <w:rPr>
          <w:rFonts w:ascii="宋体" w:hAnsi="宋体" w:hint="eastAsia"/>
          <w:szCs w:val="21"/>
        </w:rPr>
        <w:t xml:space="preserve">                                     </w:t>
      </w:r>
      <w:r>
        <w:rPr>
          <w:rFonts w:ascii="黑体" w:eastAsia="黑体" w:hAnsi="黑体" w:hint="eastAsia"/>
          <w:szCs w:val="21"/>
        </w:rPr>
        <w:t>表1</w:t>
      </w:r>
      <w:r>
        <w:rPr>
          <w:rFonts w:ascii="黑体" w:eastAsia="黑体" w:hAnsi="黑体"/>
          <w:szCs w:val="21"/>
        </w:rPr>
        <w:t xml:space="preserve"> </w:t>
      </w:r>
      <w:r>
        <w:rPr>
          <w:rFonts w:ascii="黑体" w:eastAsia="黑体" w:hAnsi="黑体" w:hint="eastAsia"/>
          <w:szCs w:val="21"/>
        </w:rPr>
        <w:t>重复性限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2392"/>
        <w:gridCol w:w="2203"/>
        <w:gridCol w:w="2203"/>
        <w:gridCol w:w="2204"/>
      </w:tblGrid>
      <w:tr w:rsidR="00D45729">
        <w:trPr>
          <w:trHeight w:val="312"/>
        </w:trPr>
        <w:tc>
          <w:tcPr>
            <w:tcW w:w="2392" w:type="dxa"/>
          </w:tcPr>
          <w:p w:rsidR="00D45729" w:rsidRPr="00FF6CF4" w:rsidRDefault="00F66034">
            <w:pPr>
              <w:jc w:val="center"/>
              <w:rPr>
                <w:rFonts w:ascii="宋体" w:hAnsi="宋体"/>
                <w:i/>
                <w:szCs w:val="21"/>
              </w:rPr>
            </w:pPr>
            <w:proofErr w:type="spellStart"/>
            <w:r w:rsidRPr="00FF6CF4">
              <w:rPr>
                <w:i/>
                <w:color w:val="333333"/>
                <w:shd w:val="clear" w:color="auto" w:fill="FFFFFF"/>
              </w:rPr>
              <w:t>w</w:t>
            </w:r>
            <w:r w:rsidRPr="00FF6CF4">
              <w:rPr>
                <w:i/>
                <w:color w:val="333333"/>
                <w:shd w:val="clear" w:color="auto" w:fill="FFFFFF"/>
                <w:vertAlign w:val="subscript"/>
              </w:rPr>
              <w:t>L</w:t>
            </w:r>
            <w:r w:rsidRPr="00FF6CF4">
              <w:rPr>
                <w:rFonts w:hint="eastAsia"/>
                <w:i/>
                <w:color w:val="333333"/>
                <w:shd w:val="clear" w:color="auto" w:fill="FFFFFF"/>
                <w:vertAlign w:val="subscript"/>
              </w:rPr>
              <w:t>i</w:t>
            </w:r>
            <w:r w:rsidRPr="00FF6CF4">
              <w:rPr>
                <w:i/>
                <w:color w:val="333333"/>
                <w:shd w:val="clear" w:color="auto" w:fill="FFFFFF"/>
                <w:vertAlign w:val="subscript"/>
              </w:rPr>
              <w:t>OH</w:t>
            </w:r>
            <w:proofErr w:type="spellEnd"/>
            <w:r w:rsidR="00FF6CF4" w:rsidRPr="00FF6CF4">
              <w:rPr>
                <w:rFonts w:ascii="宋体" w:hAnsi="宋体" w:cs="宋体"/>
                <w:i/>
                <w:iCs/>
                <w:sz w:val="18"/>
                <w:szCs w:val="18"/>
              </w:rPr>
              <w:t xml:space="preserve"> </w:t>
            </w:r>
            <w:r w:rsidR="00341B66">
              <w:rPr>
                <w:rFonts w:ascii="宋体" w:hAnsi="宋体" w:cs="宋体" w:hint="eastAsia"/>
                <w:iCs/>
                <w:sz w:val="18"/>
                <w:szCs w:val="18"/>
              </w:rPr>
              <w:t>/</w:t>
            </w:r>
            <w:r w:rsidR="00341B66">
              <w:rPr>
                <w:rFonts w:ascii="宋体" w:hAnsi="宋体" w:cs="宋体" w:hint="eastAsia"/>
                <w:sz w:val="18"/>
                <w:szCs w:val="18"/>
              </w:rPr>
              <w:t>%</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jc w:val="center"/>
              <w:rPr>
                <w:rFonts w:ascii="宋体" w:hAnsi="宋体"/>
                <w:szCs w:val="21"/>
              </w:rPr>
            </w:pPr>
          </w:p>
        </w:tc>
      </w:tr>
      <w:tr w:rsidR="00D45729">
        <w:trPr>
          <w:trHeight w:val="312"/>
        </w:trPr>
        <w:tc>
          <w:tcPr>
            <w:tcW w:w="2392" w:type="dxa"/>
          </w:tcPr>
          <w:p w:rsidR="00D45729" w:rsidRDefault="00FF6CF4">
            <w:pPr>
              <w:jc w:val="center"/>
              <w:rPr>
                <w:rFonts w:ascii="宋体" w:hAnsi="宋体"/>
                <w:szCs w:val="21"/>
              </w:rPr>
            </w:pPr>
            <w:r w:rsidRPr="00FF6CF4">
              <w:rPr>
                <w:rFonts w:ascii="宋体" w:hAnsi="宋体" w:cs="宋体"/>
                <w:i/>
                <w:iCs/>
                <w:sz w:val="18"/>
                <w:szCs w:val="18"/>
              </w:rPr>
              <w:t xml:space="preserve">r </w:t>
            </w:r>
            <w:r>
              <w:rPr>
                <w:rFonts w:ascii="宋体" w:hAnsi="宋体" w:cs="宋体" w:hint="eastAsia"/>
                <w:sz w:val="18"/>
                <w:szCs w:val="18"/>
              </w:rPr>
              <w:t>/%</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pStyle w:val="aff4"/>
              <w:pBdr>
                <w:bottom w:val="none" w:sz="0" w:space="0" w:color="auto"/>
              </w:pBdr>
              <w:tabs>
                <w:tab w:val="clear" w:pos="4153"/>
                <w:tab w:val="clear" w:pos="8306"/>
              </w:tabs>
              <w:snapToGrid/>
              <w:rPr>
                <w:rFonts w:ascii="宋体" w:hAnsi="宋体"/>
                <w:sz w:val="21"/>
                <w:szCs w:val="21"/>
              </w:rPr>
            </w:pPr>
          </w:p>
        </w:tc>
      </w:tr>
    </w:tbl>
    <w:p w:rsidR="00D45729" w:rsidRPr="00B4198D" w:rsidRDefault="00F66034" w:rsidP="00B4198D">
      <w:pPr>
        <w:widowControl/>
        <w:numPr>
          <w:ilvl w:val="1"/>
          <w:numId w:val="0"/>
        </w:numPr>
        <w:spacing w:beforeLines="50" w:before="156" w:afterLines="50" w:after="156"/>
        <w:outlineLvl w:val="1"/>
        <w:rPr>
          <w:rFonts w:ascii="黑体" w:eastAsia="黑体" w:hAnsi="黑体"/>
          <w:kern w:val="0"/>
          <w:szCs w:val="20"/>
        </w:rPr>
      </w:pPr>
      <w:r w:rsidRPr="00B4198D">
        <w:rPr>
          <w:rFonts w:ascii="黑体" w:eastAsia="黑体" w:hAnsi="黑体"/>
          <w:kern w:val="0"/>
          <w:szCs w:val="20"/>
        </w:rPr>
        <w:t>10</w:t>
      </w:r>
      <w:r w:rsidRPr="00B4198D">
        <w:rPr>
          <w:rFonts w:ascii="黑体" w:eastAsia="黑体" w:hAnsi="黑体" w:hint="eastAsia"/>
          <w:kern w:val="0"/>
          <w:szCs w:val="20"/>
        </w:rPr>
        <w:t xml:space="preserve">.2 </w:t>
      </w:r>
      <w:r w:rsidRPr="00B4198D">
        <w:rPr>
          <w:rFonts w:ascii="黑体" w:eastAsia="黑体" w:hAnsi="黑体"/>
          <w:kern w:val="0"/>
          <w:szCs w:val="20"/>
        </w:rPr>
        <w:t xml:space="preserve"> </w:t>
      </w:r>
      <w:r w:rsidR="00B4198D" w:rsidRPr="00B4198D">
        <w:rPr>
          <w:rFonts w:ascii="黑体" w:eastAsia="黑体" w:hAnsi="黑体" w:hint="eastAsia"/>
          <w:kern w:val="0"/>
          <w:szCs w:val="20"/>
        </w:rPr>
        <w:t>再</w:t>
      </w:r>
      <w:r w:rsidRPr="00B4198D">
        <w:rPr>
          <w:rFonts w:ascii="黑体" w:eastAsia="黑体" w:hAnsi="黑体" w:hint="eastAsia"/>
          <w:kern w:val="0"/>
          <w:szCs w:val="20"/>
        </w:rPr>
        <w:t>现性</w:t>
      </w:r>
    </w:p>
    <w:p w:rsidR="00FF6CF4" w:rsidRDefault="00F66034" w:rsidP="00FF6CF4">
      <w:pPr>
        <w:ind w:firstLineChars="200" w:firstLine="420"/>
        <w:rPr>
          <w:rFonts w:ascii="宋体"/>
        </w:rPr>
      </w:pPr>
      <w:r>
        <w:rPr>
          <w:rFonts w:ascii="宋体" w:hAnsi="宋体" w:hint="eastAsia"/>
          <w:szCs w:val="21"/>
        </w:rPr>
        <w:t xml:space="preserve">  </w:t>
      </w:r>
      <w:r w:rsidR="00FF6CF4">
        <w:rPr>
          <w:rFonts w:ascii="宋体" w:hAnsi="宋体" w:hint="eastAsia"/>
        </w:rPr>
        <w:t>在再现性条件下获得的两次独立测试结果的测定值，在</w:t>
      </w:r>
      <w:r w:rsidR="00B4198D">
        <w:rPr>
          <w:rFonts w:ascii="宋体" w:hAnsi="宋体" w:hint="eastAsia"/>
        </w:rPr>
        <w:t>表2</w:t>
      </w:r>
      <w:r w:rsidR="00FF6CF4">
        <w:rPr>
          <w:rFonts w:ascii="宋体" w:hAnsi="宋体" w:hint="eastAsia"/>
        </w:rPr>
        <w:t>给出的平均值范围内，这两个测试结果的绝对差值不超过再现性限（</w:t>
      </w:r>
      <w:r w:rsidR="00FF6CF4">
        <w:rPr>
          <w:rFonts w:ascii="宋体" w:hAnsi="宋体"/>
          <w:i/>
          <w:iCs/>
        </w:rPr>
        <w:t>R</w:t>
      </w:r>
      <w:r w:rsidR="00FF6CF4">
        <w:rPr>
          <w:rFonts w:ascii="宋体" w:hAnsi="宋体" w:hint="eastAsia"/>
        </w:rPr>
        <w:t>），超过再现性限（</w:t>
      </w:r>
      <w:r w:rsidR="00FF6CF4">
        <w:rPr>
          <w:rFonts w:ascii="宋体" w:hAnsi="宋体"/>
          <w:i/>
          <w:iCs/>
        </w:rPr>
        <w:t>R</w:t>
      </w:r>
      <w:r w:rsidR="00FF6CF4">
        <w:rPr>
          <w:rFonts w:ascii="宋体" w:hAnsi="宋体" w:hint="eastAsia"/>
        </w:rPr>
        <w:t>）的情况不超过</w:t>
      </w:r>
      <w:r w:rsidR="00FF6CF4">
        <w:rPr>
          <w:rFonts w:ascii="宋体" w:hAnsi="宋体"/>
        </w:rPr>
        <w:t>5 %</w:t>
      </w:r>
      <w:r w:rsidR="00FF6CF4">
        <w:rPr>
          <w:rFonts w:ascii="宋体" w:hAnsi="宋体" w:hint="eastAsia"/>
        </w:rPr>
        <w:t>，再现性限（</w:t>
      </w:r>
      <w:r w:rsidR="00FF6CF4">
        <w:rPr>
          <w:rFonts w:ascii="宋体" w:hAnsi="宋体"/>
          <w:i/>
          <w:iCs/>
        </w:rPr>
        <w:t>R</w:t>
      </w:r>
      <w:r w:rsidR="00FF6CF4">
        <w:rPr>
          <w:rFonts w:ascii="宋体" w:hAnsi="宋体" w:hint="eastAsia"/>
        </w:rPr>
        <w:t>）按表</w:t>
      </w:r>
      <w:r w:rsidR="00FF6CF4">
        <w:rPr>
          <w:rFonts w:ascii="宋体" w:hAnsi="宋体"/>
        </w:rPr>
        <w:t>2</w:t>
      </w:r>
      <w:r w:rsidR="00FF6CF4">
        <w:rPr>
          <w:rFonts w:ascii="宋体" w:hAnsi="宋体" w:hint="eastAsia"/>
        </w:rPr>
        <w:t>数据采用线性内插法或外延法求得。</w:t>
      </w:r>
    </w:p>
    <w:p w:rsidR="00D45729" w:rsidRDefault="00F66034" w:rsidP="00B4198D">
      <w:pPr>
        <w:jc w:val="center"/>
        <w:rPr>
          <w:rFonts w:ascii="黑体" w:eastAsia="黑体" w:hAnsi="黑体"/>
          <w:szCs w:val="21"/>
        </w:rPr>
      </w:pPr>
      <w:bookmarkStart w:id="4" w:name="_GoBack"/>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再现性限</w:t>
      </w:r>
      <w:bookmarkEnd w:id="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2392"/>
        <w:gridCol w:w="2203"/>
        <w:gridCol w:w="2203"/>
        <w:gridCol w:w="2204"/>
      </w:tblGrid>
      <w:tr w:rsidR="00D45729">
        <w:trPr>
          <w:trHeight w:val="312"/>
        </w:trPr>
        <w:tc>
          <w:tcPr>
            <w:tcW w:w="2392" w:type="dxa"/>
          </w:tcPr>
          <w:p w:rsidR="00D45729" w:rsidRPr="00FF6CF4" w:rsidRDefault="00FF6CF4">
            <w:pPr>
              <w:jc w:val="center"/>
              <w:rPr>
                <w:rFonts w:ascii="宋体" w:hAnsi="宋体"/>
                <w:i/>
                <w:szCs w:val="21"/>
              </w:rPr>
            </w:pPr>
            <w:proofErr w:type="spellStart"/>
            <w:r w:rsidRPr="00FF6CF4">
              <w:rPr>
                <w:i/>
                <w:color w:val="333333"/>
                <w:shd w:val="clear" w:color="auto" w:fill="FFFFFF"/>
              </w:rPr>
              <w:t>w</w:t>
            </w:r>
            <w:r w:rsidRPr="00FF6CF4">
              <w:rPr>
                <w:i/>
                <w:color w:val="333333"/>
                <w:shd w:val="clear" w:color="auto" w:fill="FFFFFF"/>
                <w:vertAlign w:val="subscript"/>
              </w:rPr>
              <w:t>L</w:t>
            </w:r>
            <w:r w:rsidRPr="00FF6CF4">
              <w:rPr>
                <w:rFonts w:hint="eastAsia"/>
                <w:i/>
                <w:color w:val="333333"/>
                <w:shd w:val="clear" w:color="auto" w:fill="FFFFFF"/>
                <w:vertAlign w:val="subscript"/>
              </w:rPr>
              <w:t>i</w:t>
            </w:r>
            <w:r w:rsidRPr="00FF6CF4">
              <w:rPr>
                <w:i/>
                <w:color w:val="333333"/>
                <w:shd w:val="clear" w:color="auto" w:fill="FFFFFF"/>
                <w:vertAlign w:val="subscript"/>
              </w:rPr>
              <w:t>OH</w:t>
            </w:r>
            <w:proofErr w:type="spellEnd"/>
            <w:r w:rsidRPr="00FF6CF4">
              <w:rPr>
                <w:rFonts w:ascii="宋体" w:hAnsi="宋体" w:cs="宋体"/>
                <w:i/>
                <w:iCs/>
                <w:sz w:val="18"/>
                <w:szCs w:val="18"/>
              </w:rPr>
              <w:t xml:space="preserve"> </w:t>
            </w:r>
            <w:r w:rsidR="00341B66">
              <w:rPr>
                <w:rFonts w:ascii="宋体" w:hAnsi="宋体" w:cs="宋体" w:hint="eastAsia"/>
                <w:iCs/>
                <w:sz w:val="18"/>
                <w:szCs w:val="18"/>
              </w:rPr>
              <w:t>/</w:t>
            </w:r>
            <w:r w:rsidR="00341B66">
              <w:rPr>
                <w:rFonts w:ascii="宋体" w:hAnsi="宋体" w:cs="宋体" w:hint="eastAsia"/>
                <w:sz w:val="18"/>
                <w:szCs w:val="18"/>
              </w:rPr>
              <w:t>%</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jc w:val="center"/>
              <w:rPr>
                <w:rFonts w:ascii="宋体" w:hAnsi="宋体"/>
                <w:szCs w:val="21"/>
              </w:rPr>
            </w:pPr>
          </w:p>
        </w:tc>
      </w:tr>
      <w:tr w:rsidR="00D45729">
        <w:trPr>
          <w:trHeight w:val="312"/>
        </w:trPr>
        <w:tc>
          <w:tcPr>
            <w:tcW w:w="2392" w:type="dxa"/>
          </w:tcPr>
          <w:p w:rsidR="00D45729" w:rsidRPr="00FF6CF4" w:rsidRDefault="00FF6CF4">
            <w:pPr>
              <w:jc w:val="center"/>
              <w:rPr>
                <w:rFonts w:ascii="宋体" w:hAnsi="宋体"/>
                <w:i/>
                <w:szCs w:val="21"/>
              </w:rPr>
            </w:pPr>
            <w:r>
              <w:rPr>
                <w:rFonts w:ascii="宋体" w:hAnsi="宋体" w:cs="宋体" w:hint="eastAsia"/>
                <w:i/>
                <w:iCs/>
                <w:sz w:val="18"/>
                <w:szCs w:val="18"/>
              </w:rPr>
              <w:t>R</w:t>
            </w:r>
            <w:r>
              <w:rPr>
                <w:rFonts w:ascii="宋体" w:hAnsi="宋体" w:cs="宋体" w:hint="eastAsia"/>
                <w:sz w:val="18"/>
                <w:szCs w:val="18"/>
              </w:rPr>
              <w:t xml:space="preserve"> /%</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pStyle w:val="aff4"/>
              <w:pBdr>
                <w:bottom w:val="none" w:sz="0" w:space="0" w:color="auto"/>
              </w:pBdr>
              <w:tabs>
                <w:tab w:val="clear" w:pos="4153"/>
                <w:tab w:val="clear" w:pos="8306"/>
              </w:tabs>
              <w:snapToGrid/>
              <w:rPr>
                <w:rFonts w:ascii="宋体" w:hAnsi="宋体"/>
                <w:sz w:val="21"/>
                <w:szCs w:val="21"/>
              </w:rPr>
            </w:pPr>
          </w:p>
        </w:tc>
      </w:tr>
    </w:tbl>
    <w:p w:rsidR="00D45729" w:rsidRDefault="00F66034">
      <w:pPr>
        <w:rPr>
          <w:rFonts w:ascii="宋体" w:hAnsi="宋体"/>
          <w:szCs w:val="21"/>
        </w:rPr>
      </w:pPr>
      <w:r>
        <w:rPr>
          <w:rFonts w:ascii="宋体" w:hAnsi="宋体" w:hint="eastAsia"/>
          <w:szCs w:val="21"/>
        </w:rPr>
        <w:t xml:space="preserve">  </w:t>
      </w:r>
    </w:p>
    <w:p w:rsidR="00D45729" w:rsidRDefault="00F66034">
      <w:pPr>
        <w:spacing w:beforeLines="100" w:before="312" w:afterLines="100" w:after="312"/>
        <w:rPr>
          <w:rFonts w:eastAsia="黑体"/>
          <w:color w:val="000000"/>
        </w:rPr>
      </w:pPr>
      <w:r>
        <w:rPr>
          <w:rFonts w:eastAsia="黑体"/>
          <w:color w:val="000000"/>
        </w:rPr>
        <w:t xml:space="preserve">11  </w:t>
      </w:r>
      <w:r>
        <w:rPr>
          <w:rFonts w:eastAsia="黑体"/>
          <w:color w:val="000000"/>
        </w:rPr>
        <w:t>试验报告</w:t>
      </w:r>
    </w:p>
    <w:p w:rsidR="00D45729" w:rsidRDefault="00F66034">
      <w:pPr>
        <w:ind w:firstLine="430"/>
        <w:rPr>
          <w:color w:val="000000"/>
        </w:rPr>
      </w:pPr>
      <w:r>
        <w:rPr>
          <w:color w:val="000000"/>
        </w:rPr>
        <w:lastRenderedPageBreak/>
        <w:t>本章规定试验报告所包括的内容，至少应给出以下几个方面的内容：</w:t>
      </w:r>
    </w:p>
    <w:p w:rsidR="00D45729" w:rsidRDefault="00F66034">
      <w:pPr>
        <w:ind w:firstLineChars="200" w:firstLine="420"/>
        <w:rPr>
          <w:color w:val="000000"/>
        </w:rPr>
      </w:pPr>
      <w:r>
        <w:rPr>
          <w:rFonts w:ascii="宋体" w:hAnsi="宋体" w:hint="eastAsia"/>
        </w:rPr>
        <w:t>——</w:t>
      </w:r>
      <w:r>
        <w:rPr>
          <w:color w:val="000000"/>
        </w:rPr>
        <w:t>试验对象；</w:t>
      </w:r>
      <w:r>
        <w:rPr>
          <w:rFonts w:hint="eastAsia"/>
          <w:color w:val="000000"/>
        </w:rPr>
        <w:t xml:space="preserve"> </w:t>
      </w:r>
    </w:p>
    <w:p w:rsidR="00D45729" w:rsidRDefault="00F66034">
      <w:pPr>
        <w:ind w:firstLineChars="200" w:firstLine="420"/>
        <w:rPr>
          <w:color w:val="000000"/>
        </w:rPr>
      </w:pPr>
      <w:r>
        <w:rPr>
          <w:rFonts w:ascii="宋体" w:hAnsi="宋体" w:hint="eastAsia"/>
        </w:rPr>
        <w:t>——</w:t>
      </w:r>
      <w:r>
        <w:rPr>
          <w:rFonts w:hint="eastAsia"/>
          <w:color w:val="000000"/>
        </w:rPr>
        <w:t>使用的标准（包括发布或出版年号）</w:t>
      </w:r>
      <w:r>
        <w:rPr>
          <w:color w:val="000000"/>
        </w:rPr>
        <w:t>；</w:t>
      </w:r>
    </w:p>
    <w:p w:rsidR="00D45729" w:rsidRDefault="00F66034">
      <w:pPr>
        <w:ind w:firstLineChars="200" w:firstLine="420"/>
        <w:rPr>
          <w:color w:val="000000"/>
        </w:rPr>
      </w:pPr>
      <w:r>
        <w:rPr>
          <w:rFonts w:ascii="宋体" w:hAnsi="宋体" w:hint="eastAsia"/>
        </w:rPr>
        <w:t>——</w:t>
      </w:r>
      <w:r>
        <w:rPr>
          <w:rFonts w:hint="eastAsia"/>
          <w:color w:val="000000"/>
        </w:rPr>
        <w:t>使用方法（如果标准中包括几种方法）</w:t>
      </w:r>
      <w:r>
        <w:rPr>
          <w:color w:val="000000"/>
        </w:rPr>
        <w:t>；</w:t>
      </w:r>
    </w:p>
    <w:p w:rsidR="00D45729" w:rsidRDefault="00F66034">
      <w:pPr>
        <w:ind w:firstLineChars="200" w:firstLine="420"/>
        <w:rPr>
          <w:color w:val="000000"/>
        </w:rPr>
      </w:pPr>
      <w:r>
        <w:rPr>
          <w:rFonts w:ascii="宋体" w:hAnsi="宋体" w:hint="eastAsia"/>
        </w:rPr>
        <w:t>——</w:t>
      </w:r>
      <w:r>
        <w:rPr>
          <w:color w:val="000000"/>
        </w:rPr>
        <w:t>分析结果及其表示；</w:t>
      </w:r>
    </w:p>
    <w:p w:rsidR="00D45729" w:rsidRDefault="00F66034">
      <w:pPr>
        <w:ind w:firstLineChars="200" w:firstLine="420"/>
        <w:rPr>
          <w:color w:val="000000"/>
        </w:rPr>
      </w:pPr>
      <w:r>
        <w:rPr>
          <w:rFonts w:ascii="宋体" w:hAnsi="宋体" w:hint="eastAsia"/>
        </w:rPr>
        <w:t>——</w:t>
      </w:r>
      <w:r>
        <w:rPr>
          <w:color w:val="000000"/>
        </w:rPr>
        <w:t>与基本分析步骤的差异；</w:t>
      </w:r>
    </w:p>
    <w:p w:rsidR="00D45729" w:rsidRDefault="00F66034">
      <w:pPr>
        <w:ind w:firstLineChars="200" w:firstLine="420"/>
        <w:rPr>
          <w:color w:val="000000"/>
        </w:rPr>
      </w:pPr>
      <w:r>
        <w:rPr>
          <w:rFonts w:ascii="宋体" w:hAnsi="宋体" w:hint="eastAsia"/>
        </w:rPr>
        <w:t>——</w:t>
      </w:r>
      <w:r>
        <w:rPr>
          <w:color w:val="000000"/>
        </w:rPr>
        <w:t>观察到的异常现象；</w:t>
      </w:r>
    </w:p>
    <w:p w:rsidR="00D45729" w:rsidRDefault="00F66034">
      <w:pPr>
        <w:ind w:firstLineChars="200" w:firstLine="420"/>
        <w:rPr>
          <w:color w:val="000000"/>
        </w:rPr>
      </w:pPr>
      <w:r>
        <w:rPr>
          <w:rFonts w:ascii="宋体" w:hAnsi="宋体" w:hint="eastAsia"/>
        </w:rPr>
        <w:t>——</w:t>
      </w:r>
      <w:r>
        <w:rPr>
          <w:color w:val="000000"/>
        </w:rPr>
        <w:t>试验日期。</w:t>
      </w:r>
    </w:p>
    <w:p w:rsidR="00D45729" w:rsidRDefault="00F66034">
      <w:pPr>
        <w:ind w:firstLineChars="200" w:firstLine="420"/>
        <w:rPr>
          <w:color w:val="000000"/>
        </w:rPr>
      </w:pPr>
      <w:r>
        <w:rPr>
          <w:color w:val="000000"/>
        </w:rPr>
        <w:br w:type="page"/>
      </w:r>
    </w:p>
    <w:p w:rsidR="00D45729" w:rsidRDefault="00F66034">
      <w:pPr>
        <w:ind w:firstLineChars="200" w:firstLine="422"/>
        <w:jc w:val="center"/>
        <w:rPr>
          <w:b/>
          <w:color w:val="000000"/>
        </w:rPr>
      </w:pPr>
      <w:r>
        <w:rPr>
          <w:rFonts w:hint="eastAsia"/>
          <w:b/>
          <w:color w:val="000000"/>
        </w:rPr>
        <w:lastRenderedPageBreak/>
        <w:t>附录</w:t>
      </w:r>
      <w:r>
        <w:rPr>
          <w:rFonts w:hint="eastAsia"/>
          <w:b/>
          <w:color w:val="000000"/>
        </w:rPr>
        <w:t xml:space="preserve"> </w:t>
      </w:r>
      <w:r>
        <w:rPr>
          <w:b/>
          <w:color w:val="000000"/>
        </w:rPr>
        <w:t>A</w:t>
      </w:r>
    </w:p>
    <w:p w:rsidR="00D45729" w:rsidRDefault="00F66034">
      <w:pPr>
        <w:ind w:firstLineChars="200" w:firstLine="420"/>
        <w:jc w:val="center"/>
        <w:rPr>
          <w:color w:val="000000"/>
        </w:rPr>
      </w:pPr>
      <w:r>
        <w:rPr>
          <w:rFonts w:hint="eastAsia"/>
          <w:color w:val="000000"/>
        </w:rPr>
        <w:t>（资料性）</w:t>
      </w:r>
    </w:p>
    <w:p w:rsidR="00D45729" w:rsidRDefault="00F66034">
      <w:pPr>
        <w:ind w:firstLineChars="200" w:firstLine="422"/>
        <w:jc w:val="center"/>
        <w:rPr>
          <w:b/>
          <w:color w:val="000000"/>
        </w:rPr>
      </w:pPr>
      <w:r>
        <w:rPr>
          <w:rFonts w:hint="eastAsia"/>
          <w:b/>
          <w:color w:val="000000"/>
        </w:rPr>
        <w:t>精密度试验原始数据</w:t>
      </w:r>
    </w:p>
    <w:p w:rsidR="00D45729" w:rsidRDefault="00F66034">
      <w:pPr>
        <w:ind w:firstLineChars="200" w:firstLine="420"/>
        <w:rPr>
          <w:color w:val="000000"/>
        </w:rPr>
      </w:pPr>
      <w:r>
        <w:rPr>
          <w:rFonts w:hint="eastAsia"/>
          <w:color w:val="000000"/>
        </w:rPr>
        <w:t>精密度数据是在</w:t>
      </w:r>
      <w:r>
        <w:rPr>
          <w:rFonts w:hint="eastAsia"/>
          <w:color w:val="000000"/>
        </w:rPr>
        <w:t>2</w:t>
      </w:r>
      <w:r>
        <w:rPr>
          <w:color w:val="000000"/>
        </w:rPr>
        <w:t>022</w:t>
      </w:r>
      <w:r>
        <w:rPr>
          <w:rFonts w:hint="eastAsia"/>
          <w:color w:val="000000"/>
        </w:rPr>
        <w:t>年由</w:t>
      </w:r>
      <w:r>
        <w:rPr>
          <w:rFonts w:hint="eastAsia"/>
          <w:color w:val="000000"/>
        </w:rPr>
        <w:t>X</w:t>
      </w:r>
      <w:r>
        <w:rPr>
          <w:rFonts w:hint="eastAsia"/>
          <w:color w:val="000000"/>
        </w:rPr>
        <w:t>家实验室对氢氧化锂量的</w:t>
      </w:r>
      <w:r w:rsidRPr="00B72024">
        <w:rPr>
          <w:rFonts w:hint="eastAsia"/>
          <w:color w:val="000000"/>
        </w:rPr>
        <w:t>3</w:t>
      </w:r>
      <w:r w:rsidRPr="00B72024">
        <w:rPr>
          <w:rFonts w:hint="eastAsia"/>
          <w:color w:val="000000"/>
        </w:rPr>
        <w:t>个不同水平样品</w:t>
      </w:r>
      <w:r>
        <w:rPr>
          <w:rFonts w:hint="eastAsia"/>
          <w:color w:val="000000"/>
        </w:rPr>
        <w:t>进行共同试验确定的。每个实验室对每个水平的氢氧化锂量在重复性条件下独立测定</w:t>
      </w:r>
      <w:r>
        <w:rPr>
          <w:rFonts w:hint="eastAsia"/>
          <w:color w:val="000000"/>
        </w:rPr>
        <w:t>1</w:t>
      </w:r>
      <w:r>
        <w:rPr>
          <w:color w:val="000000"/>
        </w:rPr>
        <w:t>1</w:t>
      </w:r>
      <w:r>
        <w:rPr>
          <w:rFonts w:hint="eastAsia"/>
          <w:color w:val="000000"/>
        </w:rPr>
        <w:t>次。测定原始数据见表</w:t>
      </w:r>
      <w:r>
        <w:rPr>
          <w:color w:val="000000"/>
        </w:rPr>
        <w:t>A.1</w:t>
      </w:r>
    </w:p>
    <w:p w:rsidR="00D45729" w:rsidRDefault="00F66034">
      <w:pPr>
        <w:ind w:firstLineChars="200" w:firstLine="422"/>
        <w:jc w:val="center"/>
        <w:rPr>
          <w:b/>
          <w:color w:val="000000"/>
        </w:rPr>
      </w:pPr>
      <w:r>
        <w:rPr>
          <w:rFonts w:hint="eastAsia"/>
          <w:b/>
          <w:color w:val="000000"/>
        </w:rPr>
        <w:t>表</w:t>
      </w:r>
      <w:r>
        <w:rPr>
          <w:rFonts w:hint="eastAsia"/>
          <w:b/>
          <w:color w:val="000000"/>
        </w:rPr>
        <w:t>A</w:t>
      </w:r>
      <w:r>
        <w:rPr>
          <w:b/>
          <w:color w:val="000000"/>
        </w:rPr>
        <w:t xml:space="preserve">.1 </w:t>
      </w:r>
      <w:r>
        <w:rPr>
          <w:rFonts w:hint="eastAsia"/>
          <w:b/>
          <w:color w:val="000000"/>
        </w:rPr>
        <w:t>精密度试验原始数据</w:t>
      </w:r>
    </w:p>
    <w:tbl>
      <w:tblPr>
        <w:tblStyle w:val="aff9"/>
        <w:tblW w:w="0" w:type="auto"/>
        <w:tblLook w:val="04A0" w:firstRow="1" w:lastRow="0" w:firstColumn="1" w:lastColumn="0" w:noHBand="0" w:noVBand="1"/>
      </w:tblPr>
      <w:tblGrid>
        <w:gridCol w:w="722"/>
        <w:gridCol w:w="720"/>
        <w:gridCol w:w="719"/>
        <w:gridCol w:w="719"/>
        <w:gridCol w:w="718"/>
        <w:gridCol w:w="718"/>
        <w:gridCol w:w="718"/>
        <w:gridCol w:w="718"/>
        <w:gridCol w:w="718"/>
        <w:gridCol w:w="718"/>
        <w:gridCol w:w="719"/>
        <w:gridCol w:w="719"/>
        <w:gridCol w:w="719"/>
      </w:tblGrid>
      <w:tr w:rsidR="00D45729">
        <w:tc>
          <w:tcPr>
            <w:tcW w:w="722" w:type="dxa"/>
            <w:vMerge w:val="restart"/>
            <w:vAlign w:val="center"/>
          </w:tcPr>
          <w:p w:rsidR="00D45729" w:rsidRDefault="00F66034">
            <w:pPr>
              <w:jc w:val="center"/>
              <w:rPr>
                <w:color w:val="000000"/>
                <w:sz w:val="16"/>
                <w:szCs w:val="15"/>
              </w:rPr>
            </w:pPr>
            <w:r>
              <w:rPr>
                <w:rFonts w:hint="eastAsia"/>
                <w:color w:val="000000"/>
                <w:sz w:val="16"/>
                <w:szCs w:val="15"/>
              </w:rPr>
              <w:t>实验室</w:t>
            </w:r>
          </w:p>
        </w:tc>
        <w:tc>
          <w:tcPr>
            <w:tcW w:w="720" w:type="dxa"/>
            <w:vMerge w:val="restart"/>
            <w:vAlign w:val="center"/>
          </w:tcPr>
          <w:p w:rsidR="00D45729" w:rsidRDefault="00F66034">
            <w:pPr>
              <w:jc w:val="center"/>
              <w:rPr>
                <w:b/>
                <w:color w:val="000000"/>
                <w:sz w:val="16"/>
              </w:rPr>
            </w:pPr>
            <w:r>
              <w:rPr>
                <w:rFonts w:hint="eastAsia"/>
                <w:color w:val="000000"/>
                <w:sz w:val="16"/>
                <w:szCs w:val="15"/>
              </w:rPr>
              <w:t>水平数</w:t>
            </w:r>
          </w:p>
        </w:tc>
        <w:tc>
          <w:tcPr>
            <w:tcW w:w="7903" w:type="dxa"/>
            <w:gridSpan w:val="11"/>
          </w:tcPr>
          <w:p w:rsidR="00D45729" w:rsidRDefault="00F66034">
            <w:pPr>
              <w:jc w:val="center"/>
              <w:rPr>
                <w:color w:val="000000"/>
                <w:sz w:val="16"/>
                <w:szCs w:val="16"/>
              </w:rPr>
            </w:pPr>
            <w:r>
              <w:rPr>
                <w:rFonts w:hint="eastAsia"/>
                <w:color w:val="000000"/>
                <w:sz w:val="16"/>
                <w:szCs w:val="16"/>
              </w:rPr>
              <w:t>n</w:t>
            </w:r>
          </w:p>
        </w:tc>
      </w:tr>
      <w:tr w:rsidR="00D45729">
        <w:tc>
          <w:tcPr>
            <w:tcW w:w="722" w:type="dxa"/>
            <w:vMerge/>
          </w:tcPr>
          <w:p w:rsidR="00D45729" w:rsidRDefault="00D45729">
            <w:pPr>
              <w:jc w:val="center"/>
              <w:rPr>
                <w:b/>
                <w:color w:val="000000"/>
              </w:rPr>
            </w:pPr>
          </w:p>
        </w:tc>
        <w:tc>
          <w:tcPr>
            <w:tcW w:w="720" w:type="dxa"/>
            <w:vMerge/>
          </w:tcPr>
          <w:p w:rsidR="00D45729" w:rsidRDefault="00D45729">
            <w:pPr>
              <w:jc w:val="center"/>
              <w:rPr>
                <w:b/>
                <w:color w:val="000000"/>
              </w:rPr>
            </w:pPr>
          </w:p>
        </w:tc>
        <w:tc>
          <w:tcPr>
            <w:tcW w:w="719" w:type="dxa"/>
          </w:tcPr>
          <w:p w:rsidR="00D45729" w:rsidRDefault="00F66034">
            <w:pPr>
              <w:jc w:val="center"/>
              <w:rPr>
                <w:color w:val="000000"/>
                <w:sz w:val="16"/>
                <w:szCs w:val="16"/>
              </w:rPr>
            </w:pPr>
            <w:r>
              <w:rPr>
                <w:rFonts w:hint="eastAsia"/>
                <w:color w:val="000000"/>
                <w:sz w:val="16"/>
                <w:szCs w:val="16"/>
              </w:rPr>
              <w:t>1</w:t>
            </w:r>
          </w:p>
        </w:tc>
        <w:tc>
          <w:tcPr>
            <w:tcW w:w="719" w:type="dxa"/>
          </w:tcPr>
          <w:p w:rsidR="00D45729" w:rsidRDefault="00F66034">
            <w:pPr>
              <w:jc w:val="center"/>
              <w:rPr>
                <w:color w:val="000000"/>
                <w:sz w:val="16"/>
                <w:szCs w:val="16"/>
              </w:rPr>
            </w:pPr>
            <w:r>
              <w:rPr>
                <w:rFonts w:hint="eastAsia"/>
                <w:color w:val="000000"/>
                <w:sz w:val="16"/>
                <w:szCs w:val="16"/>
              </w:rPr>
              <w:t>2</w:t>
            </w:r>
          </w:p>
        </w:tc>
        <w:tc>
          <w:tcPr>
            <w:tcW w:w="718" w:type="dxa"/>
          </w:tcPr>
          <w:p w:rsidR="00D45729" w:rsidRDefault="00F66034">
            <w:pPr>
              <w:jc w:val="center"/>
              <w:rPr>
                <w:color w:val="000000"/>
                <w:sz w:val="16"/>
                <w:szCs w:val="16"/>
              </w:rPr>
            </w:pPr>
            <w:r>
              <w:rPr>
                <w:rFonts w:hint="eastAsia"/>
                <w:color w:val="000000"/>
                <w:sz w:val="16"/>
                <w:szCs w:val="16"/>
              </w:rPr>
              <w:t>3</w:t>
            </w:r>
          </w:p>
        </w:tc>
        <w:tc>
          <w:tcPr>
            <w:tcW w:w="718" w:type="dxa"/>
          </w:tcPr>
          <w:p w:rsidR="00D45729" w:rsidRDefault="00F66034">
            <w:pPr>
              <w:jc w:val="center"/>
              <w:rPr>
                <w:color w:val="000000"/>
                <w:sz w:val="16"/>
                <w:szCs w:val="16"/>
              </w:rPr>
            </w:pPr>
            <w:r>
              <w:rPr>
                <w:rFonts w:hint="eastAsia"/>
                <w:color w:val="000000"/>
                <w:sz w:val="16"/>
                <w:szCs w:val="16"/>
              </w:rPr>
              <w:t>4</w:t>
            </w:r>
          </w:p>
        </w:tc>
        <w:tc>
          <w:tcPr>
            <w:tcW w:w="718" w:type="dxa"/>
          </w:tcPr>
          <w:p w:rsidR="00D45729" w:rsidRDefault="00F66034">
            <w:pPr>
              <w:jc w:val="center"/>
              <w:rPr>
                <w:color w:val="000000"/>
                <w:sz w:val="16"/>
                <w:szCs w:val="16"/>
              </w:rPr>
            </w:pPr>
            <w:r>
              <w:rPr>
                <w:rFonts w:hint="eastAsia"/>
                <w:color w:val="000000"/>
                <w:sz w:val="16"/>
                <w:szCs w:val="16"/>
              </w:rPr>
              <w:t>5</w:t>
            </w:r>
          </w:p>
        </w:tc>
        <w:tc>
          <w:tcPr>
            <w:tcW w:w="718" w:type="dxa"/>
          </w:tcPr>
          <w:p w:rsidR="00D45729" w:rsidRDefault="00F66034">
            <w:pPr>
              <w:jc w:val="center"/>
              <w:rPr>
                <w:color w:val="000000"/>
                <w:sz w:val="16"/>
                <w:szCs w:val="16"/>
              </w:rPr>
            </w:pPr>
            <w:r>
              <w:rPr>
                <w:rFonts w:hint="eastAsia"/>
                <w:color w:val="000000"/>
                <w:sz w:val="16"/>
                <w:szCs w:val="16"/>
              </w:rPr>
              <w:t>6</w:t>
            </w:r>
          </w:p>
        </w:tc>
        <w:tc>
          <w:tcPr>
            <w:tcW w:w="718" w:type="dxa"/>
          </w:tcPr>
          <w:p w:rsidR="00D45729" w:rsidRDefault="00F66034">
            <w:pPr>
              <w:jc w:val="center"/>
              <w:rPr>
                <w:color w:val="000000"/>
                <w:sz w:val="16"/>
                <w:szCs w:val="16"/>
              </w:rPr>
            </w:pPr>
            <w:r>
              <w:rPr>
                <w:rFonts w:hint="eastAsia"/>
                <w:color w:val="000000"/>
                <w:sz w:val="16"/>
                <w:szCs w:val="16"/>
              </w:rPr>
              <w:t>7</w:t>
            </w:r>
          </w:p>
        </w:tc>
        <w:tc>
          <w:tcPr>
            <w:tcW w:w="718" w:type="dxa"/>
          </w:tcPr>
          <w:p w:rsidR="00D45729" w:rsidRDefault="00F66034">
            <w:pPr>
              <w:jc w:val="center"/>
              <w:rPr>
                <w:color w:val="000000"/>
                <w:sz w:val="16"/>
                <w:szCs w:val="16"/>
              </w:rPr>
            </w:pPr>
            <w:r>
              <w:rPr>
                <w:rFonts w:hint="eastAsia"/>
                <w:color w:val="000000"/>
                <w:sz w:val="16"/>
                <w:szCs w:val="16"/>
              </w:rPr>
              <w:t>8</w:t>
            </w:r>
          </w:p>
        </w:tc>
        <w:tc>
          <w:tcPr>
            <w:tcW w:w="719" w:type="dxa"/>
          </w:tcPr>
          <w:p w:rsidR="00D45729" w:rsidRDefault="00F66034">
            <w:pPr>
              <w:jc w:val="center"/>
              <w:rPr>
                <w:color w:val="000000"/>
                <w:sz w:val="16"/>
                <w:szCs w:val="16"/>
              </w:rPr>
            </w:pPr>
            <w:r>
              <w:rPr>
                <w:rFonts w:hint="eastAsia"/>
                <w:color w:val="000000"/>
                <w:sz w:val="16"/>
                <w:szCs w:val="16"/>
              </w:rPr>
              <w:t>9</w:t>
            </w:r>
          </w:p>
        </w:tc>
        <w:tc>
          <w:tcPr>
            <w:tcW w:w="719" w:type="dxa"/>
          </w:tcPr>
          <w:p w:rsidR="00D45729" w:rsidRDefault="00F66034">
            <w:pPr>
              <w:jc w:val="center"/>
              <w:rPr>
                <w:color w:val="000000"/>
                <w:sz w:val="16"/>
                <w:szCs w:val="16"/>
              </w:rPr>
            </w:pPr>
            <w:r>
              <w:rPr>
                <w:rFonts w:hint="eastAsia"/>
                <w:color w:val="000000"/>
                <w:sz w:val="16"/>
                <w:szCs w:val="16"/>
              </w:rPr>
              <w:t>1</w:t>
            </w:r>
            <w:r>
              <w:rPr>
                <w:color w:val="000000"/>
                <w:sz w:val="16"/>
                <w:szCs w:val="16"/>
              </w:rPr>
              <w:t>0</w:t>
            </w:r>
          </w:p>
        </w:tc>
        <w:tc>
          <w:tcPr>
            <w:tcW w:w="719" w:type="dxa"/>
          </w:tcPr>
          <w:p w:rsidR="00D45729" w:rsidRDefault="00F66034">
            <w:pPr>
              <w:jc w:val="center"/>
              <w:rPr>
                <w:color w:val="000000"/>
                <w:sz w:val="16"/>
                <w:szCs w:val="16"/>
              </w:rPr>
            </w:pPr>
            <w:r>
              <w:rPr>
                <w:rFonts w:hint="eastAsia"/>
                <w:color w:val="000000"/>
                <w:sz w:val="16"/>
                <w:szCs w:val="16"/>
              </w:rPr>
              <w:t>1</w:t>
            </w:r>
            <w:r>
              <w:rPr>
                <w:color w:val="000000"/>
                <w:sz w:val="16"/>
                <w:szCs w:val="16"/>
              </w:rPr>
              <w:t>1</w:t>
            </w:r>
          </w:p>
        </w:tc>
      </w:tr>
      <w:tr w:rsidR="00D45729">
        <w:tc>
          <w:tcPr>
            <w:tcW w:w="722" w:type="dxa"/>
            <w:vMerge w:val="restart"/>
            <w:vAlign w:val="center"/>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r w:rsidR="00D45729">
        <w:tc>
          <w:tcPr>
            <w:tcW w:w="722" w:type="dxa"/>
            <w:vMerge/>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r w:rsidR="00D45729">
        <w:tc>
          <w:tcPr>
            <w:tcW w:w="722" w:type="dxa"/>
            <w:vMerge/>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bl>
    <w:p w:rsidR="00D45729" w:rsidRDefault="00D45729">
      <w:pPr>
        <w:ind w:firstLineChars="200" w:firstLine="422"/>
        <w:jc w:val="center"/>
        <w:rPr>
          <w:b/>
          <w:color w:val="000000"/>
        </w:rPr>
      </w:pPr>
    </w:p>
    <w:sectPr w:rsidR="00D45729">
      <w:footerReference w:type="even" r:id="rId23"/>
      <w:footerReference w:type="default" r:id="rId24"/>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0E" w:rsidRDefault="006F5D0E">
      <w:r>
        <w:separator/>
      </w:r>
    </w:p>
  </w:endnote>
  <w:endnote w:type="continuationSeparator" w:id="0">
    <w:p w:rsidR="006F5D0E" w:rsidRDefault="006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CIcRPj&#10;3wEAALUDAAAOAAAAAAAAAAAAAAAAAC4CAABkcnMvZTJvRG9jLnhtbFBLAQItABQABgAIAAAAIQAM&#10;SvDu1gAAAAUBAAAPAAAAAAAAAAAAAAAAADkEAABkcnMvZG93bnJldi54bWxQSwUGAAAAAAQABADz&#10;AAAAPAU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yaA&#10;AuABAAC8AwAADgAAAAAAAAAAAAAAAAAuAgAAZHJzL2Uyb0RvYy54bWxQSwECLQAUAAYACAAAACEA&#10;DErw7tYAAAAFAQAADwAAAAAAAAAAAAAAAAA6BAAAZHJzL2Rvd25yZXYueG1sUEsFBgAAAAAEAAQA&#10;8wAAAD0FA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D45729" w:rsidRDefault="00F66034">
                          <w:pPr>
                            <w:pStyle w:val="aff3"/>
                          </w:pPr>
                          <w:r>
                            <w:rPr>
                              <w:rFonts w:hint="eastAsia"/>
                            </w:rPr>
                            <w:fldChar w:fldCharType="begin"/>
                          </w:r>
                          <w:r>
                            <w:rPr>
                              <w:rFonts w:hint="eastAsia"/>
                            </w:rPr>
                            <w:instrText xml:space="preserve"> PAGE  \* MERGEFORMAT </w:instrText>
                          </w:r>
                          <w:r>
                            <w:rPr>
                              <w:rFonts w:hint="eastAsia"/>
                            </w:rPr>
                            <w:fldChar w:fldCharType="separate"/>
                          </w:r>
                          <w:r w:rsidR="00B4198D">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pn5w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" filled="f" stroked="f">
              <v:textbox style="mso-fit-shape-to-text:t" inset="0,0,0,0">
                <w:txbxContent>
                  <w:p w:rsidR="00D45729" w:rsidRDefault="00F66034">
                    <w:pPr>
                      <w:pStyle w:val="aff3"/>
                    </w:pPr>
                    <w:r>
                      <w:rPr>
                        <w:rFonts w:hint="eastAsia"/>
                      </w:rPr>
                      <w:fldChar w:fldCharType="begin"/>
                    </w:r>
                    <w:r>
                      <w:rPr>
                        <w:rFonts w:hint="eastAsia"/>
                      </w:rPr>
                      <w:instrText xml:space="preserve"> PAGE  \* MERGEFORMAT </w:instrText>
                    </w:r>
                    <w:r>
                      <w:rPr>
                        <w:rFonts w:hint="eastAsia"/>
                      </w:rPr>
                      <w:fldChar w:fldCharType="separate"/>
                    </w:r>
                    <w:r w:rsidR="00B4198D">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0F59F8">
                            <w:rPr>
                              <w:rStyle w:val="affb"/>
                              <w:noProof/>
                            </w:rPr>
                            <w:t>II</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8u8F7+MBAAC8AwAADgAAAAAAAAAAAAAAAAAuAgAAZHJzL2Uyb0RvYy54bWxQSwECLQAUAAYACAAA&#10;ACEADErw7tYAAAAFAQAADwAAAAAAAAAAAAAAAAA9BAAAZHJzL2Rvd25yZXYueG1sUEsFBgAAAAAE&#10;AAQA8wAAAEAFA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0F59F8">
                      <w:rPr>
                        <w:rStyle w:val="affb"/>
                        <w:noProof/>
                      </w:rPr>
                      <w:t>II</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38100" cy="207645"/>
              <wp:effectExtent l="0" t="635"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207645"/>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B4198D">
                            <w:rPr>
                              <w:rStyle w:val="affb"/>
                              <w:noProof/>
                            </w:rPr>
                            <w:t>I</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1" type="#_x0000_t202" style="position:absolute;left:0;text-align:left;margin-left:-48.2pt;margin-top:0;width:3pt;height:16.35pt;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B4198D">
                      <w:rPr>
                        <w:rStyle w:val="affb"/>
                        <w:noProof/>
                      </w:rPr>
                      <w:t>I</w:t>
                    </w:r>
                    <w:r>
                      <w:rPr>
                        <w:rStyle w:val="affb"/>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B4198D">
                            <w:rPr>
                              <w:rStyle w:val="affb"/>
                              <w:noProof/>
                            </w:rPr>
                            <w:t>4</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6.65pt;margin-top:0;width:4.55pt;height:16.35pt;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&#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249/JucBAAC5AwAADgAAAAAAAAAAAAAAAAAuAgAAZHJzL2Uyb0RvYy54bWxQSwECLQAU&#10;AAYACAAAACEA4CTpBtgAAAACAQAADwAAAAAAAAAAAAAAAABBBAAAZHJzL2Rvd25yZXYueG1sUEsF&#10;BgAAAAAEAAQA8wAAAEYFA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B4198D">
                      <w:rPr>
                        <w:rStyle w:val="affb"/>
                        <w:noProof/>
                      </w:rPr>
                      <w:t>4</w:t>
                    </w:r>
                    <w:r>
                      <w:rPr>
                        <w:rStyle w:val="affb"/>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B4198D">
                            <w:rPr>
                              <w:rStyle w:val="affb"/>
                              <w:noProof/>
                            </w:rPr>
                            <w:t>5</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3" type="#_x0000_t202" style="position:absolute;left:0;text-align:left;margin-left:-46.65pt;margin-top:0;width:4.55pt;height:16.3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B4198D">
                      <w:rPr>
                        <w:rStyle w:val="affb"/>
                        <w:noProof/>
                      </w:rPr>
                      <w:t>5</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0E" w:rsidRDefault="006F5D0E">
      <w:r>
        <w:separator/>
      </w:r>
    </w:p>
  </w:footnote>
  <w:footnote w:type="continuationSeparator" w:id="0">
    <w:p w:rsidR="006F5D0E" w:rsidRDefault="006F5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4"/>
    </w:pPr>
    <w:r>
      <w:t>GB/T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3"/>
    </w:pPr>
    <w:r>
      <w:t>GB/T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5"/>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4"/>
      <w:jc w:val="right"/>
    </w:pPr>
    <w:r>
      <w:rPr>
        <w:rFonts w:hint="eastAsia"/>
      </w:rPr>
      <w:t>GB</w:t>
    </w:r>
    <w:r>
      <w:t>/T</w:t>
    </w:r>
    <w:r>
      <w:rPr>
        <w:rFonts w:hint="eastAsia"/>
      </w:rPr>
      <w:t xml:space="preserve"> 11064.2</w:t>
    </w:r>
    <w:r>
      <w:t>—</w:t>
    </w:r>
    <w:r>
      <w:rPr>
        <w:rFonts w:hint="eastAsia"/>
      </w:rPr>
      <w:t>202</w:t>
    </w:r>
    <w: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3"/>
      <w:rPr>
        <w:rFonts w:ascii="黑体" w:eastAsia="黑体" w:hAnsi="黑体" w:cs="黑体"/>
      </w:rPr>
    </w:pPr>
    <w:r>
      <w:rPr>
        <w:rFonts w:ascii="黑体" w:eastAsia="黑体" w:hAnsi="黑体" w:cs="黑体" w:hint="eastAsia"/>
      </w:rPr>
      <w:t>GB/T 11064.2—202X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 w15:restartNumberingAfterBreak="0">
    <w:nsid w:val="3B2D70B9"/>
    <w:multiLevelType w:val="multilevel"/>
    <w:tmpl w:val="3B2D70B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0"/>
  </w:num>
  <w:num w:numId="3">
    <w:abstractNumId w:val="7"/>
  </w:num>
  <w:num w:numId="4">
    <w:abstractNumId w:val="10"/>
  </w:num>
  <w:num w:numId="5">
    <w:abstractNumId w:val="3"/>
  </w:num>
  <w:num w:numId="6">
    <w:abstractNumId w:val="6"/>
  </w:num>
  <w:num w:numId="7">
    <w:abstractNumId w:val="5"/>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1790"/>
    <w:rsid w:val="000022F8"/>
    <w:rsid w:val="0000609C"/>
    <w:rsid w:val="00012056"/>
    <w:rsid w:val="000134FD"/>
    <w:rsid w:val="00015B16"/>
    <w:rsid w:val="00015BB2"/>
    <w:rsid w:val="00015DBD"/>
    <w:rsid w:val="000208F1"/>
    <w:rsid w:val="0002627A"/>
    <w:rsid w:val="000337FE"/>
    <w:rsid w:val="00034DBF"/>
    <w:rsid w:val="00035D2B"/>
    <w:rsid w:val="00035F8F"/>
    <w:rsid w:val="00036316"/>
    <w:rsid w:val="00036694"/>
    <w:rsid w:val="000369F4"/>
    <w:rsid w:val="00045BD8"/>
    <w:rsid w:val="00047206"/>
    <w:rsid w:val="00055FF5"/>
    <w:rsid w:val="00057542"/>
    <w:rsid w:val="00057876"/>
    <w:rsid w:val="00057B7A"/>
    <w:rsid w:val="00063EAE"/>
    <w:rsid w:val="000646DB"/>
    <w:rsid w:val="00065EEB"/>
    <w:rsid w:val="00067E84"/>
    <w:rsid w:val="00074F1A"/>
    <w:rsid w:val="00075F06"/>
    <w:rsid w:val="0007740C"/>
    <w:rsid w:val="00081370"/>
    <w:rsid w:val="00082211"/>
    <w:rsid w:val="00082C9A"/>
    <w:rsid w:val="00084C18"/>
    <w:rsid w:val="00085127"/>
    <w:rsid w:val="00086EC9"/>
    <w:rsid w:val="000959BA"/>
    <w:rsid w:val="0009696C"/>
    <w:rsid w:val="000969CA"/>
    <w:rsid w:val="00097D07"/>
    <w:rsid w:val="000A229A"/>
    <w:rsid w:val="000A26F8"/>
    <w:rsid w:val="000A3E95"/>
    <w:rsid w:val="000A4DA0"/>
    <w:rsid w:val="000A5CD5"/>
    <w:rsid w:val="000A5DE6"/>
    <w:rsid w:val="000A638B"/>
    <w:rsid w:val="000A6852"/>
    <w:rsid w:val="000A7529"/>
    <w:rsid w:val="000B06B2"/>
    <w:rsid w:val="000B276F"/>
    <w:rsid w:val="000B49CF"/>
    <w:rsid w:val="000B6AE5"/>
    <w:rsid w:val="000B6DF0"/>
    <w:rsid w:val="000C00F9"/>
    <w:rsid w:val="000C15B6"/>
    <w:rsid w:val="000C58C0"/>
    <w:rsid w:val="000D016D"/>
    <w:rsid w:val="000E1D50"/>
    <w:rsid w:val="000F1137"/>
    <w:rsid w:val="000F114C"/>
    <w:rsid w:val="000F3D1C"/>
    <w:rsid w:val="000F59F8"/>
    <w:rsid w:val="000F6675"/>
    <w:rsid w:val="000F702F"/>
    <w:rsid w:val="000F7C42"/>
    <w:rsid w:val="0010249C"/>
    <w:rsid w:val="00110C20"/>
    <w:rsid w:val="00112793"/>
    <w:rsid w:val="00117C69"/>
    <w:rsid w:val="0012130A"/>
    <w:rsid w:val="00121DDC"/>
    <w:rsid w:val="0012288F"/>
    <w:rsid w:val="00125EA1"/>
    <w:rsid w:val="001309E1"/>
    <w:rsid w:val="001346FA"/>
    <w:rsid w:val="0013618E"/>
    <w:rsid w:val="00144745"/>
    <w:rsid w:val="00144F6B"/>
    <w:rsid w:val="00144FB4"/>
    <w:rsid w:val="00150FC5"/>
    <w:rsid w:val="00151119"/>
    <w:rsid w:val="00152812"/>
    <w:rsid w:val="00154F89"/>
    <w:rsid w:val="00154FCE"/>
    <w:rsid w:val="0016005E"/>
    <w:rsid w:val="001634DF"/>
    <w:rsid w:val="00165068"/>
    <w:rsid w:val="00165921"/>
    <w:rsid w:val="001674B2"/>
    <w:rsid w:val="001722DC"/>
    <w:rsid w:val="001739C3"/>
    <w:rsid w:val="00174C2D"/>
    <w:rsid w:val="001758DB"/>
    <w:rsid w:val="0017723B"/>
    <w:rsid w:val="0018054F"/>
    <w:rsid w:val="00187DFE"/>
    <w:rsid w:val="00194EA8"/>
    <w:rsid w:val="001A2906"/>
    <w:rsid w:val="001A448C"/>
    <w:rsid w:val="001A4ED7"/>
    <w:rsid w:val="001A5B3D"/>
    <w:rsid w:val="001A79C8"/>
    <w:rsid w:val="001B0A5D"/>
    <w:rsid w:val="001B23C9"/>
    <w:rsid w:val="001C05E1"/>
    <w:rsid w:val="001C2884"/>
    <w:rsid w:val="001C5DC6"/>
    <w:rsid w:val="001C6484"/>
    <w:rsid w:val="001C6BA7"/>
    <w:rsid w:val="001D459C"/>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2BEA"/>
    <w:rsid w:val="00215B5C"/>
    <w:rsid w:val="0021602E"/>
    <w:rsid w:val="00216173"/>
    <w:rsid w:val="00220C21"/>
    <w:rsid w:val="002221C4"/>
    <w:rsid w:val="0022380F"/>
    <w:rsid w:val="00225B3C"/>
    <w:rsid w:val="00232104"/>
    <w:rsid w:val="0023435C"/>
    <w:rsid w:val="00235B9F"/>
    <w:rsid w:val="0023757B"/>
    <w:rsid w:val="00243096"/>
    <w:rsid w:val="00245C0E"/>
    <w:rsid w:val="00252E30"/>
    <w:rsid w:val="002533FA"/>
    <w:rsid w:val="0025535D"/>
    <w:rsid w:val="002608B3"/>
    <w:rsid w:val="00262BCF"/>
    <w:rsid w:val="0026556A"/>
    <w:rsid w:val="0027543A"/>
    <w:rsid w:val="00277F53"/>
    <w:rsid w:val="00277FC6"/>
    <w:rsid w:val="00280CFB"/>
    <w:rsid w:val="00282AA4"/>
    <w:rsid w:val="0028390B"/>
    <w:rsid w:val="00284427"/>
    <w:rsid w:val="00286E68"/>
    <w:rsid w:val="00286F62"/>
    <w:rsid w:val="00287ABF"/>
    <w:rsid w:val="00291981"/>
    <w:rsid w:val="00291B22"/>
    <w:rsid w:val="00294D09"/>
    <w:rsid w:val="002B2013"/>
    <w:rsid w:val="002B6FE7"/>
    <w:rsid w:val="002C1AA2"/>
    <w:rsid w:val="002C2304"/>
    <w:rsid w:val="002C3745"/>
    <w:rsid w:val="002C7EE2"/>
    <w:rsid w:val="002D1AB1"/>
    <w:rsid w:val="002D412E"/>
    <w:rsid w:val="002D415E"/>
    <w:rsid w:val="002D4FCC"/>
    <w:rsid w:val="002D570E"/>
    <w:rsid w:val="002E260C"/>
    <w:rsid w:val="002E2BBF"/>
    <w:rsid w:val="002E47D2"/>
    <w:rsid w:val="002E59BD"/>
    <w:rsid w:val="002E6059"/>
    <w:rsid w:val="002F095B"/>
    <w:rsid w:val="002F24EF"/>
    <w:rsid w:val="002F5751"/>
    <w:rsid w:val="002F6509"/>
    <w:rsid w:val="002F6ECD"/>
    <w:rsid w:val="00303BD3"/>
    <w:rsid w:val="00305C39"/>
    <w:rsid w:val="00312550"/>
    <w:rsid w:val="00313E73"/>
    <w:rsid w:val="003158C7"/>
    <w:rsid w:val="00315CAD"/>
    <w:rsid w:val="003219F7"/>
    <w:rsid w:val="00323211"/>
    <w:rsid w:val="00323318"/>
    <w:rsid w:val="00325306"/>
    <w:rsid w:val="00335EBB"/>
    <w:rsid w:val="00336CE0"/>
    <w:rsid w:val="003414AA"/>
    <w:rsid w:val="00341B66"/>
    <w:rsid w:val="0034234A"/>
    <w:rsid w:val="00342EE4"/>
    <w:rsid w:val="0034566A"/>
    <w:rsid w:val="00346B1D"/>
    <w:rsid w:val="003474BE"/>
    <w:rsid w:val="0035132F"/>
    <w:rsid w:val="00355C78"/>
    <w:rsid w:val="003579AC"/>
    <w:rsid w:val="0036247E"/>
    <w:rsid w:val="00362502"/>
    <w:rsid w:val="00362AA3"/>
    <w:rsid w:val="00362B4C"/>
    <w:rsid w:val="0036563E"/>
    <w:rsid w:val="00365BC4"/>
    <w:rsid w:val="003665FF"/>
    <w:rsid w:val="0036661C"/>
    <w:rsid w:val="003715A9"/>
    <w:rsid w:val="0037648D"/>
    <w:rsid w:val="00381CBE"/>
    <w:rsid w:val="00381EE0"/>
    <w:rsid w:val="00381FC7"/>
    <w:rsid w:val="0038260A"/>
    <w:rsid w:val="00384DF4"/>
    <w:rsid w:val="0038540D"/>
    <w:rsid w:val="00386B29"/>
    <w:rsid w:val="00396A6C"/>
    <w:rsid w:val="003A36A9"/>
    <w:rsid w:val="003A5C77"/>
    <w:rsid w:val="003A7DFF"/>
    <w:rsid w:val="003A7EAD"/>
    <w:rsid w:val="003B389D"/>
    <w:rsid w:val="003C009D"/>
    <w:rsid w:val="003C0AA3"/>
    <w:rsid w:val="003C1AA5"/>
    <w:rsid w:val="003C24CB"/>
    <w:rsid w:val="003C2CEC"/>
    <w:rsid w:val="003C4C99"/>
    <w:rsid w:val="003C6306"/>
    <w:rsid w:val="003C7500"/>
    <w:rsid w:val="003D6A24"/>
    <w:rsid w:val="003E0710"/>
    <w:rsid w:val="003E2FB8"/>
    <w:rsid w:val="003F6053"/>
    <w:rsid w:val="00400829"/>
    <w:rsid w:val="00406AEC"/>
    <w:rsid w:val="00406DD2"/>
    <w:rsid w:val="00410A41"/>
    <w:rsid w:val="00414CC1"/>
    <w:rsid w:val="00416568"/>
    <w:rsid w:val="00421B2E"/>
    <w:rsid w:val="00423325"/>
    <w:rsid w:val="00427328"/>
    <w:rsid w:val="00432F9E"/>
    <w:rsid w:val="00437014"/>
    <w:rsid w:val="00437837"/>
    <w:rsid w:val="00437F63"/>
    <w:rsid w:val="00445EFF"/>
    <w:rsid w:val="0044771C"/>
    <w:rsid w:val="00454A05"/>
    <w:rsid w:val="004565A3"/>
    <w:rsid w:val="00456A56"/>
    <w:rsid w:val="00456DBB"/>
    <w:rsid w:val="004571B3"/>
    <w:rsid w:val="0046228C"/>
    <w:rsid w:val="00462A82"/>
    <w:rsid w:val="004662F7"/>
    <w:rsid w:val="00470EEA"/>
    <w:rsid w:val="00471E13"/>
    <w:rsid w:val="00472994"/>
    <w:rsid w:val="00473DAF"/>
    <w:rsid w:val="00474939"/>
    <w:rsid w:val="004806D9"/>
    <w:rsid w:val="0048298C"/>
    <w:rsid w:val="0048668D"/>
    <w:rsid w:val="004867B1"/>
    <w:rsid w:val="00486951"/>
    <w:rsid w:val="004878C3"/>
    <w:rsid w:val="00487BCB"/>
    <w:rsid w:val="00490606"/>
    <w:rsid w:val="0049340C"/>
    <w:rsid w:val="0049569F"/>
    <w:rsid w:val="004A2FE0"/>
    <w:rsid w:val="004B3696"/>
    <w:rsid w:val="004C078D"/>
    <w:rsid w:val="004C2BE4"/>
    <w:rsid w:val="004C3C9C"/>
    <w:rsid w:val="004C69CF"/>
    <w:rsid w:val="004D587C"/>
    <w:rsid w:val="004D7717"/>
    <w:rsid w:val="004E0215"/>
    <w:rsid w:val="004E09BF"/>
    <w:rsid w:val="004E4BE6"/>
    <w:rsid w:val="004E5BF0"/>
    <w:rsid w:val="004E7ED1"/>
    <w:rsid w:val="004F2E88"/>
    <w:rsid w:val="004F3A8D"/>
    <w:rsid w:val="00502861"/>
    <w:rsid w:val="005028D4"/>
    <w:rsid w:val="00507912"/>
    <w:rsid w:val="005117BB"/>
    <w:rsid w:val="0051562D"/>
    <w:rsid w:val="00516AA1"/>
    <w:rsid w:val="00517D41"/>
    <w:rsid w:val="00520094"/>
    <w:rsid w:val="005273F9"/>
    <w:rsid w:val="00541D5D"/>
    <w:rsid w:val="00542692"/>
    <w:rsid w:val="00543EC2"/>
    <w:rsid w:val="00545B67"/>
    <w:rsid w:val="00545D82"/>
    <w:rsid w:val="005479E0"/>
    <w:rsid w:val="00550278"/>
    <w:rsid w:val="00550B14"/>
    <w:rsid w:val="00554AB4"/>
    <w:rsid w:val="00556EFF"/>
    <w:rsid w:val="00557EB4"/>
    <w:rsid w:val="00562115"/>
    <w:rsid w:val="00564503"/>
    <w:rsid w:val="00570CBB"/>
    <w:rsid w:val="00570F66"/>
    <w:rsid w:val="0057181E"/>
    <w:rsid w:val="00577BAD"/>
    <w:rsid w:val="00581CCB"/>
    <w:rsid w:val="005872EA"/>
    <w:rsid w:val="00593899"/>
    <w:rsid w:val="0059393C"/>
    <w:rsid w:val="005A226F"/>
    <w:rsid w:val="005A5411"/>
    <w:rsid w:val="005A5B36"/>
    <w:rsid w:val="005A6003"/>
    <w:rsid w:val="005B173B"/>
    <w:rsid w:val="005B278A"/>
    <w:rsid w:val="005B648D"/>
    <w:rsid w:val="005C0AB0"/>
    <w:rsid w:val="005C6F01"/>
    <w:rsid w:val="005D300A"/>
    <w:rsid w:val="005D707A"/>
    <w:rsid w:val="005D7161"/>
    <w:rsid w:val="005E1172"/>
    <w:rsid w:val="005E1AEC"/>
    <w:rsid w:val="005E1E3A"/>
    <w:rsid w:val="005E299E"/>
    <w:rsid w:val="005E6C6F"/>
    <w:rsid w:val="005F115E"/>
    <w:rsid w:val="005F3355"/>
    <w:rsid w:val="005F3BCA"/>
    <w:rsid w:val="00601285"/>
    <w:rsid w:val="006056EA"/>
    <w:rsid w:val="00613200"/>
    <w:rsid w:val="0062016A"/>
    <w:rsid w:val="00624D4A"/>
    <w:rsid w:val="006259A1"/>
    <w:rsid w:val="00630EA8"/>
    <w:rsid w:val="00632B08"/>
    <w:rsid w:val="00634C33"/>
    <w:rsid w:val="006419B7"/>
    <w:rsid w:val="00643BB3"/>
    <w:rsid w:val="00650379"/>
    <w:rsid w:val="00650504"/>
    <w:rsid w:val="00654792"/>
    <w:rsid w:val="00654F49"/>
    <w:rsid w:val="00656CA4"/>
    <w:rsid w:val="00656CE5"/>
    <w:rsid w:val="00656DD0"/>
    <w:rsid w:val="00657E53"/>
    <w:rsid w:val="0066098C"/>
    <w:rsid w:val="0066378E"/>
    <w:rsid w:val="00665CBB"/>
    <w:rsid w:val="006677B0"/>
    <w:rsid w:val="0067053B"/>
    <w:rsid w:val="00671EE1"/>
    <w:rsid w:val="0067475A"/>
    <w:rsid w:val="00686129"/>
    <w:rsid w:val="00692799"/>
    <w:rsid w:val="0069608D"/>
    <w:rsid w:val="006969AE"/>
    <w:rsid w:val="0069703C"/>
    <w:rsid w:val="00697257"/>
    <w:rsid w:val="006A0B75"/>
    <w:rsid w:val="006A1521"/>
    <w:rsid w:val="006A250A"/>
    <w:rsid w:val="006A3105"/>
    <w:rsid w:val="006A3644"/>
    <w:rsid w:val="006A744B"/>
    <w:rsid w:val="006B12F0"/>
    <w:rsid w:val="006B29C6"/>
    <w:rsid w:val="006B3D48"/>
    <w:rsid w:val="006B4520"/>
    <w:rsid w:val="006B612F"/>
    <w:rsid w:val="006B7768"/>
    <w:rsid w:val="006C20DF"/>
    <w:rsid w:val="006C314A"/>
    <w:rsid w:val="006C3380"/>
    <w:rsid w:val="006C35B4"/>
    <w:rsid w:val="006C5C97"/>
    <w:rsid w:val="006C758B"/>
    <w:rsid w:val="006D2128"/>
    <w:rsid w:val="006D2272"/>
    <w:rsid w:val="006D3E7E"/>
    <w:rsid w:val="006D710B"/>
    <w:rsid w:val="006E1BEA"/>
    <w:rsid w:val="006F006C"/>
    <w:rsid w:val="006F2BA1"/>
    <w:rsid w:val="006F3B37"/>
    <w:rsid w:val="006F5D0E"/>
    <w:rsid w:val="006F705F"/>
    <w:rsid w:val="00700558"/>
    <w:rsid w:val="00701378"/>
    <w:rsid w:val="00702441"/>
    <w:rsid w:val="007147B2"/>
    <w:rsid w:val="00722DE2"/>
    <w:rsid w:val="00723611"/>
    <w:rsid w:val="0072794B"/>
    <w:rsid w:val="00727E99"/>
    <w:rsid w:val="00733F71"/>
    <w:rsid w:val="00740653"/>
    <w:rsid w:val="0074774A"/>
    <w:rsid w:val="007557E9"/>
    <w:rsid w:val="00755F1F"/>
    <w:rsid w:val="007564AD"/>
    <w:rsid w:val="00756B01"/>
    <w:rsid w:val="00757AD1"/>
    <w:rsid w:val="00757EBC"/>
    <w:rsid w:val="007619A3"/>
    <w:rsid w:val="00765880"/>
    <w:rsid w:val="00767183"/>
    <w:rsid w:val="007707CB"/>
    <w:rsid w:val="0077341B"/>
    <w:rsid w:val="00775AFA"/>
    <w:rsid w:val="0077684A"/>
    <w:rsid w:val="007812FC"/>
    <w:rsid w:val="00785488"/>
    <w:rsid w:val="007871E1"/>
    <w:rsid w:val="007906BA"/>
    <w:rsid w:val="00793DA2"/>
    <w:rsid w:val="0079567C"/>
    <w:rsid w:val="007963A1"/>
    <w:rsid w:val="00796B07"/>
    <w:rsid w:val="007A7283"/>
    <w:rsid w:val="007B0B20"/>
    <w:rsid w:val="007B1E9D"/>
    <w:rsid w:val="007C0841"/>
    <w:rsid w:val="007C42A5"/>
    <w:rsid w:val="007C5692"/>
    <w:rsid w:val="007C56CF"/>
    <w:rsid w:val="007C61E0"/>
    <w:rsid w:val="007D4120"/>
    <w:rsid w:val="007D4A62"/>
    <w:rsid w:val="007D51D3"/>
    <w:rsid w:val="007E54E5"/>
    <w:rsid w:val="007F46ED"/>
    <w:rsid w:val="007F6039"/>
    <w:rsid w:val="007F7640"/>
    <w:rsid w:val="008074E6"/>
    <w:rsid w:val="00813767"/>
    <w:rsid w:val="008177CE"/>
    <w:rsid w:val="00820B8F"/>
    <w:rsid w:val="00823302"/>
    <w:rsid w:val="00835CB3"/>
    <w:rsid w:val="0083733B"/>
    <w:rsid w:val="00842124"/>
    <w:rsid w:val="008512C0"/>
    <w:rsid w:val="0085223F"/>
    <w:rsid w:val="00852AA9"/>
    <w:rsid w:val="00854242"/>
    <w:rsid w:val="00862891"/>
    <w:rsid w:val="00863F17"/>
    <w:rsid w:val="00867A91"/>
    <w:rsid w:val="00876CE1"/>
    <w:rsid w:val="00882C13"/>
    <w:rsid w:val="00884014"/>
    <w:rsid w:val="00884E92"/>
    <w:rsid w:val="008871EA"/>
    <w:rsid w:val="00893DDD"/>
    <w:rsid w:val="00894105"/>
    <w:rsid w:val="00895B83"/>
    <w:rsid w:val="008A111B"/>
    <w:rsid w:val="008B41E3"/>
    <w:rsid w:val="008B4581"/>
    <w:rsid w:val="008B4F27"/>
    <w:rsid w:val="008C7168"/>
    <w:rsid w:val="008C7C0A"/>
    <w:rsid w:val="008D68E3"/>
    <w:rsid w:val="008D7644"/>
    <w:rsid w:val="008D7922"/>
    <w:rsid w:val="008E13C8"/>
    <w:rsid w:val="008E41DD"/>
    <w:rsid w:val="008E67CB"/>
    <w:rsid w:val="008E7E8D"/>
    <w:rsid w:val="009045B1"/>
    <w:rsid w:val="009107F2"/>
    <w:rsid w:val="009118A6"/>
    <w:rsid w:val="009269BF"/>
    <w:rsid w:val="00933FBD"/>
    <w:rsid w:val="009351E3"/>
    <w:rsid w:val="0093540B"/>
    <w:rsid w:val="00940EB9"/>
    <w:rsid w:val="009428F1"/>
    <w:rsid w:val="00946C2D"/>
    <w:rsid w:val="0095312C"/>
    <w:rsid w:val="00954069"/>
    <w:rsid w:val="00954F87"/>
    <w:rsid w:val="009563E1"/>
    <w:rsid w:val="00965017"/>
    <w:rsid w:val="00965198"/>
    <w:rsid w:val="009670C1"/>
    <w:rsid w:val="0097189B"/>
    <w:rsid w:val="009737D1"/>
    <w:rsid w:val="00976D17"/>
    <w:rsid w:val="009778C7"/>
    <w:rsid w:val="0098082E"/>
    <w:rsid w:val="0098154A"/>
    <w:rsid w:val="009837D4"/>
    <w:rsid w:val="009867B2"/>
    <w:rsid w:val="00987738"/>
    <w:rsid w:val="00990496"/>
    <w:rsid w:val="00990603"/>
    <w:rsid w:val="00990DC7"/>
    <w:rsid w:val="00993A9B"/>
    <w:rsid w:val="00996570"/>
    <w:rsid w:val="009979C4"/>
    <w:rsid w:val="009A522C"/>
    <w:rsid w:val="009A786D"/>
    <w:rsid w:val="009B1689"/>
    <w:rsid w:val="009B2A15"/>
    <w:rsid w:val="009B597F"/>
    <w:rsid w:val="009C2AB3"/>
    <w:rsid w:val="009C2B71"/>
    <w:rsid w:val="009C6E67"/>
    <w:rsid w:val="009D2F38"/>
    <w:rsid w:val="009D3E7D"/>
    <w:rsid w:val="009D46F4"/>
    <w:rsid w:val="009D6A56"/>
    <w:rsid w:val="009E3010"/>
    <w:rsid w:val="009E3210"/>
    <w:rsid w:val="009E32F7"/>
    <w:rsid w:val="009F1E6D"/>
    <w:rsid w:val="009F4852"/>
    <w:rsid w:val="009F786F"/>
    <w:rsid w:val="00A06E04"/>
    <w:rsid w:val="00A073A4"/>
    <w:rsid w:val="00A10401"/>
    <w:rsid w:val="00A11342"/>
    <w:rsid w:val="00A13CD0"/>
    <w:rsid w:val="00A17E1A"/>
    <w:rsid w:val="00A202A2"/>
    <w:rsid w:val="00A2126D"/>
    <w:rsid w:val="00A221A3"/>
    <w:rsid w:val="00A2591A"/>
    <w:rsid w:val="00A27B70"/>
    <w:rsid w:val="00A27EE2"/>
    <w:rsid w:val="00A33460"/>
    <w:rsid w:val="00A34AED"/>
    <w:rsid w:val="00A41DA1"/>
    <w:rsid w:val="00A51317"/>
    <w:rsid w:val="00A52F0F"/>
    <w:rsid w:val="00A53A39"/>
    <w:rsid w:val="00A5648C"/>
    <w:rsid w:val="00A56EB3"/>
    <w:rsid w:val="00A60B0C"/>
    <w:rsid w:val="00A60E08"/>
    <w:rsid w:val="00A61616"/>
    <w:rsid w:val="00A63D14"/>
    <w:rsid w:val="00A63E76"/>
    <w:rsid w:val="00A67669"/>
    <w:rsid w:val="00A70D48"/>
    <w:rsid w:val="00A71E79"/>
    <w:rsid w:val="00A71EA9"/>
    <w:rsid w:val="00A74A04"/>
    <w:rsid w:val="00A74FB0"/>
    <w:rsid w:val="00A77AD8"/>
    <w:rsid w:val="00A840A9"/>
    <w:rsid w:val="00A91DBA"/>
    <w:rsid w:val="00A92281"/>
    <w:rsid w:val="00AB0E90"/>
    <w:rsid w:val="00AB55B2"/>
    <w:rsid w:val="00AB6875"/>
    <w:rsid w:val="00AC2645"/>
    <w:rsid w:val="00AC337B"/>
    <w:rsid w:val="00AC33F7"/>
    <w:rsid w:val="00AC35E2"/>
    <w:rsid w:val="00AC36C7"/>
    <w:rsid w:val="00AC3DC6"/>
    <w:rsid w:val="00AC3E45"/>
    <w:rsid w:val="00AC4AD6"/>
    <w:rsid w:val="00AD5980"/>
    <w:rsid w:val="00AD7BC9"/>
    <w:rsid w:val="00AE10B4"/>
    <w:rsid w:val="00AE1926"/>
    <w:rsid w:val="00AE55E6"/>
    <w:rsid w:val="00AE58F1"/>
    <w:rsid w:val="00AF1237"/>
    <w:rsid w:val="00AF36FC"/>
    <w:rsid w:val="00AF6CEB"/>
    <w:rsid w:val="00B030E0"/>
    <w:rsid w:val="00B03F9D"/>
    <w:rsid w:val="00B06B13"/>
    <w:rsid w:val="00B07744"/>
    <w:rsid w:val="00B10DA8"/>
    <w:rsid w:val="00B124D5"/>
    <w:rsid w:val="00B13125"/>
    <w:rsid w:val="00B1563E"/>
    <w:rsid w:val="00B17714"/>
    <w:rsid w:val="00B17E1B"/>
    <w:rsid w:val="00B21AF6"/>
    <w:rsid w:val="00B24D26"/>
    <w:rsid w:val="00B30FCC"/>
    <w:rsid w:val="00B323ED"/>
    <w:rsid w:val="00B3380F"/>
    <w:rsid w:val="00B3506C"/>
    <w:rsid w:val="00B4127C"/>
    <w:rsid w:val="00B4198D"/>
    <w:rsid w:val="00B5025D"/>
    <w:rsid w:val="00B504CC"/>
    <w:rsid w:val="00B554FE"/>
    <w:rsid w:val="00B566E4"/>
    <w:rsid w:val="00B56860"/>
    <w:rsid w:val="00B56D18"/>
    <w:rsid w:val="00B60FF1"/>
    <w:rsid w:val="00B61C8A"/>
    <w:rsid w:val="00B65676"/>
    <w:rsid w:val="00B65A44"/>
    <w:rsid w:val="00B6690E"/>
    <w:rsid w:val="00B711E9"/>
    <w:rsid w:val="00B714FD"/>
    <w:rsid w:val="00B72024"/>
    <w:rsid w:val="00B7359C"/>
    <w:rsid w:val="00B74477"/>
    <w:rsid w:val="00B74690"/>
    <w:rsid w:val="00B7521D"/>
    <w:rsid w:val="00B77ED8"/>
    <w:rsid w:val="00B81E52"/>
    <w:rsid w:val="00B839A1"/>
    <w:rsid w:val="00B846FC"/>
    <w:rsid w:val="00B87DA5"/>
    <w:rsid w:val="00B90ABE"/>
    <w:rsid w:val="00B94F96"/>
    <w:rsid w:val="00B95B95"/>
    <w:rsid w:val="00B95D39"/>
    <w:rsid w:val="00BA0632"/>
    <w:rsid w:val="00BA1E06"/>
    <w:rsid w:val="00BA3AB9"/>
    <w:rsid w:val="00BB0478"/>
    <w:rsid w:val="00BB05AA"/>
    <w:rsid w:val="00BB3B3E"/>
    <w:rsid w:val="00BB4F17"/>
    <w:rsid w:val="00BB786F"/>
    <w:rsid w:val="00BC1935"/>
    <w:rsid w:val="00BC1E94"/>
    <w:rsid w:val="00BC6117"/>
    <w:rsid w:val="00BD3A54"/>
    <w:rsid w:val="00BD4C5C"/>
    <w:rsid w:val="00BD630A"/>
    <w:rsid w:val="00BD6E39"/>
    <w:rsid w:val="00BD7121"/>
    <w:rsid w:val="00BE07D0"/>
    <w:rsid w:val="00BE32A2"/>
    <w:rsid w:val="00BE3F04"/>
    <w:rsid w:val="00BE5774"/>
    <w:rsid w:val="00BE5FDC"/>
    <w:rsid w:val="00BE66F0"/>
    <w:rsid w:val="00BF51B3"/>
    <w:rsid w:val="00BF7B0F"/>
    <w:rsid w:val="00C00988"/>
    <w:rsid w:val="00C02359"/>
    <w:rsid w:val="00C056B7"/>
    <w:rsid w:val="00C07479"/>
    <w:rsid w:val="00C12582"/>
    <w:rsid w:val="00C1526B"/>
    <w:rsid w:val="00C21B0A"/>
    <w:rsid w:val="00C25869"/>
    <w:rsid w:val="00C31F97"/>
    <w:rsid w:val="00C33BB2"/>
    <w:rsid w:val="00C34CAF"/>
    <w:rsid w:val="00C360C4"/>
    <w:rsid w:val="00C37B5A"/>
    <w:rsid w:val="00C45F33"/>
    <w:rsid w:val="00C56764"/>
    <w:rsid w:val="00C57E9E"/>
    <w:rsid w:val="00C61CDC"/>
    <w:rsid w:val="00C63812"/>
    <w:rsid w:val="00C655F2"/>
    <w:rsid w:val="00C67538"/>
    <w:rsid w:val="00C67FDC"/>
    <w:rsid w:val="00C70DE6"/>
    <w:rsid w:val="00C737CA"/>
    <w:rsid w:val="00C752A2"/>
    <w:rsid w:val="00C7581A"/>
    <w:rsid w:val="00C75BD4"/>
    <w:rsid w:val="00C84B09"/>
    <w:rsid w:val="00C86CD1"/>
    <w:rsid w:val="00C9160E"/>
    <w:rsid w:val="00C92D00"/>
    <w:rsid w:val="00CA05CA"/>
    <w:rsid w:val="00CB14C7"/>
    <w:rsid w:val="00CB384E"/>
    <w:rsid w:val="00CB4B7A"/>
    <w:rsid w:val="00CC0B8B"/>
    <w:rsid w:val="00CC1D39"/>
    <w:rsid w:val="00CC78EA"/>
    <w:rsid w:val="00CD1CBC"/>
    <w:rsid w:val="00CD2890"/>
    <w:rsid w:val="00CD36D0"/>
    <w:rsid w:val="00CD3E81"/>
    <w:rsid w:val="00CD7083"/>
    <w:rsid w:val="00CE0E0E"/>
    <w:rsid w:val="00CE585F"/>
    <w:rsid w:val="00CE5CA6"/>
    <w:rsid w:val="00CF02DB"/>
    <w:rsid w:val="00CF2243"/>
    <w:rsid w:val="00CF23E5"/>
    <w:rsid w:val="00CF3526"/>
    <w:rsid w:val="00CF3B0F"/>
    <w:rsid w:val="00D061CB"/>
    <w:rsid w:val="00D17717"/>
    <w:rsid w:val="00D21D9F"/>
    <w:rsid w:val="00D2632F"/>
    <w:rsid w:val="00D3188C"/>
    <w:rsid w:val="00D32071"/>
    <w:rsid w:val="00D332D8"/>
    <w:rsid w:val="00D33801"/>
    <w:rsid w:val="00D37F4E"/>
    <w:rsid w:val="00D41038"/>
    <w:rsid w:val="00D415D8"/>
    <w:rsid w:val="00D45729"/>
    <w:rsid w:val="00D4753B"/>
    <w:rsid w:val="00D47864"/>
    <w:rsid w:val="00D51B4E"/>
    <w:rsid w:val="00D571F1"/>
    <w:rsid w:val="00D57A2A"/>
    <w:rsid w:val="00D6273E"/>
    <w:rsid w:val="00D76AE7"/>
    <w:rsid w:val="00D77C1D"/>
    <w:rsid w:val="00D80D6D"/>
    <w:rsid w:val="00D80F0B"/>
    <w:rsid w:val="00D84F4D"/>
    <w:rsid w:val="00D86D1A"/>
    <w:rsid w:val="00D921B1"/>
    <w:rsid w:val="00D945D5"/>
    <w:rsid w:val="00D960A0"/>
    <w:rsid w:val="00D9758A"/>
    <w:rsid w:val="00DA4ED2"/>
    <w:rsid w:val="00DA5B6A"/>
    <w:rsid w:val="00DA6FBD"/>
    <w:rsid w:val="00DB7174"/>
    <w:rsid w:val="00DC2BBC"/>
    <w:rsid w:val="00DC3561"/>
    <w:rsid w:val="00DD3302"/>
    <w:rsid w:val="00DD50F7"/>
    <w:rsid w:val="00DD7AB5"/>
    <w:rsid w:val="00DE698B"/>
    <w:rsid w:val="00DE7138"/>
    <w:rsid w:val="00DF0961"/>
    <w:rsid w:val="00DF0FFE"/>
    <w:rsid w:val="00DF22CE"/>
    <w:rsid w:val="00DF2AA5"/>
    <w:rsid w:val="00DF4572"/>
    <w:rsid w:val="00E007EF"/>
    <w:rsid w:val="00E077DE"/>
    <w:rsid w:val="00E1504E"/>
    <w:rsid w:val="00E3126A"/>
    <w:rsid w:val="00E320FC"/>
    <w:rsid w:val="00E34B07"/>
    <w:rsid w:val="00E37C39"/>
    <w:rsid w:val="00E44B7B"/>
    <w:rsid w:val="00E455EC"/>
    <w:rsid w:val="00E45A20"/>
    <w:rsid w:val="00E547CD"/>
    <w:rsid w:val="00E61F3F"/>
    <w:rsid w:val="00E70643"/>
    <w:rsid w:val="00E72654"/>
    <w:rsid w:val="00E74C1A"/>
    <w:rsid w:val="00E776DF"/>
    <w:rsid w:val="00E81D96"/>
    <w:rsid w:val="00E83E90"/>
    <w:rsid w:val="00E84086"/>
    <w:rsid w:val="00E93A7E"/>
    <w:rsid w:val="00EA1210"/>
    <w:rsid w:val="00EA1DA1"/>
    <w:rsid w:val="00EA314B"/>
    <w:rsid w:val="00EA4106"/>
    <w:rsid w:val="00EA5F9B"/>
    <w:rsid w:val="00EB14CC"/>
    <w:rsid w:val="00EB1ADB"/>
    <w:rsid w:val="00EB1BB5"/>
    <w:rsid w:val="00EB234B"/>
    <w:rsid w:val="00EB443D"/>
    <w:rsid w:val="00EB7B2E"/>
    <w:rsid w:val="00EC10C2"/>
    <w:rsid w:val="00EC4A98"/>
    <w:rsid w:val="00ED1218"/>
    <w:rsid w:val="00ED16F3"/>
    <w:rsid w:val="00ED2F92"/>
    <w:rsid w:val="00ED413D"/>
    <w:rsid w:val="00ED6145"/>
    <w:rsid w:val="00EE36D9"/>
    <w:rsid w:val="00EE67B0"/>
    <w:rsid w:val="00EF08A9"/>
    <w:rsid w:val="00EF31F6"/>
    <w:rsid w:val="00EF6883"/>
    <w:rsid w:val="00F04BF7"/>
    <w:rsid w:val="00F117EA"/>
    <w:rsid w:val="00F153C8"/>
    <w:rsid w:val="00F16F5E"/>
    <w:rsid w:val="00F17F42"/>
    <w:rsid w:val="00F2335C"/>
    <w:rsid w:val="00F27CC7"/>
    <w:rsid w:val="00F354A7"/>
    <w:rsid w:val="00F36CE5"/>
    <w:rsid w:val="00F42723"/>
    <w:rsid w:val="00F43001"/>
    <w:rsid w:val="00F44473"/>
    <w:rsid w:val="00F454E0"/>
    <w:rsid w:val="00F51A5D"/>
    <w:rsid w:val="00F53542"/>
    <w:rsid w:val="00F53640"/>
    <w:rsid w:val="00F56862"/>
    <w:rsid w:val="00F6270C"/>
    <w:rsid w:val="00F63D55"/>
    <w:rsid w:val="00F66034"/>
    <w:rsid w:val="00F668BA"/>
    <w:rsid w:val="00F66D63"/>
    <w:rsid w:val="00F67190"/>
    <w:rsid w:val="00F73848"/>
    <w:rsid w:val="00F75772"/>
    <w:rsid w:val="00F80B5E"/>
    <w:rsid w:val="00F8427A"/>
    <w:rsid w:val="00F9149E"/>
    <w:rsid w:val="00F93083"/>
    <w:rsid w:val="00FA4F82"/>
    <w:rsid w:val="00FA5B80"/>
    <w:rsid w:val="00FA5EE7"/>
    <w:rsid w:val="00FA74B8"/>
    <w:rsid w:val="00FB1E90"/>
    <w:rsid w:val="00FC090F"/>
    <w:rsid w:val="00FC6B6A"/>
    <w:rsid w:val="00FD1B41"/>
    <w:rsid w:val="00FD3C4B"/>
    <w:rsid w:val="00FE1CE4"/>
    <w:rsid w:val="00FE1D59"/>
    <w:rsid w:val="00FE3320"/>
    <w:rsid w:val="00FF27CB"/>
    <w:rsid w:val="00FF6CF4"/>
    <w:rsid w:val="0450362A"/>
    <w:rsid w:val="082F6612"/>
    <w:rsid w:val="12333828"/>
    <w:rsid w:val="1491149A"/>
    <w:rsid w:val="168626AD"/>
    <w:rsid w:val="176A29A0"/>
    <w:rsid w:val="1D4C4CA9"/>
    <w:rsid w:val="25664CB5"/>
    <w:rsid w:val="28EE5C42"/>
    <w:rsid w:val="2C6A53BA"/>
    <w:rsid w:val="37B14A1B"/>
    <w:rsid w:val="38641651"/>
    <w:rsid w:val="397E57E6"/>
    <w:rsid w:val="42EB4F91"/>
    <w:rsid w:val="4902690C"/>
    <w:rsid w:val="49DA21F0"/>
    <w:rsid w:val="4E331C18"/>
    <w:rsid w:val="566B10CA"/>
    <w:rsid w:val="5685055D"/>
    <w:rsid w:val="5C1440D0"/>
    <w:rsid w:val="5FAB22AA"/>
    <w:rsid w:val="64A76A5E"/>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65B058F6"/>
  <w15:docId w15:val="{9E575599-A189-473B-8853-CE428925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qFormat/>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qFormat/>
    <w:rPr>
      <w:rFonts w:ascii="Arial" w:eastAsia="宋体" w:hAnsi="Arial" w:cs="Arial"/>
      <w:color w:val="auto"/>
      <w:sz w:val="20"/>
    </w:rPr>
  </w:style>
  <w:style w:type="character" w:customStyle="1" w:styleId="affff5">
    <w:name w:val="个人撰写风格"/>
    <w:qFormat/>
    <w:rPr>
      <w:rFonts w:ascii="Arial" w:eastAsia="宋体" w:hAnsi="Arial" w:cs="Arial"/>
      <w:color w:val="auto"/>
      <w:sz w:val="20"/>
    </w:rPr>
  </w:style>
  <w:style w:type="paragraph" w:customStyle="1" w:styleId="af8">
    <w:name w:val="列项——"/>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qFormat/>
    <w:pPr>
      <w:numPr>
        <w:numId w:val="0"/>
      </w:numPr>
      <w:spacing w:line="460" w:lineRule="exact"/>
    </w:pPr>
  </w:style>
  <w:style w:type="paragraph" w:customStyle="1" w:styleId="affff7">
    <w:name w:val="目次、索引正文"/>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9"/>
    <w:qFormat/>
    <w:pPr>
      <w:framePr w:wrap="around"/>
      <w:spacing w:line="0" w:lineRule="atLeast"/>
    </w:pPr>
    <w:rPr>
      <w:rFonts w:ascii="黑体" w:eastAsia="黑体"/>
      <w:b w:val="0"/>
    </w:rPr>
  </w:style>
  <w:style w:type="paragraph" w:customStyle="1" w:styleId="af4">
    <w:name w:val="三级条标题"/>
    <w:basedOn w:val="af3"/>
    <w:next w:val="afff7"/>
    <w:qFormat/>
    <w:pPr>
      <w:numPr>
        <w:ilvl w:val="4"/>
      </w:numPr>
      <w:outlineLvl w:val="4"/>
    </w:pPr>
  </w:style>
  <w:style w:type="paragraph" w:customStyle="1" w:styleId="a1">
    <w:name w:val="三级无标题条"/>
    <w:basedOn w:val="af9"/>
    <w:pPr>
      <w:numPr>
        <w:ilvl w:val="4"/>
        <w:numId w:val="2"/>
      </w:numPr>
    </w:pPr>
  </w:style>
  <w:style w:type="paragraph" w:customStyle="1" w:styleId="affffa">
    <w:name w:val="实施日期"/>
    <w:basedOn w:val="afffa"/>
    <w:qFormat/>
    <w:pPr>
      <w:framePr w:hSpace="0" w:wrap="around" w:xAlign="right"/>
      <w:jc w:val="right"/>
    </w:pPr>
  </w:style>
  <w:style w:type="paragraph" w:customStyle="1" w:styleId="affffb">
    <w:name w:val="示例"/>
    <w:next w:val="afff7"/>
    <w:pPr>
      <w:jc w:val="both"/>
    </w:pPr>
    <w:rPr>
      <w:rFonts w:ascii="宋体"/>
      <w:sz w:val="21"/>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7"/>
    <w:qFormat/>
    <w:pPr>
      <w:numPr>
        <w:ilvl w:val="5"/>
      </w:numPr>
      <w:outlineLvl w:val="5"/>
    </w:pPr>
  </w:style>
  <w:style w:type="paragraph" w:customStyle="1" w:styleId="a2">
    <w:name w:val="四级无标题条"/>
    <w:basedOn w:val="af9"/>
    <w:pPr>
      <w:numPr>
        <w:ilvl w:val="5"/>
        <w:numId w:val="2"/>
      </w:numPr>
    </w:pPr>
  </w:style>
  <w:style w:type="paragraph" w:customStyle="1" w:styleId="affffd">
    <w:name w:val="条文脚注"/>
    <w:basedOn w:val="aff5"/>
    <w:qFormat/>
    <w:pPr>
      <w:ind w:leftChars="200" w:left="780" w:hangingChars="200" w:hanging="360"/>
      <w:jc w:val="both"/>
    </w:pPr>
    <w:rPr>
      <w:rFonts w:ascii="宋体"/>
    </w:rPr>
  </w:style>
  <w:style w:type="paragraph" w:customStyle="1" w:styleId="affffe">
    <w:name w:val="图表脚注"/>
    <w:next w:val="afff7"/>
    <w:pPr>
      <w:ind w:leftChars="200" w:left="300" w:hangingChars="100" w:hanging="100"/>
      <w:jc w:val="both"/>
    </w:pPr>
    <w:rPr>
      <w:rFonts w:ascii="宋体"/>
      <w:sz w:val="18"/>
    </w:rPr>
  </w:style>
  <w:style w:type="paragraph" w:customStyle="1" w:styleId="afffff">
    <w:name w:val="文献分类号"/>
    <w:pPr>
      <w:framePr w:hSpace="180" w:vSpace="180" w:wrap="around" w:hAnchor="margin" w:y="1" w:anchorLock="1"/>
      <w:widowControl w:val="0"/>
      <w:textAlignment w:val="center"/>
    </w:pPr>
    <w:rPr>
      <w:rFonts w:eastAsia="黑体"/>
      <w:sz w:val="21"/>
    </w:rPr>
  </w:style>
  <w:style w:type="paragraph" w:customStyle="1" w:styleId="afffff0">
    <w:name w:val="无标题条"/>
    <w:next w:val="afff7"/>
    <w:pPr>
      <w:jc w:val="both"/>
    </w:pPr>
    <w:rPr>
      <w:sz w:val="21"/>
    </w:rPr>
  </w:style>
  <w:style w:type="paragraph" w:customStyle="1" w:styleId="af6">
    <w:name w:val="五级条标题"/>
    <w:basedOn w:val="af5"/>
    <w:next w:val="afff7"/>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7"/>
    <w:pPr>
      <w:numPr>
        <w:numId w:val="6"/>
      </w:numPr>
      <w:jc w:val="center"/>
    </w:pPr>
    <w:rPr>
      <w:rFonts w:ascii="黑体" w:eastAsia="黑体"/>
      <w:sz w:val="21"/>
    </w:rPr>
  </w:style>
  <w:style w:type="paragraph" w:customStyle="1" w:styleId="a7">
    <w:name w:val="正文图标题"/>
    <w:next w:val="afff7"/>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
    <w:name w:val="段 Char"/>
    <w:basedOn w:val="afa"/>
    <w:link w:val="afff7"/>
    <w:rPr>
      <w:rFonts w:ascii="宋体"/>
      <w:sz w:val="21"/>
      <w:lang w:val="en-US" w:eastAsia="zh-CN" w:bidi="ar-SA"/>
    </w:rPr>
  </w:style>
  <w:style w:type="character" w:customStyle="1" w:styleId="afe">
    <w:name w:val="批注文字 字符"/>
    <w:basedOn w:val="afa"/>
    <w:link w:val="afd"/>
    <w:uiPriority w:val="99"/>
    <w:semiHidden/>
    <w:qFormat/>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 w:type="character" w:styleId="afffff7">
    <w:name w:val="Placeholder Text"/>
    <w:basedOn w:val="afa"/>
    <w:uiPriority w:val="99"/>
    <w:semiHidden/>
    <w:rsid w:val="007F4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BA362-FC41-44A0-B668-B8BE70A4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812</TotalTime>
  <Pages>9</Pages>
  <Words>567</Words>
  <Characters>3238</Characters>
  <Application>Microsoft Office Word</Application>
  <DocSecurity>0</DocSecurity>
  <Lines>26</Lines>
  <Paragraphs>7</Paragraphs>
  <ScaleCrop>false</ScaleCrop>
  <Company>中国标准研究中心</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Lan He|何兰</cp:lastModifiedBy>
  <cp:revision>92</cp:revision>
  <cp:lastPrinted>2007-05-16T06:08:00Z</cp:lastPrinted>
  <dcterms:created xsi:type="dcterms:W3CDTF">2022-04-25T01:39:00Z</dcterms:created>
  <dcterms:modified xsi:type="dcterms:W3CDTF">2022-09-13T02:35:00Z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0F4B09EAE89740EEA0E6590960F643B7</vt:lpwstr>
  </property>
</Properties>
</file>