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D15" w14:textId="77777777" w:rsidR="00AE4188" w:rsidRDefault="00AE4188" w:rsidP="00AE4188">
      <w:pPr>
        <w:spacing w:afterLines="50" w:after="156" w:line="400" w:lineRule="exact"/>
        <w:ind w:leftChars="-76" w:left="-160" w:firstLineChars="50" w:firstLine="140"/>
        <w:jc w:val="lef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/>
          <w:color w:val="000000" w:themeColor="text1"/>
          <w:sz w:val="28"/>
          <w:szCs w:val="28"/>
        </w:rPr>
        <w:t>附件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1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 xml:space="preserve">                      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稀有金属分标委会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审定、预审和讨论</w:t>
      </w:r>
      <w:r>
        <w:rPr>
          <w:rFonts w:ascii="黑体" w:eastAsia="黑体" w:hAnsi="黑体" w:cs="Times New Roman"/>
          <w:color w:val="000000" w:themeColor="text1"/>
          <w:sz w:val="28"/>
          <w:szCs w:val="28"/>
        </w:rPr>
        <w:t>的标准项目</w:t>
      </w:r>
    </w:p>
    <w:tbl>
      <w:tblPr>
        <w:tblW w:w="14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406"/>
        <w:gridCol w:w="2877"/>
        <w:gridCol w:w="6063"/>
        <w:gridCol w:w="1027"/>
      </w:tblGrid>
      <w:tr w:rsidR="00AE4188" w14:paraId="4DB36A27" w14:textId="77777777" w:rsidTr="00016068">
        <w:trPr>
          <w:trHeight w:val="513"/>
          <w:tblHeader/>
          <w:jc w:val="center"/>
        </w:trPr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315D8" w14:textId="77777777" w:rsidR="00AE4188" w:rsidRDefault="00AE4188" w:rsidP="00016068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3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9E9CA" w14:textId="77777777" w:rsidR="00AE4188" w:rsidRDefault="00AE4188" w:rsidP="00016068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标准项目名称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AE0EB" w14:textId="77777777" w:rsidR="00AE4188" w:rsidRDefault="00AE4188" w:rsidP="00016068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项目计划编号</w:t>
            </w:r>
          </w:p>
        </w:tc>
        <w:tc>
          <w:tcPr>
            <w:tcW w:w="6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37F00" w14:textId="77777777" w:rsidR="00AE4188" w:rsidRDefault="00AE4188" w:rsidP="00016068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起草单位及相关单位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BDE7E" w14:textId="77777777" w:rsidR="00AE4188" w:rsidRDefault="00AE4188" w:rsidP="00016068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备注</w:t>
            </w:r>
          </w:p>
        </w:tc>
      </w:tr>
      <w:tr w:rsidR="00AE4188" w14:paraId="473B41AE" w14:textId="77777777" w:rsidTr="00016068">
        <w:trPr>
          <w:trHeight w:val="438"/>
          <w:jc w:val="center"/>
        </w:trPr>
        <w:tc>
          <w:tcPr>
            <w:tcW w:w="14191" w:type="dxa"/>
            <w:gridSpan w:val="5"/>
            <w:vAlign w:val="center"/>
          </w:tcPr>
          <w:p w14:paraId="76FC46F6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第一组</w:t>
            </w:r>
          </w:p>
        </w:tc>
      </w:tr>
      <w:tr w:rsidR="00AE4188" w14:paraId="3A913806" w14:textId="77777777" w:rsidTr="00016068">
        <w:trPr>
          <w:trHeight w:val="563"/>
          <w:jc w:val="center"/>
        </w:trPr>
        <w:tc>
          <w:tcPr>
            <w:tcW w:w="818" w:type="dxa"/>
            <w:vAlign w:val="center"/>
          </w:tcPr>
          <w:p w14:paraId="475382DB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69CFF2CF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钛及钛合金带、箔材</w:t>
            </w:r>
          </w:p>
        </w:tc>
        <w:tc>
          <w:tcPr>
            <w:tcW w:w="2877" w:type="dxa"/>
            <w:vAlign w:val="center"/>
          </w:tcPr>
          <w:p w14:paraId="69A2D493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发〔2021〕12号20210820-T-610</w:t>
            </w:r>
          </w:p>
        </w:tc>
        <w:tc>
          <w:tcPr>
            <w:tcW w:w="6063" w:type="dxa"/>
            <w:vAlign w:val="center"/>
          </w:tcPr>
          <w:p w14:paraId="26C20264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有限公司、湖南金天钛业科技公司、新疆湘润新材料科技有限公司、中铝沈阳有色金属加工有限公司等</w:t>
            </w:r>
          </w:p>
        </w:tc>
        <w:tc>
          <w:tcPr>
            <w:tcW w:w="1027" w:type="dxa"/>
            <w:vAlign w:val="center"/>
          </w:tcPr>
          <w:p w14:paraId="7BE27AE2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26CAFFE2" w14:textId="77777777" w:rsidTr="00016068">
        <w:trPr>
          <w:trHeight w:val="854"/>
          <w:jc w:val="center"/>
        </w:trPr>
        <w:tc>
          <w:tcPr>
            <w:tcW w:w="818" w:type="dxa"/>
            <w:vAlign w:val="center"/>
          </w:tcPr>
          <w:p w14:paraId="701F04D6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71096A98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钛及钛合金加工产品化学成分允许偏差</w:t>
            </w:r>
          </w:p>
        </w:tc>
        <w:tc>
          <w:tcPr>
            <w:tcW w:w="2877" w:type="dxa"/>
            <w:vAlign w:val="center"/>
          </w:tcPr>
          <w:p w14:paraId="114B35F1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发〔2021〕19号20211919-T-610</w:t>
            </w:r>
          </w:p>
        </w:tc>
        <w:tc>
          <w:tcPr>
            <w:tcW w:w="6063" w:type="dxa"/>
            <w:vAlign w:val="center"/>
          </w:tcPr>
          <w:p w14:paraId="0D61279C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有限公司、新疆湘润新材料科技有限公司、湖南金天钛业科技公司、中铝沈阳有色金属加工有限公司、湖南湘投金天新材料有限公司、西安庄信新材料科技有限公司等</w:t>
            </w:r>
          </w:p>
        </w:tc>
        <w:tc>
          <w:tcPr>
            <w:tcW w:w="1027" w:type="dxa"/>
            <w:vAlign w:val="center"/>
          </w:tcPr>
          <w:p w14:paraId="633942F8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21CB5C63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54C74822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7C2721AE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铍铝合金</w:t>
            </w:r>
          </w:p>
        </w:tc>
        <w:tc>
          <w:tcPr>
            <w:tcW w:w="2877" w:type="dxa"/>
            <w:vAlign w:val="center"/>
          </w:tcPr>
          <w:p w14:paraId="04440E8B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发〔2021〕19号20211918-T-610</w:t>
            </w:r>
          </w:p>
        </w:tc>
        <w:tc>
          <w:tcPr>
            <w:tcW w:w="6063" w:type="dxa"/>
            <w:vAlign w:val="center"/>
          </w:tcPr>
          <w:p w14:paraId="41EEA790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西北稀有金属材料研究院宁夏有限公司、北京遥感设备研究所、中国科学院长春光学精密机械与物理研究所、中国四川光电技术研究所</w:t>
            </w:r>
          </w:p>
        </w:tc>
        <w:tc>
          <w:tcPr>
            <w:tcW w:w="1027" w:type="dxa"/>
            <w:vAlign w:val="center"/>
          </w:tcPr>
          <w:p w14:paraId="7B9F1A92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43D05F0D" w14:textId="77777777" w:rsidTr="00016068">
        <w:trPr>
          <w:trHeight w:val="594"/>
          <w:jc w:val="center"/>
        </w:trPr>
        <w:tc>
          <w:tcPr>
            <w:tcW w:w="818" w:type="dxa"/>
            <w:vAlign w:val="center"/>
          </w:tcPr>
          <w:p w14:paraId="11A3F37F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59C10515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二硫化钼</w:t>
            </w:r>
          </w:p>
        </w:tc>
        <w:tc>
          <w:tcPr>
            <w:tcW w:w="2877" w:type="dxa"/>
            <w:vAlign w:val="center"/>
          </w:tcPr>
          <w:p w14:paraId="5CECEE70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发〔2021〕19号20211915-T-610</w:t>
            </w:r>
          </w:p>
        </w:tc>
        <w:tc>
          <w:tcPr>
            <w:tcW w:w="6063" w:type="dxa"/>
            <w:vAlign w:val="center"/>
          </w:tcPr>
          <w:p w14:paraId="0884298A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业股份有限公司、洛阳栾川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业集团股份有限公司、洛阳开拓者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业有限公司、洛阳申雨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业有限公司</w:t>
            </w:r>
          </w:p>
        </w:tc>
        <w:tc>
          <w:tcPr>
            <w:tcW w:w="1027" w:type="dxa"/>
            <w:vAlign w:val="center"/>
          </w:tcPr>
          <w:p w14:paraId="513A475B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1321C684" w14:textId="77777777" w:rsidTr="00016068">
        <w:trPr>
          <w:trHeight w:val="594"/>
          <w:jc w:val="center"/>
        </w:trPr>
        <w:tc>
          <w:tcPr>
            <w:tcW w:w="818" w:type="dxa"/>
            <w:vAlign w:val="center"/>
          </w:tcPr>
          <w:p w14:paraId="2BDB4C44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17099EAD" w14:textId="77777777" w:rsidR="00AE4188" w:rsidRDefault="00AE4188" w:rsidP="00016068">
            <w:pPr>
              <w:spacing w:line="320" w:lineRule="exac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新能源动力电池壳及盖用钛及钛合金板、带材</w:t>
            </w:r>
          </w:p>
        </w:tc>
        <w:tc>
          <w:tcPr>
            <w:tcW w:w="2877" w:type="dxa"/>
            <w:vAlign w:val="center"/>
          </w:tcPr>
          <w:p w14:paraId="671921BF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〔2020〕263号</w:t>
            </w:r>
          </w:p>
          <w:p w14:paraId="4A30807E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2020-1500T-YS</w:t>
            </w:r>
          </w:p>
        </w:tc>
        <w:tc>
          <w:tcPr>
            <w:tcW w:w="6063" w:type="dxa"/>
            <w:vAlign w:val="center"/>
          </w:tcPr>
          <w:p w14:paraId="41BE2F06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宝鸡钛业股份有限公司、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有限公司、湖南金天钛业科技公司、西安庄信新材料科技有限公司、国核宝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钛锆业股份公司</w:t>
            </w:r>
            <w:proofErr w:type="gramEnd"/>
          </w:p>
        </w:tc>
        <w:tc>
          <w:tcPr>
            <w:tcW w:w="1027" w:type="dxa"/>
            <w:vAlign w:val="center"/>
          </w:tcPr>
          <w:p w14:paraId="381EDD6F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6525C00E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11C96B9B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7731CEE1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钨基高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比重合金板材</w:t>
            </w:r>
          </w:p>
        </w:tc>
        <w:tc>
          <w:tcPr>
            <w:tcW w:w="2877" w:type="dxa"/>
            <w:vAlign w:val="center"/>
          </w:tcPr>
          <w:p w14:paraId="4CDA8912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发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〔2021〕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19号20211920-T-610</w:t>
            </w:r>
          </w:p>
        </w:tc>
        <w:tc>
          <w:tcPr>
            <w:tcW w:w="6063" w:type="dxa"/>
            <w:vAlign w:val="center"/>
          </w:tcPr>
          <w:p w14:paraId="76C950C7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西安瑞福莱钨钼有限公司、西部金属材料股份有限公司等</w:t>
            </w:r>
          </w:p>
        </w:tc>
        <w:tc>
          <w:tcPr>
            <w:tcW w:w="1027" w:type="dxa"/>
            <w:vAlign w:val="center"/>
          </w:tcPr>
          <w:p w14:paraId="242CC8F2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AE4188" w14:paraId="3F986C8F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7445D89C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3693DEB8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宽幅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板材</w:t>
            </w:r>
          </w:p>
        </w:tc>
        <w:tc>
          <w:tcPr>
            <w:tcW w:w="2877" w:type="dxa"/>
            <w:vAlign w:val="center"/>
          </w:tcPr>
          <w:p w14:paraId="61D41108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发〔2021〕23号20213148-T-610</w:t>
            </w:r>
          </w:p>
        </w:tc>
        <w:tc>
          <w:tcPr>
            <w:tcW w:w="6063" w:type="dxa"/>
            <w:vAlign w:val="center"/>
          </w:tcPr>
          <w:p w14:paraId="1F9E5818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业股份有限公司、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龙钨钼科技有限公司、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宁波江丰电子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材料股份有限公司、洛阳高科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钼钨材料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 xml:space="preserve">有限公司、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常州苏晶电子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材料有限公司、洛阳高新四丰电子材料有限公司</w:t>
            </w:r>
          </w:p>
        </w:tc>
        <w:tc>
          <w:tcPr>
            <w:tcW w:w="1027" w:type="dxa"/>
            <w:vAlign w:val="center"/>
          </w:tcPr>
          <w:p w14:paraId="18A651AF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预审</w:t>
            </w:r>
          </w:p>
        </w:tc>
      </w:tr>
      <w:tr w:rsidR="00AE4188" w14:paraId="10A4C9AB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55897673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15920514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铝钼铬中间合金</w:t>
            </w:r>
          </w:p>
        </w:tc>
        <w:tc>
          <w:tcPr>
            <w:tcW w:w="2877" w:type="dxa"/>
            <w:vAlign w:val="center"/>
          </w:tcPr>
          <w:p w14:paraId="1DD987F1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〔2021〕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25号2021-0127T-YS</w:t>
            </w:r>
          </w:p>
        </w:tc>
        <w:tc>
          <w:tcPr>
            <w:tcW w:w="6063" w:type="dxa"/>
            <w:vAlign w:val="center"/>
          </w:tcPr>
          <w:p w14:paraId="3D40DA74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宝钛特种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金属有限公司、宝鸡钛业股份有限公司、大连融德特种材料有限公司、承德天大钒业有限责任公司</w:t>
            </w:r>
          </w:p>
        </w:tc>
        <w:tc>
          <w:tcPr>
            <w:tcW w:w="1027" w:type="dxa"/>
            <w:vAlign w:val="center"/>
          </w:tcPr>
          <w:p w14:paraId="7C096CED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AE4188" w14:paraId="054B3313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1CD96B7B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5BFD16AA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造粒钼粉</w:t>
            </w:r>
          </w:p>
        </w:tc>
        <w:tc>
          <w:tcPr>
            <w:tcW w:w="2877" w:type="dxa"/>
            <w:vAlign w:val="center"/>
          </w:tcPr>
          <w:p w14:paraId="175B4E74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〔2021〕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25号2021-0398T-YS</w:t>
            </w:r>
          </w:p>
        </w:tc>
        <w:tc>
          <w:tcPr>
            <w:tcW w:w="6063" w:type="dxa"/>
            <w:vAlign w:val="center"/>
          </w:tcPr>
          <w:p w14:paraId="24DD71B0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业股份有限公司、西安欧中材料科技有限公司、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安泰天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龙钨钼科技有限公司、无锡新科新材料有限公司</w:t>
            </w:r>
          </w:p>
        </w:tc>
        <w:tc>
          <w:tcPr>
            <w:tcW w:w="1027" w:type="dxa"/>
            <w:vAlign w:val="center"/>
          </w:tcPr>
          <w:p w14:paraId="5E5F3398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AE4188" w14:paraId="1FB1E275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30F3261D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7B09E193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氧氯化锆副产品  碱液</w:t>
            </w:r>
          </w:p>
        </w:tc>
        <w:tc>
          <w:tcPr>
            <w:tcW w:w="2877" w:type="dxa"/>
            <w:vAlign w:val="center"/>
          </w:tcPr>
          <w:p w14:paraId="451FC9B3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字〔2021〕88号2021-016-T/CNIA</w:t>
            </w:r>
          </w:p>
        </w:tc>
        <w:tc>
          <w:tcPr>
            <w:tcW w:w="6063" w:type="dxa"/>
            <w:vAlign w:val="center"/>
          </w:tcPr>
          <w:p w14:paraId="6F89B742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英格瓷（浙江）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锆业有限公司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、山东广通新材料有限公司、江西晶安高科技股份有限公司、广东东方锆业科技股份有限公司</w:t>
            </w:r>
          </w:p>
        </w:tc>
        <w:tc>
          <w:tcPr>
            <w:tcW w:w="1027" w:type="dxa"/>
            <w:vAlign w:val="center"/>
          </w:tcPr>
          <w:p w14:paraId="11485A03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预审</w:t>
            </w:r>
          </w:p>
        </w:tc>
      </w:tr>
      <w:tr w:rsidR="00AE4188" w14:paraId="0AF699E5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06497348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4AD83D4A" w14:textId="77777777" w:rsidR="00AE4188" w:rsidRDefault="00AE4188" w:rsidP="00016068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再生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原料</w:t>
            </w:r>
          </w:p>
        </w:tc>
        <w:tc>
          <w:tcPr>
            <w:tcW w:w="2877" w:type="dxa"/>
            <w:vAlign w:val="center"/>
          </w:tcPr>
          <w:p w14:paraId="64B41932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字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〔2022〕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17号</w:t>
            </w:r>
          </w:p>
          <w:p w14:paraId="6C3780C8" w14:textId="77777777" w:rsidR="00AE4188" w:rsidRDefault="00AE4188" w:rsidP="00016068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2022-031-T/CNIA</w:t>
            </w:r>
          </w:p>
        </w:tc>
        <w:tc>
          <w:tcPr>
            <w:tcW w:w="6063" w:type="dxa"/>
            <w:vAlign w:val="center"/>
          </w:tcPr>
          <w:p w14:paraId="28546EE5" w14:textId="77777777" w:rsidR="00AE4188" w:rsidRDefault="00AE4188" w:rsidP="00016068">
            <w:pPr>
              <w:spacing w:line="310" w:lineRule="exac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国核宝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钛锆业股份公司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、上海核工程设计研究有限公司、有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资源环境技术研究院（北京）有限公司、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有限公司、西部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新锆核材料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科技有限公司</w:t>
            </w:r>
          </w:p>
        </w:tc>
        <w:tc>
          <w:tcPr>
            <w:tcW w:w="1027" w:type="dxa"/>
            <w:vAlign w:val="center"/>
          </w:tcPr>
          <w:p w14:paraId="4A2F12F2" w14:textId="77777777" w:rsidR="00AE4188" w:rsidRDefault="00AE4188" w:rsidP="00016068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讨论</w:t>
            </w:r>
          </w:p>
        </w:tc>
      </w:tr>
      <w:tr w:rsidR="00AE4188" w14:paraId="48743AA3" w14:textId="77777777" w:rsidTr="00016068">
        <w:trPr>
          <w:trHeight w:val="426"/>
          <w:jc w:val="center"/>
        </w:trPr>
        <w:tc>
          <w:tcPr>
            <w:tcW w:w="14191" w:type="dxa"/>
            <w:gridSpan w:val="5"/>
            <w:vAlign w:val="center"/>
          </w:tcPr>
          <w:p w14:paraId="317AA0B6" w14:textId="77777777" w:rsidR="00AE4188" w:rsidRDefault="00AE4188" w:rsidP="00016068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第二组</w:t>
            </w:r>
          </w:p>
        </w:tc>
      </w:tr>
      <w:tr w:rsidR="00AE4188" w14:paraId="14A9622B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2DFA54DC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779646FF" w14:textId="77777777" w:rsidR="00AE4188" w:rsidRDefault="00AE4188" w:rsidP="00016068">
            <w:pPr>
              <w:spacing w:line="320" w:lineRule="exact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锆及锆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合金中织构的测定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电子背散射衍射法</w:t>
            </w:r>
          </w:p>
        </w:tc>
        <w:tc>
          <w:tcPr>
            <w:tcW w:w="2877" w:type="dxa"/>
            <w:vAlign w:val="center"/>
          </w:tcPr>
          <w:p w14:paraId="5B2EA4FD" w14:textId="77777777" w:rsidR="00AE4188" w:rsidRDefault="00AE4188" w:rsidP="00016068">
            <w:pPr>
              <w:spacing w:line="310" w:lineRule="exact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工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263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号</w:t>
            </w:r>
          </w:p>
          <w:p w14:paraId="277C5D98" w14:textId="77777777" w:rsidR="00AE4188" w:rsidRDefault="00AE4188" w:rsidP="00016068">
            <w:pPr>
              <w:spacing w:line="310" w:lineRule="exact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2020-1552T-YS</w:t>
            </w:r>
          </w:p>
        </w:tc>
        <w:tc>
          <w:tcPr>
            <w:tcW w:w="6063" w:type="dxa"/>
            <w:vAlign w:val="center"/>
          </w:tcPr>
          <w:p w14:paraId="691F6855" w14:textId="77777777" w:rsidR="00AE4188" w:rsidRDefault="00AE4188" w:rsidP="00016068">
            <w:pPr>
              <w:spacing w:line="310" w:lineRule="exac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国核锆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铪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理化检测有限公司、国核宝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钛锆业股份公司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有限公司、国家钛材产品质量监督检验中心、西安汉唐分析检测有限公司等</w:t>
            </w:r>
          </w:p>
        </w:tc>
        <w:tc>
          <w:tcPr>
            <w:tcW w:w="1027" w:type="dxa"/>
            <w:vAlign w:val="center"/>
          </w:tcPr>
          <w:p w14:paraId="74F27618" w14:textId="77777777" w:rsidR="00AE4188" w:rsidRDefault="00AE4188" w:rsidP="00016068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5B2F9FAC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4127D161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2F985433" w14:textId="77777777" w:rsidR="00AE4188" w:rsidRDefault="00AE4188" w:rsidP="00016068">
            <w:pPr>
              <w:spacing w:line="320" w:lineRule="exact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锆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合金管材两辊冷轧孔型检测方法</w:t>
            </w:r>
          </w:p>
        </w:tc>
        <w:tc>
          <w:tcPr>
            <w:tcW w:w="2877" w:type="dxa"/>
            <w:vAlign w:val="center"/>
          </w:tcPr>
          <w:p w14:paraId="01E2F9D4" w14:textId="77777777" w:rsidR="00AE4188" w:rsidRDefault="00AE4188" w:rsidP="00016068">
            <w:pPr>
              <w:spacing w:line="310" w:lineRule="exact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工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263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号</w:t>
            </w:r>
          </w:p>
          <w:p w14:paraId="7B96F08F" w14:textId="77777777" w:rsidR="00AE4188" w:rsidRDefault="00AE4188" w:rsidP="00016068">
            <w:pPr>
              <w:spacing w:line="310" w:lineRule="exact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</w:rPr>
              <w:t>2020-1559T-YS</w:t>
            </w:r>
          </w:p>
        </w:tc>
        <w:tc>
          <w:tcPr>
            <w:tcW w:w="6063" w:type="dxa"/>
            <w:vAlign w:val="center"/>
          </w:tcPr>
          <w:p w14:paraId="6897A725" w14:textId="77777777" w:rsidR="00AE4188" w:rsidRDefault="00AE4188" w:rsidP="00016068">
            <w:pPr>
              <w:spacing w:line="310" w:lineRule="exact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西部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新锆核材料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科技有限公司、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嘉翔精密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机械技术有限公司、成都术有科技有限公司、西安华领检测技术有限公司、西北有色金属研究院等</w:t>
            </w:r>
          </w:p>
        </w:tc>
        <w:tc>
          <w:tcPr>
            <w:tcW w:w="1027" w:type="dxa"/>
            <w:vAlign w:val="center"/>
          </w:tcPr>
          <w:p w14:paraId="1CF41753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46BD3A15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4D0D5F20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15074012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碳酸锂、单水氢氧化锂、氯化锂化学分析方法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部分：氢氧化锂含量的测定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酸碱滴定法</w:t>
            </w:r>
          </w:p>
        </w:tc>
        <w:tc>
          <w:tcPr>
            <w:tcW w:w="2877" w:type="dxa"/>
            <w:vAlign w:val="center"/>
          </w:tcPr>
          <w:p w14:paraId="5231A62A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20210818-T-610</w:t>
            </w:r>
          </w:p>
        </w:tc>
        <w:tc>
          <w:tcPr>
            <w:tcW w:w="6063" w:type="dxa"/>
            <w:vMerge w:val="restart"/>
            <w:vAlign w:val="center"/>
          </w:tcPr>
          <w:p w14:paraId="55C078DE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天齐锂业股份有限公司、江西赣锋锂业股份有限公司、四川雅化实业集团股份有限公司、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江苏容汇通用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锂业股份有限公司、江西南氏锂电新材料有限公司等</w:t>
            </w:r>
          </w:p>
        </w:tc>
        <w:tc>
          <w:tcPr>
            <w:tcW w:w="1027" w:type="dxa"/>
            <w:vAlign w:val="center"/>
          </w:tcPr>
          <w:p w14:paraId="53E9ADCB" w14:textId="77777777" w:rsidR="00AE4188" w:rsidRDefault="00AE4188" w:rsidP="00016068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1BD81D53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646A22B3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56C21C85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碳酸锂、单水氢氧化锂、氯化锂化学分析方法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部分：硫酸根含量的测定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硫酸钡浊度法</w:t>
            </w:r>
          </w:p>
        </w:tc>
        <w:tc>
          <w:tcPr>
            <w:tcW w:w="2877" w:type="dxa"/>
            <w:vAlign w:val="center"/>
          </w:tcPr>
          <w:p w14:paraId="6FCCFEF1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20211909-T-610</w:t>
            </w:r>
          </w:p>
        </w:tc>
        <w:tc>
          <w:tcPr>
            <w:tcW w:w="6063" w:type="dxa"/>
            <w:vMerge/>
            <w:vAlign w:val="center"/>
          </w:tcPr>
          <w:p w14:paraId="265D6195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027" w:type="dxa"/>
            <w:vAlign w:val="center"/>
          </w:tcPr>
          <w:p w14:paraId="677558AF" w14:textId="77777777" w:rsidR="00AE4188" w:rsidRDefault="00AE4188" w:rsidP="00016068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3BA3AA83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4CE9B445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3CB5A0F8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碳酸锂、单水氢氧化锂、氯化锂化学分析方法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第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16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部分：钙、镁、铜、铅、锌、镍、锰、镉、铝、铁、硫酸根含量的测定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电感耦合等离子体原子发射光谱法</w:t>
            </w:r>
          </w:p>
        </w:tc>
        <w:tc>
          <w:tcPr>
            <w:tcW w:w="2877" w:type="dxa"/>
            <w:vAlign w:val="center"/>
          </w:tcPr>
          <w:p w14:paraId="1EED2522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国标委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发〔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号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20211909-T-610</w:t>
            </w:r>
          </w:p>
        </w:tc>
        <w:tc>
          <w:tcPr>
            <w:tcW w:w="6063" w:type="dxa"/>
            <w:vMerge/>
            <w:vAlign w:val="center"/>
          </w:tcPr>
          <w:p w14:paraId="0AB6576E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1027" w:type="dxa"/>
            <w:vAlign w:val="center"/>
          </w:tcPr>
          <w:p w14:paraId="1044D4C8" w14:textId="77777777" w:rsidR="00AE4188" w:rsidRDefault="00AE4188" w:rsidP="00016068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47208080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10D143BA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471FEBC5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锂硅合金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化学分析方法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第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部分：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锂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含量的测定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重量法</w:t>
            </w:r>
          </w:p>
        </w:tc>
        <w:tc>
          <w:tcPr>
            <w:tcW w:w="2877" w:type="dxa"/>
            <w:vAlign w:val="center"/>
          </w:tcPr>
          <w:p w14:paraId="2EA4BD0F" w14:textId="77777777" w:rsidR="00AE4188" w:rsidRDefault="00AE4188" w:rsidP="00016068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〔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2020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263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号</w:t>
            </w:r>
          </w:p>
          <w:p w14:paraId="00F5AFC9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/>
                <w:color w:val="000000" w:themeColor="text1"/>
                <w:sz w:val="22"/>
              </w:rPr>
              <w:t>2020-1550T-YS</w:t>
            </w:r>
          </w:p>
        </w:tc>
        <w:tc>
          <w:tcPr>
            <w:tcW w:w="6063" w:type="dxa"/>
            <w:vAlign w:val="center"/>
          </w:tcPr>
          <w:p w14:paraId="6C65627F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</w:rPr>
              <w:t>国标（北京）检验认证有限公司、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国合通用（青岛）测试评价有限公司、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中铝材料应用研究院有限公司、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天齐锂业股份有限公司、广东省科学院工业分析检测中心、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深圳市中金岭南有色金属股份有限公司韶关冶炼厂、北矿检测技术有限公司、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金川集团股份有限公司、宜春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赣锋锂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业有限公司</w:t>
            </w:r>
          </w:p>
        </w:tc>
        <w:tc>
          <w:tcPr>
            <w:tcW w:w="1027" w:type="dxa"/>
            <w:vAlign w:val="center"/>
          </w:tcPr>
          <w:p w14:paraId="08808FFD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1FAF5EE8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44EE930E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0F8C50C9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锂硅合金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化学分析方法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第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部分：铁、镍、铬含量的测定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电感耦合等离子体原子发射光谱法</w:t>
            </w:r>
          </w:p>
        </w:tc>
        <w:tc>
          <w:tcPr>
            <w:tcW w:w="2877" w:type="dxa"/>
            <w:vAlign w:val="center"/>
          </w:tcPr>
          <w:p w14:paraId="1503FA8D" w14:textId="77777777" w:rsidR="00AE4188" w:rsidRDefault="00AE4188" w:rsidP="00016068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</w:rPr>
              <w:t>工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2"/>
              </w:rPr>
              <w:t>信厅科函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2"/>
              </w:rPr>
              <w:t>〔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2020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263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号</w:t>
            </w:r>
          </w:p>
          <w:p w14:paraId="54AFAA4B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/>
                <w:color w:val="000000" w:themeColor="text1"/>
                <w:sz w:val="22"/>
              </w:rPr>
              <w:t>2020-1551T-YS</w:t>
            </w:r>
          </w:p>
        </w:tc>
        <w:tc>
          <w:tcPr>
            <w:tcW w:w="6063" w:type="dxa"/>
            <w:vAlign w:val="center"/>
          </w:tcPr>
          <w:p w14:paraId="7224EC7D" w14:textId="77777777" w:rsidR="00AE4188" w:rsidRDefault="00AE4188" w:rsidP="00016068">
            <w:pPr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</w:rPr>
              <w:t>国标（北京）检验认证有限公司、广东省工业分析检测中心、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天齐锂业股份有限公司、深圳市中金岭南有色金属股份有限公司韶关冶炼厂、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国合通用（青岛）测试评价有限公司、中铝材料应用研究院有限公司、北矿检测技术有限公司、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金川集团股份有限公司、湖南航天天麓新材料检测有限责任公司、宜春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2"/>
              </w:rPr>
              <w:t>赣锋锂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业有限公司</w:t>
            </w:r>
          </w:p>
        </w:tc>
        <w:tc>
          <w:tcPr>
            <w:tcW w:w="1027" w:type="dxa"/>
            <w:vAlign w:val="center"/>
          </w:tcPr>
          <w:p w14:paraId="0D91712C" w14:textId="77777777" w:rsidR="00AE4188" w:rsidRDefault="00AE4188" w:rsidP="00016068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审定</w:t>
            </w:r>
          </w:p>
        </w:tc>
      </w:tr>
      <w:tr w:rsidR="00AE4188" w14:paraId="56295A5D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25D8AD6B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0481B220" w14:textId="77777777" w:rsidR="00AE4188" w:rsidRDefault="00AE4188" w:rsidP="00016068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钒铝、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铝中间合金化学分析方法  第14部分：痕量杂质元素含量的测定 电感耦合等离子体质谱法</w:t>
            </w:r>
          </w:p>
        </w:tc>
        <w:tc>
          <w:tcPr>
            <w:tcW w:w="2877" w:type="dxa"/>
            <w:vAlign w:val="center"/>
          </w:tcPr>
          <w:p w14:paraId="7E9B1757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263号</w:t>
            </w:r>
          </w:p>
          <w:p w14:paraId="1EDB5AC5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2020-1557T-YS</w:t>
            </w:r>
          </w:p>
        </w:tc>
        <w:tc>
          <w:tcPr>
            <w:tcW w:w="6063" w:type="dxa"/>
            <w:vAlign w:val="center"/>
          </w:tcPr>
          <w:p w14:paraId="6035FC46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西安汉唐分析检测有限公司、国标（北京）检验认证有限公司、广东省科学院工业分析检测中心、西部超导材料科技股份有限公司、钢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纳克检测技术股份有限公司、金堆城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业股份有限公司、昆明冶金研究院、立中四通轻合金集团股份有限公司、国合通用（青岛）测试评价有限公司、广西分析测试研究中心</w:t>
            </w:r>
          </w:p>
        </w:tc>
        <w:tc>
          <w:tcPr>
            <w:tcW w:w="1027" w:type="dxa"/>
            <w:vAlign w:val="center"/>
          </w:tcPr>
          <w:p w14:paraId="121BF8ED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  <w:tr w:rsidR="00AE4188" w14:paraId="38335664" w14:textId="77777777" w:rsidTr="00016068">
        <w:trPr>
          <w:trHeight w:val="426"/>
          <w:jc w:val="center"/>
        </w:trPr>
        <w:tc>
          <w:tcPr>
            <w:tcW w:w="818" w:type="dxa"/>
            <w:vAlign w:val="center"/>
          </w:tcPr>
          <w:p w14:paraId="0B7C7974" w14:textId="77777777" w:rsidR="00AE4188" w:rsidRDefault="00AE4188" w:rsidP="00AE418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406" w:type="dxa"/>
            <w:vAlign w:val="center"/>
          </w:tcPr>
          <w:p w14:paraId="414C1E8C" w14:textId="77777777" w:rsidR="00AE4188" w:rsidRDefault="00AE4188" w:rsidP="00016068">
            <w:pPr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钨及钨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合金板表面碳含量测定方法</w:t>
            </w:r>
          </w:p>
        </w:tc>
        <w:tc>
          <w:tcPr>
            <w:tcW w:w="2877" w:type="dxa"/>
            <w:vAlign w:val="center"/>
          </w:tcPr>
          <w:p w14:paraId="203CBEAC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信厅科函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2"/>
              </w:rPr>
              <w:t>〔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2020</w:t>
            </w:r>
            <w:r>
              <w:rPr>
                <w:rFonts w:ascii="宋体" w:hAnsi="宋体" w:cs="宋体" w:hint="eastAsia"/>
                <w:color w:val="000000" w:themeColor="text1"/>
                <w:sz w:val="22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263号</w:t>
            </w:r>
          </w:p>
          <w:p w14:paraId="556B8FD8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2020-1558T-YS</w:t>
            </w:r>
          </w:p>
        </w:tc>
        <w:tc>
          <w:tcPr>
            <w:tcW w:w="6063" w:type="dxa"/>
            <w:vAlign w:val="center"/>
          </w:tcPr>
          <w:p w14:paraId="1A7A36A0" w14:textId="77777777" w:rsidR="00AE4188" w:rsidRDefault="00AE4188" w:rsidP="0001606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西安汉唐分析检测有限公司、西安瑞福莱钨钼有限公司、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宝钛集团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有限公司、国核锆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理化检测有限公司、国合通用测试评价认证股份公司</w:t>
            </w:r>
          </w:p>
        </w:tc>
        <w:tc>
          <w:tcPr>
            <w:tcW w:w="1027" w:type="dxa"/>
            <w:vAlign w:val="center"/>
          </w:tcPr>
          <w:p w14:paraId="5D8E53D7" w14:textId="77777777" w:rsidR="00AE4188" w:rsidRDefault="00AE4188" w:rsidP="0001606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预审</w:t>
            </w:r>
          </w:p>
        </w:tc>
      </w:tr>
    </w:tbl>
    <w:p w14:paraId="23779FC7" w14:textId="00AE063B" w:rsidR="00BE32C4" w:rsidRPr="00AE4188" w:rsidRDefault="00AE4188">
      <w:pPr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sectPr w:rsidR="00BE32C4" w:rsidRPr="00AE4188" w:rsidSect="00AE41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67C7" w14:textId="77777777" w:rsidR="00EE65FD" w:rsidRDefault="00EE65FD" w:rsidP="00AE4188">
      <w:r>
        <w:separator/>
      </w:r>
    </w:p>
  </w:endnote>
  <w:endnote w:type="continuationSeparator" w:id="0">
    <w:p w14:paraId="7AF7B5E8" w14:textId="77777777" w:rsidR="00EE65FD" w:rsidRDefault="00EE65FD" w:rsidP="00A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45CC" w14:textId="77777777" w:rsidR="00EE65FD" w:rsidRDefault="00EE65FD" w:rsidP="00AE4188">
      <w:r>
        <w:separator/>
      </w:r>
    </w:p>
  </w:footnote>
  <w:footnote w:type="continuationSeparator" w:id="0">
    <w:p w14:paraId="39053130" w14:textId="77777777" w:rsidR="00EE65FD" w:rsidRDefault="00EE65FD" w:rsidP="00A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52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B4"/>
    <w:rsid w:val="003817B4"/>
    <w:rsid w:val="00AE4188"/>
    <w:rsid w:val="00BE32C4"/>
    <w:rsid w:val="00E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99821"/>
  <w15:chartTrackingRefBased/>
  <w15:docId w15:val="{0855F534-4B95-4AFE-A9AE-59B7F182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E418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E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41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4188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AE4188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AE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2022-09-08T08:24:00Z</dcterms:created>
  <dcterms:modified xsi:type="dcterms:W3CDTF">2022-09-08T08:25:00Z</dcterms:modified>
</cp:coreProperties>
</file>