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767A6D" w14:textId="77777777" w:rsidR="006A3942" w:rsidRDefault="003D6242" w:rsidP="006A3942">
      <w:pPr>
        <w:spacing w:line="400" w:lineRule="exact"/>
        <w:jc w:val="center"/>
        <w:rPr>
          <w:rFonts w:ascii="黑体" w:eastAsia="黑体" w:hAnsi="黑体" w:cs="黑体"/>
          <w:w w:val="90"/>
          <w:sz w:val="32"/>
          <w:szCs w:val="32"/>
        </w:rPr>
      </w:pPr>
      <w:r>
        <w:rPr>
          <w:rFonts w:ascii="黑体" w:eastAsia="黑体" w:hAnsi="黑体" w:cs="黑体"/>
          <w:w w:val="90"/>
          <w:sz w:val="32"/>
          <w:szCs w:val="32"/>
        </w:rPr>
        <w:t xml:space="preserve">GB/T </w:t>
      </w:r>
      <w:r>
        <w:rPr>
          <w:rFonts w:ascii="黑体" w:eastAsia="黑体" w:hAnsi="黑体" w:cs="黑体" w:hint="eastAsia"/>
          <w:w w:val="90"/>
          <w:sz w:val="32"/>
          <w:szCs w:val="32"/>
        </w:rPr>
        <w:t>18115.6</w:t>
      </w:r>
      <w:r>
        <w:rPr>
          <w:rFonts w:ascii="黑体" w:eastAsia="黑体" w:hAnsi="黑体" w:cs="黑体"/>
          <w:w w:val="90"/>
          <w:sz w:val="32"/>
          <w:szCs w:val="32"/>
        </w:rPr>
        <w:t>《</w:t>
      </w:r>
      <w:r w:rsidR="006A3942" w:rsidRPr="006A3942">
        <w:rPr>
          <w:rFonts w:ascii="黑体" w:eastAsia="黑体" w:hAnsi="黑体" w:cs="黑体" w:hint="eastAsia"/>
          <w:w w:val="90"/>
          <w:sz w:val="32"/>
          <w:szCs w:val="32"/>
        </w:rPr>
        <w:t xml:space="preserve">稀土金属及其氧化物中稀土杂质化学分析方法 </w:t>
      </w:r>
    </w:p>
    <w:p w14:paraId="3BB0D405" w14:textId="75039AED" w:rsidR="00561A3C" w:rsidRPr="006A3942" w:rsidRDefault="006A3942" w:rsidP="006A3942">
      <w:pPr>
        <w:spacing w:line="400" w:lineRule="exact"/>
        <w:jc w:val="center"/>
        <w:rPr>
          <w:rFonts w:ascii="黑体" w:eastAsia="黑体" w:hAnsi="黑体" w:cs="黑体"/>
          <w:w w:val="90"/>
          <w:sz w:val="32"/>
          <w:szCs w:val="32"/>
        </w:rPr>
      </w:pPr>
      <w:r w:rsidRPr="006A3942">
        <w:rPr>
          <w:rFonts w:ascii="黑体" w:eastAsia="黑体" w:hAnsi="黑体" w:cs="黑体" w:hint="eastAsia"/>
          <w:w w:val="90"/>
          <w:sz w:val="32"/>
          <w:szCs w:val="32"/>
        </w:rPr>
        <w:t>第6部分：铕中镧、铈、镨、钕、钐、钆、铽、镝、钬、铒、铥、镱、镥和钇量的测定</w:t>
      </w:r>
      <w:r>
        <w:rPr>
          <w:rFonts w:ascii="黑体" w:eastAsia="黑体" w:hAnsi="黑体" w:cs="黑体" w:hint="eastAsia"/>
          <w:w w:val="90"/>
          <w:sz w:val="32"/>
          <w:szCs w:val="32"/>
        </w:rPr>
        <w:t xml:space="preserve"> 方法</w:t>
      </w:r>
      <w:r>
        <w:rPr>
          <w:rFonts w:ascii="黑体" w:eastAsia="黑体" w:hAnsi="黑体" w:cs="黑体"/>
          <w:w w:val="90"/>
          <w:sz w:val="32"/>
          <w:szCs w:val="32"/>
        </w:rPr>
        <w:t>1</w:t>
      </w:r>
      <w:r>
        <w:rPr>
          <w:rFonts w:ascii="黑体" w:eastAsia="黑体" w:hAnsi="黑体" w:cs="黑体" w:hint="eastAsia"/>
          <w:w w:val="90"/>
          <w:sz w:val="32"/>
          <w:szCs w:val="32"/>
        </w:rPr>
        <w:t>：电感耦合等离子体发射光谱法</w:t>
      </w:r>
      <w:r>
        <w:rPr>
          <w:rFonts w:ascii="黑体" w:eastAsia="黑体" w:hAnsi="黑体" w:cs="黑体"/>
          <w:w w:val="90"/>
          <w:sz w:val="32"/>
          <w:szCs w:val="32"/>
        </w:rPr>
        <w:t>》</w:t>
      </w:r>
      <w:r>
        <w:rPr>
          <w:rFonts w:ascii="黑体" w:eastAsia="黑体" w:hAnsi="黑体" w:cs="黑体" w:hint="eastAsia"/>
          <w:w w:val="90"/>
          <w:sz w:val="32"/>
          <w:szCs w:val="32"/>
        </w:rPr>
        <w:t>（预审稿）</w:t>
      </w:r>
      <w:r>
        <w:rPr>
          <w:rFonts w:ascii="黑体" w:eastAsia="黑体" w:hAnsi="黑体" w:cs="黑体"/>
          <w:w w:val="90"/>
          <w:sz w:val="32"/>
          <w:szCs w:val="32"/>
        </w:rPr>
        <w:t>编制说明</w:t>
      </w:r>
    </w:p>
    <w:p w14:paraId="09C28A1A" w14:textId="77777777" w:rsidR="00561A3C" w:rsidRDefault="003D6242">
      <w:pPr>
        <w:spacing w:beforeLines="50" w:before="156" w:afterLines="50" w:after="156" w:line="312" w:lineRule="auto"/>
        <w:rPr>
          <w:rFonts w:ascii="黑体" w:eastAsia="黑体" w:hAnsi="宋体"/>
          <w:bCs/>
          <w:sz w:val="24"/>
        </w:rPr>
      </w:pPr>
      <w:r>
        <w:rPr>
          <w:rFonts w:ascii="黑体" w:eastAsia="黑体" w:hAnsi="宋体" w:hint="eastAsia"/>
          <w:bCs/>
          <w:sz w:val="24"/>
        </w:rPr>
        <w:t>一、工作简况</w:t>
      </w:r>
    </w:p>
    <w:p w14:paraId="0738C976" w14:textId="77777777" w:rsidR="00561A3C" w:rsidRDefault="003D6242">
      <w:pPr>
        <w:pStyle w:val="afffff0"/>
        <w:tabs>
          <w:tab w:val="clear" w:pos="675"/>
        </w:tabs>
        <w:spacing w:beforeLines="50" w:before="156" w:afterLines="50" w:after="156" w:line="312" w:lineRule="auto"/>
        <w:ind w:left="0" w:firstLine="0"/>
        <w:rPr>
          <w:rFonts w:hAnsi="黑体"/>
        </w:rPr>
      </w:pPr>
      <w:r>
        <w:rPr>
          <w:rFonts w:hAnsi="黑体" w:hint="eastAsia"/>
        </w:rPr>
        <w:t>（一）</w:t>
      </w:r>
      <w:r>
        <w:rPr>
          <w:rFonts w:hAnsi="黑体"/>
        </w:rPr>
        <w:t>任务来源</w:t>
      </w:r>
    </w:p>
    <w:p w14:paraId="28956852" w14:textId="77777777" w:rsidR="00561A3C" w:rsidRDefault="003D6242">
      <w:pPr>
        <w:spacing w:afterLines="50" w:after="156" w:line="312" w:lineRule="auto"/>
        <w:rPr>
          <w:rFonts w:ascii="黑体" w:eastAsia="黑体" w:hAnsi="黑体"/>
        </w:rPr>
      </w:pPr>
      <w:r>
        <w:rPr>
          <w:rFonts w:ascii="黑体" w:eastAsia="黑体" w:hAnsi="黑体" w:hint="eastAsia"/>
        </w:rPr>
        <w:t>1</w:t>
      </w:r>
      <w:r>
        <w:rPr>
          <w:rFonts w:ascii="黑体" w:eastAsia="黑体" w:hAnsi="黑体" w:hint="eastAsia"/>
        </w:rPr>
        <w:t>、计划批复</w:t>
      </w:r>
    </w:p>
    <w:p w14:paraId="06CFCAF7" w14:textId="55DC3809" w:rsidR="00561A3C" w:rsidRDefault="003D6242">
      <w:pPr>
        <w:spacing w:line="312" w:lineRule="auto"/>
        <w:ind w:firstLineChars="200" w:firstLine="420"/>
      </w:pPr>
      <w:r w:rsidRPr="007577EE">
        <w:rPr>
          <w:szCs w:val="21"/>
        </w:rPr>
        <w:t>20</w:t>
      </w:r>
      <w:r w:rsidR="007577EE" w:rsidRPr="007577EE">
        <w:rPr>
          <w:szCs w:val="21"/>
        </w:rPr>
        <w:t>21</w:t>
      </w:r>
      <w:r w:rsidRPr="007577EE">
        <w:rPr>
          <w:szCs w:val="21"/>
        </w:rPr>
        <w:t>年</w:t>
      </w:r>
      <w:r w:rsidR="007577EE" w:rsidRPr="007577EE">
        <w:rPr>
          <w:szCs w:val="21"/>
        </w:rPr>
        <w:t>9</w:t>
      </w:r>
      <w:r w:rsidRPr="007577EE">
        <w:rPr>
          <w:szCs w:val="21"/>
        </w:rPr>
        <w:t>月</w:t>
      </w:r>
      <w:r w:rsidR="007577EE">
        <w:rPr>
          <w:rFonts w:hint="eastAsia"/>
          <w:szCs w:val="21"/>
        </w:rPr>
        <w:t>2</w:t>
      </w:r>
      <w:r w:rsidR="007577EE">
        <w:rPr>
          <w:szCs w:val="21"/>
        </w:rPr>
        <w:t>9</w:t>
      </w:r>
      <w:r w:rsidR="007577EE">
        <w:rPr>
          <w:rFonts w:hint="eastAsia"/>
          <w:szCs w:val="21"/>
        </w:rPr>
        <w:t>日</w:t>
      </w:r>
      <w:r w:rsidRPr="00FF60D9">
        <w:rPr>
          <w:szCs w:val="21"/>
        </w:rPr>
        <w:t>，根据《国家标准化管理委员会下达</w:t>
      </w:r>
      <w:r w:rsidR="00FF60D9" w:rsidRPr="00FF60D9">
        <w:rPr>
          <w:rFonts w:hint="eastAsia"/>
          <w:szCs w:val="21"/>
        </w:rPr>
        <w:t>2</w:t>
      </w:r>
      <w:r w:rsidR="00FF60D9" w:rsidRPr="00FF60D9">
        <w:rPr>
          <w:szCs w:val="21"/>
        </w:rPr>
        <w:t>021</w:t>
      </w:r>
      <w:r w:rsidR="00FF60D9" w:rsidRPr="00FF60D9">
        <w:rPr>
          <w:rFonts w:hint="eastAsia"/>
          <w:szCs w:val="21"/>
        </w:rPr>
        <w:t>年</w:t>
      </w:r>
      <w:r w:rsidRPr="00FF60D9">
        <w:rPr>
          <w:szCs w:val="21"/>
        </w:rPr>
        <w:t>第</w:t>
      </w:r>
      <w:r w:rsidR="00FF60D9" w:rsidRPr="00FF60D9">
        <w:rPr>
          <w:rFonts w:hint="eastAsia"/>
          <w:szCs w:val="21"/>
        </w:rPr>
        <w:t>二</w:t>
      </w:r>
      <w:r w:rsidRPr="00FF60D9">
        <w:rPr>
          <w:szCs w:val="21"/>
        </w:rPr>
        <w:t>批推荐性国家标准计划</w:t>
      </w:r>
      <w:r w:rsidR="00FF60D9" w:rsidRPr="00FF60D9">
        <w:rPr>
          <w:rFonts w:hint="eastAsia"/>
          <w:szCs w:val="21"/>
        </w:rPr>
        <w:t>及相关标准外文版计划</w:t>
      </w:r>
      <w:r w:rsidRPr="00FF60D9">
        <w:rPr>
          <w:szCs w:val="21"/>
        </w:rPr>
        <w:t>的通知》（国标委发</w:t>
      </w:r>
      <w:r w:rsidRPr="00FF60D9">
        <w:rPr>
          <w:szCs w:val="21"/>
        </w:rPr>
        <w:t>[20</w:t>
      </w:r>
      <w:r w:rsidR="00FF60D9" w:rsidRPr="00FF60D9">
        <w:rPr>
          <w:szCs w:val="21"/>
        </w:rPr>
        <w:t>21</w:t>
      </w:r>
      <w:r w:rsidRPr="00FF60D9">
        <w:rPr>
          <w:szCs w:val="21"/>
        </w:rPr>
        <w:t>]</w:t>
      </w:r>
      <w:r w:rsidR="00FF60D9" w:rsidRPr="00FF60D9">
        <w:rPr>
          <w:szCs w:val="21"/>
        </w:rPr>
        <w:t>23</w:t>
      </w:r>
      <w:r w:rsidRPr="00FF60D9">
        <w:rPr>
          <w:szCs w:val="21"/>
        </w:rPr>
        <w:t>号）文件，</w:t>
      </w:r>
      <w:r w:rsidRPr="007577EE">
        <w:rPr>
          <w:szCs w:val="21"/>
        </w:rPr>
        <w:t>国家标准</w:t>
      </w:r>
      <w:r w:rsidRPr="007577EE">
        <w:t>GB/T 1</w:t>
      </w:r>
      <w:r w:rsidR="007577EE" w:rsidRPr="007577EE">
        <w:t>8115</w:t>
      </w:r>
      <w:r w:rsidRPr="007577EE">
        <w:t>.</w:t>
      </w:r>
      <w:r w:rsidR="007577EE" w:rsidRPr="007577EE">
        <w:t>6</w:t>
      </w:r>
      <w:r w:rsidRPr="007577EE">
        <w:t>《</w:t>
      </w:r>
      <w:bookmarkStart w:id="0" w:name="_Hlk111930637"/>
      <w:r w:rsidRPr="007577EE">
        <w:t>稀土金属及其氧化物中稀土杂质化学分析方法</w:t>
      </w:r>
      <w:r w:rsidRPr="007577EE">
        <w:t xml:space="preserve"> </w:t>
      </w:r>
      <w:r w:rsidRPr="007577EE">
        <w:t>第</w:t>
      </w:r>
      <w:r w:rsidR="007577EE" w:rsidRPr="007577EE">
        <w:t>6</w:t>
      </w:r>
      <w:r w:rsidRPr="007577EE">
        <w:t>部分：</w:t>
      </w:r>
      <w:r w:rsidR="007577EE" w:rsidRPr="007577EE">
        <w:rPr>
          <w:rFonts w:hint="eastAsia"/>
        </w:rPr>
        <w:t>铕中镧、铈、镨、钕、钐、钆、铽、镝、钬、铒、铥、镱、镥和钇量的测定</w:t>
      </w:r>
      <w:bookmarkEnd w:id="0"/>
      <w:r w:rsidRPr="007577EE">
        <w:t>》修订计划下达，项目由全国稀土标准化技术委员会（</w:t>
      </w:r>
      <w:r w:rsidRPr="007577EE">
        <w:t>SAC/TC 229</w:t>
      </w:r>
      <w:r w:rsidRPr="007577EE">
        <w:t>）提出并归口，由国标（北京）检验认证有限公司</w:t>
      </w:r>
      <w:r w:rsidRPr="007577EE">
        <w:rPr>
          <w:szCs w:val="21"/>
        </w:rPr>
        <w:t>负责起草，</w:t>
      </w:r>
      <w:r w:rsidRPr="007577EE">
        <w:t>项目计划编号为</w:t>
      </w:r>
      <w:r w:rsidRPr="007577EE">
        <w:t>20</w:t>
      </w:r>
      <w:r w:rsidR="007577EE" w:rsidRPr="007577EE">
        <w:t>211997</w:t>
      </w:r>
      <w:r w:rsidRPr="007577EE">
        <w:t>-T-469</w:t>
      </w:r>
      <w:r w:rsidRPr="007577EE">
        <w:t>，周期为</w:t>
      </w:r>
      <w:r w:rsidRPr="007577EE">
        <w:t>1</w:t>
      </w:r>
      <w:r w:rsidR="007577EE" w:rsidRPr="007577EE">
        <w:t>2</w:t>
      </w:r>
      <w:r w:rsidRPr="007577EE">
        <w:t>个月。</w:t>
      </w:r>
    </w:p>
    <w:p w14:paraId="6CAA098B" w14:textId="0E2C79B1" w:rsidR="00561A3C" w:rsidRDefault="003D6242">
      <w:pPr>
        <w:spacing w:afterLines="50" w:after="156" w:line="312" w:lineRule="auto"/>
        <w:rPr>
          <w:rFonts w:ascii="黑体" w:eastAsia="黑体" w:hAnsi="黑体"/>
        </w:rPr>
      </w:pPr>
      <w:r>
        <w:rPr>
          <w:rFonts w:ascii="黑体" w:eastAsia="黑体" w:hAnsi="黑体" w:hint="eastAsia"/>
        </w:rPr>
        <w:t>2</w:t>
      </w:r>
      <w:r>
        <w:rPr>
          <w:rFonts w:ascii="黑体" w:eastAsia="黑体" w:hAnsi="黑体" w:hint="eastAsia"/>
        </w:rPr>
        <w:t>、项目编制组单位</w:t>
      </w:r>
    </w:p>
    <w:p w14:paraId="523D12F4" w14:textId="3E9C6436" w:rsidR="00561A3C" w:rsidRDefault="003D6242">
      <w:pPr>
        <w:spacing w:line="312" w:lineRule="auto"/>
        <w:ind w:firstLineChars="200" w:firstLine="420"/>
      </w:pPr>
      <w:r>
        <w:rPr>
          <w:rFonts w:hint="eastAsia"/>
        </w:rPr>
        <w:t>编制组成员包括</w:t>
      </w:r>
      <w:bookmarkStart w:id="1" w:name="_Hlk111931512"/>
      <w:r w:rsidR="007577EE" w:rsidRPr="007577EE">
        <w:rPr>
          <w:rFonts w:hint="eastAsia"/>
        </w:rPr>
        <w:t>江阴加华新材料资源有限公司</w:t>
      </w:r>
      <w:r w:rsidR="007577EE">
        <w:rPr>
          <w:rFonts w:hint="eastAsia"/>
          <w:sz w:val="24"/>
        </w:rPr>
        <w:t>、</w:t>
      </w:r>
      <w:r w:rsidR="007577EE">
        <w:rPr>
          <w:rFonts w:hint="eastAsia"/>
        </w:rPr>
        <w:t>中国北方稀土（集团）高科</w:t>
      </w:r>
      <w:bookmarkStart w:id="2" w:name="_GoBack"/>
      <w:bookmarkEnd w:id="2"/>
      <w:r w:rsidR="007577EE">
        <w:rPr>
          <w:rFonts w:hint="eastAsia"/>
        </w:rPr>
        <w:t>技股份有限公司</w:t>
      </w:r>
      <w:bookmarkEnd w:id="1"/>
      <w:r w:rsidR="007577EE">
        <w:rPr>
          <w:rFonts w:hint="eastAsia"/>
        </w:rPr>
        <w:t>、</w:t>
      </w:r>
      <w:r>
        <w:rPr>
          <w:rFonts w:hint="eastAsia"/>
        </w:rPr>
        <w:t>四川省乐山锐丰冶金有限公司、</w:t>
      </w:r>
      <w:bookmarkStart w:id="3" w:name="_Hlk111930602"/>
      <w:r w:rsidR="007054B0" w:rsidRPr="007054B0">
        <w:rPr>
          <w:rFonts w:hint="eastAsia"/>
          <w:szCs w:val="21"/>
        </w:rPr>
        <w:t>中稀天马新材料科技股份有限公司</w:t>
      </w:r>
      <w:r w:rsidR="007054B0">
        <w:rPr>
          <w:rFonts w:hint="eastAsia"/>
          <w:szCs w:val="21"/>
        </w:rPr>
        <w:t>、</w:t>
      </w:r>
      <w:r w:rsidR="007054B0" w:rsidRPr="007054B0">
        <w:rPr>
          <w:rFonts w:hint="eastAsia"/>
        </w:rPr>
        <w:t>四川江铜稀土有限责任公司、赣州稀土友力科技开发有限公司</w:t>
      </w:r>
      <w:bookmarkEnd w:id="3"/>
      <w:r>
        <w:rPr>
          <w:rFonts w:hint="eastAsia"/>
        </w:rPr>
        <w:t>。</w:t>
      </w:r>
      <w:r w:rsidR="007054B0">
        <w:rPr>
          <w:rFonts w:hint="eastAsia"/>
        </w:rPr>
        <w:t>制备统一样品所需氧化铕原料由</w:t>
      </w:r>
      <w:r w:rsidR="007054B0" w:rsidRPr="007577EE">
        <w:rPr>
          <w:rFonts w:hint="eastAsia"/>
        </w:rPr>
        <w:t>江阴加华新材料资源有限公司</w:t>
      </w:r>
      <w:r w:rsidR="007054B0">
        <w:rPr>
          <w:rFonts w:hint="eastAsia"/>
          <w:sz w:val="24"/>
        </w:rPr>
        <w:t>、</w:t>
      </w:r>
      <w:r w:rsidR="007054B0">
        <w:rPr>
          <w:rFonts w:hint="eastAsia"/>
        </w:rPr>
        <w:t>中国北方稀土（集团）高科技股份有限公司提供。</w:t>
      </w:r>
    </w:p>
    <w:p w14:paraId="6A958720" w14:textId="77777777" w:rsidR="00561A3C" w:rsidRDefault="003D6242">
      <w:pPr>
        <w:pStyle w:val="afffff0"/>
        <w:tabs>
          <w:tab w:val="clear" w:pos="675"/>
        </w:tabs>
        <w:spacing w:beforeLines="50" w:before="156" w:afterLines="50" w:after="156" w:line="312" w:lineRule="auto"/>
        <w:ind w:left="0" w:firstLine="0"/>
        <w:rPr>
          <w:rFonts w:hAnsi="黑体"/>
        </w:rPr>
      </w:pPr>
      <w:r>
        <w:rPr>
          <w:rFonts w:hAnsi="黑体" w:hint="eastAsia"/>
        </w:rPr>
        <w:t>（二）</w:t>
      </w:r>
      <w:bookmarkStart w:id="4" w:name="_Toc451633880"/>
      <w:r>
        <w:rPr>
          <w:rFonts w:hAnsi="黑体" w:hint="eastAsia"/>
        </w:rPr>
        <w:t>主要参加单位和工作成员及其所做的工作</w:t>
      </w:r>
      <w:bookmarkEnd w:id="4"/>
    </w:p>
    <w:p w14:paraId="056DCBBE" w14:textId="77777777" w:rsidR="00561A3C" w:rsidRDefault="003D6242">
      <w:pPr>
        <w:spacing w:afterLines="50" w:after="156" w:line="312" w:lineRule="auto"/>
        <w:rPr>
          <w:rFonts w:ascii="黑体" w:eastAsia="黑体" w:hAnsi="黑体"/>
        </w:rPr>
      </w:pPr>
      <w:bookmarkStart w:id="5" w:name="_Toc451633881"/>
      <w:r>
        <w:rPr>
          <w:rFonts w:ascii="黑体" w:eastAsia="黑体" w:hAnsi="黑体" w:hint="eastAsia"/>
        </w:rPr>
        <w:t>1</w:t>
      </w:r>
      <w:r>
        <w:rPr>
          <w:rFonts w:ascii="黑体" w:eastAsia="黑体" w:hAnsi="黑体" w:hint="eastAsia"/>
        </w:rPr>
        <w:t>、主要参加单位情况</w:t>
      </w:r>
      <w:bookmarkEnd w:id="5"/>
    </w:p>
    <w:p w14:paraId="0AC8D91F" w14:textId="10BD3BDE" w:rsidR="00561A3C" w:rsidRDefault="003D6242" w:rsidP="00F819E1">
      <w:pPr>
        <w:autoSpaceDE w:val="0"/>
        <w:autoSpaceDN w:val="0"/>
        <w:adjustRightInd w:val="0"/>
        <w:spacing w:line="312" w:lineRule="auto"/>
        <w:ind w:firstLineChars="200" w:firstLine="420"/>
      </w:pPr>
      <w:r w:rsidRPr="00F819E1">
        <w:rPr>
          <w:rFonts w:hint="eastAsia"/>
          <w:szCs w:val="21"/>
        </w:rPr>
        <w:t>国标（北京）检验认证有限公司</w:t>
      </w:r>
      <w:r w:rsidRPr="00F819E1">
        <w:rPr>
          <w:szCs w:val="21"/>
        </w:rPr>
        <w:t>，前身是北京有色金属研究总院分析测试技术研究所，</w:t>
      </w:r>
      <w:r w:rsidRPr="00F819E1">
        <w:rPr>
          <w:rFonts w:hint="eastAsia"/>
          <w:szCs w:val="21"/>
        </w:rPr>
        <w:t>管理并运营着国家有色金属及电子材料分析测试中心与国家有色金属质量监督检验中心。国标（北京）检验认证有限公司在标准修订过程中，负责提出标准修订的试验方案、试验报告，负责统一样品的制备与发放，汇总精密度数据，并进行数据处理，随后与其他标准参加单位共同形成标准征求意见稿，进行广泛的意见征集，并负责在标准预审会上进行项目介绍与答辩</w:t>
      </w:r>
      <w:r w:rsidRPr="00F819E1">
        <w:rPr>
          <w:szCs w:val="21"/>
        </w:rPr>
        <w:t>。</w:t>
      </w:r>
    </w:p>
    <w:p w14:paraId="2C77455F" w14:textId="3202B8AD" w:rsidR="00F819E1" w:rsidRDefault="00C75CBF" w:rsidP="00F819E1">
      <w:pPr>
        <w:autoSpaceDE w:val="0"/>
        <w:autoSpaceDN w:val="0"/>
        <w:adjustRightInd w:val="0"/>
        <w:spacing w:line="312" w:lineRule="auto"/>
        <w:ind w:firstLineChars="200" w:firstLine="420"/>
        <w:jc w:val="left"/>
      </w:pPr>
      <w:r w:rsidRPr="00C75CBF">
        <w:rPr>
          <w:rFonts w:hint="eastAsia"/>
          <w:szCs w:val="21"/>
        </w:rPr>
        <w:t>江阴加华新材料资源有限公司，是冶炼行业专业生产高纯单一稀土氧化物及稀土共沉物产品的企业，采用国内领先的联动萃取工艺，现有各类规格的产品</w:t>
      </w:r>
      <w:r w:rsidRPr="00C75CBF">
        <w:rPr>
          <w:rFonts w:hint="eastAsia"/>
          <w:szCs w:val="21"/>
        </w:rPr>
        <w:t>100</w:t>
      </w:r>
      <w:r w:rsidRPr="00C75CBF">
        <w:rPr>
          <w:rFonts w:hint="eastAsia"/>
          <w:szCs w:val="21"/>
        </w:rPr>
        <w:t>多种，公司申请各种专利有</w:t>
      </w:r>
      <w:r w:rsidRPr="00C75CBF">
        <w:rPr>
          <w:rFonts w:hint="eastAsia"/>
          <w:szCs w:val="21"/>
        </w:rPr>
        <w:t>70</w:t>
      </w:r>
      <w:r w:rsidRPr="00C75CBF">
        <w:rPr>
          <w:rFonts w:hint="eastAsia"/>
          <w:szCs w:val="21"/>
        </w:rPr>
        <w:t>多项，其中发明专利有</w:t>
      </w:r>
      <w:r w:rsidRPr="00C75CBF">
        <w:rPr>
          <w:rFonts w:hint="eastAsia"/>
          <w:szCs w:val="21"/>
        </w:rPr>
        <w:t>10</w:t>
      </w:r>
      <w:r w:rsidRPr="00C75CBF">
        <w:rPr>
          <w:rFonts w:hint="eastAsia"/>
          <w:szCs w:val="21"/>
        </w:rPr>
        <w:t>多项</w:t>
      </w:r>
      <w:r w:rsidR="00F819E1">
        <w:rPr>
          <w:rFonts w:hint="eastAsia"/>
          <w:szCs w:val="21"/>
        </w:rPr>
        <w:t>。该</w:t>
      </w:r>
      <w:r w:rsidR="006179A6">
        <w:rPr>
          <w:rFonts w:hint="eastAsia"/>
          <w:szCs w:val="21"/>
        </w:rPr>
        <w:t>公司</w:t>
      </w:r>
      <w:r w:rsidRPr="00C75CBF">
        <w:rPr>
          <w:rFonts w:hint="eastAsia"/>
          <w:szCs w:val="21"/>
        </w:rPr>
        <w:t>是</w:t>
      </w:r>
      <w:r w:rsidR="00F819E1">
        <w:rPr>
          <w:rFonts w:hint="eastAsia"/>
          <w:szCs w:val="21"/>
        </w:rPr>
        <w:t>本方法一验单位，</w:t>
      </w:r>
      <w:r w:rsidR="006179A6">
        <w:rPr>
          <w:rFonts w:hint="eastAsia"/>
          <w:szCs w:val="21"/>
        </w:rPr>
        <w:t>提供了</w:t>
      </w:r>
      <w:r w:rsidR="00F819E1">
        <w:rPr>
          <w:rFonts w:hint="eastAsia"/>
        </w:rPr>
        <w:t>制备统一样品所需氧化铕原料，并对本方法的条件实验进行验证并提供精密度数据</w:t>
      </w:r>
      <w:r w:rsidR="006179A6">
        <w:rPr>
          <w:rFonts w:hint="eastAsia"/>
        </w:rPr>
        <w:t>，在方法起草过程中发挥重要作用</w:t>
      </w:r>
      <w:r w:rsidR="00F819E1">
        <w:rPr>
          <w:rFonts w:hint="eastAsia"/>
        </w:rPr>
        <w:t>。</w:t>
      </w:r>
    </w:p>
    <w:p w14:paraId="242CB45B" w14:textId="7A238089" w:rsidR="00C75CBF" w:rsidRPr="00C75CBF" w:rsidRDefault="00F819E1" w:rsidP="00F819E1">
      <w:pPr>
        <w:autoSpaceDE w:val="0"/>
        <w:autoSpaceDN w:val="0"/>
        <w:adjustRightInd w:val="0"/>
        <w:spacing w:line="312" w:lineRule="auto"/>
        <w:ind w:firstLineChars="200" w:firstLine="420"/>
        <w:jc w:val="left"/>
      </w:pPr>
      <w:r>
        <w:rPr>
          <w:rFonts w:hint="eastAsia"/>
        </w:rPr>
        <w:t>中国北方稀土（集团）高科技股份有限公司提供</w:t>
      </w:r>
      <w:r w:rsidR="006179A6">
        <w:rPr>
          <w:rFonts w:hint="eastAsia"/>
        </w:rPr>
        <w:t>，</w:t>
      </w:r>
      <w:r w:rsidR="006179A6" w:rsidRPr="006179A6">
        <w:rPr>
          <w:rFonts w:hint="eastAsia"/>
          <w:szCs w:val="21"/>
        </w:rPr>
        <w:t>主要以国内市场销售为主，部分产品出口。</w:t>
      </w:r>
      <w:r w:rsidR="006179A6" w:rsidRPr="006179A6">
        <w:rPr>
          <w:szCs w:val="21"/>
        </w:rPr>
        <w:t>成为了集稀土生产、科研、贸易</w:t>
      </w:r>
      <w:r w:rsidR="006179A6" w:rsidRPr="006179A6">
        <w:rPr>
          <w:rFonts w:hint="eastAsia"/>
          <w:szCs w:val="21"/>
        </w:rPr>
        <w:t>、资本运作</w:t>
      </w:r>
      <w:r w:rsidR="006179A6" w:rsidRPr="006179A6">
        <w:rPr>
          <w:szCs w:val="21"/>
        </w:rPr>
        <w:t>于一体的跨地区、跨所有制、多领域、现代化高科技企业集团</w:t>
      </w:r>
      <w:r w:rsidR="006179A6" w:rsidRPr="006179A6">
        <w:rPr>
          <w:rFonts w:hint="eastAsia"/>
          <w:szCs w:val="21"/>
        </w:rPr>
        <w:t>。</w:t>
      </w:r>
      <w:r w:rsidR="006179A6">
        <w:rPr>
          <w:rFonts w:hint="eastAsia"/>
          <w:szCs w:val="21"/>
        </w:rPr>
        <w:t>该公司</w:t>
      </w:r>
      <w:r w:rsidR="006179A6" w:rsidRPr="00C75CBF">
        <w:rPr>
          <w:rFonts w:hint="eastAsia"/>
          <w:szCs w:val="21"/>
        </w:rPr>
        <w:t>是</w:t>
      </w:r>
      <w:r w:rsidR="006179A6">
        <w:rPr>
          <w:rFonts w:hint="eastAsia"/>
          <w:szCs w:val="21"/>
        </w:rPr>
        <w:t>本方法一验单位，提供了</w:t>
      </w:r>
      <w:r w:rsidR="006179A6">
        <w:rPr>
          <w:rFonts w:hint="eastAsia"/>
        </w:rPr>
        <w:t>制备统一样品所需氧化铕原料，并对本方法的条件实验进行验证并提供精密度数据，在方法起草过程中发挥重要作用</w:t>
      </w:r>
      <w:r>
        <w:rPr>
          <w:rFonts w:hint="eastAsia"/>
        </w:rPr>
        <w:t>。</w:t>
      </w:r>
    </w:p>
    <w:p w14:paraId="2C5B43C3" w14:textId="77777777" w:rsidR="00D73C83" w:rsidRPr="00D73C83" w:rsidRDefault="003D6242" w:rsidP="00D73C83">
      <w:pPr>
        <w:pStyle w:val="afffd"/>
        <w:adjustRightInd w:val="0"/>
        <w:snapToGrid w:val="0"/>
        <w:spacing w:before="0" w:beforeAutospacing="0" w:after="0" w:afterAutospacing="0" w:line="312" w:lineRule="auto"/>
        <w:ind w:firstLine="435"/>
        <w:jc w:val="both"/>
        <w:rPr>
          <w:rFonts w:ascii="Times New Roman" w:cs="Times New Roman"/>
          <w:kern w:val="2"/>
          <w:sz w:val="21"/>
        </w:rPr>
      </w:pPr>
      <w:r>
        <w:rPr>
          <w:rFonts w:ascii="Times New Roman" w:hAnsi="Times New Roman" w:cs="Times New Roman" w:hint="eastAsia"/>
          <w:kern w:val="2"/>
          <w:sz w:val="21"/>
          <w:szCs w:val="21"/>
        </w:rPr>
        <w:lastRenderedPageBreak/>
        <w:t>四川省</w:t>
      </w:r>
      <w:r>
        <w:rPr>
          <w:rFonts w:ascii="Times New Roman" w:hAnsi="Times New Roman" w:cs="Times New Roman"/>
          <w:kern w:val="2"/>
          <w:sz w:val="21"/>
          <w:szCs w:val="21"/>
        </w:rPr>
        <w:t>乐山</w:t>
      </w:r>
      <w:r>
        <w:rPr>
          <w:rFonts w:ascii="Times New Roman" w:hAnsi="Times New Roman" w:cs="Times New Roman" w:hint="eastAsia"/>
          <w:kern w:val="2"/>
          <w:sz w:val="21"/>
          <w:szCs w:val="21"/>
        </w:rPr>
        <w:t>锐</w:t>
      </w:r>
      <w:r>
        <w:rPr>
          <w:rFonts w:ascii="Times New Roman" w:hAnsi="Times New Roman" w:cs="Times New Roman"/>
          <w:kern w:val="2"/>
          <w:sz w:val="21"/>
          <w:szCs w:val="21"/>
        </w:rPr>
        <w:t>丰冶金有限公司</w:t>
      </w:r>
      <w:r>
        <w:rPr>
          <w:rFonts w:ascii="Times New Roman" w:hAnsi="Times New Roman" w:cs="Times New Roman" w:hint="eastAsia"/>
          <w:kern w:val="2"/>
          <w:sz w:val="21"/>
          <w:szCs w:val="21"/>
        </w:rPr>
        <w:t>，</w:t>
      </w:r>
      <w:r>
        <w:rPr>
          <w:rFonts w:ascii="Times New Roman" w:hAnsi="Times New Roman" w:cs="Times New Roman"/>
          <w:kern w:val="2"/>
          <w:sz w:val="21"/>
          <w:szCs w:val="21"/>
        </w:rPr>
        <w:t>是集产品研发、生产为一体的稀土深加工企业，主要生产稀土氧化物、稀土盐类、稀土富集物、抛光粉等四大系列四十余种规格的产品，产品远销欧美、日韩等国家和地区。</w:t>
      </w:r>
      <w:r w:rsidR="00D73C83" w:rsidRPr="00D73C83">
        <w:rPr>
          <w:rFonts w:ascii="Times New Roman" w:cs="Times New Roman" w:hint="eastAsia"/>
          <w:kern w:val="2"/>
          <w:sz w:val="21"/>
        </w:rPr>
        <w:t>该</w:t>
      </w:r>
      <w:r w:rsidR="00D73C83" w:rsidRPr="00D73C83">
        <w:rPr>
          <w:rFonts w:ascii="Times New Roman" w:cs="Times New Roman"/>
          <w:kern w:val="2"/>
          <w:sz w:val="21"/>
        </w:rPr>
        <w:t>公司</w:t>
      </w:r>
      <w:r w:rsidR="00D73C83" w:rsidRPr="00D73C83">
        <w:rPr>
          <w:rFonts w:ascii="Times New Roman" w:cs="Times New Roman" w:hint="eastAsia"/>
          <w:kern w:val="2"/>
          <w:sz w:val="21"/>
        </w:rPr>
        <w:t>是本</w:t>
      </w:r>
      <w:r w:rsidR="00D73C83" w:rsidRPr="00D73C83">
        <w:rPr>
          <w:rFonts w:ascii="Times New Roman" w:cs="Times New Roman"/>
          <w:kern w:val="2"/>
          <w:sz w:val="21"/>
        </w:rPr>
        <w:t>方法</w:t>
      </w:r>
      <w:r w:rsidR="00D73C83" w:rsidRPr="00D73C83">
        <w:rPr>
          <w:rFonts w:ascii="Times New Roman" w:cs="Times New Roman" w:hint="eastAsia"/>
          <w:kern w:val="2"/>
          <w:sz w:val="21"/>
        </w:rPr>
        <w:t>的二</w:t>
      </w:r>
      <w:r w:rsidR="00D73C83" w:rsidRPr="00D73C83">
        <w:rPr>
          <w:rFonts w:ascii="Times New Roman" w:cs="Times New Roman"/>
          <w:kern w:val="2"/>
          <w:sz w:val="21"/>
        </w:rPr>
        <w:t>验单位，</w:t>
      </w:r>
      <w:r w:rsidR="00D73C83" w:rsidRPr="00D73C83">
        <w:rPr>
          <w:rFonts w:ascii="Times New Roman" w:cs="Times New Roman" w:hint="eastAsia"/>
          <w:kern w:val="2"/>
          <w:sz w:val="21"/>
        </w:rPr>
        <w:t>提供了</w:t>
      </w:r>
      <w:r w:rsidR="00D73C83" w:rsidRPr="00D73C83">
        <w:rPr>
          <w:rFonts w:ascii="Times New Roman" w:cs="Times New Roman" w:hint="eastAsia"/>
          <w:kern w:val="2"/>
          <w:sz w:val="21"/>
        </w:rPr>
        <w:t>6</w:t>
      </w:r>
      <w:r w:rsidR="00D73C83" w:rsidRPr="00D73C83">
        <w:rPr>
          <w:rFonts w:ascii="Times New Roman" w:cs="Times New Roman" w:hint="eastAsia"/>
          <w:kern w:val="2"/>
          <w:sz w:val="21"/>
        </w:rPr>
        <w:t>个统一样品</w:t>
      </w:r>
      <w:r w:rsidR="00D73C83" w:rsidRPr="00D73C83">
        <w:rPr>
          <w:rFonts w:ascii="Times New Roman" w:cs="Times New Roman"/>
          <w:kern w:val="2"/>
          <w:sz w:val="21"/>
        </w:rPr>
        <w:t>精密度</w:t>
      </w:r>
      <w:r w:rsidR="00D73C83" w:rsidRPr="00D73C83">
        <w:rPr>
          <w:rFonts w:ascii="Times New Roman" w:cs="Times New Roman" w:hint="eastAsia"/>
          <w:kern w:val="2"/>
          <w:sz w:val="21"/>
        </w:rPr>
        <w:t>数据。</w:t>
      </w:r>
    </w:p>
    <w:p w14:paraId="0926E99B" w14:textId="16A7BE56" w:rsidR="006179A6" w:rsidRDefault="006179A6" w:rsidP="00D73C83">
      <w:pPr>
        <w:pStyle w:val="afffd"/>
        <w:adjustRightInd w:val="0"/>
        <w:snapToGrid w:val="0"/>
        <w:spacing w:before="0" w:beforeAutospacing="0" w:after="0" w:afterAutospacing="0" w:line="312" w:lineRule="auto"/>
        <w:ind w:firstLine="435"/>
        <w:jc w:val="both"/>
        <w:rPr>
          <w:szCs w:val="21"/>
        </w:rPr>
      </w:pPr>
      <w:r w:rsidRPr="00D73C83">
        <w:rPr>
          <w:rFonts w:hint="eastAsia"/>
          <w:sz w:val="21"/>
          <w:szCs w:val="21"/>
        </w:rPr>
        <w:t>中稀天马新材料科技股份有限公司</w:t>
      </w:r>
      <w:r w:rsidR="00B43B19" w:rsidRPr="00D73C83">
        <w:rPr>
          <w:rFonts w:hint="eastAsia"/>
          <w:szCs w:val="21"/>
        </w:rPr>
        <w:t>，</w:t>
      </w:r>
      <w:r w:rsidR="00D73C83" w:rsidRPr="00D73C83">
        <w:rPr>
          <w:rFonts w:ascii="Times New Roman" w:hAnsi="Times New Roman" w:cs="Times New Roman" w:hint="eastAsia"/>
          <w:kern w:val="2"/>
          <w:sz w:val="21"/>
          <w:szCs w:val="21"/>
        </w:rPr>
        <w:t>是一家专业回收处理钕铁硼废料的稀土资源综合循环利用型国家级高新技术企业，主要生产氧化镨钕、氧化镝、氧化铽、氧化钆等稀土氧化物。</w:t>
      </w:r>
      <w:r w:rsidR="00D73C83" w:rsidRPr="00D73C83">
        <w:rPr>
          <w:rFonts w:ascii="Times New Roman" w:cs="Times New Roman" w:hint="eastAsia"/>
          <w:kern w:val="2"/>
          <w:sz w:val="21"/>
        </w:rPr>
        <w:t>该</w:t>
      </w:r>
      <w:r w:rsidR="00D73C83" w:rsidRPr="00D73C83">
        <w:rPr>
          <w:rFonts w:ascii="Times New Roman" w:cs="Times New Roman"/>
          <w:kern w:val="2"/>
          <w:sz w:val="21"/>
        </w:rPr>
        <w:t>公司</w:t>
      </w:r>
      <w:r w:rsidR="00D73C83" w:rsidRPr="00D73C83">
        <w:rPr>
          <w:rFonts w:ascii="Times New Roman" w:cs="Times New Roman" w:hint="eastAsia"/>
          <w:kern w:val="2"/>
          <w:sz w:val="21"/>
        </w:rPr>
        <w:t>是本</w:t>
      </w:r>
      <w:r w:rsidR="00D73C83" w:rsidRPr="00D73C83">
        <w:rPr>
          <w:rFonts w:ascii="Times New Roman" w:cs="Times New Roman"/>
          <w:kern w:val="2"/>
          <w:sz w:val="21"/>
        </w:rPr>
        <w:t>方法</w:t>
      </w:r>
      <w:r w:rsidR="00D73C83" w:rsidRPr="00D73C83">
        <w:rPr>
          <w:rFonts w:ascii="Times New Roman" w:cs="Times New Roman" w:hint="eastAsia"/>
          <w:kern w:val="2"/>
          <w:sz w:val="21"/>
        </w:rPr>
        <w:t>的二</w:t>
      </w:r>
      <w:r w:rsidR="00D73C83" w:rsidRPr="00D73C83">
        <w:rPr>
          <w:rFonts w:ascii="Times New Roman" w:cs="Times New Roman"/>
          <w:kern w:val="2"/>
          <w:sz w:val="21"/>
        </w:rPr>
        <w:t>验单位，</w:t>
      </w:r>
      <w:r w:rsidR="00D73C83" w:rsidRPr="00D73C83">
        <w:rPr>
          <w:rFonts w:ascii="Times New Roman" w:cs="Times New Roman" w:hint="eastAsia"/>
          <w:kern w:val="2"/>
          <w:sz w:val="21"/>
        </w:rPr>
        <w:t>提供了</w:t>
      </w:r>
      <w:r w:rsidR="00D73C83" w:rsidRPr="00D73C83">
        <w:rPr>
          <w:rFonts w:ascii="Times New Roman" w:cs="Times New Roman" w:hint="eastAsia"/>
          <w:kern w:val="2"/>
          <w:sz w:val="21"/>
        </w:rPr>
        <w:t>6</w:t>
      </w:r>
      <w:r w:rsidR="00D73C83" w:rsidRPr="00D73C83">
        <w:rPr>
          <w:rFonts w:ascii="Times New Roman" w:cs="Times New Roman" w:hint="eastAsia"/>
          <w:kern w:val="2"/>
          <w:sz w:val="21"/>
        </w:rPr>
        <w:t>个统一样品</w:t>
      </w:r>
      <w:r w:rsidR="00D73C83" w:rsidRPr="00D73C83">
        <w:rPr>
          <w:rFonts w:ascii="Times New Roman" w:cs="Times New Roman"/>
          <w:kern w:val="2"/>
          <w:sz w:val="21"/>
        </w:rPr>
        <w:t>精密度</w:t>
      </w:r>
      <w:r w:rsidR="00D73C83" w:rsidRPr="00D73C83">
        <w:rPr>
          <w:rFonts w:ascii="Times New Roman" w:cs="Times New Roman" w:hint="eastAsia"/>
          <w:kern w:val="2"/>
          <w:sz w:val="21"/>
        </w:rPr>
        <w:t>数据。</w:t>
      </w:r>
    </w:p>
    <w:p w14:paraId="4FD15705" w14:textId="7E4E5C1D" w:rsidR="00B43B19" w:rsidRPr="00B43B19" w:rsidRDefault="006179A6" w:rsidP="00B43B19">
      <w:pPr>
        <w:ind w:firstLineChars="200" w:firstLine="420"/>
        <w:rPr>
          <w:szCs w:val="21"/>
        </w:rPr>
      </w:pPr>
      <w:r w:rsidRPr="00D73C83">
        <w:rPr>
          <w:rFonts w:ascii="宋体" w:hAnsi="宋体" w:cs="宋体" w:hint="eastAsia"/>
          <w:kern w:val="0"/>
          <w:szCs w:val="21"/>
        </w:rPr>
        <w:t>四川江铜稀土有限责任公司</w:t>
      </w:r>
      <w:r w:rsidR="00B43B19" w:rsidRPr="00D73C83">
        <w:rPr>
          <w:rFonts w:ascii="宋体" w:hAnsi="宋体" w:cs="宋体" w:hint="eastAsia"/>
          <w:kern w:val="0"/>
          <w:szCs w:val="21"/>
        </w:rPr>
        <w:t>，是中国稀土行业协会副会长单位、四川省稀土行业协会理事长单位。是我国重要的稀土产品生产基地。该</w:t>
      </w:r>
      <w:r w:rsidR="00B43B19" w:rsidRPr="00D73C83">
        <w:rPr>
          <w:rFonts w:ascii="宋体" w:hAnsi="宋体" w:cs="宋体"/>
          <w:kern w:val="0"/>
          <w:szCs w:val="21"/>
        </w:rPr>
        <w:t>公司</w:t>
      </w:r>
      <w:r w:rsidR="00B43B19" w:rsidRPr="00D73C83">
        <w:rPr>
          <w:rFonts w:ascii="宋体" w:hAnsi="宋体" w:cs="宋体" w:hint="eastAsia"/>
          <w:kern w:val="0"/>
          <w:szCs w:val="21"/>
        </w:rPr>
        <w:t>是本</w:t>
      </w:r>
      <w:r w:rsidR="00B43B19" w:rsidRPr="00D73C83">
        <w:rPr>
          <w:rFonts w:ascii="宋体" w:hAnsi="宋体" w:cs="宋体"/>
          <w:kern w:val="0"/>
          <w:szCs w:val="21"/>
        </w:rPr>
        <w:t>方法</w:t>
      </w:r>
      <w:r w:rsidR="00B43B19" w:rsidRPr="00D73C83">
        <w:rPr>
          <w:rFonts w:ascii="宋体" w:hAnsi="宋体" w:cs="宋体" w:hint="eastAsia"/>
          <w:kern w:val="0"/>
          <w:szCs w:val="21"/>
        </w:rPr>
        <w:t>的二</w:t>
      </w:r>
      <w:r w:rsidR="00B43B19" w:rsidRPr="00D73C83">
        <w:rPr>
          <w:rFonts w:ascii="宋体" w:hAnsi="宋体" w:cs="宋体"/>
          <w:kern w:val="0"/>
          <w:szCs w:val="21"/>
        </w:rPr>
        <w:t>验单位，</w:t>
      </w:r>
      <w:r w:rsidR="00B43B19" w:rsidRPr="00D73C83">
        <w:rPr>
          <w:rFonts w:ascii="宋体" w:hAnsi="宋体" w:cs="宋体" w:hint="eastAsia"/>
          <w:kern w:val="0"/>
          <w:szCs w:val="21"/>
        </w:rPr>
        <w:t>提供了6个统一样品</w:t>
      </w:r>
      <w:r w:rsidR="00B43B19" w:rsidRPr="00D73C83">
        <w:rPr>
          <w:rFonts w:ascii="宋体" w:hAnsi="宋体" w:cs="宋体"/>
          <w:kern w:val="0"/>
          <w:szCs w:val="21"/>
        </w:rPr>
        <w:t>精密度</w:t>
      </w:r>
      <w:r w:rsidR="00B43B19" w:rsidRPr="00D73C83">
        <w:rPr>
          <w:rFonts w:ascii="宋体" w:hAnsi="宋体" w:cs="宋体" w:hint="eastAsia"/>
          <w:kern w:val="0"/>
          <w:szCs w:val="21"/>
        </w:rPr>
        <w:t>数据。</w:t>
      </w:r>
    </w:p>
    <w:p w14:paraId="18A8E8DE" w14:textId="6CABD461" w:rsidR="006179A6" w:rsidRPr="00D73C83" w:rsidRDefault="006179A6">
      <w:pPr>
        <w:pStyle w:val="afffd"/>
        <w:adjustRightInd w:val="0"/>
        <w:snapToGrid w:val="0"/>
        <w:spacing w:before="0" w:beforeAutospacing="0" w:after="0" w:afterAutospacing="0" w:line="312" w:lineRule="auto"/>
        <w:ind w:firstLine="437"/>
        <w:jc w:val="both"/>
        <w:rPr>
          <w:sz w:val="21"/>
          <w:szCs w:val="21"/>
        </w:rPr>
      </w:pPr>
      <w:r w:rsidRPr="00D73C83">
        <w:rPr>
          <w:rFonts w:ascii="Times New Roman" w:hAnsi="Times New Roman" w:cs="Times New Roman" w:hint="eastAsia"/>
          <w:kern w:val="2"/>
          <w:sz w:val="21"/>
          <w:szCs w:val="21"/>
        </w:rPr>
        <w:t>赣州稀土友力科技开发有限公司</w:t>
      </w:r>
      <w:r w:rsidR="00B43B19" w:rsidRPr="00D73C83">
        <w:rPr>
          <w:rFonts w:ascii="Times New Roman" w:hAnsi="Times New Roman" w:cs="Times New Roman" w:hint="eastAsia"/>
          <w:kern w:val="2"/>
          <w:sz w:val="21"/>
          <w:szCs w:val="21"/>
        </w:rPr>
        <w:t>，</w:t>
      </w:r>
      <w:r w:rsidR="00D73C83">
        <w:rPr>
          <w:rFonts w:ascii="Times New Roman" w:hAnsi="Times New Roman" w:cs="Times New Roman" w:hint="eastAsia"/>
          <w:kern w:val="2"/>
          <w:sz w:val="21"/>
          <w:szCs w:val="21"/>
        </w:rPr>
        <w:t>是</w:t>
      </w:r>
      <w:r w:rsidR="00D73C83" w:rsidRPr="00D73C83">
        <w:rPr>
          <w:rFonts w:ascii="Times New Roman" w:hAnsi="Times New Roman" w:cs="Times New Roman"/>
          <w:kern w:val="2"/>
          <w:sz w:val="21"/>
          <w:szCs w:val="21"/>
        </w:rPr>
        <w:t>离子型稀土分离与二次资源利用新技术、新工艺、新装备、新产品的研究开发与技术服务。</w:t>
      </w:r>
      <w:r w:rsidR="00D73C83" w:rsidRPr="00D73C83">
        <w:rPr>
          <w:rFonts w:hint="eastAsia"/>
          <w:sz w:val="21"/>
          <w:szCs w:val="21"/>
        </w:rPr>
        <w:t>该</w:t>
      </w:r>
      <w:r w:rsidR="00D73C83" w:rsidRPr="00D73C83">
        <w:rPr>
          <w:sz w:val="21"/>
          <w:szCs w:val="21"/>
        </w:rPr>
        <w:t>公司</w:t>
      </w:r>
      <w:r w:rsidR="00D73C83" w:rsidRPr="00D73C83">
        <w:rPr>
          <w:rFonts w:hint="eastAsia"/>
          <w:sz w:val="21"/>
          <w:szCs w:val="21"/>
        </w:rPr>
        <w:t>是本</w:t>
      </w:r>
      <w:r w:rsidR="00D73C83" w:rsidRPr="00D73C83">
        <w:rPr>
          <w:sz w:val="21"/>
          <w:szCs w:val="21"/>
        </w:rPr>
        <w:t>方法</w:t>
      </w:r>
      <w:r w:rsidR="00D73C83" w:rsidRPr="00D73C83">
        <w:rPr>
          <w:rFonts w:hint="eastAsia"/>
          <w:sz w:val="21"/>
          <w:szCs w:val="21"/>
        </w:rPr>
        <w:t>的二</w:t>
      </w:r>
      <w:r w:rsidR="00D73C83" w:rsidRPr="00D73C83">
        <w:rPr>
          <w:sz w:val="21"/>
          <w:szCs w:val="21"/>
        </w:rPr>
        <w:t>验单位，</w:t>
      </w:r>
      <w:r w:rsidR="00D73C83" w:rsidRPr="00D73C83">
        <w:rPr>
          <w:rFonts w:hint="eastAsia"/>
          <w:sz w:val="21"/>
          <w:szCs w:val="21"/>
        </w:rPr>
        <w:t>提供了6个统一样品</w:t>
      </w:r>
      <w:r w:rsidR="00D73C83" w:rsidRPr="00D73C83">
        <w:rPr>
          <w:sz w:val="21"/>
          <w:szCs w:val="21"/>
        </w:rPr>
        <w:t>精密度</w:t>
      </w:r>
      <w:r w:rsidR="00D73C83" w:rsidRPr="00D73C83">
        <w:rPr>
          <w:rFonts w:hint="eastAsia"/>
          <w:sz w:val="21"/>
          <w:szCs w:val="21"/>
        </w:rPr>
        <w:t>数据。</w:t>
      </w:r>
    </w:p>
    <w:p w14:paraId="392F5909" w14:textId="63ED00DD" w:rsidR="00561A3C" w:rsidRDefault="003D6242">
      <w:pPr>
        <w:pStyle w:val="afffd"/>
        <w:adjustRightInd w:val="0"/>
        <w:snapToGrid w:val="0"/>
        <w:spacing w:before="0" w:beforeAutospacing="0" w:after="0" w:afterAutospacing="0" w:line="312" w:lineRule="auto"/>
        <w:ind w:firstLine="437"/>
        <w:jc w:val="both"/>
        <w:rPr>
          <w:rFonts w:ascii="Times New Roman" w:cs="Times New Roman"/>
          <w:kern w:val="2"/>
          <w:sz w:val="21"/>
        </w:rPr>
      </w:pPr>
      <w:r>
        <w:rPr>
          <w:rFonts w:ascii="Times New Roman" w:cs="Times New Roman" w:hint="eastAsia"/>
          <w:kern w:val="2"/>
          <w:sz w:val="21"/>
        </w:rPr>
        <w:t>在</w:t>
      </w:r>
      <w:r>
        <w:rPr>
          <w:rFonts w:ascii="Times New Roman" w:cs="Times New Roman"/>
          <w:kern w:val="2"/>
          <w:sz w:val="21"/>
        </w:rPr>
        <w:t>上述</w:t>
      </w:r>
      <w:r>
        <w:rPr>
          <w:rFonts w:ascii="Times New Roman" w:cs="Times New Roman" w:hint="eastAsia"/>
          <w:kern w:val="2"/>
          <w:sz w:val="21"/>
        </w:rPr>
        <w:t>起草</w:t>
      </w:r>
      <w:r>
        <w:rPr>
          <w:rFonts w:ascii="Times New Roman" w:cs="Times New Roman"/>
          <w:kern w:val="2"/>
          <w:sz w:val="21"/>
        </w:rPr>
        <w:t>及验证单位的共同努力下，</w:t>
      </w:r>
      <w:r>
        <w:rPr>
          <w:rFonts w:ascii="Times New Roman" w:cs="Times New Roman" w:hint="eastAsia"/>
          <w:kern w:val="2"/>
          <w:sz w:val="21"/>
        </w:rPr>
        <w:t xml:space="preserve">GB/T </w:t>
      </w:r>
      <w:r w:rsidR="006179A6">
        <w:rPr>
          <w:rFonts w:ascii="Times New Roman" w:cs="Times New Roman"/>
          <w:kern w:val="2"/>
          <w:sz w:val="21"/>
        </w:rPr>
        <w:t>18115.6</w:t>
      </w:r>
      <w:r>
        <w:rPr>
          <w:rFonts w:ascii="Times New Roman" w:cs="Times New Roman" w:hint="eastAsia"/>
          <w:kern w:val="2"/>
          <w:sz w:val="21"/>
        </w:rPr>
        <w:t>《</w:t>
      </w:r>
      <w:r w:rsidR="006179A6" w:rsidRPr="00B43B19">
        <w:rPr>
          <w:sz w:val="21"/>
          <w:szCs w:val="21"/>
        </w:rPr>
        <w:t>稀土金属及其氧化物中稀土杂质化学分析方法 第6部分：</w:t>
      </w:r>
      <w:r w:rsidR="006179A6" w:rsidRPr="00B43B19">
        <w:rPr>
          <w:rFonts w:hint="eastAsia"/>
          <w:sz w:val="21"/>
          <w:szCs w:val="21"/>
        </w:rPr>
        <w:t>铕中镧、铈、镨、钕、钐、钆、铽、镝、钬、铒、铥、镱、镥和钇量的测定</w:t>
      </w:r>
      <w:r w:rsidR="00B43B19" w:rsidRPr="00B43B19">
        <w:rPr>
          <w:rFonts w:hint="eastAsia"/>
          <w:sz w:val="21"/>
          <w:szCs w:val="21"/>
        </w:rPr>
        <w:t xml:space="preserve"> 方法</w:t>
      </w:r>
      <w:r w:rsidR="00B43B19" w:rsidRPr="00B43B19">
        <w:rPr>
          <w:sz w:val="21"/>
          <w:szCs w:val="21"/>
        </w:rPr>
        <w:t>1</w:t>
      </w:r>
      <w:r w:rsidR="00B43B19" w:rsidRPr="00B43B19">
        <w:rPr>
          <w:rFonts w:hint="eastAsia"/>
          <w:sz w:val="21"/>
          <w:szCs w:val="21"/>
        </w:rPr>
        <w:t>：电感耦合等离子体发射光谱法</w:t>
      </w:r>
      <w:r>
        <w:rPr>
          <w:rFonts w:ascii="Times New Roman" w:cs="Times New Roman" w:hint="eastAsia"/>
          <w:kern w:val="2"/>
          <w:sz w:val="21"/>
        </w:rPr>
        <w:t>》必将顺利</w:t>
      </w:r>
      <w:r>
        <w:rPr>
          <w:rFonts w:ascii="Times New Roman" w:cs="Times New Roman"/>
          <w:kern w:val="2"/>
          <w:sz w:val="21"/>
        </w:rPr>
        <w:t>、高</w:t>
      </w:r>
      <w:r>
        <w:rPr>
          <w:rFonts w:ascii="Times New Roman" w:cs="Times New Roman" w:hint="eastAsia"/>
          <w:kern w:val="2"/>
          <w:sz w:val="21"/>
        </w:rPr>
        <w:t>质量</w:t>
      </w:r>
      <w:r>
        <w:rPr>
          <w:rFonts w:ascii="Times New Roman" w:cs="Times New Roman"/>
          <w:kern w:val="2"/>
          <w:sz w:val="21"/>
        </w:rPr>
        <w:t>的完成。</w:t>
      </w:r>
    </w:p>
    <w:p w14:paraId="68778C4D" w14:textId="77777777" w:rsidR="00561A3C" w:rsidRDefault="003D6242">
      <w:pPr>
        <w:spacing w:afterLines="50" w:after="156" w:line="312" w:lineRule="auto"/>
        <w:rPr>
          <w:rFonts w:ascii="黑体" w:eastAsia="黑体" w:hAnsi="黑体"/>
        </w:rPr>
      </w:pPr>
      <w:r>
        <w:rPr>
          <w:rFonts w:ascii="黑体" w:eastAsia="黑体" w:hAnsi="黑体" w:hint="eastAsia"/>
        </w:rPr>
        <w:t>2</w:t>
      </w:r>
      <w:r>
        <w:rPr>
          <w:rFonts w:ascii="黑体" w:eastAsia="黑体" w:hAnsi="黑体" w:hint="eastAsia"/>
        </w:rPr>
        <w:t>、主要工作成员所负责的工作情况</w:t>
      </w:r>
    </w:p>
    <w:p w14:paraId="7A9E4F80" w14:textId="77777777" w:rsidR="00561A3C" w:rsidRDefault="003D6242">
      <w:pPr>
        <w:pStyle w:val="afffd"/>
        <w:numPr>
          <w:ilvl w:val="255"/>
          <w:numId w:val="0"/>
        </w:numPr>
        <w:adjustRightInd w:val="0"/>
        <w:snapToGrid w:val="0"/>
        <w:spacing w:before="0" w:beforeAutospacing="0" w:after="0" w:afterAutospacing="0" w:line="312" w:lineRule="auto"/>
        <w:ind w:firstLineChars="200" w:firstLine="420"/>
        <w:jc w:val="both"/>
        <w:rPr>
          <w:rFonts w:ascii="Times New Roman" w:cs="Times New Roman"/>
          <w:kern w:val="2"/>
          <w:sz w:val="21"/>
        </w:rPr>
      </w:pPr>
      <w:r>
        <w:rPr>
          <w:rFonts w:ascii="Times New Roman" w:cs="Times New Roman" w:hint="eastAsia"/>
          <w:kern w:val="2"/>
          <w:sz w:val="21"/>
        </w:rPr>
        <w:t>本标准主要起草人及工作职责见表</w:t>
      </w:r>
      <w:r>
        <w:rPr>
          <w:rFonts w:ascii="Times New Roman" w:cs="Times New Roman" w:hint="eastAsia"/>
          <w:kern w:val="2"/>
          <w:sz w:val="21"/>
        </w:rPr>
        <w:t>1</w:t>
      </w:r>
      <w:r>
        <w:rPr>
          <w:rFonts w:ascii="Times New Roman" w:cs="Times New Roman" w:hint="eastAsia"/>
          <w:kern w:val="2"/>
          <w:sz w:val="21"/>
        </w:rPr>
        <w:t>。</w:t>
      </w:r>
    </w:p>
    <w:p w14:paraId="265CCE39" w14:textId="77777777" w:rsidR="00561A3C" w:rsidRDefault="003D6242">
      <w:pPr>
        <w:spacing w:line="312" w:lineRule="auto"/>
        <w:ind w:firstLine="435"/>
        <w:jc w:val="center"/>
        <w:rPr>
          <w:rFonts w:ascii="黑体" w:eastAsia="黑体" w:hAnsi="黑体"/>
          <w:szCs w:val="21"/>
        </w:rPr>
      </w:pPr>
      <w:r>
        <w:rPr>
          <w:rFonts w:ascii="黑体" w:eastAsia="黑体" w:hAnsi="黑体" w:hint="eastAsia"/>
          <w:szCs w:val="21"/>
        </w:rPr>
        <w:t>表</w:t>
      </w:r>
      <w:r>
        <w:rPr>
          <w:rFonts w:ascii="黑体" w:eastAsia="黑体" w:hAnsi="黑体" w:hint="eastAsia"/>
          <w:szCs w:val="21"/>
        </w:rPr>
        <w:t xml:space="preserve">1 </w:t>
      </w:r>
      <w:r>
        <w:rPr>
          <w:rFonts w:ascii="黑体" w:eastAsia="黑体" w:hAnsi="黑体" w:hint="eastAsia"/>
          <w:szCs w:val="21"/>
        </w:rPr>
        <w:t>主要起草人及工作职责</w:t>
      </w:r>
    </w:p>
    <w:tbl>
      <w:tblPr>
        <w:tblStyle w:val="affff4"/>
        <w:tblW w:w="0" w:type="auto"/>
        <w:jc w:val="center"/>
        <w:tblLook w:val="04A0" w:firstRow="1" w:lastRow="0" w:firstColumn="1" w:lastColumn="0" w:noHBand="0" w:noVBand="1"/>
      </w:tblPr>
      <w:tblGrid>
        <w:gridCol w:w="3065"/>
        <w:gridCol w:w="6621"/>
      </w:tblGrid>
      <w:tr w:rsidR="00561A3C" w14:paraId="3273394A" w14:textId="77777777" w:rsidTr="00D46D22">
        <w:trPr>
          <w:jc w:val="center"/>
        </w:trPr>
        <w:tc>
          <w:tcPr>
            <w:tcW w:w="3065" w:type="dxa"/>
            <w:vAlign w:val="center"/>
          </w:tcPr>
          <w:p w14:paraId="516029C3" w14:textId="77777777" w:rsidR="00561A3C" w:rsidRDefault="003D6242">
            <w:pPr>
              <w:spacing w:line="312" w:lineRule="auto"/>
              <w:ind w:firstLine="435"/>
              <w:jc w:val="center"/>
              <w:rPr>
                <w:rFonts w:ascii="黑体" w:eastAsia="黑体" w:hAnsi="黑体"/>
                <w:sz w:val="18"/>
                <w:szCs w:val="18"/>
              </w:rPr>
            </w:pPr>
            <w:r>
              <w:rPr>
                <w:rFonts w:ascii="黑体" w:eastAsia="黑体" w:hAnsi="黑体" w:hint="eastAsia"/>
                <w:sz w:val="18"/>
                <w:szCs w:val="18"/>
              </w:rPr>
              <w:t>起草人</w:t>
            </w:r>
          </w:p>
        </w:tc>
        <w:tc>
          <w:tcPr>
            <w:tcW w:w="6621" w:type="dxa"/>
            <w:vAlign w:val="center"/>
          </w:tcPr>
          <w:p w14:paraId="712EFB7F" w14:textId="77777777" w:rsidR="00561A3C" w:rsidRDefault="003D6242">
            <w:pPr>
              <w:spacing w:line="312" w:lineRule="auto"/>
              <w:ind w:firstLine="435"/>
              <w:jc w:val="center"/>
              <w:rPr>
                <w:rFonts w:ascii="黑体" w:eastAsia="黑体" w:hAnsi="黑体"/>
                <w:sz w:val="18"/>
                <w:szCs w:val="18"/>
              </w:rPr>
            </w:pPr>
            <w:r>
              <w:rPr>
                <w:rFonts w:ascii="黑体" w:eastAsia="黑体" w:hAnsi="黑体" w:hint="eastAsia"/>
                <w:sz w:val="18"/>
                <w:szCs w:val="18"/>
              </w:rPr>
              <w:t>工作职责</w:t>
            </w:r>
          </w:p>
        </w:tc>
      </w:tr>
      <w:tr w:rsidR="00561A3C" w14:paraId="4A64D776" w14:textId="77777777" w:rsidTr="00D46D22">
        <w:trPr>
          <w:jc w:val="center"/>
        </w:trPr>
        <w:tc>
          <w:tcPr>
            <w:tcW w:w="3065" w:type="dxa"/>
            <w:vAlign w:val="center"/>
          </w:tcPr>
          <w:p w14:paraId="096992FE" w14:textId="5A62CDAB" w:rsidR="00561A3C" w:rsidRDefault="00B43B19">
            <w:pPr>
              <w:pStyle w:val="afffd"/>
              <w:numPr>
                <w:ilvl w:val="255"/>
                <w:numId w:val="0"/>
              </w:numPr>
              <w:adjustRightInd w:val="0"/>
              <w:snapToGrid w:val="0"/>
              <w:spacing w:before="0" w:beforeAutospacing="0" w:after="0" w:afterAutospacing="0" w:line="312" w:lineRule="auto"/>
              <w:jc w:val="both"/>
              <w:rPr>
                <w:rFonts w:ascii="Times New Roman" w:cs="Times New Roman"/>
                <w:kern w:val="2"/>
                <w:sz w:val="18"/>
                <w:szCs w:val="18"/>
              </w:rPr>
            </w:pPr>
            <w:r>
              <w:rPr>
                <w:rFonts w:ascii="Times New Roman" w:hint="eastAsia"/>
                <w:sz w:val="18"/>
                <w:szCs w:val="18"/>
              </w:rPr>
              <w:t>刘丽媛</w:t>
            </w:r>
            <w:r w:rsidR="000E60D6">
              <w:rPr>
                <w:rFonts w:ascii="Times New Roman" w:hint="eastAsia"/>
                <w:sz w:val="18"/>
                <w:szCs w:val="18"/>
              </w:rPr>
              <w:t>、李凤艳</w:t>
            </w:r>
          </w:p>
        </w:tc>
        <w:tc>
          <w:tcPr>
            <w:tcW w:w="6621" w:type="dxa"/>
            <w:vAlign w:val="center"/>
          </w:tcPr>
          <w:p w14:paraId="3238DC36" w14:textId="3F24F54D" w:rsidR="00561A3C" w:rsidRDefault="003D6242">
            <w:pPr>
              <w:pStyle w:val="afffd"/>
              <w:numPr>
                <w:ilvl w:val="255"/>
                <w:numId w:val="0"/>
              </w:numPr>
              <w:adjustRightInd w:val="0"/>
              <w:snapToGrid w:val="0"/>
              <w:spacing w:before="0" w:beforeAutospacing="0" w:after="0" w:afterAutospacing="0" w:line="312" w:lineRule="auto"/>
              <w:jc w:val="both"/>
              <w:rPr>
                <w:rFonts w:ascii="Times New Roman" w:cs="Times New Roman"/>
                <w:kern w:val="2"/>
                <w:sz w:val="18"/>
                <w:szCs w:val="18"/>
              </w:rPr>
            </w:pPr>
            <w:r>
              <w:rPr>
                <w:rFonts w:ascii="Times New Roman" w:cs="Times New Roman" w:hint="eastAsia"/>
                <w:kern w:val="2"/>
                <w:sz w:val="18"/>
                <w:szCs w:val="18"/>
              </w:rPr>
              <w:t>负责</w:t>
            </w:r>
            <w:r w:rsidR="000E60D6">
              <w:rPr>
                <w:rFonts w:ascii="Times New Roman" w:cs="Times New Roman" w:hint="eastAsia"/>
                <w:kern w:val="2"/>
                <w:sz w:val="18"/>
                <w:szCs w:val="18"/>
              </w:rPr>
              <w:t>统一样品的制备、方法</w:t>
            </w:r>
            <w:r>
              <w:rPr>
                <w:rFonts w:ascii="Times New Roman" w:cs="Times New Roman"/>
                <w:kern w:val="2"/>
                <w:sz w:val="18"/>
                <w:szCs w:val="18"/>
              </w:rPr>
              <w:t>的起草，</w:t>
            </w:r>
            <w:r>
              <w:rPr>
                <w:rFonts w:ascii="Times New Roman" w:cs="Times New Roman" w:hint="eastAsia"/>
                <w:kern w:val="2"/>
                <w:sz w:val="18"/>
                <w:szCs w:val="18"/>
              </w:rPr>
              <w:t>各阶段标准文本、</w:t>
            </w:r>
            <w:r>
              <w:rPr>
                <w:rFonts w:ascii="Times New Roman" w:cs="Times New Roman"/>
                <w:kern w:val="2"/>
                <w:sz w:val="18"/>
                <w:szCs w:val="18"/>
              </w:rPr>
              <w:t>编制说明</w:t>
            </w:r>
            <w:r>
              <w:rPr>
                <w:rFonts w:ascii="Times New Roman" w:cs="Times New Roman" w:hint="eastAsia"/>
                <w:kern w:val="2"/>
                <w:sz w:val="18"/>
                <w:szCs w:val="18"/>
              </w:rPr>
              <w:t>的编写、数据</w:t>
            </w:r>
            <w:r>
              <w:rPr>
                <w:rFonts w:ascii="Times New Roman" w:cs="Times New Roman"/>
                <w:kern w:val="2"/>
                <w:sz w:val="18"/>
                <w:szCs w:val="18"/>
              </w:rPr>
              <w:t>统计</w:t>
            </w:r>
            <w:r>
              <w:rPr>
                <w:rFonts w:ascii="Times New Roman" w:cs="Times New Roman" w:hint="eastAsia"/>
                <w:kern w:val="2"/>
                <w:sz w:val="18"/>
                <w:szCs w:val="18"/>
              </w:rPr>
              <w:t>及组织协调</w:t>
            </w:r>
            <w:r w:rsidR="00D46D22">
              <w:rPr>
                <w:rFonts w:ascii="Times New Roman" w:cs="Times New Roman" w:hint="eastAsia"/>
                <w:kern w:val="2"/>
                <w:sz w:val="18"/>
                <w:szCs w:val="18"/>
              </w:rPr>
              <w:t>。</w:t>
            </w:r>
          </w:p>
        </w:tc>
      </w:tr>
      <w:tr w:rsidR="00561A3C" w14:paraId="58F308C5" w14:textId="77777777" w:rsidTr="00D46D22">
        <w:trPr>
          <w:trHeight w:val="323"/>
          <w:jc w:val="center"/>
        </w:trPr>
        <w:tc>
          <w:tcPr>
            <w:tcW w:w="3065" w:type="dxa"/>
            <w:vAlign w:val="center"/>
          </w:tcPr>
          <w:p w14:paraId="17276928" w14:textId="5B82AC9D" w:rsidR="00561A3C" w:rsidRDefault="00D46D22">
            <w:pPr>
              <w:pStyle w:val="afffd"/>
              <w:numPr>
                <w:ilvl w:val="255"/>
                <w:numId w:val="0"/>
              </w:numPr>
              <w:adjustRightInd w:val="0"/>
              <w:snapToGrid w:val="0"/>
              <w:spacing w:before="0" w:beforeAutospacing="0" w:after="0" w:afterAutospacing="0" w:line="312" w:lineRule="auto"/>
              <w:jc w:val="both"/>
              <w:rPr>
                <w:rFonts w:ascii="Times New Roman"/>
                <w:sz w:val="18"/>
                <w:szCs w:val="18"/>
              </w:rPr>
            </w:pPr>
            <w:r>
              <w:rPr>
                <w:rFonts w:ascii="Times New Roman" w:cs="Times New Roman" w:hint="eastAsia"/>
                <w:kern w:val="2"/>
                <w:sz w:val="18"/>
                <w:szCs w:val="18"/>
              </w:rPr>
              <w:t>刘鹏宇</w:t>
            </w:r>
          </w:p>
        </w:tc>
        <w:tc>
          <w:tcPr>
            <w:tcW w:w="6621" w:type="dxa"/>
            <w:vAlign w:val="center"/>
          </w:tcPr>
          <w:p w14:paraId="5DF9F32E" w14:textId="07E364E4" w:rsidR="00561A3C" w:rsidRDefault="003D6242">
            <w:pPr>
              <w:pStyle w:val="afffd"/>
              <w:numPr>
                <w:ilvl w:val="255"/>
                <w:numId w:val="0"/>
              </w:numPr>
              <w:adjustRightInd w:val="0"/>
              <w:snapToGrid w:val="0"/>
              <w:spacing w:before="0" w:beforeAutospacing="0" w:after="0" w:afterAutospacing="0" w:line="312" w:lineRule="auto"/>
              <w:jc w:val="both"/>
              <w:rPr>
                <w:rFonts w:ascii="Times New Roman"/>
                <w:sz w:val="18"/>
                <w:szCs w:val="18"/>
              </w:rPr>
            </w:pPr>
            <w:r>
              <w:rPr>
                <w:rFonts w:ascii="Times New Roman" w:cs="Times New Roman"/>
                <w:kern w:val="2"/>
                <w:sz w:val="18"/>
                <w:szCs w:val="18"/>
              </w:rPr>
              <w:t>对标准文本进行了审查，并提供了相关的技术指导</w:t>
            </w:r>
            <w:r w:rsidR="00D46D22">
              <w:rPr>
                <w:rFonts w:ascii="Times New Roman" w:cs="Times New Roman" w:hint="eastAsia"/>
                <w:kern w:val="2"/>
                <w:sz w:val="18"/>
                <w:szCs w:val="18"/>
              </w:rPr>
              <w:t>。</w:t>
            </w:r>
          </w:p>
        </w:tc>
      </w:tr>
      <w:tr w:rsidR="00561A3C" w14:paraId="3E40E1F4" w14:textId="77777777" w:rsidTr="00D46D22">
        <w:trPr>
          <w:jc w:val="center"/>
        </w:trPr>
        <w:tc>
          <w:tcPr>
            <w:tcW w:w="3065" w:type="dxa"/>
            <w:vAlign w:val="center"/>
          </w:tcPr>
          <w:p w14:paraId="531BBEAE" w14:textId="1B6EDE18" w:rsidR="00561A3C" w:rsidRDefault="00D46D22">
            <w:pPr>
              <w:pStyle w:val="afffd"/>
              <w:numPr>
                <w:ilvl w:val="255"/>
                <w:numId w:val="0"/>
              </w:numPr>
              <w:adjustRightInd w:val="0"/>
              <w:snapToGrid w:val="0"/>
              <w:spacing w:before="0" w:beforeAutospacing="0" w:after="0" w:afterAutospacing="0" w:line="312" w:lineRule="auto"/>
              <w:jc w:val="both"/>
              <w:rPr>
                <w:rFonts w:ascii="Times New Roman"/>
                <w:sz w:val="18"/>
                <w:szCs w:val="18"/>
              </w:rPr>
            </w:pPr>
            <w:r w:rsidRPr="00D46D22">
              <w:rPr>
                <w:rFonts w:ascii="Times New Roman" w:hint="eastAsia"/>
                <w:sz w:val="18"/>
                <w:szCs w:val="18"/>
              </w:rPr>
              <w:t>李淑萍、孙浩然、倪菊华</w:t>
            </w:r>
            <w:r w:rsidRPr="00D46D22">
              <w:rPr>
                <w:rFonts w:ascii="Times New Roman" w:hint="eastAsia"/>
                <w:sz w:val="18"/>
                <w:szCs w:val="18"/>
              </w:rPr>
              <w:t xml:space="preserve"> </w:t>
            </w:r>
            <w:r w:rsidRPr="00D46D22">
              <w:rPr>
                <w:rFonts w:ascii="Times New Roman" w:hint="eastAsia"/>
                <w:sz w:val="18"/>
                <w:szCs w:val="18"/>
              </w:rPr>
              <w:t>黄霞</w:t>
            </w:r>
            <w:r w:rsidRPr="00D46D22">
              <w:rPr>
                <w:rFonts w:ascii="Times New Roman" w:hint="eastAsia"/>
                <w:sz w:val="18"/>
                <w:szCs w:val="18"/>
              </w:rPr>
              <w:t xml:space="preserve"> </w:t>
            </w:r>
            <w:r w:rsidRPr="00D46D22">
              <w:rPr>
                <w:rFonts w:ascii="Times New Roman" w:hint="eastAsia"/>
                <w:sz w:val="18"/>
                <w:szCs w:val="18"/>
              </w:rPr>
              <w:t>江海波</w:t>
            </w:r>
          </w:p>
        </w:tc>
        <w:tc>
          <w:tcPr>
            <w:tcW w:w="6621" w:type="dxa"/>
            <w:vAlign w:val="center"/>
          </w:tcPr>
          <w:p w14:paraId="6A6EF884" w14:textId="2BB8F82A" w:rsidR="00561A3C" w:rsidRDefault="00D46D22">
            <w:pPr>
              <w:pStyle w:val="afffd"/>
              <w:numPr>
                <w:ilvl w:val="255"/>
                <w:numId w:val="0"/>
              </w:numPr>
              <w:adjustRightInd w:val="0"/>
              <w:snapToGrid w:val="0"/>
              <w:spacing w:before="0" w:beforeAutospacing="0" w:after="0" w:afterAutospacing="0" w:line="312" w:lineRule="auto"/>
              <w:jc w:val="both"/>
              <w:rPr>
                <w:rFonts w:ascii="Times New Roman"/>
                <w:sz w:val="18"/>
                <w:szCs w:val="18"/>
              </w:rPr>
            </w:pPr>
            <w:r>
              <w:rPr>
                <w:rFonts w:ascii="Times New Roman" w:hint="eastAsia"/>
                <w:sz w:val="18"/>
                <w:szCs w:val="18"/>
              </w:rPr>
              <w:t>作为一验</w:t>
            </w:r>
            <w:r>
              <w:rPr>
                <w:rFonts w:ascii="Times New Roman"/>
                <w:sz w:val="18"/>
                <w:szCs w:val="18"/>
              </w:rPr>
              <w:t>，对</w:t>
            </w:r>
            <w:r>
              <w:rPr>
                <w:rFonts w:ascii="Times New Roman" w:hint="eastAsia"/>
                <w:sz w:val="18"/>
                <w:szCs w:val="18"/>
              </w:rPr>
              <w:t>本方法的</w:t>
            </w:r>
            <w:r>
              <w:rPr>
                <w:rFonts w:ascii="Times New Roman"/>
                <w:sz w:val="18"/>
                <w:szCs w:val="18"/>
              </w:rPr>
              <w:t>条件实验进行了验证，并完成精密度数据。</w:t>
            </w:r>
          </w:p>
        </w:tc>
      </w:tr>
      <w:tr w:rsidR="00561A3C" w14:paraId="2CB06140" w14:textId="77777777" w:rsidTr="00D46D22">
        <w:trPr>
          <w:jc w:val="center"/>
        </w:trPr>
        <w:tc>
          <w:tcPr>
            <w:tcW w:w="3065" w:type="dxa"/>
            <w:vAlign w:val="center"/>
          </w:tcPr>
          <w:p w14:paraId="5A292D19" w14:textId="6354CE92" w:rsidR="00561A3C" w:rsidRDefault="00D46D22">
            <w:pPr>
              <w:pStyle w:val="afffd"/>
              <w:numPr>
                <w:ilvl w:val="255"/>
                <w:numId w:val="0"/>
              </w:numPr>
              <w:adjustRightInd w:val="0"/>
              <w:snapToGrid w:val="0"/>
              <w:spacing w:before="0" w:beforeAutospacing="0" w:after="0" w:afterAutospacing="0" w:line="312" w:lineRule="auto"/>
              <w:jc w:val="both"/>
              <w:rPr>
                <w:rFonts w:ascii="Times New Roman" w:cs="Times New Roman"/>
                <w:kern w:val="2"/>
                <w:sz w:val="18"/>
                <w:szCs w:val="18"/>
              </w:rPr>
            </w:pPr>
            <w:r>
              <w:rPr>
                <w:rFonts w:ascii="Times New Roman" w:hint="eastAsia"/>
                <w:sz w:val="18"/>
                <w:szCs w:val="18"/>
              </w:rPr>
              <w:t>高习贵、</w:t>
            </w:r>
            <w:r w:rsidRPr="00D46D22">
              <w:rPr>
                <w:rFonts w:ascii="Times New Roman" w:hint="eastAsia"/>
                <w:sz w:val="18"/>
                <w:szCs w:val="18"/>
              </w:rPr>
              <w:t>张晓婷</w:t>
            </w:r>
            <w:r>
              <w:rPr>
                <w:rFonts w:ascii="Times New Roman" w:hint="eastAsia"/>
                <w:sz w:val="18"/>
                <w:szCs w:val="18"/>
              </w:rPr>
              <w:t>、</w:t>
            </w:r>
            <w:r w:rsidRPr="00D46D22">
              <w:rPr>
                <w:rFonts w:ascii="Times New Roman" w:hint="eastAsia"/>
                <w:sz w:val="18"/>
                <w:szCs w:val="18"/>
              </w:rPr>
              <w:t>袁红霞</w:t>
            </w:r>
            <w:r>
              <w:rPr>
                <w:rFonts w:ascii="Times New Roman" w:hint="eastAsia"/>
                <w:sz w:val="18"/>
                <w:szCs w:val="18"/>
              </w:rPr>
              <w:t>、</w:t>
            </w:r>
            <w:r w:rsidRPr="00D46D22">
              <w:rPr>
                <w:rFonts w:ascii="Times New Roman" w:hint="eastAsia"/>
                <w:sz w:val="18"/>
                <w:szCs w:val="18"/>
              </w:rPr>
              <w:t>胡巍钟</w:t>
            </w:r>
            <w:r>
              <w:rPr>
                <w:rFonts w:ascii="Times New Roman" w:hint="eastAsia"/>
                <w:sz w:val="18"/>
                <w:szCs w:val="18"/>
              </w:rPr>
              <w:t>等</w:t>
            </w:r>
          </w:p>
        </w:tc>
        <w:tc>
          <w:tcPr>
            <w:tcW w:w="6621" w:type="dxa"/>
            <w:vAlign w:val="center"/>
          </w:tcPr>
          <w:p w14:paraId="78B401A7" w14:textId="727C4B39" w:rsidR="00561A3C" w:rsidRDefault="003D6242">
            <w:pPr>
              <w:pStyle w:val="afffd"/>
              <w:numPr>
                <w:ilvl w:val="255"/>
                <w:numId w:val="0"/>
              </w:numPr>
              <w:adjustRightInd w:val="0"/>
              <w:snapToGrid w:val="0"/>
              <w:spacing w:before="0" w:beforeAutospacing="0" w:after="0" w:afterAutospacing="0" w:line="312" w:lineRule="auto"/>
              <w:jc w:val="both"/>
              <w:rPr>
                <w:rFonts w:ascii="Times New Roman" w:cs="Times New Roman"/>
                <w:kern w:val="2"/>
                <w:sz w:val="18"/>
                <w:szCs w:val="18"/>
              </w:rPr>
            </w:pPr>
            <w:r>
              <w:rPr>
                <w:rFonts w:ascii="Times New Roman"/>
                <w:sz w:val="18"/>
                <w:szCs w:val="18"/>
              </w:rPr>
              <w:t>作为二验，提供了</w:t>
            </w:r>
            <w:r w:rsidR="00D46D22">
              <w:rPr>
                <w:rFonts w:ascii="Times New Roman" w:hint="eastAsia"/>
                <w:sz w:val="18"/>
                <w:szCs w:val="18"/>
              </w:rPr>
              <w:t>本</w:t>
            </w:r>
            <w:r>
              <w:rPr>
                <w:rFonts w:ascii="Times New Roman"/>
                <w:sz w:val="18"/>
                <w:szCs w:val="18"/>
              </w:rPr>
              <w:t>方法的精密度数据</w:t>
            </w:r>
            <w:r>
              <w:rPr>
                <w:rFonts w:ascii="Times New Roman" w:hint="eastAsia"/>
                <w:sz w:val="18"/>
                <w:szCs w:val="18"/>
              </w:rPr>
              <w:t>。</w:t>
            </w:r>
          </w:p>
        </w:tc>
      </w:tr>
    </w:tbl>
    <w:p w14:paraId="058F9837" w14:textId="77777777" w:rsidR="00561A3C" w:rsidRDefault="003D6242">
      <w:pPr>
        <w:pStyle w:val="afffff0"/>
        <w:tabs>
          <w:tab w:val="clear" w:pos="675"/>
        </w:tabs>
        <w:spacing w:before="312" w:afterLines="50" w:after="156" w:line="312" w:lineRule="auto"/>
        <w:ind w:left="0" w:firstLine="0"/>
        <w:rPr>
          <w:rFonts w:hAnsi="黑体"/>
        </w:rPr>
      </w:pPr>
      <w:r>
        <w:rPr>
          <w:rFonts w:hAnsi="黑体" w:hint="eastAsia"/>
        </w:rPr>
        <w:t>（三）主要工作过程</w:t>
      </w:r>
    </w:p>
    <w:p w14:paraId="70CF1FCA" w14:textId="77777777" w:rsidR="00561A3C" w:rsidRDefault="003D6242">
      <w:pPr>
        <w:spacing w:beforeLines="50" w:before="156" w:afterLines="50" w:after="156" w:line="312" w:lineRule="auto"/>
        <w:rPr>
          <w:rFonts w:ascii="黑体" w:eastAsia="黑体" w:hAnsi="黑体"/>
        </w:rPr>
      </w:pPr>
      <w:r>
        <w:rPr>
          <w:rFonts w:ascii="黑体" w:eastAsia="黑体" w:hAnsi="黑体" w:hint="eastAsia"/>
        </w:rPr>
        <w:t>1</w:t>
      </w:r>
      <w:r>
        <w:rPr>
          <w:rFonts w:ascii="黑体" w:eastAsia="黑体" w:hAnsi="黑体" w:hint="eastAsia"/>
        </w:rPr>
        <w:t>、起草阶段</w:t>
      </w:r>
    </w:p>
    <w:p w14:paraId="55036FDC" w14:textId="26B3B78C" w:rsidR="00561A3C" w:rsidRDefault="003D6242">
      <w:pPr>
        <w:spacing w:line="312" w:lineRule="auto"/>
        <w:ind w:firstLine="420"/>
      </w:pPr>
      <w:r>
        <w:rPr>
          <w:rFonts w:hint="eastAsia"/>
        </w:rPr>
        <w:t>20</w:t>
      </w:r>
      <w:r>
        <w:t>2</w:t>
      </w:r>
      <w:r w:rsidR="00D46D22">
        <w:t>1</w:t>
      </w:r>
      <w:r>
        <w:rPr>
          <w:rFonts w:hint="eastAsia"/>
        </w:rPr>
        <w:t>年</w:t>
      </w:r>
      <w:r w:rsidR="00D46D22">
        <w:t>9</w:t>
      </w:r>
      <w:r>
        <w:rPr>
          <w:rFonts w:hint="eastAsia"/>
        </w:rPr>
        <w:t>月</w:t>
      </w:r>
      <w:r w:rsidR="00D46D22">
        <w:t>28</w:t>
      </w:r>
      <w:r>
        <w:rPr>
          <w:rFonts w:hint="eastAsia"/>
        </w:rPr>
        <w:t>日全国稀土标准化技术委员会召开</w:t>
      </w:r>
      <w:r>
        <w:t>会议，</w:t>
      </w:r>
      <w:r>
        <w:rPr>
          <w:rFonts w:hint="eastAsia"/>
        </w:rPr>
        <w:t>对</w:t>
      </w:r>
      <w:r w:rsidR="000038BD">
        <w:rPr>
          <w:rFonts w:hint="eastAsia"/>
        </w:rPr>
        <w:t>GB/</w:t>
      </w:r>
      <w:r w:rsidR="000038BD">
        <w:t xml:space="preserve">T </w:t>
      </w:r>
      <w:r w:rsidR="000038BD">
        <w:rPr>
          <w:rFonts w:hint="eastAsia"/>
        </w:rPr>
        <w:t>1</w:t>
      </w:r>
      <w:r w:rsidR="000038BD">
        <w:t xml:space="preserve">8115.6 </w:t>
      </w:r>
      <w:r w:rsidR="000038BD">
        <w:rPr>
          <w:rFonts w:hint="eastAsia"/>
        </w:rPr>
        <w:t>修订</w:t>
      </w:r>
      <w:r>
        <w:rPr>
          <w:rFonts w:hint="eastAsia"/>
        </w:rPr>
        <w:t>项目进行任务落实。会议确定</w:t>
      </w:r>
      <w:r w:rsidR="000038BD">
        <w:rPr>
          <w:rFonts w:hint="eastAsia"/>
        </w:rPr>
        <w:t>本方法的</w:t>
      </w:r>
      <w:r>
        <w:rPr>
          <w:rFonts w:hint="eastAsia"/>
        </w:rPr>
        <w:t>负责起草单位为</w:t>
      </w:r>
      <w:r w:rsidR="00D46D22" w:rsidRPr="00F819E1">
        <w:rPr>
          <w:rFonts w:hint="eastAsia"/>
          <w:szCs w:val="21"/>
        </w:rPr>
        <w:t>国标（北京）检验认证有限公司</w:t>
      </w:r>
      <w:r>
        <w:rPr>
          <w:rFonts w:hint="eastAsia"/>
        </w:rPr>
        <w:t>；</w:t>
      </w:r>
      <w:r w:rsidR="00D46D22" w:rsidRPr="007577EE">
        <w:rPr>
          <w:rFonts w:hint="eastAsia"/>
        </w:rPr>
        <w:t>江阴加华新材料资源有限公司</w:t>
      </w:r>
      <w:r w:rsidR="00D46D22">
        <w:rPr>
          <w:rFonts w:hint="eastAsia"/>
          <w:sz w:val="24"/>
        </w:rPr>
        <w:t>、</w:t>
      </w:r>
      <w:r w:rsidR="00D46D22">
        <w:rPr>
          <w:rFonts w:hint="eastAsia"/>
        </w:rPr>
        <w:t>中国北方稀土（集团）高科技股份有限公司</w:t>
      </w:r>
      <w:r>
        <w:rPr>
          <w:rFonts w:hint="eastAsia"/>
        </w:rPr>
        <w:t>等</w:t>
      </w:r>
      <w:r>
        <w:rPr>
          <w:rFonts w:hint="eastAsia"/>
        </w:rPr>
        <w:t>6</w:t>
      </w:r>
      <w:r>
        <w:rPr>
          <w:rFonts w:hint="eastAsia"/>
        </w:rPr>
        <w:t>家单位参与</w:t>
      </w:r>
      <w:r>
        <w:t>ICP-AES</w:t>
      </w:r>
      <w:r>
        <w:t>方法起草</w:t>
      </w:r>
      <w:r>
        <w:rPr>
          <w:rFonts w:hint="eastAsia"/>
        </w:rPr>
        <w:t>；任务落实</w:t>
      </w:r>
      <w:r>
        <w:t>会上，</w:t>
      </w:r>
      <w:r w:rsidR="000038BD" w:rsidRPr="007577EE">
        <w:rPr>
          <w:rFonts w:hint="eastAsia"/>
        </w:rPr>
        <w:t>江阴加华新材料资源有限公司</w:t>
      </w:r>
      <w:r w:rsidR="000038BD">
        <w:rPr>
          <w:rFonts w:hint="eastAsia"/>
          <w:sz w:val="24"/>
        </w:rPr>
        <w:t>、</w:t>
      </w:r>
      <w:r w:rsidR="000038BD">
        <w:rPr>
          <w:rFonts w:hint="eastAsia"/>
        </w:rPr>
        <w:t>中国北方稀土（集团）高科技股份有限公司</w:t>
      </w:r>
      <w:r>
        <w:rPr>
          <w:rFonts w:hint="eastAsia"/>
        </w:rPr>
        <w:t>提出</w:t>
      </w:r>
      <w:r>
        <w:t>为本</w:t>
      </w:r>
      <w:r w:rsidR="000038BD">
        <w:rPr>
          <w:rFonts w:hint="eastAsia"/>
        </w:rPr>
        <w:t>方法</w:t>
      </w:r>
      <w:r>
        <w:t>提供</w:t>
      </w:r>
      <w:r w:rsidR="00FE2EBB">
        <w:rPr>
          <w:rFonts w:hint="eastAsia"/>
        </w:rPr>
        <w:t>制备统一样品所需氧化铕原料</w:t>
      </w:r>
      <w:r>
        <w:rPr>
          <w:rFonts w:hint="eastAsia"/>
        </w:rPr>
        <w:t>。</w:t>
      </w:r>
      <w:r>
        <w:t>会议</w:t>
      </w:r>
      <w:r>
        <w:rPr>
          <w:rFonts w:hint="eastAsia"/>
        </w:rPr>
        <w:t>确定了</w:t>
      </w:r>
      <w:r>
        <w:t>项目的时间进度安排</w:t>
      </w:r>
      <w:r>
        <w:rPr>
          <w:rFonts w:hint="eastAsia"/>
        </w:rPr>
        <w:t>，</w:t>
      </w:r>
      <w:r>
        <w:rPr>
          <w:rFonts w:hint="eastAsia"/>
        </w:rPr>
        <w:t>202</w:t>
      </w:r>
      <w:r w:rsidR="000038BD">
        <w:t>2</w:t>
      </w:r>
      <w:r>
        <w:rPr>
          <w:rFonts w:hint="eastAsia"/>
        </w:rPr>
        <w:t>年</w:t>
      </w:r>
      <w:r w:rsidR="000038BD">
        <w:t>8</w:t>
      </w:r>
      <w:r>
        <w:rPr>
          <w:rFonts w:hint="eastAsia"/>
        </w:rPr>
        <w:t>月</w:t>
      </w:r>
      <w:r>
        <w:t>召开</w:t>
      </w:r>
      <w:r w:rsidR="000038BD">
        <w:rPr>
          <w:rFonts w:hint="eastAsia"/>
        </w:rPr>
        <w:t>预审</w:t>
      </w:r>
      <w:r>
        <w:t>会</w:t>
      </w:r>
      <w:r w:rsidR="00600427">
        <w:rPr>
          <w:rFonts w:hint="eastAsia"/>
        </w:rPr>
        <w:t>，</w:t>
      </w:r>
      <w:r w:rsidR="00600427">
        <w:rPr>
          <w:rFonts w:hint="eastAsia"/>
        </w:rPr>
        <w:t>2</w:t>
      </w:r>
      <w:r w:rsidR="00600427">
        <w:t>022</w:t>
      </w:r>
      <w:r w:rsidR="00600427">
        <w:rPr>
          <w:rFonts w:hint="eastAsia"/>
        </w:rPr>
        <w:t>年</w:t>
      </w:r>
      <w:r w:rsidR="00600427">
        <w:rPr>
          <w:rFonts w:hint="eastAsia"/>
        </w:rPr>
        <w:t>1</w:t>
      </w:r>
      <w:r w:rsidR="00600427">
        <w:t>2</w:t>
      </w:r>
      <w:r w:rsidR="00600427">
        <w:rPr>
          <w:rFonts w:hint="eastAsia"/>
        </w:rPr>
        <w:t>月召开审定会</w:t>
      </w:r>
      <w:r>
        <w:t>。</w:t>
      </w:r>
    </w:p>
    <w:p w14:paraId="7FE71EEA" w14:textId="5068899C" w:rsidR="00561A3C" w:rsidRDefault="003D6242">
      <w:pPr>
        <w:spacing w:line="312" w:lineRule="auto"/>
      </w:pPr>
      <w:r>
        <w:rPr>
          <w:rFonts w:hint="eastAsia"/>
        </w:rPr>
        <w:tab/>
      </w:r>
      <w:r w:rsidR="000038BD" w:rsidRPr="00F819E1">
        <w:rPr>
          <w:rFonts w:hint="eastAsia"/>
          <w:szCs w:val="21"/>
        </w:rPr>
        <w:t>国标（北京）检验认证有限公司</w:t>
      </w:r>
      <w:r>
        <w:rPr>
          <w:rFonts w:hint="eastAsia"/>
        </w:rPr>
        <w:t>接受任务后，立即成立了</w:t>
      </w:r>
      <w:r w:rsidR="000038BD">
        <w:rPr>
          <w:rFonts w:hint="eastAsia"/>
        </w:rPr>
        <w:t xml:space="preserve">GB/T </w:t>
      </w:r>
      <w:r w:rsidR="000038BD">
        <w:t>18115.6</w:t>
      </w:r>
      <w:r w:rsidR="000038BD">
        <w:rPr>
          <w:rFonts w:hint="eastAsia"/>
        </w:rPr>
        <w:t>《</w:t>
      </w:r>
      <w:r w:rsidR="000038BD" w:rsidRPr="00B43B19">
        <w:rPr>
          <w:szCs w:val="21"/>
        </w:rPr>
        <w:t>稀土金属及其氧化物中稀土杂质化学分析方法</w:t>
      </w:r>
      <w:r w:rsidR="000038BD" w:rsidRPr="00B43B19">
        <w:rPr>
          <w:szCs w:val="21"/>
        </w:rPr>
        <w:t xml:space="preserve"> </w:t>
      </w:r>
      <w:r w:rsidR="000038BD" w:rsidRPr="00B43B19">
        <w:rPr>
          <w:szCs w:val="21"/>
        </w:rPr>
        <w:t>第</w:t>
      </w:r>
      <w:r w:rsidR="000038BD" w:rsidRPr="00B43B19">
        <w:rPr>
          <w:szCs w:val="21"/>
        </w:rPr>
        <w:t>6</w:t>
      </w:r>
      <w:r w:rsidR="000038BD" w:rsidRPr="00B43B19">
        <w:rPr>
          <w:szCs w:val="21"/>
        </w:rPr>
        <w:t>部分：</w:t>
      </w:r>
      <w:r w:rsidR="000038BD" w:rsidRPr="00B43B19">
        <w:rPr>
          <w:rFonts w:ascii="宋体" w:hAnsi="宋体" w:cs="宋体" w:hint="eastAsia"/>
          <w:szCs w:val="21"/>
        </w:rPr>
        <w:t>铕中镧、铈、镨、钕、钐、钆、铽、镝、钬、铒、铥、镱、镥和钇量的测定 方法</w:t>
      </w:r>
      <w:r w:rsidR="000038BD" w:rsidRPr="00B43B19">
        <w:rPr>
          <w:rFonts w:ascii="宋体" w:hAnsi="宋体" w:cs="宋体"/>
          <w:szCs w:val="21"/>
        </w:rPr>
        <w:t>1</w:t>
      </w:r>
      <w:r w:rsidR="000038BD" w:rsidRPr="00B43B19">
        <w:rPr>
          <w:rFonts w:ascii="宋体" w:hAnsi="宋体" w:cs="宋体" w:hint="eastAsia"/>
          <w:szCs w:val="21"/>
        </w:rPr>
        <w:t>：电感耦合等离子体发射光谱法</w:t>
      </w:r>
      <w:r w:rsidR="000038BD">
        <w:rPr>
          <w:rFonts w:hint="eastAsia"/>
        </w:rPr>
        <w:t>》</w:t>
      </w:r>
      <w:r>
        <w:rPr>
          <w:rFonts w:hint="eastAsia"/>
        </w:rPr>
        <w:t>研发小组，</w:t>
      </w:r>
      <w:r>
        <w:t>初步形成</w:t>
      </w:r>
      <w:r>
        <w:rPr>
          <w:rFonts w:hint="eastAsia"/>
        </w:rPr>
        <w:t>试验</w:t>
      </w:r>
      <w:r>
        <w:t>方法</w:t>
      </w:r>
      <w:r>
        <w:rPr>
          <w:rFonts w:hint="eastAsia"/>
        </w:rPr>
        <w:t>。</w:t>
      </w:r>
    </w:p>
    <w:p w14:paraId="6099E899" w14:textId="3463409B" w:rsidR="00561A3C" w:rsidRDefault="003D6242">
      <w:pPr>
        <w:spacing w:line="312" w:lineRule="auto"/>
        <w:ind w:firstLine="420"/>
      </w:pPr>
      <w:r>
        <w:rPr>
          <w:rFonts w:hint="eastAsia"/>
        </w:rPr>
        <w:t>20</w:t>
      </w:r>
      <w:r>
        <w:t>2</w:t>
      </w:r>
      <w:r w:rsidR="000038BD">
        <w:t>1</w:t>
      </w:r>
      <w:r>
        <w:rPr>
          <w:rFonts w:hint="eastAsia"/>
        </w:rPr>
        <w:t>年</w:t>
      </w:r>
      <w:r w:rsidR="00FE2EBB">
        <w:t>10</w:t>
      </w:r>
      <w:r>
        <w:rPr>
          <w:rFonts w:hint="eastAsia"/>
        </w:rPr>
        <w:t>月</w:t>
      </w:r>
      <w:r>
        <w:rPr>
          <w:rFonts w:hint="eastAsia"/>
        </w:rPr>
        <w:t>2</w:t>
      </w:r>
      <w:r w:rsidR="00FE2EBB">
        <w:t>2</w:t>
      </w:r>
      <w:r>
        <w:rPr>
          <w:rFonts w:hint="eastAsia"/>
        </w:rPr>
        <w:t>日，</w:t>
      </w:r>
      <w:r w:rsidR="00FE2EBB" w:rsidRPr="007577EE">
        <w:rPr>
          <w:rFonts w:hint="eastAsia"/>
        </w:rPr>
        <w:t>江阴加华新材料资源有限公司</w:t>
      </w:r>
      <w:r w:rsidR="00FE2EBB">
        <w:rPr>
          <w:rFonts w:hint="eastAsia"/>
          <w:sz w:val="24"/>
        </w:rPr>
        <w:t>、</w:t>
      </w:r>
      <w:r w:rsidR="00FE2EBB">
        <w:rPr>
          <w:rFonts w:hint="eastAsia"/>
        </w:rPr>
        <w:t>中国北方稀土（集团）高科技股份有限公司</w:t>
      </w:r>
      <w:r>
        <w:rPr>
          <w:rFonts w:hint="eastAsia"/>
        </w:rPr>
        <w:t>将</w:t>
      </w:r>
      <w:r w:rsidR="00DC39BC">
        <w:rPr>
          <w:rFonts w:hint="eastAsia"/>
        </w:rPr>
        <w:t>氧化铕原料</w:t>
      </w:r>
      <w:r>
        <w:rPr>
          <w:rFonts w:hint="eastAsia"/>
        </w:rPr>
        <w:t>邮寄到</w:t>
      </w:r>
      <w:r w:rsidR="00FE2EBB" w:rsidRPr="00F819E1">
        <w:rPr>
          <w:rFonts w:hint="eastAsia"/>
          <w:szCs w:val="21"/>
        </w:rPr>
        <w:t>国标（北京）检验认证有限公司</w:t>
      </w:r>
      <w:r>
        <w:rPr>
          <w:rFonts w:hint="eastAsia"/>
        </w:rPr>
        <w:t>。</w:t>
      </w:r>
      <w:r>
        <w:t>起草人员对</w:t>
      </w:r>
      <w:r w:rsidR="00FE2EBB">
        <w:rPr>
          <w:rFonts w:hint="eastAsia"/>
        </w:rPr>
        <w:t>氧化铕原料</w:t>
      </w:r>
      <w:r>
        <w:t>进行了</w:t>
      </w:r>
      <w:r w:rsidR="00FE2EBB">
        <w:rPr>
          <w:rFonts w:hint="eastAsia"/>
        </w:rPr>
        <w:t>均匀性初检</w:t>
      </w:r>
      <w:r>
        <w:t>、</w:t>
      </w:r>
      <w:r w:rsidR="00FE2EBB">
        <w:rPr>
          <w:rFonts w:hint="eastAsia"/>
        </w:rPr>
        <w:t>杂质含量测试</w:t>
      </w:r>
      <w:r>
        <w:rPr>
          <w:rFonts w:hint="eastAsia"/>
        </w:rPr>
        <w:t>等</w:t>
      </w:r>
      <w:r>
        <w:t>试验</w:t>
      </w:r>
      <w:r>
        <w:rPr>
          <w:rFonts w:hint="eastAsia"/>
        </w:rPr>
        <w:t>。</w:t>
      </w:r>
      <w:r w:rsidR="00FE2EBB">
        <w:rPr>
          <w:rFonts w:hint="eastAsia"/>
        </w:rPr>
        <w:t>原料</w:t>
      </w:r>
      <w:r>
        <w:t>中</w:t>
      </w:r>
      <w:r w:rsidR="00FE2EBB">
        <w:rPr>
          <w:rFonts w:hint="eastAsia"/>
        </w:rPr>
        <w:t>所含方法待测元素</w:t>
      </w:r>
      <w:r w:rsidRPr="00D73C83">
        <w:t>含量</w:t>
      </w:r>
      <w:r w:rsidR="00FE2EBB" w:rsidRPr="00D73C83">
        <w:rPr>
          <w:rFonts w:hint="eastAsia"/>
        </w:rPr>
        <w:t>均小于</w:t>
      </w:r>
      <w:r w:rsidR="00FE2EBB" w:rsidRPr="00D73C83">
        <w:rPr>
          <w:rFonts w:hint="eastAsia"/>
        </w:rPr>
        <w:t>0</w:t>
      </w:r>
      <w:r w:rsidR="00FE2EBB" w:rsidRPr="00D73C83">
        <w:t>.1ppm,</w:t>
      </w:r>
      <w:r w:rsidR="00451064" w:rsidRPr="00D73C83">
        <w:rPr>
          <w:rFonts w:hint="eastAsia"/>
        </w:rPr>
        <w:t>与实验要求的</w:t>
      </w:r>
      <w:r w:rsidR="00451064" w:rsidRPr="00D73C83">
        <w:rPr>
          <w:szCs w:val="21"/>
        </w:rPr>
        <w:t>氧化铕</w:t>
      </w:r>
      <w:r w:rsidR="00451064" w:rsidRPr="00D73C83">
        <w:rPr>
          <w:rFonts w:ascii="宋体" w:hAnsi="宋体" w:hint="eastAsia"/>
        </w:rPr>
        <w:t>[</w:t>
      </w:r>
      <w:r w:rsidR="00451064" w:rsidRPr="00D73C83">
        <w:rPr>
          <w:i/>
        </w:rPr>
        <w:t>w</w:t>
      </w:r>
      <w:r w:rsidR="00451064" w:rsidRPr="00D73C83">
        <w:t>（</w:t>
      </w:r>
      <w:r w:rsidR="00451064" w:rsidRPr="00D73C83">
        <w:rPr>
          <w:rFonts w:hint="eastAsia"/>
        </w:rPr>
        <w:t>Eu</w:t>
      </w:r>
      <w:r w:rsidR="00451064" w:rsidRPr="00D73C83">
        <w:rPr>
          <w:vertAlign w:val="subscript"/>
        </w:rPr>
        <w:t>2</w:t>
      </w:r>
      <w:r w:rsidR="00451064" w:rsidRPr="00D73C83">
        <w:t>O</w:t>
      </w:r>
      <w:r w:rsidR="00451064" w:rsidRPr="00D73C83">
        <w:rPr>
          <w:vertAlign w:val="subscript"/>
        </w:rPr>
        <w:t>3</w:t>
      </w:r>
      <w:r w:rsidR="00451064" w:rsidRPr="00D73C83">
        <w:t>/REO</w:t>
      </w:r>
      <w:r w:rsidR="00451064" w:rsidRPr="00D73C83">
        <w:t>）</w:t>
      </w:r>
      <w:r w:rsidR="00451064" w:rsidRPr="00D73C83">
        <w:rPr>
          <w:rFonts w:hint="eastAsia"/>
        </w:rPr>
        <w:t>≥</w:t>
      </w:r>
      <w:r w:rsidR="00451064" w:rsidRPr="00D73C83">
        <w:t>99.9</w:t>
      </w:r>
      <w:r w:rsidR="00451064" w:rsidRPr="00D73C83">
        <w:rPr>
          <w:rFonts w:hint="eastAsia"/>
        </w:rPr>
        <w:t>9</w:t>
      </w:r>
      <w:r w:rsidR="00451064" w:rsidRPr="00D73C83">
        <w:t>9%</w:t>
      </w:r>
      <w:r w:rsidR="00451064" w:rsidRPr="00D73C83">
        <w:t>，</w:t>
      </w:r>
      <w:r w:rsidR="00451064" w:rsidRPr="00D73C83">
        <w:rPr>
          <w:i/>
        </w:rPr>
        <w:t>w</w:t>
      </w:r>
      <w:r w:rsidR="00451064" w:rsidRPr="00D73C83">
        <w:t>（</w:t>
      </w:r>
      <w:r w:rsidR="00451064" w:rsidRPr="00D73C83">
        <w:t>REO</w:t>
      </w:r>
      <w:r w:rsidR="00451064" w:rsidRPr="00D73C83">
        <w:t>）</w:t>
      </w:r>
      <w:r w:rsidR="00451064" w:rsidRPr="00D73C83">
        <w:rPr>
          <w:rFonts w:hint="eastAsia"/>
        </w:rPr>
        <w:t>≥</w:t>
      </w:r>
      <w:r w:rsidR="00451064" w:rsidRPr="00D73C83">
        <w:t>99.5%</w:t>
      </w:r>
      <w:r w:rsidR="00451064" w:rsidRPr="00D73C83">
        <w:rPr>
          <w:rFonts w:ascii="宋体" w:hAnsi="宋体" w:hint="eastAsia"/>
        </w:rPr>
        <w:t>]</w:t>
      </w:r>
      <w:r w:rsidR="00451064" w:rsidRPr="00D73C83">
        <w:rPr>
          <w:rFonts w:hint="eastAsia"/>
        </w:rPr>
        <w:t>相符</w:t>
      </w:r>
      <w:r w:rsidR="00DC39BC" w:rsidRPr="00D73C83">
        <w:rPr>
          <w:rFonts w:hint="eastAsia"/>
        </w:rPr>
        <w:t>。随后</w:t>
      </w:r>
      <w:r w:rsidR="00451064" w:rsidRPr="00D73C83">
        <w:rPr>
          <w:rFonts w:hint="eastAsia"/>
        </w:rPr>
        <w:t>开展</w:t>
      </w:r>
      <w:r w:rsidR="00451064" w:rsidRPr="00D73C83">
        <w:t>6</w:t>
      </w:r>
      <w:r w:rsidR="00451064" w:rsidRPr="00D73C83">
        <w:rPr>
          <w:rFonts w:hint="eastAsia"/>
        </w:rPr>
        <w:t>个统一样品的制备工作</w:t>
      </w:r>
      <w:r w:rsidRPr="00D73C83">
        <w:t>。</w:t>
      </w:r>
    </w:p>
    <w:p w14:paraId="0B7D1D83" w14:textId="47A199EE" w:rsidR="00561A3C" w:rsidRDefault="003D6242">
      <w:pPr>
        <w:spacing w:line="312" w:lineRule="auto"/>
      </w:pPr>
      <w:r>
        <w:rPr>
          <w:rFonts w:hint="eastAsia"/>
        </w:rPr>
        <w:lastRenderedPageBreak/>
        <w:tab/>
        <w:t>20</w:t>
      </w:r>
      <w:r>
        <w:t>2</w:t>
      </w:r>
      <w:r w:rsidR="00451064">
        <w:t>2</w:t>
      </w:r>
      <w:r>
        <w:rPr>
          <w:rFonts w:hint="eastAsia"/>
        </w:rPr>
        <w:t>年</w:t>
      </w:r>
      <w:r w:rsidR="00451064">
        <w:t>7</w:t>
      </w:r>
      <w:r>
        <w:rPr>
          <w:rFonts w:hint="eastAsia"/>
        </w:rPr>
        <w:t>月，</w:t>
      </w:r>
      <w:r w:rsidR="00451064" w:rsidRPr="00F819E1">
        <w:rPr>
          <w:rFonts w:hint="eastAsia"/>
          <w:szCs w:val="21"/>
        </w:rPr>
        <w:t>国标（北京）检验认证有限公司</w:t>
      </w:r>
      <w:r>
        <w:rPr>
          <w:rFonts w:hint="eastAsia"/>
        </w:rPr>
        <w:t>对实验数据进行整理，完成了</w:t>
      </w:r>
      <w:bookmarkStart w:id="6" w:name="_Hlk111932488"/>
      <w:r w:rsidR="00451064">
        <w:rPr>
          <w:rFonts w:hint="eastAsia"/>
        </w:rPr>
        <w:t xml:space="preserve">GB/T </w:t>
      </w:r>
      <w:r w:rsidR="00451064">
        <w:t>18115.6</w:t>
      </w:r>
      <w:r w:rsidR="00451064">
        <w:rPr>
          <w:rFonts w:hint="eastAsia"/>
        </w:rPr>
        <w:t>《</w:t>
      </w:r>
      <w:r w:rsidR="00451064" w:rsidRPr="00B43B19">
        <w:rPr>
          <w:szCs w:val="21"/>
        </w:rPr>
        <w:t>稀土金属及其氧化物中稀土杂质化学分析方法</w:t>
      </w:r>
      <w:r w:rsidR="00451064" w:rsidRPr="00B43B19">
        <w:rPr>
          <w:szCs w:val="21"/>
        </w:rPr>
        <w:t xml:space="preserve"> </w:t>
      </w:r>
      <w:r w:rsidR="00451064" w:rsidRPr="00B43B19">
        <w:rPr>
          <w:szCs w:val="21"/>
        </w:rPr>
        <w:t>第</w:t>
      </w:r>
      <w:r w:rsidR="00451064" w:rsidRPr="00B43B19">
        <w:rPr>
          <w:szCs w:val="21"/>
        </w:rPr>
        <w:t>6</w:t>
      </w:r>
      <w:r w:rsidR="00451064" w:rsidRPr="00B43B19">
        <w:rPr>
          <w:szCs w:val="21"/>
        </w:rPr>
        <w:t>部分：</w:t>
      </w:r>
      <w:r w:rsidR="00451064" w:rsidRPr="00B43B19">
        <w:rPr>
          <w:rFonts w:ascii="宋体" w:hAnsi="宋体" w:cs="宋体" w:hint="eastAsia"/>
          <w:szCs w:val="21"/>
        </w:rPr>
        <w:t>铕中镧、铈、镨、钕、钐、钆、铽、镝、钬、铒、铥、镱、镥和钇量的测定 方法</w:t>
      </w:r>
      <w:r w:rsidR="00451064" w:rsidRPr="00B43B19">
        <w:rPr>
          <w:rFonts w:ascii="宋体" w:hAnsi="宋体" w:cs="宋体"/>
          <w:szCs w:val="21"/>
        </w:rPr>
        <w:t>1</w:t>
      </w:r>
      <w:r w:rsidR="00451064" w:rsidRPr="00B43B19">
        <w:rPr>
          <w:rFonts w:ascii="宋体" w:hAnsi="宋体" w:cs="宋体" w:hint="eastAsia"/>
          <w:szCs w:val="21"/>
        </w:rPr>
        <w:t>：电感耦合等离子体发射光谱法</w:t>
      </w:r>
      <w:r w:rsidR="00451064">
        <w:rPr>
          <w:rFonts w:hint="eastAsia"/>
        </w:rPr>
        <w:t>》</w:t>
      </w:r>
      <w:bookmarkEnd w:id="6"/>
      <w:r>
        <w:rPr>
          <w:rFonts w:hint="eastAsia"/>
        </w:rPr>
        <w:t>（讨论稿）及方法研究报告的编写，</w:t>
      </w:r>
      <w:r>
        <w:t>并</w:t>
      </w:r>
      <w:r>
        <w:rPr>
          <w:rFonts w:hint="eastAsia"/>
        </w:rPr>
        <w:t>将样品和方法研究报告邮寄给验证单位进行数据的验证工作。</w:t>
      </w:r>
    </w:p>
    <w:p w14:paraId="59E1DB97" w14:textId="77777777" w:rsidR="00561A3C" w:rsidRDefault="003D6242">
      <w:pPr>
        <w:spacing w:line="312" w:lineRule="auto"/>
        <w:ind w:firstLine="420"/>
      </w:pPr>
      <w:r>
        <w:rPr>
          <w:rFonts w:hint="eastAsia"/>
        </w:rPr>
        <w:t>在</w:t>
      </w:r>
      <w:r>
        <w:t>标准的起草过程</w:t>
      </w:r>
      <w:r>
        <w:rPr>
          <w:rFonts w:hint="eastAsia"/>
        </w:rPr>
        <w:t>中</w:t>
      </w:r>
      <w:r>
        <w:t>，各</w:t>
      </w:r>
      <w:r>
        <w:rPr>
          <w:rFonts w:hint="eastAsia"/>
        </w:rPr>
        <w:t>单位</w:t>
      </w:r>
      <w:r>
        <w:t>广泛提出意见。</w:t>
      </w:r>
      <w:r>
        <w:rPr>
          <w:rFonts w:hint="eastAsia"/>
        </w:rPr>
        <w:t>截止</w:t>
      </w:r>
      <w:r>
        <w:rPr>
          <w:rFonts w:hint="eastAsia"/>
        </w:rPr>
        <w:t>20</w:t>
      </w:r>
      <w:r>
        <w:t>20</w:t>
      </w:r>
      <w:r>
        <w:rPr>
          <w:rFonts w:hint="eastAsia"/>
        </w:rPr>
        <w:t>年</w:t>
      </w:r>
      <w:r>
        <w:t>8</w:t>
      </w:r>
      <w:r>
        <w:rPr>
          <w:rFonts w:hint="eastAsia"/>
        </w:rPr>
        <w:t>月中旬，各验证单位陆续完成标准的验证工作并</w:t>
      </w:r>
      <w:r>
        <w:t>返回</w:t>
      </w:r>
      <w:r>
        <w:rPr>
          <w:rFonts w:hint="eastAsia"/>
        </w:rPr>
        <w:t>验证报告。</w:t>
      </w:r>
    </w:p>
    <w:p w14:paraId="48B2281D" w14:textId="48C604FE" w:rsidR="00561A3C" w:rsidRDefault="003D6242">
      <w:pPr>
        <w:spacing w:line="312" w:lineRule="auto"/>
        <w:ind w:firstLine="420"/>
      </w:pPr>
      <w:r>
        <w:rPr>
          <w:rFonts w:hint="eastAsia"/>
        </w:rPr>
        <w:t>在验证过程中，</w:t>
      </w:r>
      <w:r w:rsidR="00451064">
        <w:rPr>
          <w:rFonts w:hint="eastAsia"/>
        </w:rPr>
        <w:t>本</w:t>
      </w:r>
      <w:r>
        <w:rPr>
          <w:rFonts w:hint="eastAsia"/>
        </w:rPr>
        <w:t>方法各验证单位提出意见如下：</w:t>
      </w:r>
    </w:p>
    <w:p w14:paraId="75B9CED4" w14:textId="632A7A47" w:rsidR="00561A3C" w:rsidRDefault="003D6242">
      <w:pPr>
        <w:spacing w:line="312" w:lineRule="auto"/>
        <w:ind w:firstLineChars="200" w:firstLine="420"/>
      </w:pPr>
      <w:r>
        <w:rPr>
          <w:rFonts w:hint="eastAsia"/>
        </w:rPr>
        <w:t>1</w:t>
      </w:r>
      <w:r>
        <w:rPr>
          <w:rFonts w:hint="eastAsia"/>
        </w:rPr>
        <w:t>）</w:t>
      </w:r>
      <w:r w:rsidR="00DC39BC">
        <w:rPr>
          <w:rFonts w:hint="eastAsia"/>
        </w:rPr>
        <w:t>北方稀土</w:t>
      </w:r>
      <w:r>
        <w:t>提出</w:t>
      </w:r>
      <w:r>
        <w:rPr>
          <w:rFonts w:hint="eastAsia"/>
        </w:rPr>
        <w:t>研究报告</w:t>
      </w:r>
      <w:r w:rsidR="00DC39BC">
        <w:rPr>
          <w:rFonts w:ascii="宋体" w:hAnsi="宋体" w:hint="eastAsia"/>
          <w:szCs w:val="22"/>
        </w:rPr>
        <w:t>所有数字和单位之间没有空格，均应空开一格</w:t>
      </w:r>
      <w:r>
        <w:rPr>
          <w:rFonts w:hint="eastAsia"/>
        </w:rPr>
        <w:t>。</w:t>
      </w:r>
      <w:r w:rsidRPr="00337F13">
        <w:rPr>
          <w:rFonts w:hint="eastAsia"/>
        </w:rPr>
        <w:t>采纳</w:t>
      </w:r>
      <w:r w:rsidRPr="00337F13">
        <w:t>后调整</w:t>
      </w:r>
      <w:r w:rsidRPr="00337F13">
        <w:rPr>
          <w:rFonts w:hint="eastAsia"/>
        </w:rPr>
        <w:t>；</w:t>
      </w:r>
    </w:p>
    <w:p w14:paraId="7440833D" w14:textId="6FA1DEC4" w:rsidR="00561A3C" w:rsidRDefault="003D6242">
      <w:pPr>
        <w:spacing w:line="312" w:lineRule="auto"/>
        <w:ind w:firstLineChars="200" w:firstLine="420"/>
      </w:pPr>
      <w:r>
        <w:rPr>
          <w:rFonts w:hint="eastAsia"/>
        </w:rPr>
        <w:t>2</w:t>
      </w:r>
      <w:r>
        <w:rPr>
          <w:rFonts w:hint="eastAsia"/>
        </w:rPr>
        <w:t>）</w:t>
      </w:r>
      <w:r w:rsidR="00DC39BC">
        <w:rPr>
          <w:rFonts w:hint="eastAsia"/>
        </w:rPr>
        <w:t>北方稀土</w:t>
      </w:r>
      <w:r>
        <w:t>提出</w:t>
      </w:r>
      <w:r w:rsidR="00DC39BC">
        <w:rPr>
          <w:rFonts w:ascii="宋体" w:hAnsi="宋体" w:hint="eastAsia"/>
          <w:szCs w:val="22"/>
        </w:rPr>
        <w:t>根据试剂从浓到稀的书写顺序，建议研究报告中2.4挪到2.2上面的位置，将2.4改为2.2，2.2改为2.3，2.3改为2.4</w:t>
      </w:r>
      <w:r>
        <w:rPr>
          <w:rFonts w:hint="eastAsia"/>
        </w:rPr>
        <w:t>。采纳后</w:t>
      </w:r>
      <w:r w:rsidR="00DC39BC">
        <w:rPr>
          <w:rFonts w:hint="eastAsia"/>
        </w:rPr>
        <w:t>调整</w:t>
      </w:r>
      <w:r>
        <w:rPr>
          <w:rFonts w:hint="eastAsia"/>
        </w:rPr>
        <w:t>；</w:t>
      </w:r>
    </w:p>
    <w:p w14:paraId="316E6AE4" w14:textId="08FE9F62" w:rsidR="00DC39BC" w:rsidRDefault="00DC39BC">
      <w:pPr>
        <w:spacing w:line="312" w:lineRule="auto"/>
        <w:ind w:firstLineChars="200" w:firstLine="420"/>
        <w:rPr>
          <w:rFonts w:ascii="宋体" w:hAnsi="宋体"/>
          <w:szCs w:val="22"/>
        </w:rPr>
      </w:pPr>
      <w:r>
        <w:t>3</w:t>
      </w:r>
      <w:r>
        <w:rPr>
          <w:rFonts w:hint="eastAsia"/>
        </w:rPr>
        <w:t>）北方稀土</w:t>
      </w:r>
      <w:r>
        <w:t>提出</w:t>
      </w:r>
      <w:r>
        <w:rPr>
          <w:rFonts w:ascii="宋体" w:hAnsi="宋体" w:hint="eastAsia"/>
          <w:szCs w:val="22"/>
        </w:rPr>
        <w:t>研究报告中2.13氧化镝用</w:t>
      </w:r>
      <w:r w:rsidRPr="00337F13">
        <w:rPr>
          <w:rFonts w:ascii="宋体" w:hAnsi="宋体" w:hint="eastAsia"/>
          <w:szCs w:val="22"/>
        </w:rPr>
        <w:t>盐酸就可以溶解，建议加10 mL盐酸（1+1）溶解</w:t>
      </w:r>
      <w:r>
        <w:rPr>
          <w:rFonts w:ascii="宋体" w:hAnsi="宋体" w:hint="eastAsia"/>
          <w:szCs w:val="22"/>
        </w:rPr>
        <w:t>。</w:t>
      </w:r>
      <w:r w:rsidR="00337F13">
        <w:rPr>
          <w:rFonts w:ascii="宋体" w:hAnsi="宋体" w:hint="eastAsia"/>
          <w:szCs w:val="22"/>
        </w:rPr>
        <w:t>采纳后调整；</w:t>
      </w:r>
    </w:p>
    <w:p w14:paraId="18942635" w14:textId="57954429" w:rsidR="00F76710" w:rsidRDefault="00F76710">
      <w:pPr>
        <w:spacing w:line="312" w:lineRule="auto"/>
        <w:ind w:firstLineChars="200" w:firstLine="420"/>
        <w:rPr>
          <w:rFonts w:ascii="宋体" w:hAnsi="宋体"/>
          <w:szCs w:val="22"/>
        </w:rPr>
      </w:pPr>
      <w:r>
        <w:t>4</w:t>
      </w:r>
      <w:r>
        <w:rPr>
          <w:rFonts w:hint="eastAsia"/>
        </w:rPr>
        <w:t>）北方稀土提出在使用</w:t>
      </w:r>
      <w:r>
        <w:rPr>
          <w:rFonts w:ascii="宋体" w:hAnsi="宋体" w:hint="eastAsia"/>
          <w:szCs w:val="22"/>
        </w:rPr>
        <w:t>高分辨顺序扫描电感耦合等离子体光谱仪（日本堀场的ULTIMA-EXPERT）保留GB/T 18115.6-2006方法1中</w:t>
      </w:r>
      <w:r w:rsidRPr="00337F13">
        <w:rPr>
          <w:rFonts w:ascii="宋体" w:hAnsi="宋体" w:hint="eastAsia"/>
          <w:szCs w:val="22"/>
        </w:rPr>
        <w:t>Ce 404.076</w:t>
      </w:r>
      <w:r w:rsidR="006C7AE0">
        <w:rPr>
          <w:rFonts w:ascii="宋体" w:hAnsi="宋体"/>
          <w:szCs w:val="22"/>
        </w:rPr>
        <w:t xml:space="preserve"> </w:t>
      </w:r>
      <w:r w:rsidRPr="00337F13">
        <w:rPr>
          <w:rFonts w:ascii="宋体" w:hAnsi="宋体" w:hint="eastAsia"/>
          <w:szCs w:val="22"/>
        </w:rPr>
        <w:t>nm的谱线；Sm 360.949</w:t>
      </w:r>
      <w:r w:rsidR="006C7AE0">
        <w:rPr>
          <w:rFonts w:ascii="宋体" w:hAnsi="宋体"/>
          <w:szCs w:val="22"/>
        </w:rPr>
        <w:t xml:space="preserve"> </w:t>
      </w:r>
      <w:r w:rsidRPr="00337F13">
        <w:rPr>
          <w:rFonts w:ascii="宋体" w:hAnsi="宋体" w:hint="eastAsia"/>
          <w:szCs w:val="22"/>
        </w:rPr>
        <w:t>nm分析线不稳定建议为备用线；Gd的谱线310.650</w:t>
      </w:r>
      <w:r w:rsidR="006C7AE0">
        <w:rPr>
          <w:rFonts w:ascii="宋体" w:hAnsi="宋体"/>
          <w:szCs w:val="22"/>
        </w:rPr>
        <w:t xml:space="preserve"> </w:t>
      </w:r>
      <w:r w:rsidRPr="00337F13">
        <w:rPr>
          <w:rFonts w:ascii="宋体" w:hAnsi="宋体" w:hint="eastAsia"/>
          <w:szCs w:val="22"/>
        </w:rPr>
        <w:t>nm验证单位做不出曲线，可选择310.050</w:t>
      </w:r>
      <w:r w:rsidR="006C7AE0">
        <w:rPr>
          <w:rFonts w:ascii="宋体" w:hAnsi="宋体"/>
          <w:szCs w:val="22"/>
        </w:rPr>
        <w:t xml:space="preserve"> </w:t>
      </w:r>
      <w:r w:rsidRPr="00337F13">
        <w:rPr>
          <w:rFonts w:ascii="宋体" w:hAnsi="宋体" w:hint="eastAsia"/>
          <w:szCs w:val="22"/>
        </w:rPr>
        <w:t>nm为备用线</w:t>
      </w:r>
      <w:r w:rsidR="008F2C62" w:rsidRPr="00337F13">
        <w:rPr>
          <w:rFonts w:ascii="宋体" w:hAnsi="宋体" w:hint="eastAsia"/>
          <w:szCs w:val="22"/>
        </w:rPr>
        <w:t>。采纳后</w:t>
      </w:r>
      <w:r w:rsidR="00337F13" w:rsidRPr="00337F13">
        <w:rPr>
          <w:rFonts w:ascii="宋体" w:hAnsi="宋体" w:hint="eastAsia"/>
          <w:szCs w:val="22"/>
        </w:rPr>
        <w:t>Ce、</w:t>
      </w:r>
      <w:r w:rsidR="00337F13" w:rsidRPr="00337F13">
        <w:rPr>
          <w:rFonts w:ascii="宋体" w:hAnsi="宋体"/>
          <w:szCs w:val="22"/>
        </w:rPr>
        <w:t>Sm</w:t>
      </w:r>
      <w:r w:rsidR="008F2C62" w:rsidRPr="00337F13">
        <w:rPr>
          <w:rFonts w:ascii="宋体" w:hAnsi="宋体" w:hint="eastAsia"/>
          <w:szCs w:val="22"/>
        </w:rPr>
        <w:t>进行调整</w:t>
      </w:r>
      <w:r w:rsidR="00337F13" w:rsidRPr="00337F13">
        <w:rPr>
          <w:rFonts w:ascii="宋体" w:hAnsi="宋体" w:hint="eastAsia"/>
          <w:szCs w:val="22"/>
        </w:rPr>
        <w:t>,</w:t>
      </w:r>
      <w:r w:rsidR="00337F13" w:rsidRPr="00337F13">
        <w:rPr>
          <w:rFonts w:ascii="宋体" w:hAnsi="宋体"/>
          <w:szCs w:val="22"/>
        </w:rPr>
        <w:t>Gd</w:t>
      </w:r>
      <w:r w:rsidR="00337F13" w:rsidRPr="00337F13">
        <w:rPr>
          <w:rFonts w:ascii="宋体" w:hAnsi="宋体" w:hint="eastAsia"/>
          <w:szCs w:val="22"/>
        </w:rPr>
        <w:t>由于</w:t>
      </w:r>
      <w:r w:rsidR="00337F13">
        <w:rPr>
          <w:rFonts w:ascii="宋体" w:hAnsi="宋体" w:hint="eastAsia"/>
          <w:szCs w:val="22"/>
        </w:rPr>
        <w:t>所有</w:t>
      </w:r>
      <w:r w:rsidR="00337F13" w:rsidRPr="00337F13">
        <w:rPr>
          <w:rFonts w:ascii="宋体" w:hAnsi="宋体" w:hint="eastAsia"/>
          <w:szCs w:val="22"/>
        </w:rPr>
        <w:t>仪器不同保留两条谱线</w:t>
      </w:r>
      <w:r w:rsidR="002947DA">
        <w:rPr>
          <w:rFonts w:ascii="宋体" w:hAnsi="宋体" w:hint="eastAsia"/>
          <w:szCs w:val="22"/>
        </w:rPr>
        <w:t>；</w:t>
      </w:r>
    </w:p>
    <w:p w14:paraId="04241FAF" w14:textId="15C9471F" w:rsidR="008F2C62" w:rsidRDefault="008F2C62">
      <w:pPr>
        <w:spacing w:line="312" w:lineRule="auto"/>
        <w:ind w:firstLineChars="200" w:firstLine="420"/>
        <w:rPr>
          <w:rFonts w:ascii="宋体" w:hAnsi="宋体"/>
          <w:szCs w:val="22"/>
        </w:rPr>
      </w:pPr>
      <w:r>
        <w:t>5</w:t>
      </w:r>
      <w:r>
        <w:rPr>
          <w:rFonts w:hint="eastAsia"/>
        </w:rPr>
        <w:t>）北方稀土提出研究报告中</w:t>
      </w:r>
      <w:r>
        <w:rPr>
          <w:rFonts w:ascii="宋体" w:hAnsi="宋体" w:hint="eastAsia"/>
          <w:szCs w:val="22"/>
        </w:rPr>
        <w:t>5.4标准系列溶液的配置中标准系列1和2浓度单位建议写全，即由标准系列1：0，0.05，0.10，0.50，1.00μg/mL，标准系列2：0，1.00，2.00，5.00，10.00μg/mL改为：标准系列1：0 μg/mL，0.05 μg/mL，0.10 μg/mL，0.50 μg/mL，1.00 μg/mL，标准系列2：0 μg/mL，1.00 μg/mL，2.00 μg/mL，5.00 μg/mL，10.00 μg/mL。采纳后进行调整</w:t>
      </w:r>
      <w:r w:rsidR="002947DA">
        <w:rPr>
          <w:rFonts w:ascii="宋体" w:hAnsi="宋体" w:hint="eastAsia"/>
          <w:szCs w:val="22"/>
        </w:rPr>
        <w:t>；</w:t>
      </w:r>
    </w:p>
    <w:p w14:paraId="275817DF" w14:textId="46A0CCDD" w:rsidR="008F2C62" w:rsidRDefault="008F2C62">
      <w:pPr>
        <w:spacing w:line="312" w:lineRule="auto"/>
        <w:ind w:firstLineChars="200" w:firstLine="420"/>
        <w:rPr>
          <w:rFonts w:ascii="宋体" w:hAnsi="宋体"/>
          <w:szCs w:val="22"/>
        </w:rPr>
      </w:pPr>
      <w:r>
        <w:t>6</w:t>
      </w:r>
      <w:r>
        <w:rPr>
          <w:rFonts w:hint="eastAsia"/>
        </w:rPr>
        <w:t>）北方稀土提出</w:t>
      </w:r>
      <w:r>
        <w:rPr>
          <w:rFonts w:ascii="宋体" w:hAnsi="宋体" w:hint="eastAsia"/>
          <w:szCs w:val="22"/>
        </w:rPr>
        <w:t>此方法采用基体匹配法进行测定，在待测元素谱线下，重复测定10mg/mL Eu2O3 基体（w（Eu2O3/REO）≥99.999%，w（REO）≥99.5%）11次，如果以浓度标准偏差的10倍所对应的浓度定为本方法的测定下限</w:t>
      </w:r>
      <w:r w:rsidRPr="001C6631">
        <w:rPr>
          <w:rFonts w:ascii="宋体" w:hAnsi="宋体" w:hint="eastAsia"/>
          <w:szCs w:val="22"/>
        </w:rPr>
        <w:t>，验证单位Nd、Sm、Tb的下限达不到起草单位所定下限值。</w:t>
      </w:r>
      <w:r w:rsidR="005D430C" w:rsidRPr="001C6631">
        <w:rPr>
          <w:rFonts w:ascii="宋体" w:hAnsi="宋体" w:hint="eastAsia"/>
          <w:szCs w:val="22"/>
        </w:rPr>
        <w:t>采纳后</w:t>
      </w:r>
      <w:r w:rsidR="001C6631" w:rsidRPr="001C6631">
        <w:rPr>
          <w:rFonts w:ascii="宋体" w:hAnsi="宋体" w:hint="eastAsia"/>
          <w:szCs w:val="22"/>
        </w:rPr>
        <w:t>Tb</w:t>
      </w:r>
      <w:r w:rsidR="001C6631">
        <w:rPr>
          <w:rFonts w:ascii="宋体" w:hAnsi="宋体" w:hint="eastAsia"/>
          <w:szCs w:val="22"/>
        </w:rPr>
        <w:t>、</w:t>
      </w:r>
      <w:r w:rsidR="001C6631">
        <w:rPr>
          <w:rFonts w:ascii="宋体" w:hAnsi="宋体"/>
          <w:szCs w:val="22"/>
        </w:rPr>
        <w:t>Nd</w:t>
      </w:r>
      <w:r w:rsidR="005D430C" w:rsidRPr="001C6631">
        <w:rPr>
          <w:rFonts w:ascii="宋体" w:hAnsi="宋体" w:hint="eastAsia"/>
          <w:szCs w:val="22"/>
        </w:rPr>
        <w:t>进行调整</w:t>
      </w:r>
      <w:r w:rsidR="001C6631" w:rsidRPr="001C6631">
        <w:rPr>
          <w:rFonts w:ascii="宋体" w:hAnsi="宋体" w:hint="eastAsia"/>
          <w:szCs w:val="22"/>
        </w:rPr>
        <w:t>，Sm</w:t>
      </w:r>
      <w:r w:rsidR="001C6631" w:rsidRPr="001C6631">
        <w:rPr>
          <w:rFonts w:hint="eastAsia"/>
          <w:color w:val="000000"/>
          <w:sz w:val="20"/>
        </w:rPr>
        <w:t>维持研究报告中的结果</w:t>
      </w:r>
      <w:r w:rsidR="002947DA">
        <w:rPr>
          <w:rFonts w:ascii="宋体" w:hAnsi="宋体" w:hint="eastAsia"/>
          <w:szCs w:val="22"/>
        </w:rPr>
        <w:t>；</w:t>
      </w:r>
    </w:p>
    <w:p w14:paraId="37DD5B53" w14:textId="47B8EADF" w:rsidR="008F2C62" w:rsidRDefault="008F2C62" w:rsidP="008F2C62">
      <w:pPr>
        <w:spacing w:line="360" w:lineRule="auto"/>
        <w:ind w:firstLineChars="200" w:firstLine="420"/>
        <w:rPr>
          <w:rFonts w:ascii="宋体" w:hAnsi="宋体"/>
          <w:szCs w:val="22"/>
        </w:rPr>
      </w:pPr>
      <w:r>
        <w:t>7</w:t>
      </w:r>
      <w:r>
        <w:rPr>
          <w:rFonts w:hint="eastAsia"/>
        </w:rPr>
        <w:t>）北方稀土提出</w:t>
      </w:r>
      <w:r>
        <w:rPr>
          <w:rFonts w:ascii="宋体" w:hAnsi="宋体" w:hint="eastAsia"/>
          <w:szCs w:val="22"/>
        </w:rPr>
        <w:t>各试验条件的谱线应与精密度分析谱线一致，所以起草单位的表3中Nd410.945 nm应改为Nd410.108 nm；Y321.668 nm、371.433 nm应改为Y360.073 nm、377.433 nm。表5中的Nd401.434 nm、Nd406.434 nm应分别改为Nd401.224nm、Nd406.108 nm；Y321.668 nm改为Y360.073 nm。表9中的Nd410.945 nm应改为Nd410.108 nm；Y360.074 nm改为Y360.073 nm。</w:t>
      </w:r>
      <w:r w:rsidR="00337F13">
        <w:rPr>
          <w:rFonts w:ascii="宋体" w:hAnsi="宋体" w:hint="eastAsia"/>
          <w:szCs w:val="22"/>
        </w:rPr>
        <w:t>采纳后进行调整；</w:t>
      </w:r>
    </w:p>
    <w:p w14:paraId="01E300EC" w14:textId="33EAF973" w:rsidR="008F2C62" w:rsidRDefault="008F2C62">
      <w:pPr>
        <w:spacing w:line="312" w:lineRule="auto"/>
        <w:ind w:firstLineChars="200" w:firstLine="420"/>
        <w:rPr>
          <w:color w:val="000000"/>
          <w:sz w:val="20"/>
        </w:rPr>
      </w:pPr>
      <w:r>
        <w:t>8</w:t>
      </w:r>
      <w:r>
        <w:rPr>
          <w:rFonts w:hint="eastAsia"/>
        </w:rPr>
        <w:t>）江阴加华提出研究</w:t>
      </w:r>
      <w:r w:rsidRPr="005D430C">
        <w:rPr>
          <w:rFonts w:hint="eastAsia"/>
        </w:rPr>
        <w:t>报</w:t>
      </w:r>
      <w:r w:rsidRPr="00B2407E">
        <w:rPr>
          <w:rFonts w:hint="eastAsia"/>
        </w:rPr>
        <w:t>告中钆和铽的</w:t>
      </w:r>
      <w:r w:rsidRPr="00B2407E">
        <w:rPr>
          <w:rFonts w:hint="eastAsia"/>
          <w:szCs w:val="22"/>
        </w:rPr>
        <w:t>测定下限建议为</w:t>
      </w:r>
      <w:r w:rsidRPr="00B2407E">
        <w:rPr>
          <w:rFonts w:hint="eastAsia"/>
          <w:szCs w:val="22"/>
        </w:rPr>
        <w:t>10</w:t>
      </w:r>
      <w:r w:rsidRPr="00B2407E">
        <w:rPr>
          <w:rFonts w:ascii="宋体" w:hAnsi="宋体" w:hint="eastAsia"/>
          <w:szCs w:val="22"/>
        </w:rPr>
        <w:t>µ</w:t>
      </w:r>
      <w:r w:rsidRPr="00B2407E">
        <w:rPr>
          <w:rFonts w:hint="eastAsia"/>
          <w:color w:val="000000"/>
          <w:sz w:val="20"/>
        </w:rPr>
        <w:t>g/g</w:t>
      </w:r>
      <w:r w:rsidRPr="00B2407E">
        <w:rPr>
          <w:rFonts w:hint="eastAsia"/>
          <w:color w:val="000000"/>
          <w:sz w:val="20"/>
        </w:rPr>
        <w:t>。</w:t>
      </w:r>
      <w:r w:rsidR="005D430C" w:rsidRPr="00B2407E">
        <w:rPr>
          <w:rFonts w:hint="eastAsia"/>
          <w:color w:val="000000"/>
          <w:sz w:val="20"/>
        </w:rPr>
        <w:t>采纳后</w:t>
      </w:r>
      <w:r w:rsidR="00B2407E" w:rsidRPr="00B2407E">
        <w:rPr>
          <w:rFonts w:hint="eastAsia"/>
          <w:color w:val="000000"/>
          <w:sz w:val="20"/>
        </w:rPr>
        <w:t>Tb</w:t>
      </w:r>
      <w:r w:rsidR="005D430C" w:rsidRPr="00B2407E">
        <w:rPr>
          <w:rFonts w:hint="eastAsia"/>
          <w:color w:val="000000"/>
          <w:sz w:val="20"/>
        </w:rPr>
        <w:t>进行调整</w:t>
      </w:r>
      <w:r w:rsidR="00B2407E" w:rsidRPr="00B2407E">
        <w:rPr>
          <w:rFonts w:hint="eastAsia"/>
          <w:color w:val="000000"/>
          <w:sz w:val="20"/>
        </w:rPr>
        <w:t>，</w:t>
      </w:r>
      <w:r w:rsidR="00B2407E" w:rsidRPr="00B2407E">
        <w:rPr>
          <w:rFonts w:hint="eastAsia"/>
          <w:color w:val="000000"/>
          <w:sz w:val="20"/>
        </w:rPr>
        <w:t>Gd</w:t>
      </w:r>
      <w:r w:rsidR="00B2407E" w:rsidRPr="00B2407E">
        <w:rPr>
          <w:rFonts w:hint="eastAsia"/>
          <w:color w:val="000000"/>
          <w:sz w:val="20"/>
        </w:rPr>
        <w:t>维持研究报告中的结果</w:t>
      </w:r>
      <w:r w:rsidR="002947DA">
        <w:rPr>
          <w:rFonts w:hint="eastAsia"/>
          <w:color w:val="000000"/>
          <w:sz w:val="20"/>
        </w:rPr>
        <w:t>；</w:t>
      </w:r>
    </w:p>
    <w:p w14:paraId="75CBDA43" w14:textId="6F9CAB6A" w:rsidR="008F2C62" w:rsidRDefault="008F2C62">
      <w:pPr>
        <w:spacing w:line="312" w:lineRule="auto"/>
        <w:ind w:firstLineChars="200" w:firstLine="420"/>
      </w:pPr>
      <w:r>
        <w:t>9</w:t>
      </w:r>
      <w:r>
        <w:rPr>
          <w:rFonts w:hint="eastAsia"/>
        </w:rPr>
        <w:t>）江阴加华提出研究报告中</w:t>
      </w:r>
      <w:r>
        <w:rPr>
          <w:rFonts w:hint="eastAsia"/>
        </w:rPr>
        <w:t>4</w:t>
      </w:r>
      <w:r>
        <w:rPr>
          <w:rFonts w:hint="eastAsia"/>
        </w:rPr>
        <w:t>为试样，建议</w:t>
      </w:r>
      <w:r>
        <w:rPr>
          <w:rFonts w:hint="eastAsia"/>
        </w:rPr>
        <w:t>5</w:t>
      </w:r>
      <w:r>
        <w:rPr>
          <w:rFonts w:hint="eastAsia"/>
        </w:rPr>
        <w:t>改为试料。采纳后进行调整</w:t>
      </w:r>
      <w:r w:rsidR="002947DA">
        <w:rPr>
          <w:rFonts w:hint="eastAsia"/>
        </w:rPr>
        <w:t>；</w:t>
      </w:r>
    </w:p>
    <w:p w14:paraId="0D6128F3" w14:textId="5B1D495F" w:rsidR="00B41E9E" w:rsidRPr="008F2C62" w:rsidRDefault="008F2C62" w:rsidP="00B41E9E">
      <w:pPr>
        <w:spacing w:line="312" w:lineRule="auto"/>
        <w:ind w:firstLineChars="200" w:firstLine="420"/>
      </w:pPr>
      <w:r>
        <w:t>10</w:t>
      </w:r>
      <w:r>
        <w:rPr>
          <w:rFonts w:hint="eastAsia"/>
        </w:rPr>
        <w:t>）江铜稀土提出</w:t>
      </w:r>
      <w:r w:rsidR="00B41E9E">
        <w:rPr>
          <w:rFonts w:hint="eastAsia"/>
        </w:rPr>
        <w:t>研究报告中</w:t>
      </w:r>
      <w:r w:rsidR="00B41E9E" w:rsidRPr="00337F13">
        <w:rPr>
          <w:rFonts w:hint="eastAsia"/>
        </w:rPr>
        <w:t>分析结</w:t>
      </w:r>
      <w:r w:rsidR="00B41E9E" w:rsidRPr="00B41E9E">
        <w:rPr>
          <w:rFonts w:hint="eastAsia"/>
        </w:rPr>
        <w:t>果的计算与表达中“</w:t>
      </w:r>
      <w:r w:rsidR="00B41E9E" w:rsidRPr="00B41E9E">
        <w:t>k—</w:t>
      </w:r>
      <w:r w:rsidR="00B41E9E" w:rsidRPr="00B41E9E">
        <w:rPr>
          <w:rFonts w:hint="eastAsia"/>
        </w:rPr>
        <w:t>各元素单质与其氧化物的换算系数，见表</w:t>
      </w:r>
      <w:r w:rsidR="00B41E9E" w:rsidRPr="00B41E9E">
        <w:rPr>
          <w:rFonts w:hint="eastAsia"/>
        </w:rPr>
        <w:t>4</w:t>
      </w:r>
      <w:r w:rsidR="00B41E9E" w:rsidRPr="00B41E9E">
        <w:rPr>
          <w:rFonts w:hint="eastAsia"/>
        </w:rPr>
        <w:t>”应为“见表</w:t>
      </w:r>
      <w:r w:rsidR="00B41E9E" w:rsidRPr="00B41E9E">
        <w:rPr>
          <w:rFonts w:hint="eastAsia"/>
        </w:rPr>
        <w:t>2</w:t>
      </w:r>
      <w:r w:rsidR="00B41E9E" w:rsidRPr="00B41E9E">
        <w:rPr>
          <w:rFonts w:hint="eastAsia"/>
        </w:rPr>
        <w:t>”</w:t>
      </w:r>
      <w:r w:rsidR="00337F13">
        <w:rPr>
          <w:rFonts w:hint="eastAsia"/>
        </w:rPr>
        <w:t>。采纳后调整。</w:t>
      </w:r>
    </w:p>
    <w:p w14:paraId="730C136E" w14:textId="1B6DA8D6" w:rsidR="00561A3C" w:rsidRDefault="003D6242">
      <w:pPr>
        <w:spacing w:line="312" w:lineRule="auto"/>
      </w:pPr>
      <w:r>
        <w:rPr>
          <w:rFonts w:hint="eastAsia"/>
        </w:rPr>
        <w:tab/>
      </w:r>
      <w:r>
        <w:rPr>
          <w:rFonts w:hint="eastAsia"/>
        </w:rPr>
        <w:t>综合各验证</w:t>
      </w:r>
      <w:r>
        <w:t>单位</w:t>
      </w:r>
      <w:r>
        <w:rPr>
          <w:rFonts w:hint="eastAsia"/>
        </w:rPr>
        <w:t>反馈的</w:t>
      </w:r>
      <w:r>
        <w:t>意见</w:t>
      </w:r>
      <w:r>
        <w:rPr>
          <w:rFonts w:hint="eastAsia"/>
        </w:rPr>
        <w:t>，起草单位对讨论稿及研究报告进行修改完善，形成了</w:t>
      </w:r>
      <w:r w:rsidR="006D1390">
        <w:rPr>
          <w:rFonts w:hint="eastAsia"/>
        </w:rPr>
        <w:t xml:space="preserve">GB/T </w:t>
      </w:r>
      <w:r w:rsidR="006D1390">
        <w:t>18115.6</w:t>
      </w:r>
      <w:r w:rsidR="006D1390">
        <w:rPr>
          <w:rFonts w:hint="eastAsia"/>
        </w:rPr>
        <w:t>《</w:t>
      </w:r>
      <w:r w:rsidR="006D1390" w:rsidRPr="00B43B19">
        <w:rPr>
          <w:szCs w:val="21"/>
        </w:rPr>
        <w:t>稀土金属及其氧化物中稀土杂质化学分析方法</w:t>
      </w:r>
      <w:r w:rsidR="006D1390" w:rsidRPr="00B43B19">
        <w:rPr>
          <w:szCs w:val="21"/>
        </w:rPr>
        <w:t xml:space="preserve"> </w:t>
      </w:r>
      <w:r w:rsidR="006D1390" w:rsidRPr="00B43B19">
        <w:rPr>
          <w:szCs w:val="21"/>
        </w:rPr>
        <w:t>第</w:t>
      </w:r>
      <w:r w:rsidR="006D1390" w:rsidRPr="00B43B19">
        <w:rPr>
          <w:szCs w:val="21"/>
        </w:rPr>
        <w:t>6</w:t>
      </w:r>
      <w:r w:rsidR="006D1390" w:rsidRPr="00B43B19">
        <w:rPr>
          <w:szCs w:val="21"/>
        </w:rPr>
        <w:t>部分：</w:t>
      </w:r>
      <w:r w:rsidR="006D1390" w:rsidRPr="00B43B19">
        <w:rPr>
          <w:rFonts w:ascii="宋体" w:hAnsi="宋体" w:cs="宋体" w:hint="eastAsia"/>
          <w:szCs w:val="21"/>
        </w:rPr>
        <w:t>铕中镧、铈、镨、钕、钐、钆、铽、镝、钬、铒、铥、</w:t>
      </w:r>
      <w:r w:rsidR="006D1390" w:rsidRPr="00B43B19">
        <w:rPr>
          <w:rFonts w:ascii="宋体" w:hAnsi="宋体" w:cs="宋体" w:hint="eastAsia"/>
          <w:szCs w:val="21"/>
        </w:rPr>
        <w:lastRenderedPageBreak/>
        <w:t>镱、镥和钇量的测定 方法</w:t>
      </w:r>
      <w:r w:rsidR="006D1390" w:rsidRPr="00B43B19">
        <w:rPr>
          <w:rFonts w:ascii="宋体" w:hAnsi="宋体" w:cs="宋体"/>
          <w:szCs w:val="21"/>
        </w:rPr>
        <w:t>1</w:t>
      </w:r>
      <w:r w:rsidR="006D1390" w:rsidRPr="00B43B19">
        <w:rPr>
          <w:rFonts w:ascii="宋体" w:hAnsi="宋体" w:cs="宋体" w:hint="eastAsia"/>
          <w:szCs w:val="21"/>
        </w:rPr>
        <w:t>：电感耦合等离子体发射光谱法</w:t>
      </w:r>
      <w:r w:rsidR="006D1390">
        <w:rPr>
          <w:rFonts w:hint="eastAsia"/>
        </w:rPr>
        <w:t>》</w:t>
      </w:r>
      <w:r>
        <w:rPr>
          <w:rFonts w:hint="eastAsia"/>
        </w:rPr>
        <w:t>（征求意见稿）。</w:t>
      </w:r>
    </w:p>
    <w:p w14:paraId="31524D6F" w14:textId="77777777" w:rsidR="00561A3C" w:rsidRDefault="003D6242">
      <w:pPr>
        <w:spacing w:beforeLines="50" w:before="156" w:afterLines="50" w:after="156" w:line="312" w:lineRule="auto"/>
        <w:rPr>
          <w:rFonts w:ascii="黑体" w:eastAsia="黑体" w:hAnsi="黑体"/>
        </w:rPr>
      </w:pPr>
      <w:r>
        <w:rPr>
          <w:rFonts w:ascii="黑体" w:eastAsia="黑体" w:hAnsi="黑体" w:hint="eastAsia"/>
        </w:rPr>
        <w:t>2</w:t>
      </w:r>
      <w:r>
        <w:rPr>
          <w:rFonts w:ascii="黑体" w:eastAsia="黑体" w:hAnsi="黑体" w:hint="eastAsia"/>
        </w:rPr>
        <w:t>、征求意见阶段</w:t>
      </w:r>
    </w:p>
    <w:p w14:paraId="380BC116" w14:textId="7CF64CD0" w:rsidR="008073E1" w:rsidRDefault="003D6242" w:rsidP="008073E1">
      <w:pPr>
        <w:spacing w:line="312" w:lineRule="auto"/>
        <w:ind w:firstLine="420"/>
      </w:pPr>
      <w:r>
        <w:rPr>
          <w:rFonts w:hint="eastAsia"/>
          <w:szCs w:val="21"/>
        </w:rPr>
        <w:t>2</w:t>
      </w:r>
      <w:r>
        <w:rPr>
          <w:szCs w:val="21"/>
        </w:rPr>
        <w:t>02</w:t>
      </w:r>
      <w:r w:rsidR="0026363F">
        <w:rPr>
          <w:szCs w:val="21"/>
        </w:rPr>
        <w:t>2</w:t>
      </w:r>
      <w:r>
        <w:rPr>
          <w:rFonts w:hint="eastAsia"/>
          <w:szCs w:val="21"/>
        </w:rPr>
        <w:t>年</w:t>
      </w:r>
      <w:r>
        <w:rPr>
          <w:rFonts w:hint="eastAsia"/>
          <w:szCs w:val="21"/>
        </w:rPr>
        <w:t>8</w:t>
      </w:r>
      <w:r>
        <w:rPr>
          <w:rFonts w:hint="eastAsia"/>
          <w:szCs w:val="21"/>
        </w:rPr>
        <w:t>月</w:t>
      </w:r>
      <w:r>
        <w:rPr>
          <w:szCs w:val="21"/>
        </w:rPr>
        <w:t>，</w:t>
      </w:r>
      <w:r>
        <w:rPr>
          <w:rFonts w:hint="eastAsia"/>
          <w:szCs w:val="21"/>
        </w:rPr>
        <w:t>标准</w:t>
      </w:r>
      <w:r>
        <w:rPr>
          <w:szCs w:val="21"/>
        </w:rPr>
        <w:t>编制</w:t>
      </w:r>
      <w:r>
        <w:rPr>
          <w:rFonts w:hint="eastAsia"/>
          <w:szCs w:val="21"/>
        </w:rPr>
        <w:t>组</w:t>
      </w:r>
      <w:r>
        <w:rPr>
          <w:szCs w:val="21"/>
        </w:rPr>
        <w:t>向</w:t>
      </w:r>
      <w:r w:rsidR="008073E1" w:rsidRPr="008073E1">
        <w:rPr>
          <w:rFonts w:ascii="宋体" w:hAnsi="宋体" w:cs="宋体" w:hint="eastAsia"/>
          <w:szCs w:val="21"/>
        </w:rPr>
        <w:t>包头宏博特科技有限公司</w:t>
      </w:r>
      <w:r>
        <w:rPr>
          <w:rFonts w:ascii="宋体" w:hAnsi="宋体" w:cs="宋体" w:hint="eastAsia"/>
          <w:szCs w:val="21"/>
        </w:rPr>
        <w:t>、</w:t>
      </w:r>
      <w:r w:rsidR="008073E1" w:rsidRPr="008073E1">
        <w:rPr>
          <w:rFonts w:ascii="宋体" w:hAnsi="宋体" w:hint="eastAsia"/>
          <w:szCs w:val="21"/>
        </w:rPr>
        <w:t>福建长汀金龙稀土有限公司</w:t>
      </w:r>
      <w:r>
        <w:rPr>
          <w:rFonts w:ascii="宋体" w:hAnsi="宋体" w:hint="eastAsia"/>
          <w:szCs w:val="21"/>
        </w:rPr>
        <w:t>、</w:t>
      </w:r>
      <w:r w:rsidR="008073E1" w:rsidRPr="008073E1">
        <w:rPr>
          <w:rFonts w:ascii="宋体" w:hAnsi="宋体" w:cs="宋体" w:hint="eastAsia"/>
          <w:szCs w:val="21"/>
        </w:rPr>
        <w:t>包头稀土院</w:t>
      </w:r>
      <w:r>
        <w:rPr>
          <w:rFonts w:ascii="宋体" w:hAnsi="宋体" w:cs="宋体" w:hint="eastAsia"/>
          <w:szCs w:val="21"/>
        </w:rPr>
        <w:t>、</w:t>
      </w:r>
      <w:r>
        <w:rPr>
          <w:rFonts w:ascii="宋体" w:hAnsi="宋体" w:hint="eastAsia"/>
          <w:szCs w:val="21"/>
        </w:rPr>
        <w:t>西部新</w:t>
      </w:r>
      <w:r>
        <w:rPr>
          <w:rFonts w:ascii="宋体" w:hAnsi="宋体"/>
          <w:szCs w:val="21"/>
        </w:rPr>
        <w:t>锆核材料科技有限公司</w:t>
      </w:r>
      <w:r w:rsidR="008073E1">
        <w:rPr>
          <w:rFonts w:ascii="宋体" w:hAnsi="宋体" w:hint="eastAsia"/>
          <w:szCs w:val="21"/>
        </w:rPr>
        <w:t>、</w:t>
      </w:r>
      <w:r w:rsidR="008073E1" w:rsidRPr="008073E1">
        <w:rPr>
          <w:rFonts w:ascii="宋体" w:hAnsi="宋体" w:hint="eastAsia"/>
          <w:szCs w:val="21"/>
        </w:rPr>
        <w:t>江西南方稀土高技术有限公司</w:t>
      </w:r>
      <w:r w:rsidR="008073E1">
        <w:rPr>
          <w:rFonts w:ascii="宋体" w:hAnsi="宋体" w:hint="eastAsia"/>
          <w:szCs w:val="21"/>
        </w:rPr>
        <w:t>、</w:t>
      </w:r>
      <w:r w:rsidR="008073E1" w:rsidRPr="008073E1">
        <w:rPr>
          <w:rFonts w:ascii="宋体" w:hAnsi="宋体" w:hint="eastAsia"/>
          <w:szCs w:val="21"/>
        </w:rPr>
        <w:t>北京矿冶研究总院</w:t>
      </w:r>
      <w:r>
        <w:rPr>
          <w:rFonts w:ascii="宋体" w:hAnsi="宋体" w:cs="宋体" w:hint="eastAsia"/>
          <w:szCs w:val="21"/>
        </w:rPr>
        <w:t>等多家</w:t>
      </w:r>
      <w:r>
        <w:rPr>
          <w:rFonts w:ascii="宋体" w:hAnsi="宋体" w:cs="宋体"/>
          <w:szCs w:val="21"/>
        </w:rPr>
        <w:t>公司</w:t>
      </w:r>
      <w:r>
        <w:rPr>
          <w:rFonts w:ascii="宋体" w:hAnsi="宋体" w:cs="宋体" w:hint="eastAsia"/>
          <w:szCs w:val="21"/>
        </w:rPr>
        <w:t>和</w:t>
      </w:r>
      <w:r>
        <w:rPr>
          <w:rFonts w:ascii="宋体" w:hAnsi="宋体" w:cs="宋体"/>
          <w:szCs w:val="21"/>
        </w:rPr>
        <w:t>单位发函</w:t>
      </w:r>
      <w:r>
        <w:rPr>
          <w:rFonts w:ascii="宋体" w:hAnsi="宋体" w:cs="宋体" w:hint="eastAsia"/>
          <w:szCs w:val="21"/>
        </w:rPr>
        <w:t>征</w:t>
      </w:r>
      <w:r w:rsidR="00A76E84">
        <w:rPr>
          <w:rFonts w:ascii="宋体" w:hAnsi="宋体" w:cs="宋体" w:hint="eastAsia"/>
          <w:szCs w:val="21"/>
        </w:rPr>
        <w:t>询</w:t>
      </w:r>
      <w:r w:rsidR="00A76E84">
        <w:rPr>
          <w:rFonts w:hint="eastAsia"/>
        </w:rPr>
        <w:t xml:space="preserve">GB/T </w:t>
      </w:r>
      <w:r w:rsidR="00A76E84">
        <w:t>18115.6</w:t>
      </w:r>
      <w:r w:rsidR="00A76E84">
        <w:rPr>
          <w:rFonts w:hint="eastAsia"/>
        </w:rPr>
        <w:t>《</w:t>
      </w:r>
      <w:r w:rsidR="00A76E84" w:rsidRPr="00B43B19">
        <w:rPr>
          <w:szCs w:val="21"/>
        </w:rPr>
        <w:t>稀土金属及其氧化物中稀土杂质化学分析方法</w:t>
      </w:r>
      <w:r w:rsidR="00A76E84" w:rsidRPr="00B43B19">
        <w:rPr>
          <w:szCs w:val="21"/>
        </w:rPr>
        <w:t xml:space="preserve"> </w:t>
      </w:r>
      <w:r w:rsidR="00A76E84" w:rsidRPr="00B43B19">
        <w:rPr>
          <w:szCs w:val="21"/>
        </w:rPr>
        <w:t>第</w:t>
      </w:r>
      <w:r w:rsidR="00A76E84" w:rsidRPr="00B43B19">
        <w:rPr>
          <w:szCs w:val="21"/>
        </w:rPr>
        <w:t>6</w:t>
      </w:r>
      <w:r w:rsidR="00A76E84" w:rsidRPr="00B43B19">
        <w:rPr>
          <w:szCs w:val="21"/>
        </w:rPr>
        <w:t>部分：</w:t>
      </w:r>
      <w:r w:rsidR="00A76E84" w:rsidRPr="00B43B19">
        <w:rPr>
          <w:rFonts w:ascii="宋体" w:hAnsi="宋体" w:cs="宋体" w:hint="eastAsia"/>
          <w:szCs w:val="21"/>
        </w:rPr>
        <w:t>铕中镧、铈、镨、钕、钐、钆、铽、镝、钬、铒、铥、镱、镥和钇量的测定 方法</w:t>
      </w:r>
      <w:r w:rsidR="00A76E84" w:rsidRPr="00B43B19">
        <w:rPr>
          <w:rFonts w:ascii="宋体" w:hAnsi="宋体" w:cs="宋体"/>
          <w:szCs w:val="21"/>
        </w:rPr>
        <w:t>1</w:t>
      </w:r>
      <w:r w:rsidR="00A76E84" w:rsidRPr="00B43B19">
        <w:rPr>
          <w:rFonts w:ascii="宋体" w:hAnsi="宋体" w:cs="宋体" w:hint="eastAsia"/>
          <w:szCs w:val="21"/>
        </w:rPr>
        <w:t>：电感耦合等离子体发射光谱法</w:t>
      </w:r>
      <w:r w:rsidR="00A76E84">
        <w:rPr>
          <w:rFonts w:hint="eastAsia"/>
        </w:rPr>
        <w:t>》（征求意见稿）意见。</w:t>
      </w:r>
      <w:r w:rsidR="008073E1">
        <w:rPr>
          <w:rFonts w:hint="eastAsia"/>
        </w:rPr>
        <w:t>各单位提出意见如下：</w:t>
      </w:r>
    </w:p>
    <w:p w14:paraId="7E7F33AB" w14:textId="2A9CE8E6" w:rsidR="00A76E84" w:rsidRPr="00CC1E61" w:rsidRDefault="00A76E84" w:rsidP="00CC1E61">
      <w:pPr>
        <w:spacing w:line="312" w:lineRule="auto"/>
        <w:ind w:firstLine="420"/>
      </w:pPr>
      <w:r w:rsidRPr="00CC1E61">
        <w:rPr>
          <w:rFonts w:hint="eastAsia"/>
        </w:rPr>
        <w:t>1</w:t>
      </w:r>
      <w:r w:rsidRPr="00CC1E61">
        <w:rPr>
          <w:rFonts w:hint="eastAsia"/>
        </w:rPr>
        <w:t>）“电感耦合等离子体原子发射光谱仪”建议修改为“电感耦合等离子体发射光谱仪”</w:t>
      </w:r>
      <w:r w:rsidR="005D430C" w:rsidRPr="00CC1E61">
        <w:rPr>
          <w:rFonts w:hint="eastAsia"/>
        </w:rPr>
        <w:t>。采纳后调整；</w:t>
      </w:r>
    </w:p>
    <w:p w14:paraId="680E4647" w14:textId="3467302B" w:rsidR="00A76E84" w:rsidRPr="00CC1E61" w:rsidRDefault="00A76E84" w:rsidP="00CC1E61">
      <w:pPr>
        <w:spacing w:line="312" w:lineRule="auto"/>
        <w:ind w:firstLine="420"/>
      </w:pPr>
      <w:r w:rsidRPr="00CC1E61">
        <w:rPr>
          <w:rFonts w:hint="eastAsia"/>
        </w:rPr>
        <w:t>2</w:t>
      </w:r>
      <w:r w:rsidRPr="00CC1E61">
        <w:rPr>
          <w:rFonts w:hint="eastAsia"/>
        </w:rPr>
        <w:t>）表</w:t>
      </w:r>
      <w:r w:rsidRPr="00CC1E61">
        <w:rPr>
          <w:rFonts w:hint="eastAsia"/>
        </w:rPr>
        <w:t>2</w:t>
      </w:r>
      <w:r w:rsidRPr="00CC1E61">
        <w:rPr>
          <w:rFonts w:hint="eastAsia"/>
        </w:rPr>
        <w:t>可以放在操作步骤中</w:t>
      </w:r>
      <w:r w:rsidR="005D430C" w:rsidRPr="00CC1E61">
        <w:rPr>
          <w:rFonts w:hint="eastAsia"/>
        </w:rPr>
        <w:t>。不采纳，因为属于结果统计</w:t>
      </w:r>
      <w:r w:rsidR="009019FD" w:rsidRPr="00CC1E61">
        <w:rPr>
          <w:rFonts w:hint="eastAsia"/>
        </w:rPr>
        <w:t>部分内容；</w:t>
      </w:r>
    </w:p>
    <w:p w14:paraId="45070582" w14:textId="282DCF68" w:rsidR="00A76E84" w:rsidRDefault="00A76E84" w:rsidP="00A76E84">
      <w:pPr>
        <w:spacing w:line="312" w:lineRule="auto"/>
        <w:ind w:firstLine="420"/>
      </w:pPr>
      <w:r w:rsidRPr="009019FD">
        <w:t>3</w:t>
      </w:r>
      <w:r w:rsidRPr="009019FD">
        <w:rPr>
          <w:rFonts w:hint="eastAsia"/>
        </w:rPr>
        <w:t>）</w:t>
      </w:r>
      <w:r w:rsidRPr="009019FD">
        <w:rPr>
          <w:rFonts w:hint="eastAsia"/>
          <w:szCs w:val="21"/>
        </w:rPr>
        <w:t>“待测元素质量分数＞</w:t>
      </w:r>
      <w:r w:rsidRPr="009019FD">
        <w:rPr>
          <w:rFonts w:hint="eastAsia"/>
          <w:szCs w:val="21"/>
        </w:rPr>
        <w:t>0</w:t>
      </w:r>
      <w:r w:rsidRPr="009019FD">
        <w:rPr>
          <w:szCs w:val="21"/>
        </w:rPr>
        <w:t>.01%</w:t>
      </w:r>
      <w:r w:rsidRPr="009019FD">
        <w:rPr>
          <w:rFonts w:hint="eastAsia"/>
          <w:szCs w:val="21"/>
        </w:rPr>
        <w:t>且≤</w:t>
      </w:r>
      <w:r w:rsidRPr="009019FD">
        <w:rPr>
          <w:szCs w:val="21"/>
        </w:rPr>
        <w:t>0.1%</w:t>
      </w:r>
      <w:r w:rsidRPr="009019FD">
        <w:rPr>
          <w:rFonts w:hint="eastAsia"/>
          <w:szCs w:val="21"/>
        </w:rPr>
        <w:t>时”建议修改为“</w:t>
      </w:r>
      <w:r w:rsidRPr="009019FD">
        <w:rPr>
          <w:rFonts w:hint="eastAsia"/>
          <w:szCs w:val="21"/>
        </w:rPr>
        <w:t>0</w:t>
      </w:r>
      <w:r w:rsidRPr="009019FD">
        <w:rPr>
          <w:szCs w:val="21"/>
        </w:rPr>
        <w:t>.01%</w:t>
      </w:r>
      <w:r w:rsidRPr="009019FD">
        <w:rPr>
          <w:rFonts w:hint="eastAsia"/>
          <w:szCs w:val="21"/>
        </w:rPr>
        <w:t>&lt;</w:t>
      </w:r>
      <w:r w:rsidRPr="009019FD">
        <w:rPr>
          <w:rFonts w:hint="eastAsia"/>
          <w:szCs w:val="21"/>
        </w:rPr>
        <w:t>待测</w:t>
      </w:r>
      <w:r>
        <w:rPr>
          <w:rFonts w:hint="eastAsia"/>
          <w:szCs w:val="21"/>
        </w:rPr>
        <w:t>元素质量分数≤</w:t>
      </w:r>
      <w:r>
        <w:rPr>
          <w:szCs w:val="21"/>
        </w:rPr>
        <w:t>0.1%</w:t>
      </w:r>
      <w:r>
        <w:rPr>
          <w:rFonts w:hint="eastAsia"/>
          <w:szCs w:val="21"/>
        </w:rPr>
        <w:t>时”。采纳后调整</w:t>
      </w:r>
      <w:r w:rsidR="009019FD">
        <w:rPr>
          <w:rFonts w:hint="eastAsia"/>
          <w:szCs w:val="21"/>
        </w:rPr>
        <w:t>；</w:t>
      </w:r>
    </w:p>
    <w:p w14:paraId="4280AC3F" w14:textId="64568434" w:rsidR="00A76E84" w:rsidRDefault="00A76E84" w:rsidP="00A76E84">
      <w:pPr>
        <w:spacing w:line="312" w:lineRule="auto"/>
        <w:ind w:firstLine="420"/>
        <w:rPr>
          <w:szCs w:val="21"/>
        </w:rPr>
      </w:pPr>
      <w:r>
        <w:rPr>
          <w:szCs w:val="21"/>
        </w:rPr>
        <w:t>4</w:t>
      </w:r>
      <w:r>
        <w:rPr>
          <w:rFonts w:hint="eastAsia"/>
          <w:szCs w:val="21"/>
        </w:rPr>
        <w:t>）建议测定时，先测定空白，然后再测定样品。实际测试是按照此顺序进行，已将研究报告进行书写调整</w:t>
      </w:r>
      <w:r w:rsidR="009019FD">
        <w:rPr>
          <w:rFonts w:hint="eastAsia"/>
          <w:szCs w:val="21"/>
        </w:rPr>
        <w:t>；</w:t>
      </w:r>
    </w:p>
    <w:p w14:paraId="5D5CC1A1" w14:textId="4A003324" w:rsidR="00A76E84" w:rsidRDefault="00A76E84" w:rsidP="00A76E84">
      <w:pPr>
        <w:spacing w:line="312" w:lineRule="auto"/>
        <w:ind w:firstLine="420"/>
        <w:rPr>
          <w:szCs w:val="21"/>
        </w:rPr>
      </w:pPr>
      <w:r>
        <w:rPr>
          <w:rFonts w:hint="eastAsia"/>
          <w:szCs w:val="21"/>
        </w:rPr>
        <w:t>5</w:t>
      </w:r>
      <w:r>
        <w:rPr>
          <w:rFonts w:hint="eastAsia"/>
          <w:szCs w:val="21"/>
        </w:rPr>
        <w:t>）“待测元素</w:t>
      </w:r>
      <w:r>
        <w:rPr>
          <w:rFonts w:hint="eastAsia"/>
          <w:i/>
          <w:iCs/>
          <w:szCs w:val="21"/>
        </w:rPr>
        <w:t>X</w:t>
      </w:r>
      <w:r>
        <w:rPr>
          <w:rFonts w:hint="eastAsia"/>
          <w:szCs w:val="21"/>
        </w:rPr>
        <w:t>以质量分数</w:t>
      </w:r>
      <w:r>
        <w:rPr>
          <w:i/>
        </w:rPr>
        <w:t>w</w:t>
      </w:r>
      <w:r>
        <w:rPr>
          <w:rFonts w:hint="eastAsia"/>
          <w:vertAlign w:val="subscript"/>
        </w:rPr>
        <w:t>1x</w:t>
      </w:r>
      <w:r>
        <w:rPr>
          <w:rFonts w:hint="eastAsia"/>
          <w:szCs w:val="21"/>
        </w:rPr>
        <w:t>计”建议修改为“待测元素</w:t>
      </w:r>
      <w:r w:rsidRPr="005D430C">
        <w:rPr>
          <w:rFonts w:hint="eastAsia"/>
          <w:i/>
          <w:iCs/>
          <w:color w:val="000000" w:themeColor="text1"/>
          <w:szCs w:val="21"/>
        </w:rPr>
        <w:t>X</w:t>
      </w:r>
      <w:r w:rsidRPr="005D430C">
        <w:rPr>
          <w:rFonts w:hint="eastAsia"/>
          <w:color w:val="000000" w:themeColor="text1"/>
          <w:szCs w:val="21"/>
        </w:rPr>
        <w:t>含量以</w:t>
      </w:r>
      <w:r>
        <w:rPr>
          <w:rFonts w:hint="eastAsia"/>
          <w:szCs w:val="21"/>
        </w:rPr>
        <w:t>质量分数</w:t>
      </w:r>
      <w:r>
        <w:rPr>
          <w:i/>
        </w:rPr>
        <w:t>w</w:t>
      </w:r>
      <w:r>
        <w:rPr>
          <w:rFonts w:hint="eastAsia"/>
          <w:vertAlign w:val="subscript"/>
        </w:rPr>
        <w:t>1x</w:t>
      </w:r>
      <w:r>
        <w:rPr>
          <w:rFonts w:hint="eastAsia"/>
          <w:szCs w:val="21"/>
        </w:rPr>
        <w:t>计”</w:t>
      </w:r>
      <w:r w:rsidR="009019FD">
        <w:rPr>
          <w:rFonts w:hint="eastAsia"/>
          <w:szCs w:val="21"/>
        </w:rPr>
        <w:t>。</w:t>
      </w:r>
      <w:r w:rsidR="00AE4C40">
        <w:rPr>
          <w:rFonts w:hint="eastAsia"/>
          <w:szCs w:val="21"/>
        </w:rPr>
        <w:t>不采纳，参照</w:t>
      </w:r>
      <w:r w:rsidR="00AE4C40">
        <w:rPr>
          <w:rFonts w:hint="eastAsia"/>
          <w:szCs w:val="21"/>
        </w:rPr>
        <w:t>GB</w:t>
      </w:r>
      <w:r w:rsidR="00AE4C40">
        <w:rPr>
          <w:szCs w:val="21"/>
        </w:rPr>
        <w:t>/T 18115.4</w:t>
      </w:r>
      <w:r w:rsidR="00AE4C40">
        <w:rPr>
          <w:rFonts w:hint="eastAsia"/>
          <w:szCs w:val="21"/>
        </w:rPr>
        <w:t>的发布稿</w:t>
      </w:r>
      <w:r w:rsidR="009019FD">
        <w:rPr>
          <w:rFonts w:hint="eastAsia"/>
          <w:szCs w:val="21"/>
        </w:rPr>
        <w:t>。</w:t>
      </w:r>
    </w:p>
    <w:p w14:paraId="1C4021AE" w14:textId="04B6D9B4" w:rsidR="00A76E84" w:rsidRDefault="00A76E84" w:rsidP="00A76E84">
      <w:pPr>
        <w:spacing w:line="312" w:lineRule="auto"/>
        <w:ind w:firstLine="420"/>
      </w:pPr>
      <w:r>
        <w:rPr>
          <w:rFonts w:hint="eastAsia"/>
        </w:rPr>
        <w:t>2</w:t>
      </w:r>
      <w:r>
        <w:t>02</w:t>
      </w:r>
      <w:r w:rsidR="0026363F">
        <w:t>2</w:t>
      </w:r>
      <w:r>
        <w:rPr>
          <w:rFonts w:hint="eastAsia"/>
        </w:rPr>
        <w:t>年</w:t>
      </w:r>
      <w:r w:rsidR="0026363F">
        <w:t>8</w:t>
      </w:r>
      <w:r>
        <w:rPr>
          <w:rFonts w:hint="eastAsia"/>
        </w:rPr>
        <w:t>月</w:t>
      </w:r>
      <w:r w:rsidR="0026363F">
        <w:t>20</w:t>
      </w:r>
      <w:r>
        <w:rPr>
          <w:rFonts w:hint="eastAsia"/>
        </w:rPr>
        <w:t>日</w:t>
      </w:r>
      <w:r w:rsidR="0026363F">
        <w:rPr>
          <w:rFonts w:hint="eastAsia"/>
        </w:rPr>
        <w:t xml:space="preserve">GB/T </w:t>
      </w:r>
      <w:r w:rsidR="0026363F">
        <w:t>18115.6</w:t>
      </w:r>
      <w:r w:rsidR="0026363F">
        <w:rPr>
          <w:rFonts w:hint="eastAsia"/>
        </w:rPr>
        <w:t>《</w:t>
      </w:r>
      <w:r w:rsidR="0026363F" w:rsidRPr="00B43B19">
        <w:rPr>
          <w:szCs w:val="21"/>
        </w:rPr>
        <w:t>稀土金属及其氧化物中稀土杂质化学分析方法</w:t>
      </w:r>
      <w:r w:rsidR="0026363F" w:rsidRPr="00B43B19">
        <w:rPr>
          <w:szCs w:val="21"/>
        </w:rPr>
        <w:t xml:space="preserve"> </w:t>
      </w:r>
      <w:r w:rsidR="0026363F" w:rsidRPr="00B43B19">
        <w:rPr>
          <w:szCs w:val="21"/>
        </w:rPr>
        <w:t>第</w:t>
      </w:r>
      <w:r w:rsidR="0026363F" w:rsidRPr="00B43B19">
        <w:rPr>
          <w:szCs w:val="21"/>
        </w:rPr>
        <w:t>6</w:t>
      </w:r>
      <w:r w:rsidR="0026363F" w:rsidRPr="00B43B19">
        <w:rPr>
          <w:szCs w:val="21"/>
        </w:rPr>
        <w:t>部分：</w:t>
      </w:r>
      <w:r w:rsidR="0026363F" w:rsidRPr="00B43B19">
        <w:rPr>
          <w:rFonts w:ascii="宋体" w:hAnsi="宋体" w:cs="宋体" w:hint="eastAsia"/>
          <w:szCs w:val="21"/>
        </w:rPr>
        <w:t>铕中镧、铈、镨、钕、钐、钆、铽、镝、钬、铒、铥、镱、镥和钇量的测定 方法</w:t>
      </w:r>
      <w:r w:rsidR="0026363F" w:rsidRPr="00B43B19">
        <w:rPr>
          <w:rFonts w:ascii="宋体" w:hAnsi="宋体" w:cs="宋体"/>
          <w:szCs w:val="21"/>
        </w:rPr>
        <w:t>1</w:t>
      </w:r>
      <w:r w:rsidR="0026363F" w:rsidRPr="00B43B19">
        <w:rPr>
          <w:rFonts w:ascii="宋体" w:hAnsi="宋体" w:cs="宋体" w:hint="eastAsia"/>
          <w:szCs w:val="21"/>
        </w:rPr>
        <w:t>：电感耦合等离子体发射光谱法</w:t>
      </w:r>
      <w:r w:rsidR="0026363F">
        <w:rPr>
          <w:rFonts w:hint="eastAsia"/>
        </w:rPr>
        <w:t>》（预审稿）</w:t>
      </w:r>
      <w:r>
        <w:rPr>
          <w:rFonts w:hint="eastAsia"/>
        </w:rPr>
        <w:t>在中国有色金属标准质量信息网上公开</w:t>
      </w:r>
      <w:r>
        <w:t>征求意见。</w:t>
      </w:r>
    </w:p>
    <w:p w14:paraId="4152A764" w14:textId="093C8E4F" w:rsidR="0026363F" w:rsidRDefault="0026363F" w:rsidP="0026363F">
      <w:pPr>
        <w:spacing w:line="312" w:lineRule="auto"/>
        <w:ind w:firstLine="420"/>
      </w:pPr>
      <w:r>
        <w:rPr>
          <w:rFonts w:hint="eastAsia"/>
        </w:rPr>
        <w:t>截止预审会前，征求意见阶段共发送《</w:t>
      </w:r>
      <w:r w:rsidRPr="00B43B19">
        <w:rPr>
          <w:szCs w:val="21"/>
        </w:rPr>
        <w:t>稀土金属及其氧化物中稀土杂质化学分析方法</w:t>
      </w:r>
      <w:r w:rsidRPr="00B43B19">
        <w:rPr>
          <w:szCs w:val="21"/>
        </w:rPr>
        <w:t xml:space="preserve"> </w:t>
      </w:r>
      <w:r w:rsidRPr="00B43B19">
        <w:rPr>
          <w:szCs w:val="21"/>
        </w:rPr>
        <w:t>第</w:t>
      </w:r>
      <w:r w:rsidRPr="00B43B19">
        <w:rPr>
          <w:szCs w:val="21"/>
        </w:rPr>
        <w:t>6</w:t>
      </w:r>
      <w:r w:rsidRPr="00B43B19">
        <w:rPr>
          <w:szCs w:val="21"/>
        </w:rPr>
        <w:t>部分：</w:t>
      </w:r>
      <w:r w:rsidRPr="00B43B19">
        <w:rPr>
          <w:rFonts w:ascii="宋体" w:hAnsi="宋体" w:cs="宋体" w:hint="eastAsia"/>
          <w:szCs w:val="21"/>
        </w:rPr>
        <w:t>铕中镧、铈、镨、钕、钐、钆、铽、镝、钬、铒、铥、镱、镥和钇量的测定 方法</w:t>
      </w:r>
      <w:r w:rsidRPr="00B43B19">
        <w:rPr>
          <w:rFonts w:ascii="宋体" w:hAnsi="宋体" w:cs="宋体"/>
          <w:szCs w:val="21"/>
        </w:rPr>
        <w:t>1</w:t>
      </w:r>
      <w:r w:rsidRPr="00B43B19">
        <w:rPr>
          <w:rFonts w:ascii="宋体" w:hAnsi="宋体" w:cs="宋体" w:hint="eastAsia"/>
          <w:szCs w:val="21"/>
        </w:rPr>
        <w:t>：电感耦合等离子体发射光谱法</w:t>
      </w:r>
      <w:r>
        <w:rPr>
          <w:rFonts w:hint="eastAsia"/>
        </w:rPr>
        <w:t>》（征求意见稿）的单位数</w:t>
      </w:r>
      <w:r w:rsidRPr="005C4252">
        <w:t>20</w:t>
      </w:r>
      <w:r w:rsidRPr="005C4252">
        <w:rPr>
          <w:rFonts w:hint="eastAsia"/>
        </w:rPr>
        <w:t>个，收到回函的单位数</w:t>
      </w:r>
      <w:r w:rsidR="004B363C" w:rsidRPr="005C4252">
        <w:t>10</w:t>
      </w:r>
      <w:r w:rsidRPr="005C4252">
        <w:rPr>
          <w:rFonts w:hint="eastAsia"/>
        </w:rPr>
        <w:t>个，回函并有建议或意见的单位数</w:t>
      </w:r>
      <w:r w:rsidR="007646C5" w:rsidRPr="005C4252">
        <w:t>1</w:t>
      </w:r>
      <w:r w:rsidRPr="005C4252">
        <w:rPr>
          <w:rFonts w:hint="eastAsia"/>
        </w:rPr>
        <w:t>个，详见</w:t>
      </w:r>
      <w:r>
        <w:rPr>
          <w:rFonts w:hint="eastAsia"/>
        </w:rPr>
        <w:t>《征求意见稿</w:t>
      </w:r>
      <w:r>
        <w:rPr>
          <w:rFonts w:hint="eastAsia"/>
        </w:rPr>
        <w:t xml:space="preserve"> </w:t>
      </w:r>
      <w:r>
        <w:rPr>
          <w:rFonts w:hint="eastAsia"/>
        </w:rPr>
        <w:t>意见汇总处理表》。征求意见范围广泛且具代表性，编制组根据征求到</w:t>
      </w:r>
      <w:r>
        <w:t>的</w:t>
      </w:r>
      <w:r>
        <w:rPr>
          <w:rFonts w:hint="eastAsia"/>
        </w:rPr>
        <w:t>意见对《征求意见稿》进行修改完善，于</w:t>
      </w:r>
      <w:r>
        <w:rPr>
          <w:rFonts w:hint="eastAsia"/>
        </w:rPr>
        <w:t>20</w:t>
      </w:r>
      <w:r>
        <w:t>22</w:t>
      </w:r>
      <w:r>
        <w:rPr>
          <w:rFonts w:hint="eastAsia"/>
        </w:rPr>
        <w:t>年</w:t>
      </w:r>
      <w:r>
        <w:t>8</w:t>
      </w:r>
      <w:r>
        <w:rPr>
          <w:rFonts w:hint="eastAsia"/>
        </w:rPr>
        <w:t>月形成了《</w:t>
      </w:r>
      <w:r w:rsidRPr="00B43B19">
        <w:rPr>
          <w:szCs w:val="21"/>
        </w:rPr>
        <w:t>稀土金属及其氧化物中稀土杂质化学分析方法</w:t>
      </w:r>
      <w:r w:rsidRPr="00B43B19">
        <w:rPr>
          <w:szCs w:val="21"/>
        </w:rPr>
        <w:t xml:space="preserve"> </w:t>
      </w:r>
      <w:r w:rsidRPr="00B43B19">
        <w:rPr>
          <w:szCs w:val="21"/>
        </w:rPr>
        <w:t>第</w:t>
      </w:r>
      <w:r w:rsidRPr="00B43B19">
        <w:rPr>
          <w:szCs w:val="21"/>
        </w:rPr>
        <w:t>6</w:t>
      </w:r>
      <w:r w:rsidRPr="00B43B19">
        <w:rPr>
          <w:szCs w:val="21"/>
        </w:rPr>
        <w:t>部分：</w:t>
      </w:r>
      <w:r w:rsidRPr="00B43B19">
        <w:rPr>
          <w:rFonts w:ascii="宋体" w:hAnsi="宋体" w:cs="宋体" w:hint="eastAsia"/>
          <w:szCs w:val="21"/>
        </w:rPr>
        <w:t>铕中镧、铈、镨、钕、钐、钆、铽、镝、钬、铒、铥、镱、镥和钇量的测定 方法</w:t>
      </w:r>
      <w:r w:rsidRPr="00B43B19">
        <w:rPr>
          <w:rFonts w:ascii="宋体" w:hAnsi="宋体" w:cs="宋体"/>
          <w:szCs w:val="21"/>
        </w:rPr>
        <w:t>1</w:t>
      </w:r>
      <w:r w:rsidRPr="00B43B19">
        <w:rPr>
          <w:rFonts w:ascii="宋体" w:hAnsi="宋体" w:cs="宋体" w:hint="eastAsia"/>
          <w:szCs w:val="21"/>
        </w:rPr>
        <w:t>：电感耦合等离子体发射光谱法</w:t>
      </w:r>
      <w:r>
        <w:rPr>
          <w:rFonts w:hint="eastAsia"/>
        </w:rPr>
        <w:t>》（预审稿）。</w:t>
      </w:r>
    </w:p>
    <w:p w14:paraId="01C1A019" w14:textId="52449577" w:rsidR="0026363F" w:rsidRPr="00A76E84" w:rsidRDefault="0026363F" w:rsidP="0026363F">
      <w:pPr>
        <w:spacing w:line="312" w:lineRule="auto"/>
        <w:ind w:firstLine="420"/>
        <w:rPr>
          <w:szCs w:val="21"/>
        </w:rPr>
      </w:pPr>
      <w:r>
        <w:rPr>
          <w:rFonts w:hAnsi="宋体" w:hint="eastAsia"/>
        </w:rPr>
        <w:t>20</w:t>
      </w:r>
      <w:r>
        <w:rPr>
          <w:rFonts w:hAnsi="宋体"/>
        </w:rPr>
        <w:t>22</w:t>
      </w:r>
      <w:r>
        <w:rPr>
          <w:rFonts w:hAnsi="宋体" w:hint="eastAsia"/>
        </w:rPr>
        <w:t>年</w:t>
      </w:r>
      <w:r>
        <w:rPr>
          <w:rFonts w:hAnsi="宋体"/>
        </w:rPr>
        <w:t>8</w:t>
      </w:r>
      <w:r>
        <w:rPr>
          <w:rFonts w:hAnsi="宋体" w:hint="eastAsia"/>
        </w:rPr>
        <w:t>月</w:t>
      </w:r>
      <w:r>
        <w:rPr>
          <w:rFonts w:hAnsi="宋体"/>
        </w:rPr>
        <w:t>24</w:t>
      </w:r>
      <w:r>
        <w:rPr>
          <w:rFonts w:hAnsi="宋体" w:hint="eastAsia"/>
        </w:rPr>
        <w:t>日</w:t>
      </w:r>
      <w:r>
        <w:rPr>
          <w:rFonts w:hAnsi="宋体" w:hint="eastAsia"/>
        </w:rPr>
        <w:t>~</w:t>
      </w:r>
      <w:r>
        <w:rPr>
          <w:rFonts w:hAnsi="宋体"/>
        </w:rPr>
        <w:t>25</w:t>
      </w:r>
      <w:r>
        <w:rPr>
          <w:rFonts w:hAnsi="宋体" w:hint="eastAsia"/>
        </w:rPr>
        <w:t>日在湖北武汉召开稀土标准工作会议，会上对</w:t>
      </w:r>
      <w:r>
        <w:rPr>
          <w:rFonts w:hint="eastAsia"/>
        </w:rPr>
        <w:t xml:space="preserve">GB/T </w:t>
      </w:r>
      <w:r>
        <w:t>18115.6</w:t>
      </w:r>
      <w:r>
        <w:rPr>
          <w:rFonts w:hint="eastAsia"/>
        </w:rPr>
        <w:t>《</w:t>
      </w:r>
      <w:r w:rsidRPr="00B43B19">
        <w:rPr>
          <w:szCs w:val="21"/>
        </w:rPr>
        <w:t>稀土金属及其氧化物中稀土杂质化学分析方法</w:t>
      </w:r>
      <w:r w:rsidRPr="00B43B19">
        <w:rPr>
          <w:szCs w:val="21"/>
        </w:rPr>
        <w:t xml:space="preserve"> </w:t>
      </w:r>
      <w:r w:rsidRPr="00B43B19">
        <w:rPr>
          <w:szCs w:val="21"/>
        </w:rPr>
        <w:t>第</w:t>
      </w:r>
      <w:r w:rsidRPr="00B43B19">
        <w:rPr>
          <w:szCs w:val="21"/>
        </w:rPr>
        <w:t>6</w:t>
      </w:r>
      <w:r w:rsidRPr="00B43B19">
        <w:rPr>
          <w:szCs w:val="21"/>
        </w:rPr>
        <w:t>部分：</w:t>
      </w:r>
      <w:r w:rsidRPr="00B43B19">
        <w:rPr>
          <w:rFonts w:ascii="宋体" w:hAnsi="宋体" w:cs="宋体" w:hint="eastAsia"/>
          <w:szCs w:val="21"/>
        </w:rPr>
        <w:t>铕中镧、铈、镨、钕、钐、钆、铽、镝、钬、铒、铥、镱、镥和钇量的测定 方法</w:t>
      </w:r>
      <w:r w:rsidRPr="00B43B19">
        <w:rPr>
          <w:rFonts w:ascii="宋体" w:hAnsi="宋体" w:cs="宋体"/>
          <w:szCs w:val="21"/>
        </w:rPr>
        <w:t>1</w:t>
      </w:r>
      <w:r w:rsidRPr="00B43B19">
        <w:rPr>
          <w:rFonts w:ascii="宋体" w:hAnsi="宋体" w:cs="宋体" w:hint="eastAsia"/>
          <w:szCs w:val="21"/>
        </w:rPr>
        <w:t>：电感耦合等离子体发射光谱法</w:t>
      </w:r>
      <w:r>
        <w:rPr>
          <w:rFonts w:hint="eastAsia"/>
        </w:rPr>
        <w:t>》（预审稿）进行</w:t>
      </w:r>
      <w:r w:rsidR="004B363C">
        <w:rPr>
          <w:rFonts w:hint="eastAsia"/>
        </w:rPr>
        <w:t>讨论</w:t>
      </w:r>
      <w:r>
        <w:rPr>
          <w:rFonts w:hint="eastAsia"/>
        </w:rPr>
        <w:t>。</w:t>
      </w:r>
    </w:p>
    <w:p w14:paraId="5684B776" w14:textId="77777777" w:rsidR="00561A3C" w:rsidRDefault="003D6242">
      <w:pPr>
        <w:spacing w:beforeLines="50" w:before="156" w:afterLines="50" w:after="156" w:line="312" w:lineRule="auto"/>
        <w:rPr>
          <w:rFonts w:ascii="黑体" w:eastAsia="黑体" w:hAnsi="宋体"/>
          <w:bCs/>
          <w:sz w:val="24"/>
        </w:rPr>
      </w:pPr>
      <w:r>
        <w:rPr>
          <w:rFonts w:ascii="黑体" w:eastAsia="黑体" w:hAnsi="宋体" w:hint="eastAsia"/>
          <w:bCs/>
          <w:sz w:val="24"/>
        </w:rPr>
        <w:t>二、标准编制原则</w:t>
      </w:r>
    </w:p>
    <w:p w14:paraId="3C7F0415" w14:textId="4BC7AEC8" w:rsidR="00561A3C" w:rsidRDefault="003D6242">
      <w:pPr>
        <w:tabs>
          <w:tab w:val="center" w:pos="5086"/>
        </w:tabs>
        <w:spacing w:line="312" w:lineRule="auto"/>
        <w:ind w:firstLine="420"/>
      </w:pPr>
      <w:r>
        <w:rPr>
          <w:rFonts w:hint="eastAsia"/>
        </w:rPr>
        <w:t>本</w:t>
      </w:r>
      <w:r w:rsidR="00E406F3">
        <w:rPr>
          <w:rFonts w:hint="eastAsia"/>
        </w:rPr>
        <w:t>方法</w:t>
      </w:r>
      <w:r>
        <w:rPr>
          <w:rFonts w:hint="eastAsia"/>
        </w:rPr>
        <w:t>起草过程中遵循以下原则：</w:t>
      </w:r>
    </w:p>
    <w:p w14:paraId="6FCC67C7" w14:textId="719933DC" w:rsidR="00561A3C" w:rsidRDefault="003D6242">
      <w:pPr>
        <w:tabs>
          <w:tab w:val="center" w:pos="5086"/>
        </w:tabs>
        <w:spacing w:line="312" w:lineRule="auto"/>
      </w:pPr>
      <w:r>
        <w:rPr>
          <w:rFonts w:hint="eastAsia"/>
        </w:rPr>
        <w:t>（一）规范性原则：</w:t>
      </w:r>
      <w:r>
        <w:t>本</w:t>
      </w:r>
      <w:r w:rsidR="00E406F3">
        <w:rPr>
          <w:rFonts w:hint="eastAsia"/>
        </w:rPr>
        <w:t>方法</w:t>
      </w:r>
      <w:r>
        <w:t>是根据</w:t>
      </w:r>
      <w:r>
        <w:t>GB/T</w:t>
      </w:r>
      <w:r>
        <w:rPr>
          <w:rFonts w:hint="eastAsia"/>
        </w:rPr>
        <w:t xml:space="preserve"> </w:t>
      </w:r>
      <w:r>
        <w:t>1.1-2020</w:t>
      </w:r>
      <w:r>
        <w:t>《标准化工作导则</w:t>
      </w:r>
      <w:r>
        <w:t xml:space="preserve"> </w:t>
      </w:r>
      <w:r>
        <w:t>第</w:t>
      </w:r>
      <w:r>
        <w:t>1</w:t>
      </w:r>
      <w:r>
        <w:t>部分</w:t>
      </w:r>
      <w:r>
        <w:t>:</w:t>
      </w:r>
      <w:r>
        <w:t>标准化文件的结构和起草规则》和</w:t>
      </w:r>
      <w:r>
        <w:t>GB/T</w:t>
      </w:r>
      <w:r>
        <w:rPr>
          <w:rFonts w:hint="eastAsia"/>
        </w:rPr>
        <w:t xml:space="preserve"> </w:t>
      </w:r>
      <w:r>
        <w:t>20001.4-20</w:t>
      </w:r>
      <w:r>
        <w:rPr>
          <w:rFonts w:hint="eastAsia"/>
        </w:rPr>
        <w:t>15</w:t>
      </w:r>
      <w:r>
        <w:t>《标准编写规则</w:t>
      </w:r>
      <w:r>
        <w:t xml:space="preserve"> </w:t>
      </w:r>
      <w:r>
        <w:t>第</w:t>
      </w:r>
      <w:r>
        <w:t>4</w:t>
      </w:r>
      <w:r>
        <w:t>部分：</w:t>
      </w:r>
      <w:r>
        <w:rPr>
          <w:rFonts w:hint="eastAsia"/>
        </w:rPr>
        <w:t>试验方法标准</w:t>
      </w:r>
      <w:r>
        <w:t>》的要求进行编写的</w:t>
      </w:r>
      <w:r>
        <w:rPr>
          <w:rFonts w:hint="eastAsia"/>
        </w:rPr>
        <w:t>；</w:t>
      </w:r>
    </w:p>
    <w:p w14:paraId="0FB62872" w14:textId="6D88616F" w:rsidR="00561A3C" w:rsidRPr="00E406F3" w:rsidRDefault="003D6242">
      <w:pPr>
        <w:tabs>
          <w:tab w:val="center" w:pos="5086"/>
        </w:tabs>
        <w:spacing w:line="312" w:lineRule="auto"/>
      </w:pPr>
      <w:r w:rsidRPr="00E406F3">
        <w:rPr>
          <w:rFonts w:hint="eastAsia"/>
        </w:rPr>
        <w:t>（二）先进性：</w:t>
      </w:r>
      <w:bookmarkStart w:id="7" w:name="_Hlk112016483"/>
      <w:r w:rsidR="00BA55CF">
        <w:rPr>
          <w:rFonts w:hint="eastAsia"/>
        </w:rPr>
        <w:t>本方法修订后</w:t>
      </w:r>
      <w:r w:rsidR="000D650B">
        <w:rPr>
          <w:rFonts w:hint="eastAsia"/>
        </w:rPr>
        <w:t>增加谱线选择、</w:t>
      </w:r>
      <w:r w:rsidR="00BA55CF">
        <w:rPr>
          <w:rFonts w:hint="eastAsia"/>
        </w:rPr>
        <w:t>再现性数据，充分运用数理统计</w:t>
      </w:r>
      <w:r w:rsidR="000D650B">
        <w:rPr>
          <w:rFonts w:hint="eastAsia"/>
        </w:rPr>
        <w:t>原理对</w:t>
      </w:r>
      <w:r w:rsidR="000D650B">
        <w:rPr>
          <w:rFonts w:hint="eastAsia"/>
        </w:rPr>
        <w:t>7</w:t>
      </w:r>
      <w:r w:rsidR="000D650B">
        <w:rPr>
          <w:rFonts w:hint="eastAsia"/>
        </w:rPr>
        <w:t>家单位的数据进行科学、合理的统计，使本方法得到进一步完善优化，在实际工作中得到更广泛的应用。</w:t>
      </w:r>
      <w:bookmarkEnd w:id="7"/>
    </w:p>
    <w:p w14:paraId="5A3A474C" w14:textId="5D0A0D14" w:rsidR="00561A3C" w:rsidRPr="00E406F3" w:rsidRDefault="003D6242">
      <w:pPr>
        <w:tabs>
          <w:tab w:val="center" w:pos="5086"/>
        </w:tabs>
        <w:spacing w:line="312" w:lineRule="auto"/>
        <w:rPr>
          <w:szCs w:val="21"/>
        </w:rPr>
      </w:pPr>
      <w:r w:rsidRPr="00E406F3">
        <w:rPr>
          <w:rFonts w:hint="eastAsia"/>
        </w:rPr>
        <w:lastRenderedPageBreak/>
        <w:t>（三）适用</w:t>
      </w:r>
      <w:r w:rsidRPr="00DB1AB8">
        <w:rPr>
          <w:rFonts w:hint="eastAsia"/>
        </w:rPr>
        <w:t>性：</w:t>
      </w:r>
      <w:r w:rsidR="008D56E2" w:rsidRPr="00DB1AB8">
        <w:rPr>
          <w:rFonts w:hint="eastAsia"/>
        </w:rPr>
        <w:t>国标</w:t>
      </w:r>
      <w:r w:rsidR="008D56E2" w:rsidRPr="00DB1AB8">
        <w:rPr>
          <w:rFonts w:hint="eastAsia"/>
        </w:rPr>
        <w:t>GB/T 1</w:t>
      </w:r>
      <w:r w:rsidR="00DB1AB8" w:rsidRPr="00DB1AB8">
        <w:t>8115.6</w:t>
      </w:r>
      <w:r w:rsidR="008D56E2" w:rsidRPr="00DB1AB8">
        <w:rPr>
          <w:rFonts w:hint="eastAsia"/>
        </w:rPr>
        <w:t>-200</w:t>
      </w:r>
      <w:r w:rsidR="00DB1AB8" w:rsidRPr="00DB1AB8">
        <w:t>6</w:t>
      </w:r>
      <w:r w:rsidR="008D56E2" w:rsidRPr="00DB1AB8">
        <w:rPr>
          <w:rFonts w:hint="eastAsia"/>
        </w:rPr>
        <w:t>《</w:t>
      </w:r>
      <w:r w:rsidR="00DB1AB8" w:rsidRPr="00DB1AB8">
        <w:rPr>
          <w:szCs w:val="21"/>
        </w:rPr>
        <w:t>稀土金属及其氧化物中稀土杂质化学分析方法</w:t>
      </w:r>
      <w:r w:rsidR="00DB1AB8" w:rsidRPr="00DB1AB8">
        <w:rPr>
          <w:szCs w:val="21"/>
        </w:rPr>
        <w:t xml:space="preserve"> </w:t>
      </w:r>
      <w:r w:rsidR="00DB1AB8" w:rsidRPr="00DB1AB8">
        <w:rPr>
          <w:szCs w:val="21"/>
        </w:rPr>
        <w:t>第</w:t>
      </w:r>
      <w:r w:rsidR="00DB1AB8" w:rsidRPr="00DB1AB8">
        <w:rPr>
          <w:szCs w:val="21"/>
        </w:rPr>
        <w:t>6</w:t>
      </w:r>
      <w:r w:rsidR="00DB1AB8" w:rsidRPr="00DB1AB8">
        <w:rPr>
          <w:szCs w:val="21"/>
        </w:rPr>
        <w:t>部分：</w:t>
      </w:r>
      <w:r w:rsidR="00DB1AB8" w:rsidRPr="00DB1AB8">
        <w:rPr>
          <w:rFonts w:ascii="宋体" w:hAnsi="宋体" w:cs="宋体" w:hint="eastAsia"/>
          <w:szCs w:val="21"/>
        </w:rPr>
        <w:t>铕中镧、铈、镨、钕、钐、钆、铽、镝、钬、铒、铥、镱、镥和钇量的测定 方法</w:t>
      </w:r>
      <w:r w:rsidR="00DB1AB8" w:rsidRPr="00DB1AB8">
        <w:rPr>
          <w:rFonts w:ascii="宋体" w:hAnsi="宋体" w:cs="宋体"/>
          <w:szCs w:val="21"/>
        </w:rPr>
        <w:t>1</w:t>
      </w:r>
      <w:r w:rsidR="00DB1AB8" w:rsidRPr="00DB1AB8">
        <w:rPr>
          <w:rFonts w:ascii="宋体" w:hAnsi="宋体" w:cs="宋体" w:hint="eastAsia"/>
          <w:szCs w:val="21"/>
        </w:rPr>
        <w:t>：电感耦合等离子体发射光谱法</w:t>
      </w:r>
      <w:r w:rsidR="008D56E2" w:rsidRPr="00DB1AB8">
        <w:rPr>
          <w:rFonts w:hint="eastAsia"/>
        </w:rPr>
        <w:t>》现行版标准已有</w:t>
      </w:r>
      <w:r w:rsidR="008D56E2" w:rsidRPr="00DB1AB8">
        <w:rPr>
          <w:rFonts w:hint="eastAsia"/>
        </w:rPr>
        <w:t>1</w:t>
      </w:r>
      <w:r w:rsidR="00DB1AB8" w:rsidRPr="00DB1AB8">
        <w:t>6</w:t>
      </w:r>
      <w:r w:rsidR="008D56E2" w:rsidRPr="00DB1AB8">
        <w:rPr>
          <w:rFonts w:hint="eastAsia"/>
        </w:rPr>
        <w:t>年标龄。</w:t>
      </w:r>
      <w:r w:rsidRPr="00DB1AB8">
        <w:t>本</w:t>
      </w:r>
      <w:r w:rsidR="00E406F3" w:rsidRPr="00DB1AB8">
        <w:rPr>
          <w:rFonts w:hint="eastAsia"/>
        </w:rPr>
        <w:t>方法</w:t>
      </w:r>
      <w:r w:rsidRPr="00DB1AB8">
        <w:t>以满足我国稀土产品实际检测需求</w:t>
      </w:r>
      <w:r w:rsidR="00DB1AB8" w:rsidRPr="00DB1AB8">
        <w:rPr>
          <w:rFonts w:hint="eastAsia"/>
        </w:rPr>
        <w:t>，电感耦合等离子发射光谱法被最广泛的</w:t>
      </w:r>
      <w:r w:rsidR="00DB1AB8">
        <w:rPr>
          <w:rFonts w:hint="eastAsia"/>
        </w:rPr>
        <w:t>的应用在实际检测中。</w:t>
      </w:r>
      <w:r w:rsidR="00B429F2">
        <w:rPr>
          <w:rFonts w:hint="eastAsia"/>
        </w:rPr>
        <w:t>对本方法部分元素的测定范围进行调整，</w:t>
      </w:r>
      <w:r w:rsidR="00B429F2" w:rsidRPr="00E406F3">
        <w:t>修订后</w:t>
      </w:r>
      <w:r w:rsidR="00B429F2">
        <w:rPr>
          <w:rFonts w:hint="eastAsia"/>
        </w:rPr>
        <w:t>方法</w:t>
      </w:r>
      <w:r w:rsidR="00B429F2" w:rsidRPr="00F11C1D">
        <w:t>中</w:t>
      </w:r>
      <w:r w:rsidR="00B429F2" w:rsidRPr="00F11C1D">
        <w:rPr>
          <w:rFonts w:eastAsiaTheme="minorEastAsia" w:hint="eastAsia"/>
          <w:color w:val="000000" w:themeColor="text1"/>
          <w:szCs w:val="21"/>
        </w:rPr>
        <w:t>氧化铈、氧化镨、氧化钆的测定范围由“</w:t>
      </w:r>
      <w:r w:rsidR="00B429F2" w:rsidRPr="00F11C1D">
        <w:rPr>
          <w:rFonts w:eastAsiaTheme="minorEastAsia" w:hint="eastAsia"/>
          <w:color w:val="000000" w:themeColor="text1"/>
          <w:szCs w:val="21"/>
        </w:rPr>
        <w:t>0.0005%~0.050%</w:t>
      </w:r>
      <w:r w:rsidR="00B429F2" w:rsidRPr="00F11C1D">
        <w:rPr>
          <w:rFonts w:eastAsiaTheme="minorEastAsia" w:hint="eastAsia"/>
          <w:color w:val="000000" w:themeColor="text1"/>
          <w:szCs w:val="21"/>
        </w:rPr>
        <w:t>”更改为“</w:t>
      </w:r>
      <w:r w:rsidR="00B429F2" w:rsidRPr="00F11C1D">
        <w:rPr>
          <w:rFonts w:eastAsiaTheme="minorEastAsia" w:hint="eastAsia"/>
          <w:color w:val="000000" w:themeColor="text1"/>
          <w:szCs w:val="21"/>
        </w:rPr>
        <w:t>0.0020%~0.050%</w:t>
      </w:r>
      <w:r w:rsidR="00B429F2" w:rsidRPr="00F11C1D">
        <w:rPr>
          <w:rFonts w:eastAsiaTheme="minorEastAsia" w:hint="eastAsia"/>
          <w:color w:val="000000" w:themeColor="text1"/>
          <w:szCs w:val="21"/>
        </w:rPr>
        <w:t>”；氧化钕、氧化钐、氧化铽、氧化镝、氧化钬、氧化铒的测定范围由“</w:t>
      </w:r>
      <w:r w:rsidR="00B429F2" w:rsidRPr="00F11C1D">
        <w:rPr>
          <w:rFonts w:eastAsiaTheme="minorEastAsia" w:hint="eastAsia"/>
          <w:color w:val="000000" w:themeColor="text1"/>
          <w:szCs w:val="21"/>
        </w:rPr>
        <w:t>0.0005%~0.050%</w:t>
      </w:r>
      <w:r w:rsidR="00B429F2" w:rsidRPr="00F11C1D">
        <w:rPr>
          <w:rFonts w:eastAsiaTheme="minorEastAsia" w:hint="eastAsia"/>
          <w:color w:val="000000" w:themeColor="text1"/>
          <w:szCs w:val="21"/>
        </w:rPr>
        <w:t>”更改为“</w:t>
      </w:r>
      <w:r w:rsidR="00B429F2" w:rsidRPr="00F11C1D">
        <w:rPr>
          <w:rFonts w:eastAsiaTheme="minorEastAsia" w:hint="eastAsia"/>
          <w:color w:val="000000" w:themeColor="text1"/>
          <w:szCs w:val="21"/>
        </w:rPr>
        <w:t>0.0010%~0.050%</w:t>
      </w:r>
      <w:r w:rsidR="00B429F2" w:rsidRPr="00F11C1D">
        <w:rPr>
          <w:rFonts w:eastAsiaTheme="minorEastAsia" w:hint="eastAsia"/>
          <w:color w:val="000000" w:themeColor="text1"/>
          <w:szCs w:val="21"/>
        </w:rPr>
        <w:t>”；氧化铥、氧化镱、氧化镥、氧化钇的测定范围由“</w:t>
      </w:r>
      <w:r w:rsidR="00B429F2" w:rsidRPr="00F11C1D">
        <w:rPr>
          <w:rFonts w:eastAsiaTheme="minorEastAsia" w:hint="eastAsia"/>
          <w:color w:val="000000" w:themeColor="text1"/>
          <w:szCs w:val="21"/>
        </w:rPr>
        <w:t>0.0003%~0.050%</w:t>
      </w:r>
      <w:r w:rsidR="00B429F2" w:rsidRPr="00F11C1D">
        <w:rPr>
          <w:rFonts w:eastAsiaTheme="minorEastAsia" w:hint="eastAsia"/>
          <w:color w:val="000000" w:themeColor="text1"/>
          <w:szCs w:val="21"/>
        </w:rPr>
        <w:t>”更改为“</w:t>
      </w:r>
      <w:r w:rsidR="00B429F2" w:rsidRPr="00F11C1D">
        <w:rPr>
          <w:rFonts w:eastAsiaTheme="minorEastAsia" w:hint="eastAsia"/>
          <w:color w:val="000000" w:themeColor="text1"/>
          <w:szCs w:val="21"/>
        </w:rPr>
        <w:t>0.0005%~0.050%</w:t>
      </w:r>
      <w:r w:rsidR="00B429F2" w:rsidRPr="00F11C1D">
        <w:rPr>
          <w:rFonts w:eastAsiaTheme="minorEastAsia" w:hint="eastAsia"/>
          <w:color w:val="000000" w:themeColor="text1"/>
          <w:szCs w:val="21"/>
        </w:rPr>
        <w:t>”</w:t>
      </w:r>
      <w:r w:rsidR="00B429F2" w:rsidRPr="00F11C1D">
        <w:rPr>
          <w:szCs w:val="20"/>
        </w:rPr>
        <w:t>，大大的</w:t>
      </w:r>
      <w:r w:rsidR="00B429F2" w:rsidRPr="00126659">
        <w:rPr>
          <w:szCs w:val="20"/>
        </w:rPr>
        <w:t>提高了</w:t>
      </w:r>
      <w:r w:rsidR="00B429F2" w:rsidRPr="00126659">
        <w:rPr>
          <w:rFonts w:hint="eastAsia"/>
        </w:rPr>
        <w:t xml:space="preserve">GB/T </w:t>
      </w:r>
      <w:r w:rsidR="00B429F2" w:rsidRPr="00126659">
        <w:t>18115.6</w:t>
      </w:r>
      <w:r w:rsidR="00B429F2" w:rsidRPr="00B43B19">
        <w:rPr>
          <w:rFonts w:ascii="宋体" w:hAnsi="宋体" w:cs="宋体" w:hint="eastAsia"/>
          <w:szCs w:val="21"/>
        </w:rPr>
        <w:t>电感耦合等离子体发射光谱法</w:t>
      </w:r>
      <w:r w:rsidR="00B429F2" w:rsidRPr="00126659">
        <w:rPr>
          <w:szCs w:val="20"/>
        </w:rPr>
        <w:t>的适用</w:t>
      </w:r>
      <w:r w:rsidR="00B429F2">
        <w:rPr>
          <w:rFonts w:hint="eastAsia"/>
          <w:szCs w:val="20"/>
        </w:rPr>
        <w:t>性</w:t>
      </w:r>
      <w:r w:rsidR="00B429F2" w:rsidRPr="00126659">
        <w:rPr>
          <w:rFonts w:hint="eastAsia"/>
          <w:szCs w:val="20"/>
        </w:rPr>
        <w:t>，更好</w:t>
      </w:r>
      <w:r w:rsidR="00B429F2" w:rsidRPr="00126659">
        <w:rPr>
          <w:szCs w:val="20"/>
        </w:rPr>
        <w:t>的满足客户</w:t>
      </w:r>
      <w:r w:rsidR="00B429F2" w:rsidRPr="00126659">
        <w:rPr>
          <w:rFonts w:hint="eastAsia"/>
          <w:szCs w:val="20"/>
        </w:rPr>
        <w:t>对</w:t>
      </w:r>
      <w:r w:rsidR="00B429F2" w:rsidRPr="00126659">
        <w:rPr>
          <w:szCs w:val="20"/>
        </w:rPr>
        <w:t>检测</w:t>
      </w:r>
      <w:r w:rsidR="00B429F2">
        <w:rPr>
          <w:rFonts w:hint="eastAsia"/>
          <w:szCs w:val="20"/>
        </w:rPr>
        <w:t>结果</w:t>
      </w:r>
      <w:r w:rsidR="00B429F2" w:rsidRPr="00126659">
        <w:rPr>
          <w:szCs w:val="20"/>
        </w:rPr>
        <w:t>的要求</w:t>
      </w:r>
      <w:r w:rsidR="00B429F2" w:rsidRPr="00126659">
        <w:rPr>
          <w:szCs w:val="21"/>
        </w:rPr>
        <w:t>。</w:t>
      </w:r>
    </w:p>
    <w:p w14:paraId="08CE1D0F" w14:textId="77777777" w:rsidR="00561A3C" w:rsidRDefault="003D6242">
      <w:pPr>
        <w:tabs>
          <w:tab w:val="center" w:pos="5086"/>
        </w:tabs>
        <w:spacing w:line="312" w:lineRule="auto"/>
        <w:rPr>
          <w:szCs w:val="21"/>
        </w:rPr>
      </w:pPr>
      <w:r w:rsidRPr="00E406F3">
        <w:rPr>
          <w:rFonts w:hint="eastAsia"/>
        </w:rPr>
        <w:t>（四）</w:t>
      </w:r>
      <w:r w:rsidRPr="00E406F3">
        <w:rPr>
          <w:szCs w:val="21"/>
        </w:rPr>
        <w:t>充分考虑国家法律、安全、卫生、环保法规的要求。</w:t>
      </w:r>
    </w:p>
    <w:p w14:paraId="663D71E2" w14:textId="77777777" w:rsidR="00561A3C" w:rsidRDefault="003D6242">
      <w:pPr>
        <w:spacing w:beforeLines="50" w:before="156" w:afterLines="50" w:after="156" w:line="312" w:lineRule="auto"/>
        <w:rPr>
          <w:rFonts w:ascii="黑体" w:eastAsia="黑体" w:hAnsi="宋体"/>
          <w:bCs/>
          <w:sz w:val="24"/>
        </w:rPr>
      </w:pPr>
      <w:r>
        <w:rPr>
          <w:rFonts w:ascii="黑体" w:eastAsia="黑体" w:hAnsi="宋体" w:hint="eastAsia"/>
          <w:bCs/>
          <w:sz w:val="24"/>
        </w:rPr>
        <w:t>三、标准主要内容、确定依据及主要试验和验证情况分析</w:t>
      </w:r>
    </w:p>
    <w:p w14:paraId="5E46D619" w14:textId="77777777" w:rsidR="00561A3C" w:rsidRDefault="003D6242">
      <w:pPr>
        <w:spacing w:beforeLines="50" w:before="156" w:afterLines="50" w:after="156" w:line="312" w:lineRule="auto"/>
        <w:rPr>
          <w:rFonts w:ascii="黑体" w:eastAsia="黑体" w:hAnsi="宋体"/>
          <w:bCs/>
          <w:sz w:val="24"/>
        </w:rPr>
      </w:pPr>
      <w:r>
        <w:rPr>
          <w:rFonts w:ascii="黑体" w:eastAsia="黑体" w:hAnsi="宋体" w:hint="eastAsia"/>
          <w:bCs/>
          <w:sz w:val="24"/>
        </w:rPr>
        <w:t>（一）标准的主要内容、确定的依据</w:t>
      </w:r>
    </w:p>
    <w:p w14:paraId="5E90659B" w14:textId="77777777" w:rsidR="00561A3C" w:rsidRDefault="003D6242">
      <w:pPr>
        <w:spacing w:beforeLines="50" w:before="156" w:afterLines="50" w:after="156" w:line="312" w:lineRule="auto"/>
        <w:rPr>
          <w:rFonts w:ascii="黑体" w:eastAsia="黑体" w:hAnsi="宋体"/>
          <w:bCs/>
          <w:sz w:val="24"/>
        </w:rPr>
      </w:pPr>
      <w:r w:rsidRPr="006B46CB">
        <w:rPr>
          <w:rFonts w:ascii="黑体" w:eastAsia="黑体" w:hAnsi="宋体" w:hint="eastAsia"/>
          <w:bCs/>
          <w:sz w:val="24"/>
        </w:rPr>
        <w:t>本标准为修订</w:t>
      </w:r>
      <w:r w:rsidRPr="006B46CB">
        <w:rPr>
          <w:rFonts w:ascii="黑体" w:eastAsia="黑体" w:hAnsi="宋体"/>
          <w:bCs/>
          <w:sz w:val="24"/>
        </w:rPr>
        <w:t>标准</w:t>
      </w:r>
      <w:r w:rsidRPr="006B46CB">
        <w:rPr>
          <w:rFonts w:ascii="黑体" w:eastAsia="黑体" w:hAnsi="宋体" w:hint="eastAsia"/>
          <w:bCs/>
          <w:sz w:val="24"/>
        </w:rPr>
        <w:t>，因此在标准的修订过程中主要对以下几个方面进行了确认：</w:t>
      </w:r>
    </w:p>
    <w:p w14:paraId="6496D40E" w14:textId="77777777" w:rsidR="00561A3C" w:rsidRDefault="003D6242">
      <w:pPr>
        <w:pStyle w:val="afffff0"/>
        <w:numPr>
          <w:ilvl w:val="0"/>
          <w:numId w:val="2"/>
        </w:numPr>
        <w:tabs>
          <w:tab w:val="clear" w:pos="675"/>
        </w:tabs>
        <w:spacing w:beforeLines="50" w:before="156" w:afterLines="50" w:after="156" w:line="312" w:lineRule="auto"/>
        <w:ind w:left="0" w:firstLine="0"/>
        <w:rPr>
          <w:rFonts w:hAnsi="黑体"/>
        </w:rPr>
      </w:pPr>
      <w:r>
        <w:rPr>
          <w:rFonts w:hAnsi="黑体" w:hint="eastAsia"/>
        </w:rPr>
        <w:t>测定</w:t>
      </w:r>
      <w:r>
        <w:rPr>
          <w:rFonts w:hAnsi="黑体"/>
        </w:rPr>
        <w:t>方法</w:t>
      </w:r>
    </w:p>
    <w:p w14:paraId="09521ABF" w14:textId="6206DED4" w:rsidR="00561A3C" w:rsidRDefault="003D6242">
      <w:pPr>
        <w:pStyle w:val="afffff1"/>
        <w:tabs>
          <w:tab w:val="center" w:pos="4201"/>
          <w:tab w:val="right" w:leader="dot" w:pos="9298"/>
        </w:tabs>
        <w:adjustRightInd w:val="0"/>
        <w:snapToGrid w:val="0"/>
        <w:spacing w:beforeLines="50" w:before="156" w:afterLines="50" w:after="156" w:line="312" w:lineRule="auto"/>
        <w:ind w:firstLine="420"/>
        <w:rPr>
          <w:rFonts w:hAnsi="黑体"/>
        </w:rPr>
      </w:pPr>
      <w:r>
        <w:rPr>
          <w:rFonts w:ascii="Times New Roman" w:hAnsi="Times New Roman"/>
          <w:kern w:val="2"/>
          <w:szCs w:val="24"/>
        </w:rPr>
        <w:t xml:space="preserve">GB/T </w:t>
      </w:r>
      <w:r w:rsidR="00387EF4">
        <w:rPr>
          <w:rFonts w:ascii="Times New Roman" w:hAnsi="Times New Roman"/>
          <w:kern w:val="2"/>
          <w:szCs w:val="24"/>
        </w:rPr>
        <w:t>18115.6</w:t>
      </w:r>
      <w:r>
        <w:rPr>
          <w:rFonts w:ascii="Times New Roman" w:hAnsi="Times New Roman"/>
          <w:kern w:val="2"/>
          <w:szCs w:val="24"/>
        </w:rPr>
        <w:t>项目提出修订时，充分考虑了目前检测设备的普及情况。随着科技进步，电感耦合等离子体质谱仪和</w:t>
      </w:r>
      <w:r w:rsidR="00387EF4">
        <w:rPr>
          <w:rFonts w:ascii="Times New Roman" w:hAnsi="Times New Roman"/>
          <w:kern w:val="2"/>
          <w:szCs w:val="24"/>
        </w:rPr>
        <w:t>电感耦合等离子体</w:t>
      </w:r>
      <w:r w:rsidR="00387EF4">
        <w:rPr>
          <w:rFonts w:ascii="Times New Roman" w:hAnsi="Times New Roman" w:hint="eastAsia"/>
          <w:kern w:val="2"/>
          <w:szCs w:val="24"/>
        </w:rPr>
        <w:t>串联</w:t>
      </w:r>
      <w:r w:rsidR="00387EF4">
        <w:rPr>
          <w:rFonts w:ascii="Times New Roman" w:hAnsi="Times New Roman"/>
          <w:kern w:val="2"/>
          <w:szCs w:val="24"/>
        </w:rPr>
        <w:t>质谱仪</w:t>
      </w:r>
      <w:r>
        <w:rPr>
          <w:rFonts w:ascii="Times New Roman" w:hAnsi="Times New Roman"/>
          <w:kern w:val="2"/>
          <w:szCs w:val="24"/>
        </w:rPr>
        <w:t>市场占有率越来越高，其多元素检出限低等优越性能受到广大科研人员的欢迎。</w:t>
      </w:r>
      <w:r>
        <w:rPr>
          <w:rFonts w:ascii="Times New Roman" w:hAnsi="Times New Roman" w:hint="eastAsia"/>
        </w:rPr>
        <w:t>因此</w:t>
      </w:r>
      <w:r>
        <w:rPr>
          <w:rFonts w:ascii="Times New Roman" w:hAnsi="Times New Roman"/>
        </w:rPr>
        <w:t>，本次修订</w:t>
      </w:r>
      <w:r w:rsidR="00C174FD">
        <w:rPr>
          <w:rFonts w:ascii="Times New Roman" w:hAnsi="Times New Roman" w:hint="eastAsia"/>
        </w:rPr>
        <w:t>提高了</w:t>
      </w:r>
      <w:r>
        <w:rPr>
          <w:rFonts w:ascii="Times New Roman" w:hAnsi="Times New Roman"/>
          <w:kern w:val="2"/>
          <w:szCs w:val="24"/>
        </w:rPr>
        <w:t>电感耦合等离子体发射光谱</w:t>
      </w:r>
      <w:r>
        <w:rPr>
          <w:rFonts w:ascii="Times New Roman" w:hAnsi="Times New Roman" w:hint="eastAsia"/>
          <w:kern w:val="2"/>
          <w:szCs w:val="24"/>
        </w:rPr>
        <w:t>法</w:t>
      </w:r>
      <w:r w:rsidR="00C174FD">
        <w:rPr>
          <w:rFonts w:ascii="Times New Roman" w:hAnsi="Times New Roman" w:hint="eastAsia"/>
          <w:kern w:val="2"/>
          <w:szCs w:val="24"/>
        </w:rPr>
        <w:t>的测定下限</w:t>
      </w:r>
      <w:r>
        <w:rPr>
          <w:rFonts w:ascii="Times New Roman" w:hAnsi="Times New Roman" w:hint="eastAsia"/>
          <w:kern w:val="2"/>
          <w:szCs w:val="24"/>
        </w:rPr>
        <w:t>（方法</w:t>
      </w:r>
      <w:r w:rsidR="00C174FD">
        <w:rPr>
          <w:rFonts w:ascii="Times New Roman" w:hAnsi="Times New Roman"/>
          <w:kern w:val="2"/>
          <w:szCs w:val="24"/>
        </w:rPr>
        <w:t>1</w:t>
      </w:r>
      <w:r>
        <w:rPr>
          <w:rFonts w:ascii="Times New Roman" w:hAnsi="Times New Roman" w:hint="eastAsia"/>
          <w:kern w:val="2"/>
          <w:szCs w:val="24"/>
        </w:rPr>
        <w:t>）。</w:t>
      </w:r>
    </w:p>
    <w:p w14:paraId="2DD8B5F4" w14:textId="77777777" w:rsidR="00561A3C" w:rsidRDefault="003D6242">
      <w:pPr>
        <w:pStyle w:val="afffff0"/>
        <w:tabs>
          <w:tab w:val="clear" w:pos="675"/>
        </w:tabs>
        <w:spacing w:beforeLines="50" w:before="156" w:afterLines="50" w:after="156" w:line="312" w:lineRule="auto"/>
        <w:ind w:left="0" w:firstLine="0"/>
        <w:rPr>
          <w:rFonts w:hAnsi="黑体"/>
        </w:rPr>
      </w:pPr>
      <w:r>
        <w:rPr>
          <w:rFonts w:hAnsi="黑体" w:hint="eastAsia"/>
        </w:rPr>
        <w:t>2</w:t>
      </w:r>
      <w:r>
        <w:rPr>
          <w:rFonts w:hAnsi="黑体" w:hint="eastAsia"/>
        </w:rPr>
        <w:t>、适用范围</w:t>
      </w:r>
    </w:p>
    <w:p w14:paraId="6DC91DB1" w14:textId="604E0C61" w:rsidR="00561A3C" w:rsidRPr="00347310" w:rsidRDefault="00347310" w:rsidP="00347310">
      <w:pPr>
        <w:spacing w:line="400" w:lineRule="exact"/>
        <w:ind w:firstLineChars="200" w:firstLine="420"/>
        <w:rPr>
          <w:color w:val="000000" w:themeColor="text1"/>
          <w:szCs w:val="21"/>
        </w:rPr>
      </w:pPr>
      <w:r>
        <w:rPr>
          <w:rFonts w:hint="eastAsia"/>
        </w:rPr>
        <w:t>GB/T 1</w:t>
      </w:r>
      <w:r>
        <w:t>8115.6</w:t>
      </w:r>
      <w:r>
        <w:rPr>
          <w:rFonts w:hint="eastAsia"/>
          <w:color w:val="000000" w:themeColor="text1"/>
          <w:szCs w:val="21"/>
        </w:rPr>
        <w:t>适用于金属铕中镧、铈、镨、钕、钐、钆、铽、镝、钬、铒、铥</w:t>
      </w:r>
      <w:r>
        <w:rPr>
          <w:rFonts w:hint="eastAsia"/>
          <w:szCs w:val="21"/>
        </w:rPr>
        <w:t>、镱、镥和钇量的测定。</w:t>
      </w:r>
      <w:r>
        <w:rPr>
          <w:rFonts w:hint="eastAsia"/>
          <w:color w:val="000000" w:themeColor="text1"/>
          <w:szCs w:val="21"/>
        </w:rPr>
        <w:t>也适用于氧化铕中氧化镧、氧化铈、氧化镨、氧化钕、氧化钐、氧化钆、氧化铽、氧化镝、氧化钬、氧化铒、氧化铥、氧化镱、氧化镥和氧化钇量的测定。</w:t>
      </w:r>
    </w:p>
    <w:p w14:paraId="5784F726" w14:textId="31AF369E" w:rsidR="00561A3C" w:rsidRDefault="003D6242">
      <w:pPr>
        <w:pStyle w:val="afffff0"/>
        <w:tabs>
          <w:tab w:val="clear" w:pos="675"/>
        </w:tabs>
        <w:spacing w:beforeLines="50" w:before="156" w:afterLines="50" w:after="156" w:line="312" w:lineRule="auto"/>
        <w:ind w:left="0" w:firstLine="0"/>
        <w:rPr>
          <w:rFonts w:hAnsi="黑体"/>
        </w:rPr>
      </w:pPr>
      <w:r>
        <w:rPr>
          <w:rFonts w:hAnsi="黑体" w:hint="eastAsia"/>
        </w:rPr>
        <w:t>3</w:t>
      </w:r>
      <w:r>
        <w:rPr>
          <w:rFonts w:hAnsi="黑体" w:hint="eastAsia"/>
        </w:rPr>
        <w:t>、测定范围</w:t>
      </w:r>
    </w:p>
    <w:p w14:paraId="230A63B8" w14:textId="21F3EA63" w:rsidR="00561A3C" w:rsidRDefault="003D6242">
      <w:pPr>
        <w:tabs>
          <w:tab w:val="left" w:pos="1118"/>
        </w:tabs>
        <w:spacing w:line="312" w:lineRule="auto"/>
        <w:ind w:firstLine="405"/>
      </w:pPr>
      <w:r w:rsidRPr="00363E39">
        <w:rPr>
          <w:rFonts w:hint="eastAsia"/>
        </w:rPr>
        <w:t>GB/T 1</w:t>
      </w:r>
      <w:r w:rsidR="00966772" w:rsidRPr="00363E39">
        <w:t>8115.6</w:t>
      </w:r>
      <w:r w:rsidR="00966772" w:rsidRPr="00363E39">
        <w:rPr>
          <w:rFonts w:hint="eastAsia"/>
        </w:rPr>
        <w:t>《</w:t>
      </w:r>
      <w:r w:rsidR="00966772" w:rsidRPr="00363E39">
        <w:rPr>
          <w:szCs w:val="21"/>
        </w:rPr>
        <w:t>稀土金属及其氧化物中稀土杂质化学分析方法</w:t>
      </w:r>
      <w:r w:rsidR="00966772" w:rsidRPr="00363E39">
        <w:rPr>
          <w:szCs w:val="21"/>
        </w:rPr>
        <w:t xml:space="preserve"> </w:t>
      </w:r>
      <w:r w:rsidR="00966772" w:rsidRPr="00363E39">
        <w:rPr>
          <w:szCs w:val="21"/>
        </w:rPr>
        <w:t>第</w:t>
      </w:r>
      <w:r w:rsidR="00966772" w:rsidRPr="00363E39">
        <w:rPr>
          <w:szCs w:val="21"/>
        </w:rPr>
        <w:t>6</w:t>
      </w:r>
      <w:r w:rsidR="00966772" w:rsidRPr="00363E39">
        <w:rPr>
          <w:szCs w:val="21"/>
        </w:rPr>
        <w:t>部分：</w:t>
      </w:r>
      <w:r w:rsidR="00966772" w:rsidRPr="00363E39">
        <w:rPr>
          <w:rFonts w:ascii="宋体" w:hAnsi="宋体" w:cs="宋体" w:hint="eastAsia"/>
          <w:szCs w:val="21"/>
        </w:rPr>
        <w:t>铕中镧、铈、镨、钕、钐、钆、铽、镝、钬、铒、铥、镱、镥和钇量的测定 方法</w:t>
      </w:r>
      <w:r w:rsidR="00966772" w:rsidRPr="00363E39">
        <w:rPr>
          <w:rFonts w:ascii="宋体" w:hAnsi="宋体" w:cs="宋体"/>
          <w:szCs w:val="21"/>
        </w:rPr>
        <w:t>1</w:t>
      </w:r>
      <w:r w:rsidR="00966772" w:rsidRPr="00363E39">
        <w:rPr>
          <w:rFonts w:ascii="宋体" w:hAnsi="宋体" w:cs="宋体" w:hint="eastAsia"/>
          <w:szCs w:val="21"/>
        </w:rPr>
        <w:t>：电感耦合等离子体发射光谱法</w:t>
      </w:r>
      <w:r w:rsidR="00966772" w:rsidRPr="00363E39">
        <w:rPr>
          <w:rFonts w:hint="eastAsia"/>
        </w:rPr>
        <w:t>》</w:t>
      </w:r>
      <w:r w:rsidRPr="00363E39">
        <w:rPr>
          <w:rFonts w:hint="eastAsia"/>
        </w:rPr>
        <w:t>修订</w:t>
      </w:r>
      <w:r w:rsidRPr="00363E39">
        <w:t>时，元素的测定范围</w:t>
      </w:r>
      <w:r w:rsidRPr="00363E39">
        <w:rPr>
          <w:rFonts w:hint="eastAsia"/>
        </w:rPr>
        <w:t>参照</w:t>
      </w:r>
      <w:r w:rsidR="00966772" w:rsidRPr="00363E39">
        <w:rPr>
          <w:rFonts w:hint="eastAsia"/>
        </w:rPr>
        <w:t>G</w:t>
      </w:r>
      <w:r w:rsidR="00966772" w:rsidRPr="00363E39">
        <w:t>B/T 3504-2015</w:t>
      </w:r>
      <w:r w:rsidRPr="00363E39">
        <w:t>的要求</w:t>
      </w:r>
      <w:r w:rsidRPr="00363E39">
        <w:rPr>
          <w:rFonts w:hint="eastAsia"/>
        </w:rPr>
        <w:t>制定</w:t>
      </w:r>
      <w:r w:rsidR="00363E39" w:rsidRPr="00363E39">
        <w:rPr>
          <w:rFonts w:hint="eastAsia"/>
        </w:rPr>
        <w:t>，</w:t>
      </w:r>
      <w:r w:rsidRPr="00363E39">
        <w:rPr>
          <w:rFonts w:hint="eastAsia"/>
        </w:rPr>
        <w:t>其中</w:t>
      </w:r>
      <w:r w:rsidRPr="00363E39">
        <w:t>对</w:t>
      </w:r>
      <w:r w:rsidR="00363E39" w:rsidRPr="00363E39">
        <w:rPr>
          <w:rFonts w:hint="eastAsia"/>
        </w:rPr>
        <w:t>稀土杂质</w:t>
      </w:r>
      <w:r w:rsidRPr="00363E39">
        <w:t>检测要求的含量范围见表</w:t>
      </w:r>
      <w:r w:rsidRPr="00363E39">
        <w:t>2</w:t>
      </w:r>
      <w:r w:rsidRPr="00363E39">
        <w:rPr>
          <w:rFonts w:hint="eastAsia"/>
        </w:rPr>
        <w:t>。</w:t>
      </w:r>
      <w:r w:rsidR="000F7EA7">
        <w:rPr>
          <w:rFonts w:hint="eastAsia"/>
        </w:rPr>
        <w:t>同时，随着</w:t>
      </w:r>
      <w:r w:rsidR="000F7EA7">
        <w:t>电感耦合等离子体质谱仪市场占有率越来越高</w:t>
      </w:r>
      <w:r w:rsidR="000F7EA7">
        <w:rPr>
          <w:rFonts w:hint="eastAsia"/>
        </w:rPr>
        <w:t>，低含量稀土杂质的</w:t>
      </w:r>
      <w:r w:rsidR="005A7E66">
        <w:rPr>
          <w:rFonts w:hint="eastAsia"/>
        </w:rPr>
        <w:t>测试手段的增加，所以对</w:t>
      </w:r>
      <w:r w:rsidR="005A7E66" w:rsidRPr="00363E39">
        <w:rPr>
          <w:rFonts w:ascii="宋体" w:hAnsi="宋体" w:cs="宋体" w:hint="eastAsia"/>
          <w:szCs w:val="21"/>
        </w:rPr>
        <w:t>电感耦合等离子体发射光谱法</w:t>
      </w:r>
      <w:r w:rsidR="005A7E66">
        <w:rPr>
          <w:rFonts w:ascii="宋体" w:hAnsi="宋体" w:cs="宋体" w:hint="eastAsia"/>
          <w:szCs w:val="21"/>
        </w:rPr>
        <w:t>中稀土杂质的测定下限进行了修订，部分元素的测定下限有所提高，具体见表3。</w:t>
      </w:r>
    </w:p>
    <w:p w14:paraId="7BA135FF" w14:textId="3189D228" w:rsidR="00966772" w:rsidRPr="000F7EA7" w:rsidRDefault="000F7EA7" w:rsidP="00966772">
      <w:pPr>
        <w:tabs>
          <w:tab w:val="left" w:pos="1118"/>
        </w:tabs>
        <w:spacing w:line="312" w:lineRule="auto"/>
        <w:ind w:firstLine="405"/>
        <w:jc w:val="center"/>
        <w:rPr>
          <w:rFonts w:ascii="黑体" w:eastAsia="黑体" w:hAnsi="黑体"/>
          <w:szCs w:val="21"/>
        </w:rPr>
      </w:pPr>
      <w:r w:rsidRPr="000F7EA7">
        <w:rPr>
          <w:rFonts w:ascii="黑体" w:eastAsia="黑体" w:hAnsi="黑体" w:hint="eastAsia"/>
          <w:szCs w:val="21"/>
        </w:rPr>
        <w:t>表2</w:t>
      </w:r>
      <w:r w:rsidRPr="000F7EA7">
        <w:rPr>
          <w:rFonts w:ascii="黑体" w:eastAsia="黑体" w:hAnsi="黑体"/>
          <w:szCs w:val="21"/>
        </w:rPr>
        <w:t xml:space="preserve"> </w:t>
      </w:r>
      <w:r w:rsidRPr="000F7EA7">
        <w:rPr>
          <w:rFonts w:ascii="黑体" w:eastAsia="黑体" w:hAnsi="黑体" w:hint="eastAsia"/>
          <w:szCs w:val="21"/>
        </w:rPr>
        <w:t>氧化铕产品中稀土杂质的含量范围</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838"/>
        <w:gridCol w:w="838"/>
        <w:gridCol w:w="2526"/>
        <w:gridCol w:w="1648"/>
        <w:gridCol w:w="2132"/>
      </w:tblGrid>
      <w:tr w:rsidR="00363E39" w14:paraId="038AAA7B" w14:textId="77777777" w:rsidTr="006E7BEF">
        <w:trPr>
          <w:jc w:val="center"/>
        </w:trPr>
        <w:tc>
          <w:tcPr>
            <w:tcW w:w="1676" w:type="dxa"/>
            <w:gridSpan w:val="2"/>
            <w:tcBorders>
              <w:top w:val="single" w:sz="12" w:space="0" w:color="auto"/>
              <w:left w:val="single" w:sz="12" w:space="0" w:color="auto"/>
              <w:bottom w:val="single" w:sz="12" w:space="0" w:color="auto"/>
              <w:right w:val="single" w:sz="4" w:space="0" w:color="auto"/>
            </w:tcBorders>
            <w:vAlign w:val="center"/>
          </w:tcPr>
          <w:p w14:paraId="3DFF6578" w14:textId="0A21FD1C" w:rsidR="00363E39" w:rsidRPr="005A7E66" w:rsidRDefault="000F7EA7" w:rsidP="00463C6C">
            <w:pPr>
              <w:spacing w:line="400" w:lineRule="exact"/>
              <w:jc w:val="center"/>
              <w:rPr>
                <w:b/>
                <w:bCs/>
                <w:sz w:val="18"/>
                <w:szCs w:val="18"/>
              </w:rPr>
            </w:pPr>
            <w:r w:rsidRPr="005A7E66">
              <w:rPr>
                <w:rFonts w:hint="eastAsia"/>
                <w:b/>
                <w:bCs/>
                <w:sz w:val="18"/>
                <w:szCs w:val="18"/>
              </w:rPr>
              <w:t>产品牌号</w:t>
            </w:r>
          </w:p>
        </w:tc>
        <w:tc>
          <w:tcPr>
            <w:tcW w:w="2526" w:type="dxa"/>
            <w:tcBorders>
              <w:top w:val="single" w:sz="12" w:space="0" w:color="auto"/>
              <w:left w:val="single" w:sz="4" w:space="0" w:color="auto"/>
              <w:bottom w:val="single" w:sz="12" w:space="0" w:color="auto"/>
              <w:right w:val="single" w:sz="4" w:space="0" w:color="auto"/>
            </w:tcBorders>
            <w:vAlign w:val="center"/>
          </w:tcPr>
          <w:p w14:paraId="09E48ED4" w14:textId="36CD563A" w:rsidR="00363E39" w:rsidRPr="005A7E66" w:rsidRDefault="000F7EA7" w:rsidP="00463C6C">
            <w:pPr>
              <w:spacing w:line="400" w:lineRule="exact"/>
              <w:jc w:val="center"/>
              <w:rPr>
                <w:b/>
                <w:bCs/>
                <w:sz w:val="18"/>
                <w:szCs w:val="18"/>
              </w:rPr>
            </w:pPr>
            <w:r w:rsidRPr="005A7E66">
              <w:rPr>
                <w:rFonts w:hint="eastAsia"/>
                <w:b/>
                <w:bCs/>
                <w:sz w:val="18"/>
                <w:szCs w:val="18"/>
              </w:rPr>
              <w:t>字符</w:t>
            </w:r>
            <w:r w:rsidR="000D6923" w:rsidRPr="005A7E66">
              <w:rPr>
                <w:rFonts w:hint="eastAsia"/>
                <w:b/>
                <w:bCs/>
                <w:sz w:val="18"/>
                <w:szCs w:val="18"/>
              </w:rPr>
              <w:t>牌号</w:t>
            </w:r>
          </w:p>
        </w:tc>
        <w:tc>
          <w:tcPr>
            <w:tcW w:w="1648" w:type="dxa"/>
            <w:tcBorders>
              <w:top w:val="single" w:sz="12" w:space="0" w:color="auto"/>
              <w:left w:val="single" w:sz="4" w:space="0" w:color="auto"/>
              <w:bottom w:val="single" w:sz="12" w:space="0" w:color="auto"/>
              <w:right w:val="single" w:sz="4" w:space="0" w:color="auto"/>
            </w:tcBorders>
            <w:vAlign w:val="center"/>
          </w:tcPr>
          <w:p w14:paraId="20481384" w14:textId="2AE33977" w:rsidR="00363E39" w:rsidRPr="005A7E66" w:rsidRDefault="00363E39" w:rsidP="00463C6C">
            <w:pPr>
              <w:spacing w:line="400" w:lineRule="exact"/>
              <w:jc w:val="center"/>
              <w:rPr>
                <w:b/>
                <w:bCs/>
                <w:sz w:val="18"/>
                <w:szCs w:val="18"/>
              </w:rPr>
            </w:pPr>
            <w:r w:rsidRPr="005A7E66">
              <w:rPr>
                <w:b/>
                <w:bCs/>
                <w:sz w:val="18"/>
                <w:szCs w:val="18"/>
              </w:rPr>
              <w:t>Eu</w:t>
            </w:r>
            <w:r w:rsidRPr="008247E2">
              <w:rPr>
                <w:b/>
                <w:bCs/>
                <w:sz w:val="18"/>
                <w:szCs w:val="18"/>
                <w:vertAlign w:val="subscript"/>
              </w:rPr>
              <w:t>2</w:t>
            </w:r>
            <w:r w:rsidRPr="005A7E66">
              <w:rPr>
                <w:b/>
                <w:bCs/>
                <w:sz w:val="18"/>
                <w:szCs w:val="18"/>
              </w:rPr>
              <w:t>O</w:t>
            </w:r>
            <w:r w:rsidRPr="008247E2">
              <w:rPr>
                <w:b/>
                <w:bCs/>
                <w:sz w:val="18"/>
                <w:szCs w:val="18"/>
                <w:vertAlign w:val="subscript"/>
              </w:rPr>
              <w:t>3</w:t>
            </w:r>
            <w:r w:rsidRPr="005A7E66">
              <w:rPr>
                <w:b/>
                <w:bCs/>
                <w:sz w:val="18"/>
                <w:szCs w:val="18"/>
              </w:rPr>
              <w:t>-5N</w:t>
            </w:r>
          </w:p>
        </w:tc>
        <w:tc>
          <w:tcPr>
            <w:tcW w:w="2132" w:type="dxa"/>
            <w:tcBorders>
              <w:top w:val="single" w:sz="12" w:space="0" w:color="auto"/>
              <w:left w:val="single" w:sz="4" w:space="0" w:color="auto"/>
              <w:bottom w:val="single" w:sz="12" w:space="0" w:color="auto"/>
              <w:right w:val="single" w:sz="12" w:space="0" w:color="auto"/>
            </w:tcBorders>
            <w:vAlign w:val="center"/>
          </w:tcPr>
          <w:p w14:paraId="082160C9" w14:textId="4446E530" w:rsidR="00363E39" w:rsidRPr="005A7E66" w:rsidRDefault="00363E39" w:rsidP="00463C6C">
            <w:pPr>
              <w:spacing w:line="400" w:lineRule="exact"/>
              <w:jc w:val="center"/>
              <w:rPr>
                <w:b/>
                <w:bCs/>
                <w:sz w:val="18"/>
                <w:szCs w:val="18"/>
              </w:rPr>
            </w:pPr>
            <w:r w:rsidRPr="005A7E66">
              <w:rPr>
                <w:b/>
                <w:bCs/>
                <w:sz w:val="18"/>
                <w:szCs w:val="18"/>
              </w:rPr>
              <w:t>Eu</w:t>
            </w:r>
            <w:r w:rsidRPr="008247E2">
              <w:rPr>
                <w:b/>
                <w:bCs/>
                <w:sz w:val="18"/>
                <w:szCs w:val="18"/>
                <w:vertAlign w:val="subscript"/>
              </w:rPr>
              <w:t>2</w:t>
            </w:r>
            <w:r w:rsidRPr="005A7E66">
              <w:rPr>
                <w:b/>
                <w:bCs/>
                <w:sz w:val="18"/>
                <w:szCs w:val="18"/>
              </w:rPr>
              <w:t>O</w:t>
            </w:r>
            <w:r w:rsidRPr="008247E2">
              <w:rPr>
                <w:b/>
                <w:bCs/>
                <w:sz w:val="18"/>
                <w:szCs w:val="18"/>
                <w:vertAlign w:val="subscript"/>
              </w:rPr>
              <w:t>3</w:t>
            </w:r>
            <w:r w:rsidRPr="005A7E66">
              <w:rPr>
                <w:b/>
                <w:bCs/>
                <w:sz w:val="18"/>
                <w:szCs w:val="18"/>
              </w:rPr>
              <w:t>-4N</w:t>
            </w:r>
          </w:p>
        </w:tc>
      </w:tr>
      <w:tr w:rsidR="000D6923" w14:paraId="0882EEF0" w14:textId="77777777" w:rsidTr="006E7BEF">
        <w:trPr>
          <w:jc w:val="center"/>
        </w:trPr>
        <w:tc>
          <w:tcPr>
            <w:tcW w:w="838" w:type="dxa"/>
            <w:vMerge w:val="restart"/>
            <w:tcBorders>
              <w:top w:val="single" w:sz="12" w:space="0" w:color="auto"/>
              <w:left w:val="single" w:sz="12" w:space="0" w:color="auto"/>
              <w:bottom w:val="single" w:sz="4" w:space="0" w:color="auto"/>
              <w:right w:val="single" w:sz="4" w:space="0" w:color="auto"/>
            </w:tcBorders>
            <w:vAlign w:val="center"/>
          </w:tcPr>
          <w:p w14:paraId="73089B25" w14:textId="15BFAA8E" w:rsidR="000D6923" w:rsidRDefault="000D6923" w:rsidP="000D6923">
            <w:pPr>
              <w:spacing w:line="400" w:lineRule="exact"/>
              <w:jc w:val="center"/>
              <w:rPr>
                <w:sz w:val="18"/>
                <w:szCs w:val="18"/>
              </w:rPr>
            </w:pPr>
            <w:r>
              <w:rPr>
                <w:rFonts w:hint="eastAsia"/>
                <w:sz w:val="18"/>
                <w:szCs w:val="18"/>
              </w:rPr>
              <w:t>杂质含量，不大于</w:t>
            </w:r>
            <w:r w:rsidR="000F7EA7">
              <w:rPr>
                <w:rFonts w:hint="eastAsia"/>
                <w:sz w:val="18"/>
                <w:szCs w:val="18"/>
              </w:rPr>
              <w:t>（</w:t>
            </w:r>
            <w:r w:rsidR="000F7EA7">
              <w:rPr>
                <w:rFonts w:hint="eastAsia"/>
                <w:sz w:val="18"/>
                <w:szCs w:val="18"/>
              </w:rPr>
              <w:t>%</w:t>
            </w:r>
            <w:r w:rsidR="000F7EA7">
              <w:rPr>
                <w:rFonts w:hint="eastAsia"/>
                <w:sz w:val="18"/>
                <w:szCs w:val="18"/>
              </w:rPr>
              <w:t>）</w:t>
            </w:r>
          </w:p>
        </w:tc>
        <w:tc>
          <w:tcPr>
            <w:tcW w:w="838" w:type="dxa"/>
            <w:vMerge w:val="restart"/>
            <w:tcBorders>
              <w:top w:val="single" w:sz="12" w:space="0" w:color="auto"/>
              <w:left w:val="single" w:sz="4" w:space="0" w:color="auto"/>
              <w:bottom w:val="single" w:sz="4" w:space="0" w:color="auto"/>
              <w:right w:val="single" w:sz="4" w:space="0" w:color="auto"/>
            </w:tcBorders>
            <w:vAlign w:val="center"/>
          </w:tcPr>
          <w:p w14:paraId="650EE989" w14:textId="390E797B" w:rsidR="000D6923" w:rsidRDefault="000D6923" w:rsidP="000D6923">
            <w:pPr>
              <w:spacing w:line="400" w:lineRule="exact"/>
              <w:jc w:val="center"/>
              <w:rPr>
                <w:sz w:val="18"/>
                <w:szCs w:val="18"/>
              </w:rPr>
            </w:pPr>
            <w:r>
              <w:rPr>
                <w:rFonts w:hint="eastAsia"/>
                <w:sz w:val="18"/>
                <w:szCs w:val="18"/>
              </w:rPr>
              <w:t>稀土杂质</w:t>
            </w:r>
          </w:p>
        </w:tc>
        <w:tc>
          <w:tcPr>
            <w:tcW w:w="2526" w:type="dxa"/>
            <w:tcBorders>
              <w:top w:val="single" w:sz="12" w:space="0" w:color="auto"/>
              <w:left w:val="single" w:sz="4" w:space="0" w:color="auto"/>
              <w:bottom w:val="single" w:sz="4" w:space="0" w:color="auto"/>
              <w:right w:val="single" w:sz="4" w:space="0" w:color="auto"/>
            </w:tcBorders>
            <w:vAlign w:val="center"/>
          </w:tcPr>
          <w:p w14:paraId="08221932" w14:textId="0ED03B48" w:rsidR="000D6923" w:rsidRDefault="000D6923" w:rsidP="000D6923">
            <w:pPr>
              <w:spacing w:line="400" w:lineRule="exact"/>
              <w:jc w:val="center"/>
              <w:rPr>
                <w:sz w:val="18"/>
                <w:szCs w:val="18"/>
              </w:rPr>
            </w:pPr>
            <w:r>
              <w:rPr>
                <w:rFonts w:hint="eastAsia"/>
                <w:sz w:val="18"/>
                <w:szCs w:val="18"/>
              </w:rPr>
              <w:t>氧化镧</w:t>
            </w:r>
          </w:p>
        </w:tc>
        <w:tc>
          <w:tcPr>
            <w:tcW w:w="1648" w:type="dxa"/>
            <w:tcBorders>
              <w:top w:val="single" w:sz="12" w:space="0" w:color="auto"/>
              <w:left w:val="single" w:sz="4" w:space="0" w:color="auto"/>
              <w:bottom w:val="single" w:sz="4" w:space="0" w:color="auto"/>
              <w:right w:val="single" w:sz="4" w:space="0" w:color="auto"/>
            </w:tcBorders>
            <w:vAlign w:val="center"/>
          </w:tcPr>
          <w:p w14:paraId="1F2D4046" w14:textId="6D55813C" w:rsidR="000D6923" w:rsidRDefault="000D6923" w:rsidP="000D6923">
            <w:pPr>
              <w:spacing w:line="400" w:lineRule="exact"/>
              <w:jc w:val="center"/>
              <w:rPr>
                <w:sz w:val="18"/>
                <w:szCs w:val="18"/>
              </w:rPr>
            </w:pPr>
            <w:r>
              <w:rPr>
                <w:rFonts w:hint="eastAsia"/>
                <w:sz w:val="18"/>
                <w:szCs w:val="18"/>
              </w:rPr>
              <w:t>0</w:t>
            </w:r>
            <w:r>
              <w:rPr>
                <w:sz w:val="18"/>
                <w:szCs w:val="18"/>
              </w:rPr>
              <w:t>.00005</w:t>
            </w:r>
          </w:p>
        </w:tc>
        <w:tc>
          <w:tcPr>
            <w:tcW w:w="2132" w:type="dxa"/>
            <w:tcBorders>
              <w:top w:val="single" w:sz="12" w:space="0" w:color="auto"/>
              <w:left w:val="single" w:sz="4" w:space="0" w:color="auto"/>
              <w:bottom w:val="single" w:sz="4" w:space="0" w:color="auto"/>
              <w:right w:val="single" w:sz="12" w:space="0" w:color="auto"/>
            </w:tcBorders>
            <w:vAlign w:val="center"/>
          </w:tcPr>
          <w:p w14:paraId="26077E3F" w14:textId="0CFB6266" w:rsidR="000D6923" w:rsidRDefault="000D6923" w:rsidP="000D6923">
            <w:pPr>
              <w:spacing w:line="400" w:lineRule="exact"/>
              <w:jc w:val="center"/>
              <w:rPr>
                <w:sz w:val="18"/>
                <w:szCs w:val="18"/>
              </w:rPr>
            </w:pPr>
            <w:r>
              <w:rPr>
                <w:rFonts w:hint="eastAsia"/>
                <w:sz w:val="18"/>
                <w:szCs w:val="18"/>
              </w:rPr>
              <w:t>0</w:t>
            </w:r>
            <w:r>
              <w:rPr>
                <w:sz w:val="18"/>
                <w:szCs w:val="18"/>
              </w:rPr>
              <w:t>.0003</w:t>
            </w:r>
          </w:p>
        </w:tc>
      </w:tr>
      <w:tr w:rsidR="000D6923" w14:paraId="12F510D0" w14:textId="77777777" w:rsidTr="005A7E66">
        <w:trPr>
          <w:jc w:val="center"/>
        </w:trPr>
        <w:tc>
          <w:tcPr>
            <w:tcW w:w="838" w:type="dxa"/>
            <w:vMerge/>
            <w:tcBorders>
              <w:top w:val="single" w:sz="4" w:space="0" w:color="auto"/>
              <w:left w:val="single" w:sz="12" w:space="0" w:color="auto"/>
              <w:bottom w:val="single" w:sz="4" w:space="0" w:color="auto"/>
              <w:right w:val="single" w:sz="4" w:space="0" w:color="auto"/>
            </w:tcBorders>
            <w:vAlign w:val="center"/>
          </w:tcPr>
          <w:p w14:paraId="3EEDFEF4" w14:textId="77777777" w:rsidR="000D6923" w:rsidRDefault="000D6923" w:rsidP="000D6923">
            <w:pPr>
              <w:spacing w:line="400" w:lineRule="exact"/>
              <w:jc w:val="center"/>
              <w:rPr>
                <w:sz w:val="18"/>
                <w:szCs w:val="18"/>
              </w:rPr>
            </w:pPr>
          </w:p>
        </w:tc>
        <w:tc>
          <w:tcPr>
            <w:tcW w:w="838" w:type="dxa"/>
            <w:vMerge/>
            <w:tcBorders>
              <w:top w:val="single" w:sz="4" w:space="0" w:color="auto"/>
              <w:left w:val="single" w:sz="4" w:space="0" w:color="auto"/>
              <w:bottom w:val="single" w:sz="4" w:space="0" w:color="auto"/>
              <w:right w:val="single" w:sz="4" w:space="0" w:color="auto"/>
            </w:tcBorders>
            <w:vAlign w:val="center"/>
          </w:tcPr>
          <w:p w14:paraId="7CDE9AAE" w14:textId="38B97C9A" w:rsidR="000D6923" w:rsidRDefault="000D6923" w:rsidP="000D6923">
            <w:pPr>
              <w:spacing w:line="400" w:lineRule="exact"/>
              <w:jc w:val="center"/>
              <w:rPr>
                <w:sz w:val="18"/>
                <w:szCs w:val="18"/>
              </w:rPr>
            </w:pPr>
          </w:p>
        </w:tc>
        <w:tc>
          <w:tcPr>
            <w:tcW w:w="2526" w:type="dxa"/>
            <w:tcBorders>
              <w:top w:val="single" w:sz="4" w:space="0" w:color="auto"/>
              <w:left w:val="single" w:sz="4" w:space="0" w:color="auto"/>
              <w:bottom w:val="single" w:sz="4" w:space="0" w:color="auto"/>
              <w:right w:val="single" w:sz="4" w:space="0" w:color="auto"/>
            </w:tcBorders>
            <w:vAlign w:val="center"/>
          </w:tcPr>
          <w:p w14:paraId="02E0F130" w14:textId="657EF579" w:rsidR="000D6923" w:rsidRDefault="000D6923" w:rsidP="000D6923">
            <w:pPr>
              <w:spacing w:line="400" w:lineRule="exact"/>
              <w:jc w:val="center"/>
              <w:rPr>
                <w:sz w:val="18"/>
                <w:szCs w:val="18"/>
              </w:rPr>
            </w:pPr>
            <w:r>
              <w:rPr>
                <w:rFonts w:hint="eastAsia"/>
                <w:sz w:val="18"/>
                <w:szCs w:val="18"/>
              </w:rPr>
              <w:t>氧化铈</w:t>
            </w:r>
          </w:p>
        </w:tc>
        <w:tc>
          <w:tcPr>
            <w:tcW w:w="1648" w:type="dxa"/>
            <w:tcBorders>
              <w:top w:val="single" w:sz="4" w:space="0" w:color="auto"/>
              <w:left w:val="single" w:sz="4" w:space="0" w:color="auto"/>
              <w:bottom w:val="single" w:sz="4" w:space="0" w:color="auto"/>
              <w:right w:val="single" w:sz="4" w:space="0" w:color="auto"/>
            </w:tcBorders>
            <w:vAlign w:val="center"/>
          </w:tcPr>
          <w:p w14:paraId="0A91682D" w14:textId="6B65949B" w:rsidR="000D6923" w:rsidRDefault="000D6923" w:rsidP="000D6923">
            <w:pPr>
              <w:spacing w:line="400" w:lineRule="exact"/>
              <w:jc w:val="center"/>
              <w:rPr>
                <w:sz w:val="18"/>
                <w:szCs w:val="18"/>
              </w:rPr>
            </w:pPr>
            <w:r>
              <w:rPr>
                <w:rFonts w:hint="eastAsia"/>
                <w:sz w:val="18"/>
                <w:szCs w:val="18"/>
              </w:rPr>
              <w:t>0</w:t>
            </w:r>
            <w:r>
              <w:rPr>
                <w:sz w:val="18"/>
                <w:szCs w:val="18"/>
              </w:rPr>
              <w:t>.00005</w:t>
            </w:r>
          </w:p>
        </w:tc>
        <w:tc>
          <w:tcPr>
            <w:tcW w:w="2132" w:type="dxa"/>
            <w:tcBorders>
              <w:top w:val="single" w:sz="4" w:space="0" w:color="auto"/>
              <w:left w:val="single" w:sz="4" w:space="0" w:color="auto"/>
              <w:bottom w:val="single" w:sz="4" w:space="0" w:color="auto"/>
              <w:right w:val="single" w:sz="12" w:space="0" w:color="auto"/>
            </w:tcBorders>
            <w:vAlign w:val="center"/>
          </w:tcPr>
          <w:p w14:paraId="07564080" w14:textId="2F5F0358" w:rsidR="000D6923" w:rsidRDefault="000F7EA7" w:rsidP="000D6923">
            <w:pPr>
              <w:spacing w:line="400" w:lineRule="exact"/>
              <w:jc w:val="center"/>
              <w:rPr>
                <w:sz w:val="18"/>
                <w:szCs w:val="18"/>
              </w:rPr>
            </w:pPr>
            <w:r>
              <w:rPr>
                <w:rFonts w:hint="eastAsia"/>
                <w:sz w:val="18"/>
                <w:szCs w:val="18"/>
              </w:rPr>
              <w:t>0</w:t>
            </w:r>
            <w:r>
              <w:rPr>
                <w:sz w:val="18"/>
                <w:szCs w:val="18"/>
              </w:rPr>
              <w:t>.0005</w:t>
            </w:r>
          </w:p>
        </w:tc>
      </w:tr>
      <w:tr w:rsidR="000D6923" w14:paraId="662FC602" w14:textId="77777777" w:rsidTr="005A7E66">
        <w:trPr>
          <w:jc w:val="center"/>
        </w:trPr>
        <w:tc>
          <w:tcPr>
            <w:tcW w:w="838" w:type="dxa"/>
            <w:vMerge/>
            <w:tcBorders>
              <w:top w:val="single" w:sz="4" w:space="0" w:color="auto"/>
              <w:left w:val="single" w:sz="12" w:space="0" w:color="auto"/>
              <w:bottom w:val="single" w:sz="4" w:space="0" w:color="auto"/>
              <w:right w:val="single" w:sz="4" w:space="0" w:color="auto"/>
            </w:tcBorders>
            <w:vAlign w:val="center"/>
          </w:tcPr>
          <w:p w14:paraId="2846A1CA" w14:textId="77777777" w:rsidR="000D6923" w:rsidRDefault="000D6923" w:rsidP="000D6923">
            <w:pPr>
              <w:spacing w:line="400" w:lineRule="exact"/>
              <w:jc w:val="center"/>
              <w:rPr>
                <w:sz w:val="18"/>
                <w:szCs w:val="18"/>
              </w:rPr>
            </w:pPr>
          </w:p>
        </w:tc>
        <w:tc>
          <w:tcPr>
            <w:tcW w:w="838" w:type="dxa"/>
            <w:vMerge/>
            <w:tcBorders>
              <w:top w:val="single" w:sz="4" w:space="0" w:color="auto"/>
              <w:left w:val="single" w:sz="4" w:space="0" w:color="auto"/>
              <w:bottom w:val="single" w:sz="4" w:space="0" w:color="auto"/>
              <w:right w:val="single" w:sz="4" w:space="0" w:color="auto"/>
            </w:tcBorders>
            <w:vAlign w:val="center"/>
          </w:tcPr>
          <w:p w14:paraId="1E0B4A39" w14:textId="6E0A9D6F" w:rsidR="000D6923" w:rsidRDefault="000D6923" w:rsidP="000D6923">
            <w:pPr>
              <w:spacing w:line="400" w:lineRule="exact"/>
              <w:jc w:val="center"/>
              <w:rPr>
                <w:sz w:val="18"/>
                <w:szCs w:val="18"/>
              </w:rPr>
            </w:pPr>
          </w:p>
        </w:tc>
        <w:tc>
          <w:tcPr>
            <w:tcW w:w="2526" w:type="dxa"/>
            <w:tcBorders>
              <w:top w:val="single" w:sz="4" w:space="0" w:color="auto"/>
              <w:left w:val="single" w:sz="4" w:space="0" w:color="auto"/>
              <w:bottom w:val="single" w:sz="4" w:space="0" w:color="auto"/>
              <w:right w:val="single" w:sz="4" w:space="0" w:color="auto"/>
            </w:tcBorders>
            <w:vAlign w:val="center"/>
          </w:tcPr>
          <w:p w14:paraId="322B3863" w14:textId="529C0543" w:rsidR="000D6923" w:rsidRDefault="000D6923" w:rsidP="000D6923">
            <w:pPr>
              <w:spacing w:line="400" w:lineRule="exact"/>
              <w:jc w:val="center"/>
              <w:rPr>
                <w:sz w:val="18"/>
                <w:szCs w:val="18"/>
              </w:rPr>
            </w:pPr>
            <w:r>
              <w:rPr>
                <w:rFonts w:hint="eastAsia"/>
                <w:sz w:val="18"/>
                <w:szCs w:val="18"/>
              </w:rPr>
              <w:t>氧化镨</w:t>
            </w:r>
          </w:p>
        </w:tc>
        <w:tc>
          <w:tcPr>
            <w:tcW w:w="1648" w:type="dxa"/>
            <w:tcBorders>
              <w:top w:val="single" w:sz="4" w:space="0" w:color="auto"/>
              <w:left w:val="single" w:sz="4" w:space="0" w:color="auto"/>
              <w:bottom w:val="single" w:sz="4" w:space="0" w:color="auto"/>
              <w:right w:val="single" w:sz="4" w:space="0" w:color="auto"/>
            </w:tcBorders>
            <w:vAlign w:val="center"/>
          </w:tcPr>
          <w:p w14:paraId="3F1EF2F9" w14:textId="3302F658" w:rsidR="000D6923" w:rsidRDefault="000D6923" w:rsidP="000D6923">
            <w:pPr>
              <w:spacing w:line="400" w:lineRule="exact"/>
              <w:jc w:val="center"/>
              <w:rPr>
                <w:sz w:val="18"/>
                <w:szCs w:val="18"/>
              </w:rPr>
            </w:pPr>
            <w:r>
              <w:rPr>
                <w:rFonts w:hint="eastAsia"/>
                <w:sz w:val="18"/>
                <w:szCs w:val="18"/>
              </w:rPr>
              <w:t>0</w:t>
            </w:r>
            <w:r>
              <w:rPr>
                <w:sz w:val="18"/>
                <w:szCs w:val="18"/>
              </w:rPr>
              <w:t>.00005</w:t>
            </w:r>
          </w:p>
        </w:tc>
        <w:tc>
          <w:tcPr>
            <w:tcW w:w="2132" w:type="dxa"/>
            <w:tcBorders>
              <w:top w:val="single" w:sz="4" w:space="0" w:color="auto"/>
              <w:left w:val="single" w:sz="4" w:space="0" w:color="auto"/>
              <w:bottom w:val="single" w:sz="4" w:space="0" w:color="auto"/>
              <w:right w:val="single" w:sz="12" w:space="0" w:color="auto"/>
            </w:tcBorders>
            <w:vAlign w:val="center"/>
          </w:tcPr>
          <w:p w14:paraId="215C1F76" w14:textId="54F4C59C" w:rsidR="000D6923" w:rsidRDefault="000F7EA7" w:rsidP="000D6923">
            <w:pPr>
              <w:spacing w:line="400" w:lineRule="exact"/>
              <w:jc w:val="center"/>
              <w:rPr>
                <w:sz w:val="18"/>
                <w:szCs w:val="18"/>
              </w:rPr>
            </w:pPr>
            <w:r>
              <w:rPr>
                <w:rFonts w:hint="eastAsia"/>
                <w:sz w:val="18"/>
                <w:szCs w:val="18"/>
              </w:rPr>
              <w:t>0</w:t>
            </w:r>
            <w:r>
              <w:rPr>
                <w:sz w:val="18"/>
                <w:szCs w:val="18"/>
              </w:rPr>
              <w:t>.001</w:t>
            </w:r>
          </w:p>
        </w:tc>
      </w:tr>
      <w:tr w:rsidR="000F7EA7" w14:paraId="0EB13BC9" w14:textId="77777777" w:rsidTr="005A7E66">
        <w:trPr>
          <w:jc w:val="center"/>
        </w:trPr>
        <w:tc>
          <w:tcPr>
            <w:tcW w:w="838" w:type="dxa"/>
            <w:vMerge/>
            <w:tcBorders>
              <w:top w:val="single" w:sz="4" w:space="0" w:color="auto"/>
              <w:left w:val="single" w:sz="12" w:space="0" w:color="auto"/>
              <w:bottom w:val="single" w:sz="4" w:space="0" w:color="auto"/>
              <w:right w:val="single" w:sz="4" w:space="0" w:color="auto"/>
            </w:tcBorders>
            <w:vAlign w:val="center"/>
          </w:tcPr>
          <w:p w14:paraId="7D9591E3" w14:textId="77777777" w:rsidR="000F7EA7" w:rsidRDefault="000F7EA7" w:rsidP="000F7EA7">
            <w:pPr>
              <w:spacing w:line="400" w:lineRule="exact"/>
              <w:jc w:val="center"/>
              <w:rPr>
                <w:sz w:val="18"/>
                <w:szCs w:val="18"/>
              </w:rPr>
            </w:pPr>
          </w:p>
        </w:tc>
        <w:tc>
          <w:tcPr>
            <w:tcW w:w="838" w:type="dxa"/>
            <w:vMerge/>
            <w:tcBorders>
              <w:top w:val="single" w:sz="4" w:space="0" w:color="auto"/>
              <w:left w:val="single" w:sz="4" w:space="0" w:color="auto"/>
              <w:bottom w:val="single" w:sz="4" w:space="0" w:color="auto"/>
              <w:right w:val="single" w:sz="4" w:space="0" w:color="auto"/>
            </w:tcBorders>
            <w:vAlign w:val="center"/>
          </w:tcPr>
          <w:p w14:paraId="08EEC972" w14:textId="30C7D726" w:rsidR="000F7EA7" w:rsidRDefault="000F7EA7" w:rsidP="000F7EA7">
            <w:pPr>
              <w:spacing w:line="400" w:lineRule="exact"/>
              <w:jc w:val="center"/>
              <w:rPr>
                <w:sz w:val="18"/>
                <w:szCs w:val="18"/>
              </w:rPr>
            </w:pPr>
          </w:p>
        </w:tc>
        <w:tc>
          <w:tcPr>
            <w:tcW w:w="2526" w:type="dxa"/>
            <w:tcBorders>
              <w:top w:val="single" w:sz="4" w:space="0" w:color="auto"/>
              <w:left w:val="single" w:sz="4" w:space="0" w:color="auto"/>
              <w:bottom w:val="single" w:sz="4" w:space="0" w:color="auto"/>
              <w:right w:val="single" w:sz="4" w:space="0" w:color="auto"/>
            </w:tcBorders>
            <w:vAlign w:val="center"/>
          </w:tcPr>
          <w:p w14:paraId="4BB2CBF1" w14:textId="4682C12B" w:rsidR="000F7EA7" w:rsidRDefault="000F7EA7" w:rsidP="000F7EA7">
            <w:pPr>
              <w:spacing w:line="400" w:lineRule="exact"/>
              <w:jc w:val="center"/>
              <w:rPr>
                <w:sz w:val="18"/>
                <w:szCs w:val="18"/>
              </w:rPr>
            </w:pPr>
            <w:r>
              <w:rPr>
                <w:rFonts w:hint="eastAsia"/>
                <w:sz w:val="18"/>
                <w:szCs w:val="18"/>
              </w:rPr>
              <w:t>氧化钕</w:t>
            </w:r>
          </w:p>
        </w:tc>
        <w:tc>
          <w:tcPr>
            <w:tcW w:w="1648" w:type="dxa"/>
            <w:tcBorders>
              <w:top w:val="single" w:sz="4" w:space="0" w:color="auto"/>
              <w:left w:val="single" w:sz="4" w:space="0" w:color="auto"/>
              <w:bottom w:val="single" w:sz="4" w:space="0" w:color="auto"/>
              <w:right w:val="single" w:sz="4" w:space="0" w:color="auto"/>
            </w:tcBorders>
            <w:vAlign w:val="center"/>
          </w:tcPr>
          <w:p w14:paraId="2546B8DD" w14:textId="13B16783" w:rsidR="000F7EA7" w:rsidRDefault="000F7EA7" w:rsidP="000F7EA7">
            <w:pPr>
              <w:spacing w:line="400" w:lineRule="exact"/>
              <w:jc w:val="center"/>
              <w:rPr>
                <w:sz w:val="18"/>
                <w:szCs w:val="18"/>
              </w:rPr>
            </w:pPr>
            <w:r>
              <w:rPr>
                <w:rFonts w:hint="eastAsia"/>
                <w:sz w:val="18"/>
                <w:szCs w:val="18"/>
              </w:rPr>
              <w:t>0</w:t>
            </w:r>
            <w:r>
              <w:rPr>
                <w:sz w:val="18"/>
                <w:szCs w:val="18"/>
              </w:rPr>
              <w:t>.00005</w:t>
            </w:r>
          </w:p>
        </w:tc>
        <w:tc>
          <w:tcPr>
            <w:tcW w:w="2132" w:type="dxa"/>
            <w:tcBorders>
              <w:top w:val="single" w:sz="4" w:space="0" w:color="auto"/>
              <w:left w:val="single" w:sz="4" w:space="0" w:color="auto"/>
              <w:bottom w:val="single" w:sz="4" w:space="0" w:color="auto"/>
              <w:right w:val="single" w:sz="12" w:space="0" w:color="auto"/>
            </w:tcBorders>
          </w:tcPr>
          <w:p w14:paraId="252EC7BC" w14:textId="226E3885" w:rsidR="000F7EA7" w:rsidRDefault="000F7EA7" w:rsidP="000F7EA7">
            <w:pPr>
              <w:spacing w:line="400" w:lineRule="exact"/>
              <w:jc w:val="center"/>
              <w:rPr>
                <w:sz w:val="18"/>
                <w:szCs w:val="18"/>
              </w:rPr>
            </w:pPr>
            <w:r w:rsidRPr="00A073ED">
              <w:rPr>
                <w:rFonts w:hint="eastAsia"/>
                <w:sz w:val="18"/>
                <w:szCs w:val="18"/>
              </w:rPr>
              <w:t>0</w:t>
            </w:r>
            <w:r w:rsidRPr="00A073ED">
              <w:rPr>
                <w:sz w:val="18"/>
                <w:szCs w:val="18"/>
              </w:rPr>
              <w:t>.001</w:t>
            </w:r>
          </w:p>
        </w:tc>
      </w:tr>
      <w:tr w:rsidR="000F7EA7" w14:paraId="2A39F17A" w14:textId="77777777" w:rsidTr="005A7E66">
        <w:trPr>
          <w:jc w:val="center"/>
        </w:trPr>
        <w:tc>
          <w:tcPr>
            <w:tcW w:w="838" w:type="dxa"/>
            <w:vMerge/>
            <w:tcBorders>
              <w:top w:val="single" w:sz="4" w:space="0" w:color="auto"/>
              <w:left w:val="single" w:sz="12" w:space="0" w:color="auto"/>
              <w:bottom w:val="single" w:sz="4" w:space="0" w:color="auto"/>
              <w:right w:val="single" w:sz="4" w:space="0" w:color="auto"/>
            </w:tcBorders>
            <w:vAlign w:val="center"/>
          </w:tcPr>
          <w:p w14:paraId="648A82C6" w14:textId="77777777" w:rsidR="000F7EA7" w:rsidRDefault="000F7EA7" w:rsidP="000F7EA7">
            <w:pPr>
              <w:spacing w:line="400" w:lineRule="exact"/>
              <w:jc w:val="center"/>
              <w:rPr>
                <w:sz w:val="18"/>
                <w:szCs w:val="18"/>
              </w:rPr>
            </w:pPr>
          </w:p>
        </w:tc>
        <w:tc>
          <w:tcPr>
            <w:tcW w:w="838" w:type="dxa"/>
            <w:vMerge/>
            <w:tcBorders>
              <w:top w:val="single" w:sz="4" w:space="0" w:color="auto"/>
              <w:left w:val="single" w:sz="4" w:space="0" w:color="auto"/>
              <w:bottom w:val="single" w:sz="4" w:space="0" w:color="auto"/>
              <w:right w:val="single" w:sz="4" w:space="0" w:color="auto"/>
            </w:tcBorders>
            <w:vAlign w:val="center"/>
          </w:tcPr>
          <w:p w14:paraId="7FEE2A81" w14:textId="77F747CD" w:rsidR="000F7EA7" w:rsidRDefault="000F7EA7" w:rsidP="000F7EA7">
            <w:pPr>
              <w:spacing w:line="400" w:lineRule="exact"/>
              <w:jc w:val="center"/>
              <w:rPr>
                <w:sz w:val="18"/>
                <w:szCs w:val="18"/>
              </w:rPr>
            </w:pPr>
          </w:p>
        </w:tc>
        <w:tc>
          <w:tcPr>
            <w:tcW w:w="2526" w:type="dxa"/>
            <w:tcBorders>
              <w:top w:val="single" w:sz="4" w:space="0" w:color="auto"/>
              <w:left w:val="single" w:sz="4" w:space="0" w:color="auto"/>
              <w:bottom w:val="single" w:sz="4" w:space="0" w:color="auto"/>
              <w:right w:val="single" w:sz="4" w:space="0" w:color="auto"/>
            </w:tcBorders>
            <w:vAlign w:val="center"/>
          </w:tcPr>
          <w:p w14:paraId="6EE1835B" w14:textId="213962B1" w:rsidR="000F7EA7" w:rsidRDefault="000F7EA7" w:rsidP="000F7EA7">
            <w:pPr>
              <w:spacing w:line="400" w:lineRule="exact"/>
              <w:jc w:val="center"/>
              <w:rPr>
                <w:sz w:val="18"/>
                <w:szCs w:val="18"/>
              </w:rPr>
            </w:pPr>
            <w:r>
              <w:rPr>
                <w:rFonts w:hint="eastAsia"/>
                <w:sz w:val="18"/>
                <w:szCs w:val="18"/>
              </w:rPr>
              <w:t>氧化钐</w:t>
            </w:r>
          </w:p>
        </w:tc>
        <w:tc>
          <w:tcPr>
            <w:tcW w:w="1648" w:type="dxa"/>
            <w:tcBorders>
              <w:top w:val="single" w:sz="4" w:space="0" w:color="auto"/>
              <w:left w:val="single" w:sz="4" w:space="0" w:color="auto"/>
              <w:bottom w:val="single" w:sz="4" w:space="0" w:color="auto"/>
              <w:right w:val="single" w:sz="4" w:space="0" w:color="auto"/>
            </w:tcBorders>
            <w:vAlign w:val="center"/>
          </w:tcPr>
          <w:p w14:paraId="5C793ADC" w14:textId="0829B9D6" w:rsidR="000F7EA7" w:rsidRDefault="000F7EA7" w:rsidP="000F7EA7">
            <w:pPr>
              <w:spacing w:line="400" w:lineRule="exact"/>
              <w:jc w:val="center"/>
              <w:rPr>
                <w:sz w:val="18"/>
                <w:szCs w:val="18"/>
              </w:rPr>
            </w:pPr>
            <w:r>
              <w:rPr>
                <w:rFonts w:hint="eastAsia"/>
                <w:sz w:val="18"/>
                <w:szCs w:val="18"/>
              </w:rPr>
              <w:t>0</w:t>
            </w:r>
            <w:r>
              <w:rPr>
                <w:sz w:val="18"/>
                <w:szCs w:val="18"/>
              </w:rPr>
              <w:t>.0002</w:t>
            </w:r>
          </w:p>
        </w:tc>
        <w:tc>
          <w:tcPr>
            <w:tcW w:w="2132" w:type="dxa"/>
            <w:tcBorders>
              <w:top w:val="single" w:sz="4" w:space="0" w:color="auto"/>
              <w:left w:val="single" w:sz="4" w:space="0" w:color="auto"/>
              <w:bottom w:val="single" w:sz="4" w:space="0" w:color="auto"/>
              <w:right w:val="single" w:sz="12" w:space="0" w:color="auto"/>
            </w:tcBorders>
          </w:tcPr>
          <w:p w14:paraId="31D3ED0E" w14:textId="797B06FA" w:rsidR="000F7EA7" w:rsidRDefault="000F7EA7" w:rsidP="000F7EA7">
            <w:pPr>
              <w:spacing w:line="400" w:lineRule="exact"/>
              <w:jc w:val="center"/>
              <w:rPr>
                <w:sz w:val="18"/>
                <w:szCs w:val="18"/>
              </w:rPr>
            </w:pPr>
            <w:r w:rsidRPr="00A073ED">
              <w:rPr>
                <w:rFonts w:hint="eastAsia"/>
                <w:sz w:val="18"/>
                <w:szCs w:val="18"/>
              </w:rPr>
              <w:t>0</w:t>
            </w:r>
            <w:r w:rsidRPr="00A073ED">
              <w:rPr>
                <w:sz w:val="18"/>
                <w:szCs w:val="18"/>
              </w:rPr>
              <w:t>.001</w:t>
            </w:r>
          </w:p>
        </w:tc>
      </w:tr>
      <w:tr w:rsidR="000F7EA7" w14:paraId="0BF19746" w14:textId="77777777" w:rsidTr="005A7E66">
        <w:trPr>
          <w:jc w:val="center"/>
        </w:trPr>
        <w:tc>
          <w:tcPr>
            <w:tcW w:w="838" w:type="dxa"/>
            <w:vMerge/>
            <w:tcBorders>
              <w:top w:val="single" w:sz="4" w:space="0" w:color="auto"/>
              <w:left w:val="single" w:sz="12" w:space="0" w:color="auto"/>
              <w:bottom w:val="single" w:sz="4" w:space="0" w:color="auto"/>
              <w:right w:val="single" w:sz="4" w:space="0" w:color="auto"/>
            </w:tcBorders>
            <w:vAlign w:val="center"/>
          </w:tcPr>
          <w:p w14:paraId="5B44C2F0" w14:textId="77777777" w:rsidR="000F7EA7" w:rsidRDefault="000F7EA7" w:rsidP="000F7EA7">
            <w:pPr>
              <w:spacing w:line="400" w:lineRule="exact"/>
              <w:jc w:val="center"/>
              <w:rPr>
                <w:sz w:val="18"/>
                <w:szCs w:val="18"/>
              </w:rPr>
            </w:pPr>
          </w:p>
        </w:tc>
        <w:tc>
          <w:tcPr>
            <w:tcW w:w="838" w:type="dxa"/>
            <w:vMerge/>
            <w:tcBorders>
              <w:top w:val="single" w:sz="4" w:space="0" w:color="auto"/>
              <w:left w:val="single" w:sz="4" w:space="0" w:color="auto"/>
              <w:bottom w:val="single" w:sz="4" w:space="0" w:color="auto"/>
              <w:right w:val="single" w:sz="4" w:space="0" w:color="auto"/>
            </w:tcBorders>
            <w:vAlign w:val="center"/>
          </w:tcPr>
          <w:p w14:paraId="46C228FB" w14:textId="4485C78A" w:rsidR="000F7EA7" w:rsidRDefault="000F7EA7" w:rsidP="000F7EA7">
            <w:pPr>
              <w:spacing w:line="400" w:lineRule="exact"/>
              <w:jc w:val="center"/>
              <w:rPr>
                <w:sz w:val="18"/>
                <w:szCs w:val="18"/>
              </w:rPr>
            </w:pPr>
          </w:p>
        </w:tc>
        <w:tc>
          <w:tcPr>
            <w:tcW w:w="2526" w:type="dxa"/>
            <w:tcBorders>
              <w:top w:val="single" w:sz="4" w:space="0" w:color="auto"/>
              <w:left w:val="single" w:sz="4" w:space="0" w:color="auto"/>
              <w:bottom w:val="single" w:sz="4" w:space="0" w:color="auto"/>
              <w:right w:val="single" w:sz="4" w:space="0" w:color="auto"/>
            </w:tcBorders>
            <w:vAlign w:val="center"/>
          </w:tcPr>
          <w:p w14:paraId="21AAED7E" w14:textId="318BF280" w:rsidR="000F7EA7" w:rsidRDefault="000F7EA7" w:rsidP="000F7EA7">
            <w:pPr>
              <w:spacing w:line="400" w:lineRule="exact"/>
              <w:jc w:val="center"/>
              <w:rPr>
                <w:sz w:val="18"/>
                <w:szCs w:val="18"/>
              </w:rPr>
            </w:pPr>
            <w:r>
              <w:rPr>
                <w:rFonts w:hint="eastAsia"/>
                <w:sz w:val="18"/>
                <w:szCs w:val="18"/>
              </w:rPr>
              <w:t>氧化钆</w:t>
            </w:r>
          </w:p>
        </w:tc>
        <w:tc>
          <w:tcPr>
            <w:tcW w:w="1648" w:type="dxa"/>
            <w:tcBorders>
              <w:top w:val="single" w:sz="4" w:space="0" w:color="auto"/>
              <w:left w:val="single" w:sz="4" w:space="0" w:color="auto"/>
              <w:bottom w:val="single" w:sz="4" w:space="0" w:color="auto"/>
              <w:right w:val="single" w:sz="4" w:space="0" w:color="auto"/>
            </w:tcBorders>
            <w:vAlign w:val="center"/>
          </w:tcPr>
          <w:p w14:paraId="3565B91D" w14:textId="32B65AD8" w:rsidR="000F7EA7" w:rsidRDefault="000F7EA7" w:rsidP="000F7EA7">
            <w:pPr>
              <w:spacing w:line="400" w:lineRule="exact"/>
              <w:jc w:val="center"/>
              <w:rPr>
                <w:sz w:val="18"/>
                <w:szCs w:val="18"/>
              </w:rPr>
            </w:pPr>
            <w:r>
              <w:rPr>
                <w:rFonts w:hint="eastAsia"/>
                <w:sz w:val="18"/>
                <w:szCs w:val="18"/>
              </w:rPr>
              <w:t>0</w:t>
            </w:r>
            <w:r>
              <w:rPr>
                <w:sz w:val="18"/>
                <w:szCs w:val="18"/>
              </w:rPr>
              <w:t>.0002</w:t>
            </w:r>
          </w:p>
        </w:tc>
        <w:tc>
          <w:tcPr>
            <w:tcW w:w="2132" w:type="dxa"/>
            <w:tcBorders>
              <w:top w:val="single" w:sz="4" w:space="0" w:color="auto"/>
              <w:left w:val="single" w:sz="4" w:space="0" w:color="auto"/>
              <w:bottom w:val="single" w:sz="4" w:space="0" w:color="auto"/>
              <w:right w:val="single" w:sz="12" w:space="0" w:color="auto"/>
            </w:tcBorders>
          </w:tcPr>
          <w:p w14:paraId="1A7B6C2C" w14:textId="7FC79BA7" w:rsidR="000F7EA7" w:rsidRDefault="000F7EA7" w:rsidP="000F7EA7">
            <w:pPr>
              <w:spacing w:line="400" w:lineRule="exact"/>
              <w:jc w:val="center"/>
              <w:rPr>
                <w:sz w:val="18"/>
                <w:szCs w:val="18"/>
              </w:rPr>
            </w:pPr>
            <w:r w:rsidRPr="00A073ED">
              <w:rPr>
                <w:rFonts w:hint="eastAsia"/>
                <w:sz w:val="18"/>
                <w:szCs w:val="18"/>
              </w:rPr>
              <w:t>0</w:t>
            </w:r>
            <w:r w:rsidRPr="00A073ED">
              <w:rPr>
                <w:sz w:val="18"/>
                <w:szCs w:val="18"/>
              </w:rPr>
              <w:t>.001</w:t>
            </w:r>
          </w:p>
        </w:tc>
      </w:tr>
      <w:tr w:rsidR="000F7EA7" w14:paraId="21680A10" w14:textId="77777777" w:rsidTr="005A7E66">
        <w:trPr>
          <w:jc w:val="center"/>
        </w:trPr>
        <w:tc>
          <w:tcPr>
            <w:tcW w:w="838" w:type="dxa"/>
            <w:vMerge/>
            <w:tcBorders>
              <w:top w:val="single" w:sz="4" w:space="0" w:color="auto"/>
              <w:left w:val="single" w:sz="12" w:space="0" w:color="auto"/>
              <w:bottom w:val="single" w:sz="4" w:space="0" w:color="auto"/>
              <w:right w:val="single" w:sz="4" w:space="0" w:color="auto"/>
            </w:tcBorders>
            <w:vAlign w:val="center"/>
          </w:tcPr>
          <w:p w14:paraId="79E4405A" w14:textId="77777777" w:rsidR="000F7EA7" w:rsidRDefault="000F7EA7" w:rsidP="000D6923">
            <w:pPr>
              <w:spacing w:line="400" w:lineRule="exact"/>
              <w:jc w:val="center"/>
              <w:rPr>
                <w:sz w:val="18"/>
                <w:szCs w:val="18"/>
              </w:rPr>
            </w:pPr>
          </w:p>
        </w:tc>
        <w:tc>
          <w:tcPr>
            <w:tcW w:w="838" w:type="dxa"/>
            <w:vMerge/>
            <w:tcBorders>
              <w:top w:val="single" w:sz="4" w:space="0" w:color="auto"/>
              <w:left w:val="single" w:sz="4" w:space="0" w:color="auto"/>
              <w:bottom w:val="single" w:sz="4" w:space="0" w:color="auto"/>
              <w:right w:val="single" w:sz="4" w:space="0" w:color="auto"/>
            </w:tcBorders>
            <w:vAlign w:val="center"/>
          </w:tcPr>
          <w:p w14:paraId="239672C4" w14:textId="749E59B4" w:rsidR="000F7EA7" w:rsidRDefault="000F7EA7" w:rsidP="000D6923">
            <w:pPr>
              <w:spacing w:line="400" w:lineRule="exact"/>
              <w:jc w:val="center"/>
              <w:rPr>
                <w:sz w:val="18"/>
                <w:szCs w:val="18"/>
              </w:rPr>
            </w:pPr>
          </w:p>
        </w:tc>
        <w:tc>
          <w:tcPr>
            <w:tcW w:w="2526" w:type="dxa"/>
            <w:tcBorders>
              <w:top w:val="single" w:sz="4" w:space="0" w:color="auto"/>
              <w:left w:val="single" w:sz="4" w:space="0" w:color="auto"/>
              <w:bottom w:val="single" w:sz="4" w:space="0" w:color="auto"/>
              <w:right w:val="single" w:sz="4" w:space="0" w:color="auto"/>
            </w:tcBorders>
            <w:vAlign w:val="center"/>
          </w:tcPr>
          <w:p w14:paraId="5DBD93FB" w14:textId="60E2D5F1" w:rsidR="000F7EA7" w:rsidRDefault="000F7EA7" w:rsidP="000D6923">
            <w:pPr>
              <w:spacing w:line="400" w:lineRule="exact"/>
              <w:jc w:val="center"/>
              <w:rPr>
                <w:sz w:val="18"/>
                <w:szCs w:val="18"/>
              </w:rPr>
            </w:pPr>
            <w:r>
              <w:rPr>
                <w:rFonts w:hint="eastAsia"/>
                <w:sz w:val="18"/>
                <w:szCs w:val="18"/>
              </w:rPr>
              <w:t>氧化铽</w:t>
            </w:r>
          </w:p>
        </w:tc>
        <w:tc>
          <w:tcPr>
            <w:tcW w:w="1648" w:type="dxa"/>
            <w:tcBorders>
              <w:top w:val="single" w:sz="4" w:space="0" w:color="auto"/>
              <w:left w:val="single" w:sz="4" w:space="0" w:color="auto"/>
              <w:bottom w:val="single" w:sz="4" w:space="0" w:color="auto"/>
              <w:right w:val="single" w:sz="4" w:space="0" w:color="auto"/>
            </w:tcBorders>
            <w:vAlign w:val="center"/>
          </w:tcPr>
          <w:p w14:paraId="4CE2E8A9" w14:textId="7A16BAD8" w:rsidR="000F7EA7" w:rsidRDefault="000F7EA7" w:rsidP="000D6923">
            <w:pPr>
              <w:spacing w:line="400" w:lineRule="exact"/>
              <w:jc w:val="center"/>
              <w:rPr>
                <w:sz w:val="18"/>
                <w:szCs w:val="18"/>
              </w:rPr>
            </w:pPr>
            <w:r>
              <w:rPr>
                <w:rFonts w:hint="eastAsia"/>
                <w:sz w:val="18"/>
                <w:szCs w:val="18"/>
              </w:rPr>
              <w:t>0</w:t>
            </w:r>
            <w:r>
              <w:rPr>
                <w:sz w:val="18"/>
                <w:szCs w:val="18"/>
              </w:rPr>
              <w:t>.00005</w:t>
            </w:r>
          </w:p>
        </w:tc>
        <w:tc>
          <w:tcPr>
            <w:tcW w:w="2132" w:type="dxa"/>
            <w:vMerge w:val="restart"/>
            <w:tcBorders>
              <w:top w:val="single" w:sz="4" w:space="0" w:color="auto"/>
              <w:left w:val="single" w:sz="4" w:space="0" w:color="auto"/>
              <w:bottom w:val="single" w:sz="4" w:space="0" w:color="auto"/>
              <w:right w:val="single" w:sz="12" w:space="0" w:color="auto"/>
            </w:tcBorders>
            <w:vAlign w:val="center"/>
          </w:tcPr>
          <w:p w14:paraId="38048B7D" w14:textId="68AE6EEF" w:rsidR="000F7EA7" w:rsidRDefault="000F7EA7" w:rsidP="000D6923">
            <w:pPr>
              <w:spacing w:line="400" w:lineRule="exact"/>
              <w:jc w:val="center"/>
              <w:rPr>
                <w:sz w:val="18"/>
                <w:szCs w:val="18"/>
              </w:rPr>
            </w:pPr>
            <w:r>
              <w:rPr>
                <w:rFonts w:hint="eastAsia"/>
                <w:sz w:val="18"/>
                <w:szCs w:val="18"/>
              </w:rPr>
              <w:t>合量小于</w:t>
            </w:r>
            <w:r>
              <w:rPr>
                <w:rFonts w:hint="eastAsia"/>
                <w:sz w:val="18"/>
                <w:szCs w:val="18"/>
              </w:rPr>
              <w:t>0</w:t>
            </w:r>
            <w:r>
              <w:rPr>
                <w:sz w:val="18"/>
                <w:szCs w:val="18"/>
              </w:rPr>
              <w:t>.005</w:t>
            </w:r>
          </w:p>
        </w:tc>
      </w:tr>
      <w:tr w:rsidR="000F7EA7" w14:paraId="1873A36C" w14:textId="77777777" w:rsidTr="005A7E66">
        <w:trPr>
          <w:jc w:val="center"/>
        </w:trPr>
        <w:tc>
          <w:tcPr>
            <w:tcW w:w="838" w:type="dxa"/>
            <w:vMerge/>
            <w:tcBorders>
              <w:top w:val="single" w:sz="4" w:space="0" w:color="auto"/>
              <w:left w:val="single" w:sz="12" w:space="0" w:color="auto"/>
              <w:bottom w:val="single" w:sz="4" w:space="0" w:color="auto"/>
              <w:right w:val="single" w:sz="4" w:space="0" w:color="auto"/>
            </w:tcBorders>
            <w:vAlign w:val="center"/>
          </w:tcPr>
          <w:p w14:paraId="0F7AC9DA" w14:textId="77777777" w:rsidR="000F7EA7" w:rsidRDefault="000F7EA7" w:rsidP="000D6923">
            <w:pPr>
              <w:spacing w:line="400" w:lineRule="exact"/>
              <w:jc w:val="center"/>
              <w:rPr>
                <w:sz w:val="18"/>
                <w:szCs w:val="18"/>
              </w:rPr>
            </w:pPr>
          </w:p>
        </w:tc>
        <w:tc>
          <w:tcPr>
            <w:tcW w:w="838" w:type="dxa"/>
            <w:vMerge/>
            <w:tcBorders>
              <w:top w:val="single" w:sz="4" w:space="0" w:color="auto"/>
              <w:left w:val="single" w:sz="4" w:space="0" w:color="auto"/>
              <w:bottom w:val="single" w:sz="4" w:space="0" w:color="auto"/>
              <w:right w:val="single" w:sz="4" w:space="0" w:color="auto"/>
            </w:tcBorders>
            <w:vAlign w:val="center"/>
          </w:tcPr>
          <w:p w14:paraId="083D7E5C" w14:textId="213BD583" w:rsidR="000F7EA7" w:rsidRDefault="000F7EA7" w:rsidP="000D6923">
            <w:pPr>
              <w:spacing w:line="400" w:lineRule="exact"/>
              <w:jc w:val="center"/>
              <w:rPr>
                <w:sz w:val="18"/>
                <w:szCs w:val="18"/>
              </w:rPr>
            </w:pPr>
          </w:p>
        </w:tc>
        <w:tc>
          <w:tcPr>
            <w:tcW w:w="2526" w:type="dxa"/>
            <w:tcBorders>
              <w:top w:val="single" w:sz="4" w:space="0" w:color="auto"/>
              <w:left w:val="single" w:sz="4" w:space="0" w:color="auto"/>
              <w:bottom w:val="single" w:sz="4" w:space="0" w:color="auto"/>
              <w:right w:val="single" w:sz="4" w:space="0" w:color="auto"/>
            </w:tcBorders>
            <w:vAlign w:val="center"/>
          </w:tcPr>
          <w:p w14:paraId="3A254658" w14:textId="3499499F" w:rsidR="000F7EA7" w:rsidRDefault="000F7EA7" w:rsidP="000D6923">
            <w:pPr>
              <w:spacing w:line="400" w:lineRule="exact"/>
              <w:jc w:val="center"/>
              <w:rPr>
                <w:sz w:val="18"/>
                <w:szCs w:val="18"/>
              </w:rPr>
            </w:pPr>
            <w:r>
              <w:rPr>
                <w:rFonts w:hint="eastAsia"/>
                <w:sz w:val="18"/>
                <w:szCs w:val="18"/>
              </w:rPr>
              <w:t>氧化镝</w:t>
            </w:r>
          </w:p>
        </w:tc>
        <w:tc>
          <w:tcPr>
            <w:tcW w:w="1648" w:type="dxa"/>
            <w:tcBorders>
              <w:top w:val="single" w:sz="4" w:space="0" w:color="auto"/>
              <w:left w:val="single" w:sz="4" w:space="0" w:color="auto"/>
              <w:bottom w:val="single" w:sz="4" w:space="0" w:color="auto"/>
              <w:right w:val="single" w:sz="4" w:space="0" w:color="auto"/>
            </w:tcBorders>
            <w:vAlign w:val="center"/>
          </w:tcPr>
          <w:p w14:paraId="43087D47" w14:textId="550AF7B7" w:rsidR="000F7EA7" w:rsidRDefault="000F7EA7" w:rsidP="000D6923">
            <w:pPr>
              <w:spacing w:line="400" w:lineRule="exact"/>
              <w:jc w:val="center"/>
              <w:rPr>
                <w:sz w:val="18"/>
                <w:szCs w:val="18"/>
              </w:rPr>
            </w:pPr>
            <w:r>
              <w:rPr>
                <w:rFonts w:hint="eastAsia"/>
                <w:sz w:val="18"/>
                <w:szCs w:val="18"/>
              </w:rPr>
              <w:t>0</w:t>
            </w:r>
            <w:r>
              <w:rPr>
                <w:sz w:val="18"/>
                <w:szCs w:val="18"/>
              </w:rPr>
              <w:t>.00005</w:t>
            </w:r>
          </w:p>
        </w:tc>
        <w:tc>
          <w:tcPr>
            <w:tcW w:w="2132" w:type="dxa"/>
            <w:vMerge/>
            <w:tcBorders>
              <w:top w:val="single" w:sz="4" w:space="0" w:color="auto"/>
              <w:left w:val="single" w:sz="4" w:space="0" w:color="auto"/>
              <w:bottom w:val="single" w:sz="4" w:space="0" w:color="auto"/>
              <w:right w:val="single" w:sz="12" w:space="0" w:color="auto"/>
            </w:tcBorders>
            <w:vAlign w:val="center"/>
          </w:tcPr>
          <w:p w14:paraId="37BAE86E" w14:textId="5C843C08" w:rsidR="000F7EA7" w:rsidRDefault="000F7EA7" w:rsidP="000D6923">
            <w:pPr>
              <w:spacing w:line="400" w:lineRule="exact"/>
              <w:jc w:val="center"/>
              <w:rPr>
                <w:sz w:val="18"/>
                <w:szCs w:val="18"/>
              </w:rPr>
            </w:pPr>
          </w:p>
        </w:tc>
      </w:tr>
      <w:tr w:rsidR="000F7EA7" w14:paraId="6C9611A4" w14:textId="77777777" w:rsidTr="005A7E66">
        <w:trPr>
          <w:jc w:val="center"/>
        </w:trPr>
        <w:tc>
          <w:tcPr>
            <w:tcW w:w="838" w:type="dxa"/>
            <w:vMerge/>
            <w:tcBorders>
              <w:top w:val="single" w:sz="4" w:space="0" w:color="auto"/>
              <w:left w:val="single" w:sz="12" w:space="0" w:color="auto"/>
              <w:bottom w:val="single" w:sz="4" w:space="0" w:color="auto"/>
              <w:right w:val="single" w:sz="4" w:space="0" w:color="auto"/>
            </w:tcBorders>
            <w:vAlign w:val="center"/>
          </w:tcPr>
          <w:p w14:paraId="58A085DA" w14:textId="77777777" w:rsidR="000F7EA7" w:rsidRDefault="000F7EA7" w:rsidP="000D6923">
            <w:pPr>
              <w:spacing w:line="400" w:lineRule="exact"/>
              <w:jc w:val="center"/>
              <w:rPr>
                <w:sz w:val="18"/>
                <w:szCs w:val="18"/>
              </w:rPr>
            </w:pPr>
          </w:p>
        </w:tc>
        <w:tc>
          <w:tcPr>
            <w:tcW w:w="838" w:type="dxa"/>
            <w:vMerge/>
            <w:tcBorders>
              <w:top w:val="single" w:sz="4" w:space="0" w:color="auto"/>
              <w:left w:val="single" w:sz="4" w:space="0" w:color="auto"/>
              <w:bottom w:val="single" w:sz="4" w:space="0" w:color="auto"/>
              <w:right w:val="single" w:sz="4" w:space="0" w:color="auto"/>
            </w:tcBorders>
            <w:vAlign w:val="center"/>
          </w:tcPr>
          <w:p w14:paraId="27512972" w14:textId="142B3518" w:rsidR="000F7EA7" w:rsidRDefault="000F7EA7" w:rsidP="000D6923">
            <w:pPr>
              <w:spacing w:line="400" w:lineRule="exact"/>
              <w:jc w:val="center"/>
              <w:rPr>
                <w:sz w:val="18"/>
                <w:szCs w:val="18"/>
              </w:rPr>
            </w:pPr>
          </w:p>
        </w:tc>
        <w:tc>
          <w:tcPr>
            <w:tcW w:w="2526" w:type="dxa"/>
            <w:tcBorders>
              <w:top w:val="single" w:sz="4" w:space="0" w:color="auto"/>
              <w:left w:val="single" w:sz="4" w:space="0" w:color="auto"/>
              <w:bottom w:val="single" w:sz="4" w:space="0" w:color="auto"/>
              <w:right w:val="single" w:sz="4" w:space="0" w:color="auto"/>
            </w:tcBorders>
            <w:vAlign w:val="center"/>
          </w:tcPr>
          <w:p w14:paraId="6FAFD1A1" w14:textId="57640F9E" w:rsidR="000F7EA7" w:rsidRDefault="000F7EA7" w:rsidP="000D6923">
            <w:pPr>
              <w:spacing w:line="400" w:lineRule="exact"/>
              <w:jc w:val="center"/>
              <w:rPr>
                <w:sz w:val="18"/>
                <w:szCs w:val="18"/>
              </w:rPr>
            </w:pPr>
            <w:r>
              <w:rPr>
                <w:rFonts w:hint="eastAsia"/>
                <w:sz w:val="18"/>
                <w:szCs w:val="18"/>
              </w:rPr>
              <w:t>氧化钬</w:t>
            </w:r>
          </w:p>
        </w:tc>
        <w:tc>
          <w:tcPr>
            <w:tcW w:w="1648" w:type="dxa"/>
            <w:tcBorders>
              <w:top w:val="single" w:sz="4" w:space="0" w:color="auto"/>
              <w:left w:val="single" w:sz="4" w:space="0" w:color="auto"/>
              <w:bottom w:val="single" w:sz="4" w:space="0" w:color="auto"/>
              <w:right w:val="single" w:sz="4" w:space="0" w:color="auto"/>
            </w:tcBorders>
            <w:vAlign w:val="center"/>
          </w:tcPr>
          <w:p w14:paraId="4709F7D0" w14:textId="20CDFC14" w:rsidR="000F7EA7" w:rsidRDefault="000F7EA7" w:rsidP="000D6923">
            <w:pPr>
              <w:spacing w:line="400" w:lineRule="exact"/>
              <w:jc w:val="center"/>
              <w:rPr>
                <w:sz w:val="18"/>
                <w:szCs w:val="18"/>
              </w:rPr>
            </w:pPr>
            <w:r>
              <w:rPr>
                <w:rFonts w:hint="eastAsia"/>
                <w:sz w:val="18"/>
                <w:szCs w:val="18"/>
              </w:rPr>
              <w:t>0</w:t>
            </w:r>
            <w:r>
              <w:rPr>
                <w:sz w:val="18"/>
                <w:szCs w:val="18"/>
              </w:rPr>
              <w:t>.00005</w:t>
            </w:r>
          </w:p>
        </w:tc>
        <w:tc>
          <w:tcPr>
            <w:tcW w:w="2132" w:type="dxa"/>
            <w:vMerge/>
            <w:tcBorders>
              <w:top w:val="single" w:sz="4" w:space="0" w:color="auto"/>
              <w:left w:val="single" w:sz="4" w:space="0" w:color="auto"/>
              <w:bottom w:val="single" w:sz="4" w:space="0" w:color="auto"/>
              <w:right w:val="single" w:sz="12" w:space="0" w:color="auto"/>
            </w:tcBorders>
            <w:vAlign w:val="center"/>
          </w:tcPr>
          <w:p w14:paraId="6474B6CF" w14:textId="0C1C9FEA" w:rsidR="000F7EA7" w:rsidRDefault="000F7EA7" w:rsidP="000D6923">
            <w:pPr>
              <w:spacing w:line="400" w:lineRule="exact"/>
              <w:jc w:val="center"/>
              <w:rPr>
                <w:sz w:val="18"/>
                <w:szCs w:val="18"/>
              </w:rPr>
            </w:pPr>
          </w:p>
        </w:tc>
      </w:tr>
      <w:tr w:rsidR="000F7EA7" w14:paraId="59FCBEBC" w14:textId="77777777" w:rsidTr="005A7E66">
        <w:trPr>
          <w:jc w:val="center"/>
        </w:trPr>
        <w:tc>
          <w:tcPr>
            <w:tcW w:w="838" w:type="dxa"/>
            <w:vMerge/>
            <w:tcBorders>
              <w:top w:val="single" w:sz="4" w:space="0" w:color="auto"/>
              <w:left w:val="single" w:sz="12" w:space="0" w:color="auto"/>
              <w:bottom w:val="single" w:sz="4" w:space="0" w:color="auto"/>
              <w:right w:val="single" w:sz="4" w:space="0" w:color="auto"/>
            </w:tcBorders>
            <w:vAlign w:val="center"/>
          </w:tcPr>
          <w:p w14:paraId="14E0EE86" w14:textId="77777777" w:rsidR="000F7EA7" w:rsidRDefault="000F7EA7" w:rsidP="000D6923">
            <w:pPr>
              <w:spacing w:line="400" w:lineRule="exact"/>
              <w:jc w:val="center"/>
              <w:rPr>
                <w:sz w:val="18"/>
                <w:szCs w:val="18"/>
              </w:rPr>
            </w:pPr>
          </w:p>
        </w:tc>
        <w:tc>
          <w:tcPr>
            <w:tcW w:w="838" w:type="dxa"/>
            <w:vMerge/>
            <w:tcBorders>
              <w:top w:val="single" w:sz="4" w:space="0" w:color="auto"/>
              <w:left w:val="single" w:sz="4" w:space="0" w:color="auto"/>
              <w:bottom w:val="single" w:sz="4" w:space="0" w:color="auto"/>
              <w:right w:val="single" w:sz="4" w:space="0" w:color="auto"/>
            </w:tcBorders>
            <w:vAlign w:val="center"/>
          </w:tcPr>
          <w:p w14:paraId="542FB6BD" w14:textId="1EC8B553" w:rsidR="000F7EA7" w:rsidRDefault="000F7EA7" w:rsidP="000D6923">
            <w:pPr>
              <w:spacing w:line="400" w:lineRule="exact"/>
              <w:jc w:val="center"/>
              <w:rPr>
                <w:sz w:val="18"/>
                <w:szCs w:val="18"/>
              </w:rPr>
            </w:pPr>
          </w:p>
        </w:tc>
        <w:tc>
          <w:tcPr>
            <w:tcW w:w="2526" w:type="dxa"/>
            <w:tcBorders>
              <w:top w:val="single" w:sz="4" w:space="0" w:color="auto"/>
              <w:left w:val="single" w:sz="4" w:space="0" w:color="auto"/>
              <w:bottom w:val="single" w:sz="4" w:space="0" w:color="auto"/>
              <w:right w:val="single" w:sz="4" w:space="0" w:color="auto"/>
            </w:tcBorders>
            <w:vAlign w:val="center"/>
          </w:tcPr>
          <w:p w14:paraId="45825BBC" w14:textId="10FC485A" w:rsidR="000F7EA7" w:rsidRDefault="000F7EA7" w:rsidP="000D6923">
            <w:pPr>
              <w:spacing w:line="400" w:lineRule="exact"/>
              <w:jc w:val="center"/>
              <w:rPr>
                <w:sz w:val="18"/>
                <w:szCs w:val="18"/>
              </w:rPr>
            </w:pPr>
            <w:r>
              <w:rPr>
                <w:rFonts w:hint="eastAsia"/>
                <w:sz w:val="18"/>
                <w:szCs w:val="18"/>
              </w:rPr>
              <w:t>氧化铒</w:t>
            </w:r>
          </w:p>
        </w:tc>
        <w:tc>
          <w:tcPr>
            <w:tcW w:w="1648" w:type="dxa"/>
            <w:tcBorders>
              <w:top w:val="single" w:sz="4" w:space="0" w:color="auto"/>
              <w:left w:val="single" w:sz="4" w:space="0" w:color="auto"/>
              <w:bottom w:val="single" w:sz="4" w:space="0" w:color="auto"/>
              <w:right w:val="single" w:sz="4" w:space="0" w:color="auto"/>
            </w:tcBorders>
            <w:vAlign w:val="center"/>
          </w:tcPr>
          <w:p w14:paraId="3506046E" w14:textId="194C4184" w:rsidR="000F7EA7" w:rsidRDefault="000F7EA7" w:rsidP="000D6923">
            <w:pPr>
              <w:spacing w:line="400" w:lineRule="exact"/>
              <w:jc w:val="center"/>
              <w:rPr>
                <w:sz w:val="18"/>
                <w:szCs w:val="18"/>
              </w:rPr>
            </w:pPr>
            <w:r>
              <w:rPr>
                <w:rFonts w:hint="eastAsia"/>
                <w:sz w:val="18"/>
                <w:szCs w:val="18"/>
              </w:rPr>
              <w:t>0</w:t>
            </w:r>
            <w:r>
              <w:rPr>
                <w:sz w:val="18"/>
                <w:szCs w:val="18"/>
              </w:rPr>
              <w:t>.00005</w:t>
            </w:r>
          </w:p>
        </w:tc>
        <w:tc>
          <w:tcPr>
            <w:tcW w:w="2132" w:type="dxa"/>
            <w:vMerge/>
            <w:tcBorders>
              <w:top w:val="single" w:sz="4" w:space="0" w:color="auto"/>
              <w:left w:val="single" w:sz="4" w:space="0" w:color="auto"/>
              <w:bottom w:val="single" w:sz="4" w:space="0" w:color="auto"/>
              <w:right w:val="single" w:sz="12" w:space="0" w:color="auto"/>
            </w:tcBorders>
            <w:vAlign w:val="center"/>
          </w:tcPr>
          <w:p w14:paraId="42E4AE3A" w14:textId="09F2B63F" w:rsidR="000F7EA7" w:rsidRDefault="000F7EA7" w:rsidP="000D6923">
            <w:pPr>
              <w:spacing w:line="400" w:lineRule="exact"/>
              <w:jc w:val="center"/>
              <w:rPr>
                <w:sz w:val="18"/>
                <w:szCs w:val="18"/>
              </w:rPr>
            </w:pPr>
          </w:p>
        </w:tc>
      </w:tr>
      <w:tr w:rsidR="000F7EA7" w14:paraId="5DCE146C" w14:textId="77777777" w:rsidTr="005A7E66">
        <w:trPr>
          <w:jc w:val="center"/>
        </w:trPr>
        <w:tc>
          <w:tcPr>
            <w:tcW w:w="838" w:type="dxa"/>
            <w:vMerge/>
            <w:tcBorders>
              <w:top w:val="single" w:sz="4" w:space="0" w:color="auto"/>
              <w:left w:val="single" w:sz="12" w:space="0" w:color="auto"/>
              <w:bottom w:val="single" w:sz="4" w:space="0" w:color="auto"/>
              <w:right w:val="single" w:sz="4" w:space="0" w:color="auto"/>
            </w:tcBorders>
            <w:vAlign w:val="center"/>
          </w:tcPr>
          <w:p w14:paraId="21D90CB1" w14:textId="77777777" w:rsidR="000F7EA7" w:rsidRDefault="000F7EA7" w:rsidP="000D6923">
            <w:pPr>
              <w:spacing w:line="400" w:lineRule="exact"/>
              <w:jc w:val="center"/>
              <w:rPr>
                <w:sz w:val="18"/>
                <w:szCs w:val="18"/>
              </w:rPr>
            </w:pPr>
          </w:p>
        </w:tc>
        <w:tc>
          <w:tcPr>
            <w:tcW w:w="838" w:type="dxa"/>
            <w:vMerge/>
            <w:tcBorders>
              <w:top w:val="single" w:sz="4" w:space="0" w:color="auto"/>
              <w:left w:val="single" w:sz="4" w:space="0" w:color="auto"/>
              <w:bottom w:val="single" w:sz="4" w:space="0" w:color="auto"/>
              <w:right w:val="single" w:sz="4" w:space="0" w:color="auto"/>
            </w:tcBorders>
            <w:vAlign w:val="center"/>
          </w:tcPr>
          <w:p w14:paraId="502E2011" w14:textId="21DFCD70" w:rsidR="000F7EA7" w:rsidRDefault="000F7EA7" w:rsidP="000D6923">
            <w:pPr>
              <w:spacing w:line="400" w:lineRule="exact"/>
              <w:jc w:val="center"/>
              <w:rPr>
                <w:sz w:val="18"/>
                <w:szCs w:val="18"/>
              </w:rPr>
            </w:pPr>
          </w:p>
        </w:tc>
        <w:tc>
          <w:tcPr>
            <w:tcW w:w="2526" w:type="dxa"/>
            <w:tcBorders>
              <w:top w:val="single" w:sz="4" w:space="0" w:color="auto"/>
              <w:left w:val="single" w:sz="4" w:space="0" w:color="auto"/>
              <w:bottom w:val="single" w:sz="4" w:space="0" w:color="auto"/>
              <w:right w:val="single" w:sz="4" w:space="0" w:color="auto"/>
            </w:tcBorders>
            <w:vAlign w:val="center"/>
          </w:tcPr>
          <w:p w14:paraId="149109FD" w14:textId="285A85FB" w:rsidR="000F7EA7" w:rsidRDefault="000F7EA7" w:rsidP="000D6923">
            <w:pPr>
              <w:spacing w:line="400" w:lineRule="exact"/>
              <w:jc w:val="center"/>
              <w:rPr>
                <w:sz w:val="18"/>
                <w:szCs w:val="18"/>
              </w:rPr>
            </w:pPr>
            <w:r>
              <w:rPr>
                <w:rFonts w:hint="eastAsia"/>
                <w:sz w:val="18"/>
                <w:szCs w:val="18"/>
              </w:rPr>
              <w:t>氧化铥</w:t>
            </w:r>
          </w:p>
        </w:tc>
        <w:tc>
          <w:tcPr>
            <w:tcW w:w="1648" w:type="dxa"/>
            <w:tcBorders>
              <w:top w:val="single" w:sz="4" w:space="0" w:color="auto"/>
              <w:left w:val="single" w:sz="4" w:space="0" w:color="auto"/>
              <w:bottom w:val="single" w:sz="4" w:space="0" w:color="auto"/>
              <w:right w:val="single" w:sz="4" w:space="0" w:color="auto"/>
            </w:tcBorders>
            <w:vAlign w:val="center"/>
          </w:tcPr>
          <w:p w14:paraId="1B38F246" w14:textId="1D7A2BEA" w:rsidR="000F7EA7" w:rsidRDefault="000F7EA7" w:rsidP="000D6923">
            <w:pPr>
              <w:spacing w:line="400" w:lineRule="exact"/>
              <w:jc w:val="center"/>
              <w:rPr>
                <w:sz w:val="18"/>
                <w:szCs w:val="18"/>
              </w:rPr>
            </w:pPr>
            <w:r>
              <w:rPr>
                <w:rFonts w:hint="eastAsia"/>
                <w:sz w:val="18"/>
                <w:szCs w:val="18"/>
              </w:rPr>
              <w:t>0</w:t>
            </w:r>
            <w:r>
              <w:rPr>
                <w:sz w:val="18"/>
                <w:szCs w:val="18"/>
              </w:rPr>
              <w:t>.00005</w:t>
            </w:r>
          </w:p>
        </w:tc>
        <w:tc>
          <w:tcPr>
            <w:tcW w:w="2132" w:type="dxa"/>
            <w:vMerge/>
            <w:tcBorders>
              <w:top w:val="single" w:sz="4" w:space="0" w:color="auto"/>
              <w:left w:val="single" w:sz="4" w:space="0" w:color="auto"/>
              <w:bottom w:val="single" w:sz="4" w:space="0" w:color="auto"/>
              <w:right w:val="single" w:sz="12" w:space="0" w:color="auto"/>
            </w:tcBorders>
            <w:vAlign w:val="center"/>
          </w:tcPr>
          <w:p w14:paraId="72B32638" w14:textId="69BA1CF8" w:rsidR="000F7EA7" w:rsidRDefault="000F7EA7" w:rsidP="000D6923">
            <w:pPr>
              <w:spacing w:line="400" w:lineRule="exact"/>
              <w:jc w:val="center"/>
              <w:rPr>
                <w:sz w:val="18"/>
                <w:szCs w:val="18"/>
              </w:rPr>
            </w:pPr>
          </w:p>
        </w:tc>
      </w:tr>
      <w:tr w:rsidR="000F7EA7" w14:paraId="5F963777" w14:textId="77777777" w:rsidTr="005A7E66">
        <w:trPr>
          <w:jc w:val="center"/>
        </w:trPr>
        <w:tc>
          <w:tcPr>
            <w:tcW w:w="838" w:type="dxa"/>
            <w:vMerge/>
            <w:tcBorders>
              <w:top w:val="single" w:sz="4" w:space="0" w:color="auto"/>
              <w:left w:val="single" w:sz="12" w:space="0" w:color="auto"/>
              <w:bottom w:val="single" w:sz="4" w:space="0" w:color="auto"/>
              <w:right w:val="single" w:sz="4" w:space="0" w:color="auto"/>
            </w:tcBorders>
            <w:vAlign w:val="center"/>
          </w:tcPr>
          <w:p w14:paraId="7BE88268" w14:textId="77777777" w:rsidR="000F7EA7" w:rsidRDefault="000F7EA7" w:rsidP="000D6923">
            <w:pPr>
              <w:spacing w:line="400" w:lineRule="exact"/>
              <w:jc w:val="center"/>
              <w:rPr>
                <w:sz w:val="18"/>
                <w:szCs w:val="18"/>
              </w:rPr>
            </w:pPr>
          </w:p>
        </w:tc>
        <w:tc>
          <w:tcPr>
            <w:tcW w:w="838" w:type="dxa"/>
            <w:vMerge/>
            <w:tcBorders>
              <w:top w:val="single" w:sz="4" w:space="0" w:color="auto"/>
              <w:left w:val="single" w:sz="4" w:space="0" w:color="auto"/>
              <w:bottom w:val="single" w:sz="4" w:space="0" w:color="auto"/>
              <w:right w:val="single" w:sz="4" w:space="0" w:color="auto"/>
            </w:tcBorders>
            <w:vAlign w:val="center"/>
          </w:tcPr>
          <w:p w14:paraId="45F26A98" w14:textId="1E59F3BE" w:rsidR="000F7EA7" w:rsidRDefault="000F7EA7" w:rsidP="000D6923">
            <w:pPr>
              <w:spacing w:line="400" w:lineRule="exact"/>
              <w:jc w:val="center"/>
              <w:rPr>
                <w:sz w:val="18"/>
                <w:szCs w:val="18"/>
              </w:rPr>
            </w:pPr>
          </w:p>
        </w:tc>
        <w:tc>
          <w:tcPr>
            <w:tcW w:w="2526" w:type="dxa"/>
            <w:tcBorders>
              <w:top w:val="single" w:sz="4" w:space="0" w:color="auto"/>
              <w:left w:val="single" w:sz="4" w:space="0" w:color="auto"/>
              <w:bottom w:val="single" w:sz="4" w:space="0" w:color="auto"/>
              <w:right w:val="single" w:sz="4" w:space="0" w:color="auto"/>
            </w:tcBorders>
            <w:vAlign w:val="center"/>
          </w:tcPr>
          <w:p w14:paraId="7FF0309E" w14:textId="38505FDA" w:rsidR="000F7EA7" w:rsidRDefault="000F7EA7" w:rsidP="000D6923">
            <w:pPr>
              <w:spacing w:line="400" w:lineRule="exact"/>
              <w:jc w:val="center"/>
              <w:rPr>
                <w:sz w:val="18"/>
                <w:szCs w:val="18"/>
              </w:rPr>
            </w:pPr>
            <w:r>
              <w:rPr>
                <w:rFonts w:hint="eastAsia"/>
                <w:sz w:val="18"/>
                <w:szCs w:val="18"/>
              </w:rPr>
              <w:t>氧化镱</w:t>
            </w:r>
          </w:p>
        </w:tc>
        <w:tc>
          <w:tcPr>
            <w:tcW w:w="1648" w:type="dxa"/>
            <w:tcBorders>
              <w:top w:val="single" w:sz="4" w:space="0" w:color="auto"/>
              <w:left w:val="single" w:sz="4" w:space="0" w:color="auto"/>
              <w:bottom w:val="single" w:sz="4" w:space="0" w:color="auto"/>
              <w:right w:val="single" w:sz="4" w:space="0" w:color="auto"/>
            </w:tcBorders>
            <w:vAlign w:val="center"/>
          </w:tcPr>
          <w:p w14:paraId="3C8610B7" w14:textId="72F36401" w:rsidR="000F7EA7" w:rsidRDefault="000F7EA7" w:rsidP="000D6923">
            <w:pPr>
              <w:spacing w:line="400" w:lineRule="exact"/>
              <w:jc w:val="center"/>
              <w:rPr>
                <w:sz w:val="18"/>
                <w:szCs w:val="18"/>
              </w:rPr>
            </w:pPr>
            <w:r>
              <w:rPr>
                <w:rFonts w:hint="eastAsia"/>
                <w:sz w:val="18"/>
                <w:szCs w:val="18"/>
              </w:rPr>
              <w:t>0</w:t>
            </w:r>
            <w:r>
              <w:rPr>
                <w:sz w:val="18"/>
                <w:szCs w:val="18"/>
              </w:rPr>
              <w:t>.00005</w:t>
            </w:r>
          </w:p>
        </w:tc>
        <w:tc>
          <w:tcPr>
            <w:tcW w:w="2132" w:type="dxa"/>
            <w:vMerge/>
            <w:tcBorders>
              <w:top w:val="single" w:sz="4" w:space="0" w:color="auto"/>
              <w:left w:val="single" w:sz="4" w:space="0" w:color="auto"/>
              <w:bottom w:val="single" w:sz="4" w:space="0" w:color="auto"/>
              <w:right w:val="single" w:sz="12" w:space="0" w:color="auto"/>
            </w:tcBorders>
            <w:vAlign w:val="center"/>
          </w:tcPr>
          <w:p w14:paraId="7E3C04EF" w14:textId="57FA493A" w:rsidR="000F7EA7" w:rsidRDefault="000F7EA7" w:rsidP="000D6923">
            <w:pPr>
              <w:spacing w:line="400" w:lineRule="exact"/>
              <w:jc w:val="center"/>
              <w:rPr>
                <w:sz w:val="18"/>
                <w:szCs w:val="18"/>
              </w:rPr>
            </w:pPr>
          </w:p>
        </w:tc>
      </w:tr>
      <w:tr w:rsidR="000F7EA7" w14:paraId="44E44107" w14:textId="77777777" w:rsidTr="005A7E66">
        <w:trPr>
          <w:jc w:val="center"/>
        </w:trPr>
        <w:tc>
          <w:tcPr>
            <w:tcW w:w="838" w:type="dxa"/>
            <w:vMerge/>
            <w:tcBorders>
              <w:top w:val="single" w:sz="4" w:space="0" w:color="auto"/>
              <w:left w:val="single" w:sz="12" w:space="0" w:color="auto"/>
              <w:bottom w:val="single" w:sz="4" w:space="0" w:color="auto"/>
              <w:right w:val="single" w:sz="4" w:space="0" w:color="auto"/>
            </w:tcBorders>
            <w:vAlign w:val="center"/>
          </w:tcPr>
          <w:p w14:paraId="5BC136A3" w14:textId="77777777" w:rsidR="000F7EA7" w:rsidRDefault="000F7EA7" w:rsidP="000D6923">
            <w:pPr>
              <w:spacing w:line="400" w:lineRule="exact"/>
              <w:jc w:val="center"/>
              <w:rPr>
                <w:sz w:val="18"/>
                <w:szCs w:val="18"/>
              </w:rPr>
            </w:pPr>
          </w:p>
        </w:tc>
        <w:tc>
          <w:tcPr>
            <w:tcW w:w="838" w:type="dxa"/>
            <w:vMerge/>
            <w:tcBorders>
              <w:top w:val="single" w:sz="4" w:space="0" w:color="auto"/>
              <w:left w:val="single" w:sz="4" w:space="0" w:color="auto"/>
              <w:bottom w:val="single" w:sz="4" w:space="0" w:color="auto"/>
              <w:right w:val="single" w:sz="4" w:space="0" w:color="auto"/>
            </w:tcBorders>
            <w:vAlign w:val="center"/>
          </w:tcPr>
          <w:p w14:paraId="20DAA6C6" w14:textId="38FCF7F5" w:rsidR="000F7EA7" w:rsidRDefault="000F7EA7" w:rsidP="000D6923">
            <w:pPr>
              <w:spacing w:line="400" w:lineRule="exact"/>
              <w:jc w:val="center"/>
              <w:rPr>
                <w:sz w:val="18"/>
                <w:szCs w:val="18"/>
              </w:rPr>
            </w:pPr>
          </w:p>
        </w:tc>
        <w:tc>
          <w:tcPr>
            <w:tcW w:w="2526" w:type="dxa"/>
            <w:tcBorders>
              <w:top w:val="single" w:sz="4" w:space="0" w:color="auto"/>
              <w:left w:val="single" w:sz="4" w:space="0" w:color="auto"/>
              <w:bottom w:val="single" w:sz="4" w:space="0" w:color="auto"/>
              <w:right w:val="single" w:sz="4" w:space="0" w:color="auto"/>
            </w:tcBorders>
            <w:vAlign w:val="center"/>
          </w:tcPr>
          <w:p w14:paraId="7F3CCBE6" w14:textId="2A81D3B8" w:rsidR="000F7EA7" w:rsidRDefault="000F7EA7" w:rsidP="000D6923">
            <w:pPr>
              <w:spacing w:line="400" w:lineRule="exact"/>
              <w:jc w:val="center"/>
              <w:rPr>
                <w:sz w:val="18"/>
                <w:szCs w:val="18"/>
              </w:rPr>
            </w:pPr>
            <w:r>
              <w:rPr>
                <w:rFonts w:hint="eastAsia"/>
                <w:sz w:val="18"/>
                <w:szCs w:val="18"/>
              </w:rPr>
              <w:t>氧化镥</w:t>
            </w:r>
          </w:p>
        </w:tc>
        <w:tc>
          <w:tcPr>
            <w:tcW w:w="1648" w:type="dxa"/>
            <w:tcBorders>
              <w:top w:val="single" w:sz="4" w:space="0" w:color="auto"/>
              <w:left w:val="single" w:sz="4" w:space="0" w:color="auto"/>
              <w:bottom w:val="single" w:sz="4" w:space="0" w:color="auto"/>
              <w:right w:val="single" w:sz="4" w:space="0" w:color="auto"/>
            </w:tcBorders>
            <w:vAlign w:val="center"/>
          </w:tcPr>
          <w:p w14:paraId="5A672BD1" w14:textId="7E507CCF" w:rsidR="000F7EA7" w:rsidRDefault="000F7EA7" w:rsidP="000D6923">
            <w:pPr>
              <w:spacing w:line="400" w:lineRule="exact"/>
              <w:jc w:val="center"/>
              <w:rPr>
                <w:sz w:val="18"/>
                <w:szCs w:val="18"/>
              </w:rPr>
            </w:pPr>
            <w:r>
              <w:rPr>
                <w:rFonts w:hint="eastAsia"/>
                <w:sz w:val="18"/>
                <w:szCs w:val="18"/>
              </w:rPr>
              <w:t>0</w:t>
            </w:r>
            <w:r>
              <w:rPr>
                <w:sz w:val="18"/>
                <w:szCs w:val="18"/>
              </w:rPr>
              <w:t>.00005</w:t>
            </w:r>
          </w:p>
        </w:tc>
        <w:tc>
          <w:tcPr>
            <w:tcW w:w="2132" w:type="dxa"/>
            <w:vMerge/>
            <w:tcBorders>
              <w:top w:val="single" w:sz="4" w:space="0" w:color="auto"/>
              <w:left w:val="single" w:sz="4" w:space="0" w:color="auto"/>
              <w:bottom w:val="single" w:sz="4" w:space="0" w:color="auto"/>
              <w:right w:val="single" w:sz="12" w:space="0" w:color="auto"/>
            </w:tcBorders>
            <w:vAlign w:val="center"/>
          </w:tcPr>
          <w:p w14:paraId="4308D51B" w14:textId="1A4FF825" w:rsidR="000F7EA7" w:rsidRDefault="000F7EA7" w:rsidP="000D6923">
            <w:pPr>
              <w:spacing w:line="400" w:lineRule="exact"/>
              <w:jc w:val="center"/>
              <w:rPr>
                <w:sz w:val="18"/>
                <w:szCs w:val="18"/>
              </w:rPr>
            </w:pPr>
          </w:p>
        </w:tc>
      </w:tr>
      <w:tr w:rsidR="000F7EA7" w14:paraId="3D71AAB4" w14:textId="77777777" w:rsidTr="005A7E66">
        <w:trPr>
          <w:jc w:val="center"/>
        </w:trPr>
        <w:tc>
          <w:tcPr>
            <w:tcW w:w="838" w:type="dxa"/>
            <w:vMerge/>
            <w:tcBorders>
              <w:top w:val="single" w:sz="4" w:space="0" w:color="auto"/>
              <w:left w:val="single" w:sz="12" w:space="0" w:color="auto"/>
              <w:bottom w:val="single" w:sz="4" w:space="0" w:color="auto"/>
              <w:right w:val="single" w:sz="4" w:space="0" w:color="auto"/>
            </w:tcBorders>
            <w:vAlign w:val="center"/>
          </w:tcPr>
          <w:p w14:paraId="3CA8F648" w14:textId="77777777" w:rsidR="000F7EA7" w:rsidRDefault="000F7EA7" w:rsidP="000D6923">
            <w:pPr>
              <w:spacing w:line="400" w:lineRule="exact"/>
              <w:jc w:val="center"/>
              <w:rPr>
                <w:sz w:val="18"/>
                <w:szCs w:val="18"/>
              </w:rPr>
            </w:pPr>
          </w:p>
        </w:tc>
        <w:tc>
          <w:tcPr>
            <w:tcW w:w="838" w:type="dxa"/>
            <w:vMerge/>
            <w:tcBorders>
              <w:top w:val="single" w:sz="4" w:space="0" w:color="auto"/>
              <w:left w:val="single" w:sz="4" w:space="0" w:color="auto"/>
              <w:bottom w:val="single" w:sz="4" w:space="0" w:color="auto"/>
              <w:right w:val="single" w:sz="4" w:space="0" w:color="auto"/>
            </w:tcBorders>
            <w:vAlign w:val="center"/>
          </w:tcPr>
          <w:p w14:paraId="039F89AE" w14:textId="7F034CDF" w:rsidR="000F7EA7" w:rsidRDefault="000F7EA7" w:rsidP="000D6923">
            <w:pPr>
              <w:spacing w:line="400" w:lineRule="exact"/>
              <w:jc w:val="center"/>
              <w:rPr>
                <w:sz w:val="18"/>
                <w:szCs w:val="18"/>
              </w:rPr>
            </w:pPr>
          </w:p>
        </w:tc>
        <w:tc>
          <w:tcPr>
            <w:tcW w:w="2526" w:type="dxa"/>
            <w:tcBorders>
              <w:top w:val="single" w:sz="4" w:space="0" w:color="auto"/>
              <w:left w:val="single" w:sz="4" w:space="0" w:color="auto"/>
              <w:bottom w:val="single" w:sz="4" w:space="0" w:color="auto"/>
              <w:right w:val="single" w:sz="4" w:space="0" w:color="auto"/>
            </w:tcBorders>
            <w:vAlign w:val="center"/>
          </w:tcPr>
          <w:p w14:paraId="1A718D6A" w14:textId="1C778A90" w:rsidR="000F7EA7" w:rsidRDefault="000F7EA7" w:rsidP="000D6923">
            <w:pPr>
              <w:spacing w:line="400" w:lineRule="exact"/>
              <w:jc w:val="center"/>
              <w:rPr>
                <w:sz w:val="18"/>
                <w:szCs w:val="18"/>
              </w:rPr>
            </w:pPr>
            <w:r>
              <w:rPr>
                <w:rFonts w:hint="eastAsia"/>
                <w:sz w:val="18"/>
                <w:szCs w:val="18"/>
              </w:rPr>
              <w:t>氧化钇</w:t>
            </w:r>
          </w:p>
        </w:tc>
        <w:tc>
          <w:tcPr>
            <w:tcW w:w="1648" w:type="dxa"/>
            <w:tcBorders>
              <w:top w:val="single" w:sz="4" w:space="0" w:color="auto"/>
              <w:left w:val="single" w:sz="4" w:space="0" w:color="auto"/>
              <w:bottom w:val="single" w:sz="4" w:space="0" w:color="auto"/>
              <w:right w:val="single" w:sz="4" w:space="0" w:color="auto"/>
            </w:tcBorders>
            <w:vAlign w:val="center"/>
          </w:tcPr>
          <w:p w14:paraId="114ACDA3" w14:textId="503E985A" w:rsidR="000F7EA7" w:rsidRDefault="000F7EA7" w:rsidP="000D6923">
            <w:pPr>
              <w:spacing w:line="400" w:lineRule="exact"/>
              <w:jc w:val="center"/>
              <w:rPr>
                <w:sz w:val="18"/>
                <w:szCs w:val="18"/>
              </w:rPr>
            </w:pPr>
            <w:r>
              <w:rPr>
                <w:rFonts w:hint="eastAsia"/>
                <w:sz w:val="18"/>
                <w:szCs w:val="18"/>
              </w:rPr>
              <w:t>0</w:t>
            </w:r>
            <w:r>
              <w:rPr>
                <w:sz w:val="18"/>
                <w:szCs w:val="18"/>
              </w:rPr>
              <w:t>.0001</w:t>
            </w:r>
          </w:p>
        </w:tc>
        <w:tc>
          <w:tcPr>
            <w:tcW w:w="2132" w:type="dxa"/>
            <w:vMerge/>
            <w:tcBorders>
              <w:top w:val="single" w:sz="4" w:space="0" w:color="auto"/>
              <w:left w:val="single" w:sz="4" w:space="0" w:color="auto"/>
              <w:bottom w:val="single" w:sz="4" w:space="0" w:color="auto"/>
              <w:right w:val="single" w:sz="12" w:space="0" w:color="auto"/>
            </w:tcBorders>
            <w:vAlign w:val="center"/>
          </w:tcPr>
          <w:p w14:paraId="7DBFAD8B" w14:textId="3B5D637D" w:rsidR="000F7EA7" w:rsidRDefault="000F7EA7" w:rsidP="000D6923">
            <w:pPr>
              <w:spacing w:line="400" w:lineRule="exact"/>
              <w:jc w:val="center"/>
              <w:rPr>
                <w:sz w:val="18"/>
                <w:szCs w:val="18"/>
              </w:rPr>
            </w:pPr>
          </w:p>
        </w:tc>
      </w:tr>
      <w:tr w:rsidR="000D6923" w14:paraId="5DE269A9" w14:textId="77777777" w:rsidTr="005A7E66">
        <w:trPr>
          <w:jc w:val="center"/>
        </w:trPr>
        <w:tc>
          <w:tcPr>
            <w:tcW w:w="7982" w:type="dxa"/>
            <w:gridSpan w:val="5"/>
            <w:tcBorders>
              <w:top w:val="single" w:sz="4" w:space="0" w:color="auto"/>
              <w:left w:val="single" w:sz="12" w:space="0" w:color="auto"/>
              <w:bottom w:val="single" w:sz="12" w:space="0" w:color="auto"/>
              <w:right w:val="single" w:sz="12" w:space="0" w:color="auto"/>
            </w:tcBorders>
            <w:vAlign w:val="center"/>
          </w:tcPr>
          <w:p w14:paraId="4CAE82F2" w14:textId="77777777" w:rsidR="000D6923" w:rsidRDefault="000D6923" w:rsidP="000D6923">
            <w:pPr>
              <w:spacing w:line="400" w:lineRule="exact"/>
              <w:jc w:val="center"/>
              <w:rPr>
                <w:sz w:val="18"/>
                <w:szCs w:val="18"/>
              </w:rPr>
            </w:pPr>
            <w:r>
              <w:rPr>
                <w:rFonts w:hint="eastAsia"/>
                <w:b/>
                <w:bCs/>
                <w:sz w:val="18"/>
                <w:szCs w:val="18"/>
              </w:rPr>
              <w:t>注：</w:t>
            </w:r>
            <w:r>
              <w:rPr>
                <w:rFonts w:hint="eastAsia"/>
                <w:sz w:val="18"/>
                <w:szCs w:val="18"/>
              </w:rPr>
              <w:t>稀土金属中稀土杂质的含量范围的质量分数与稀土氧化物中稀土氧化物杂质的含量范围的质量分数相同，稀土金属中稀土杂质以元素计。</w:t>
            </w:r>
          </w:p>
        </w:tc>
      </w:tr>
    </w:tbl>
    <w:p w14:paraId="68D3CC40" w14:textId="36AF9EBB" w:rsidR="00347310" w:rsidRDefault="00347310" w:rsidP="00CC1E61">
      <w:pPr>
        <w:tabs>
          <w:tab w:val="left" w:pos="1118"/>
        </w:tabs>
        <w:spacing w:line="312" w:lineRule="auto"/>
        <w:ind w:firstLine="405"/>
        <w:jc w:val="center"/>
        <w:rPr>
          <w:rFonts w:ascii="黑体" w:eastAsia="黑体" w:hAnsi="黑体"/>
          <w:szCs w:val="21"/>
        </w:rPr>
      </w:pPr>
      <w:r>
        <w:rPr>
          <w:rFonts w:ascii="黑体" w:eastAsia="黑体" w:hAnsi="黑体" w:hint="eastAsia"/>
          <w:szCs w:val="21"/>
        </w:rPr>
        <w:t>表</w:t>
      </w:r>
      <w:r w:rsidR="000F7EA7">
        <w:rPr>
          <w:rFonts w:ascii="黑体" w:eastAsia="黑体" w:hAnsi="黑体"/>
          <w:szCs w:val="21"/>
        </w:rPr>
        <w:t>3</w:t>
      </w:r>
      <w:r>
        <w:rPr>
          <w:rFonts w:ascii="黑体" w:eastAsia="黑体" w:hAnsi="黑体"/>
          <w:szCs w:val="21"/>
        </w:rPr>
        <w:t xml:space="preserve"> </w:t>
      </w:r>
      <w:r>
        <w:rPr>
          <w:rFonts w:ascii="黑体" w:eastAsia="黑体" w:hAnsi="黑体" w:hint="eastAsia"/>
          <w:szCs w:val="21"/>
        </w:rPr>
        <w:t>电感耦合等离子体发射光谱法（ICP</w:t>
      </w:r>
      <w:r>
        <w:rPr>
          <w:rFonts w:ascii="黑体" w:eastAsia="黑体" w:hAnsi="黑体"/>
          <w:szCs w:val="21"/>
        </w:rPr>
        <w:t>-</w:t>
      </w:r>
      <w:r>
        <w:rPr>
          <w:rFonts w:ascii="黑体" w:eastAsia="黑体" w:hAnsi="黑体" w:hint="eastAsia"/>
          <w:szCs w:val="21"/>
        </w:rPr>
        <w:t>OES</w:t>
      </w:r>
      <w:r>
        <w:rPr>
          <w:rFonts w:ascii="黑体" w:eastAsia="黑体" w:hAnsi="黑体"/>
          <w:szCs w:val="21"/>
        </w:rPr>
        <w:t>,</w:t>
      </w:r>
      <w:r>
        <w:rPr>
          <w:rFonts w:ascii="黑体" w:eastAsia="黑体" w:hAnsi="黑体" w:hint="eastAsia"/>
          <w:szCs w:val="21"/>
        </w:rPr>
        <w:t>方法1）测定范围</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676"/>
        <w:gridCol w:w="2526"/>
        <w:gridCol w:w="1648"/>
        <w:gridCol w:w="2132"/>
      </w:tblGrid>
      <w:tr w:rsidR="00347310" w14:paraId="490E9495" w14:textId="77777777" w:rsidTr="00463C6C">
        <w:trPr>
          <w:jc w:val="center"/>
        </w:trPr>
        <w:tc>
          <w:tcPr>
            <w:tcW w:w="1676" w:type="dxa"/>
            <w:vAlign w:val="center"/>
          </w:tcPr>
          <w:p w14:paraId="204FAFA2" w14:textId="77777777" w:rsidR="00347310" w:rsidRPr="00F11C1D" w:rsidRDefault="00347310" w:rsidP="00463C6C">
            <w:pPr>
              <w:spacing w:line="400" w:lineRule="exact"/>
              <w:jc w:val="center"/>
              <w:rPr>
                <w:b/>
                <w:bCs/>
                <w:sz w:val="18"/>
                <w:szCs w:val="18"/>
              </w:rPr>
            </w:pPr>
            <w:bookmarkStart w:id="8" w:name="OLE_LINK1"/>
            <w:r w:rsidRPr="00F11C1D">
              <w:rPr>
                <w:rFonts w:hint="eastAsia"/>
                <w:b/>
                <w:bCs/>
                <w:sz w:val="18"/>
                <w:szCs w:val="18"/>
              </w:rPr>
              <w:t>测定元素</w:t>
            </w:r>
          </w:p>
        </w:tc>
        <w:tc>
          <w:tcPr>
            <w:tcW w:w="2526" w:type="dxa"/>
            <w:tcBorders>
              <w:top w:val="single" w:sz="12" w:space="0" w:color="000000"/>
              <w:bottom w:val="single" w:sz="6" w:space="0" w:color="000000"/>
              <w:right w:val="double" w:sz="4" w:space="0" w:color="auto"/>
            </w:tcBorders>
            <w:vAlign w:val="center"/>
          </w:tcPr>
          <w:p w14:paraId="2C11A169" w14:textId="77777777" w:rsidR="00347310" w:rsidRPr="00F11C1D" w:rsidRDefault="00347310" w:rsidP="00463C6C">
            <w:pPr>
              <w:spacing w:line="400" w:lineRule="exact"/>
              <w:jc w:val="center"/>
              <w:rPr>
                <w:b/>
                <w:bCs/>
                <w:sz w:val="18"/>
                <w:szCs w:val="18"/>
              </w:rPr>
            </w:pPr>
            <w:r w:rsidRPr="00F11C1D">
              <w:rPr>
                <w:rFonts w:hint="eastAsia"/>
                <w:b/>
                <w:bCs/>
                <w:sz w:val="18"/>
                <w:szCs w:val="18"/>
              </w:rPr>
              <w:t>质量分数</w:t>
            </w:r>
            <w:r w:rsidRPr="00F11C1D">
              <w:rPr>
                <w:rFonts w:hint="eastAsia"/>
                <w:b/>
                <w:bCs/>
                <w:sz w:val="18"/>
                <w:szCs w:val="18"/>
              </w:rPr>
              <w:t>/%</w:t>
            </w:r>
          </w:p>
        </w:tc>
        <w:tc>
          <w:tcPr>
            <w:tcW w:w="1648" w:type="dxa"/>
            <w:tcBorders>
              <w:left w:val="double" w:sz="4" w:space="0" w:color="auto"/>
            </w:tcBorders>
            <w:vAlign w:val="center"/>
          </w:tcPr>
          <w:p w14:paraId="3B69FE87" w14:textId="77777777" w:rsidR="00347310" w:rsidRPr="00F11C1D" w:rsidRDefault="00347310" w:rsidP="00463C6C">
            <w:pPr>
              <w:spacing w:line="400" w:lineRule="exact"/>
              <w:jc w:val="center"/>
              <w:rPr>
                <w:b/>
                <w:bCs/>
                <w:sz w:val="18"/>
                <w:szCs w:val="18"/>
              </w:rPr>
            </w:pPr>
            <w:r w:rsidRPr="00F11C1D">
              <w:rPr>
                <w:rFonts w:hint="eastAsia"/>
                <w:b/>
                <w:bCs/>
                <w:sz w:val="18"/>
                <w:szCs w:val="18"/>
              </w:rPr>
              <w:t>测定元素</w:t>
            </w:r>
          </w:p>
        </w:tc>
        <w:tc>
          <w:tcPr>
            <w:tcW w:w="2132" w:type="dxa"/>
            <w:vAlign w:val="center"/>
          </w:tcPr>
          <w:p w14:paraId="6C566286" w14:textId="77777777" w:rsidR="00347310" w:rsidRPr="00F11C1D" w:rsidRDefault="00347310" w:rsidP="00463C6C">
            <w:pPr>
              <w:spacing w:line="400" w:lineRule="exact"/>
              <w:jc w:val="center"/>
              <w:rPr>
                <w:b/>
                <w:bCs/>
                <w:sz w:val="18"/>
                <w:szCs w:val="18"/>
              </w:rPr>
            </w:pPr>
            <w:r w:rsidRPr="00F11C1D">
              <w:rPr>
                <w:rFonts w:hint="eastAsia"/>
                <w:b/>
                <w:bCs/>
                <w:sz w:val="18"/>
                <w:szCs w:val="18"/>
              </w:rPr>
              <w:t>质量分数</w:t>
            </w:r>
            <w:r w:rsidRPr="00F11C1D">
              <w:rPr>
                <w:rFonts w:hint="eastAsia"/>
                <w:b/>
                <w:bCs/>
                <w:sz w:val="18"/>
                <w:szCs w:val="18"/>
              </w:rPr>
              <w:t>/%</w:t>
            </w:r>
          </w:p>
        </w:tc>
      </w:tr>
      <w:tr w:rsidR="00347310" w14:paraId="43C81812" w14:textId="77777777" w:rsidTr="00463C6C">
        <w:trPr>
          <w:jc w:val="center"/>
        </w:trPr>
        <w:tc>
          <w:tcPr>
            <w:tcW w:w="1676" w:type="dxa"/>
            <w:vAlign w:val="center"/>
          </w:tcPr>
          <w:p w14:paraId="4F66F32B" w14:textId="77777777" w:rsidR="00347310" w:rsidRPr="00F11C1D" w:rsidRDefault="00347310" w:rsidP="00463C6C">
            <w:pPr>
              <w:spacing w:line="400" w:lineRule="exact"/>
              <w:jc w:val="center"/>
              <w:rPr>
                <w:sz w:val="18"/>
                <w:szCs w:val="18"/>
              </w:rPr>
            </w:pPr>
            <w:r w:rsidRPr="00F11C1D">
              <w:rPr>
                <w:rFonts w:hint="eastAsia"/>
                <w:sz w:val="18"/>
                <w:szCs w:val="18"/>
              </w:rPr>
              <w:t>氧化镧</w:t>
            </w:r>
          </w:p>
        </w:tc>
        <w:tc>
          <w:tcPr>
            <w:tcW w:w="2526" w:type="dxa"/>
            <w:tcBorders>
              <w:top w:val="single" w:sz="6" w:space="0" w:color="000000"/>
              <w:bottom w:val="single" w:sz="6" w:space="0" w:color="000000"/>
              <w:right w:val="double" w:sz="4" w:space="0" w:color="auto"/>
            </w:tcBorders>
            <w:vAlign w:val="center"/>
          </w:tcPr>
          <w:p w14:paraId="3B8B86B2" w14:textId="77777777" w:rsidR="00347310" w:rsidRPr="00F11C1D" w:rsidRDefault="00347310" w:rsidP="00463C6C">
            <w:pPr>
              <w:spacing w:line="400" w:lineRule="exact"/>
              <w:jc w:val="center"/>
              <w:rPr>
                <w:sz w:val="18"/>
                <w:szCs w:val="18"/>
              </w:rPr>
            </w:pPr>
            <w:r w:rsidRPr="00F11C1D">
              <w:rPr>
                <w:rFonts w:hint="eastAsia"/>
                <w:sz w:val="18"/>
                <w:szCs w:val="18"/>
              </w:rPr>
              <w:t>0.0005</w:t>
            </w:r>
            <w:r w:rsidRPr="00F11C1D">
              <w:rPr>
                <w:rFonts w:hint="eastAsia"/>
                <w:sz w:val="18"/>
                <w:szCs w:val="18"/>
              </w:rPr>
              <w:t>～</w:t>
            </w:r>
            <w:r w:rsidRPr="00F11C1D">
              <w:rPr>
                <w:rFonts w:hint="eastAsia"/>
                <w:sz w:val="18"/>
                <w:szCs w:val="18"/>
              </w:rPr>
              <w:t>0.050</w:t>
            </w:r>
          </w:p>
        </w:tc>
        <w:tc>
          <w:tcPr>
            <w:tcW w:w="1648" w:type="dxa"/>
            <w:tcBorders>
              <w:left w:val="double" w:sz="4" w:space="0" w:color="auto"/>
            </w:tcBorders>
            <w:vAlign w:val="center"/>
          </w:tcPr>
          <w:p w14:paraId="72BB3ED7" w14:textId="77777777" w:rsidR="00347310" w:rsidRPr="00F11C1D" w:rsidRDefault="00347310" w:rsidP="00463C6C">
            <w:pPr>
              <w:spacing w:line="400" w:lineRule="exact"/>
              <w:jc w:val="center"/>
              <w:rPr>
                <w:sz w:val="18"/>
                <w:szCs w:val="18"/>
              </w:rPr>
            </w:pPr>
            <w:r w:rsidRPr="00F11C1D">
              <w:rPr>
                <w:rFonts w:hint="eastAsia"/>
                <w:sz w:val="18"/>
                <w:szCs w:val="18"/>
              </w:rPr>
              <w:t>氧化镝</w:t>
            </w:r>
          </w:p>
        </w:tc>
        <w:tc>
          <w:tcPr>
            <w:tcW w:w="2132" w:type="dxa"/>
            <w:vAlign w:val="center"/>
          </w:tcPr>
          <w:p w14:paraId="1466B8B1" w14:textId="77777777" w:rsidR="00347310" w:rsidRPr="00F11C1D" w:rsidRDefault="00347310" w:rsidP="00463C6C">
            <w:pPr>
              <w:spacing w:line="400" w:lineRule="exact"/>
              <w:jc w:val="center"/>
              <w:rPr>
                <w:sz w:val="18"/>
                <w:szCs w:val="18"/>
              </w:rPr>
            </w:pPr>
            <w:r w:rsidRPr="00F11C1D">
              <w:rPr>
                <w:rFonts w:hint="eastAsia"/>
                <w:sz w:val="18"/>
                <w:szCs w:val="18"/>
              </w:rPr>
              <w:t>0.0010</w:t>
            </w:r>
            <w:r w:rsidRPr="00F11C1D">
              <w:rPr>
                <w:rFonts w:hint="eastAsia"/>
                <w:sz w:val="18"/>
                <w:szCs w:val="18"/>
              </w:rPr>
              <w:t>～</w:t>
            </w:r>
            <w:r w:rsidRPr="00F11C1D">
              <w:rPr>
                <w:rFonts w:hint="eastAsia"/>
                <w:sz w:val="18"/>
                <w:szCs w:val="18"/>
              </w:rPr>
              <w:t>0.050</w:t>
            </w:r>
          </w:p>
        </w:tc>
      </w:tr>
      <w:tr w:rsidR="00347310" w14:paraId="56B8EC44" w14:textId="77777777" w:rsidTr="00463C6C">
        <w:trPr>
          <w:jc w:val="center"/>
        </w:trPr>
        <w:tc>
          <w:tcPr>
            <w:tcW w:w="1676" w:type="dxa"/>
            <w:vAlign w:val="center"/>
          </w:tcPr>
          <w:p w14:paraId="6E504619" w14:textId="77777777" w:rsidR="00347310" w:rsidRPr="00F11C1D" w:rsidRDefault="00347310" w:rsidP="00463C6C">
            <w:pPr>
              <w:spacing w:line="400" w:lineRule="exact"/>
              <w:jc w:val="center"/>
              <w:rPr>
                <w:sz w:val="18"/>
                <w:szCs w:val="18"/>
              </w:rPr>
            </w:pPr>
            <w:r w:rsidRPr="00F11C1D">
              <w:rPr>
                <w:rFonts w:hint="eastAsia"/>
                <w:sz w:val="18"/>
                <w:szCs w:val="18"/>
              </w:rPr>
              <w:t>氧化铈</w:t>
            </w:r>
          </w:p>
        </w:tc>
        <w:tc>
          <w:tcPr>
            <w:tcW w:w="2526" w:type="dxa"/>
            <w:tcBorders>
              <w:top w:val="single" w:sz="6" w:space="0" w:color="000000"/>
              <w:bottom w:val="single" w:sz="6" w:space="0" w:color="000000"/>
              <w:right w:val="double" w:sz="4" w:space="0" w:color="auto"/>
            </w:tcBorders>
            <w:vAlign w:val="center"/>
          </w:tcPr>
          <w:p w14:paraId="189E2BF0" w14:textId="77777777" w:rsidR="00347310" w:rsidRPr="00F11C1D" w:rsidRDefault="00347310" w:rsidP="00463C6C">
            <w:pPr>
              <w:spacing w:line="400" w:lineRule="exact"/>
              <w:jc w:val="center"/>
              <w:rPr>
                <w:sz w:val="18"/>
                <w:szCs w:val="18"/>
              </w:rPr>
            </w:pPr>
            <w:r w:rsidRPr="00F11C1D">
              <w:rPr>
                <w:rFonts w:hint="eastAsia"/>
                <w:sz w:val="18"/>
                <w:szCs w:val="18"/>
              </w:rPr>
              <w:t>0.0020</w:t>
            </w:r>
            <w:r w:rsidRPr="00F11C1D">
              <w:rPr>
                <w:rFonts w:hint="eastAsia"/>
                <w:sz w:val="18"/>
                <w:szCs w:val="18"/>
              </w:rPr>
              <w:t>～</w:t>
            </w:r>
            <w:r w:rsidRPr="00F11C1D">
              <w:rPr>
                <w:rFonts w:hint="eastAsia"/>
                <w:sz w:val="18"/>
                <w:szCs w:val="18"/>
              </w:rPr>
              <w:t>0.050</w:t>
            </w:r>
          </w:p>
        </w:tc>
        <w:tc>
          <w:tcPr>
            <w:tcW w:w="1648" w:type="dxa"/>
            <w:tcBorders>
              <w:left w:val="double" w:sz="4" w:space="0" w:color="auto"/>
            </w:tcBorders>
            <w:vAlign w:val="center"/>
          </w:tcPr>
          <w:p w14:paraId="07085D99" w14:textId="77777777" w:rsidR="00347310" w:rsidRPr="00F11C1D" w:rsidRDefault="00347310" w:rsidP="00463C6C">
            <w:pPr>
              <w:spacing w:line="400" w:lineRule="exact"/>
              <w:jc w:val="center"/>
              <w:rPr>
                <w:sz w:val="18"/>
                <w:szCs w:val="18"/>
              </w:rPr>
            </w:pPr>
            <w:r w:rsidRPr="00F11C1D">
              <w:rPr>
                <w:rFonts w:hint="eastAsia"/>
                <w:sz w:val="18"/>
                <w:szCs w:val="18"/>
              </w:rPr>
              <w:t>氧化钬</w:t>
            </w:r>
          </w:p>
        </w:tc>
        <w:tc>
          <w:tcPr>
            <w:tcW w:w="2132" w:type="dxa"/>
            <w:vAlign w:val="center"/>
          </w:tcPr>
          <w:p w14:paraId="66FB6E07" w14:textId="77777777" w:rsidR="00347310" w:rsidRPr="00F11C1D" w:rsidRDefault="00347310" w:rsidP="00463C6C">
            <w:pPr>
              <w:spacing w:line="400" w:lineRule="exact"/>
              <w:jc w:val="center"/>
              <w:rPr>
                <w:sz w:val="18"/>
                <w:szCs w:val="18"/>
              </w:rPr>
            </w:pPr>
            <w:r w:rsidRPr="00F11C1D">
              <w:rPr>
                <w:rFonts w:hint="eastAsia"/>
                <w:sz w:val="18"/>
                <w:szCs w:val="18"/>
              </w:rPr>
              <w:t>0.0010</w:t>
            </w:r>
            <w:r w:rsidRPr="00F11C1D">
              <w:rPr>
                <w:rFonts w:hint="eastAsia"/>
                <w:sz w:val="18"/>
                <w:szCs w:val="18"/>
              </w:rPr>
              <w:t>～</w:t>
            </w:r>
            <w:r w:rsidRPr="00F11C1D">
              <w:rPr>
                <w:rFonts w:hint="eastAsia"/>
                <w:sz w:val="18"/>
                <w:szCs w:val="18"/>
              </w:rPr>
              <w:t>0.050</w:t>
            </w:r>
          </w:p>
        </w:tc>
      </w:tr>
      <w:tr w:rsidR="00347310" w14:paraId="09A35BFA" w14:textId="77777777" w:rsidTr="00463C6C">
        <w:trPr>
          <w:jc w:val="center"/>
        </w:trPr>
        <w:tc>
          <w:tcPr>
            <w:tcW w:w="1676" w:type="dxa"/>
            <w:vAlign w:val="center"/>
          </w:tcPr>
          <w:p w14:paraId="0F4CD1DC" w14:textId="77777777" w:rsidR="00347310" w:rsidRPr="00F11C1D" w:rsidRDefault="00347310" w:rsidP="00463C6C">
            <w:pPr>
              <w:spacing w:line="400" w:lineRule="exact"/>
              <w:jc w:val="center"/>
              <w:rPr>
                <w:sz w:val="18"/>
                <w:szCs w:val="18"/>
              </w:rPr>
            </w:pPr>
            <w:r w:rsidRPr="00F11C1D">
              <w:rPr>
                <w:rFonts w:hint="eastAsia"/>
                <w:sz w:val="18"/>
                <w:szCs w:val="18"/>
              </w:rPr>
              <w:t>氧化镨</w:t>
            </w:r>
          </w:p>
        </w:tc>
        <w:tc>
          <w:tcPr>
            <w:tcW w:w="2526" w:type="dxa"/>
            <w:tcBorders>
              <w:top w:val="single" w:sz="6" w:space="0" w:color="000000"/>
              <w:bottom w:val="single" w:sz="6" w:space="0" w:color="000000"/>
              <w:right w:val="double" w:sz="4" w:space="0" w:color="auto"/>
            </w:tcBorders>
            <w:vAlign w:val="center"/>
          </w:tcPr>
          <w:p w14:paraId="111BA0A5" w14:textId="77777777" w:rsidR="00347310" w:rsidRPr="00F11C1D" w:rsidRDefault="00347310" w:rsidP="00463C6C">
            <w:pPr>
              <w:spacing w:line="400" w:lineRule="exact"/>
              <w:jc w:val="center"/>
              <w:rPr>
                <w:sz w:val="18"/>
                <w:szCs w:val="18"/>
              </w:rPr>
            </w:pPr>
            <w:r w:rsidRPr="00F11C1D">
              <w:rPr>
                <w:rFonts w:hint="eastAsia"/>
                <w:sz w:val="18"/>
                <w:szCs w:val="18"/>
              </w:rPr>
              <w:t>0.0020</w:t>
            </w:r>
            <w:r w:rsidRPr="00F11C1D">
              <w:rPr>
                <w:rFonts w:hint="eastAsia"/>
                <w:sz w:val="18"/>
                <w:szCs w:val="18"/>
              </w:rPr>
              <w:t>～</w:t>
            </w:r>
            <w:r w:rsidRPr="00F11C1D">
              <w:rPr>
                <w:rFonts w:hint="eastAsia"/>
                <w:sz w:val="18"/>
                <w:szCs w:val="18"/>
              </w:rPr>
              <w:t>0.050</w:t>
            </w:r>
          </w:p>
        </w:tc>
        <w:tc>
          <w:tcPr>
            <w:tcW w:w="1648" w:type="dxa"/>
            <w:tcBorders>
              <w:left w:val="double" w:sz="4" w:space="0" w:color="auto"/>
            </w:tcBorders>
            <w:vAlign w:val="center"/>
          </w:tcPr>
          <w:p w14:paraId="6BEE8480" w14:textId="77777777" w:rsidR="00347310" w:rsidRPr="00F11C1D" w:rsidRDefault="00347310" w:rsidP="00463C6C">
            <w:pPr>
              <w:spacing w:line="400" w:lineRule="exact"/>
              <w:jc w:val="center"/>
              <w:rPr>
                <w:sz w:val="18"/>
                <w:szCs w:val="18"/>
              </w:rPr>
            </w:pPr>
            <w:r w:rsidRPr="00F11C1D">
              <w:rPr>
                <w:rFonts w:hint="eastAsia"/>
                <w:sz w:val="18"/>
                <w:szCs w:val="18"/>
              </w:rPr>
              <w:t>氧化铒</w:t>
            </w:r>
          </w:p>
        </w:tc>
        <w:tc>
          <w:tcPr>
            <w:tcW w:w="2132" w:type="dxa"/>
            <w:vAlign w:val="center"/>
          </w:tcPr>
          <w:p w14:paraId="385E02EF" w14:textId="77777777" w:rsidR="00347310" w:rsidRPr="00F11C1D" w:rsidRDefault="00347310" w:rsidP="00463C6C">
            <w:pPr>
              <w:spacing w:line="400" w:lineRule="exact"/>
              <w:jc w:val="center"/>
              <w:rPr>
                <w:sz w:val="18"/>
                <w:szCs w:val="18"/>
              </w:rPr>
            </w:pPr>
            <w:r w:rsidRPr="00F11C1D">
              <w:rPr>
                <w:rFonts w:hint="eastAsia"/>
                <w:sz w:val="18"/>
                <w:szCs w:val="18"/>
              </w:rPr>
              <w:t>0.0010</w:t>
            </w:r>
            <w:r w:rsidRPr="00F11C1D">
              <w:rPr>
                <w:rFonts w:hint="eastAsia"/>
                <w:sz w:val="18"/>
                <w:szCs w:val="18"/>
              </w:rPr>
              <w:t>～</w:t>
            </w:r>
            <w:r w:rsidRPr="00F11C1D">
              <w:rPr>
                <w:rFonts w:hint="eastAsia"/>
                <w:sz w:val="18"/>
                <w:szCs w:val="18"/>
              </w:rPr>
              <w:t>0.050</w:t>
            </w:r>
          </w:p>
        </w:tc>
      </w:tr>
      <w:tr w:rsidR="00347310" w14:paraId="0EC2AD3E" w14:textId="77777777" w:rsidTr="00463C6C">
        <w:trPr>
          <w:jc w:val="center"/>
        </w:trPr>
        <w:tc>
          <w:tcPr>
            <w:tcW w:w="1676" w:type="dxa"/>
            <w:vAlign w:val="center"/>
          </w:tcPr>
          <w:p w14:paraId="5B0C2E6E" w14:textId="77777777" w:rsidR="00347310" w:rsidRPr="00F11C1D" w:rsidRDefault="00347310" w:rsidP="00463C6C">
            <w:pPr>
              <w:spacing w:line="400" w:lineRule="exact"/>
              <w:jc w:val="center"/>
              <w:rPr>
                <w:sz w:val="18"/>
                <w:szCs w:val="18"/>
              </w:rPr>
            </w:pPr>
            <w:r w:rsidRPr="00F11C1D">
              <w:rPr>
                <w:rFonts w:hint="eastAsia"/>
                <w:sz w:val="18"/>
                <w:szCs w:val="18"/>
              </w:rPr>
              <w:t>氧化钕</w:t>
            </w:r>
          </w:p>
        </w:tc>
        <w:tc>
          <w:tcPr>
            <w:tcW w:w="2526" w:type="dxa"/>
            <w:tcBorders>
              <w:top w:val="single" w:sz="6" w:space="0" w:color="000000"/>
              <w:bottom w:val="single" w:sz="6" w:space="0" w:color="000000"/>
              <w:right w:val="double" w:sz="4" w:space="0" w:color="auto"/>
            </w:tcBorders>
            <w:vAlign w:val="center"/>
          </w:tcPr>
          <w:p w14:paraId="7D5E1D08" w14:textId="30FC82CE" w:rsidR="00347310" w:rsidRPr="00F11C1D" w:rsidRDefault="00347310" w:rsidP="00463C6C">
            <w:pPr>
              <w:spacing w:line="400" w:lineRule="exact"/>
              <w:jc w:val="center"/>
              <w:rPr>
                <w:sz w:val="18"/>
                <w:szCs w:val="18"/>
              </w:rPr>
            </w:pPr>
            <w:r w:rsidRPr="00F11C1D">
              <w:rPr>
                <w:rFonts w:hint="eastAsia"/>
                <w:sz w:val="18"/>
                <w:szCs w:val="18"/>
              </w:rPr>
              <w:t>0.00</w:t>
            </w:r>
            <w:r w:rsidR="00F11C1D" w:rsidRPr="00F11C1D">
              <w:rPr>
                <w:sz w:val="18"/>
                <w:szCs w:val="18"/>
              </w:rPr>
              <w:t>10</w:t>
            </w:r>
            <w:r w:rsidRPr="00F11C1D">
              <w:rPr>
                <w:rFonts w:hint="eastAsia"/>
                <w:sz w:val="18"/>
                <w:szCs w:val="18"/>
              </w:rPr>
              <w:t>～</w:t>
            </w:r>
            <w:r w:rsidRPr="00F11C1D">
              <w:rPr>
                <w:rFonts w:hint="eastAsia"/>
                <w:sz w:val="18"/>
                <w:szCs w:val="18"/>
              </w:rPr>
              <w:t>0.050</w:t>
            </w:r>
          </w:p>
        </w:tc>
        <w:tc>
          <w:tcPr>
            <w:tcW w:w="1648" w:type="dxa"/>
            <w:tcBorders>
              <w:left w:val="double" w:sz="4" w:space="0" w:color="auto"/>
            </w:tcBorders>
            <w:vAlign w:val="center"/>
          </w:tcPr>
          <w:p w14:paraId="1E8CAB67" w14:textId="77777777" w:rsidR="00347310" w:rsidRPr="00F11C1D" w:rsidRDefault="00347310" w:rsidP="00463C6C">
            <w:pPr>
              <w:spacing w:line="400" w:lineRule="exact"/>
              <w:jc w:val="center"/>
              <w:rPr>
                <w:sz w:val="18"/>
                <w:szCs w:val="18"/>
              </w:rPr>
            </w:pPr>
            <w:r w:rsidRPr="00F11C1D">
              <w:rPr>
                <w:rFonts w:hint="eastAsia"/>
                <w:sz w:val="18"/>
                <w:szCs w:val="18"/>
              </w:rPr>
              <w:t>氧化铥</w:t>
            </w:r>
          </w:p>
        </w:tc>
        <w:tc>
          <w:tcPr>
            <w:tcW w:w="2132" w:type="dxa"/>
            <w:vAlign w:val="center"/>
          </w:tcPr>
          <w:p w14:paraId="15984CB0" w14:textId="77777777" w:rsidR="00347310" w:rsidRPr="00F11C1D" w:rsidRDefault="00347310" w:rsidP="00463C6C">
            <w:pPr>
              <w:spacing w:line="400" w:lineRule="exact"/>
              <w:jc w:val="center"/>
              <w:rPr>
                <w:sz w:val="18"/>
                <w:szCs w:val="18"/>
              </w:rPr>
            </w:pPr>
            <w:r w:rsidRPr="00F11C1D">
              <w:rPr>
                <w:rFonts w:hint="eastAsia"/>
                <w:sz w:val="18"/>
                <w:szCs w:val="18"/>
              </w:rPr>
              <w:t>0.0005</w:t>
            </w:r>
            <w:r w:rsidRPr="00F11C1D">
              <w:rPr>
                <w:rFonts w:hint="eastAsia"/>
                <w:sz w:val="18"/>
                <w:szCs w:val="18"/>
              </w:rPr>
              <w:t>～</w:t>
            </w:r>
            <w:r w:rsidRPr="00F11C1D">
              <w:rPr>
                <w:rFonts w:hint="eastAsia"/>
                <w:sz w:val="18"/>
                <w:szCs w:val="18"/>
              </w:rPr>
              <w:t>0.050</w:t>
            </w:r>
          </w:p>
        </w:tc>
      </w:tr>
      <w:tr w:rsidR="00347310" w14:paraId="70E09DD9" w14:textId="77777777" w:rsidTr="00463C6C">
        <w:trPr>
          <w:jc w:val="center"/>
        </w:trPr>
        <w:tc>
          <w:tcPr>
            <w:tcW w:w="1676" w:type="dxa"/>
            <w:vAlign w:val="center"/>
          </w:tcPr>
          <w:p w14:paraId="5D7CEAEE" w14:textId="77777777" w:rsidR="00347310" w:rsidRPr="00F11C1D" w:rsidRDefault="00347310" w:rsidP="00463C6C">
            <w:pPr>
              <w:spacing w:line="400" w:lineRule="exact"/>
              <w:jc w:val="center"/>
              <w:rPr>
                <w:sz w:val="18"/>
                <w:szCs w:val="18"/>
              </w:rPr>
            </w:pPr>
            <w:r w:rsidRPr="00F11C1D">
              <w:rPr>
                <w:rFonts w:hint="eastAsia"/>
                <w:sz w:val="18"/>
                <w:szCs w:val="18"/>
              </w:rPr>
              <w:t>氧化钐</w:t>
            </w:r>
          </w:p>
        </w:tc>
        <w:tc>
          <w:tcPr>
            <w:tcW w:w="2526" w:type="dxa"/>
            <w:tcBorders>
              <w:top w:val="single" w:sz="6" w:space="0" w:color="000000"/>
              <w:bottom w:val="single" w:sz="6" w:space="0" w:color="000000"/>
              <w:right w:val="double" w:sz="4" w:space="0" w:color="auto"/>
            </w:tcBorders>
            <w:vAlign w:val="center"/>
          </w:tcPr>
          <w:p w14:paraId="1C4D8A46" w14:textId="77777777" w:rsidR="00347310" w:rsidRPr="00F11C1D" w:rsidRDefault="00347310" w:rsidP="00463C6C">
            <w:pPr>
              <w:spacing w:line="400" w:lineRule="exact"/>
              <w:jc w:val="center"/>
              <w:rPr>
                <w:sz w:val="18"/>
                <w:szCs w:val="18"/>
              </w:rPr>
            </w:pPr>
            <w:r w:rsidRPr="00F11C1D">
              <w:rPr>
                <w:rFonts w:hint="eastAsia"/>
                <w:sz w:val="18"/>
                <w:szCs w:val="18"/>
              </w:rPr>
              <w:t>0.0010</w:t>
            </w:r>
            <w:r w:rsidRPr="00F11C1D">
              <w:rPr>
                <w:rFonts w:hint="eastAsia"/>
                <w:sz w:val="18"/>
                <w:szCs w:val="18"/>
              </w:rPr>
              <w:t>～</w:t>
            </w:r>
            <w:r w:rsidRPr="00F11C1D">
              <w:rPr>
                <w:rFonts w:hint="eastAsia"/>
                <w:sz w:val="18"/>
                <w:szCs w:val="18"/>
              </w:rPr>
              <w:t>0.050</w:t>
            </w:r>
          </w:p>
        </w:tc>
        <w:tc>
          <w:tcPr>
            <w:tcW w:w="1648" w:type="dxa"/>
            <w:tcBorders>
              <w:left w:val="double" w:sz="4" w:space="0" w:color="auto"/>
            </w:tcBorders>
            <w:vAlign w:val="center"/>
          </w:tcPr>
          <w:p w14:paraId="65BE62CA" w14:textId="77777777" w:rsidR="00347310" w:rsidRPr="00F11C1D" w:rsidRDefault="00347310" w:rsidP="00463C6C">
            <w:pPr>
              <w:spacing w:line="400" w:lineRule="exact"/>
              <w:jc w:val="center"/>
              <w:rPr>
                <w:sz w:val="18"/>
                <w:szCs w:val="18"/>
              </w:rPr>
            </w:pPr>
            <w:r w:rsidRPr="00F11C1D">
              <w:rPr>
                <w:rFonts w:hint="eastAsia"/>
                <w:sz w:val="18"/>
                <w:szCs w:val="18"/>
              </w:rPr>
              <w:t>氧化镱</w:t>
            </w:r>
          </w:p>
        </w:tc>
        <w:tc>
          <w:tcPr>
            <w:tcW w:w="2132" w:type="dxa"/>
            <w:vAlign w:val="center"/>
          </w:tcPr>
          <w:p w14:paraId="53E0C489" w14:textId="77777777" w:rsidR="00347310" w:rsidRPr="00F11C1D" w:rsidRDefault="00347310" w:rsidP="00463C6C">
            <w:pPr>
              <w:spacing w:line="400" w:lineRule="exact"/>
              <w:jc w:val="center"/>
              <w:rPr>
                <w:sz w:val="18"/>
                <w:szCs w:val="18"/>
              </w:rPr>
            </w:pPr>
            <w:r w:rsidRPr="00F11C1D">
              <w:rPr>
                <w:rFonts w:hint="eastAsia"/>
                <w:sz w:val="18"/>
                <w:szCs w:val="18"/>
              </w:rPr>
              <w:t>0.0005</w:t>
            </w:r>
            <w:r w:rsidRPr="00F11C1D">
              <w:rPr>
                <w:rFonts w:hint="eastAsia"/>
                <w:sz w:val="18"/>
                <w:szCs w:val="18"/>
              </w:rPr>
              <w:t>～</w:t>
            </w:r>
            <w:r w:rsidRPr="00F11C1D">
              <w:rPr>
                <w:rFonts w:hint="eastAsia"/>
                <w:sz w:val="18"/>
                <w:szCs w:val="18"/>
              </w:rPr>
              <w:t>0.050</w:t>
            </w:r>
          </w:p>
        </w:tc>
      </w:tr>
      <w:tr w:rsidR="00347310" w14:paraId="21643007" w14:textId="77777777" w:rsidTr="00463C6C">
        <w:trPr>
          <w:jc w:val="center"/>
        </w:trPr>
        <w:tc>
          <w:tcPr>
            <w:tcW w:w="1676" w:type="dxa"/>
            <w:vAlign w:val="center"/>
          </w:tcPr>
          <w:p w14:paraId="7414851D" w14:textId="77777777" w:rsidR="00347310" w:rsidRPr="00F11C1D" w:rsidRDefault="00347310" w:rsidP="00463C6C">
            <w:pPr>
              <w:spacing w:line="400" w:lineRule="exact"/>
              <w:jc w:val="center"/>
              <w:rPr>
                <w:sz w:val="18"/>
                <w:szCs w:val="18"/>
              </w:rPr>
            </w:pPr>
            <w:r w:rsidRPr="00F11C1D">
              <w:rPr>
                <w:rFonts w:hint="eastAsia"/>
                <w:sz w:val="18"/>
                <w:szCs w:val="18"/>
              </w:rPr>
              <w:t>氧化钆</w:t>
            </w:r>
          </w:p>
        </w:tc>
        <w:tc>
          <w:tcPr>
            <w:tcW w:w="2526" w:type="dxa"/>
            <w:tcBorders>
              <w:top w:val="single" w:sz="6" w:space="0" w:color="000000"/>
              <w:bottom w:val="single" w:sz="6" w:space="0" w:color="000000"/>
              <w:right w:val="double" w:sz="4" w:space="0" w:color="auto"/>
            </w:tcBorders>
            <w:vAlign w:val="center"/>
          </w:tcPr>
          <w:p w14:paraId="5243B055" w14:textId="77777777" w:rsidR="00347310" w:rsidRPr="00F11C1D" w:rsidRDefault="00347310" w:rsidP="00463C6C">
            <w:pPr>
              <w:spacing w:line="400" w:lineRule="exact"/>
              <w:jc w:val="center"/>
              <w:rPr>
                <w:sz w:val="18"/>
                <w:szCs w:val="18"/>
              </w:rPr>
            </w:pPr>
            <w:r w:rsidRPr="00F11C1D">
              <w:rPr>
                <w:rFonts w:hint="eastAsia"/>
                <w:sz w:val="18"/>
                <w:szCs w:val="18"/>
              </w:rPr>
              <w:t>0.0020</w:t>
            </w:r>
            <w:r w:rsidRPr="00F11C1D">
              <w:rPr>
                <w:rFonts w:hint="eastAsia"/>
                <w:sz w:val="18"/>
                <w:szCs w:val="18"/>
              </w:rPr>
              <w:t>～</w:t>
            </w:r>
            <w:r w:rsidRPr="00F11C1D">
              <w:rPr>
                <w:rFonts w:hint="eastAsia"/>
                <w:sz w:val="18"/>
                <w:szCs w:val="18"/>
              </w:rPr>
              <w:t>0.050</w:t>
            </w:r>
          </w:p>
        </w:tc>
        <w:tc>
          <w:tcPr>
            <w:tcW w:w="1648" w:type="dxa"/>
            <w:tcBorders>
              <w:left w:val="double" w:sz="4" w:space="0" w:color="auto"/>
            </w:tcBorders>
            <w:vAlign w:val="center"/>
          </w:tcPr>
          <w:p w14:paraId="09D07E08" w14:textId="77777777" w:rsidR="00347310" w:rsidRPr="00F11C1D" w:rsidRDefault="00347310" w:rsidP="00463C6C">
            <w:pPr>
              <w:spacing w:line="400" w:lineRule="exact"/>
              <w:jc w:val="center"/>
              <w:rPr>
                <w:sz w:val="18"/>
                <w:szCs w:val="18"/>
              </w:rPr>
            </w:pPr>
            <w:r w:rsidRPr="00F11C1D">
              <w:rPr>
                <w:rFonts w:hint="eastAsia"/>
                <w:sz w:val="18"/>
                <w:szCs w:val="18"/>
              </w:rPr>
              <w:t>氧化镥</w:t>
            </w:r>
          </w:p>
        </w:tc>
        <w:tc>
          <w:tcPr>
            <w:tcW w:w="2132" w:type="dxa"/>
            <w:vAlign w:val="center"/>
          </w:tcPr>
          <w:p w14:paraId="1E7FA185" w14:textId="77777777" w:rsidR="00347310" w:rsidRPr="00F11C1D" w:rsidRDefault="00347310" w:rsidP="00463C6C">
            <w:pPr>
              <w:spacing w:line="400" w:lineRule="exact"/>
              <w:jc w:val="center"/>
              <w:rPr>
                <w:sz w:val="18"/>
                <w:szCs w:val="18"/>
              </w:rPr>
            </w:pPr>
            <w:r w:rsidRPr="00F11C1D">
              <w:rPr>
                <w:rFonts w:hint="eastAsia"/>
                <w:sz w:val="18"/>
                <w:szCs w:val="18"/>
              </w:rPr>
              <w:t>0.0005</w:t>
            </w:r>
            <w:r w:rsidRPr="00F11C1D">
              <w:rPr>
                <w:rFonts w:hint="eastAsia"/>
                <w:sz w:val="18"/>
                <w:szCs w:val="18"/>
              </w:rPr>
              <w:t>～</w:t>
            </w:r>
            <w:r w:rsidRPr="00F11C1D">
              <w:rPr>
                <w:rFonts w:hint="eastAsia"/>
                <w:sz w:val="18"/>
                <w:szCs w:val="18"/>
              </w:rPr>
              <w:t>0.050</w:t>
            </w:r>
          </w:p>
        </w:tc>
      </w:tr>
      <w:tr w:rsidR="00347310" w14:paraId="52896729" w14:textId="77777777" w:rsidTr="00463C6C">
        <w:trPr>
          <w:jc w:val="center"/>
        </w:trPr>
        <w:tc>
          <w:tcPr>
            <w:tcW w:w="1676" w:type="dxa"/>
            <w:vAlign w:val="center"/>
          </w:tcPr>
          <w:p w14:paraId="1B9345AD" w14:textId="77777777" w:rsidR="00347310" w:rsidRPr="00F11C1D" w:rsidRDefault="00347310" w:rsidP="00463C6C">
            <w:pPr>
              <w:spacing w:line="400" w:lineRule="exact"/>
              <w:jc w:val="center"/>
              <w:rPr>
                <w:sz w:val="18"/>
                <w:szCs w:val="18"/>
              </w:rPr>
            </w:pPr>
            <w:r w:rsidRPr="00F11C1D">
              <w:rPr>
                <w:rFonts w:hint="eastAsia"/>
                <w:sz w:val="18"/>
                <w:szCs w:val="18"/>
              </w:rPr>
              <w:t>氧化铽</w:t>
            </w:r>
          </w:p>
        </w:tc>
        <w:tc>
          <w:tcPr>
            <w:tcW w:w="2526" w:type="dxa"/>
            <w:tcBorders>
              <w:top w:val="single" w:sz="6" w:space="0" w:color="000000"/>
              <w:bottom w:val="single" w:sz="6" w:space="0" w:color="000000"/>
              <w:right w:val="double" w:sz="4" w:space="0" w:color="auto"/>
            </w:tcBorders>
            <w:vAlign w:val="center"/>
          </w:tcPr>
          <w:p w14:paraId="7BE4BC1C" w14:textId="77777777" w:rsidR="00347310" w:rsidRPr="00F11C1D" w:rsidRDefault="00347310" w:rsidP="00463C6C">
            <w:pPr>
              <w:spacing w:line="400" w:lineRule="exact"/>
              <w:jc w:val="center"/>
              <w:rPr>
                <w:sz w:val="18"/>
                <w:szCs w:val="18"/>
              </w:rPr>
            </w:pPr>
            <w:r w:rsidRPr="00F11C1D">
              <w:rPr>
                <w:rFonts w:hint="eastAsia"/>
                <w:sz w:val="18"/>
                <w:szCs w:val="18"/>
              </w:rPr>
              <w:t>0.0010</w:t>
            </w:r>
            <w:r w:rsidRPr="00F11C1D">
              <w:rPr>
                <w:rFonts w:hint="eastAsia"/>
                <w:sz w:val="18"/>
                <w:szCs w:val="18"/>
              </w:rPr>
              <w:t>～</w:t>
            </w:r>
            <w:r w:rsidRPr="00F11C1D">
              <w:rPr>
                <w:rFonts w:hint="eastAsia"/>
                <w:sz w:val="18"/>
                <w:szCs w:val="18"/>
              </w:rPr>
              <w:t>0.050</w:t>
            </w:r>
          </w:p>
        </w:tc>
        <w:tc>
          <w:tcPr>
            <w:tcW w:w="1648" w:type="dxa"/>
            <w:tcBorders>
              <w:left w:val="double" w:sz="4" w:space="0" w:color="auto"/>
            </w:tcBorders>
            <w:vAlign w:val="center"/>
          </w:tcPr>
          <w:p w14:paraId="11117C34" w14:textId="77777777" w:rsidR="00347310" w:rsidRPr="00F11C1D" w:rsidRDefault="00347310" w:rsidP="00463C6C">
            <w:pPr>
              <w:spacing w:line="400" w:lineRule="exact"/>
              <w:jc w:val="center"/>
              <w:rPr>
                <w:sz w:val="18"/>
                <w:szCs w:val="18"/>
              </w:rPr>
            </w:pPr>
            <w:r w:rsidRPr="00F11C1D">
              <w:rPr>
                <w:rFonts w:hint="eastAsia"/>
                <w:sz w:val="18"/>
                <w:szCs w:val="18"/>
              </w:rPr>
              <w:t>氧化钇</w:t>
            </w:r>
          </w:p>
        </w:tc>
        <w:tc>
          <w:tcPr>
            <w:tcW w:w="2132" w:type="dxa"/>
            <w:vAlign w:val="center"/>
          </w:tcPr>
          <w:p w14:paraId="66D69E72" w14:textId="77777777" w:rsidR="00347310" w:rsidRPr="00F11C1D" w:rsidRDefault="00347310" w:rsidP="00463C6C">
            <w:pPr>
              <w:spacing w:line="400" w:lineRule="exact"/>
              <w:jc w:val="center"/>
              <w:rPr>
                <w:sz w:val="18"/>
                <w:szCs w:val="18"/>
              </w:rPr>
            </w:pPr>
            <w:r w:rsidRPr="00F11C1D">
              <w:rPr>
                <w:rFonts w:hint="eastAsia"/>
                <w:sz w:val="18"/>
                <w:szCs w:val="18"/>
              </w:rPr>
              <w:t>0.0005</w:t>
            </w:r>
            <w:r w:rsidRPr="00F11C1D">
              <w:rPr>
                <w:rFonts w:hint="eastAsia"/>
                <w:sz w:val="18"/>
                <w:szCs w:val="18"/>
              </w:rPr>
              <w:t>～</w:t>
            </w:r>
            <w:r w:rsidRPr="00F11C1D">
              <w:rPr>
                <w:rFonts w:hint="eastAsia"/>
                <w:sz w:val="18"/>
                <w:szCs w:val="18"/>
              </w:rPr>
              <w:t>0.050</w:t>
            </w:r>
          </w:p>
        </w:tc>
      </w:tr>
      <w:tr w:rsidR="00347310" w14:paraId="5BD555C7" w14:textId="77777777" w:rsidTr="00463C6C">
        <w:trPr>
          <w:jc w:val="center"/>
        </w:trPr>
        <w:tc>
          <w:tcPr>
            <w:tcW w:w="7982" w:type="dxa"/>
            <w:gridSpan w:val="4"/>
            <w:vAlign w:val="center"/>
          </w:tcPr>
          <w:p w14:paraId="7C47715F" w14:textId="77777777" w:rsidR="00347310" w:rsidRPr="00F11C1D" w:rsidRDefault="00347310" w:rsidP="00463C6C">
            <w:pPr>
              <w:spacing w:line="400" w:lineRule="exact"/>
              <w:jc w:val="center"/>
              <w:rPr>
                <w:sz w:val="18"/>
                <w:szCs w:val="18"/>
              </w:rPr>
            </w:pPr>
            <w:r w:rsidRPr="00F11C1D">
              <w:rPr>
                <w:rFonts w:hint="eastAsia"/>
                <w:b/>
                <w:bCs/>
                <w:sz w:val="18"/>
                <w:szCs w:val="18"/>
              </w:rPr>
              <w:t>注：</w:t>
            </w:r>
            <w:r w:rsidRPr="00F11C1D">
              <w:rPr>
                <w:rFonts w:hint="eastAsia"/>
                <w:sz w:val="18"/>
                <w:szCs w:val="18"/>
              </w:rPr>
              <w:t>稀土金属中稀土杂质的含量范围的质量分数与稀土氧化物中稀土氧化物杂质的含量范围的质量分数相同，稀土金属中稀土杂质以元素计。</w:t>
            </w:r>
          </w:p>
        </w:tc>
      </w:tr>
    </w:tbl>
    <w:bookmarkEnd w:id="8"/>
    <w:p w14:paraId="6F86ABF0" w14:textId="77777777" w:rsidR="00561A3C" w:rsidRDefault="003D6242">
      <w:pPr>
        <w:spacing w:beforeLines="50" w:before="156" w:afterLines="50" w:after="156" w:line="312" w:lineRule="auto"/>
        <w:rPr>
          <w:rFonts w:ascii="黑体" w:eastAsia="黑体" w:hAnsi="宋体"/>
          <w:bCs/>
          <w:sz w:val="24"/>
        </w:rPr>
      </w:pPr>
      <w:r>
        <w:rPr>
          <w:rFonts w:ascii="黑体" w:eastAsia="黑体" w:hAnsi="宋体" w:hint="eastAsia"/>
          <w:bCs/>
          <w:sz w:val="24"/>
        </w:rPr>
        <w:t>（二）主要试验和验证情况分析</w:t>
      </w:r>
    </w:p>
    <w:p w14:paraId="1C7F0CBA" w14:textId="77777777" w:rsidR="00561A3C" w:rsidRDefault="003D6242">
      <w:pPr>
        <w:pStyle w:val="afffff0"/>
        <w:tabs>
          <w:tab w:val="clear" w:pos="675"/>
        </w:tabs>
        <w:spacing w:beforeLines="50" w:before="156" w:afterLines="50" w:after="156" w:line="312" w:lineRule="auto"/>
        <w:ind w:left="0" w:firstLine="0"/>
        <w:rPr>
          <w:rFonts w:hAnsi="黑体"/>
        </w:rPr>
      </w:pPr>
      <w:r>
        <w:rPr>
          <w:rFonts w:hAnsi="黑体" w:hint="eastAsia"/>
        </w:rPr>
        <w:t>1</w:t>
      </w:r>
      <w:r>
        <w:rPr>
          <w:rFonts w:hAnsi="黑体" w:hint="eastAsia"/>
        </w:rPr>
        <w:t>、</w:t>
      </w:r>
      <w:r>
        <w:rPr>
          <w:rFonts w:hAnsi="黑体" w:hint="eastAsia"/>
        </w:rPr>
        <w:t>I</w:t>
      </w:r>
      <w:r>
        <w:rPr>
          <w:rFonts w:hAnsi="黑体"/>
        </w:rPr>
        <w:t>CP-AES</w:t>
      </w:r>
      <w:r>
        <w:rPr>
          <w:rFonts w:hAnsi="黑体" w:hint="eastAsia"/>
        </w:rPr>
        <w:t>方法</w:t>
      </w:r>
    </w:p>
    <w:p w14:paraId="5117FCD5" w14:textId="77777777" w:rsidR="00561A3C" w:rsidRDefault="003D6242">
      <w:pPr>
        <w:pStyle w:val="afffff0"/>
        <w:tabs>
          <w:tab w:val="clear" w:pos="675"/>
        </w:tabs>
        <w:spacing w:beforeLines="0" w:afterLines="0" w:line="312" w:lineRule="auto"/>
        <w:ind w:left="0" w:firstLine="0"/>
        <w:rPr>
          <w:rFonts w:ascii="Times New Roman" w:eastAsia="宋体"/>
          <w:kern w:val="2"/>
          <w:szCs w:val="21"/>
        </w:rPr>
      </w:pPr>
      <w:r>
        <w:rPr>
          <w:rFonts w:ascii="Times New Roman" w:eastAsia="宋体" w:hint="eastAsia"/>
          <w:kern w:val="2"/>
          <w:szCs w:val="21"/>
        </w:rPr>
        <w:t>1.1</w:t>
      </w:r>
      <w:r>
        <w:rPr>
          <w:rFonts w:ascii="Times New Roman" w:eastAsia="宋体"/>
          <w:kern w:val="2"/>
          <w:szCs w:val="21"/>
        </w:rPr>
        <w:t xml:space="preserve"> </w:t>
      </w:r>
      <w:r>
        <w:rPr>
          <w:rFonts w:hAnsi="黑体" w:hint="eastAsia"/>
        </w:rPr>
        <w:t>I</w:t>
      </w:r>
      <w:r>
        <w:rPr>
          <w:rFonts w:hAnsi="黑体"/>
        </w:rPr>
        <w:t>CP-AES</w:t>
      </w:r>
      <w:r>
        <w:rPr>
          <w:rFonts w:ascii="Times New Roman" w:eastAsia="宋体" w:hint="eastAsia"/>
          <w:kern w:val="2"/>
          <w:szCs w:val="21"/>
        </w:rPr>
        <w:t>测定范围</w:t>
      </w:r>
    </w:p>
    <w:p w14:paraId="204B593D" w14:textId="3FBB3B1B" w:rsidR="00561A3C" w:rsidRDefault="003D6242" w:rsidP="00CC1E61">
      <w:pPr>
        <w:pStyle w:val="aff1"/>
        <w:spacing w:after="0" w:line="312" w:lineRule="auto"/>
        <w:ind w:leftChars="0" w:left="0" w:firstLineChars="200" w:firstLine="420"/>
      </w:pPr>
      <w:r>
        <w:t>基体空白溶液</w:t>
      </w:r>
      <w:r>
        <w:rPr>
          <w:rFonts w:hint="eastAsia"/>
        </w:rPr>
        <w:t>平行</w:t>
      </w:r>
      <w:r>
        <w:t>测定</w:t>
      </w:r>
      <w:r>
        <w:t>11</w:t>
      </w:r>
      <w:r>
        <w:t>次，计算其标准偏差，</w:t>
      </w:r>
      <w:r>
        <w:rPr>
          <w:rFonts w:hint="eastAsia"/>
        </w:rPr>
        <w:t>以</w:t>
      </w:r>
      <w:r>
        <w:t>3</w:t>
      </w:r>
      <w:r>
        <w:t>倍标准偏差</w:t>
      </w:r>
      <w:r>
        <w:rPr>
          <w:rFonts w:hint="eastAsia"/>
        </w:rPr>
        <w:t>对应</w:t>
      </w:r>
      <w:r>
        <w:t>的浓度</w:t>
      </w:r>
      <w:r>
        <w:rPr>
          <w:rFonts w:hint="eastAsia"/>
        </w:rPr>
        <w:t>计算</w:t>
      </w:r>
      <w:r>
        <w:t>检出限；以</w:t>
      </w:r>
      <w:r>
        <w:t>10</w:t>
      </w:r>
      <w:r>
        <w:t>倍标准偏差</w:t>
      </w:r>
      <w:r>
        <w:rPr>
          <w:rFonts w:hint="eastAsia"/>
        </w:rPr>
        <w:t>对应</w:t>
      </w:r>
      <w:r>
        <w:t>的浓度计算方法的测定下限，</w:t>
      </w:r>
      <w:r>
        <w:rPr>
          <w:rFonts w:hint="eastAsia"/>
        </w:rPr>
        <w:t>测定</w:t>
      </w:r>
      <w:r>
        <w:t>结果</w:t>
      </w:r>
      <w:r>
        <w:rPr>
          <w:rFonts w:hint="eastAsia"/>
        </w:rPr>
        <w:t>见</w:t>
      </w:r>
      <w:r>
        <w:t>表</w:t>
      </w:r>
      <w:r w:rsidR="00636410">
        <w:t>4</w:t>
      </w:r>
      <w:r>
        <w:t>：</w:t>
      </w:r>
    </w:p>
    <w:p w14:paraId="05AB352E" w14:textId="3944F398" w:rsidR="00561A3C" w:rsidRDefault="003D6242" w:rsidP="00CC1E61">
      <w:pPr>
        <w:tabs>
          <w:tab w:val="left" w:pos="1118"/>
        </w:tabs>
        <w:spacing w:line="312" w:lineRule="auto"/>
        <w:ind w:firstLine="405"/>
        <w:jc w:val="center"/>
        <w:rPr>
          <w:rFonts w:ascii="黑体" w:eastAsia="黑体" w:hAnsi="黑体"/>
          <w:szCs w:val="21"/>
        </w:rPr>
      </w:pPr>
      <w:r>
        <w:rPr>
          <w:rFonts w:ascii="黑体" w:eastAsia="黑体" w:hAnsi="黑体"/>
          <w:szCs w:val="21"/>
        </w:rPr>
        <w:t>表</w:t>
      </w:r>
      <w:r w:rsidR="00636410">
        <w:rPr>
          <w:rFonts w:ascii="黑体" w:eastAsia="黑体" w:hAnsi="黑体"/>
          <w:szCs w:val="21"/>
        </w:rPr>
        <w:t>4</w:t>
      </w:r>
      <w:r>
        <w:rPr>
          <w:rFonts w:ascii="黑体" w:eastAsia="黑体" w:hAnsi="黑体" w:hint="eastAsia"/>
          <w:szCs w:val="21"/>
        </w:rPr>
        <w:t xml:space="preserve"> </w:t>
      </w:r>
      <w:r>
        <w:rPr>
          <w:rFonts w:ascii="黑体" w:eastAsia="黑体" w:hAnsi="黑体"/>
          <w:szCs w:val="21"/>
        </w:rPr>
        <w:t>方法检出限</w:t>
      </w:r>
      <w:r>
        <w:rPr>
          <w:rFonts w:ascii="黑体" w:eastAsia="黑体" w:hAnsi="黑体" w:hint="eastAsia"/>
          <w:szCs w:val="21"/>
        </w:rPr>
        <w:t>及</w:t>
      </w:r>
      <w:r>
        <w:rPr>
          <w:rFonts w:ascii="黑体" w:eastAsia="黑体" w:hAnsi="黑体"/>
          <w:szCs w:val="21"/>
        </w:rPr>
        <w:t>测定下限</w:t>
      </w: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5"/>
        <w:gridCol w:w="1184"/>
        <w:gridCol w:w="1186"/>
        <w:gridCol w:w="1187"/>
        <w:gridCol w:w="1187"/>
        <w:gridCol w:w="1187"/>
        <w:gridCol w:w="1187"/>
        <w:gridCol w:w="1189"/>
      </w:tblGrid>
      <w:tr w:rsidR="00417EB4" w14:paraId="54BF2F24" w14:textId="77777777" w:rsidTr="002947DA">
        <w:trPr>
          <w:trHeight w:val="287"/>
        </w:trPr>
        <w:tc>
          <w:tcPr>
            <w:tcW w:w="737" w:type="pct"/>
            <w:vAlign w:val="center"/>
          </w:tcPr>
          <w:p w14:paraId="4FADC3A1" w14:textId="77777777" w:rsidR="00417EB4" w:rsidRDefault="00417EB4" w:rsidP="00463C6C">
            <w:pPr>
              <w:jc w:val="center"/>
              <w:rPr>
                <w:rFonts w:ascii="宋体" w:hAnsi="宋体"/>
                <w:position w:val="-20"/>
                <w:sz w:val="18"/>
              </w:rPr>
            </w:pPr>
            <w:r>
              <w:rPr>
                <w:rFonts w:ascii="宋体" w:hAnsi="宋体" w:hint="eastAsia"/>
                <w:position w:val="-20"/>
                <w:sz w:val="18"/>
              </w:rPr>
              <w:t>元素</w:t>
            </w:r>
          </w:p>
        </w:tc>
        <w:tc>
          <w:tcPr>
            <w:tcW w:w="608" w:type="pct"/>
            <w:vAlign w:val="center"/>
          </w:tcPr>
          <w:p w14:paraId="5836D36D" w14:textId="77777777" w:rsidR="00417EB4" w:rsidRDefault="00417EB4" w:rsidP="00463C6C">
            <w:pPr>
              <w:jc w:val="center"/>
              <w:rPr>
                <w:kern w:val="10"/>
                <w:position w:val="-20"/>
                <w:sz w:val="18"/>
                <w:vertAlign w:val="subscript"/>
              </w:rPr>
            </w:pPr>
            <w:r>
              <w:rPr>
                <w:kern w:val="10"/>
                <w:position w:val="-20"/>
                <w:sz w:val="18"/>
              </w:rPr>
              <w:t>La</w:t>
            </w:r>
            <w:r>
              <w:rPr>
                <w:kern w:val="10"/>
                <w:position w:val="-20"/>
                <w:sz w:val="18"/>
                <w:vertAlign w:val="subscript"/>
              </w:rPr>
              <w:t>2</w:t>
            </w:r>
            <w:r>
              <w:rPr>
                <w:rFonts w:hint="eastAsia"/>
                <w:kern w:val="10"/>
                <w:position w:val="-20"/>
                <w:sz w:val="18"/>
              </w:rPr>
              <w:t>O</w:t>
            </w:r>
            <w:r>
              <w:rPr>
                <w:kern w:val="10"/>
                <w:position w:val="-20"/>
                <w:sz w:val="18"/>
                <w:vertAlign w:val="subscript"/>
              </w:rPr>
              <w:t>3</w:t>
            </w:r>
          </w:p>
        </w:tc>
        <w:tc>
          <w:tcPr>
            <w:tcW w:w="609" w:type="pct"/>
            <w:vAlign w:val="center"/>
          </w:tcPr>
          <w:p w14:paraId="4A59D191" w14:textId="77777777" w:rsidR="00417EB4" w:rsidRPr="00126659" w:rsidRDefault="00417EB4" w:rsidP="00463C6C">
            <w:pPr>
              <w:jc w:val="center"/>
              <w:rPr>
                <w:kern w:val="10"/>
                <w:position w:val="-20"/>
                <w:sz w:val="18"/>
                <w:vertAlign w:val="subscript"/>
              </w:rPr>
            </w:pPr>
            <w:r w:rsidRPr="00126659">
              <w:rPr>
                <w:rFonts w:hint="eastAsia"/>
                <w:sz w:val="18"/>
                <w:szCs w:val="18"/>
              </w:rPr>
              <w:t>CeO</w:t>
            </w:r>
            <w:r w:rsidRPr="00126659">
              <w:rPr>
                <w:sz w:val="18"/>
                <w:szCs w:val="18"/>
                <w:vertAlign w:val="subscript"/>
              </w:rPr>
              <w:t>2</w:t>
            </w:r>
          </w:p>
        </w:tc>
        <w:tc>
          <w:tcPr>
            <w:tcW w:w="609" w:type="pct"/>
            <w:vAlign w:val="center"/>
          </w:tcPr>
          <w:p w14:paraId="72C980C3" w14:textId="77777777" w:rsidR="00417EB4" w:rsidRPr="00126659" w:rsidRDefault="00417EB4" w:rsidP="00463C6C">
            <w:pPr>
              <w:jc w:val="center"/>
              <w:rPr>
                <w:kern w:val="10"/>
                <w:position w:val="-20"/>
                <w:sz w:val="18"/>
                <w:vertAlign w:val="subscript"/>
              </w:rPr>
            </w:pPr>
            <w:r w:rsidRPr="00126659">
              <w:rPr>
                <w:sz w:val="18"/>
                <w:szCs w:val="18"/>
              </w:rPr>
              <w:t>Pr</w:t>
            </w:r>
            <w:r w:rsidRPr="00126659">
              <w:rPr>
                <w:sz w:val="18"/>
                <w:szCs w:val="18"/>
                <w:vertAlign w:val="subscript"/>
              </w:rPr>
              <w:t>6</w:t>
            </w:r>
            <w:r w:rsidRPr="00126659">
              <w:rPr>
                <w:sz w:val="18"/>
                <w:szCs w:val="18"/>
              </w:rPr>
              <w:t>O</w:t>
            </w:r>
            <w:r w:rsidRPr="00126659">
              <w:rPr>
                <w:sz w:val="18"/>
                <w:szCs w:val="18"/>
                <w:vertAlign w:val="subscript"/>
              </w:rPr>
              <w:t>11</w:t>
            </w:r>
          </w:p>
        </w:tc>
        <w:tc>
          <w:tcPr>
            <w:tcW w:w="609" w:type="pct"/>
            <w:vAlign w:val="center"/>
          </w:tcPr>
          <w:p w14:paraId="375DB7EB" w14:textId="77777777" w:rsidR="00417EB4" w:rsidRPr="00126659" w:rsidRDefault="00417EB4" w:rsidP="00463C6C">
            <w:pPr>
              <w:jc w:val="center"/>
              <w:rPr>
                <w:snapToGrid w:val="0"/>
                <w:kern w:val="10"/>
                <w:position w:val="-20"/>
                <w:sz w:val="18"/>
                <w:vertAlign w:val="subscript"/>
              </w:rPr>
            </w:pPr>
            <w:r w:rsidRPr="00126659">
              <w:rPr>
                <w:snapToGrid w:val="0"/>
                <w:kern w:val="10"/>
                <w:position w:val="-20"/>
                <w:sz w:val="18"/>
              </w:rPr>
              <w:t>Nd</w:t>
            </w:r>
            <w:r w:rsidRPr="00126659">
              <w:rPr>
                <w:rFonts w:hint="eastAsia"/>
                <w:snapToGrid w:val="0"/>
                <w:kern w:val="10"/>
                <w:position w:val="-20"/>
                <w:sz w:val="18"/>
                <w:vertAlign w:val="subscript"/>
              </w:rPr>
              <w:t>2</w:t>
            </w:r>
            <w:r w:rsidRPr="00126659">
              <w:rPr>
                <w:rFonts w:hint="eastAsia"/>
                <w:snapToGrid w:val="0"/>
                <w:kern w:val="10"/>
                <w:position w:val="-20"/>
                <w:sz w:val="18"/>
              </w:rPr>
              <w:t>O</w:t>
            </w:r>
            <w:r w:rsidRPr="00126659">
              <w:rPr>
                <w:rFonts w:hint="eastAsia"/>
                <w:snapToGrid w:val="0"/>
                <w:kern w:val="10"/>
                <w:position w:val="-20"/>
                <w:sz w:val="18"/>
                <w:vertAlign w:val="subscript"/>
              </w:rPr>
              <w:t>3</w:t>
            </w:r>
          </w:p>
        </w:tc>
        <w:tc>
          <w:tcPr>
            <w:tcW w:w="609" w:type="pct"/>
            <w:vAlign w:val="center"/>
          </w:tcPr>
          <w:p w14:paraId="21658E9C" w14:textId="77777777" w:rsidR="00417EB4" w:rsidRPr="00126659" w:rsidRDefault="00417EB4" w:rsidP="00463C6C">
            <w:pPr>
              <w:jc w:val="center"/>
              <w:rPr>
                <w:kern w:val="10"/>
                <w:position w:val="-20"/>
                <w:sz w:val="18"/>
                <w:vertAlign w:val="subscript"/>
              </w:rPr>
            </w:pPr>
            <w:r w:rsidRPr="00126659">
              <w:rPr>
                <w:kern w:val="10"/>
                <w:position w:val="-20"/>
                <w:sz w:val="18"/>
              </w:rPr>
              <w:t>Sm</w:t>
            </w:r>
            <w:r w:rsidRPr="00126659">
              <w:rPr>
                <w:rFonts w:hint="eastAsia"/>
                <w:kern w:val="10"/>
                <w:position w:val="-20"/>
                <w:sz w:val="18"/>
                <w:vertAlign w:val="subscript"/>
              </w:rPr>
              <w:t>2</w:t>
            </w:r>
            <w:r w:rsidRPr="00126659">
              <w:rPr>
                <w:rFonts w:hint="eastAsia"/>
                <w:kern w:val="10"/>
                <w:position w:val="-20"/>
                <w:sz w:val="18"/>
              </w:rPr>
              <w:t>O</w:t>
            </w:r>
            <w:r w:rsidRPr="00126659">
              <w:rPr>
                <w:rFonts w:hint="eastAsia"/>
                <w:kern w:val="10"/>
                <w:position w:val="-20"/>
                <w:sz w:val="18"/>
                <w:vertAlign w:val="subscript"/>
              </w:rPr>
              <w:t>3</w:t>
            </w:r>
          </w:p>
        </w:tc>
        <w:tc>
          <w:tcPr>
            <w:tcW w:w="609" w:type="pct"/>
            <w:shd w:val="clear" w:color="auto" w:fill="auto"/>
            <w:vAlign w:val="center"/>
          </w:tcPr>
          <w:p w14:paraId="501CC126" w14:textId="77777777" w:rsidR="00417EB4" w:rsidRPr="00126659" w:rsidRDefault="00417EB4" w:rsidP="00463C6C">
            <w:pPr>
              <w:jc w:val="center"/>
              <w:rPr>
                <w:kern w:val="10"/>
                <w:position w:val="-20"/>
                <w:sz w:val="18"/>
                <w:vertAlign w:val="subscript"/>
              </w:rPr>
            </w:pPr>
            <w:r w:rsidRPr="00126659">
              <w:rPr>
                <w:kern w:val="10"/>
                <w:position w:val="-20"/>
                <w:sz w:val="18"/>
              </w:rPr>
              <w:t>Gd</w:t>
            </w:r>
            <w:r w:rsidRPr="00126659">
              <w:rPr>
                <w:rFonts w:hint="eastAsia"/>
                <w:kern w:val="10"/>
                <w:position w:val="-20"/>
                <w:sz w:val="18"/>
                <w:vertAlign w:val="subscript"/>
              </w:rPr>
              <w:t>2</w:t>
            </w:r>
            <w:r w:rsidRPr="00126659">
              <w:rPr>
                <w:rFonts w:hint="eastAsia"/>
                <w:kern w:val="10"/>
                <w:position w:val="-20"/>
                <w:sz w:val="18"/>
              </w:rPr>
              <w:t>O</w:t>
            </w:r>
            <w:r w:rsidRPr="00126659">
              <w:rPr>
                <w:rFonts w:hint="eastAsia"/>
                <w:kern w:val="10"/>
                <w:position w:val="-20"/>
                <w:sz w:val="18"/>
                <w:vertAlign w:val="subscript"/>
              </w:rPr>
              <w:t>3</w:t>
            </w:r>
          </w:p>
        </w:tc>
        <w:tc>
          <w:tcPr>
            <w:tcW w:w="610" w:type="pct"/>
            <w:shd w:val="clear" w:color="auto" w:fill="auto"/>
            <w:vAlign w:val="center"/>
          </w:tcPr>
          <w:p w14:paraId="7A2ABDC5" w14:textId="77777777" w:rsidR="00417EB4" w:rsidRPr="00126659" w:rsidRDefault="00417EB4" w:rsidP="00463C6C">
            <w:pPr>
              <w:jc w:val="center"/>
              <w:rPr>
                <w:kern w:val="10"/>
                <w:position w:val="-20"/>
                <w:sz w:val="18"/>
                <w:vertAlign w:val="subscript"/>
              </w:rPr>
            </w:pPr>
            <w:r w:rsidRPr="00126659">
              <w:rPr>
                <w:kern w:val="10"/>
                <w:position w:val="-20"/>
                <w:sz w:val="18"/>
              </w:rPr>
              <w:t>Tb</w:t>
            </w:r>
            <w:r w:rsidRPr="00126659">
              <w:rPr>
                <w:rFonts w:hint="eastAsia"/>
                <w:kern w:val="10"/>
                <w:position w:val="-20"/>
                <w:sz w:val="18"/>
                <w:vertAlign w:val="subscript"/>
              </w:rPr>
              <w:t>4</w:t>
            </w:r>
            <w:r w:rsidRPr="00126659">
              <w:rPr>
                <w:rFonts w:hint="eastAsia"/>
                <w:kern w:val="10"/>
                <w:position w:val="-20"/>
                <w:sz w:val="18"/>
              </w:rPr>
              <w:t>O</w:t>
            </w:r>
            <w:r w:rsidRPr="00126659">
              <w:rPr>
                <w:rFonts w:hint="eastAsia"/>
                <w:kern w:val="10"/>
                <w:position w:val="-20"/>
                <w:sz w:val="18"/>
                <w:vertAlign w:val="subscript"/>
              </w:rPr>
              <w:t>7</w:t>
            </w:r>
          </w:p>
        </w:tc>
      </w:tr>
      <w:tr w:rsidR="00467263" w14:paraId="016916D3" w14:textId="77777777" w:rsidTr="00467263">
        <w:trPr>
          <w:trHeight w:val="287"/>
        </w:trPr>
        <w:tc>
          <w:tcPr>
            <w:tcW w:w="737" w:type="pct"/>
            <w:vAlign w:val="center"/>
          </w:tcPr>
          <w:p w14:paraId="2D21F829" w14:textId="35B22893" w:rsidR="00467263" w:rsidRDefault="00467263" w:rsidP="00463C6C">
            <w:pPr>
              <w:jc w:val="center"/>
              <w:rPr>
                <w:rFonts w:ascii="宋体" w:hAnsi="宋体"/>
                <w:position w:val="-12"/>
                <w:sz w:val="18"/>
              </w:rPr>
            </w:pPr>
            <w:r>
              <w:rPr>
                <w:rFonts w:eastAsiaTheme="minorEastAsia" w:hint="eastAsia"/>
                <w:bCs/>
                <w:sz w:val="18"/>
                <w:szCs w:val="18"/>
              </w:rPr>
              <w:t>检出限</w:t>
            </w:r>
            <w:r>
              <w:rPr>
                <w:rFonts w:eastAsiaTheme="minorEastAsia" w:hint="eastAsia"/>
                <w:bCs/>
                <w:sz w:val="18"/>
                <w:szCs w:val="18"/>
              </w:rPr>
              <w:t>/</w:t>
            </w:r>
            <w:r>
              <w:rPr>
                <w:rFonts w:eastAsiaTheme="minorEastAsia" w:hint="eastAsia"/>
                <w:bCs/>
                <w:sz w:val="18"/>
                <w:szCs w:val="18"/>
              </w:rPr>
              <w:t>μ</w:t>
            </w:r>
            <w:r>
              <w:rPr>
                <w:rFonts w:eastAsiaTheme="minorEastAsia" w:hint="eastAsia"/>
                <w:bCs/>
                <w:sz w:val="18"/>
                <w:szCs w:val="18"/>
              </w:rPr>
              <w:t>g/mL</w:t>
            </w:r>
          </w:p>
        </w:tc>
        <w:tc>
          <w:tcPr>
            <w:tcW w:w="608" w:type="pct"/>
            <w:vAlign w:val="center"/>
          </w:tcPr>
          <w:p w14:paraId="0B3A0055" w14:textId="76DC165E" w:rsidR="00467263" w:rsidRDefault="004117F1" w:rsidP="00463C6C">
            <w:pPr>
              <w:jc w:val="center"/>
              <w:rPr>
                <w:bCs/>
                <w:sz w:val="18"/>
              </w:rPr>
            </w:pPr>
            <w:r>
              <w:rPr>
                <w:rFonts w:hint="eastAsia"/>
                <w:bCs/>
                <w:sz w:val="18"/>
              </w:rPr>
              <w:t>0</w:t>
            </w:r>
            <w:r>
              <w:rPr>
                <w:bCs/>
                <w:sz w:val="18"/>
              </w:rPr>
              <w:t>.0</w:t>
            </w:r>
            <w:r w:rsidR="00126659">
              <w:rPr>
                <w:bCs/>
                <w:sz w:val="18"/>
              </w:rPr>
              <w:t>15</w:t>
            </w:r>
            <w:r>
              <w:rPr>
                <w:bCs/>
                <w:sz w:val="18"/>
              </w:rPr>
              <w:t>0</w:t>
            </w:r>
          </w:p>
        </w:tc>
        <w:tc>
          <w:tcPr>
            <w:tcW w:w="609" w:type="pct"/>
            <w:vAlign w:val="center"/>
          </w:tcPr>
          <w:p w14:paraId="4B2B82A3" w14:textId="6E65B6B6" w:rsidR="00467263" w:rsidRPr="00126659" w:rsidRDefault="00467263" w:rsidP="00463C6C">
            <w:pPr>
              <w:jc w:val="center"/>
              <w:rPr>
                <w:bCs/>
                <w:sz w:val="18"/>
              </w:rPr>
            </w:pPr>
            <w:r w:rsidRPr="00126659">
              <w:rPr>
                <w:rFonts w:hint="eastAsia"/>
                <w:bCs/>
                <w:sz w:val="18"/>
              </w:rPr>
              <w:t>0</w:t>
            </w:r>
            <w:r w:rsidRPr="00126659">
              <w:rPr>
                <w:bCs/>
                <w:sz w:val="18"/>
              </w:rPr>
              <w:t>.08</w:t>
            </w:r>
            <w:r w:rsidR="004117F1" w:rsidRPr="00126659">
              <w:rPr>
                <w:bCs/>
                <w:sz w:val="18"/>
              </w:rPr>
              <w:t>88</w:t>
            </w:r>
          </w:p>
        </w:tc>
        <w:tc>
          <w:tcPr>
            <w:tcW w:w="609" w:type="pct"/>
            <w:vAlign w:val="center"/>
          </w:tcPr>
          <w:p w14:paraId="5F3F852C" w14:textId="44131BF0" w:rsidR="00467263" w:rsidRPr="00126659" w:rsidRDefault="004117F1" w:rsidP="00463C6C">
            <w:pPr>
              <w:jc w:val="center"/>
              <w:rPr>
                <w:bCs/>
                <w:sz w:val="18"/>
              </w:rPr>
            </w:pPr>
            <w:r w:rsidRPr="00126659">
              <w:rPr>
                <w:rFonts w:hint="eastAsia"/>
                <w:bCs/>
                <w:sz w:val="18"/>
              </w:rPr>
              <w:t>0</w:t>
            </w:r>
            <w:r w:rsidRPr="00126659">
              <w:rPr>
                <w:bCs/>
                <w:sz w:val="18"/>
              </w:rPr>
              <w:t>.0621</w:t>
            </w:r>
          </w:p>
        </w:tc>
        <w:tc>
          <w:tcPr>
            <w:tcW w:w="609" w:type="pct"/>
            <w:vAlign w:val="center"/>
          </w:tcPr>
          <w:p w14:paraId="22E4E0A6" w14:textId="20FDE9F5" w:rsidR="00467263" w:rsidRPr="00126659" w:rsidRDefault="004117F1" w:rsidP="00463C6C">
            <w:pPr>
              <w:jc w:val="center"/>
              <w:rPr>
                <w:bCs/>
                <w:sz w:val="18"/>
              </w:rPr>
            </w:pPr>
            <w:r w:rsidRPr="00126659">
              <w:rPr>
                <w:rFonts w:hint="eastAsia"/>
                <w:bCs/>
                <w:sz w:val="18"/>
              </w:rPr>
              <w:t>0</w:t>
            </w:r>
            <w:r w:rsidRPr="00126659">
              <w:rPr>
                <w:bCs/>
                <w:sz w:val="18"/>
              </w:rPr>
              <w:t>.0</w:t>
            </w:r>
            <w:r w:rsidR="00126659">
              <w:rPr>
                <w:bCs/>
                <w:sz w:val="18"/>
              </w:rPr>
              <w:t>33</w:t>
            </w:r>
            <w:r w:rsidRPr="00126659">
              <w:rPr>
                <w:bCs/>
                <w:sz w:val="18"/>
              </w:rPr>
              <w:t>4</w:t>
            </w:r>
          </w:p>
        </w:tc>
        <w:tc>
          <w:tcPr>
            <w:tcW w:w="609" w:type="pct"/>
            <w:vAlign w:val="center"/>
          </w:tcPr>
          <w:p w14:paraId="418AF6DA" w14:textId="58B87860" w:rsidR="00467263" w:rsidRPr="00126659" w:rsidRDefault="004117F1" w:rsidP="00463C6C">
            <w:pPr>
              <w:jc w:val="center"/>
              <w:rPr>
                <w:bCs/>
                <w:sz w:val="18"/>
              </w:rPr>
            </w:pPr>
            <w:r w:rsidRPr="00126659">
              <w:rPr>
                <w:rFonts w:hint="eastAsia"/>
                <w:bCs/>
                <w:sz w:val="18"/>
              </w:rPr>
              <w:t>0</w:t>
            </w:r>
            <w:r w:rsidRPr="00126659">
              <w:rPr>
                <w:bCs/>
                <w:sz w:val="18"/>
              </w:rPr>
              <w:t>.0324</w:t>
            </w:r>
          </w:p>
        </w:tc>
        <w:tc>
          <w:tcPr>
            <w:tcW w:w="609" w:type="pct"/>
            <w:vAlign w:val="center"/>
          </w:tcPr>
          <w:p w14:paraId="0B2CEC07" w14:textId="00865A21" w:rsidR="00467263" w:rsidRPr="00126659" w:rsidRDefault="004117F1" w:rsidP="00463C6C">
            <w:pPr>
              <w:jc w:val="center"/>
              <w:rPr>
                <w:bCs/>
                <w:sz w:val="18"/>
              </w:rPr>
            </w:pPr>
            <w:r w:rsidRPr="00126659">
              <w:rPr>
                <w:rFonts w:hint="eastAsia"/>
                <w:bCs/>
                <w:sz w:val="18"/>
              </w:rPr>
              <w:t>0</w:t>
            </w:r>
            <w:r w:rsidRPr="00126659">
              <w:rPr>
                <w:bCs/>
                <w:sz w:val="18"/>
              </w:rPr>
              <w:t>.0543</w:t>
            </w:r>
          </w:p>
        </w:tc>
        <w:tc>
          <w:tcPr>
            <w:tcW w:w="610" w:type="pct"/>
            <w:vAlign w:val="center"/>
          </w:tcPr>
          <w:p w14:paraId="5567926C" w14:textId="3C6D5963" w:rsidR="00467263" w:rsidRPr="00126659" w:rsidRDefault="00D1473F" w:rsidP="00463C6C">
            <w:pPr>
              <w:jc w:val="center"/>
              <w:rPr>
                <w:bCs/>
                <w:sz w:val="18"/>
              </w:rPr>
            </w:pPr>
            <w:r w:rsidRPr="00126659">
              <w:rPr>
                <w:rFonts w:hint="eastAsia"/>
                <w:bCs/>
                <w:sz w:val="18"/>
              </w:rPr>
              <w:t>0</w:t>
            </w:r>
            <w:r w:rsidRPr="00126659">
              <w:rPr>
                <w:bCs/>
                <w:sz w:val="18"/>
              </w:rPr>
              <w:t>.02</w:t>
            </w:r>
            <w:r w:rsidR="00126659" w:rsidRPr="00126659">
              <w:rPr>
                <w:bCs/>
                <w:sz w:val="18"/>
              </w:rPr>
              <w:t>93</w:t>
            </w:r>
          </w:p>
        </w:tc>
      </w:tr>
      <w:tr w:rsidR="00417EB4" w14:paraId="706BCE0A" w14:textId="77777777" w:rsidTr="00467263">
        <w:trPr>
          <w:trHeight w:val="287"/>
        </w:trPr>
        <w:tc>
          <w:tcPr>
            <w:tcW w:w="737" w:type="pct"/>
            <w:vAlign w:val="center"/>
          </w:tcPr>
          <w:p w14:paraId="45806C97" w14:textId="68056D68" w:rsidR="00417EB4" w:rsidRDefault="00417EB4" w:rsidP="00463C6C">
            <w:pPr>
              <w:jc w:val="center"/>
              <w:rPr>
                <w:rFonts w:ascii="宋体" w:hAnsi="宋体"/>
                <w:position w:val="-12"/>
                <w:sz w:val="18"/>
              </w:rPr>
            </w:pPr>
            <w:r>
              <w:rPr>
                <w:rFonts w:ascii="宋体" w:hAnsi="宋体" w:hint="eastAsia"/>
                <w:position w:val="-12"/>
                <w:sz w:val="18"/>
              </w:rPr>
              <w:t>测定下限/</w:t>
            </w:r>
            <w:r>
              <w:rPr>
                <w:rFonts w:ascii="宋体" w:hAnsi="宋体"/>
                <w:position w:val="-12"/>
                <w:sz w:val="18"/>
              </w:rPr>
              <w:t>%</w:t>
            </w:r>
          </w:p>
        </w:tc>
        <w:tc>
          <w:tcPr>
            <w:tcW w:w="608" w:type="pct"/>
            <w:vAlign w:val="center"/>
          </w:tcPr>
          <w:p w14:paraId="6AD2C800" w14:textId="56C5CC4E" w:rsidR="00417EB4" w:rsidRDefault="00417EB4" w:rsidP="00463C6C">
            <w:pPr>
              <w:jc w:val="center"/>
              <w:rPr>
                <w:bCs/>
                <w:sz w:val="18"/>
              </w:rPr>
            </w:pPr>
            <w:r>
              <w:rPr>
                <w:rFonts w:hint="eastAsia"/>
                <w:bCs/>
                <w:sz w:val="18"/>
              </w:rPr>
              <w:t>0</w:t>
            </w:r>
            <w:r>
              <w:rPr>
                <w:bCs/>
                <w:sz w:val="18"/>
              </w:rPr>
              <w:t>.0005</w:t>
            </w:r>
          </w:p>
        </w:tc>
        <w:tc>
          <w:tcPr>
            <w:tcW w:w="609" w:type="pct"/>
            <w:vAlign w:val="center"/>
          </w:tcPr>
          <w:p w14:paraId="334F9E76" w14:textId="2A880177" w:rsidR="00417EB4" w:rsidRPr="00126659" w:rsidRDefault="00417EB4" w:rsidP="00463C6C">
            <w:pPr>
              <w:jc w:val="center"/>
              <w:rPr>
                <w:bCs/>
                <w:sz w:val="18"/>
              </w:rPr>
            </w:pPr>
            <w:r w:rsidRPr="00126659">
              <w:rPr>
                <w:bCs/>
                <w:sz w:val="18"/>
              </w:rPr>
              <w:t>0.002</w:t>
            </w:r>
          </w:p>
        </w:tc>
        <w:tc>
          <w:tcPr>
            <w:tcW w:w="609" w:type="pct"/>
            <w:vAlign w:val="center"/>
          </w:tcPr>
          <w:p w14:paraId="107EF574" w14:textId="399361AD" w:rsidR="00417EB4" w:rsidRPr="00126659" w:rsidRDefault="00417EB4" w:rsidP="00463C6C">
            <w:pPr>
              <w:jc w:val="center"/>
              <w:rPr>
                <w:bCs/>
                <w:sz w:val="18"/>
              </w:rPr>
            </w:pPr>
            <w:r w:rsidRPr="00126659">
              <w:rPr>
                <w:bCs/>
                <w:sz w:val="18"/>
              </w:rPr>
              <w:t>0.002</w:t>
            </w:r>
          </w:p>
        </w:tc>
        <w:tc>
          <w:tcPr>
            <w:tcW w:w="609" w:type="pct"/>
            <w:vAlign w:val="center"/>
          </w:tcPr>
          <w:p w14:paraId="719B1BC9" w14:textId="21881E3F" w:rsidR="00417EB4" w:rsidRPr="00126659" w:rsidRDefault="00417EB4" w:rsidP="00463C6C">
            <w:pPr>
              <w:jc w:val="center"/>
              <w:rPr>
                <w:bCs/>
                <w:sz w:val="18"/>
              </w:rPr>
            </w:pPr>
            <w:r w:rsidRPr="00126659">
              <w:rPr>
                <w:bCs/>
                <w:sz w:val="18"/>
              </w:rPr>
              <w:t>0.00</w:t>
            </w:r>
            <w:r w:rsidR="00126659" w:rsidRPr="00126659">
              <w:rPr>
                <w:bCs/>
                <w:sz w:val="18"/>
              </w:rPr>
              <w:t>1</w:t>
            </w:r>
          </w:p>
        </w:tc>
        <w:tc>
          <w:tcPr>
            <w:tcW w:w="609" w:type="pct"/>
            <w:vAlign w:val="center"/>
          </w:tcPr>
          <w:p w14:paraId="6685D425" w14:textId="0964E756" w:rsidR="00417EB4" w:rsidRPr="00126659" w:rsidRDefault="00417EB4" w:rsidP="00463C6C">
            <w:pPr>
              <w:jc w:val="center"/>
              <w:rPr>
                <w:bCs/>
                <w:sz w:val="18"/>
              </w:rPr>
            </w:pPr>
            <w:r w:rsidRPr="00126659">
              <w:rPr>
                <w:bCs/>
                <w:sz w:val="18"/>
              </w:rPr>
              <w:t>0.001</w:t>
            </w:r>
          </w:p>
        </w:tc>
        <w:tc>
          <w:tcPr>
            <w:tcW w:w="609" w:type="pct"/>
            <w:vAlign w:val="center"/>
          </w:tcPr>
          <w:p w14:paraId="37287F76" w14:textId="7858A5C7" w:rsidR="00417EB4" w:rsidRPr="00126659" w:rsidRDefault="00417EB4" w:rsidP="00463C6C">
            <w:pPr>
              <w:jc w:val="center"/>
              <w:rPr>
                <w:bCs/>
                <w:sz w:val="18"/>
              </w:rPr>
            </w:pPr>
            <w:r w:rsidRPr="00126659">
              <w:rPr>
                <w:bCs/>
                <w:sz w:val="18"/>
              </w:rPr>
              <w:t>0.002</w:t>
            </w:r>
          </w:p>
        </w:tc>
        <w:tc>
          <w:tcPr>
            <w:tcW w:w="610" w:type="pct"/>
            <w:vAlign w:val="center"/>
          </w:tcPr>
          <w:p w14:paraId="27AE9A8D" w14:textId="032D21FB" w:rsidR="00417EB4" w:rsidRPr="00126659" w:rsidRDefault="00417EB4" w:rsidP="00463C6C">
            <w:pPr>
              <w:jc w:val="center"/>
              <w:rPr>
                <w:bCs/>
                <w:sz w:val="18"/>
              </w:rPr>
            </w:pPr>
            <w:r w:rsidRPr="00126659">
              <w:rPr>
                <w:bCs/>
                <w:sz w:val="18"/>
              </w:rPr>
              <w:t>0.00</w:t>
            </w:r>
            <w:r w:rsidR="00126659" w:rsidRPr="00126659">
              <w:rPr>
                <w:bCs/>
                <w:sz w:val="18"/>
              </w:rPr>
              <w:t>1</w:t>
            </w:r>
          </w:p>
        </w:tc>
      </w:tr>
      <w:tr w:rsidR="00417EB4" w14:paraId="30E2A8D3" w14:textId="77777777" w:rsidTr="00467263">
        <w:trPr>
          <w:trHeight w:val="287"/>
        </w:trPr>
        <w:tc>
          <w:tcPr>
            <w:tcW w:w="737" w:type="pct"/>
            <w:vAlign w:val="center"/>
          </w:tcPr>
          <w:p w14:paraId="72CC4606" w14:textId="77777777" w:rsidR="00417EB4" w:rsidRDefault="00417EB4" w:rsidP="00463C6C">
            <w:pPr>
              <w:jc w:val="center"/>
              <w:rPr>
                <w:rFonts w:ascii="宋体" w:hAnsi="宋体"/>
                <w:position w:val="-20"/>
                <w:sz w:val="18"/>
              </w:rPr>
            </w:pPr>
            <w:r>
              <w:rPr>
                <w:rFonts w:ascii="宋体" w:hAnsi="宋体" w:hint="eastAsia"/>
                <w:position w:val="-20"/>
                <w:sz w:val="18"/>
              </w:rPr>
              <w:t>元素</w:t>
            </w:r>
          </w:p>
        </w:tc>
        <w:tc>
          <w:tcPr>
            <w:tcW w:w="608" w:type="pct"/>
            <w:vAlign w:val="center"/>
          </w:tcPr>
          <w:p w14:paraId="21A73FB4" w14:textId="77777777" w:rsidR="00417EB4" w:rsidRPr="00126659" w:rsidRDefault="00417EB4" w:rsidP="00463C6C">
            <w:pPr>
              <w:jc w:val="center"/>
              <w:rPr>
                <w:kern w:val="10"/>
                <w:position w:val="-20"/>
                <w:sz w:val="18"/>
                <w:vertAlign w:val="subscript"/>
              </w:rPr>
            </w:pPr>
            <w:r w:rsidRPr="00126659">
              <w:rPr>
                <w:sz w:val="18"/>
                <w:szCs w:val="18"/>
              </w:rPr>
              <w:t>Dy</w:t>
            </w:r>
            <w:r w:rsidRPr="00126659">
              <w:rPr>
                <w:sz w:val="18"/>
                <w:szCs w:val="18"/>
                <w:vertAlign w:val="subscript"/>
              </w:rPr>
              <w:t>2</w:t>
            </w:r>
            <w:r w:rsidRPr="00126659">
              <w:rPr>
                <w:sz w:val="18"/>
                <w:szCs w:val="18"/>
              </w:rPr>
              <w:t>O</w:t>
            </w:r>
            <w:r w:rsidRPr="00126659">
              <w:rPr>
                <w:sz w:val="18"/>
                <w:szCs w:val="18"/>
                <w:vertAlign w:val="subscript"/>
              </w:rPr>
              <w:t>3</w:t>
            </w:r>
          </w:p>
        </w:tc>
        <w:tc>
          <w:tcPr>
            <w:tcW w:w="609" w:type="pct"/>
            <w:vAlign w:val="center"/>
          </w:tcPr>
          <w:p w14:paraId="2843A90B" w14:textId="77777777" w:rsidR="00417EB4" w:rsidRPr="00126659" w:rsidRDefault="00417EB4" w:rsidP="00463C6C">
            <w:pPr>
              <w:jc w:val="center"/>
              <w:rPr>
                <w:kern w:val="10"/>
                <w:position w:val="-20"/>
                <w:sz w:val="18"/>
                <w:vertAlign w:val="subscript"/>
              </w:rPr>
            </w:pPr>
            <w:r w:rsidRPr="00126659">
              <w:rPr>
                <w:sz w:val="18"/>
                <w:szCs w:val="18"/>
              </w:rPr>
              <w:t>Ho</w:t>
            </w:r>
            <w:r w:rsidRPr="00126659">
              <w:rPr>
                <w:sz w:val="18"/>
                <w:szCs w:val="18"/>
                <w:vertAlign w:val="subscript"/>
              </w:rPr>
              <w:t>2</w:t>
            </w:r>
            <w:r w:rsidRPr="00126659">
              <w:rPr>
                <w:sz w:val="18"/>
                <w:szCs w:val="18"/>
              </w:rPr>
              <w:t>O</w:t>
            </w:r>
            <w:r w:rsidRPr="00126659">
              <w:rPr>
                <w:sz w:val="18"/>
                <w:szCs w:val="18"/>
                <w:vertAlign w:val="subscript"/>
              </w:rPr>
              <w:t>3</w:t>
            </w:r>
          </w:p>
        </w:tc>
        <w:tc>
          <w:tcPr>
            <w:tcW w:w="609" w:type="pct"/>
            <w:vAlign w:val="center"/>
          </w:tcPr>
          <w:p w14:paraId="46B8DDDE" w14:textId="77777777" w:rsidR="00417EB4" w:rsidRPr="00126659" w:rsidRDefault="00417EB4" w:rsidP="00463C6C">
            <w:pPr>
              <w:jc w:val="center"/>
              <w:rPr>
                <w:kern w:val="10"/>
                <w:position w:val="-20"/>
                <w:sz w:val="18"/>
                <w:vertAlign w:val="subscript"/>
              </w:rPr>
            </w:pPr>
            <w:r w:rsidRPr="00126659">
              <w:rPr>
                <w:sz w:val="18"/>
                <w:szCs w:val="18"/>
              </w:rPr>
              <w:t>Er</w:t>
            </w:r>
            <w:r w:rsidRPr="00126659">
              <w:rPr>
                <w:sz w:val="18"/>
                <w:szCs w:val="18"/>
                <w:vertAlign w:val="subscript"/>
              </w:rPr>
              <w:t>2</w:t>
            </w:r>
            <w:r w:rsidRPr="00126659">
              <w:rPr>
                <w:sz w:val="18"/>
                <w:szCs w:val="18"/>
              </w:rPr>
              <w:t>O</w:t>
            </w:r>
            <w:r w:rsidRPr="00126659">
              <w:rPr>
                <w:sz w:val="18"/>
                <w:szCs w:val="18"/>
                <w:vertAlign w:val="subscript"/>
              </w:rPr>
              <w:t>3</w:t>
            </w:r>
          </w:p>
        </w:tc>
        <w:tc>
          <w:tcPr>
            <w:tcW w:w="609" w:type="pct"/>
            <w:vAlign w:val="center"/>
          </w:tcPr>
          <w:p w14:paraId="3D246371" w14:textId="77777777" w:rsidR="00417EB4" w:rsidRPr="00126659" w:rsidRDefault="00417EB4" w:rsidP="00463C6C">
            <w:pPr>
              <w:jc w:val="center"/>
              <w:rPr>
                <w:kern w:val="10"/>
                <w:position w:val="-20"/>
                <w:sz w:val="18"/>
                <w:vertAlign w:val="subscript"/>
              </w:rPr>
            </w:pPr>
            <w:r w:rsidRPr="00126659">
              <w:rPr>
                <w:rFonts w:hint="eastAsia"/>
                <w:sz w:val="18"/>
                <w:szCs w:val="18"/>
              </w:rPr>
              <w:t>Tm</w:t>
            </w:r>
            <w:r w:rsidRPr="00126659">
              <w:rPr>
                <w:sz w:val="18"/>
                <w:szCs w:val="18"/>
                <w:vertAlign w:val="subscript"/>
              </w:rPr>
              <w:t>2</w:t>
            </w:r>
            <w:r w:rsidRPr="00126659">
              <w:rPr>
                <w:sz w:val="18"/>
                <w:szCs w:val="18"/>
              </w:rPr>
              <w:t>O</w:t>
            </w:r>
            <w:r w:rsidRPr="00126659">
              <w:rPr>
                <w:sz w:val="18"/>
                <w:szCs w:val="18"/>
                <w:vertAlign w:val="subscript"/>
              </w:rPr>
              <w:t>3</w:t>
            </w:r>
          </w:p>
        </w:tc>
        <w:tc>
          <w:tcPr>
            <w:tcW w:w="609" w:type="pct"/>
            <w:vAlign w:val="center"/>
          </w:tcPr>
          <w:p w14:paraId="3807BF11" w14:textId="77777777" w:rsidR="00417EB4" w:rsidRPr="00126659" w:rsidRDefault="00417EB4" w:rsidP="00463C6C">
            <w:pPr>
              <w:jc w:val="center"/>
              <w:rPr>
                <w:kern w:val="10"/>
                <w:position w:val="-20"/>
                <w:sz w:val="18"/>
                <w:vertAlign w:val="subscript"/>
              </w:rPr>
            </w:pPr>
            <w:r w:rsidRPr="00126659">
              <w:rPr>
                <w:rFonts w:hint="eastAsia"/>
                <w:kern w:val="10"/>
                <w:position w:val="-20"/>
                <w:sz w:val="18"/>
                <w:szCs w:val="18"/>
              </w:rPr>
              <w:t>Yb</w:t>
            </w:r>
            <w:r w:rsidRPr="00EA76F8">
              <w:rPr>
                <w:rFonts w:hint="eastAsia"/>
                <w:kern w:val="10"/>
                <w:position w:val="-20"/>
                <w:sz w:val="18"/>
                <w:szCs w:val="18"/>
                <w:vertAlign w:val="subscript"/>
              </w:rPr>
              <w:t>2</w:t>
            </w:r>
            <w:r w:rsidRPr="00126659">
              <w:rPr>
                <w:rFonts w:hint="eastAsia"/>
                <w:kern w:val="10"/>
                <w:position w:val="-20"/>
                <w:sz w:val="18"/>
                <w:szCs w:val="18"/>
              </w:rPr>
              <w:t>O</w:t>
            </w:r>
            <w:r w:rsidRPr="00EA76F8">
              <w:rPr>
                <w:rFonts w:hint="eastAsia"/>
                <w:kern w:val="10"/>
                <w:position w:val="-20"/>
                <w:sz w:val="18"/>
                <w:szCs w:val="18"/>
                <w:vertAlign w:val="subscript"/>
              </w:rPr>
              <w:t>3</w:t>
            </w:r>
          </w:p>
        </w:tc>
        <w:tc>
          <w:tcPr>
            <w:tcW w:w="609" w:type="pct"/>
            <w:vAlign w:val="center"/>
          </w:tcPr>
          <w:p w14:paraId="1C39C0ED" w14:textId="77777777" w:rsidR="00417EB4" w:rsidRPr="00126659" w:rsidRDefault="00417EB4" w:rsidP="00463C6C">
            <w:pPr>
              <w:jc w:val="center"/>
              <w:rPr>
                <w:kern w:val="10"/>
                <w:position w:val="-20"/>
                <w:sz w:val="18"/>
                <w:vertAlign w:val="subscript"/>
              </w:rPr>
            </w:pPr>
            <w:r w:rsidRPr="00126659">
              <w:rPr>
                <w:rFonts w:hint="eastAsia"/>
                <w:kern w:val="10"/>
                <w:position w:val="-20"/>
                <w:sz w:val="18"/>
                <w:szCs w:val="18"/>
              </w:rPr>
              <w:t>Lu</w:t>
            </w:r>
            <w:r w:rsidRPr="00EA76F8">
              <w:rPr>
                <w:rFonts w:hint="eastAsia"/>
                <w:kern w:val="10"/>
                <w:position w:val="-20"/>
                <w:sz w:val="18"/>
                <w:szCs w:val="18"/>
                <w:vertAlign w:val="subscript"/>
              </w:rPr>
              <w:t>2</w:t>
            </w:r>
            <w:r w:rsidRPr="00126659">
              <w:rPr>
                <w:rFonts w:hint="eastAsia"/>
                <w:kern w:val="10"/>
                <w:position w:val="-20"/>
                <w:sz w:val="18"/>
                <w:szCs w:val="18"/>
              </w:rPr>
              <w:t>O</w:t>
            </w:r>
            <w:r w:rsidRPr="00EA76F8">
              <w:rPr>
                <w:rFonts w:hint="eastAsia"/>
                <w:kern w:val="10"/>
                <w:position w:val="-20"/>
                <w:sz w:val="18"/>
                <w:szCs w:val="18"/>
                <w:vertAlign w:val="subscript"/>
              </w:rPr>
              <w:t>3</w:t>
            </w:r>
          </w:p>
        </w:tc>
        <w:tc>
          <w:tcPr>
            <w:tcW w:w="610" w:type="pct"/>
            <w:vAlign w:val="center"/>
          </w:tcPr>
          <w:p w14:paraId="6EAAFE17" w14:textId="77777777" w:rsidR="00417EB4" w:rsidRPr="00126659" w:rsidRDefault="00417EB4" w:rsidP="00463C6C">
            <w:pPr>
              <w:jc w:val="center"/>
              <w:rPr>
                <w:kern w:val="10"/>
                <w:position w:val="-20"/>
                <w:sz w:val="18"/>
                <w:vertAlign w:val="subscript"/>
              </w:rPr>
            </w:pPr>
            <w:r w:rsidRPr="00126659">
              <w:rPr>
                <w:sz w:val="18"/>
                <w:szCs w:val="18"/>
              </w:rPr>
              <w:t>Y</w:t>
            </w:r>
            <w:r w:rsidRPr="00126659">
              <w:rPr>
                <w:sz w:val="18"/>
                <w:szCs w:val="18"/>
                <w:vertAlign w:val="subscript"/>
              </w:rPr>
              <w:t>2</w:t>
            </w:r>
            <w:r w:rsidRPr="00126659">
              <w:rPr>
                <w:sz w:val="18"/>
                <w:szCs w:val="18"/>
              </w:rPr>
              <w:t>O</w:t>
            </w:r>
            <w:r w:rsidRPr="00126659">
              <w:rPr>
                <w:sz w:val="18"/>
                <w:szCs w:val="18"/>
                <w:vertAlign w:val="subscript"/>
              </w:rPr>
              <w:t>3</w:t>
            </w:r>
          </w:p>
        </w:tc>
      </w:tr>
      <w:tr w:rsidR="00467263" w14:paraId="5DD9CA34" w14:textId="77777777" w:rsidTr="00467263">
        <w:trPr>
          <w:trHeight w:val="287"/>
        </w:trPr>
        <w:tc>
          <w:tcPr>
            <w:tcW w:w="737" w:type="pct"/>
            <w:vAlign w:val="center"/>
          </w:tcPr>
          <w:p w14:paraId="4CC0617E" w14:textId="3A1009D7" w:rsidR="00467263" w:rsidRDefault="00467263" w:rsidP="00463C6C">
            <w:pPr>
              <w:jc w:val="center"/>
              <w:rPr>
                <w:rFonts w:ascii="宋体" w:hAnsi="宋体"/>
                <w:position w:val="-12"/>
                <w:sz w:val="18"/>
              </w:rPr>
            </w:pPr>
            <w:r>
              <w:rPr>
                <w:rFonts w:eastAsiaTheme="minorEastAsia" w:hint="eastAsia"/>
                <w:bCs/>
                <w:sz w:val="18"/>
                <w:szCs w:val="18"/>
              </w:rPr>
              <w:t>检出限</w:t>
            </w:r>
            <w:r>
              <w:rPr>
                <w:rFonts w:eastAsiaTheme="minorEastAsia" w:hint="eastAsia"/>
                <w:bCs/>
                <w:sz w:val="18"/>
                <w:szCs w:val="18"/>
              </w:rPr>
              <w:t>/</w:t>
            </w:r>
            <w:r>
              <w:rPr>
                <w:rFonts w:eastAsiaTheme="minorEastAsia" w:hint="eastAsia"/>
                <w:bCs/>
                <w:sz w:val="18"/>
                <w:szCs w:val="18"/>
              </w:rPr>
              <w:t>μ</w:t>
            </w:r>
            <w:r>
              <w:rPr>
                <w:rFonts w:eastAsiaTheme="minorEastAsia" w:hint="eastAsia"/>
                <w:bCs/>
                <w:sz w:val="18"/>
                <w:szCs w:val="18"/>
              </w:rPr>
              <w:t>g/mL</w:t>
            </w:r>
          </w:p>
        </w:tc>
        <w:tc>
          <w:tcPr>
            <w:tcW w:w="608" w:type="pct"/>
            <w:vAlign w:val="center"/>
          </w:tcPr>
          <w:p w14:paraId="0B68F3D2" w14:textId="555B8220" w:rsidR="00467263" w:rsidRPr="00126659" w:rsidRDefault="00D1473F" w:rsidP="00463C6C">
            <w:pPr>
              <w:jc w:val="center"/>
              <w:rPr>
                <w:bCs/>
                <w:sz w:val="18"/>
              </w:rPr>
            </w:pPr>
            <w:r w:rsidRPr="00126659">
              <w:rPr>
                <w:rFonts w:hint="eastAsia"/>
                <w:bCs/>
                <w:sz w:val="18"/>
              </w:rPr>
              <w:t>0</w:t>
            </w:r>
            <w:r w:rsidRPr="00126659">
              <w:rPr>
                <w:bCs/>
                <w:sz w:val="18"/>
              </w:rPr>
              <w:t>.03</w:t>
            </w:r>
            <w:r w:rsidR="00F11C1D">
              <w:rPr>
                <w:bCs/>
                <w:sz w:val="18"/>
              </w:rPr>
              <w:t>0</w:t>
            </w:r>
            <w:r w:rsidRPr="00126659">
              <w:rPr>
                <w:bCs/>
                <w:sz w:val="18"/>
              </w:rPr>
              <w:t>8</w:t>
            </w:r>
          </w:p>
        </w:tc>
        <w:tc>
          <w:tcPr>
            <w:tcW w:w="609" w:type="pct"/>
            <w:vAlign w:val="center"/>
          </w:tcPr>
          <w:p w14:paraId="545E78FC" w14:textId="70F5EF64" w:rsidR="00467263" w:rsidRPr="00126659" w:rsidRDefault="00D1473F" w:rsidP="00463C6C">
            <w:pPr>
              <w:jc w:val="center"/>
              <w:rPr>
                <w:bCs/>
                <w:sz w:val="18"/>
              </w:rPr>
            </w:pPr>
            <w:r w:rsidRPr="00126659">
              <w:rPr>
                <w:rFonts w:hint="eastAsia"/>
                <w:bCs/>
                <w:sz w:val="18"/>
              </w:rPr>
              <w:t>0</w:t>
            </w:r>
            <w:r w:rsidRPr="00126659">
              <w:rPr>
                <w:bCs/>
                <w:sz w:val="18"/>
              </w:rPr>
              <w:t>.0255</w:t>
            </w:r>
          </w:p>
        </w:tc>
        <w:tc>
          <w:tcPr>
            <w:tcW w:w="609" w:type="pct"/>
            <w:vAlign w:val="center"/>
          </w:tcPr>
          <w:p w14:paraId="47543024" w14:textId="75AFCDBE" w:rsidR="00467263" w:rsidRPr="00126659" w:rsidRDefault="00D1473F" w:rsidP="00463C6C">
            <w:pPr>
              <w:jc w:val="center"/>
              <w:rPr>
                <w:bCs/>
                <w:sz w:val="18"/>
              </w:rPr>
            </w:pPr>
            <w:r w:rsidRPr="00126659">
              <w:rPr>
                <w:rFonts w:hint="eastAsia"/>
                <w:bCs/>
                <w:sz w:val="18"/>
              </w:rPr>
              <w:t>0</w:t>
            </w:r>
            <w:r w:rsidRPr="00126659">
              <w:rPr>
                <w:bCs/>
                <w:sz w:val="18"/>
              </w:rPr>
              <w:t>.0202</w:t>
            </w:r>
          </w:p>
        </w:tc>
        <w:tc>
          <w:tcPr>
            <w:tcW w:w="609" w:type="pct"/>
            <w:vAlign w:val="center"/>
          </w:tcPr>
          <w:p w14:paraId="03C7B1B2" w14:textId="070CDDE4" w:rsidR="00467263" w:rsidRPr="00126659" w:rsidRDefault="00D1473F" w:rsidP="00463C6C">
            <w:pPr>
              <w:jc w:val="center"/>
              <w:rPr>
                <w:bCs/>
                <w:sz w:val="18"/>
              </w:rPr>
            </w:pPr>
            <w:r w:rsidRPr="00126659">
              <w:rPr>
                <w:rFonts w:hint="eastAsia"/>
                <w:bCs/>
                <w:sz w:val="18"/>
              </w:rPr>
              <w:t>0</w:t>
            </w:r>
            <w:r w:rsidRPr="00126659">
              <w:rPr>
                <w:bCs/>
                <w:sz w:val="18"/>
              </w:rPr>
              <w:t>.0</w:t>
            </w:r>
            <w:r w:rsidR="00126659">
              <w:rPr>
                <w:bCs/>
                <w:sz w:val="18"/>
              </w:rPr>
              <w:t>1</w:t>
            </w:r>
            <w:r w:rsidRPr="00126659">
              <w:rPr>
                <w:bCs/>
                <w:sz w:val="18"/>
              </w:rPr>
              <w:t>11</w:t>
            </w:r>
          </w:p>
        </w:tc>
        <w:tc>
          <w:tcPr>
            <w:tcW w:w="609" w:type="pct"/>
            <w:vAlign w:val="center"/>
          </w:tcPr>
          <w:p w14:paraId="1EF89A43" w14:textId="4F2B9773" w:rsidR="00467263" w:rsidRPr="00126659" w:rsidRDefault="00D1473F" w:rsidP="00463C6C">
            <w:pPr>
              <w:jc w:val="center"/>
              <w:rPr>
                <w:bCs/>
                <w:sz w:val="18"/>
              </w:rPr>
            </w:pPr>
            <w:r w:rsidRPr="00126659">
              <w:rPr>
                <w:rFonts w:hint="eastAsia"/>
                <w:bCs/>
                <w:sz w:val="18"/>
              </w:rPr>
              <w:t>0</w:t>
            </w:r>
            <w:r w:rsidRPr="00126659">
              <w:rPr>
                <w:bCs/>
                <w:sz w:val="18"/>
              </w:rPr>
              <w:t>.0121</w:t>
            </w:r>
          </w:p>
        </w:tc>
        <w:tc>
          <w:tcPr>
            <w:tcW w:w="609" w:type="pct"/>
            <w:vAlign w:val="center"/>
          </w:tcPr>
          <w:p w14:paraId="4242B057" w14:textId="20521541" w:rsidR="00467263" w:rsidRPr="00126659" w:rsidRDefault="00CD0042" w:rsidP="00463C6C">
            <w:pPr>
              <w:jc w:val="center"/>
              <w:rPr>
                <w:bCs/>
                <w:sz w:val="18"/>
              </w:rPr>
            </w:pPr>
            <w:r w:rsidRPr="00126659">
              <w:rPr>
                <w:rFonts w:hint="eastAsia"/>
                <w:bCs/>
                <w:sz w:val="18"/>
              </w:rPr>
              <w:t>0</w:t>
            </w:r>
            <w:r w:rsidRPr="00126659">
              <w:rPr>
                <w:bCs/>
                <w:sz w:val="18"/>
              </w:rPr>
              <w:t>.0119</w:t>
            </w:r>
          </w:p>
        </w:tc>
        <w:tc>
          <w:tcPr>
            <w:tcW w:w="610" w:type="pct"/>
            <w:vAlign w:val="center"/>
          </w:tcPr>
          <w:p w14:paraId="1373D5B2" w14:textId="3877C9BC" w:rsidR="00467263" w:rsidRPr="00126659" w:rsidRDefault="00D1473F" w:rsidP="00463C6C">
            <w:pPr>
              <w:jc w:val="center"/>
              <w:rPr>
                <w:bCs/>
                <w:sz w:val="18"/>
              </w:rPr>
            </w:pPr>
            <w:r w:rsidRPr="00126659">
              <w:rPr>
                <w:rFonts w:hint="eastAsia"/>
                <w:bCs/>
                <w:sz w:val="18"/>
              </w:rPr>
              <w:t>0</w:t>
            </w:r>
            <w:r w:rsidRPr="00126659">
              <w:rPr>
                <w:bCs/>
                <w:sz w:val="18"/>
              </w:rPr>
              <w:t>.009</w:t>
            </w:r>
          </w:p>
        </w:tc>
      </w:tr>
      <w:tr w:rsidR="00417EB4" w14:paraId="621E981B" w14:textId="77777777" w:rsidTr="00467263">
        <w:trPr>
          <w:trHeight w:val="287"/>
        </w:trPr>
        <w:tc>
          <w:tcPr>
            <w:tcW w:w="737" w:type="pct"/>
            <w:vAlign w:val="center"/>
          </w:tcPr>
          <w:p w14:paraId="027372DC" w14:textId="2F693985" w:rsidR="00417EB4" w:rsidRDefault="00417EB4" w:rsidP="00463C6C">
            <w:pPr>
              <w:jc w:val="center"/>
              <w:rPr>
                <w:rFonts w:ascii="宋体" w:hAnsi="宋体"/>
                <w:position w:val="-12"/>
                <w:sz w:val="18"/>
              </w:rPr>
            </w:pPr>
            <w:r>
              <w:rPr>
                <w:rFonts w:ascii="宋体" w:hAnsi="宋体" w:hint="eastAsia"/>
                <w:position w:val="-12"/>
                <w:sz w:val="18"/>
              </w:rPr>
              <w:t>测定下限/</w:t>
            </w:r>
            <w:r>
              <w:rPr>
                <w:rFonts w:ascii="宋体" w:hAnsi="宋体"/>
                <w:position w:val="-12"/>
                <w:sz w:val="18"/>
              </w:rPr>
              <w:t>%</w:t>
            </w:r>
          </w:p>
        </w:tc>
        <w:tc>
          <w:tcPr>
            <w:tcW w:w="608" w:type="pct"/>
            <w:vAlign w:val="center"/>
          </w:tcPr>
          <w:p w14:paraId="220A0AFC" w14:textId="2F08EEA5" w:rsidR="00417EB4" w:rsidRPr="00126659" w:rsidRDefault="00417EB4" w:rsidP="00463C6C">
            <w:pPr>
              <w:jc w:val="center"/>
              <w:rPr>
                <w:bCs/>
                <w:sz w:val="18"/>
              </w:rPr>
            </w:pPr>
            <w:r w:rsidRPr="00126659">
              <w:rPr>
                <w:bCs/>
                <w:sz w:val="18"/>
              </w:rPr>
              <w:t>0.001</w:t>
            </w:r>
          </w:p>
        </w:tc>
        <w:tc>
          <w:tcPr>
            <w:tcW w:w="609" w:type="pct"/>
            <w:vAlign w:val="center"/>
          </w:tcPr>
          <w:p w14:paraId="76542DB4" w14:textId="6F590B2B" w:rsidR="00417EB4" w:rsidRPr="00126659" w:rsidRDefault="00417EB4" w:rsidP="00463C6C">
            <w:pPr>
              <w:jc w:val="center"/>
              <w:rPr>
                <w:bCs/>
                <w:sz w:val="18"/>
              </w:rPr>
            </w:pPr>
            <w:r w:rsidRPr="00126659">
              <w:rPr>
                <w:bCs/>
                <w:sz w:val="18"/>
              </w:rPr>
              <w:t>0.001</w:t>
            </w:r>
          </w:p>
        </w:tc>
        <w:tc>
          <w:tcPr>
            <w:tcW w:w="609" w:type="pct"/>
            <w:vAlign w:val="center"/>
          </w:tcPr>
          <w:p w14:paraId="166A402A" w14:textId="5D3822A0" w:rsidR="00417EB4" w:rsidRPr="00126659" w:rsidRDefault="00417EB4" w:rsidP="00463C6C">
            <w:pPr>
              <w:jc w:val="center"/>
              <w:rPr>
                <w:bCs/>
                <w:sz w:val="18"/>
              </w:rPr>
            </w:pPr>
            <w:r w:rsidRPr="00126659">
              <w:rPr>
                <w:bCs/>
                <w:sz w:val="18"/>
              </w:rPr>
              <w:t>0.001</w:t>
            </w:r>
          </w:p>
        </w:tc>
        <w:tc>
          <w:tcPr>
            <w:tcW w:w="609" w:type="pct"/>
            <w:vAlign w:val="center"/>
          </w:tcPr>
          <w:p w14:paraId="052C42C9" w14:textId="6489425A" w:rsidR="00417EB4" w:rsidRPr="00126659" w:rsidRDefault="00417EB4" w:rsidP="00463C6C">
            <w:pPr>
              <w:jc w:val="center"/>
              <w:rPr>
                <w:bCs/>
                <w:sz w:val="18"/>
              </w:rPr>
            </w:pPr>
            <w:r w:rsidRPr="00126659">
              <w:rPr>
                <w:bCs/>
                <w:sz w:val="18"/>
              </w:rPr>
              <w:t>0.0005</w:t>
            </w:r>
          </w:p>
        </w:tc>
        <w:tc>
          <w:tcPr>
            <w:tcW w:w="609" w:type="pct"/>
            <w:vAlign w:val="center"/>
          </w:tcPr>
          <w:p w14:paraId="0E0ABCFD" w14:textId="0FD1B90D" w:rsidR="00417EB4" w:rsidRPr="00126659" w:rsidRDefault="00417EB4" w:rsidP="00463C6C">
            <w:pPr>
              <w:jc w:val="center"/>
              <w:rPr>
                <w:bCs/>
                <w:sz w:val="18"/>
              </w:rPr>
            </w:pPr>
            <w:r w:rsidRPr="00126659">
              <w:rPr>
                <w:bCs/>
                <w:sz w:val="18"/>
              </w:rPr>
              <w:t>0.0005</w:t>
            </w:r>
          </w:p>
        </w:tc>
        <w:tc>
          <w:tcPr>
            <w:tcW w:w="609" w:type="pct"/>
            <w:vAlign w:val="center"/>
          </w:tcPr>
          <w:p w14:paraId="4D00F094" w14:textId="5AAF3F8B" w:rsidR="00417EB4" w:rsidRPr="00126659" w:rsidRDefault="00417EB4" w:rsidP="00463C6C">
            <w:pPr>
              <w:jc w:val="center"/>
              <w:rPr>
                <w:bCs/>
                <w:sz w:val="18"/>
              </w:rPr>
            </w:pPr>
            <w:r w:rsidRPr="00126659">
              <w:rPr>
                <w:bCs/>
                <w:sz w:val="18"/>
              </w:rPr>
              <w:t>0.0005</w:t>
            </w:r>
          </w:p>
        </w:tc>
        <w:tc>
          <w:tcPr>
            <w:tcW w:w="610" w:type="pct"/>
            <w:vAlign w:val="center"/>
          </w:tcPr>
          <w:p w14:paraId="381A4039" w14:textId="28D44070" w:rsidR="00417EB4" w:rsidRPr="00126659" w:rsidRDefault="00417EB4" w:rsidP="00463C6C">
            <w:pPr>
              <w:jc w:val="center"/>
              <w:rPr>
                <w:bCs/>
                <w:sz w:val="18"/>
              </w:rPr>
            </w:pPr>
            <w:r w:rsidRPr="00126659">
              <w:rPr>
                <w:bCs/>
                <w:sz w:val="18"/>
              </w:rPr>
              <w:t>0.0005</w:t>
            </w:r>
          </w:p>
        </w:tc>
      </w:tr>
    </w:tbl>
    <w:p w14:paraId="728E5D5B" w14:textId="61CB105E" w:rsidR="00561A3C" w:rsidRDefault="003D6242" w:rsidP="004F191E">
      <w:pPr>
        <w:pStyle w:val="afffff1"/>
        <w:tabs>
          <w:tab w:val="center" w:pos="4201"/>
          <w:tab w:val="right" w:leader="dot" w:pos="9298"/>
        </w:tabs>
        <w:spacing w:line="312" w:lineRule="auto"/>
        <w:ind w:firstLine="420"/>
        <w:rPr>
          <w:szCs w:val="21"/>
        </w:rPr>
      </w:pPr>
      <w:r>
        <w:rPr>
          <w:szCs w:val="21"/>
        </w:rPr>
        <w:lastRenderedPageBreak/>
        <w:tab/>
      </w:r>
      <w:r w:rsidRPr="006E7BEF">
        <w:rPr>
          <w:rFonts w:hint="eastAsia"/>
          <w:szCs w:val="21"/>
        </w:rPr>
        <w:t>结合</w:t>
      </w:r>
      <w:r w:rsidR="005A7E66" w:rsidRPr="006E7BEF">
        <w:rPr>
          <w:rFonts w:hint="eastAsia"/>
        </w:rPr>
        <w:t>G</w:t>
      </w:r>
      <w:r w:rsidR="005A7E66" w:rsidRPr="006E7BEF">
        <w:t>B/T 3504-2015</w:t>
      </w:r>
      <w:r w:rsidRPr="006E7BEF">
        <w:rPr>
          <w:rFonts w:hint="eastAsia"/>
          <w:szCs w:val="21"/>
        </w:rPr>
        <w:t>产品</w:t>
      </w:r>
      <w:r w:rsidRPr="006E7BEF">
        <w:rPr>
          <w:szCs w:val="21"/>
        </w:rPr>
        <w:t>中</w:t>
      </w:r>
      <w:r w:rsidR="005A7E66" w:rsidRPr="006E7BEF">
        <w:rPr>
          <w:rFonts w:hint="eastAsia"/>
          <w:szCs w:val="21"/>
        </w:rPr>
        <w:t>稀土杂质</w:t>
      </w:r>
      <w:r w:rsidRPr="006E7BEF">
        <w:rPr>
          <w:szCs w:val="21"/>
        </w:rPr>
        <w:t>的</w:t>
      </w:r>
      <w:r w:rsidR="006E7BEF" w:rsidRPr="006E7BEF">
        <w:rPr>
          <w:rFonts w:hint="eastAsia"/>
          <w:szCs w:val="21"/>
        </w:rPr>
        <w:t>含量范围规定</w:t>
      </w:r>
      <w:r w:rsidRPr="006E7BEF">
        <w:rPr>
          <w:szCs w:val="21"/>
        </w:rPr>
        <w:t>，最终确定</w:t>
      </w:r>
      <w:r w:rsidR="003A037C">
        <w:rPr>
          <w:rFonts w:hint="eastAsia"/>
          <w:szCs w:val="21"/>
        </w:rPr>
        <w:t>电感耦合等离子体发射光谱</w:t>
      </w:r>
      <w:r w:rsidRPr="006E7BEF">
        <w:rPr>
          <w:szCs w:val="21"/>
        </w:rPr>
        <w:t>法的测定下限为</w:t>
      </w:r>
      <w:r w:rsidR="006E7BEF" w:rsidRPr="006E7BEF">
        <w:rPr>
          <w:szCs w:val="21"/>
        </w:rPr>
        <w:t>0.00</w:t>
      </w:r>
      <w:r w:rsidR="00E62C6E">
        <w:rPr>
          <w:szCs w:val="21"/>
        </w:rPr>
        <w:t>05</w:t>
      </w:r>
      <w:r w:rsidR="00636410">
        <w:rPr>
          <w:szCs w:val="21"/>
        </w:rPr>
        <w:t>%</w:t>
      </w:r>
      <w:r w:rsidR="003A037C" w:rsidRPr="003A037C">
        <w:rPr>
          <w:rFonts w:ascii="Times New Roman" w:hAnsi="Times New Roman"/>
          <w:kern w:val="2"/>
          <w:szCs w:val="24"/>
        </w:rPr>
        <w:t>~</w:t>
      </w:r>
      <w:r w:rsidRPr="0081517A">
        <w:rPr>
          <w:rFonts w:hint="eastAsia"/>
          <w:szCs w:val="21"/>
        </w:rPr>
        <w:t>0</w:t>
      </w:r>
      <w:r w:rsidR="0081517A">
        <w:rPr>
          <w:szCs w:val="21"/>
        </w:rPr>
        <w:t>.</w:t>
      </w:r>
      <w:r w:rsidR="006E7BEF" w:rsidRPr="006E7BEF">
        <w:rPr>
          <w:szCs w:val="21"/>
        </w:rPr>
        <w:t>05</w:t>
      </w:r>
      <w:r w:rsidRPr="006E7BEF">
        <w:rPr>
          <w:szCs w:val="21"/>
        </w:rPr>
        <w:t>%</w:t>
      </w:r>
      <w:r w:rsidRPr="006E7BEF">
        <w:rPr>
          <w:szCs w:val="21"/>
        </w:rPr>
        <w:t>。</w:t>
      </w:r>
    </w:p>
    <w:p w14:paraId="463FDA70" w14:textId="633C279B" w:rsidR="004B363C" w:rsidRDefault="004B363C" w:rsidP="004F191E">
      <w:pPr>
        <w:pStyle w:val="afffff1"/>
        <w:tabs>
          <w:tab w:val="center" w:pos="4201"/>
          <w:tab w:val="right" w:leader="dot" w:pos="9298"/>
        </w:tabs>
        <w:spacing w:line="312" w:lineRule="auto"/>
        <w:ind w:firstLine="420"/>
        <w:rPr>
          <w:szCs w:val="21"/>
        </w:rPr>
      </w:pPr>
      <w:r w:rsidRPr="004F191E">
        <w:rPr>
          <w:rFonts w:hint="eastAsia"/>
          <w:szCs w:val="21"/>
        </w:rPr>
        <w:t>两家一验单位</w:t>
      </w:r>
      <w:r w:rsidR="00B429F2" w:rsidRPr="004F191E">
        <w:rPr>
          <w:rFonts w:hint="eastAsia"/>
          <w:szCs w:val="21"/>
        </w:rPr>
        <w:t>对方法测定下限</w:t>
      </w:r>
      <w:r w:rsidR="004F191E">
        <w:rPr>
          <w:rFonts w:hint="eastAsia"/>
          <w:szCs w:val="21"/>
        </w:rPr>
        <w:t>进行实验</w:t>
      </w:r>
      <w:r w:rsidR="008B0B09" w:rsidRPr="004F191E">
        <w:rPr>
          <w:rFonts w:hint="eastAsia"/>
          <w:szCs w:val="21"/>
        </w:rPr>
        <w:t>：</w:t>
      </w:r>
      <w:r w:rsidR="00B429F2" w:rsidRPr="004F191E">
        <w:rPr>
          <w:rFonts w:hint="eastAsia"/>
          <w:szCs w:val="21"/>
        </w:rPr>
        <w:t>北方稀土提出Nd、Sm、Tb的下限达不到起草单位所定下限值。采纳后Tb、</w:t>
      </w:r>
      <w:r w:rsidR="00B429F2" w:rsidRPr="004F191E">
        <w:rPr>
          <w:szCs w:val="21"/>
        </w:rPr>
        <w:t>Nd</w:t>
      </w:r>
      <w:r w:rsidR="00B429F2" w:rsidRPr="004F191E">
        <w:rPr>
          <w:rFonts w:hint="eastAsia"/>
          <w:szCs w:val="21"/>
        </w:rPr>
        <w:t>进行调整，起草单位经过再次测定Sm维持原结果；江阴加华提出Gd、T</w:t>
      </w:r>
      <w:r w:rsidR="00B429F2" w:rsidRPr="004F191E">
        <w:rPr>
          <w:szCs w:val="21"/>
        </w:rPr>
        <w:t>b</w:t>
      </w:r>
      <w:r w:rsidR="00B429F2" w:rsidRPr="004F191E">
        <w:rPr>
          <w:rFonts w:hint="eastAsia"/>
          <w:szCs w:val="21"/>
        </w:rPr>
        <w:t>的测定下限建议为10µg/g。采纳后Tb进行调整，</w:t>
      </w:r>
      <w:r w:rsidR="004F191E" w:rsidRPr="004F191E">
        <w:rPr>
          <w:rFonts w:hint="eastAsia"/>
          <w:szCs w:val="21"/>
        </w:rPr>
        <w:t>起草单位经过再次实验</w:t>
      </w:r>
      <w:r w:rsidR="00B429F2" w:rsidRPr="004F191E">
        <w:rPr>
          <w:rFonts w:hint="eastAsia"/>
          <w:szCs w:val="21"/>
        </w:rPr>
        <w:t>Gd维持</w:t>
      </w:r>
      <w:r w:rsidR="004F191E" w:rsidRPr="004F191E">
        <w:rPr>
          <w:rFonts w:hint="eastAsia"/>
          <w:szCs w:val="21"/>
        </w:rPr>
        <w:t>原结果，</w:t>
      </w:r>
      <w:r w:rsidR="004F191E">
        <w:rPr>
          <w:rFonts w:hint="eastAsia"/>
          <w:szCs w:val="21"/>
        </w:rPr>
        <w:t>其他元素测定下限与起草单位结果保持一致。</w:t>
      </w:r>
    </w:p>
    <w:p w14:paraId="5AA06DD5" w14:textId="5DD9278D" w:rsidR="00561A3C" w:rsidRDefault="003D6242">
      <w:pPr>
        <w:pStyle w:val="afffff0"/>
        <w:tabs>
          <w:tab w:val="clear" w:pos="675"/>
        </w:tabs>
        <w:spacing w:beforeLines="0" w:afterLines="0" w:line="312" w:lineRule="auto"/>
        <w:ind w:left="0" w:firstLine="0"/>
        <w:rPr>
          <w:rFonts w:ascii="Times New Roman" w:eastAsia="宋体"/>
          <w:kern w:val="2"/>
          <w:szCs w:val="21"/>
        </w:rPr>
      </w:pPr>
      <w:r>
        <w:rPr>
          <w:rFonts w:ascii="Times New Roman" w:eastAsia="宋体" w:hint="eastAsia"/>
          <w:kern w:val="2"/>
          <w:szCs w:val="21"/>
        </w:rPr>
        <w:t>1.</w:t>
      </w:r>
      <w:r>
        <w:rPr>
          <w:rFonts w:ascii="Times New Roman" w:eastAsia="宋体"/>
          <w:kern w:val="2"/>
          <w:szCs w:val="21"/>
        </w:rPr>
        <w:t xml:space="preserve">2 </w:t>
      </w:r>
      <w:r w:rsidRPr="003A037C">
        <w:rPr>
          <w:rFonts w:ascii="宋体" w:eastAsia="宋体" w:hAnsi="宋体" w:hint="eastAsia"/>
          <w:szCs w:val="21"/>
        </w:rPr>
        <w:t>标准</w:t>
      </w:r>
      <w:r w:rsidRPr="003A037C">
        <w:rPr>
          <w:rFonts w:ascii="宋体" w:eastAsia="宋体" w:hAnsi="宋体"/>
          <w:szCs w:val="21"/>
        </w:rPr>
        <w:t>溶液配制</w:t>
      </w:r>
      <w:r w:rsidR="0006139B" w:rsidRPr="003A037C">
        <w:rPr>
          <w:rFonts w:ascii="宋体" w:eastAsia="宋体" w:hAnsi="宋体" w:hint="eastAsia"/>
          <w:szCs w:val="21"/>
        </w:rPr>
        <w:t>（基体匹配法）</w:t>
      </w:r>
    </w:p>
    <w:p w14:paraId="44121C82" w14:textId="3AE6939E" w:rsidR="00636410" w:rsidRDefault="004F191E" w:rsidP="00CC1E61">
      <w:pPr>
        <w:spacing w:line="312" w:lineRule="auto"/>
        <w:ind w:firstLineChars="200" w:firstLine="420"/>
        <w:rPr>
          <w:szCs w:val="21"/>
        </w:rPr>
      </w:pPr>
      <w:r>
        <w:rPr>
          <w:rFonts w:hint="eastAsia"/>
        </w:rPr>
        <w:t>由于</w:t>
      </w:r>
      <w:r w:rsidR="00636410">
        <w:rPr>
          <w:rFonts w:hint="eastAsia"/>
        </w:rPr>
        <w:t>本方法</w:t>
      </w:r>
      <w:r w:rsidR="00896428">
        <w:rPr>
          <w:rFonts w:hint="eastAsia"/>
        </w:rPr>
        <w:t>中元素</w:t>
      </w:r>
      <w:r w:rsidR="00047EFC">
        <w:rPr>
          <w:rFonts w:hint="eastAsia"/>
        </w:rPr>
        <w:t>测定范围下限为</w:t>
      </w:r>
      <w:r w:rsidR="00047EFC">
        <w:rPr>
          <w:rFonts w:hint="eastAsia"/>
        </w:rPr>
        <w:t>0</w:t>
      </w:r>
      <w:r w:rsidR="00047EFC">
        <w:t>.0005%</w:t>
      </w:r>
      <w:r>
        <w:rPr>
          <w:rFonts w:hint="eastAsia"/>
        </w:rPr>
        <w:t>，</w:t>
      </w:r>
      <w:r w:rsidR="00047EFC">
        <w:rPr>
          <w:rFonts w:hint="eastAsia"/>
        </w:rPr>
        <w:t>即检出限</w:t>
      </w:r>
      <w:r w:rsidR="00047EFC">
        <w:rPr>
          <w:rFonts w:hint="eastAsia"/>
        </w:rPr>
        <w:t>0</w:t>
      </w:r>
      <w:r w:rsidR="00047EFC">
        <w:t xml:space="preserve">.05 </w:t>
      </w:r>
      <w:r w:rsidR="00047EFC" w:rsidRPr="00CC1E61">
        <w:t>μg</w:t>
      </w:r>
      <w:r w:rsidR="00047EFC" w:rsidRPr="00CC1E61">
        <w:rPr>
          <w:rFonts w:hint="eastAsia"/>
        </w:rPr>
        <w:t>/</w:t>
      </w:r>
      <w:r w:rsidR="00047EFC" w:rsidRPr="00CC1E61">
        <w:t>mL</w:t>
      </w:r>
      <w:r w:rsidR="00047EFC">
        <w:rPr>
          <w:rFonts w:hint="eastAsia"/>
        </w:rPr>
        <w:t>。而</w:t>
      </w:r>
      <w:r w:rsidR="00047EFC">
        <w:rPr>
          <w:rFonts w:hint="eastAsia"/>
        </w:rPr>
        <w:t xml:space="preserve"> </w:t>
      </w:r>
      <w:r w:rsidR="00896428">
        <w:rPr>
          <w:rFonts w:hint="eastAsia"/>
        </w:rPr>
        <w:t>GB</w:t>
      </w:r>
      <w:r w:rsidR="00896428">
        <w:t>/T 18115.6-2006</w:t>
      </w:r>
      <w:r w:rsidR="00896428">
        <w:rPr>
          <w:rFonts w:hint="eastAsia"/>
        </w:rPr>
        <w:t>中的</w:t>
      </w:r>
      <w:r>
        <w:rPr>
          <w:rFonts w:hint="eastAsia"/>
        </w:rPr>
        <w:t>标准</w:t>
      </w:r>
      <w:r w:rsidR="00896428">
        <w:rPr>
          <w:rFonts w:hint="eastAsia"/>
        </w:rPr>
        <w:t>系列</w:t>
      </w:r>
      <w:r w:rsidR="00047EFC">
        <w:rPr>
          <w:rFonts w:hint="eastAsia"/>
        </w:rPr>
        <w:t>为</w:t>
      </w:r>
      <w:r w:rsidR="00896428" w:rsidRPr="00CC1E61">
        <w:rPr>
          <w:rFonts w:hint="eastAsia"/>
        </w:rPr>
        <w:t>0</w:t>
      </w:r>
      <w:r w:rsidR="00896428" w:rsidRPr="00CC1E61">
        <w:t xml:space="preserve"> μg</w:t>
      </w:r>
      <w:r w:rsidR="00896428" w:rsidRPr="00CC1E61">
        <w:rPr>
          <w:rFonts w:hint="eastAsia"/>
        </w:rPr>
        <w:t>/</w:t>
      </w:r>
      <w:r w:rsidR="00896428" w:rsidRPr="00CC1E61">
        <w:t>mL</w:t>
      </w:r>
      <w:r w:rsidR="00896428" w:rsidRPr="00CC1E61">
        <w:rPr>
          <w:rFonts w:hint="eastAsia"/>
        </w:rPr>
        <w:t>，</w:t>
      </w:r>
      <w:r w:rsidR="00896428">
        <w:rPr>
          <w:rFonts w:hint="eastAsia"/>
        </w:rPr>
        <w:t>1</w:t>
      </w:r>
      <w:r w:rsidR="00896428">
        <w:t>.00</w:t>
      </w:r>
      <w:r w:rsidR="00896428" w:rsidRPr="00CC1E61">
        <w:t xml:space="preserve"> μg</w:t>
      </w:r>
      <w:r w:rsidR="00896428" w:rsidRPr="00CC1E61">
        <w:rPr>
          <w:rFonts w:hint="eastAsia"/>
        </w:rPr>
        <w:t>/</w:t>
      </w:r>
      <w:r w:rsidR="00896428" w:rsidRPr="00CC1E61">
        <w:t>mL</w:t>
      </w:r>
      <w:r w:rsidR="00896428" w:rsidRPr="00CC1E61">
        <w:rPr>
          <w:rFonts w:hint="eastAsia"/>
        </w:rPr>
        <w:t>，</w:t>
      </w:r>
      <w:r w:rsidR="00896428">
        <w:t>2.00</w:t>
      </w:r>
      <w:r w:rsidR="00896428" w:rsidRPr="00CC1E61">
        <w:t xml:space="preserve"> μg</w:t>
      </w:r>
      <w:r w:rsidR="00896428" w:rsidRPr="00CC1E61">
        <w:rPr>
          <w:rFonts w:hint="eastAsia"/>
        </w:rPr>
        <w:t>/</w:t>
      </w:r>
      <w:r w:rsidR="00896428" w:rsidRPr="00CC1E61">
        <w:t>mL</w:t>
      </w:r>
      <w:r w:rsidR="00896428" w:rsidRPr="00CC1E61">
        <w:rPr>
          <w:rFonts w:hint="eastAsia"/>
        </w:rPr>
        <w:t>，</w:t>
      </w:r>
      <w:r w:rsidR="00896428">
        <w:t>5.00</w:t>
      </w:r>
      <w:r w:rsidR="00896428" w:rsidRPr="00CC1E61">
        <w:t xml:space="preserve"> μg</w:t>
      </w:r>
      <w:r w:rsidR="00896428" w:rsidRPr="00CC1E61">
        <w:rPr>
          <w:rFonts w:hint="eastAsia"/>
        </w:rPr>
        <w:t>/</w:t>
      </w:r>
      <w:r w:rsidR="00896428" w:rsidRPr="00CC1E61">
        <w:t>mL</w:t>
      </w:r>
      <w:r w:rsidR="00896428" w:rsidRPr="00CC1E61">
        <w:rPr>
          <w:rFonts w:hint="eastAsia"/>
        </w:rPr>
        <w:t>，</w:t>
      </w:r>
      <w:r w:rsidR="00896428">
        <w:t>10.</w:t>
      </w:r>
      <w:r w:rsidR="00896428" w:rsidRPr="00CC1E61">
        <w:t>00 μg</w:t>
      </w:r>
      <w:r w:rsidR="00896428" w:rsidRPr="00CC1E61">
        <w:rPr>
          <w:rFonts w:hint="eastAsia"/>
        </w:rPr>
        <w:t>/</w:t>
      </w:r>
      <w:r w:rsidR="00896428" w:rsidRPr="00CC1E61">
        <w:t>mL</w:t>
      </w:r>
      <w:r w:rsidR="00896428">
        <w:rPr>
          <w:rFonts w:hint="eastAsia"/>
        </w:rPr>
        <w:t>，</w:t>
      </w:r>
      <w:r w:rsidR="00047EFC">
        <w:rPr>
          <w:rFonts w:hint="eastAsia"/>
        </w:rPr>
        <w:t>最低点为</w:t>
      </w:r>
      <w:r w:rsidR="00047EFC">
        <w:rPr>
          <w:rFonts w:hint="eastAsia"/>
        </w:rPr>
        <w:t>1</w:t>
      </w:r>
      <w:r w:rsidR="00047EFC">
        <w:t>.00</w:t>
      </w:r>
      <w:r w:rsidR="00047EFC" w:rsidRPr="00CC1E61">
        <w:t xml:space="preserve"> μg</w:t>
      </w:r>
      <w:r w:rsidR="00047EFC" w:rsidRPr="00CC1E61">
        <w:rPr>
          <w:rFonts w:hint="eastAsia"/>
        </w:rPr>
        <w:t>/</w:t>
      </w:r>
      <w:r w:rsidR="00047EFC" w:rsidRPr="00CC1E61">
        <w:t>mL</w:t>
      </w:r>
      <w:r w:rsidR="00047EFC">
        <w:rPr>
          <w:rFonts w:hint="eastAsia"/>
        </w:rPr>
        <w:t>，是元素最低检出限的</w:t>
      </w:r>
      <w:r w:rsidR="00047EFC">
        <w:rPr>
          <w:rFonts w:hint="eastAsia"/>
        </w:rPr>
        <w:t>2</w:t>
      </w:r>
      <w:r w:rsidR="00047EFC">
        <w:t>0</w:t>
      </w:r>
      <w:r w:rsidR="00047EFC">
        <w:rPr>
          <w:rFonts w:hint="eastAsia"/>
        </w:rPr>
        <w:t>倍，相差较大。故</w:t>
      </w:r>
      <w:r w:rsidR="00636410">
        <w:rPr>
          <w:rFonts w:hint="eastAsia"/>
        </w:rPr>
        <w:t>增加</w:t>
      </w:r>
      <w:r>
        <w:rPr>
          <w:rFonts w:hint="eastAsia"/>
        </w:rPr>
        <w:t>低</w:t>
      </w:r>
      <w:r w:rsidR="00636410" w:rsidRPr="00CC1E61">
        <w:rPr>
          <w:rFonts w:hint="eastAsia"/>
        </w:rPr>
        <w:t>标准系列：</w:t>
      </w:r>
      <w:r w:rsidR="00636410" w:rsidRPr="00CC1E61">
        <w:rPr>
          <w:rFonts w:hint="eastAsia"/>
        </w:rPr>
        <w:t>0</w:t>
      </w:r>
      <w:r w:rsidR="00636410" w:rsidRPr="00CC1E61">
        <w:t xml:space="preserve"> μg</w:t>
      </w:r>
      <w:r w:rsidR="00636410" w:rsidRPr="00CC1E61">
        <w:rPr>
          <w:rFonts w:hint="eastAsia"/>
        </w:rPr>
        <w:t>/</w:t>
      </w:r>
      <w:r w:rsidR="00636410" w:rsidRPr="00CC1E61">
        <w:t>mL</w:t>
      </w:r>
      <w:r w:rsidR="00636410" w:rsidRPr="00CC1E61">
        <w:rPr>
          <w:rFonts w:hint="eastAsia"/>
        </w:rPr>
        <w:t>，</w:t>
      </w:r>
      <w:r w:rsidR="00636410" w:rsidRPr="00CC1E61">
        <w:rPr>
          <w:rFonts w:hint="eastAsia"/>
        </w:rPr>
        <w:t>0</w:t>
      </w:r>
      <w:r w:rsidR="00636410" w:rsidRPr="00CC1E61">
        <w:t>.05 μg</w:t>
      </w:r>
      <w:r w:rsidR="00636410" w:rsidRPr="00CC1E61">
        <w:rPr>
          <w:rFonts w:hint="eastAsia"/>
        </w:rPr>
        <w:t>/</w:t>
      </w:r>
      <w:r w:rsidR="00636410" w:rsidRPr="00CC1E61">
        <w:t>mL</w:t>
      </w:r>
      <w:r w:rsidR="00636410" w:rsidRPr="00CC1E61">
        <w:rPr>
          <w:rFonts w:hint="eastAsia"/>
        </w:rPr>
        <w:t>，</w:t>
      </w:r>
      <w:r w:rsidR="00636410" w:rsidRPr="00CC1E61">
        <w:rPr>
          <w:rFonts w:hint="eastAsia"/>
        </w:rPr>
        <w:t>0</w:t>
      </w:r>
      <w:r w:rsidR="00636410" w:rsidRPr="00CC1E61">
        <w:t>.10 μg</w:t>
      </w:r>
      <w:r w:rsidR="00636410" w:rsidRPr="00CC1E61">
        <w:rPr>
          <w:rFonts w:hint="eastAsia"/>
        </w:rPr>
        <w:t>/</w:t>
      </w:r>
      <w:r w:rsidR="00636410" w:rsidRPr="00CC1E61">
        <w:t>mL</w:t>
      </w:r>
      <w:r w:rsidR="00636410" w:rsidRPr="00CC1E61">
        <w:rPr>
          <w:rFonts w:hint="eastAsia"/>
        </w:rPr>
        <w:t>，</w:t>
      </w:r>
      <w:r w:rsidR="00636410" w:rsidRPr="00CC1E61">
        <w:rPr>
          <w:rFonts w:hint="eastAsia"/>
        </w:rPr>
        <w:t>0</w:t>
      </w:r>
      <w:r w:rsidR="00636410" w:rsidRPr="00CC1E61">
        <w:t>.50 μg</w:t>
      </w:r>
      <w:r w:rsidR="00636410" w:rsidRPr="00CC1E61">
        <w:rPr>
          <w:rFonts w:hint="eastAsia"/>
        </w:rPr>
        <w:t>/</w:t>
      </w:r>
      <w:r w:rsidR="00636410" w:rsidRPr="00CC1E61">
        <w:t>mL</w:t>
      </w:r>
      <w:r w:rsidR="00636410" w:rsidRPr="00CC1E61">
        <w:rPr>
          <w:rFonts w:hint="eastAsia"/>
        </w:rPr>
        <w:t>，</w:t>
      </w:r>
      <w:r w:rsidR="00636410" w:rsidRPr="00CC1E61">
        <w:rPr>
          <w:rFonts w:hint="eastAsia"/>
        </w:rPr>
        <w:t>1</w:t>
      </w:r>
      <w:r w:rsidR="00636410" w:rsidRPr="00CC1E61">
        <w:t>.00 μg</w:t>
      </w:r>
      <w:r w:rsidR="00636410" w:rsidRPr="00CC1E61">
        <w:rPr>
          <w:rFonts w:hint="eastAsia"/>
        </w:rPr>
        <w:t>/</w:t>
      </w:r>
      <w:r w:rsidR="00636410" w:rsidRPr="00CC1E61">
        <w:t>mL</w:t>
      </w:r>
      <w:r w:rsidR="00636410" w:rsidRPr="00CC1E61">
        <w:rPr>
          <w:rFonts w:hint="eastAsia"/>
        </w:rPr>
        <w:t>，适用于待测元素含量范围≤</w:t>
      </w:r>
      <w:r w:rsidR="00636410" w:rsidRPr="00CC1E61">
        <w:t>0.01%</w:t>
      </w:r>
      <w:r>
        <w:rPr>
          <w:rFonts w:hint="eastAsia"/>
        </w:rPr>
        <w:t>，使低含量杂质元素</w:t>
      </w:r>
      <w:r w:rsidR="00047EFC">
        <w:rPr>
          <w:rFonts w:hint="eastAsia"/>
        </w:rPr>
        <w:t>得到</w:t>
      </w:r>
      <w:r>
        <w:rPr>
          <w:rFonts w:hint="eastAsia"/>
        </w:rPr>
        <w:t>准确测定</w:t>
      </w:r>
      <w:r w:rsidR="00047EFC">
        <w:rPr>
          <w:rFonts w:hint="eastAsia"/>
        </w:rPr>
        <w:t>。</w:t>
      </w:r>
      <w:r w:rsidR="00636410" w:rsidRPr="00CC1E61">
        <w:rPr>
          <w:rFonts w:hint="eastAsia"/>
        </w:rPr>
        <w:t>具体配制方法见表</w:t>
      </w:r>
      <w:r w:rsidR="00636410" w:rsidRPr="00CC1E61">
        <w:rPr>
          <w:rFonts w:hint="eastAsia"/>
        </w:rPr>
        <w:t>5</w:t>
      </w:r>
      <w:r w:rsidR="00636410" w:rsidRPr="00CC1E61">
        <w:t>~</w:t>
      </w:r>
      <w:r w:rsidR="00636410" w:rsidRPr="00CC1E61">
        <w:rPr>
          <w:rFonts w:hint="eastAsia"/>
        </w:rPr>
        <w:t>表</w:t>
      </w:r>
      <w:r w:rsidR="00636410" w:rsidRPr="00CC1E61">
        <w:rPr>
          <w:rFonts w:hint="eastAsia"/>
        </w:rPr>
        <w:t>6</w:t>
      </w:r>
      <w:r w:rsidR="00636410" w:rsidRPr="00CC1E61">
        <w:rPr>
          <w:rFonts w:hint="eastAsia"/>
        </w:rPr>
        <w:t>。</w:t>
      </w:r>
      <w:r w:rsidR="00636410">
        <w:rPr>
          <w:szCs w:val="21"/>
        </w:rPr>
        <w:t xml:space="preserve"> </w:t>
      </w:r>
    </w:p>
    <w:p w14:paraId="05DC83D8" w14:textId="77777777" w:rsidR="00636410" w:rsidRDefault="00636410" w:rsidP="00CC1E61">
      <w:pPr>
        <w:tabs>
          <w:tab w:val="left" w:pos="1118"/>
        </w:tabs>
        <w:spacing w:line="312" w:lineRule="auto"/>
        <w:ind w:firstLine="405"/>
        <w:jc w:val="center"/>
        <w:rPr>
          <w:rFonts w:ascii="黑体" w:eastAsia="黑体" w:hAnsi="黑体"/>
          <w:szCs w:val="21"/>
        </w:rPr>
      </w:pPr>
      <w:r>
        <w:rPr>
          <w:rFonts w:ascii="黑体" w:eastAsia="黑体" w:hAnsi="黑体" w:hint="eastAsia"/>
          <w:szCs w:val="21"/>
        </w:rPr>
        <w:t>表5 移取标准溶液体积</w:t>
      </w:r>
    </w:p>
    <w:p w14:paraId="77BA960F" w14:textId="63A06576" w:rsidR="00636410" w:rsidRDefault="00636410" w:rsidP="00ED360E">
      <w:pPr>
        <w:spacing w:line="400" w:lineRule="exact"/>
        <w:ind w:right="630" w:firstLineChars="200" w:firstLine="420"/>
        <w:jc w:val="right"/>
        <w:rPr>
          <w:szCs w:val="21"/>
        </w:rPr>
      </w:pPr>
      <w:r>
        <w:rPr>
          <w:rFonts w:ascii="黑体" w:eastAsia="黑体" w:hAnsi="黑体" w:hint="eastAsia"/>
          <w:szCs w:val="21"/>
        </w:rPr>
        <w:t>单位为</w:t>
      </w:r>
      <w:r w:rsidR="00ED360E" w:rsidRPr="00ED360E">
        <w:rPr>
          <w:rFonts w:eastAsia="黑体"/>
          <w:szCs w:val="21"/>
        </w:rPr>
        <w:t>mL</w:t>
      </w:r>
    </w:p>
    <w:tbl>
      <w:tblPr>
        <w:tblStyle w:val="affff4"/>
        <w:tblW w:w="8478" w:type="dxa"/>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Look w:val="04A0" w:firstRow="1" w:lastRow="0" w:firstColumn="1" w:lastColumn="0" w:noHBand="0" w:noVBand="1"/>
      </w:tblPr>
      <w:tblGrid>
        <w:gridCol w:w="2119"/>
        <w:gridCol w:w="2119"/>
        <w:gridCol w:w="2120"/>
        <w:gridCol w:w="2120"/>
      </w:tblGrid>
      <w:tr w:rsidR="00636410" w14:paraId="51A6D907" w14:textId="77777777" w:rsidTr="00463C6C">
        <w:trPr>
          <w:trHeight w:val="428"/>
          <w:jc w:val="center"/>
        </w:trPr>
        <w:tc>
          <w:tcPr>
            <w:tcW w:w="2119" w:type="dxa"/>
            <w:tcBorders>
              <w:bottom w:val="single" w:sz="12" w:space="0" w:color="000000"/>
              <w:right w:val="single" w:sz="4" w:space="0" w:color="auto"/>
            </w:tcBorders>
          </w:tcPr>
          <w:p w14:paraId="4C1BBE2D" w14:textId="77777777" w:rsidR="00636410" w:rsidRDefault="00636410" w:rsidP="00463C6C">
            <w:pPr>
              <w:spacing w:line="400" w:lineRule="exact"/>
              <w:jc w:val="center"/>
              <w:rPr>
                <w:sz w:val="18"/>
                <w:szCs w:val="18"/>
              </w:rPr>
            </w:pPr>
            <w:r>
              <w:rPr>
                <w:rFonts w:hint="eastAsia"/>
                <w:sz w:val="18"/>
                <w:szCs w:val="18"/>
              </w:rPr>
              <w:t>标液标号</w:t>
            </w:r>
          </w:p>
        </w:tc>
        <w:tc>
          <w:tcPr>
            <w:tcW w:w="2119" w:type="dxa"/>
            <w:tcBorders>
              <w:left w:val="single" w:sz="4" w:space="0" w:color="auto"/>
              <w:bottom w:val="single" w:sz="12" w:space="0" w:color="000000"/>
              <w:right w:val="single" w:sz="4" w:space="0" w:color="auto"/>
            </w:tcBorders>
          </w:tcPr>
          <w:p w14:paraId="5F5BA095" w14:textId="77777777" w:rsidR="00636410" w:rsidRDefault="00636410" w:rsidP="00463C6C">
            <w:pPr>
              <w:spacing w:line="400" w:lineRule="exact"/>
              <w:jc w:val="center"/>
              <w:rPr>
                <w:sz w:val="18"/>
                <w:szCs w:val="18"/>
              </w:rPr>
            </w:pPr>
            <w:r>
              <w:rPr>
                <w:rFonts w:hint="eastAsia"/>
                <w:sz w:val="18"/>
                <w:szCs w:val="18"/>
              </w:rPr>
              <w:t>氧化铕基体溶液</w:t>
            </w:r>
          </w:p>
        </w:tc>
        <w:tc>
          <w:tcPr>
            <w:tcW w:w="2120" w:type="dxa"/>
            <w:tcBorders>
              <w:left w:val="single" w:sz="4" w:space="0" w:color="auto"/>
              <w:bottom w:val="single" w:sz="12" w:space="0" w:color="000000"/>
              <w:right w:val="single" w:sz="4" w:space="0" w:color="auto"/>
            </w:tcBorders>
          </w:tcPr>
          <w:p w14:paraId="592C64F8" w14:textId="77777777" w:rsidR="00636410" w:rsidRDefault="00636410" w:rsidP="00463C6C">
            <w:pPr>
              <w:spacing w:line="400" w:lineRule="exact"/>
              <w:jc w:val="center"/>
              <w:rPr>
                <w:sz w:val="18"/>
                <w:szCs w:val="18"/>
              </w:rPr>
            </w:pPr>
            <w:r>
              <w:rPr>
                <w:rFonts w:hint="eastAsia"/>
                <w:sz w:val="18"/>
                <w:szCs w:val="18"/>
              </w:rPr>
              <w:t>混合稀土标准溶液Ⅰ</w:t>
            </w:r>
          </w:p>
        </w:tc>
        <w:tc>
          <w:tcPr>
            <w:tcW w:w="2120" w:type="dxa"/>
            <w:tcBorders>
              <w:left w:val="single" w:sz="4" w:space="0" w:color="auto"/>
              <w:bottom w:val="single" w:sz="12" w:space="0" w:color="000000"/>
            </w:tcBorders>
          </w:tcPr>
          <w:p w14:paraId="172A6D11" w14:textId="77777777" w:rsidR="00636410" w:rsidRDefault="00636410" w:rsidP="00463C6C">
            <w:pPr>
              <w:spacing w:line="400" w:lineRule="exact"/>
              <w:jc w:val="center"/>
              <w:rPr>
                <w:sz w:val="18"/>
                <w:szCs w:val="18"/>
              </w:rPr>
            </w:pPr>
            <w:r>
              <w:rPr>
                <w:rFonts w:hint="eastAsia"/>
                <w:sz w:val="18"/>
                <w:szCs w:val="18"/>
              </w:rPr>
              <w:t>混合稀土标准溶液Ⅱ</w:t>
            </w:r>
          </w:p>
        </w:tc>
      </w:tr>
      <w:tr w:rsidR="00636410" w14:paraId="0E6E7A25" w14:textId="77777777" w:rsidTr="00463C6C">
        <w:trPr>
          <w:trHeight w:val="418"/>
          <w:jc w:val="center"/>
        </w:trPr>
        <w:tc>
          <w:tcPr>
            <w:tcW w:w="2119" w:type="dxa"/>
            <w:tcBorders>
              <w:top w:val="single" w:sz="12" w:space="0" w:color="000000"/>
              <w:bottom w:val="single" w:sz="4" w:space="0" w:color="auto"/>
              <w:right w:val="single" w:sz="4" w:space="0" w:color="auto"/>
              <w:tl2br w:val="nil"/>
              <w:tr2bl w:val="nil"/>
            </w:tcBorders>
          </w:tcPr>
          <w:p w14:paraId="08E0AFB2" w14:textId="77777777" w:rsidR="00636410" w:rsidRDefault="00636410" w:rsidP="00463C6C">
            <w:pPr>
              <w:spacing w:line="400" w:lineRule="exact"/>
              <w:jc w:val="center"/>
              <w:rPr>
                <w:sz w:val="18"/>
                <w:szCs w:val="18"/>
              </w:rPr>
            </w:pPr>
            <w:r>
              <w:rPr>
                <w:rFonts w:hint="eastAsia"/>
                <w:sz w:val="18"/>
                <w:szCs w:val="18"/>
              </w:rPr>
              <w:t>1</w:t>
            </w:r>
            <w:r>
              <w:rPr>
                <w:sz w:val="18"/>
                <w:szCs w:val="18"/>
              </w:rPr>
              <w:t>.1</w:t>
            </w:r>
          </w:p>
        </w:tc>
        <w:tc>
          <w:tcPr>
            <w:tcW w:w="2119" w:type="dxa"/>
            <w:tcBorders>
              <w:top w:val="single" w:sz="12" w:space="0" w:color="000000"/>
              <w:left w:val="single" w:sz="4" w:space="0" w:color="auto"/>
              <w:bottom w:val="single" w:sz="4" w:space="0" w:color="auto"/>
              <w:right w:val="single" w:sz="4" w:space="0" w:color="auto"/>
              <w:tl2br w:val="nil"/>
              <w:tr2bl w:val="nil"/>
            </w:tcBorders>
          </w:tcPr>
          <w:p w14:paraId="2EC10473" w14:textId="77777777" w:rsidR="00636410" w:rsidRDefault="00636410" w:rsidP="00463C6C">
            <w:pPr>
              <w:spacing w:line="400" w:lineRule="exact"/>
              <w:jc w:val="center"/>
              <w:rPr>
                <w:sz w:val="18"/>
                <w:szCs w:val="18"/>
              </w:rPr>
            </w:pPr>
            <w:r>
              <w:rPr>
                <w:rFonts w:hint="eastAsia"/>
                <w:sz w:val="18"/>
                <w:szCs w:val="18"/>
              </w:rPr>
              <w:t>1</w:t>
            </w:r>
            <w:r>
              <w:rPr>
                <w:sz w:val="18"/>
                <w:szCs w:val="18"/>
              </w:rPr>
              <w:t>0.00</w:t>
            </w:r>
          </w:p>
        </w:tc>
        <w:tc>
          <w:tcPr>
            <w:tcW w:w="2120" w:type="dxa"/>
            <w:tcBorders>
              <w:top w:val="single" w:sz="12" w:space="0" w:color="000000"/>
              <w:left w:val="single" w:sz="4" w:space="0" w:color="auto"/>
              <w:bottom w:val="single" w:sz="4" w:space="0" w:color="auto"/>
              <w:right w:val="single" w:sz="4" w:space="0" w:color="auto"/>
              <w:tl2br w:val="nil"/>
              <w:tr2bl w:val="nil"/>
            </w:tcBorders>
          </w:tcPr>
          <w:p w14:paraId="3DD47FE0" w14:textId="77777777" w:rsidR="00636410" w:rsidRDefault="00636410" w:rsidP="00463C6C">
            <w:pPr>
              <w:spacing w:line="400" w:lineRule="exact"/>
              <w:jc w:val="center"/>
              <w:rPr>
                <w:sz w:val="18"/>
                <w:szCs w:val="18"/>
              </w:rPr>
            </w:pPr>
            <w:r>
              <w:rPr>
                <w:rFonts w:hint="eastAsia"/>
                <w:sz w:val="18"/>
                <w:szCs w:val="18"/>
              </w:rPr>
              <w:t>0</w:t>
            </w:r>
          </w:p>
        </w:tc>
        <w:tc>
          <w:tcPr>
            <w:tcW w:w="2120" w:type="dxa"/>
            <w:tcBorders>
              <w:top w:val="single" w:sz="12" w:space="0" w:color="000000"/>
              <w:left w:val="single" w:sz="4" w:space="0" w:color="auto"/>
              <w:bottom w:val="single" w:sz="4" w:space="0" w:color="auto"/>
              <w:tl2br w:val="nil"/>
              <w:tr2bl w:val="nil"/>
            </w:tcBorders>
          </w:tcPr>
          <w:p w14:paraId="1C3A94E3" w14:textId="77777777" w:rsidR="00636410" w:rsidRDefault="00636410" w:rsidP="00463C6C">
            <w:pPr>
              <w:spacing w:line="400" w:lineRule="exact"/>
              <w:jc w:val="center"/>
              <w:rPr>
                <w:sz w:val="18"/>
                <w:szCs w:val="18"/>
              </w:rPr>
            </w:pPr>
            <w:r>
              <w:rPr>
                <w:rFonts w:hint="eastAsia"/>
                <w:sz w:val="18"/>
                <w:szCs w:val="18"/>
              </w:rPr>
              <w:t>0</w:t>
            </w:r>
          </w:p>
        </w:tc>
      </w:tr>
      <w:tr w:rsidR="00636410" w14:paraId="01E1695E" w14:textId="77777777" w:rsidTr="00463C6C">
        <w:trPr>
          <w:trHeight w:val="418"/>
          <w:jc w:val="center"/>
        </w:trPr>
        <w:tc>
          <w:tcPr>
            <w:tcW w:w="2119" w:type="dxa"/>
            <w:tcBorders>
              <w:top w:val="single" w:sz="4" w:space="0" w:color="auto"/>
              <w:bottom w:val="single" w:sz="4" w:space="0" w:color="auto"/>
              <w:right w:val="single" w:sz="4" w:space="0" w:color="auto"/>
              <w:tl2br w:val="nil"/>
              <w:tr2bl w:val="nil"/>
            </w:tcBorders>
          </w:tcPr>
          <w:p w14:paraId="3F50A154" w14:textId="77777777" w:rsidR="00636410" w:rsidRDefault="00636410" w:rsidP="00463C6C">
            <w:pPr>
              <w:spacing w:line="400" w:lineRule="exact"/>
              <w:jc w:val="center"/>
              <w:rPr>
                <w:sz w:val="18"/>
                <w:szCs w:val="18"/>
              </w:rPr>
            </w:pPr>
            <w:r>
              <w:rPr>
                <w:rFonts w:hint="eastAsia"/>
                <w:sz w:val="18"/>
                <w:szCs w:val="18"/>
              </w:rPr>
              <w:t>1</w:t>
            </w:r>
            <w:r>
              <w:rPr>
                <w:sz w:val="18"/>
                <w:szCs w:val="18"/>
              </w:rPr>
              <w:t>.2</w:t>
            </w:r>
          </w:p>
        </w:tc>
        <w:tc>
          <w:tcPr>
            <w:tcW w:w="2119" w:type="dxa"/>
            <w:tcBorders>
              <w:top w:val="single" w:sz="4" w:space="0" w:color="auto"/>
              <w:left w:val="single" w:sz="4" w:space="0" w:color="auto"/>
              <w:bottom w:val="single" w:sz="4" w:space="0" w:color="auto"/>
              <w:right w:val="single" w:sz="4" w:space="0" w:color="auto"/>
              <w:tl2br w:val="nil"/>
              <w:tr2bl w:val="nil"/>
            </w:tcBorders>
          </w:tcPr>
          <w:p w14:paraId="1349DCB9" w14:textId="77777777" w:rsidR="00636410" w:rsidRDefault="00636410" w:rsidP="00463C6C">
            <w:pPr>
              <w:spacing w:line="400" w:lineRule="exact"/>
              <w:jc w:val="center"/>
              <w:rPr>
                <w:sz w:val="18"/>
                <w:szCs w:val="18"/>
              </w:rPr>
            </w:pPr>
            <w:r>
              <w:rPr>
                <w:rFonts w:hint="eastAsia"/>
                <w:sz w:val="18"/>
                <w:szCs w:val="18"/>
              </w:rPr>
              <w:t>1</w:t>
            </w:r>
            <w:r>
              <w:rPr>
                <w:sz w:val="18"/>
                <w:szCs w:val="18"/>
              </w:rPr>
              <w:t>0.00</w:t>
            </w:r>
          </w:p>
        </w:tc>
        <w:tc>
          <w:tcPr>
            <w:tcW w:w="2120" w:type="dxa"/>
            <w:tcBorders>
              <w:top w:val="single" w:sz="4" w:space="0" w:color="auto"/>
              <w:left w:val="single" w:sz="4" w:space="0" w:color="auto"/>
              <w:bottom w:val="single" w:sz="4" w:space="0" w:color="auto"/>
              <w:right w:val="single" w:sz="4" w:space="0" w:color="auto"/>
              <w:tl2br w:val="nil"/>
              <w:tr2bl w:val="nil"/>
            </w:tcBorders>
          </w:tcPr>
          <w:p w14:paraId="13A56A72" w14:textId="77777777" w:rsidR="00636410" w:rsidRDefault="00636410" w:rsidP="00463C6C">
            <w:pPr>
              <w:spacing w:line="400" w:lineRule="exact"/>
              <w:jc w:val="center"/>
              <w:rPr>
                <w:sz w:val="18"/>
                <w:szCs w:val="18"/>
              </w:rPr>
            </w:pPr>
            <w:r>
              <w:rPr>
                <w:sz w:val="18"/>
                <w:szCs w:val="18"/>
              </w:rPr>
              <w:t>0.50</w:t>
            </w:r>
          </w:p>
        </w:tc>
        <w:tc>
          <w:tcPr>
            <w:tcW w:w="2120" w:type="dxa"/>
            <w:tcBorders>
              <w:top w:val="single" w:sz="4" w:space="0" w:color="auto"/>
              <w:left w:val="single" w:sz="4" w:space="0" w:color="auto"/>
              <w:bottom w:val="single" w:sz="4" w:space="0" w:color="auto"/>
              <w:tl2br w:val="nil"/>
              <w:tr2bl w:val="nil"/>
            </w:tcBorders>
          </w:tcPr>
          <w:p w14:paraId="4BF14498" w14:textId="77777777" w:rsidR="00636410" w:rsidRDefault="00636410" w:rsidP="00463C6C">
            <w:pPr>
              <w:spacing w:line="400" w:lineRule="exact"/>
              <w:jc w:val="center"/>
              <w:rPr>
                <w:sz w:val="18"/>
                <w:szCs w:val="18"/>
              </w:rPr>
            </w:pPr>
            <w:r>
              <w:rPr>
                <w:rFonts w:hint="eastAsia"/>
                <w:sz w:val="18"/>
                <w:szCs w:val="18"/>
              </w:rPr>
              <w:t>0</w:t>
            </w:r>
          </w:p>
        </w:tc>
      </w:tr>
      <w:tr w:rsidR="00636410" w14:paraId="175287F9" w14:textId="77777777" w:rsidTr="00463C6C">
        <w:trPr>
          <w:trHeight w:val="418"/>
          <w:jc w:val="center"/>
        </w:trPr>
        <w:tc>
          <w:tcPr>
            <w:tcW w:w="2119" w:type="dxa"/>
            <w:tcBorders>
              <w:top w:val="single" w:sz="4" w:space="0" w:color="auto"/>
              <w:bottom w:val="single" w:sz="4" w:space="0" w:color="auto"/>
              <w:right w:val="single" w:sz="4" w:space="0" w:color="auto"/>
              <w:tl2br w:val="nil"/>
              <w:tr2bl w:val="nil"/>
            </w:tcBorders>
          </w:tcPr>
          <w:p w14:paraId="3F93EF13" w14:textId="77777777" w:rsidR="00636410" w:rsidRDefault="00636410" w:rsidP="00463C6C">
            <w:pPr>
              <w:spacing w:line="400" w:lineRule="exact"/>
              <w:jc w:val="center"/>
              <w:rPr>
                <w:sz w:val="18"/>
                <w:szCs w:val="18"/>
              </w:rPr>
            </w:pPr>
            <w:r>
              <w:rPr>
                <w:rFonts w:hint="eastAsia"/>
                <w:sz w:val="18"/>
                <w:szCs w:val="18"/>
              </w:rPr>
              <w:t>1</w:t>
            </w:r>
            <w:r>
              <w:rPr>
                <w:sz w:val="18"/>
                <w:szCs w:val="18"/>
              </w:rPr>
              <w:t>.3</w:t>
            </w:r>
          </w:p>
        </w:tc>
        <w:tc>
          <w:tcPr>
            <w:tcW w:w="2119" w:type="dxa"/>
            <w:tcBorders>
              <w:top w:val="single" w:sz="4" w:space="0" w:color="auto"/>
              <w:left w:val="single" w:sz="4" w:space="0" w:color="auto"/>
              <w:bottom w:val="single" w:sz="4" w:space="0" w:color="auto"/>
              <w:right w:val="single" w:sz="4" w:space="0" w:color="auto"/>
              <w:tl2br w:val="nil"/>
              <w:tr2bl w:val="nil"/>
            </w:tcBorders>
          </w:tcPr>
          <w:p w14:paraId="29478106" w14:textId="77777777" w:rsidR="00636410" w:rsidRDefault="00636410" w:rsidP="00463C6C">
            <w:pPr>
              <w:spacing w:line="400" w:lineRule="exact"/>
              <w:jc w:val="center"/>
              <w:rPr>
                <w:sz w:val="18"/>
                <w:szCs w:val="18"/>
              </w:rPr>
            </w:pPr>
            <w:r>
              <w:rPr>
                <w:rFonts w:hint="eastAsia"/>
                <w:sz w:val="18"/>
                <w:szCs w:val="18"/>
              </w:rPr>
              <w:t>1</w:t>
            </w:r>
            <w:r>
              <w:rPr>
                <w:sz w:val="18"/>
                <w:szCs w:val="18"/>
              </w:rPr>
              <w:t>0.00</w:t>
            </w:r>
          </w:p>
        </w:tc>
        <w:tc>
          <w:tcPr>
            <w:tcW w:w="2120" w:type="dxa"/>
            <w:tcBorders>
              <w:top w:val="single" w:sz="4" w:space="0" w:color="auto"/>
              <w:left w:val="single" w:sz="4" w:space="0" w:color="auto"/>
              <w:bottom w:val="single" w:sz="4" w:space="0" w:color="auto"/>
              <w:right w:val="single" w:sz="4" w:space="0" w:color="auto"/>
              <w:tl2br w:val="nil"/>
              <w:tr2bl w:val="nil"/>
            </w:tcBorders>
          </w:tcPr>
          <w:p w14:paraId="372D9AD9" w14:textId="77777777" w:rsidR="00636410" w:rsidRDefault="00636410" w:rsidP="00463C6C">
            <w:pPr>
              <w:spacing w:line="400" w:lineRule="exact"/>
              <w:jc w:val="center"/>
              <w:rPr>
                <w:sz w:val="18"/>
                <w:szCs w:val="18"/>
              </w:rPr>
            </w:pPr>
            <w:r>
              <w:rPr>
                <w:rFonts w:hint="eastAsia"/>
                <w:sz w:val="18"/>
                <w:szCs w:val="18"/>
              </w:rPr>
              <w:t>1</w:t>
            </w:r>
            <w:r>
              <w:rPr>
                <w:sz w:val="18"/>
                <w:szCs w:val="18"/>
              </w:rPr>
              <w:t>.00</w:t>
            </w:r>
          </w:p>
        </w:tc>
        <w:tc>
          <w:tcPr>
            <w:tcW w:w="2120" w:type="dxa"/>
            <w:tcBorders>
              <w:top w:val="single" w:sz="4" w:space="0" w:color="auto"/>
              <w:left w:val="single" w:sz="4" w:space="0" w:color="auto"/>
              <w:bottom w:val="single" w:sz="4" w:space="0" w:color="auto"/>
              <w:tl2br w:val="nil"/>
              <w:tr2bl w:val="nil"/>
            </w:tcBorders>
          </w:tcPr>
          <w:p w14:paraId="6B9A3E3D" w14:textId="77777777" w:rsidR="00636410" w:rsidRDefault="00636410" w:rsidP="00463C6C">
            <w:pPr>
              <w:spacing w:line="400" w:lineRule="exact"/>
              <w:jc w:val="center"/>
              <w:rPr>
                <w:sz w:val="18"/>
                <w:szCs w:val="18"/>
              </w:rPr>
            </w:pPr>
            <w:r>
              <w:rPr>
                <w:rFonts w:hint="eastAsia"/>
                <w:sz w:val="18"/>
                <w:szCs w:val="18"/>
              </w:rPr>
              <w:t>0</w:t>
            </w:r>
          </w:p>
        </w:tc>
      </w:tr>
      <w:tr w:rsidR="00636410" w14:paraId="42DC030C" w14:textId="77777777" w:rsidTr="00463C6C">
        <w:trPr>
          <w:trHeight w:val="418"/>
          <w:jc w:val="center"/>
        </w:trPr>
        <w:tc>
          <w:tcPr>
            <w:tcW w:w="2119" w:type="dxa"/>
            <w:tcBorders>
              <w:top w:val="single" w:sz="4" w:space="0" w:color="auto"/>
              <w:bottom w:val="single" w:sz="4" w:space="0" w:color="auto"/>
              <w:right w:val="single" w:sz="4" w:space="0" w:color="auto"/>
              <w:tl2br w:val="nil"/>
              <w:tr2bl w:val="nil"/>
            </w:tcBorders>
          </w:tcPr>
          <w:p w14:paraId="54371ED1" w14:textId="77777777" w:rsidR="00636410" w:rsidRDefault="00636410" w:rsidP="00463C6C">
            <w:pPr>
              <w:spacing w:line="400" w:lineRule="exact"/>
              <w:jc w:val="center"/>
              <w:rPr>
                <w:sz w:val="18"/>
                <w:szCs w:val="18"/>
              </w:rPr>
            </w:pPr>
            <w:r>
              <w:rPr>
                <w:rFonts w:hint="eastAsia"/>
                <w:sz w:val="18"/>
                <w:szCs w:val="18"/>
              </w:rPr>
              <w:t>1</w:t>
            </w:r>
            <w:r>
              <w:rPr>
                <w:sz w:val="18"/>
                <w:szCs w:val="18"/>
              </w:rPr>
              <w:t>.4</w:t>
            </w:r>
          </w:p>
        </w:tc>
        <w:tc>
          <w:tcPr>
            <w:tcW w:w="2119" w:type="dxa"/>
            <w:tcBorders>
              <w:top w:val="single" w:sz="4" w:space="0" w:color="auto"/>
              <w:left w:val="single" w:sz="4" w:space="0" w:color="auto"/>
              <w:bottom w:val="single" w:sz="4" w:space="0" w:color="auto"/>
              <w:right w:val="single" w:sz="4" w:space="0" w:color="auto"/>
              <w:tl2br w:val="nil"/>
              <w:tr2bl w:val="nil"/>
            </w:tcBorders>
          </w:tcPr>
          <w:p w14:paraId="61A61D14" w14:textId="77777777" w:rsidR="00636410" w:rsidRDefault="00636410" w:rsidP="00463C6C">
            <w:pPr>
              <w:spacing w:line="400" w:lineRule="exact"/>
              <w:jc w:val="center"/>
              <w:rPr>
                <w:sz w:val="18"/>
                <w:szCs w:val="18"/>
              </w:rPr>
            </w:pPr>
            <w:r>
              <w:rPr>
                <w:rFonts w:hint="eastAsia"/>
                <w:sz w:val="18"/>
                <w:szCs w:val="18"/>
              </w:rPr>
              <w:t>1</w:t>
            </w:r>
            <w:r>
              <w:rPr>
                <w:sz w:val="18"/>
                <w:szCs w:val="18"/>
              </w:rPr>
              <w:t>0.00</w:t>
            </w:r>
          </w:p>
        </w:tc>
        <w:tc>
          <w:tcPr>
            <w:tcW w:w="2120" w:type="dxa"/>
            <w:tcBorders>
              <w:top w:val="single" w:sz="4" w:space="0" w:color="auto"/>
              <w:left w:val="single" w:sz="4" w:space="0" w:color="auto"/>
              <w:bottom w:val="single" w:sz="4" w:space="0" w:color="auto"/>
              <w:right w:val="single" w:sz="4" w:space="0" w:color="auto"/>
              <w:tl2br w:val="nil"/>
              <w:tr2bl w:val="nil"/>
            </w:tcBorders>
          </w:tcPr>
          <w:p w14:paraId="3CB66A59" w14:textId="77777777" w:rsidR="00636410" w:rsidRDefault="00636410" w:rsidP="00463C6C">
            <w:pPr>
              <w:spacing w:line="400" w:lineRule="exact"/>
              <w:jc w:val="center"/>
              <w:rPr>
                <w:sz w:val="18"/>
                <w:szCs w:val="18"/>
              </w:rPr>
            </w:pPr>
            <w:r>
              <w:rPr>
                <w:rFonts w:hint="eastAsia"/>
                <w:sz w:val="18"/>
                <w:szCs w:val="18"/>
              </w:rPr>
              <w:t>2</w:t>
            </w:r>
            <w:r>
              <w:rPr>
                <w:sz w:val="18"/>
                <w:szCs w:val="18"/>
              </w:rPr>
              <w:t>.50</w:t>
            </w:r>
          </w:p>
        </w:tc>
        <w:tc>
          <w:tcPr>
            <w:tcW w:w="2120" w:type="dxa"/>
            <w:tcBorders>
              <w:top w:val="single" w:sz="4" w:space="0" w:color="auto"/>
              <w:left w:val="single" w:sz="4" w:space="0" w:color="auto"/>
              <w:bottom w:val="single" w:sz="4" w:space="0" w:color="auto"/>
              <w:tl2br w:val="nil"/>
              <w:tr2bl w:val="nil"/>
            </w:tcBorders>
          </w:tcPr>
          <w:p w14:paraId="3D1AA941" w14:textId="77777777" w:rsidR="00636410" w:rsidRDefault="00636410" w:rsidP="00463C6C">
            <w:pPr>
              <w:spacing w:line="400" w:lineRule="exact"/>
              <w:jc w:val="center"/>
              <w:rPr>
                <w:sz w:val="18"/>
                <w:szCs w:val="18"/>
              </w:rPr>
            </w:pPr>
            <w:r>
              <w:rPr>
                <w:rFonts w:hint="eastAsia"/>
                <w:sz w:val="18"/>
                <w:szCs w:val="18"/>
              </w:rPr>
              <w:t>0</w:t>
            </w:r>
          </w:p>
        </w:tc>
      </w:tr>
      <w:tr w:rsidR="00636410" w14:paraId="3E68DC2A" w14:textId="77777777" w:rsidTr="00463C6C">
        <w:trPr>
          <w:trHeight w:val="418"/>
          <w:jc w:val="center"/>
        </w:trPr>
        <w:tc>
          <w:tcPr>
            <w:tcW w:w="2119" w:type="dxa"/>
            <w:tcBorders>
              <w:top w:val="single" w:sz="4" w:space="0" w:color="auto"/>
              <w:bottom w:val="single" w:sz="4" w:space="0" w:color="auto"/>
              <w:right w:val="single" w:sz="4" w:space="0" w:color="auto"/>
              <w:tl2br w:val="nil"/>
              <w:tr2bl w:val="nil"/>
            </w:tcBorders>
          </w:tcPr>
          <w:p w14:paraId="0D6DB46F" w14:textId="77777777" w:rsidR="00636410" w:rsidRDefault="00636410" w:rsidP="00463C6C">
            <w:pPr>
              <w:spacing w:line="400" w:lineRule="exact"/>
              <w:jc w:val="center"/>
              <w:rPr>
                <w:sz w:val="18"/>
                <w:szCs w:val="18"/>
              </w:rPr>
            </w:pPr>
            <w:r>
              <w:rPr>
                <w:rFonts w:hint="eastAsia"/>
                <w:sz w:val="18"/>
                <w:szCs w:val="18"/>
              </w:rPr>
              <w:t>1</w:t>
            </w:r>
            <w:r>
              <w:rPr>
                <w:sz w:val="18"/>
                <w:szCs w:val="18"/>
              </w:rPr>
              <w:t>.5</w:t>
            </w:r>
          </w:p>
        </w:tc>
        <w:tc>
          <w:tcPr>
            <w:tcW w:w="2119" w:type="dxa"/>
            <w:tcBorders>
              <w:top w:val="single" w:sz="4" w:space="0" w:color="auto"/>
              <w:left w:val="single" w:sz="4" w:space="0" w:color="auto"/>
              <w:bottom w:val="single" w:sz="4" w:space="0" w:color="auto"/>
              <w:right w:val="single" w:sz="4" w:space="0" w:color="auto"/>
              <w:tl2br w:val="nil"/>
              <w:tr2bl w:val="nil"/>
            </w:tcBorders>
          </w:tcPr>
          <w:p w14:paraId="44AFCE55" w14:textId="77777777" w:rsidR="00636410" w:rsidRDefault="00636410" w:rsidP="00463C6C">
            <w:pPr>
              <w:spacing w:line="400" w:lineRule="exact"/>
              <w:jc w:val="center"/>
              <w:rPr>
                <w:sz w:val="18"/>
                <w:szCs w:val="18"/>
              </w:rPr>
            </w:pPr>
            <w:r>
              <w:rPr>
                <w:rFonts w:hint="eastAsia"/>
                <w:sz w:val="18"/>
                <w:szCs w:val="18"/>
              </w:rPr>
              <w:t>1</w:t>
            </w:r>
            <w:r>
              <w:rPr>
                <w:sz w:val="18"/>
                <w:szCs w:val="18"/>
              </w:rPr>
              <w:t>0.00</w:t>
            </w:r>
          </w:p>
        </w:tc>
        <w:tc>
          <w:tcPr>
            <w:tcW w:w="2120" w:type="dxa"/>
            <w:tcBorders>
              <w:top w:val="single" w:sz="4" w:space="0" w:color="auto"/>
              <w:left w:val="single" w:sz="4" w:space="0" w:color="auto"/>
              <w:bottom w:val="single" w:sz="4" w:space="0" w:color="auto"/>
              <w:right w:val="single" w:sz="4" w:space="0" w:color="auto"/>
              <w:tl2br w:val="nil"/>
              <w:tr2bl w:val="nil"/>
            </w:tcBorders>
          </w:tcPr>
          <w:p w14:paraId="278B5BB6" w14:textId="77777777" w:rsidR="00636410" w:rsidRDefault="00636410" w:rsidP="00463C6C">
            <w:pPr>
              <w:spacing w:line="400" w:lineRule="exact"/>
              <w:jc w:val="center"/>
              <w:rPr>
                <w:sz w:val="18"/>
                <w:szCs w:val="18"/>
              </w:rPr>
            </w:pPr>
            <w:r>
              <w:rPr>
                <w:rFonts w:hint="eastAsia"/>
                <w:sz w:val="18"/>
                <w:szCs w:val="18"/>
              </w:rPr>
              <w:t>5</w:t>
            </w:r>
            <w:r>
              <w:rPr>
                <w:sz w:val="18"/>
                <w:szCs w:val="18"/>
              </w:rPr>
              <w:t>.00</w:t>
            </w:r>
          </w:p>
        </w:tc>
        <w:tc>
          <w:tcPr>
            <w:tcW w:w="2120" w:type="dxa"/>
            <w:tcBorders>
              <w:top w:val="single" w:sz="4" w:space="0" w:color="auto"/>
              <w:left w:val="single" w:sz="4" w:space="0" w:color="auto"/>
              <w:bottom w:val="single" w:sz="4" w:space="0" w:color="auto"/>
              <w:tl2br w:val="nil"/>
              <w:tr2bl w:val="nil"/>
            </w:tcBorders>
          </w:tcPr>
          <w:p w14:paraId="284A1DE0" w14:textId="77777777" w:rsidR="00636410" w:rsidRDefault="00636410" w:rsidP="00463C6C">
            <w:pPr>
              <w:spacing w:line="400" w:lineRule="exact"/>
              <w:jc w:val="center"/>
              <w:rPr>
                <w:sz w:val="18"/>
                <w:szCs w:val="18"/>
              </w:rPr>
            </w:pPr>
            <w:r>
              <w:rPr>
                <w:rFonts w:hint="eastAsia"/>
                <w:sz w:val="18"/>
                <w:szCs w:val="18"/>
              </w:rPr>
              <w:t>0</w:t>
            </w:r>
          </w:p>
        </w:tc>
      </w:tr>
      <w:tr w:rsidR="00636410" w14:paraId="64068AF4" w14:textId="77777777" w:rsidTr="00463C6C">
        <w:trPr>
          <w:trHeight w:val="431"/>
          <w:jc w:val="center"/>
        </w:trPr>
        <w:tc>
          <w:tcPr>
            <w:tcW w:w="2119" w:type="dxa"/>
            <w:tcBorders>
              <w:top w:val="single" w:sz="4" w:space="0" w:color="auto"/>
              <w:bottom w:val="single" w:sz="4" w:space="0" w:color="auto"/>
              <w:right w:val="single" w:sz="4" w:space="0" w:color="auto"/>
              <w:tl2br w:val="nil"/>
              <w:tr2bl w:val="nil"/>
            </w:tcBorders>
          </w:tcPr>
          <w:p w14:paraId="57D2FD2A" w14:textId="77777777" w:rsidR="00636410" w:rsidRDefault="00636410" w:rsidP="00463C6C">
            <w:pPr>
              <w:spacing w:line="400" w:lineRule="exact"/>
              <w:jc w:val="center"/>
              <w:rPr>
                <w:sz w:val="18"/>
                <w:szCs w:val="18"/>
              </w:rPr>
            </w:pPr>
            <w:r>
              <w:rPr>
                <w:rFonts w:hint="eastAsia"/>
                <w:sz w:val="18"/>
                <w:szCs w:val="18"/>
              </w:rPr>
              <w:t>2</w:t>
            </w:r>
            <w:r>
              <w:rPr>
                <w:sz w:val="18"/>
                <w:szCs w:val="18"/>
              </w:rPr>
              <w:t>.1</w:t>
            </w:r>
          </w:p>
        </w:tc>
        <w:tc>
          <w:tcPr>
            <w:tcW w:w="2119" w:type="dxa"/>
            <w:tcBorders>
              <w:top w:val="single" w:sz="4" w:space="0" w:color="auto"/>
              <w:left w:val="single" w:sz="4" w:space="0" w:color="auto"/>
              <w:bottom w:val="single" w:sz="4" w:space="0" w:color="auto"/>
              <w:right w:val="single" w:sz="4" w:space="0" w:color="auto"/>
              <w:tl2br w:val="nil"/>
              <w:tr2bl w:val="nil"/>
            </w:tcBorders>
          </w:tcPr>
          <w:p w14:paraId="54472027" w14:textId="77777777" w:rsidR="00636410" w:rsidRDefault="00636410" w:rsidP="00463C6C">
            <w:pPr>
              <w:spacing w:line="400" w:lineRule="exact"/>
              <w:jc w:val="center"/>
              <w:rPr>
                <w:sz w:val="18"/>
                <w:szCs w:val="18"/>
              </w:rPr>
            </w:pPr>
            <w:r>
              <w:rPr>
                <w:rFonts w:hint="eastAsia"/>
                <w:sz w:val="18"/>
                <w:szCs w:val="18"/>
              </w:rPr>
              <w:t>1</w:t>
            </w:r>
            <w:r>
              <w:rPr>
                <w:sz w:val="18"/>
                <w:szCs w:val="18"/>
              </w:rPr>
              <w:t>0.00</w:t>
            </w:r>
          </w:p>
        </w:tc>
        <w:tc>
          <w:tcPr>
            <w:tcW w:w="2120" w:type="dxa"/>
            <w:tcBorders>
              <w:top w:val="single" w:sz="4" w:space="0" w:color="auto"/>
              <w:left w:val="single" w:sz="4" w:space="0" w:color="auto"/>
              <w:bottom w:val="single" w:sz="4" w:space="0" w:color="auto"/>
              <w:right w:val="single" w:sz="4" w:space="0" w:color="auto"/>
              <w:tl2br w:val="nil"/>
              <w:tr2bl w:val="nil"/>
            </w:tcBorders>
          </w:tcPr>
          <w:p w14:paraId="47A96796" w14:textId="77777777" w:rsidR="00636410" w:rsidRDefault="00636410" w:rsidP="00463C6C">
            <w:pPr>
              <w:spacing w:line="400" w:lineRule="exact"/>
              <w:jc w:val="center"/>
              <w:rPr>
                <w:sz w:val="18"/>
                <w:szCs w:val="18"/>
              </w:rPr>
            </w:pPr>
            <w:r>
              <w:rPr>
                <w:rFonts w:hint="eastAsia"/>
                <w:sz w:val="18"/>
                <w:szCs w:val="18"/>
              </w:rPr>
              <w:t>0</w:t>
            </w:r>
          </w:p>
        </w:tc>
        <w:tc>
          <w:tcPr>
            <w:tcW w:w="2120" w:type="dxa"/>
            <w:tcBorders>
              <w:top w:val="single" w:sz="4" w:space="0" w:color="auto"/>
              <w:left w:val="single" w:sz="4" w:space="0" w:color="auto"/>
              <w:bottom w:val="single" w:sz="4" w:space="0" w:color="auto"/>
              <w:tl2br w:val="nil"/>
              <w:tr2bl w:val="nil"/>
            </w:tcBorders>
          </w:tcPr>
          <w:p w14:paraId="48F7C327" w14:textId="77777777" w:rsidR="00636410" w:rsidRDefault="00636410" w:rsidP="00463C6C">
            <w:pPr>
              <w:spacing w:line="400" w:lineRule="exact"/>
              <w:jc w:val="center"/>
              <w:rPr>
                <w:sz w:val="18"/>
                <w:szCs w:val="18"/>
              </w:rPr>
            </w:pPr>
            <w:r>
              <w:rPr>
                <w:rFonts w:hint="eastAsia"/>
                <w:sz w:val="18"/>
                <w:szCs w:val="18"/>
              </w:rPr>
              <w:t>0</w:t>
            </w:r>
          </w:p>
        </w:tc>
      </w:tr>
      <w:tr w:rsidR="00636410" w14:paraId="3FC50F6D" w14:textId="77777777" w:rsidTr="00463C6C">
        <w:trPr>
          <w:trHeight w:val="417"/>
          <w:jc w:val="center"/>
        </w:trPr>
        <w:tc>
          <w:tcPr>
            <w:tcW w:w="2119" w:type="dxa"/>
            <w:tcBorders>
              <w:top w:val="single" w:sz="4" w:space="0" w:color="auto"/>
              <w:bottom w:val="single" w:sz="4" w:space="0" w:color="auto"/>
              <w:right w:val="single" w:sz="4" w:space="0" w:color="auto"/>
              <w:tl2br w:val="nil"/>
              <w:tr2bl w:val="nil"/>
            </w:tcBorders>
          </w:tcPr>
          <w:p w14:paraId="6A0DA009" w14:textId="77777777" w:rsidR="00636410" w:rsidRDefault="00636410" w:rsidP="00463C6C">
            <w:pPr>
              <w:spacing w:line="400" w:lineRule="exact"/>
              <w:jc w:val="center"/>
              <w:rPr>
                <w:sz w:val="18"/>
                <w:szCs w:val="18"/>
              </w:rPr>
            </w:pPr>
            <w:r>
              <w:rPr>
                <w:rFonts w:hint="eastAsia"/>
                <w:sz w:val="18"/>
                <w:szCs w:val="18"/>
              </w:rPr>
              <w:t>2</w:t>
            </w:r>
            <w:r>
              <w:rPr>
                <w:sz w:val="18"/>
                <w:szCs w:val="18"/>
              </w:rPr>
              <w:t>.2</w:t>
            </w:r>
          </w:p>
        </w:tc>
        <w:tc>
          <w:tcPr>
            <w:tcW w:w="2119" w:type="dxa"/>
            <w:tcBorders>
              <w:top w:val="single" w:sz="4" w:space="0" w:color="auto"/>
              <w:left w:val="single" w:sz="4" w:space="0" w:color="auto"/>
              <w:bottom w:val="single" w:sz="4" w:space="0" w:color="auto"/>
              <w:right w:val="single" w:sz="4" w:space="0" w:color="auto"/>
              <w:tl2br w:val="nil"/>
              <w:tr2bl w:val="nil"/>
            </w:tcBorders>
          </w:tcPr>
          <w:p w14:paraId="27C15A9A" w14:textId="77777777" w:rsidR="00636410" w:rsidRDefault="00636410" w:rsidP="00463C6C">
            <w:pPr>
              <w:spacing w:line="400" w:lineRule="exact"/>
              <w:jc w:val="center"/>
              <w:rPr>
                <w:sz w:val="18"/>
                <w:szCs w:val="18"/>
              </w:rPr>
            </w:pPr>
            <w:r>
              <w:rPr>
                <w:rFonts w:hint="eastAsia"/>
                <w:sz w:val="18"/>
                <w:szCs w:val="18"/>
              </w:rPr>
              <w:t>1</w:t>
            </w:r>
            <w:r>
              <w:rPr>
                <w:sz w:val="18"/>
                <w:szCs w:val="18"/>
              </w:rPr>
              <w:t>0.00</w:t>
            </w:r>
          </w:p>
        </w:tc>
        <w:tc>
          <w:tcPr>
            <w:tcW w:w="2120" w:type="dxa"/>
            <w:tcBorders>
              <w:top w:val="single" w:sz="4" w:space="0" w:color="auto"/>
              <w:left w:val="single" w:sz="4" w:space="0" w:color="auto"/>
              <w:bottom w:val="single" w:sz="4" w:space="0" w:color="auto"/>
              <w:right w:val="single" w:sz="4" w:space="0" w:color="auto"/>
              <w:tl2br w:val="nil"/>
              <w:tr2bl w:val="nil"/>
            </w:tcBorders>
          </w:tcPr>
          <w:p w14:paraId="3FBD9DE9" w14:textId="77777777" w:rsidR="00636410" w:rsidRDefault="00636410" w:rsidP="00463C6C">
            <w:pPr>
              <w:spacing w:line="400" w:lineRule="exact"/>
              <w:jc w:val="center"/>
              <w:rPr>
                <w:sz w:val="18"/>
                <w:szCs w:val="18"/>
              </w:rPr>
            </w:pPr>
            <w:r>
              <w:rPr>
                <w:rFonts w:hint="eastAsia"/>
                <w:sz w:val="18"/>
                <w:szCs w:val="18"/>
              </w:rPr>
              <w:t>0</w:t>
            </w:r>
          </w:p>
        </w:tc>
        <w:tc>
          <w:tcPr>
            <w:tcW w:w="2120" w:type="dxa"/>
            <w:tcBorders>
              <w:top w:val="single" w:sz="4" w:space="0" w:color="auto"/>
              <w:left w:val="single" w:sz="4" w:space="0" w:color="auto"/>
              <w:bottom w:val="single" w:sz="4" w:space="0" w:color="auto"/>
              <w:tl2br w:val="nil"/>
              <w:tr2bl w:val="nil"/>
            </w:tcBorders>
          </w:tcPr>
          <w:p w14:paraId="685FD6EC" w14:textId="77777777" w:rsidR="00636410" w:rsidRDefault="00636410" w:rsidP="00463C6C">
            <w:pPr>
              <w:spacing w:line="400" w:lineRule="exact"/>
              <w:jc w:val="center"/>
              <w:rPr>
                <w:sz w:val="18"/>
                <w:szCs w:val="18"/>
              </w:rPr>
            </w:pPr>
            <w:r>
              <w:rPr>
                <w:rFonts w:hint="eastAsia"/>
                <w:sz w:val="18"/>
                <w:szCs w:val="18"/>
              </w:rPr>
              <w:t>0</w:t>
            </w:r>
            <w:r>
              <w:rPr>
                <w:sz w:val="18"/>
                <w:szCs w:val="18"/>
              </w:rPr>
              <w:t>.25</w:t>
            </w:r>
          </w:p>
        </w:tc>
      </w:tr>
      <w:tr w:rsidR="00636410" w14:paraId="59C56CD1" w14:textId="77777777" w:rsidTr="00463C6C">
        <w:trPr>
          <w:trHeight w:val="417"/>
          <w:jc w:val="center"/>
        </w:trPr>
        <w:tc>
          <w:tcPr>
            <w:tcW w:w="2119" w:type="dxa"/>
            <w:tcBorders>
              <w:top w:val="single" w:sz="4" w:space="0" w:color="auto"/>
              <w:bottom w:val="single" w:sz="4" w:space="0" w:color="auto"/>
              <w:right w:val="single" w:sz="4" w:space="0" w:color="auto"/>
              <w:tl2br w:val="nil"/>
              <w:tr2bl w:val="nil"/>
            </w:tcBorders>
          </w:tcPr>
          <w:p w14:paraId="05ED8D76" w14:textId="77777777" w:rsidR="00636410" w:rsidRDefault="00636410" w:rsidP="00463C6C">
            <w:pPr>
              <w:spacing w:line="400" w:lineRule="exact"/>
              <w:jc w:val="center"/>
              <w:rPr>
                <w:sz w:val="18"/>
                <w:szCs w:val="18"/>
              </w:rPr>
            </w:pPr>
            <w:r>
              <w:rPr>
                <w:rFonts w:hint="eastAsia"/>
                <w:sz w:val="18"/>
                <w:szCs w:val="18"/>
              </w:rPr>
              <w:t>2</w:t>
            </w:r>
            <w:r>
              <w:rPr>
                <w:sz w:val="18"/>
                <w:szCs w:val="18"/>
              </w:rPr>
              <w:t>.3</w:t>
            </w:r>
          </w:p>
        </w:tc>
        <w:tc>
          <w:tcPr>
            <w:tcW w:w="2119" w:type="dxa"/>
            <w:tcBorders>
              <w:top w:val="single" w:sz="4" w:space="0" w:color="auto"/>
              <w:left w:val="single" w:sz="4" w:space="0" w:color="auto"/>
              <w:bottom w:val="single" w:sz="4" w:space="0" w:color="auto"/>
              <w:right w:val="single" w:sz="4" w:space="0" w:color="auto"/>
              <w:tl2br w:val="nil"/>
              <w:tr2bl w:val="nil"/>
            </w:tcBorders>
          </w:tcPr>
          <w:p w14:paraId="05589893" w14:textId="77777777" w:rsidR="00636410" w:rsidRDefault="00636410" w:rsidP="00463C6C">
            <w:pPr>
              <w:spacing w:line="400" w:lineRule="exact"/>
              <w:jc w:val="center"/>
              <w:rPr>
                <w:sz w:val="18"/>
                <w:szCs w:val="18"/>
              </w:rPr>
            </w:pPr>
            <w:r>
              <w:rPr>
                <w:rFonts w:hint="eastAsia"/>
                <w:sz w:val="18"/>
                <w:szCs w:val="18"/>
              </w:rPr>
              <w:t>1</w:t>
            </w:r>
            <w:r>
              <w:rPr>
                <w:sz w:val="18"/>
                <w:szCs w:val="18"/>
              </w:rPr>
              <w:t>0.00</w:t>
            </w:r>
          </w:p>
        </w:tc>
        <w:tc>
          <w:tcPr>
            <w:tcW w:w="2120" w:type="dxa"/>
            <w:tcBorders>
              <w:top w:val="single" w:sz="4" w:space="0" w:color="auto"/>
              <w:left w:val="single" w:sz="4" w:space="0" w:color="auto"/>
              <w:bottom w:val="single" w:sz="4" w:space="0" w:color="auto"/>
              <w:right w:val="single" w:sz="4" w:space="0" w:color="auto"/>
              <w:tl2br w:val="nil"/>
              <w:tr2bl w:val="nil"/>
            </w:tcBorders>
          </w:tcPr>
          <w:p w14:paraId="32E1F56D" w14:textId="77777777" w:rsidR="00636410" w:rsidRDefault="00636410" w:rsidP="00463C6C">
            <w:pPr>
              <w:spacing w:line="400" w:lineRule="exact"/>
              <w:jc w:val="center"/>
              <w:rPr>
                <w:sz w:val="18"/>
                <w:szCs w:val="18"/>
              </w:rPr>
            </w:pPr>
            <w:r>
              <w:rPr>
                <w:rFonts w:hint="eastAsia"/>
                <w:sz w:val="18"/>
                <w:szCs w:val="18"/>
              </w:rPr>
              <w:t>0</w:t>
            </w:r>
          </w:p>
        </w:tc>
        <w:tc>
          <w:tcPr>
            <w:tcW w:w="2120" w:type="dxa"/>
            <w:tcBorders>
              <w:top w:val="single" w:sz="4" w:space="0" w:color="auto"/>
              <w:left w:val="single" w:sz="4" w:space="0" w:color="auto"/>
              <w:bottom w:val="single" w:sz="4" w:space="0" w:color="auto"/>
              <w:tl2br w:val="nil"/>
              <w:tr2bl w:val="nil"/>
            </w:tcBorders>
          </w:tcPr>
          <w:p w14:paraId="21912F04" w14:textId="77777777" w:rsidR="00636410" w:rsidRDefault="00636410" w:rsidP="00463C6C">
            <w:pPr>
              <w:spacing w:line="400" w:lineRule="exact"/>
              <w:jc w:val="center"/>
              <w:rPr>
                <w:sz w:val="18"/>
                <w:szCs w:val="18"/>
              </w:rPr>
            </w:pPr>
            <w:r>
              <w:rPr>
                <w:rFonts w:hint="eastAsia"/>
                <w:sz w:val="18"/>
                <w:szCs w:val="18"/>
              </w:rPr>
              <w:t>0</w:t>
            </w:r>
            <w:r>
              <w:rPr>
                <w:sz w:val="18"/>
                <w:szCs w:val="18"/>
              </w:rPr>
              <w:t>.50</w:t>
            </w:r>
          </w:p>
        </w:tc>
      </w:tr>
      <w:tr w:rsidR="00636410" w14:paraId="32018040" w14:textId="77777777" w:rsidTr="00463C6C">
        <w:trPr>
          <w:trHeight w:val="417"/>
          <w:jc w:val="center"/>
        </w:trPr>
        <w:tc>
          <w:tcPr>
            <w:tcW w:w="2119" w:type="dxa"/>
            <w:tcBorders>
              <w:top w:val="single" w:sz="4" w:space="0" w:color="auto"/>
              <w:bottom w:val="single" w:sz="4" w:space="0" w:color="auto"/>
              <w:right w:val="single" w:sz="4" w:space="0" w:color="auto"/>
              <w:tl2br w:val="nil"/>
              <w:tr2bl w:val="nil"/>
            </w:tcBorders>
          </w:tcPr>
          <w:p w14:paraId="05EC68E5" w14:textId="77777777" w:rsidR="00636410" w:rsidRDefault="00636410" w:rsidP="00463C6C">
            <w:pPr>
              <w:spacing w:line="400" w:lineRule="exact"/>
              <w:jc w:val="center"/>
              <w:rPr>
                <w:sz w:val="18"/>
                <w:szCs w:val="18"/>
              </w:rPr>
            </w:pPr>
            <w:r>
              <w:rPr>
                <w:rFonts w:hint="eastAsia"/>
                <w:sz w:val="18"/>
                <w:szCs w:val="18"/>
              </w:rPr>
              <w:t>2</w:t>
            </w:r>
            <w:r>
              <w:rPr>
                <w:sz w:val="18"/>
                <w:szCs w:val="18"/>
              </w:rPr>
              <w:t>.4</w:t>
            </w:r>
          </w:p>
        </w:tc>
        <w:tc>
          <w:tcPr>
            <w:tcW w:w="2119" w:type="dxa"/>
            <w:tcBorders>
              <w:top w:val="single" w:sz="4" w:space="0" w:color="auto"/>
              <w:left w:val="single" w:sz="4" w:space="0" w:color="auto"/>
              <w:bottom w:val="single" w:sz="4" w:space="0" w:color="auto"/>
              <w:right w:val="single" w:sz="4" w:space="0" w:color="auto"/>
              <w:tl2br w:val="nil"/>
              <w:tr2bl w:val="nil"/>
            </w:tcBorders>
          </w:tcPr>
          <w:p w14:paraId="5980B9EF" w14:textId="77777777" w:rsidR="00636410" w:rsidRDefault="00636410" w:rsidP="00463C6C">
            <w:pPr>
              <w:spacing w:line="400" w:lineRule="exact"/>
              <w:jc w:val="center"/>
              <w:rPr>
                <w:sz w:val="18"/>
                <w:szCs w:val="18"/>
              </w:rPr>
            </w:pPr>
            <w:r>
              <w:rPr>
                <w:rFonts w:hint="eastAsia"/>
                <w:sz w:val="18"/>
                <w:szCs w:val="18"/>
              </w:rPr>
              <w:t>1</w:t>
            </w:r>
            <w:r>
              <w:rPr>
                <w:sz w:val="18"/>
                <w:szCs w:val="18"/>
              </w:rPr>
              <w:t>0.00</w:t>
            </w:r>
          </w:p>
        </w:tc>
        <w:tc>
          <w:tcPr>
            <w:tcW w:w="2120" w:type="dxa"/>
            <w:tcBorders>
              <w:top w:val="single" w:sz="4" w:space="0" w:color="auto"/>
              <w:left w:val="single" w:sz="4" w:space="0" w:color="auto"/>
              <w:bottom w:val="single" w:sz="4" w:space="0" w:color="auto"/>
              <w:right w:val="single" w:sz="4" w:space="0" w:color="auto"/>
              <w:tl2br w:val="nil"/>
              <w:tr2bl w:val="nil"/>
            </w:tcBorders>
          </w:tcPr>
          <w:p w14:paraId="3A69EE20" w14:textId="77777777" w:rsidR="00636410" w:rsidRDefault="00636410" w:rsidP="00463C6C">
            <w:pPr>
              <w:spacing w:line="400" w:lineRule="exact"/>
              <w:jc w:val="center"/>
              <w:rPr>
                <w:sz w:val="18"/>
                <w:szCs w:val="18"/>
              </w:rPr>
            </w:pPr>
            <w:r>
              <w:rPr>
                <w:rFonts w:hint="eastAsia"/>
                <w:sz w:val="18"/>
                <w:szCs w:val="18"/>
              </w:rPr>
              <w:t>0</w:t>
            </w:r>
          </w:p>
        </w:tc>
        <w:tc>
          <w:tcPr>
            <w:tcW w:w="2120" w:type="dxa"/>
            <w:tcBorders>
              <w:top w:val="single" w:sz="4" w:space="0" w:color="auto"/>
              <w:left w:val="single" w:sz="4" w:space="0" w:color="auto"/>
              <w:bottom w:val="single" w:sz="4" w:space="0" w:color="auto"/>
              <w:tl2br w:val="nil"/>
              <w:tr2bl w:val="nil"/>
            </w:tcBorders>
          </w:tcPr>
          <w:p w14:paraId="0CE11579" w14:textId="77777777" w:rsidR="00636410" w:rsidRDefault="00636410" w:rsidP="00463C6C">
            <w:pPr>
              <w:spacing w:line="400" w:lineRule="exact"/>
              <w:jc w:val="center"/>
              <w:rPr>
                <w:sz w:val="18"/>
                <w:szCs w:val="18"/>
              </w:rPr>
            </w:pPr>
            <w:r>
              <w:rPr>
                <w:rFonts w:hint="eastAsia"/>
                <w:sz w:val="18"/>
                <w:szCs w:val="18"/>
              </w:rPr>
              <w:t>2</w:t>
            </w:r>
            <w:r>
              <w:rPr>
                <w:sz w:val="18"/>
                <w:szCs w:val="18"/>
              </w:rPr>
              <w:t>.50</w:t>
            </w:r>
          </w:p>
        </w:tc>
      </w:tr>
      <w:tr w:rsidR="00636410" w14:paraId="76765AA8" w14:textId="77777777" w:rsidTr="00463C6C">
        <w:trPr>
          <w:trHeight w:val="465"/>
          <w:jc w:val="center"/>
        </w:trPr>
        <w:tc>
          <w:tcPr>
            <w:tcW w:w="2119" w:type="dxa"/>
            <w:tcBorders>
              <w:top w:val="single" w:sz="4" w:space="0" w:color="auto"/>
              <w:right w:val="single" w:sz="4" w:space="0" w:color="auto"/>
              <w:tl2br w:val="nil"/>
              <w:tr2bl w:val="nil"/>
            </w:tcBorders>
          </w:tcPr>
          <w:p w14:paraId="7EA1E10D" w14:textId="77777777" w:rsidR="00636410" w:rsidRDefault="00636410" w:rsidP="00463C6C">
            <w:pPr>
              <w:spacing w:line="400" w:lineRule="exact"/>
              <w:jc w:val="center"/>
              <w:rPr>
                <w:sz w:val="18"/>
                <w:szCs w:val="18"/>
              </w:rPr>
            </w:pPr>
            <w:r>
              <w:rPr>
                <w:rFonts w:hint="eastAsia"/>
                <w:sz w:val="18"/>
                <w:szCs w:val="18"/>
              </w:rPr>
              <w:t>2</w:t>
            </w:r>
            <w:r>
              <w:rPr>
                <w:sz w:val="18"/>
                <w:szCs w:val="18"/>
              </w:rPr>
              <w:t>.5</w:t>
            </w:r>
          </w:p>
        </w:tc>
        <w:tc>
          <w:tcPr>
            <w:tcW w:w="2119" w:type="dxa"/>
            <w:tcBorders>
              <w:top w:val="single" w:sz="4" w:space="0" w:color="auto"/>
              <w:left w:val="single" w:sz="4" w:space="0" w:color="auto"/>
              <w:right w:val="single" w:sz="4" w:space="0" w:color="auto"/>
              <w:tl2br w:val="nil"/>
              <w:tr2bl w:val="nil"/>
            </w:tcBorders>
          </w:tcPr>
          <w:p w14:paraId="2343ACB5" w14:textId="77777777" w:rsidR="00636410" w:rsidRDefault="00636410" w:rsidP="00463C6C">
            <w:pPr>
              <w:spacing w:line="400" w:lineRule="exact"/>
              <w:jc w:val="center"/>
              <w:rPr>
                <w:sz w:val="18"/>
                <w:szCs w:val="18"/>
              </w:rPr>
            </w:pPr>
            <w:r>
              <w:rPr>
                <w:rFonts w:hint="eastAsia"/>
                <w:sz w:val="18"/>
                <w:szCs w:val="18"/>
              </w:rPr>
              <w:t>1</w:t>
            </w:r>
            <w:r>
              <w:rPr>
                <w:sz w:val="18"/>
                <w:szCs w:val="18"/>
              </w:rPr>
              <w:t>0.00</w:t>
            </w:r>
          </w:p>
        </w:tc>
        <w:tc>
          <w:tcPr>
            <w:tcW w:w="2120" w:type="dxa"/>
            <w:tcBorders>
              <w:top w:val="single" w:sz="4" w:space="0" w:color="auto"/>
              <w:left w:val="single" w:sz="4" w:space="0" w:color="auto"/>
              <w:right w:val="single" w:sz="4" w:space="0" w:color="auto"/>
              <w:tl2br w:val="nil"/>
              <w:tr2bl w:val="nil"/>
            </w:tcBorders>
          </w:tcPr>
          <w:p w14:paraId="76454E54" w14:textId="77777777" w:rsidR="00636410" w:rsidRDefault="00636410" w:rsidP="00463C6C">
            <w:pPr>
              <w:spacing w:line="400" w:lineRule="exact"/>
              <w:jc w:val="center"/>
              <w:rPr>
                <w:sz w:val="18"/>
                <w:szCs w:val="18"/>
              </w:rPr>
            </w:pPr>
            <w:r>
              <w:rPr>
                <w:rFonts w:hint="eastAsia"/>
                <w:sz w:val="18"/>
                <w:szCs w:val="18"/>
              </w:rPr>
              <w:t>0</w:t>
            </w:r>
          </w:p>
        </w:tc>
        <w:tc>
          <w:tcPr>
            <w:tcW w:w="2120" w:type="dxa"/>
            <w:tcBorders>
              <w:top w:val="single" w:sz="4" w:space="0" w:color="auto"/>
              <w:left w:val="single" w:sz="4" w:space="0" w:color="auto"/>
              <w:tl2br w:val="nil"/>
              <w:tr2bl w:val="nil"/>
            </w:tcBorders>
          </w:tcPr>
          <w:p w14:paraId="5BDADDA8" w14:textId="77777777" w:rsidR="00636410" w:rsidRDefault="00636410" w:rsidP="00463C6C">
            <w:pPr>
              <w:spacing w:line="400" w:lineRule="exact"/>
              <w:jc w:val="center"/>
              <w:rPr>
                <w:sz w:val="18"/>
                <w:szCs w:val="18"/>
              </w:rPr>
            </w:pPr>
            <w:r>
              <w:rPr>
                <w:rFonts w:hint="eastAsia"/>
                <w:sz w:val="18"/>
                <w:szCs w:val="18"/>
              </w:rPr>
              <w:t>5</w:t>
            </w:r>
            <w:r>
              <w:rPr>
                <w:sz w:val="18"/>
                <w:szCs w:val="18"/>
              </w:rPr>
              <w:t>.00</w:t>
            </w:r>
          </w:p>
        </w:tc>
      </w:tr>
    </w:tbl>
    <w:p w14:paraId="3580DD10" w14:textId="77777777" w:rsidR="00636410" w:rsidRDefault="00636410" w:rsidP="00636410">
      <w:pPr>
        <w:spacing w:line="400" w:lineRule="exact"/>
        <w:ind w:firstLineChars="200" w:firstLine="420"/>
        <w:jc w:val="center"/>
        <w:rPr>
          <w:rFonts w:ascii="黑体" w:eastAsia="黑体" w:hAnsi="黑体"/>
          <w:szCs w:val="21"/>
        </w:rPr>
      </w:pPr>
      <w:r>
        <w:rPr>
          <w:rFonts w:ascii="黑体" w:eastAsia="黑体" w:hAnsi="黑体" w:hint="eastAsia"/>
          <w:szCs w:val="21"/>
        </w:rPr>
        <w:t>表6 系列标准溶液浓度</w:t>
      </w:r>
    </w:p>
    <w:p w14:paraId="2BAD765F" w14:textId="16ED45D6" w:rsidR="00636410" w:rsidRDefault="00636410" w:rsidP="00ED360E">
      <w:pPr>
        <w:spacing w:line="400" w:lineRule="exact"/>
        <w:ind w:right="630" w:firstLineChars="200" w:firstLine="420"/>
        <w:jc w:val="right"/>
        <w:rPr>
          <w:rFonts w:ascii="黑体" w:eastAsia="黑体" w:hAnsi="黑体"/>
          <w:szCs w:val="21"/>
        </w:rPr>
      </w:pPr>
      <w:r>
        <w:rPr>
          <w:rFonts w:ascii="黑体" w:eastAsia="黑体" w:hAnsi="黑体" w:hint="eastAsia"/>
          <w:szCs w:val="21"/>
        </w:rPr>
        <w:t>单位为</w:t>
      </w:r>
      <w:r w:rsidR="00ED360E">
        <w:rPr>
          <w:szCs w:val="21"/>
        </w:rPr>
        <w:t>μg</w:t>
      </w:r>
      <w:r w:rsidR="00ED360E">
        <w:rPr>
          <w:rFonts w:hint="eastAsia"/>
          <w:szCs w:val="21"/>
        </w:rPr>
        <w:t>/</w:t>
      </w:r>
      <w:r w:rsidR="00ED360E">
        <w:rPr>
          <w:szCs w:val="21"/>
        </w:rPr>
        <w:t>mL</w:t>
      </w:r>
    </w:p>
    <w:tbl>
      <w:tblPr>
        <w:tblStyle w:val="affff4"/>
        <w:tblW w:w="8509"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44"/>
        <w:gridCol w:w="945"/>
        <w:gridCol w:w="945"/>
        <w:gridCol w:w="945"/>
        <w:gridCol w:w="945"/>
        <w:gridCol w:w="946"/>
        <w:gridCol w:w="946"/>
        <w:gridCol w:w="946"/>
        <w:gridCol w:w="947"/>
      </w:tblGrid>
      <w:tr w:rsidR="00636410" w14:paraId="5A0ECA00" w14:textId="77777777" w:rsidTr="00463C6C">
        <w:trPr>
          <w:trHeight w:val="394"/>
          <w:jc w:val="center"/>
        </w:trPr>
        <w:tc>
          <w:tcPr>
            <w:tcW w:w="944" w:type="dxa"/>
            <w:vMerge w:val="restart"/>
            <w:vAlign w:val="center"/>
          </w:tcPr>
          <w:p w14:paraId="38A2DFE5" w14:textId="77777777" w:rsidR="00636410" w:rsidRDefault="00636410" w:rsidP="00463C6C">
            <w:pPr>
              <w:spacing w:line="400" w:lineRule="exact"/>
              <w:jc w:val="center"/>
              <w:rPr>
                <w:sz w:val="18"/>
                <w:szCs w:val="18"/>
              </w:rPr>
            </w:pPr>
            <w:r>
              <w:rPr>
                <w:rFonts w:hint="eastAsia"/>
                <w:sz w:val="18"/>
                <w:szCs w:val="18"/>
              </w:rPr>
              <w:t>标液</w:t>
            </w:r>
          </w:p>
          <w:p w14:paraId="5B7435AC" w14:textId="77777777" w:rsidR="00636410" w:rsidRDefault="00636410" w:rsidP="00463C6C">
            <w:pPr>
              <w:spacing w:line="400" w:lineRule="exact"/>
              <w:jc w:val="center"/>
              <w:rPr>
                <w:sz w:val="18"/>
                <w:szCs w:val="18"/>
              </w:rPr>
            </w:pPr>
            <w:r>
              <w:rPr>
                <w:rFonts w:hint="eastAsia"/>
                <w:sz w:val="18"/>
                <w:szCs w:val="18"/>
              </w:rPr>
              <w:t>标号</w:t>
            </w:r>
          </w:p>
        </w:tc>
        <w:tc>
          <w:tcPr>
            <w:tcW w:w="7565" w:type="dxa"/>
            <w:gridSpan w:val="8"/>
            <w:vAlign w:val="center"/>
          </w:tcPr>
          <w:p w14:paraId="143BED64" w14:textId="77777777" w:rsidR="00636410" w:rsidRDefault="00636410" w:rsidP="00463C6C">
            <w:pPr>
              <w:spacing w:line="400" w:lineRule="exact"/>
              <w:jc w:val="center"/>
              <w:rPr>
                <w:sz w:val="18"/>
                <w:szCs w:val="18"/>
              </w:rPr>
            </w:pPr>
            <w:r>
              <w:rPr>
                <w:rFonts w:hint="eastAsia"/>
                <w:sz w:val="18"/>
                <w:szCs w:val="18"/>
              </w:rPr>
              <w:t>各单一稀土（以氧化物计）质量浓度</w:t>
            </w:r>
          </w:p>
        </w:tc>
      </w:tr>
      <w:tr w:rsidR="00636410" w14:paraId="44D4C16D" w14:textId="77777777" w:rsidTr="00463C6C">
        <w:trPr>
          <w:trHeight w:val="404"/>
          <w:jc w:val="center"/>
        </w:trPr>
        <w:tc>
          <w:tcPr>
            <w:tcW w:w="944" w:type="dxa"/>
            <w:vMerge/>
            <w:tcBorders>
              <w:bottom w:val="single" w:sz="12" w:space="0" w:color="auto"/>
            </w:tcBorders>
            <w:vAlign w:val="center"/>
          </w:tcPr>
          <w:p w14:paraId="04685671" w14:textId="77777777" w:rsidR="00636410" w:rsidRDefault="00636410" w:rsidP="00463C6C">
            <w:pPr>
              <w:spacing w:line="400" w:lineRule="exact"/>
              <w:jc w:val="center"/>
              <w:rPr>
                <w:sz w:val="18"/>
                <w:szCs w:val="18"/>
              </w:rPr>
            </w:pPr>
          </w:p>
        </w:tc>
        <w:tc>
          <w:tcPr>
            <w:tcW w:w="945" w:type="dxa"/>
            <w:tcBorders>
              <w:bottom w:val="single" w:sz="12" w:space="0" w:color="auto"/>
            </w:tcBorders>
            <w:vAlign w:val="center"/>
          </w:tcPr>
          <w:p w14:paraId="31C8EADE" w14:textId="77777777" w:rsidR="00636410" w:rsidRDefault="00636410" w:rsidP="00463C6C">
            <w:pPr>
              <w:spacing w:line="400" w:lineRule="exact"/>
              <w:jc w:val="center"/>
              <w:rPr>
                <w:sz w:val="18"/>
                <w:szCs w:val="18"/>
              </w:rPr>
            </w:pPr>
            <w:r>
              <w:rPr>
                <w:rFonts w:hint="eastAsia"/>
                <w:sz w:val="18"/>
                <w:szCs w:val="18"/>
              </w:rPr>
              <w:t>氧化铕</w:t>
            </w:r>
          </w:p>
        </w:tc>
        <w:tc>
          <w:tcPr>
            <w:tcW w:w="945" w:type="dxa"/>
            <w:tcBorders>
              <w:bottom w:val="single" w:sz="12" w:space="0" w:color="auto"/>
            </w:tcBorders>
            <w:vAlign w:val="center"/>
          </w:tcPr>
          <w:p w14:paraId="03E71ADF" w14:textId="77777777" w:rsidR="00636410" w:rsidRDefault="00636410" w:rsidP="00463C6C">
            <w:pPr>
              <w:spacing w:line="400" w:lineRule="exact"/>
              <w:jc w:val="center"/>
              <w:rPr>
                <w:sz w:val="18"/>
                <w:szCs w:val="18"/>
              </w:rPr>
            </w:pPr>
            <w:r>
              <w:rPr>
                <w:rFonts w:hint="eastAsia"/>
                <w:sz w:val="18"/>
                <w:szCs w:val="18"/>
              </w:rPr>
              <w:t>氧化镧</w:t>
            </w:r>
          </w:p>
        </w:tc>
        <w:tc>
          <w:tcPr>
            <w:tcW w:w="945" w:type="dxa"/>
            <w:tcBorders>
              <w:bottom w:val="single" w:sz="12" w:space="0" w:color="auto"/>
            </w:tcBorders>
            <w:vAlign w:val="center"/>
          </w:tcPr>
          <w:p w14:paraId="53FE96C8" w14:textId="77777777" w:rsidR="00636410" w:rsidRDefault="00636410" w:rsidP="00463C6C">
            <w:pPr>
              <w:spacing w:line="400" w:lineRule="exact"/>
              <w:jc w:val="center"/>
              <w:rPr>
                <w:sz w:val="18"/>
                <w:szCs w:val="18"/>
              </w:rPr>
            </w:pPr>
            <w:r>
              <w:rPr>
                <w:rFonts w:hint="eastAsia"/>
                <w:sz w:val="18"/>
                <w:szCs w:val="18"/>
              </w:rPr>
              <w:t>氧化铈</w:t>
            </w:r>
          </w:p>
        </w:tc>
        <w:tc>
          <w:tcPr>
            <w:tcW w:w="945" w:type="dxa"/>
            <w:tcBorders>
              <w:bottom w:val="single" w:sz="12" w:space="0" w:color="auto"/>
            </w:tcBorders>
            <w:vAlign w:val="center"/>
          </w:tcPr>
          <w:p w14:paraId="68EB5237" w14:textId="77777777" w:rsidR="00636410" w:rsidRDefault="00636410" w:rsidP="00463C6C">
            <w:pPr>
              <w:spacing w:line="400" w:lineRule="exact"/>
              <w:jc w:val="center"/>
              <w:rPr>
                <w:sz w:val="18"/>
                <w:szCs w:val="18"/>
              </w:rPr>
            </w:pPr>
            <w:r>
              <w:rPr>
                <w:rFonts w:hint="eastAsia"/>
                <w:sz w:val="18"/>
                <w:szCs w:val="18"/>
              </w:rPr>
              <w:t>氧化镨</w:t>
            </w:r>
          </w:p>
        </w:tc>
        <w:tc>
          <w:tcPr>
            <w:tcW w:w="946" w:type="dxa"/>
            <w:tcBorders>
              <w:bottom w:val="single" w:sz="12" w:space="0" w:color="auto"/>
            </w:tcBorders>
            <w:vAlign w:val="center"/>
          </w:tcPr>
          <w:p w14:paraId="26BE06D6" w14:textId="77777777" w:rsidR="00636410" w:rsidRDefault="00636410" w:rsidP="00463C6C">
            <w:pPr>
              <w:spacing w:line="400" w:lineRule="exact"/>
              <w:jc w:val="center"/>
              <w:rPr>
                <w:sz w:val="18"/>
                <w:szCs w:val="18"/>
              </w:rPr>
            </w:pPr>
            <w:r>
              <w:rPr>
                <w:rFonts w:hint="eastAsia"/>
                <w:sz w:val="18"/>
                <w:szCs w:val="18"/>
              </w:rPr>
              <w:t>氧化钕</w:t>
            </w:r>
          </w:p>
        </w:tc>
        <w:tc>
          <w:tcPr>
            <w:tcW w:w="946" w:type="dxa"/>
            <w:tcBorders>
              <w:bottom w:val="single" w:sz="12" w:space="0" w:color="auto"/>
            </w:tcBorders>
            <w:vAlign w:val="center"/>
          </w:tcPr>
          <w:p w14:paraId="63190712" w14:textId="77777777" w:rsidR="00636410" w:rsidRDefault="00636410" w:rsidP="00463C6C">
            <w:pPr>
              <w:spacing w:line="400" w:lineRule="exact"/>
              <w:jc w:val="center"/>
              <w:rPr>
                <w:sz w:val="18"/>
                <w:szCs w:val="18"/>
              </w:rPr>
            </w:pPr>
            <w:r>
              <w:rPr>
                <w:rFonts w:hint="eastAsia"/>
                <w:sz w:val="18"/>
                <w:szCs w:val="18"/>
              </w:rPr>
              <w:t>氧化钐</w:t>
            </w:r>
          </w:p>
        </w:tc>
        <w:tc>
          <w:tcPr>
            <w:tcW w:w="946" w:type="dxa"/>
            <w:tcBorders>
              <w:bottom w:val="single" w:sz="12" w:space="0" w:color="auto"/>
            </w:tcBorders>
            <w:vAlign w:val="center"/>
          </w:tcPr>
          <w:p w14:paraId="52313ABE" w14:textId="77777777" w:rsidR="00636410" w:rsidRDefault="00636410" w:rsidP="00463C6C">
            <w:pPr>
              <w:spacing w:line="400" w:lineRule="exact"/>
              <w:jc w:val="center"/>
              <w:rPr>
                <w:sz w:val="18"/>
                <w:szCs w:val="18"/>
              </w:rPr>
            </w:pPr>
            <w:r>
              <w:rPr>
                <w:rFonts w:hint="eastAsia"/>
                <w:sz w:val="18"/>
                <w:szCs w:val="18"/>
              </w:rPr>
              <w:t>氧化钆</w:t>
            </w:r>
          </w:p>
        </w:tc>
        <w:tc>
          <w:tcPr>
            <w:tcW w:w="947" w:type="dxa"/>
            <w:tcBorders>
              <w:bottom w:val="single" w:sz="12" w:space="0" w:color="auto"/>
            </w:tcBorders>
            <w:vAlign w:val="center"/>
          </w:tcPr>
          <w:p w14:paraId="45A778DE" w14:textId="77777777" w:rsidR="00636410" w:rsidRDefault="00636410" w:rsidP="00463C6C">
            <w:pPr>
              <w:spacing w:line="400" w:lineRule="exact"/>
              <w:jc w:val="center"/>
              <w:rPr>
                <w:sz w:val="18"/>
                <w:szCs w:val="18"/>
              </w:rPr>
            </w:pPr>
            <w:r>
              <w:rPr>
                <w:rFonts w:hint="eastAsia"/>
                <w:sz w:val="18"/>
                <w:szCs w:val="18"/>
              </w:rPr>
              <w:t>氧化铽</w:t>
            </w:r>
          </w:p>
        </w:tc>
      </w:tr>
      <w:tr w:rsidR="00636410" w14:paraId="119B8E02" w14:textId="77777777" w:rsidTr="00463C6C">
        <w:trPr>
          <w:trHeight w:val="394"/>
          <w:jc w:val="center"/>
        </w:trPr>
        <w:tc>
          <w:tcPr>
            <w:tcW w:w="944" w:type="dxa"/>
            <w:tcBorders>
              <w:top w:val="single" w:sz="12" w:space="0" w:color="auto"/>
              <w:tl2br w:val="nil"/>
              <w:tr2bl w:val="nil"/>
            </w:tcBorders>
            <w:vAlign w:val="center"/>
          </w:tcPr>
          <w:p w14:paraId="310D5834" w14:textId="77777777" w:rsidR="00636410" w:rsidRDefault="00636410" w:rsidP="00463C6C">
            <w:pPr>
              <w:spacing w:line="400" w:lineRule="exact"/>
              <w:jc w:val="center"/>
              <w:rPr>
                <w:sz w:val="18"/>
                <w:szCs w:val="18"/>
              </w:rPr>
            </w:pPr>
            <w:r>
              <w:rPr>
                <w:rFonts w:hint="eastAsia"/>
                <w:sz w:val="18"/>
                <w:szCs w:val="18"/>
              </w:rPr>
              <w:t>1.1</w:t>
            </w:r>
          </w:p>
        </w:tc>
        <w:tc>
          <w:tcPr>
            <w:tcW w:w="945" w:type="dxa"/>
            <w:tcBorders>
              <w:top w:val="single" w:sz="12" w:space="0" w:color="auto"/>
              <w:tl2br w:val="nil"/>
              <w:tr2bl w:val="nil"/>
            </w:tcBorders>
            <w:vAlign w:val="center"/>
          </w:tcPr>
          <w:p w14:paraId="67FD820E" w14:textId="77777777" w:rsidR="00636410" w:rsidRDefault="00636410" w:rsidP="00463C6C">
            <w:pPr>
              <w:spacing w:line="400" w:lineRule="exact"/>
              <w:jc w:val="center"/>
              <w:rPr>
                <w:sz w:val="18"/>
                <w:szCs w:val="18"/>
              </w:rPr>
            </w:pPr>
            <w:r>
              <w:rPr>
                <w:rFonts w:hint="eastAsia"/>
                <w:sz w:val="18"/>
                <w:szCs w:val="18"/>
              </w:rPr>
              <w:t>10000</w:t>
            </w:r>
          </w:p>
        </w:tc>
        <w:tc>
          <w:tcPr>
            <w:tcW w:w="945" w:type="dxa"/>
            <w:tcBorders>
              <w:top w:val="single" w:sz="12" w:space="0" w:color="auto"/>
              <w:tl2br w:val="nil"/>
              <w:tr2bl w:val="nil"/>
            </w:tcBorders>
            <w:vAlign w:val="center"/>
          </w:tcPr>
          <w:p w14:paraId="037331A6" w14:textId="77777777" w:rsidR="00636410" w:rsidRDefault="00636410" w:rsidP="00463C6C">
            <w:pPr>
              <w:spacing w:line="400" w:lineRule="exact"/>
              <w:jc w:val="center"/>
              <w:rPr>
                <w:sz w:val="18"/>
                <w:szCs w:val="18"/>
              </w:rPr>
            </w:pPr>
            <w:r>
              <w:rPr>
                <w:rFonts w:hint="eastAsia"/>
                <w:sz w:val="18"/>
                <w:szCs w:val="18"/>
              </w:rPr>
              <w:t>0</w:t>
            </w:r>
          </w:p>
        </w:tc>
        <w:tc>
          <w:tcPr>
            <w:tcW w:w="945" w:type="dxa"/>
            <w:tcBorders>
              <w:top w:val="single" w:sz="12" w:space="0" w:color="auto"/>
              <w:tl2br w:val="nil"/>
              <w:tr2bl w:val="nil"/>
            </w:tcBorders>
            <w:vAlign w:val="center"/>
          </w:tcPr>
          <w:p w14:paraId="7544699E" w14:textId="77777777" w:rsidR="00636410" w:rsidRDefault="00636410" w:rsidP="00463C6C">
            <w:pPr>
              <w:spacing w:line="400" w:lineRule="exact"/>
              <w:jc w:val="center"/>
              <w:rPr>
                <w:sz w:val="18"/>
                <w:szCs w:val="18"/>
              </w:rPr>
            </w:pPr>
            <w:r>
              <w:rPr>
                <w:rFonts w:hint="eastAsia"/>
                <w:sz w:val="18"/>
                <w:szCs w:val="18"/>
              </w:rPr>
              <w:t>0</w:t>
            </w:r>
          </w:p>
        </w:tc>
        <w:tc>
          <w:tcPr>
            <w:tcW w:w="945" w:type="dxa"/>
            <w:tcBorders>
              <w:top w:val="single" w:sz="12" w:space="0" w:color="auto"/>
              <w:tl2br w:val="nil"/>
              <w:tr2bl w:val="nil"/>
            </w:tcBorders>
            <w:vAlign w:val="center"/>
          </w:tcPr>
          <w:p w14:paraId="5C94DB11" w14:textId="77777777" w:rsidR="00636410" w:rsidRDefault="00636410" w:rsidP="00463C6C">
            <w:pPr>
              <w:spacing w:line="400" w:lineRule="exact"/>
              <w:jc w:val="center"/>
              <w:rPr>
                <w:sz w:val="18"/>
                <w:szCs w:val="18"/>
              </w:rPr>
            </w:pPr>
            <w:r>
              <w:rPr>
                <w:rFonts w:hint="eastAsia"/>
                <w:sz w:val="18"/>
                <w:szCs w:val="18"/>
              </w:rPr>
              <w:t>0</w:t>
            </w:r>
          </w:p>
        </w:tc>
        <w:tc>
          <w:tcPr>
            <w:tcW w:w="946" w:type="dxa"/>
            <w:tcBorders>
              <w:top w:val="single" w:sz="12" w:space="0" w:color="auto"/>
              <w:tl2br w:val="nil"/>
              <w:tr2bl w:val="nil"/>
            </w:tcBorders>
            <w:vAlign w:val="center"/>
          </w:tcPr>
          <w:p w14:paraId="55A50101" w14:textId="77777777" w:rsidR="00636410" w:rsidRDefault="00636410" w:rsidP="00463C6C">
            <w:pPr>
              <w:spacing w:line="400" w:lineRule="exact"/>
              <w:jc w:val="center"/>
              <w:rPr>
                <w:sz w:val="18"/>
                <w:szCs w:val="18"/>
              </w:rPr>
            </w:pPr>
            <w:r>
              <w:rPr>
                <w:rFonts w:hint="eastAsia"/>
                <w:sz w:val="18"/>
                <w:szCs w:val="18"/>
              </w:rPr>
              <w:t>0</w:t>
            </w:r>
          </w:p>
        </w:tc>
        <w:tc>
          <w:tcPr>
            <w:tcW w:w="946" w:type="dxa"/>
            <w:tcBorders>
              <w:top w:val="single" w:sz="12" w:space="0" w:color="auto"/>
              <w:tl2br w:val="nil"/>
              <w:tr2bl w:val="nil"/>
            </w:tcBorders>
            <w:vAlign w:val="center"/>
          </w:tcPr>
          <w:p w14:paraId="3624576F" w14:textId="77777777" w:rsidR="00636410" w:rsidRDefault="00636410" w:rsidP="00463C6C">
            <w:pPr>
              <w:spacing w:line="400" w:lineRule="exact"/>
              <w:jc w:val="center"/>
              <w:rPr>
                <w:sz w:val="18"/>
                <w:szCs w:val="18"/>
              </w:rPr>
            </w:pPr>
            <w:r>
              <w:rPr>
                <w:rFonts w:hint="eastAsia"/>
                <w:sz w:val="18"/>
                <w:szCs w:val="18"/>
              </w:rPr>
              <w:t>0</w:t>
            </w:r>
          </w:p>
        </w:tc>
        <w:tc>
          <w:tcPr>
            <w:tcW w:w="946" w:type="dxa"/>
            <w:tcBorders>
              <w:top w:val="single" w:sz="12" w:space="0" w:color="auto"/>
              <w:tl2br w:val="nil"/>
              <w:tr2bl w:val="nil"/>
            </w:tcBorders>
            <w:vAlign w:val="center"/>
          </w:tcPr>
          <w:p w14:paraId="2B3B0F86" w14:textId="77777777" w:rsidR="00636410" w:rsidRDefault="00636410" w:rsidP="00463C6C">
            <w:pPr>
              <w:spacing w:line="400" w:lineRule="exact"/>
              <w:jc w:val="center"/>
              <w:rPr>
                <w:sz w:val="18"/>
                <w:szCs w:val="18"/>
              </w:rPr>
            </w:pPr>
            <w:r>
              <w:rPr>
                <w:rFonts w:hint="eastAsia"/>
                <w:sz w:val="18"/>
                <w:szCs w:val="18"/>
              </w:rPr>
              <w:t>0</w:t>
            </w:r>
          </w:p>
        </w:tc>
        <w:tc>
          <w:tcPr>
            <w:tcW w:w="947" w:type="dxa"/>
            <w:tcBorders>
              <w:top w:val="single" w:sz="12" w:space="0" w:color="auto"/>
              <w:tl2br w:val="nil"/>
              <w:tr2bl w:val="nil"/>
            </w:tcBorders>
            <w:vAlign w:val="center"/>
          </w:tcPr>
          <w:p w14:paraId="13CF4520" w14:textId="77777777" w:rsidR="00636410" w:rsidRDefault="00636410" w:rsidP="00463C6C">
            <w:pPr>
              <w:spacing w:line="400" w:lineRule="exact"/>
              <w:jc w:val="center"/>
              <w:rPr>
                <w:sz w:val="18"/>
                <w:szCs w:val="18"/>
              </w:rPr>
            </w:pPr>
            <w:r>
              <w:rPr>
                <w:rFonts w:hint="eastAsia"/>
                <w:sz w:val="18"/>
                <w:szCs w:val="18"/>
              </w:rPr>
              <w:t>0</w:t>
            </w:r>
          </w:p>
        </w:tc>
      </w:tr>
      <w:tr w:rsidR="00636410" w14:paraId="1B0C5755" w14:textId="77777777" w:rsidTr="00463C6C">
        <w:trPr>
          <w:trHeight w:val="394"/>
          <w:jc w:val="center"/>
        </w:trPr>
        <w:tc>
          <w:tcPr>
            <w:tcW w:w="944" w:type="dxa"/>
            <w:tcBorders>
              <w:tl2br w:val="nil"/>
              <w:tr2bl w:val="nil"/>
            </w:tcBorders>
            <w:vAlign w:val="center"/>
          </w:tcPr>
          <w:p w14:paraId="17A38ABE" w14:textId="77777777" w:rsidR="00636410" w:rsidRDefault="00636410" w:rsidP="00463C6C">
            <w:pPr>
              <w:spacing w:line="400" w:lineRule="exact"/>
              <w:jc w:val="center"/>
              <w:rPr>
                <w:sz w:val="18"/>
                <w:szCs w:val="18"/>
              </w:rPr>
            </w:pPr>
            <w:r>
              <w:rPr>
                <w:rFonts w:hint="eastAsia"/>
                <w:sz w:val="18"/>
                <w:szCs w:val="18"/>
              </w:rPr>
              <w:t>1.2</w:t>
            </w:r>
          </w:p>
        </w:tc>
        <w:tc>
          <w:tcPr>
            <w:tcW w:w="945" w:type="dxa"/>
            <w:tcBorders>
              <w:tl2br w:val="nil"/>
              <w:tr2bl w:val="nil"/>
            </w:tcBorders>
            <w:vAlign w:val="center"/>
          </w:tcPr>
          <w:p w14:paraId="780E4E59" w14:textId="77777777" w:rsidR="00636410" w:rsidRDefault="00636410" w:rsidP="00463C6C">
            <w:pPr>
              <w:spacing w:line="400" w:lineRule="exact"/>
              <w:jc w:val="center"/>
              <w:rPr>
                <w:sz w:val="18"/>
                <w:szCs w:val="18"/>
              </w:rPr>
            </w:pPr>
            <w:r>
              <w:rPr>
                <w:rFonts w:hint="eastAsia"/>
                <w:sz w:val="18"/>
                <w:szCs w:val="18"/>
              </w:rPr>
              <w:t>10000</w:t>
            </w:r>
          </w:p>
        </w:tc>
        <w:tc>
          <w:tcPr>
            <w:tcW w:w="945" w:type="dxa"/>
            <w:tcBorders>
              <w:tl2br w:val="nil"/>
              <w:tr2bl w:val="nil"/>
            </w:tcBorders>
            <w:vAlign w:val="center"/>
          </w:tcPr>
          <w:p w14:paraId="57E0966E" w14:textId="77777777" w:rsidR="00636410" w:rsidRDefault="00636410" w:rsidP="00463C6C">
            <w:pPr>
              <w:spacing w:line="400" w:lineRule="exact"/>
              <w:jc w:val="center"/>
              <w:rPr>
                <w:sz w:val="18"/>
                <w:szCs w:val="18"/>
              </w:rPr>
            </w:pPr>
            <w:r>
              <w:rPr>
                <w:rFonts w:hint="eastAsia"/>
                <w:sz w:val="18"/>
                <w:szCs w:val="18"/>
              </w:rPr>
              <w:t>1.00</w:t>
            </w:r>
          </w:p>
        </w:tc>
        <w:tc>
          <w:tcPr>
            <w:tcW w:w="945" w:type="dxa"/>
            <w:tcBorders>
              <w:tl2br w:val="nil"/>
              <w:tr2bl w:val="nil"/>
            </w:tcBorders>
            <w:vAlign w:val="center"/>
          </w:tcPr>
          <w:p w14:paraId="5DF7DB97" w14:textId="77777777" w:rsidR="00636410" w:rsidRDefault="00636410" w:rsidP="00463C6C">
            <w:pPr>
              <w:spacing w:line="400" w:lineRule="exact"/>
              <w:jc w:val="center"/>
              <w:rPr>
                <w:sz w:val="18"/>
                <w:szCs w:val="18"/>
              </w:rPr>
            </w:pPr>
            <w:r>
              <w:rPr>
                <w:rFonts w:hint="eastAsia"/>
                <w:sz w:val="18"/>
                <w:szCs w:val="18"/>
              </w:rPr>
              <w:t>1.00</w:t>
            </w:r>
          </w:p>
        </w:tc>
        <w:tc>
          <w:tcPr>
            <w:tcW w:w="945" w:type="dxa"/>
            <w:tcBorders>
              <w:tl2br w:val="nil"/>
              <w:tr2bl w:val="nil"/>
            </w:tcBorders>
            <w:vAlign w:val="center"/>
          </w:tcPr>
          <w:p w14:paraId="08B023B3" w14:textId="77777777" w:rsidR="00636410" w:rsidRDefault="00636410" w:rsidP="00463C6C">
            <w:pPr>
              <w:spacing w:line="400" w:lineRule="exact"/>
              <w:jc w:val="center"/>
              <w:rPr>
                <w:sz w:val="18"/>
                <w:szCs w:val="18"/>
              </w:rPr>
            </w:pPr>
            <w:r>
              <w:rPr>
                <w:rFonts w:hint="eastAsia"/>
                <w:sz w:val="18"/>
                <w:szCs w:val="18"/>
              </w:rPr>
              <w:t>1.00</w:t>
            </w:r>
          </w:p>
        </w:tc>
        <w:tc>
          <w:tcPr>
            <w:tcW w:w="946" w:type="dxa"/>
            <w:tcBorders>
              <w:tl2br w:val="nil"/>
              <w:tr2bl w:val="nil"/>
            </w:tcBorders>
            <w:vAlign w:val="center"/>
          </w:tcPr>
          <w:p w14:paraId="68563675" w14:textId="77777777" w:rsidR="00636410" w:rsidRDefault="00636410" w:rsidP="00463C6C">
            <w:pPr>
              <w:spacing w:line="400" w:lineRule="exact"/>
              <w:jc w:val="center"/>
              <w:rPr>
                <w:sz w:val="18"/>
                <w:szCs w:val="18"/>
              </w:rPr>
            </w:pPr>
            <w:r>
              <w:rPr>
                <w:rFonts w:hint="eastAsia"/>
                <w:sz w:val="18"/>
                <w:szCs w:val="18"/>
              </w:rPr>
              <w:t>1.00</w:t>
            </w:r>
          </w:p>
        </w:tc>
        <w:tc>
          <w:tcPr>
            <w:tcW w:w="946" w:type="dxa"/>
            <w:tcBorders>
              <w:tl2br w:val="nil"/>
              <w:tr2bl w:val="nil"/>
            </w:tcBorders>
            <w:vAlign w:val="center"/>
          </w:tcPr>
          <w:p w14:paraId="4E741BB1" w14:textId="77777777" w:rsidR="00636410" w:rsidRDefault="00636410" w:rsidP="00463C6C">
            <w:pPr>
              <w:spacing w:line="400" w:lineRule="exact"/>
              <w:jc w:val="center"/>
              <w:rPr>
                <w:sz w:val="18"/>
                <w:szCs w:val="18"/>
              </w:rPr>
            </w:pPr>
            <w:r>
              <w:rPr>
                <w:rFonts w:hint="eastAsia"/>
                <w:sz w:val="18"/>
                <w:szCs w:val="18"/>
              </w:rPr>
              <w:t>1.00</w:t>
            </w:r>
          </w:p>
        </w:tc>
        <w:tc>
          <w:tcPr>
            <w:tcW w:w="946" w:type="dxa"/>
            <w:tcBorders>
              <w:tl2br w:val="nil"/>
              <w:tr2bl w:val="nil"/>
            </w:tcBorders>
            <w:vAlign w:val="center"/>
          </w:tcPr>
          <w:p w14:paraId="57573270" w14:textId="77777777" w:rsidR="00636410" w:rsidRDefault="00636410" w:rsidP="00463C6C">
            <w:pPr>
              <w:spacing w:line="400" w:lineRule="exact"/>
              <w:jc w:val="center"/>
              <w:rPr>
                <w:sz w:val="18"/>
                <w:szCs w:val="18"/>
              </w:rPr>
            </w:pPr>
            <w:r>
              <w:rPr>
                <w:rFonts w:hint="eastAsia"/>
                <w:sz w:val="18"/>
                <w:szCs w:val="18"/>
              </w:rPr>
              <w:t>1.00</w:t>
            </w:r>
          </w:p>
        </w:tc>
        <w:tc>
          <w:tcPr>
            <w:tcW w:w="947" w:type="dxa"/>
            <w:tcBorders>
              <w:tl2br w:val="nil"/>
              <w:tr2bl w:val="nil"/>
            </w:tcBorders>
            <w:vAlign w:val="center"/>
          </w:tcPr>
          <w:p w14:paraId="4736C40F" w14:textId="77777777" w:rsidR="00636410" w:rsidRDefault="00636410" w:rsidP="00463C6C">
            <w:pPr>
              <w:spacing w:line="400" w:lineRule="exact"/>
              <w:jc w:val="center"/>
              <w:rPr>
                <w:sz w:val="18"/>
                <w:szCs w:val="18"/>
              </w:rPr>
            </w:pPr>
            <w:r>
              <w:rPr>
                <w:rFonts w:hint="eastAsia"/>
                <w:sz w:val="18"/>
                <w:szCs w:val="18"/>
              </w:rPr>
              <w:t>1.00</w:t>
            </w:r>
          </w:p>
        </w:tc>
      </w:tr>
      <w:tr w:rsidR="00636410" w14:paraId="67065378" w14:textId="77777777" w:rsidTr="00463C6C">
        <w:trPr>
          <w:trHeight w:val="394"/>
          <w:jc w:val="center"/>
        </w:trPr>
        <w:tc>
          <w:tcPr>
            <w:tcW w:w="944" w:type="dxa"/>
            <w:tcBorders>
              <w:tl2br w:val="nil"/>
              <w:tr2bl w:val="nil"/>
            </w:tcBorders>
            <w:vAlign w:val="center"/>
          </w:tcPr>
          <w:p w14:paraId="437F103A" w14:textId="77777777" w:rsidR="00636410" w:rsidRDefault="00636410" w:rsidP="00463C6C">
            <w:pPr>
              <w:spacing w:line="400" w:lineRule="exact"/>
              <w:jc w:val="center"/>
              <w:rPr>
                <w:sz w:val="18"/>
                <w:szCs w:val="18"/>
              </w:rPr>
            </w:pPr>
            <w:r>
              <w:rPr>
                <w:rFonts w:hint="eastAsia"/>
                <w:sz w:val="18"/>
                <w:szCs w:val="18"/>
              </w:rPr>
              <w:t>1.3</w:t>
            </w:r>
          </w:p>
        </w:tc>
        <w:tc>
          <w:tcPr>
            <w:tcW w:w="945" w:type="dxa"/>
            <w:tcBorders>
              <w:tl2br w:val="nil"/>
              <w:tr2bl w:val="nil"/>
            </w:tcBorders>
            <w:vAlign w:val="center"/>
          </w:tcPr>
          <w:p w14:paraId="7C9E4B52" w14:textId="77777777" w:rsidR="00636410" w:rsidRDefault="00636410" w:rsidP="00463C6C">
            <w:pPr>
              <w:spacing w:line="400" w:lineRule="exact"/>
              <w:jc w:val="center"/>
              <w:rPr>
                <w:sz w:val="18"/>
                <w:szCs w:val="18"/>
              </w:rPr>
            </w:pPr>
            <w:r>
              <w:rPr>
                <w:rFonts w:hint="eastAsia"/>
                <w:sz w:val="18"/>
                <w:szCs w:val="18"/>
              </w:rPr>
              <w:t>10000</w:t>
            </w:r>
          </w:p>
        </w:tc>
        <w:tc>
          <w:tcPr>
            <w:tcW w:w="945" w:type="dxa"/>
            <w:tcBorders>
              <w:tl2br w:val="nil"/>
              <w:tr2bl w:val="nil"/>
            </w:tcBorders>
            <w:vAlign w:val="center"/>
          </w:tcPr>
          <w:p w14:paraId="5FBC8937" w14:textId="77777777" w:rsidR="00636410" w:rsidRDefault="00636410" w:rsidP="00463C6C">
            <w:pPr>
              <w:spacing w:line="400" w:lineRule="exact"/>
              <w:jc w:val="center"/>
              <w:rPr>
                <w:sz w:val="18"/>
                <w:szCs w:val="18"/>
              </w:rPr>
            </w:pPr>
            <w:r>
              <w:rPr>
                <w:rFonts w:hint="eastAsia"/>
                <w:sz w:val="18"/>
                <w:szCs w:val="18"/>
              </w:rPr>
              <w:t>2.00</w:t>
            </w:r>
          </w:p>
        </w:tc>
        <w:tc>
          <w:tcPr>
            <w:tcW w:w="945" w:type="dxa"/>
            <w:tcBorders>
              <w:tl2br w:val="nil"/>
              <w:tr2bl w:val="nil"/>
            </w:tcBorders>
            <w:vAlign w:val="center"/>
          </w:tcPr>
          <w:p w14:paraId="5EE8E9B5" w14:textId="77777777" w:rsidR="00636410" w:rsidRDefault="00636410" w:rsidP="00463C6C">
            <w:pPr>
              <w:spacing w:line="400" w:lineRule="exact"/>
              <w:jc w:val="center"/>
              <w:rPr>
                <w:sz w:val="18"/>
                <w:szCs w:val="18"/>
              </w:rPr>
            </w:pPr>
            <w:r>
              <w:rPr>
                <w:rFonts w:hint="eastAsia"/>
                <w:sz w:val="18"/>
                <w:szCs w:val="18"/>
              </w:rPr>
              <w:t>2.00</w:t>
            </w:r>
          </w:p>
        </w:tc>
        <w:tc>
          <w:tcPr>
            <w:tcW w:w="945" w:type="dxa"/>
            <w:tcBorders>
              <w:tl2br w:val="nil"/>
              <w:tr2bl w:val="nil"/>
            </w:tcBorders>
            <w:vAlign w:val="center"/>
          </w:tcPr>
          <w:p w14:paraId="285A9FB8" w14:textId="77777777" w:rsidR="00636410" w:rsidRDefault="00636410" w:rsidP="00463C6C">
            <w:pPr>
              <w:spacing w:line="400" w:lineRule="exact"/>
              <w:jc w:val="center"/>
              <w:rPr>
                <w:sz w:val="18"/>
                <w:szCs w:val="18"/>
              </w:rPr>
            </w:pPr>
            <w:r>
              <w:rPr>
                <w:rFonts w:hint="eastAsia"/>
                <w:sz w:val="18"/>
                <w:szCs w:val="18"/>
              </w:rPr>
              <w:t>2.00</w:t>
            </w:r>
          </w:p>
        </w:tc>
        <w:tc>
          <w:tcPr>
            <w:tcW w:w="946" w:type="dxa"/>
            <w:tcBorders>
              <w:tl2br w:val="nil"/>
              <w:tr2bl w:val="nil"/>
            </w:tcBorders>
            <w:vAlign w:val="center"/>
          </w:tcPr>
          <w:p w14:paraId="37AE1CF4" w14:textId="77777777" w:rsidR="00636410" w:rsidRDefault="00636410" w:rsidP="00463C6C">
            <w:pPr>
              <w:spacing w:line="400" w:lineRule="exact"/>
              <w:jc w:val="center"/>
              <w:rPr>
                <w:sz w:val="18"/>
                <w:szCs w:val="18"/>
              </w:rPr>
            </w:pPr>
            <w:r>
              <w:rPr>
                <w:rFonts w:hint="eastAsia"/>
                <w:sz w:val="18"/>
                <w:szCs w:val="18"/>
              </w:rPr>
              <w:t>2.00</w:t>
            </w:r>
          </w:p>
        </w:tc>
        <w:tc>
          <w:tcPr>
            <w:tcW w:w="946" w:type="dxa"/>
            <w:tcBorders>
              <w:tl2br w:val="nil"/>
              <w:tr2bl w:val="nil"/>
            </w:tcBorders>
            <w:vAlign w:val="center"/>
          </w:tcPr>
          <w:p w14:paraId="2D997E94" w14:textId="77777777" w:rsidR="00636410" w:rsidRDefault="00636410" w:rsidP="00463C6C">
            <w:pPr>
              <w:spacing w:line="400" w:lineRule="exact"/>
              <w:jc w:val="center"/>
              <w:rPr>
                <w:sz w:val="18"/>
                <w:szCs w:val="18"/>
              </w:rPr>
            </w:pPr>
            <w:r>
              <w:rPr>
                <w:rFonts w:hint="eastAsia"/>
                <w:sz w:val="18"/>
                <w:szCs w:val="18"/>
              </w:rPr>
              <w:t>2.00</w:t>
            </w:r>
          </w:p>
        </w:tc>
        <w:tc>
          <w:tcPr>
            <w:tcW w:w="946" w:type="dxa"/>
            <w:tcBorders>
              <w:tl2br w:val="nil"/>
              <w:tr2bl w:val="nil"/>
            </w:tcBorders>
            <w:vAlign w:val="center"/>
          </w:tcPr>
          <w:p w14:paraId="7499C79C" w14:textId="77777777" w:rsidR="00636410" w:rsidRDefault="00636410" w:rsidP="00463C6C">
            <w:pPr>
              <w:spacing w:line="400" w:lineRule="exact"/>
              <w:jc w:val="center"/>
              <w:rPr>
                <w:sz w:val="18"/>
                <w:szCs w:val="18"/>
              </w:rPr>
            </w:pPr>
            <w:r>
              <w:rPr>
                <w:rFonts w:hint="eastAsia"/>
                <w:sz w:val="18"/>
                <w:szCs w:val="18"/>
              </w:rPr>
              <w:t>2.00</w:t>
            </w:r>
          </w:p>
        </w:tc>
        <w:tc>
          <w:tcPr>
            <w:tcW w:w="947" w:type="dxa"/>
            <w:tcBorders>
              <w:tl2br w:val="nil"/>
              <w:tr2bl w:val="nil"/>
            </w:tcBorders>
            <w:vAlign w:val="center"/>
          </w:tcPr>
          <w:p w14:paraId="4A8B8F54" w14:textId="77777777" w:rsidR="00636410" w:rsidRDefault="00636410" w:rsidP="00463C6C">
            <w:pPr>
              <w:spacing w:line="400" w:lineRule="exact"/>
              <w:jc w:val="center"/>
              <w:rPr>
                <w:sz w:val="18"/>
                <w:szCs w:val="18"/>
              </w:rPr>
            </w:pPr>
            <w:r>
              <w:rPr>
                <w:rFonts w:hint="eastAsia"/>
                <w:sz w:val="18"/>
                <w:szCs w:val="18"/>
              </w:rPr>
              <w:t>2.00</w:t>
            </w:r>
          </w:p>
        </w:tc>
      </w:tr>
      <w:tr w:rsidR="00636410" w14:paraId="14C43B27" w14:textId="77777777" w:rsidTr="00463C6C">
        <w:trPr>
          <w:trHeight w:val="394"/>
          <w:jc w:val="center"/>
        </w:trPr>
        <w:tc>
          <w:tcPr>
            <w:tcW w:w="944" w:type="dxa"/>
            <w:tcBorders>
              <w:tl2br w:val="nil"/>
              <w:tr2bl w:val="nil"/>
            </w:tcBorders>
            <w:vAlign w:val="center"/>
          </w:tcPr>
          <w:p w14:paraId="78BD0725" w14:textId="77777777" w:rsidR="00636410" w:rsidRDefault="00636410" w:rsidP="00463C6C">
            <w:pPr>
              <w:spacing w:line="400" w:lineRule="exact"/>
              <w:jc w:val="center"/>
              <w:rPr>
                <w:sz w:val="18"/>
                <w:szCs w:val="18"/>
              </w:rPr>
            </w:pPr>
            <w:r>
              <w:rPr>
                <w:rFonts w:hint="eastAsia"/>
                <w:sz w:val="18"/>
                <w:szCs w:val="18"/>
              </w:rPr>
              <w:t>1.4</w:t>
            </w:r>
          </w:p>
        </w:tc>
        <w:tc>
          <w:tcPr>
            <w:tcW w:w="945" w:type="dxa"/>
            <w:tcBorders>
              <w:tl2br w:val="nil"/>
              <w:tr2bl w:val="nil"/>
            </w:tcBorders>
            <w:vAlign w:val="center"/>
          </w:tcPr>
          <w:p w14:paraId="06C80D82" w14:textId="77777777" w:rsidR="00636410" w:rsidRDefault="00636410" w:rsidP="00463C6C">
            <w:pPr>
              <w:spacing w:line="400" w:lineRule="exact"/>
              <w:jc w:val="center"/>
              <w:rPr>
                <w:sz w:val="18"/>
                <w:szCs w:val="18"/>
              </w:rPr>
            </w:pPr>
            <w:r>
              <w:rPr>
                <w:rFonts w:hint="eastAsia"/>
                <w:sz w:val="18"/>
                <w:szCs w:val="18"/>
              </w:rPr>
              <w:t>10000</w:t>
            </w:r>
          </w:p>
        </w:tc>
        <w:tc>
          <w:tcPr>
            <w:tcW w:w="945" w:type="dxa"/>
            <w:tcBorders>
              <w:tl2br w:val="nil"/>
              <w:tr2bl w:val="nil"/>
            </w:tcBorders>
            <w:vAlign w:val="center"/>
          </w:tcPr>
          <w:p w14:paraId="43BAD977" w14:textId="77777777" w:rsidR="00636410" w:rsidRDefault="00636410" w:rsidP="00463C6C">
            <w:pPr>
              <w:spacing w:line="400" w:lineRule="exact"/>
              <w:jc w:val="center"/>
              <w:rPr>
                <w:sz w:val="18"/>
                <w:szCs w:val="18"/>
              </w:rPr>
            </w:pPr>
            <w:r>
              <w:rPr>
                <w:rFonts w:hint="eastAsia"/>
                <w:sz w:val="18"/>
                <w:szCs w:val="18"/>
              </w:rPr>
              <w:t>5.00</w:t>
            </w:r>
          </w:p>
        </w:tc>
        <w:tc>
          <w:tcPr>
            <w:tcW w:w="945" w:type="dxa"/>
            <w:tcBorders>
              <w:tl2br w:val="nil"/>
              <w:tr2bl w:val="nil"/>
            </w:tcBorders>
            <w:vAlign w:val="center"/>
          </w:tcPr>
          <w:p w14:paraId="72358EA2" w14:textId="77777777" w:rsidR="00636410" w:rsidRDefault="00636410" w:rsidP="00463C6C">
            <w:pPr>
              <w:spacing w:line="400" w:lineRule="exact"/>
              <w:jc w:val="center"/>
              <w:rPr>
                <w:sz w:val="18"/>
                <w:szCs w:val="18"/>
              </w:rPr>
            </w:pPr>
            <w:r>
              <w:rPr>
                <w:rFonts w:hint="eastAsia"/>
                <w:sz w:val="18"/>
                <w:szCs w:val="18"/>
              </w:rPr>
              <w:t>5.00</w:t>
            </w:r>
          </w:p>
        </w:tc>
        <w:tc>
          <w:tcPr>
            <w:tcW w:w="945" w:type="dxa"/>
            <w:tcBorders>
              <w:tl2br w:val="nil"/>
              <w:tr2bl w:val="nil"/>
            </w:tcBorders>
            <w:vAlign w:val="center"/>
          </w:tcPr>
          <w:p w14:paraId="0BADC5FB" w14:textId="77777777" w:rsidR="00636410" w:rsidRDefault="00636410" w:rsidP="00463C6C">
            <w:pPr>
              <w:spacing w:line="400" w:lineRule="exact"/>
              <w:jc w:val="center"/>
              <w:rPr>
                <w:sz w:val="18"/>
                <w:szCs w:val="18"/>
              </w:rPr>
            </w:pPr>
            <w:r>
              <w:rPr>
                <w:rFonts w:hint="eastAsia"/>
                <w:sz w:val="18"/>
                <w:szCs w:val="18"/>
              </w:rPr>
              <w:t>5.00</w:t>
            </w:r>
          </w:p>
        </w:tc>
        <w:tc>
          <w:tcPr>
            <w:tcW w:w="946" w:type="dxa"/>
            <w:tcBorders>
              <w:tl2br w:val="nil"/>
              <w:tr2bl w:val="nil"/>
            </w:tcBorders>
            <w:vAlign w:val="center"/>
          </w:tcPr>
          <w:p w14:paraId="2490DBAB" w14:textId="77777777" w:rsidR="00636410" w:rsidRDefault="00636410" w:rsidP="00463C6C">
            <w:pPr>
              <w:spacing w:line="400" w:lineRule="exact"/>
              <w:jc w:val="center"/>
              <w:rPr>
                <w:sz w:val="18"/>
                <w:szCs w:val="18"/>
              </w:rPr>
            </w:pPr>
            <w:r>
              <w:rPr>
                <w:rFonts w:hint="eastAsia"/>
                <w:sz w:val="18"/>
                <w:szCs w:val="18"/>
              </w:rPr>
              <w:t>5.00</w:t>
            </w:r>
          </w:p>
        </w:tc>
        <w:tc>
          <w:tcPr>
            <w:tcW w:w="946" w:type="dxa"/>
            <w:tcBorders>
              <w:tl2br w:val="nil"/>
              <w:tr2bl w:val="nil"/>
            </w:tcBorders>
            <w:vAlign w:val="center"/>
          </w:tcPr>
          <w:p w14:paraId="6447EC69" w14:textId="77777777" w:rsidR="00636410" w:rsidRDefault="00636410" w:rsidP="00463C6C">
            <w:pPr>
              <w:spacing w:line="400" w:lineRule="exact"/>
              <w:jc w:val="center"/>
              <w:rPr>
                <w:sz w:val="18"/>
                <w:szCs w:val="18"/>
              </w:rPr>
            </w:pPr>
            <w:r>
              <w:rPr>
                <w:rFonts w:hint="eastAsia"/>
                <w:sz w:val="18"/>
                <w:szCs w:val="18"/>
              </w:rPr>
              <w:t>5.00</w:t>
            </w:r>
          </w:p>
        </w:tc>
        <w:tc>
          <w:tcPr>
            <w:tcW w:w="946" w:type="dxa"/>
            <w:tcBorders>
              <w:tl2br w:val="nil"/>
              <w:tr2bl w:val="nil"/>
            </w:tcBorders>
            <w:vAlign w:val="center"/>
          </w:tcPr>
          <w:p w14:paraId="36456850" w14:textId="77777777" w:rsidR="00636410" w:rsidRDefault="00636410" w:rsidP="00463C6C">
            <w:pPr>
              <w:spacing w:line="400" w:lineRule="exact"/>
              <w:jc w:val="center"/>
              <w:rPr>
                <w:sz w:val="18"/>
                <w:szCs w:val="18"/>
              </w:rPr>
            </w:pPr>
            <w:r>
              <w:rPr>
                <w:rFonts w:hint="eastAsia"/>
                <w:sz w:val="18"/>
                <w:szCs w:val="18"/>
              </w:rPr>
              <w:t>5.00</w:t>
            </w:r>
          </w:p>
        </w:tc>
        <w:tc>
          <w:tcPr>
            <w:tcW w:w="947" w:type="dxa"/>
            <w:tcBorders>
              <w:tl2br w:val="nil"/>
              <w:tr2bl w:val="nil"/>
            </w:tcBorders>
            <w:vAlign w:val="center"/>
          </w:tcPr>
          <w:p w14:paraId="1FBF9BAF" w14:textId="77777777" w:rsidR="00636410" w:rsidRDefault="00636410" w:rsidP="00463C6C">
            <w:pPr>
              <w:spacing w:line="400" w:lineRule="exact"/>
              <w:jc w:val="center"/>
              <w:rPr>
                <w:sz w:val="18"/>
                <w:szCs w:val="18"/>
              </w:rPr>
            </w:pPr>
            <w:r>
              <w:rPr>
                <w:rFonts w:hint="eastAsia"/>
                <w:sz w:val="18"/>
                <w:szCs w:val="18"/>
              </w:rPr>
              <w:t>5.00</w:t>
            </w:r>
          </w:p>
        </w:tc>
      </w:tr>
      <w:tr w:rsidR="00636410" w14:paraId="779D9D15" w14:textId="77777777" w:rsidTr="00463C6C">
        <w:trPr>
          <w:trHeight w:val="394"/>
          <w:jc w:val="center"/>
        </w:trPr>
        <w:tc>
          <w:tcPr>
            <w:tcW w:w="944" w:type="dxa"/>
            <w:tcBorders>
              <w:tl2br w:val="nil"/>
              <w:tr2bl w:val="nil"/>
            </w:tcBorders>
            <w:vAlign w:val="center"/>
          </w:tcPr>
          <w:p w14:paraId="471E11F2" w14:textId="77777777" w:rsidR="00636410" w:rsidRDefault="00636410" w:rsidP="00463C6C">
            <w:pPr>
              <w:spacing w:line="400" w:lineRule="exact"/>
              <w:jc w:val="center"/>
              <w:rPr>
                <w:sz w:val="18"/>
                <w:szCs w:val="18"/>
              </w:rPr>
            </w:pPr>
            <w:r>
              <w:rPr>
                <w:rFonts w:hint="eastAsia"/>
                <w:sz w:val="18"/>
                <w:szCs w:val="18"/>
              </w:rPr>
              <w:t>1.5</w:t>
            </w:r>
          </w:p>
        </w:tc>
        <w:tc>
          <w:tcPr>
            <w:tcW w:w="945" w:type="dxa"/>
            <w:tcBorders>
              <w:tl2br w:val="nil"/>
              <w:tr2bl w:val="nil"/>
            </w:tcBorders>
            <w:vAlign w:val="center"/>
          </w:tcPr>
          <w:p w14:paraId="67A35564" w14:textId="77777777" w:rsidR="00636410" w:rsidRDefault="00636410" w:rsidP="00463C6C">
            <w:pPr>
              <w:spacing w:line="400" w:lineRule="exact"/>
              <w:jc w:val="center"/>
              <w:rPr>
                <w:sz w:val="18"/>
                <w:szCs w:val="18"/>
              </w:rPr>
            </w:pPr>
            <w:r>
              <w:rPr>
                <w:rFonts w:hint="eastAsia"/>
                <w:sz w:val="18"/>
                <w:szCs w:val="18"/>
              </w:rPr>
              <w:t>10000</w:t>
            </w:r>
          </w:p>
        </w:tc>
        <w:tc>
          <w:tcPr>
            <w:tcW w:w="945" w:type="dxa"/>
            <w:tcBorders>
              <w:tl2br w:val="nil"/>
              <w:tr2bl w:val="nil"/>
            </w:tcBorders>
            <w:vAlign w:val="center"/>
          </w:tcPr>
          <w:p w14:paraId="000FCD6D" w14:textId="77777777" w:rsidR="00636410" w:rsidRDefault="00636410" w:rsidP="00463C6C">
            <w:pPr>
              <w:spacing w:line="400" w:lineRule="exact"/>
              <w:jc w:val="center"/>
              <w:rPr>
                <w:sz w:val="18"/>
                <w:szCs w:val="18"/>
              </w:rPr>
            </w:pPr>
            <w:r>
              <w:rPr>
                <w:rFonts w:hint="eastAsia"/>
                <w:sz w:val="18"/>
                <w:szCs w:val="18"/>
              </w:rPr>
              <w:t>10.00</w:t>
            </w:r>
          </w:p>
        </w:tc>
        <w:tc>
          <w:tcPr>
            <w:tcW w:w="945" w:type="dxa"/>
            <w:tcBorders>
              <w:tl2br w:val="nil"/>
              <w:tr2bl w:val="nil"/>
            </w:tcBorders>
            <w:vAlign w:val="center"/>
          </w:tcPr>
          <w:p w14:paraId="794877E1" w14:textId="77777777" w:rsidR="00636410" w:rsidRDefault="00636410" w:rsidP="00463C6C">
            <w:pPr>
              <w:spacing w:line="400" w:lineRule="exact"/>
              <w:jc w:val="center"/>
              <w:rPr>
                <w:sz w:val="18"/>
                <w:szCs w:val="18"/>
              </w:rPr>
            </w:pPr>
            <w:r>
              <w:rPr>
                <w:rFonts w:hint="eastAsia"/>
                <w:sz w:val="18"/>
                <w:szCs w:val="18"/>
              </w:rPr>
              <w:t>10.00</w:t>
            </w:r>
          </w:p>
        </w:tc>
        <w:tc>
          <w:tcPr>
            <w:tcW w:w="945" w:type="dxa"/>
            <w:tcBorders>
              <w:tl2br w:val="nil"/>
              <w:tr2bl w:val="nil"/>
            </w:tcBorders>
            <w:vAlign w:val="center"/>
          </w:tcPr>
          <w:p w14:paraId="6C2BF629" w14:textId="77777777" w:rsidR="00636410" w:rsidRDefault="00636410" w:rsidP="00463C6C">
            <w:pPr>
              <w:spacing w:line="400" w:lineRule="exact"/>
              <w:jc w:val="center"/>
              <w:rPr>
                <w:sz w:val="18"/>
                <w:szCs w:val="18"/>
              </w:rPr>
            </w:pPr>
            <w:r>
              <w:rPr>
                <w:rFonts w:hint="eastAsia"/>
                <w:sz w:val="18"/>
                <w:szCs w:val="18"/>
              </w:rPr>
              <w:t>10.00</w:t>
            </w:r>
          </w:p>
        </w:tc>
        <w:tc>
          <w:tcPr>
            <w:tcW w:w="946" w:type="dxa"/>
            <w:tcBorders>
              <w:tl2br w:val="nil"/>
              <w:tr2bl w:val="nil"/>
            </w:tcBorders>
            <w:vAlign w:val="center"/>
          </w:tcPr>
          <w:p w14:paraId="6D8F8172" w14:textId="77777777" w:rsidR="00636410" w:rsidRDefault="00636410" w:rsidP="00463C6C">
            <w:pPr>
              <w:spacing w:line="400" w:lineRule="exact"/>
              <w:jc w:val="center"/>
              <w:rPr>
                <w:sz w:val="18"/>
                <w:szCs w:val="18"/>
              </w:rPr>
            </w:pPr>
            <w:r>
              <w:rPr>
                <w:rFonts w:hint="eastAsia"/>
                <w:sz w:val="18"/>
                <w:szCs w:val="18"/>
              </w:rPr>
              <w:t>10.00</w:t>
            </w:r>
          </w:p>
        </w:tc>
        <w:tc>
          <w:tcPr>
            <w:tcW w:w="946" w:type="dxa"/>
            <w:tcBorders>
              <w:tl2br w:val="nil"/>
              <w:tr2bl w:val="nil"/>
            </w:tcBorders>
            <w:vAlign w:val="center"/>
          </w:tcPr>
          <w:p w14:paraId="3565EAAD" w14:textId="77777777" w:rsidR="00636410" w:rsidRDefault="00636410" w:rsidP="00463C6C">
            <w:pPr>
              <w:spacing w:line="400" w:lineRule="exact"/>
              <w:jc w:val="center"/>
              <w:rPr>
                <w:sz w:val="18"/>
                <w:szCs w:val="18"/>
              </w:rPr>
            </w:pPr>
            <w:r>
              <w:rPr>
                <w:rFonts w:hint="eastAsia"/>
                <w:sz w:val="18"/>
                <w:szCs w:val="18"/>
              </w:rPr>
              <w:t>10.00</w:t>
            </w:r>
          </w:p>
        </w:tc>
        <w:tc>
          <w:tcPr>
            <w:tcW w:w="946" w:type="dxa"/>
            <w:tcBorders>
              <w:tl2br w:val="nil"/>
              <w:tr2bl w:val="nil"/>
            </w:tcBorders>
            <w:vAlign w:val="center"/>
          </w:tcPr>
          <w:p w14:paraId="21E8B6DB" w14:textId="77777777" w:rsidR="00636410" w:rsidRDefault="00636410" w:rsidP="00463C6C">
            <w:pPr>
              <w:spacing w:line="400" w:lineRule="exact"/>
              <w:jc w:val="center"/>
              <w:rPr>
                <w:sz w:val="18"/>
                <w:szCs w:val="18"/>
              </w:rPr>
            </w:pPr>
            <w:r>
              <w:rPr>
                <w:rFonts w:hint="eastAsia"/>
                <w:sz w:val="18"/>
                <w:szCs w:val="18"/>
              </w:rPr>
              <w:t>10.00</w:t>
            </w:r>
          </w:p>
        </w:tc>
        <w:tc>
          <w:tcPr>
            <w:tcW w:w="947" w:type="dxa"/>
            <w:tcBorders>
              <w:tl2br w:val="nil"/>
              <w:tr2bl w:val="nil"/>
            </w:tcBorders>
            <w:vAlign w:val="center"/>
          </w:tcPr>
          <w:p w14:paraId="77BBB863" w14:textId="77777777" w:rsidR="00636410" w:rsidRDefault="00636410" w:rsidP="00463C6C">
            <w:pPr>
              <w:spacing w:line="400" w:lineRule="exact"/>
              <w:jc w:val="center"/>
              <w:rPr>
                <w:sz w:val="18"/>
                <w:szCs w:val="18"/>
              </w:rPr>
            </w:pPr>
            <w:r>
              <w:rPr>
                <w:rFonts w:hint="eastAsia"/>
                <w:sz w:val="18"/>
                <w:szCs w:val="18"/>
              </w:rPr>
              <w:t>10.00</w:t>
            </w:r>
          </w:p>
        </w:tc>
      </w:tr>
      <w:tr w:rsidR="00636410" w14:paraId="60A2ACC3" w14:textId="77777777" w:rsidTr="00463C6C">
        <w:trPr>
          <w:trHeight w:val="394"/>
          <w:jc w:val="center"/>
        </w:trPr>
        <w:tc>
          <w:tcPr>
            <w:tcW w:w="944" w:type="dxa"/>
            <w:tcBorders>
              <w:tl2br w:val="nil"/>
              <w:tr2bl w:val="nil"/>
            </w:tcBorders>
            <w:vAlign w:val="center"/>
          </w:tcPr>
          <w:p w14:paraId="74A016DA" w14:textId="77777777" w:rsidR="00636410" w:rsidRDefault="00636410" w:rsidP="00463C6C">
            <w:pPr>
              <w:spacing w:line="400" w:lineRule="exact"/>
              <w:jc w:val="center"/>
              <w:rPr>
                <w:sz w:val="18"/>
                <w:szCs w:val="18"/>
              </w:rPr>
            </w:pPr>
          </w:p>
        </w:tc>
        <w:tc>
          <w:tcPr>
            <w:tcW w:w="945" w:type="dxa"/>
            <w:tcBorders>
              <w:tl2br w:val="nil"/>
              <w:tr2bl w:val="nil"/>
            </w:tcBorders>
            <w:vAlign w:val="center"/>
          </w:tcPr>
          <w:p w14:paraId="3C999C83" w14:textId="77777777" w:rsidR="00636410" w:rsidRDefault="00636410" w:rsidP="00463C6C">
            <w:pPr>
              <w:spacing w:line="400" w:lineRule="exact"/>
              <w:jc w:val="center"/>
              <w:rPr>
                <w:sz w:val="18"/>
                <w:szCs w:val="18"/>
              </w:rPr>
            </w:pPr>
            <w:r>
              <w:rPr>
                <w:rFonts w:hint="eastAsia"/>
                <w:sz w:val="18"/>
                <w:szCs w:val="18"/>
              </w:rPr>
              <w:t>氧化镝</w:t>
            </w:r>
          </w:p>
        </w:tc>
        <w:tc>
          <w:tcPr>
            <w:tcW w:w="945" w:type="dxa"/>
            <w:tcBorders>
              <w:tl2br w:val="nil"/>
              <w:tr2bl w:val="nil"/>
            </w:tcBorders>
            <w:vAlign w:val="center"/>
          </w:tcPr>
          <w:p w14:paraId="6C16160B" w14:textId="77777777" w:rsidR="00636410" w:rsidRDefault="00636410" w:rsidP="00463C6C">
            <w:pPr>
              <w:spacing w:line="400" w:lineRule="exact"/>
              <w:jc w:val="center"/>
              <w:rPr>
                <w:sz w:val="18"/>
                <w:szCs w:val="18"/>
              </w:rPr>
            </w:pPr>
            <w:r>
              <w:rPr>
                <w:rFonts w:hint="eastAsia"/>
                <w:sz w:val="18"/>
                <w:szCs w:val="18"/>
              </w:rPr>
              <w:t>氧化钬</w:t>
            </w:r>
          </w:p>
        </w:tc>
        <w:tc>
          <w:tcPr>
            <w:tcW w:w="945" w:type="dxa"/>
            <w:tcBorders>
              <w:tl2br w:val="nil"/>
              <w:tr2bl w:val="nil"/>
            </w:tcBorders>
            <w:vAlign w:val="center"/>
          </w:tcPr>
          <w:p w14:paraId="265896A3" w14:textId="77777777" w:rsidR="00636410" w:rsidRDefault="00636410" w:rsidP="00463C6C">
            <w:pPr>
              <w:spacing w:line="400" w:lineRule="exact"/>
              <w:jc w:val="center"/>
              <w:rPr>
                <w:sz w:val="18"/>
                <w:szCs w:val="18"/>
              </w:rPr>
            </w:pPr>
            <w:r>
              <w:rPr>
                <w:rFonts w:hint="eastAsia"/>
                <w:sz w:val="18"/>
                <w:szCs w:val="18"/>
              </w:rPr>
              <w:t>氧化铒</w:t>
            </w:r>
          </w:p>
        </w:tc>
        <w:tc>
          <w:tcPr>
            <w:tcW w:w="945" w:type="dxa"/>
            <w:tcBorders>
              <w:tl2br w:val="nil"/>
              <w:tr2bl w:val="nil"/>
            </w:tcBorders>
            <w:vAlign w:val="center"/>
          </w:tcPr>
          <w:p w14:paraId="2F97C1C2" w14:textId="77777777" w:rsidR="00636410" w:rsidRDefault="00636410" w:rsidP="00463C6C">
            <w:pPr>
              <w:spacing w:line="400" w:lineRule="exact"/>
              <w:jc w:val="center"/>
              <w:rPr>
                <w:sz w:val="18"/>
                <w:szCs w:val="18"/>
              </w:rPr>
            </w:pPr>
            <w:r>
              <w:rPr>
                <w:rFonts w:hint="eastAsia"/>
                <w:sz w:val="18"/>
                <w:szCs w:val="18"/>
              </w:rPr>
              <w:t>氧化铥</w:t>
            </w:r>
          </w:p>
        </w:tc>
        <w:tc>
          <w:tcPr>
            <w:tcW w:w="946" w:type="dxa"/>
            <w:tcBorders>
              <w:tl2br w:val="nil"/>
              <w:tr2bl w:val="nil"/>
            </w:tcBorders>
            <w:vAlign w:val="center"/>
          </w:tcPr>
          <w:p w14:paraId="6BF10172" w14:textId="77777777" w:rsidR="00636410" w:rsidRDefault="00636410" w:rsidP="00463C6C">
            <w:pPr>
              <w:spacing w:line="400" w:lineRule="exact"/>
              <w:jc w:val="center"/>
              <w:rPr>
                <w:sz w:val="18"/>
                <w:szCs w:val="18"/>
              </w:rPr>
            </w:pPr>
            <w:r>
              <w:rPr>
                <w:rFonts w:hint="eastAsia"/>
                <w:sz w:val="18"/>
                <w:szCs w:val="18"/>
              </w:rPr>
              <w:t>氧化镱</w:t>
            </w:r>
          </w:p>
        </w:tc>
        <w:tc>
          <w:tcPr>
            <w:tcW w:w="946" w:type="dxa"/>
            <w:tcBorders>
              <w:tl2br w:val="nil"/>
              <w:tr2bl w:val="nil"/>
            </w:tcBorders>
            <w:vAlign w:val="center"/>
          </w:tcPr>
          <w:p w14:paraId="17D167AE" w14:textId="77777777" w:rsidR="00636410" w:rsidRDefault="00636410" w:rsidP="00463C6C">
            <w:pPr>
              <w:spacing w:line="400" w:lineRule="exact"/>
              <w:jc w:val="center"/>
              <w:rPr>
                <w:sz w:val="18"/>
                <w:szCs w:val="18"/>
              </w:rPr>
            </w:pPr>
            <w:r>
              <w:rPr>
                <w:rFonts w:hint="eastAsia"/>
                <w:sz w:val="18"/>
                <w:szCs w:val="18"/>
              </w:rPr>
              <w:t>氧化镥</w:t>
            </w:r>
          </w:p>
        </w:tc>
        <w:tc>
          <w:tcPr>
            <w:tcW w:w="1893" w:type="dxa"/>
            <w:gridSpan w:val="2"/>
            <w:tcBorders>
              <w:tl2br w:val="nil"/>
              <w:tr2bl w:val="nil"/>
            </w:tcBorders>
            <w:vAlign w:val="center"/>
          </w:tcPr>
          <w:p w14:paraId="57833C07" w14:textId="77777777" w:rsidR="00636410" w:rsidRDefault="00636410" w:rsidP="00463C6C">
            <w:pPr>
              <w:spacing w:line="400" w:lineRule="exact"/>
              <w:jc w:val="center"/>
              <w:rPr>
                <w:sz w:val="18"/>
                <w:szCs w:val="18"/>
              </w:rPr>
            </w:pPr>
            <w:r>
              <w:rPr>
                <w:rFonts w:hint="eastAsia"/>
                <w:sz w:val="18"/>
                <w:szCs w:val="18"/>
              </w:rPr>
              <w:t>氧化钇</w:t>
            </w:r>
          </w:p>
        </w:tc>
      </w:tr>
      <w:tr w:rsidR="00636410" w14:paraId="3BCACDE0" w14:textId="77777777" w:rsidTr="00463C6C">
        <w:trPr>
          <w:trHeight w:val="394"/>
          <w:jc w:val="center"/>
        </w:trPr>
        <w:tc>
          <w:tcPr>
            <w:tcW w:w="944" w:type="dxa"/>
            <w:tcBorders>
              <w:tl2br w:val="nil"/>
              <w:tr2bl w:val="nil"/>
            </w:tcBorders>
            <w:vAlign w:val="center"/>
          </w:tcPr>
          <w:p w14:paraId="5BCA94F9" w14:textId="77777777" w:rsidR="00636410" w:rsidRDefault="00636410" w:rsidP="00463C6C">
            <w:pPr>
              <w:spacing w:line="400" w:lineRule="exact"/>
              <w:jc w:val="center"/>
              <w:rPr>
                <w:sz w:val="18"/>
                <w:szCs w:val="18"/>
              </w:rPr>
            </w:pPr>
            <w:r>
              <w:rPr>
                <w:rFonts w:hint="eastAsia"/>
                <w:sz w:val="18"/>
                <w:szCs w:val="18"/>
              </w:rPr>
              <w:t>1.1</w:t>
            </w:r>
          </w:p>
        </w:tc>
        <w:tc>
          <w:tcPr>
            <w:tcW w:w="945" w:type="dxa"/>
            <w:tcBorders>
              <w:tl2br w:val="nil"/>
              <w:tr2bl w:val="nil"/>
            </w:tcBorders>
            <w:vAlign w:val="center"/>
          </w:tcPr>
          <w:p w14:paraId="05C1F006" w14:textId="77777777" w:rsidR="00636410" w:rsidRDefault="00636410" w:rsidP="00463C6C">
            <w:pPr>
              <w:spacing w:line="400" w:lineRule="exact"/>
              <w:jc w:val="center"/>
              <w:rPr>
                <w:sz w:val="18"/>
                <w:szCs w:val="18"/>
              </w:rPr>
            </w:pPr>
            <w:r>
              <w:rPr>
                <w:rFonts w:hint="eastAsia"/>
                <w:sz w:val="18"/>
                <w:szCs w:val="18"/>
              </w:rPr>
              <w:t>0</w:t>
            </w:r>
          </w:p>
        </w:tc>
        <w:tc>
          <w:tcPr>
            <w:tcW w:w="945" w:type="dxa"/>
            <w:tcBorders>
              <w:tl2br w:val="nil"/>
              <w:tr2bl w:val="nil"/>
            </w:tcBorders>
            <w:vAlign w:val="center"/>
          </w:tcPr>
          <w:p w14:paraId="7C21C84E" w14:textId="77777777" w:rsidR="00636410" w:rsidRDefault="00636410" w:rsidP="00463C6C">
            <w:pPr>
              <w:spacing w:line="400" w:lineRule="exact"/>
              <w:jc w:val="center"/>
              <w:rPr>
                <w:sz w:val="18"/>
                <w:szCs w:val="18"/>
              </w:rPr>
            </w:pPr>
            <w:r>
              <w:rPr>
                <w:rFonts w:hint="eastAsia"/>
                <w:sz w:val="18"/>
                <w:szCs w:val="18"/>
              </w:rPr>
              <w:t>0</w:t>
            </w:r>
          </w:p>
        </w:tc>
        <w:tc>
          <w:tcPr>
            <w:tcW w:w="945" w:type="dxa"/>
            <w:tcBorders>
              <w:tl2br w:val="nil"/>
              <w:tr2bl w:val="nil"/>
            </w:tcBorders>
            <w:vAlign w:val="center"/>
          </w:tcPr>
          <w:p w14:paraId="370E4608" w14:textId="77777777" w:rsidR="00636410" w:rsidRDefault="00636410" w:rsidP="00463C6C">
            <w:pPr>
              <w:spacing w:line="400" w:lineRule="exact"/>
              <w:jc w:val="center"/>
              <w:rPr>
                <w:sz w:val="18"/>
                <w:szCs w:val="18"/>
              </w:rPr>
            </w:pPr>
            <w:r>
              <w:rPr>
                <w:rFonts w:hint="eastAsia"/>
                <w:sz w:val="18"/>
                <w:szCs w:val="18"/>
              </w:rPr>
              <w:t>0</w:t>
            </w:r>
          </w:p>
        </w:tc>
        <w:tc>
          <w:tcPr>
            <w:tcW w:w="945" w:type="dxa"/>
            <w:tcBorders>
              <w:tl2br w:val="nil"/>
              <w:tr2bl w:val="nil"/>
            </w:tcBorders>
            <w:vAlign w:val="center"/>
          </w:tcPr>
          <w:p w14:paraId="39A177C0" w14:textId="77777777" w:rsidR="00636410" w:rsidRDefault="00636410" w:rsidP="00463C6C">
            <w:pPr>
              <w:spacing w:line="400" w:lineRule="exact"/>
              <w:jc w:val="center"/>
              <w:rPr>
                <w:sz w:val="18"/>
                <w:szCs w:val="18"/>
              </w:rPr>
            </w:pPr>
            <w:r>
              <w:rPr>
                <w:rFonts w:hint="eastAsia"/>
                <w:sz w:val="18"/>
                <w:szCs w:val="18"/>
              </w:rPr>
              <w:t>0</w:t>
            </w:r>
          </w:p>
        </w:tc>
        <w:tc>
          <w:tcPr>
            <w:tcW w:w="946" w:type="dxa"/>
            <w:tcBorders>
              <w:tl2br w:val="nil"/>
              <w:tr2bl w:val="nil"/>
            </w:tcBorders>
            <w:vAlign w:val="center"/>
          </w:tcPr>
          <w:p w14:paraId="027BC83C" w14:textId="77777777" w:rsidR="00636410" w:rsidRDefault="00636410" w:rsidP="00463C6C">
            <w:pPr>
              <w:spacing w:line="400" w:lineRule="exact"/>
              <w:jc w:val="center"/>
              <w:rPr>
                <w:sz w:val="18"/>
                <w:szCs w:val="18"/>
              </w:rPr>
            </w:pPr>
            <w:r>
              <w:rPr>
                <w:rFonts w:hint="eastAsia"/>
                <w:sz w:val="18"/>
                <w:szCs w:val="18"/>
              </w:rPr>
              <w:t>0</w:t>
            </w:r>
          </w:p>
        </w:tc>
        <w:tc>
          <w:tcPr>
            <w:tcW w:w="946" w:type="dxa"/>
            <w:tcBorders>
              <w:tl2br w:val="nil"/>
              <w:tr2bl w:val="nil"/>
            </w:tcBorders>
            <w:vAlign w:val="center"/>
          </w:tcPr>
          <w:p w14:paraId="61BD6436" w14:textId="77777777" w:rsidR="00636410" w:rsidRDefault="00636410" w:rsidP="00463C6C">
            <w:pPr>
              <w:spacing w:line="400" w:lineRule="exact"/>
              <w:jc w:val="center"/>
              <w:rPr>
                <w:sz w:val="18"/>
                <w:szCs w:val="18"/>
              </w:rPr>
            </w:pPr>
            <w:r>
              <w:rPr>
                <w:rFonts w:hint="eastAsia"/>
                <w:sz w:val="18"/>
                <w:szCs w:val="18"/>
              </w:rPr>
              <w:t>0</w:t>
            </w:r>
          </w:p>
        </w:tc>
        <w:tc>
          <w:tcPr>
            <w:tcW w:w="1893" w:type="dxa"/>
            <w:gridSpan w:val="2"/>
            <w:tcBorders>
              <w:tl2br w:val="nil"/>
              <w:tr2bl w:val="nil"/>
            </w:tcBorders>
            <w:vAlign w:val="center"/>
          </w:tcPr>
          <w:p w14:paraId="39BA5139" w14:textId="77777777" w:rsidR="00636410" w:rsidRDefault="00636410" w:rsidP="00463C6C">
            <w:pPr>
              <w:spacing w:line="400" w:lineRule="exact"/>
              <w:jc w:val="center"/>
              <w:rPr>
                <w:sz w:val="18"/>
                <w:szCs w:val="18"/>
              </w:rPr>
            </w:pPr>
            <w:r>
              <w:rPr>
                <w:rFonts w:hint="eastAsia"/>
                <w:sz w:val="18"/>
                <w:szCs w:val="18"/>
              </w:rPr>
              <w:t>0</w:t>
            </w:r>
          </w:p>
        </w:tc>
      </w:tr>
      <w:tr w:rsidR="00636410" w14:paraId="0DE9E5A6" w14:textId="77777777" w:rsidTr="00463C6C">
        <w:trPr>
          <w:trHeight w:val="394"/>
          <w:jc w:val="center"/>
        </w:trPr>
        <w:tc>
          <w:tcPr>
            <w:tcW w:w="944" w:type="dxa"/>
            <w:tcBorders>
              <w:tl2br w:val="nil"/>
              <w:tr2bl w:val="nil"/>
            </w:tcBorders>
            <w:vAlign w:val="center"/>
          </w:tcPr>
          <w:p w14:paraId="6E48DFDE" w14:textId="77777777" w:rsidR="00636410" w:rsidRDefault="00636410" w:rsidP="00463C6C">
            <w:pPr>
              <w:spacing w:line="400" w:lineRule="exact"/>
              <w:jc w:val="center"/>
              <w:rPr>
                <w:sz w:val="18"/>
                <w:szCs w:val="18"/>
              </w:rPr>
            </w:pPr>
            <w:r>
              <w:rPr>
                <w:rFonts w:hint="eastAsia"/>
                <w:sz w:val="18"/>
                <w:szCs w:val="18"/>
              </w:rPr>
              <w:lastRenderedPageBreak/>
              <w:t>1.2</w:t>
            </w:r>
          </w:p>
        </w:tc>
        <w:tc>
          <w:tcPr>
            <w:tcW w:w="945" w:type="dxa"/>
            <w:tcBorders>
              <w:tl2br w:val="nil"/>
              <w:tr2bl w:val="nil"/>
            </w:tcBorders>
            <w:vAlign w:val="center"/>
          </w:tcPr>
          <w:p w14:paraId="7CC12B26" w14:textId="77777777" w:rsidR="00636410" w:rsidRDefault="00636410" w:rsidP="00463C6C">
            <w:pPr>
              <w:spacing w:line="400" w:lineRule="exact"/>
              <w:jc w:val="center"/>
              <w:rPr>
                <w:sz w:val="18"/>
                <w:szCs w:val="18"/>
              </w:rPr>
            </w:pPr>
            <w:r>
              <w:rPr>
                <w:rFonts w:hint="eastAsia"/>
                <w:sz w:val="18"/>
                <w:szCs w:val="18"/>
              </w:rPr>
              <w:t>1.00</w:t>
            </w:r>
          </w:p>
        </w:tc>
        <w:tc>
          <w:tcPr>
            <w:tcW w:w="945" w:type="dxa"/>
            <w:tcBorders>
              <w:tl2br w:val="nil"/>
              <w:tr2bl w:val="nil"/>
            </w:tcBorders>
            <w:vAlign w:val="center"/>
          </w:tcPr>
          <w:p w14:paraId="19A15967" w14:textId="77777777" w:rsidR="00636410" w:rsidRDefault="00636410" w:rsidP="00463C6C">
            <w:pPr>
              <w:spacing w:line="400" w:lineRule="exact"/>
              <w:jc w:val="center"/>
              <w:rPr>
                <w:sz w:val="18"/>
                <w:szCs w:val="18"/>
              </w:rPr>
            </w:pPr>
            <w:r>
              <w:rPr>
                <w:rFonts w:hint="eastAsia"/>
                <w:sz w:val="18"/>
                <w:szCs w:val="18"/>
              </w:rPr>
              <w:t>1.00</w:t>
            </w:r>
          </w:p>
        </w:tc>
        <w:tc>
          <w:tcPr>
            <w:tcW w:w="945" w:type="dxa"/>
            <w:tcBorders>
              <w:tl2br w:val="nil"/>
              <w:tr2bl w:val="nil"/>
            </w:tcBorders>
            <w:vAlign w:val="center"/>
          </w:tcPr>
          <w:p w14:paraId="5DEF7CFD" w14:textId="77777777" w:rsidR="00636410" w:rsidRDefault="00636410" w:rsidP="00463C6C">
            <w:pPr>
              <w:spacing w:line="400" w:lineRule="exact"/>
              <w:jc w:val="center"/>
              <w:rPr>
                <w:sz w:val="18"/>
                <w:szCs w:val="18"/>
              </w:rPr>
            </w:pPr>
            <w:r>
              <w:rPr>
                <w:rFonts w:hint="eastAsia"/>
                <w:sz w:val="18"/>
                <w:szCs w:val="18"/>
              </w:rPr>
              <w:t>1.00</w:t>
            </w:r>
          </w:p>
        </w:tc>
        <w:tc>
          <w:tcPr>
            <w:tcW w:w="945" w:type="dxa"/>
            <w:tcBorders>
              <w:tl2br w:val="nil"/>
              <w:tr2bl w:val="nil"/>
            </w:tcBorders>
            <w:vAlign w:val="center"/>
          </w:tcPr>
          <w:p w14:paraId="479AD512" w14:textId="77777777" w:rsidR="00636410" w:rsidRDefault="00636410" w:rsidP="00463C6C">
            <w:pPr>
              <w:spacing w:line="400" w:lineRule="exact"/>
              <w:jc w:val="center"/>
              <w:rPr>
                <w:sz w:val="18"/>
                <w:szCs w:val="18"/>
              </w:rPr>
            </w:pPr>
            <w:r>
              <w:rPr>
                <w:rFonts w:hint="eastAsia"/>
                <w:sz w:val="18"/>
                <w:szCs w:val="18"/>
              </w:rPr>
              <w:t>1.00</w:t>
            </w:r>
          </w:p>
        </w:tc>
        <w:tc>
          <w:tcPr>
            <w:tcW w:w="946" w:type="dxa"/>
            <w:tcBorders>
              <w:tl2br w:val="nil"/>
              <w:tr2bl w:val="nil"/>
            </w:tcBorders>
            <w:vAlign w:val="center"/>
          </w:tcPr>
          <w:p w14:paraId="19ECE13E" w14:textId="77777777" w:rsidR="00636410" w:rsidRDefault="00636410" w:rsidP="00463C6C">
            <w:pPr>
              <w:spacing w:line="400" w:lineRule="exact"/>
              <w:jc w:val="center"/>
              <w:rPr>
                <w:sz w:val="18"/>
                <w:szCs w:val="18"/>
              </w:rPr>
            </w:pPr>
            <w:r>
              <w:rPr>
                <w:rFonts w:hint="eastAsia"/>
                <w:sz w:val="18"/>
                <w:szCs w:val="18"/>
              </w:rPr>
              <w:t>1.00</w:t>
            </w:r>
          </w:p>
        </w:tc>
        <w:tc>
          <w:tcPr>
            <w:tcW w:w="946" w:type="dxa"/>
            <w:tcBorders>
              <w:tl2br w:val="nil"/>
              <w:tr2bl w:val="nil"/>
            </w:tcBorders>
            <w:vAlign w:val="center"/>
          </w:tcPr>
          <w:p w14:paraId="2F89C8DD" w14:textId="77777777" w:rsidR="00636410" w:rsidRDefault="00636410" w:rsidP="00463C6C">
            <w:pPr>
              <w:spacing w:line="400" w:lineRule="exact"/>
              <w:jc w:val="center"/>
              <w:rPr>
                <w:sz w:val="18"/>
                <w:szCs w:val="18"/>
              </w:rPr>
            </w:pPr>
            <w:r>
              <w:rPr>
                <w:rFonts w:hint="eastAsia"/>
                <w:sz w:val="18"/>
                <w:szCs w:val="18"/>
              </w:rPr>
              <w:t>1.00</w:t>
            </w:r>
          </w:p>
        </w:tc>
        <w:tc>
          <w:tcPr>
            <w:tcW w:w="1893" w:type="dxa"/>
            <w:gridSpan w:val="2"/>
            <w:tcBorders>
              <w:tl2br w:val="nil"/>
              <w:tr2bl w:val="nil"/>
            </w:tcBorders>
            <w:vAlign w:val="center"/>
          </w:tcPr>
          <w:p w14:paraId="53EB88BF" w14:textId="77777777" w:rsidR="00636410" w:rsidRDefault="00636410" w:rsidP="00463C6C">
            <w:pPr>
              <w:spacing w:line="400" w:lineRule="exact"/>
              <w:jc w:val="center"/>
              <w:rPr>
                <w:sz w:val="18"/>
                <w:szCs w:val="18"/>
              </w:rPr>
            </w:pPr>
            <w:r>
              <w:rPr>
                <w:rFonts w:hint="eastAsia"/>
                <w:sz w:val="18"/>
                <w:szCs w:val="18"/>
              </w:rPr>
              <w:t>1.00</w:t>
            </w:r>
          </w:p>
        </w:tc>
      </w:tr>
      <w:tr w:rsidR="00636410" w14:paraId="07806092" w14:textId="77777777" w:rsidTr="00463C6C">
        <w:trPr>
          <w:trHeight w:val="394"/>
          <w:jc w:val="center"/>
        </w:trPr>
        <w:tc>
          <w:tcPr>
            <w:tcW w:w="944" w:type="dxa"/>
            <w:tcBorders>
              <w:tl2br w:val="nil"/>
              <w:tr2bl w:val="nil"/>
            </w:tcBorders>
            <w:vAlign w:val="center"/>
          </w:tcPr>
          <w:p w14:paraId="611BD81C" w14:textId="77777777" w:rsidR="00636410" w:rsidRDefault="00636410" w:rsidP="00463C6C">
            <w:pPr>
              <w:spacing w:line="400" w:lineRule="exact"/>
              <w:jc w:val="center"/>
              <w:rPr>
                <w:sz w:val="18"/>
                <w:szCs w:val="18"/>
              </w:rPr>
            </w:pPr>
            <w:r>
              <w:rPr>
                <w:rFonts w:hint="eastAsia"/>
                <w:sz w:val="18"/>
                <w:szCs w:val="18"/>
              </w:rPr>
              <w:t>1.3</w:t>
            </w:r>
          </w:p>
        </w:tc>
        <w:tc>
          <w:tcPr>
            <w:tcW w:w="945" w:type="dxa"/>
            <w:tcBorders>
              <w:tl2br w:val="nil"/>
              <w:tr2bl w:val="nil"/>
            </w:tcBorders>
            <w:vAlign w:val="center"/>
          </w:tcPr>
          <w:p w14:paraId="043E9CF7" w14:textId="77777777" w:rsidR="00636410" w:rsidRDefault="00636410" w:rsidP="00463C6C">
            <w:pPr>
              <w:spacing w:line="400" w:lineRule="exact"/>
              <w:jc w:val="center"/>
              <w:rPr>
                <w:sz w:val="18"/>
                <w:szCs w:val="18"/>
              </w:rPr>
            </w:pPr>
            <w:r>
              <w:rPr>
                <w:rFonts w:hint="eastAsia"/>
                <w:sz w:val="18"/>
                <w:szCs w:val="18"/>
              </w:rPr>
              <w:t>2.00</w:t>
            </w:r>
          </w:p>
        </w:tc>
        <w:tc>
          <w:tcPr>
            <w:tcW w:w="945" w:type="dxa"/>
            <w:tcBorders>
              <w:tl2br w:val="nil"/>
              <w:tr2bl w:val="nil"/>
            </w:tcBorders>
            <w:vAlign w:val="center"/>
          </w:tcPr>
          <w:p w14:paraId="71186DB2" w14:textId="77777777" w:rsidR="00636410" w:rsidRDefault="00636410" w:rsidP="00463C6C">
            <w:pPr>
              <w:spacing w:line="400" w:lineRule="exact"/>
              <w:jc w:val="center"/>
              <w:rPr>
                <w:sz w:val="18"/>
                <w:szCs w:val="18"/>
              </w:rPr>
            </w:pPr>
            <w:r>
              <w:rPr>
                <w:rFonts w:hint="eastAsia"/>
                <w:sz w:val="18"/>
                <w:szCs w:val="18"/>
              </w:rPr>
              <w:t>2.00</w:t>
            </w:r>
          </w:p>
        </w:tc>
        <w:tc>
          <w:tcPr>
            <w:tcW w:w="945" w:type="dxa"/>
            <w:tcBorders>
              <w:tl2br w:val="nil"/>
              <w:tr2bl w:val="nil"/>
            </w:tcBorders>
            <w:vAlign w:val="center"/>
          </w:tcPr>
          <w:p w14:paraId="513527D2" w14:textId="77777777" w:rsidR="00636410" w:rsidRDefault="00636410" w:rsidP="00463C6C">
            <w:pPr>
              <w:spacing w:line="400" w:lineRule="exact"/>
              <w:jc w:val="center"/>
              <w:rPr>
                <w:sz w:val="18"/>
                <w:szCs w:val="18"/>
              </w:rPr>
            </w:pPr>
            <w:r>
              <w:rPr>
                <w:rFonts w:hint="eastAsia"/>
                <w:sz w:val="18"/>
                <w:szCs w:val="18"/>
              </w:rPr>
              <w:t>2.00</w:t>
            </w:r>
          </w:p>
        </w:tc>
        <w:tc>
          <w:tcPr>
            <w:tcW w:w="945" w:type="dxa"/>
            <w:tcBorders>
              <w:tl2br w:val="nil"/>
              <w:tr2bl w:val="nil"/>
            </w:tcBorders>
            <w:vAlign w:val="center"/>
          </w:tcPr>
          <w:p w14:paraId="7F457B54" w14:textId="77777777" w:rsidR="00636410" w:rsidRDefault="00636410" w:rsidP="00463C6C">
            <w:pPr>
              <w:spacing w:line="400" w:lineRule="exact"/>
              <w:jc w:val="center"/>
              <w:rPr>
                <w:sz w:val="18"/>
                <w:szCs w:val="18"/>
              </w:rPr>
            </w:pPr>
            <w:r>
              <w:rPr>
                <w:rFonts w:hint="eastAsia"/>
                <w:sz w:val="18"/>
                <w:szCs w:val="18"/>
              </w:rPr>
              <w:t>2.00</w:t>
            </w:r>
          </w:p>
        </w:tc>
        <w:tc>
          <w:tcPr>
            <w:tcW w:w="946" w:type="dxa"/>
            <w:tcBorders>
              <w:tl2br w:val="nil"/>
              <w:tr2bl w:val="nil"/>
            </w:tcBorders>
            <w:vAlign w:val="center"/>
          </w:tcPr>
          <w:p w14:paraId="27992FC4" w14:textId="77777777" w:rsidR="00636410" w:rsidRDefault="00636410" w:rsidP="00463C6C">
            <w:pPr>
              <w:spacing w:line="400" w:lineRule="exact"/>
              <w:jc w:val="center"/>
              <w:rPr>
                <w:sz w:val="18"/>
                <w:szCs w:val="18"/>
              </w:rPr>
            </w:pPr>
            <w:r>
              <w:rPr>
                <w:rFonts w:hint="eastAsia"/>
                <w:sz w:val="18"/>
                <w:szCs w:val="18"/>
              </w:rPr>
              <w:t>2.00</w:t>
            </w:r>
          </w:p>
        </w:tc>
        <w:tc>
          <w:tcPr>
            <w:tcW w:w="946" w:type="dxa"/>
            <w:tcBorders>
              <w:tl2br w:val="nil"/>
              <w:tr2bl w:val="nil"/>
            </w:tcBorders>
            <w:vAlign w:val="center"/>
          </w:tcPr>
          <w:p w14:paraId="3ACA3B8F" w14:textId="77777777" w:rsidR="00636410" w:rsidRDefault="00636410" w:rsidP="00463C6C">
            <w:pPr>
              <w:spacing w:line="400" w:lineRule="exact"/>
              <w:jc w:val="center"/>
              <w:rPr>
                <w:sz w:val="18"/>
                <w:szCs w:val="18"/>
              </w:rPr>
            </w:pPr>
            <w:r>
              <w:rPr>
                <w:rFonts w:hint="eastAsia"/>
                <w:sz w:val="18"/>
                <w:szCs w:val="18"/>
              </w:rPr>
              <w:t>2.00</w:t>
            </w:r>
          </w:p>
        </w:tc>
        <w:tc>
          <w:tcPr>
            <w:tcW w:w="1893" w:type="dxa"/>
            <w:gridSpan w:val="2"/>
            <w:tcBorders>
              <w:tl2br w:val="nil"/>
              <w:tr2bl w:val="nil"/>
            </w:tcBorders>
            <w:vAlign w:val="center"/>
          </w:tcPr>
          <w:p w14:paraId="7B5BB01E" w14:textId="77777777" w:rsidR="00636410" w:rsidRDefault="00636410" w:rsidP="00463C6C">
            <w:pPr>
              <w:spacing w:line="400" w:lineRule="exact"/>
              <w:jc w:val="center"/>
              <w:rPr>
                <w:sz w:val="18"/>
                <w:szCs w:val="18"/>
              </w:rPr>
            </w:pPr>
            <w:r>
              <w:rPr>
                <w:rFonts w:hint="eastAsia"/>
                <w:sz w:val="18"/>
                <w:szCs w:val="18"/>
              </w:rPr>
              <w:t>2.00</w:t>
            </w:r>
          </w:p>
        </w:tc>
      </w:tr>
      <w:tr w:rsidR="00636410" w14:paraId="6935F5F0" w14:textId="77777777" w:rsidTr="00463C6C">
        <w:trPr>
          <w:trHeight w:val="394"/>
          <w:jc w:val="center"/>
        </w:trPr>
        <w:tc>
          <w:tcPr>
            <w:tcW w:w="944" w:type="dxa"/>
            <w:tcBorders>
              <w:tl2br w:val="nil"/>
              <w:tr2bl w:val="nil"/>
            </w:tcBorders>
            <w:vAlign w:val="center"/>
          </w:tcPr>
          <w:p w14:paraId="63056348" w14:textId="77777777" w:rsidR="00636410" w:rsidRDefault="00636410" w:rsidP="00463C6C">
            <w:pPr>
              <w:spacing w:line="400" w:lineRule="exact"/>
              <w:jc w:val="center"/>
              <w:rPr>
                <w:sz w:val="18"/>
                <w:szCs w:val="18"/>
              </w:rPr>
            </w:pPr>
            <w:r>
              <w:rPr>
                <w:rFonts w:hint="eastAsia"/>
                <w:sz w:val="18"/>
                <w:szCs w:val="18"/>
              </w:rPr>
              <w:t>1.4</w:t>
            </w:r>
          </w:p>
        </w:tc>
        <w:tc>
          <w:tcPr>
            <w:tcW w:w="945" w:type="dxa"/>
            <w:tcBorders>
              <w:tl2br w:val="nil"/>
              <w:tr2bl w:val="nil"/>
            </w:tcBorders>
            <w:vAlign w:val="center"/>
          </w:tcPr>
          <w:p w14:paraId="60BE9B5E" w14:textId="77777777" w:rsidR="00636410" w:rsidRDefault="00636410" w:rsidP="00463C6C">
            <w:pPr>
              <w:spacing w:line="400" w:lineRule="exact"/>
              <w:jc w:val="center"/>
              <w:rPr>
                <w:sz w:val="18"/>
                <w:szCs w:val="18"/>
              </w:rPr>
            </w:pPr>
            <w:r>
              <w:rPr>
                <w:rFonts w:hint="eastAsia"/>
                <w:sz w:val="18"/>
                <w:szCs w:val="18"/>
              </w:rPr>
              <w:t>5.00</w:t>
            </w:r>
          </w:p>
        </w:tc>
        <w:tc>
          <w:tcPr>
            <w:tcW w:w="945" w:type="dxa"/>
            <w:tcBorders>
              <w:tl2br w:val="nil"/>
              <w:tr2bl w:val="nil"/>
            </w:tcBorders>
            <w:vAlign w:val="center"/>
          </w:tcPr>
          <w:p w14:paraId="0B5B59AA" w14:textId="77777777" w:rsidR="00636410" w:rsidRDefault="00636410" w:rsidP="00463C6C">
            <w:pPr>
              <w:spacing w:line="400" w:lineRule="exact"/>
              <w:jc w:val="center"/>
              <w:rPr>
                <w:sz w:val="18"/>
                <w:szCs w:val="18"/>
              </w:rPr>
            </w:pPr>
            <w:r>
              <w:rPr>
                <w:rFonts w:hint="eastAsia"/>
                <w:sz w:val="18"/>
                <w:szCs w:val="18"/>
              </w:rPr>
              <w:t>5.00</w:t>
            </w:r>
          </w:p>
        </w:tc>
        <w:tc>
          <w:tcPr>
            <w:tcW w:w="945" w:type="dxa"/>
            <w:tcBorders>
              <w:tl2br w:val="nil"/>
              <w:tr2bl w:val="nil"/>
            </w:tcBorders>
            <w:vAlign w:val="center"/>
          </w:tcPr>
          <w:p w14:paraId="4A8B938B" w14:textId="77777777" w:rsidR="00636410" w:rsidRDefault="00636410" w:rsidP="00463C6C">
            <w:pPr>
              <w:spacing w:line="400" w:lineRule="exact"/>
              <w:jc w:val="center"/>
              <w:rPr>
                <w:sz w:val="18"/>
                <w:szCs w:val="18"/>
              </w:rPr>
            </w:pPr>
            <w:r>
              <w:rPr>
                <w:rFonts w:hint="eastAsia"/>
                <w:sz w:val="18"/>
                <w:szCs w:val="18"/>
              </w:rPr>
              <w:t>5.00</w:t>
            </w:r>
          </w:p>
        </w:tc>
        <w:tc>
          <w:tcPr>
            <w:tcW w:w="945" w:type="dxa"/>
            <w:tcBorders>
              <w:tl2br w:val="nil"/>
              <w:tr2bl w:val="nil"/>
            </w:tcBorders>
            <w:vAlign w:val="center"/>
          </w:tcPr>
          <w:p w14:paraId="67A80B98" w14:textId="77777777" w:rsidR="00636410" w:rsidRDefault="00636410" w:rsidP="00463C6C">
            <w:pPr>
              <w:spacing w:line="400" w:lineRule="exact"/>
              <w:jc w:val="center"/>
              <w:rPr>
                <w:sz w:val="18"/>
                <w:szCs w:val="18"/>
              </w:rPr>
            </w:pPr>
            <w:r>
              <w:rPr>
                <w:rFonts w:hint="eastAsia"/>
                <w:sz w:val="18"/>
                <w:szCs w:val="18"/>
              </w:rPr>
              <w:t>5.00</w:t>
            </w:r>
          </w:p>
        </w:tc>
        <w:tc>
          <w:tcPr>
            <w:tcW w:w="946" w:type="dxa"/>
            <w:tcBorders>
              <w:tl2br w:val="nil"/>
              <w:tr2bl w:val="nil"/>
            </w:tcBorders>
            <w:vAlign w:val="center"/>
          </w:tcPr>
          <w:p w14:paraId="34D1A6BA" w14:textId="77777777" w:rsidR="00636410" w:rsidRDefault="00636410" w:rsidP="00463C6C">
            <w:pPr>
              <w:spacing w:line="400" w:lineRule="exact"/>
              <w:jc w:val="center"/>
              <w:rPr>
                <w:sz w:val="18"/>
                <w:szCs w:val="18"/>
              </w:rPr>
            </w:pPr>
            <w:r>
              <w:rPr>
                <w:rFonts w:hint="eastAsia"/>
                <w:sz w:val="18"/>
                <w:szCs w:val="18"/>
              </w:rPr>
              <w:t>5.00</w:t>
            </w:r>
          </w:p>
        </w:tc>
        <w:tc>
          <w:tcPr>
            <w:tcW w:w="946" w:type="dxa"/>
            <w:tcBorders>
              <w:tl2br w:val="nil"/>
              <w:tr2bl w:val="nil"/>
            </w:tcBorders>
            <w:vAlign w:val="center"/>
          </w:tcPr>
          <w:p w14:paraId="69F6059C" w14:textId="77777777" w:rsidR="00636410" w:rsidRDefault="00636410" w:rsidP="00463C6C">
            <w:pPr>
              <w:spacing w:line="400" w:lineRule="exact"/>
              <w:jc w:val="center"/>
              <w:rPr>
                <w:sz w:val="18"/>
                <w:szCs w:val="18"/>
              </w:rPr>
            </w:pPr>
            <w:r>
              <w:rPr>
                <w:rFonts w:hint="eastAsia"/>
                <w:sz w:val="18"/>
                <w:szCs w:val="18"/>
              </w:rPr>
              <w:t>5.00</w:t>
            </w:r>
          </w:p>
        </w:tc>
        <w:tc>
          <w:tcPr>
            <w:tcW w:w="1893" w:type="dxa"/>
            <w:gridSpan w:val="2"/>
            <w:tcBorders>
              <w:tl2br w:val="nil"/>
              <w:tr2bl w:val="nil"/>
            </w:tcBorders>
            <w:vAlign w:val="center"/>
          </w:tcPr>
          <w:p w14:paraId="1E421BEC" w14:textId="77777777" w:rsidR="00636410" w:rsidRDefault="00636410" w:rsidP="00463C6C">
            <w:pPr>
              <w:spacing w:line="400" w:lineRule="exact"/>
              <w:jc w:val="center"/>
              <w:rPr>
                <w:sz w:val="18"/>
                <w:szCs w:val="18"/>
              </w:rPr>
            </w:pPr>
            <w:r>
              <w:rPr>
                <w:rFonts w:hint="eastAsia"/>
                <w:sz w:val="18"/>
                <w:szCs w:val="18"/>
              </w:rPr>
              <w:t>5.00</w:t>
            </w:r>
          </w:p>
        </w:tc>
      </w:tr>
      <w:tr w:rsidR="00636410" w14:paraId="796F709D" w14:textId="77777777" w:rsidTr="00463C6C">
        <w:trPr>
          <w:trHeight w:val="394"/>
          <w:jc w:val="center"/>
        </w:trPr>
        <w:tc>
          <w:tcPr>
            <w:tcW w:w="944" w:type="dxa"/>
            <w:tcBorders>
              <w:bottom w:val="single" w:sz="12" w:space="0" w:color="auto"/>
              <w:tl2br w:val="nil"/>
              <w:tr2bl w:val="nil"/>
            </w:tcBorders>
            <w:vAlign w:val="center"/>
          </w:tcPr>
          <w:p w14:paraId="5628E3C9" w14:textId="77777777" w:rsidR="00636410" w:rsidRDefault="00636410" w:rsidP="00463C6C">
            <w:pPr>
              <w:spacing w:line="400" w:lineRule="exact"/>
              <w:jc w:val="center"/>
              <w:rPr>
                <w:sz w:val="18"/>
                <w:szCs w:val="18"/>
              </w:rPr>
            </w:pPr>
            <w:r>
              <w:rPr>
                <w:rFonts w:hint="eastAsia"/>
                <w:sz w:val="18"/>
                <w:szCs w:val="18"/>
              </w:rPr>
              <w:t>1.5</w:t>
            </w:r>
          </w:p>
        </w:tc>
        <w:tc>
          <w:tcPr>
            <w:tcW w:w="945" w:type="dxa"/>
            <w:tcBorders>
              <w:bottom w:val="single" w:sz="12" w:space="0" w:color="auto"/>
              <w:tl2br w:val="nil"/>
              <w:tr2bl w:val="nil"/>
            </w:tcBorders>
            <w:vAlign w:val="center"/>
          </w:tcPr>
          <w:p w14:paraId="79B76990" w14:textId="77777777" w:rsidR="00636410" w:rsidRDefault="00636410" w:rsidP="00463C6C">
            <w:pPr>
              <w:spacing w:line="400" w:lineRule="exact"/>
              <w:jc w:val="center"/>
              <w:rPr>
                <w:sz w:val="18"/>
                <w:szCs w:val="18"/>
              </w:rPr>
            </w:pPr>
            <w:r>
              <w:rPr>
                <w:rFonts w:hint="eastAsia"/>
                <w:sz w:val="18"/>
                <w:szCs w:val="18"/>
              </w:rPr>
              <w:t>10.00</w:t>
            </w:r>
          </w:p>
        </w:tc>
        <w:tc>
          <w:tcPr>
            <w:tcW w:w="945" w:type="dxa"/>
            <w:tcBorders>
              <w:bottom w:val="single" w:sz="12" w:space="0" w:color="auto"/>
              <w:tl2br w:val="nil"/>
              <w:tr2bl w:val="nil"/>
            </w:tcBorders>
            <w:vAlign w:val="center"/>
          </w:tcPr>
          <w:p w14:paraId="0C59A776" w14:textId="77777777" w:rsidR="00636410" w:rsidRDefault="00636410" w:rsidP="00463C6C">
            <w:pPr>
              <w:spacing w:line="400" w:lineRule="exact"/>
              <w:jc w:val="center"/>
              <w:rPr>
                <w:sz w:val="18"/>
                <w:szCs w:val="18"/>
              </w:rPr>
            </w:pPr>
            <w:r>
              <w:rPr>
                <w:rFonts w:hint="eastAsia"/>
                <w:sz w:val="18"/>
                <w:szCs w:val="18"/>
              </w:rPr>
              <w:t>10.00</w:t>
            </w:r>
          </w:p>
        </w:tc>
        <w:tc>
          <w:tcPr>
            <w:tcW w:w="945" w:type="dxa"/>
            <w:tcBorders>
              <w:bottom w:val="single" w:sz="12" w:space="0" w:color="auto"/>
              <w:tl2br w:val="nil"/>
              <w:tr2bl w:val="nil"/>
            </w:tcBorders>
            <w:vAlign w:val="center"/>
          </w:tcPr>
          <w:p w14:paraId="667A0DF1" w14:textId="77777777" w:rsidR="00636410" w:rsidRDefault="00636410" w:rsidP="00463C6C">
            <w:pPr>
              <w:spacing w:line="400" w:lineRule="exact"/>
              <w:jc w:val="center"/>
              <w:rPr>
                <w:sz w:val="18"/>
                <w:szCs w:val="18"/>
              </w:rPr>
            </w:pPr>
            <w:r>
              <w:rPr>
                <w:rFonts w:hint="eastAsia"/>
                <w:sz w:val="18"/>
                <w:szCs w:val="18"/>
              </w:rPr>
              <w:t>10.00</w:t>
            </w:r>
          </w:p>
        </w:tc>
        <w:tc>
          <w:tcPr>
            <w:tcW w:w="945" w:type="dxa"/>
            <w:tcBorders>
              <w:bottom w:val="single" w:sz="12" w:space="0" w:color="auto"/>
              <w:tl2br w:val="nil"/>
              <w:tr2bl w:val="nil"/>
            </w:tcBorders>
            <w:vAlign w:val="center"/>
          </w:tcPr>
          <w:p w14:paraId="7375B99A" w14:textId="77777777" w:rsidR="00636410" w:rsidRDefault="00636410" w:rsidP="00463C6C">
            <w:pPr>
              <w:spacing w:line="400" w:lineRule="exact"/>
              <w:jc w:val="center"/>
              <w:rPr>
                <w:sz w:val="18"/>
                <w:szCs w:val="18"/>
              </w:rPr>
            </w:pPr>
            <w:r>
              <w:rPr>
                <w:rFonts w:hint="eastAsia"/>
                <w:sz w:val="18"/>
                <w:szCs w:val="18"/>
              </w:rPr>
              <w:t>10.00</w:t>
            </w:r>
          </w:p>
        </w:tc>
        <w:tc>
          <w:tcPr>
            <w:tcW w:w="946" w:type="dxa"/>
            <w:tcBorders>
              <w:bottom w:val="single" w:sz="12" w:space="0" w:color="auto"/>
              <w:tl2br w:val="nil"/>
              <w:tr2bl w:val="nil"/>
            </w:tcBorders>
            <w:vAlign w:val="center"/>
          </w:tcPr>
          <w:p w14:paraId="065E4E19" w14:textId="77777777" w:rsidR="00636410" w:rsidRDefault="00636410" w:rsidP="00463C6C">
            <w:pPr>
              <w:spacing w:line="400" w:lineRule="exact"/>
              <w:jc w:val="center"/>
              <w:rPr>
                <w:sz w:val="18"/>
                <w:szCs w:val="18"/>
              </w:rPr>
            </w:pPr>
            <w:r>
              <w:rPr>
                <w:rFonts w:hint="eastAsia"/>
                <w:sz w:val="18"/>
                <w:szCs w:val="18"/>
              </w:rPr>
              <w:t>10.00</w:t>
            </w:r>
          </w:p>
        </w:tc>
        <w:tc>
          <w:tcPr>
            <w:tcW w:w="946" w:type="dxa"/>
            <w:tcBorders>
              <w:bottom w:val="single" w:sz="12" w:space="0" w:color="auto"/>
              <w:tl2br w:val="nil"/>
              <w:tr2bl w:val="nil"/>
            </w:tcBorders>
            <w:vAlign w:val="center"/>
          </w:tcPr>
          <w:p w14:paraId="6AE6C003" w14:textId="77777777" w:rsidR="00636410" w:rsidRDefault="00636410" w:rsidP="00463C6C">
            <w:pPr>
              <w:spacing w:line="400" w:lineRule="exact"/>
              <w:jc w:val="center"/>
              <w:rPr>
                <w:sz w:val="18"/>
                <w:szCs w:val="18"/>
              </w:rPr>
            </w:pPr>
            <w:r>
              <w:rPr>
                <w:rFonts w:hint="eastAsia"/>
                <w:sz w:val="18"/>
                <w:szCs w:val="18"/>
              </w:rPr>
              <w:t>10.00</w:t>
            </w:r>
          </w:p>
        </w:tc>
        <w:tc>
          <w:tcPr>
            <w:tcW w:w="1893" w:type="dxa"/>
            <w:gridSpan w:val="2"/>
            <w:tcBorders>
              <w:bottom w:val="single" w:sz="12" w:space="0" w:color="auto"/>
              <w:tl2br w:val="nil"/>
              <w:tr2bl w:val="nil"/>
            </w:tcBorders>
            <w:vAlign w:val="center"/>
          </w:tcPr>
          <w:p w14:paraId="3161365E" w14:textId="77777777" w:rsidR="00636410" w:rsidRDefault="00636410" w:rsidP="00463C6C">
            <w:pPr>
              <w:spacing w:line="400" w:lineRule="exact"/>
              <w:jc w:val="center"/>
              <w:rPr>
                <w:sz w:val="18"/>
                <w:szCs w:val="18"/>
              </w:rPr>
            </w:pPr>
            <w:r>
              <w:rPr>
                <w:rFonts w:hint="eastAsia"/>
                <w:sz w:val="18"/>
                <w:szCs w:val="18"/>
              </w:rPr>
              <w:t>10.00</w:t>
            </w:r>
          </w:p>
        </w:tc>
      </w:tr>
      <w:tr w:rsidR="00636410" w14:paraId="52EB1062" w14:textId="77777777" w:rsidTr="00463C6C">
        <w:trPr>
          <w:trHeight w:val="394"/>
          <w:jc w:val="center"/>
        </w:trPr>
        <w:tc>
          <w:tcPr>
            <w:tcW w:w="944" w:type="dxa"/>
            <w:vMerge w:val="restart"/>
            <w:tcBorders>
              <w:top w:val="single" w:sz="12" w:space="0" w:color="auto"/>
            </w:tcBorders>
            <w:vAlign w:val="center"/>
          </w:tcPr>
          <w:p w14:paraId="43402747" w14:textId="77777777" w:rsidR="00636410" w:rsidRDefault="00636410" w:rsidP="00463C6C">
            <w:pPr>
              <w:spacing w:line="400" w:lineRule="exact"/>
              <w:jc w:val="center"/>
              <w:rPr>
                <w:sz w:val="18"/>
                <w:szCs w:val="18"/>
              </w:rPr>
            </w:pPr>
            <w:r>
              <w:rPr>
                <w:rFonts w:hint="eastAsia"/>
                <w:sz w:val="18"/>
                <w:szCs w:val="18"/>
              </w:rPr>
              <w:t>标液</w:t>
            </w:r>
          </w:p>
          <w:p w14:paraId="0F2FAC88" w14:textId="77777777" w:rsidR="00636410" w:rsidRDefault="00636410" w:rsidP="00463C6C">
            <w:pPr>
              <w:spacing w:line="400" w:lineRule="exact"/>
              <w:jc w:val="center"/>
              <w:rPr>
                <w:sz w:val="18"/>
                <w:szCs w:val="18"/>
              </w:rPr>
            </w:pPr>
            <w:r>
              <w:rPr>
                <w:rFonts w:hint="eastAsia"/>
                <w:sz w:val="18"/>
                <w:szCs w:val="18"/>
              </w:rPr>
              <w:t>标号</w:t>
            </w:r>
          </w:p>
        </w:tc>
        <w:tc>
          <w:tcPr>
            <w:tcW w:w="7565" w:type="dxa"/>
            <w:gridSpan w:val="8"/>
            <w:tcBorders>
              <w:top w:val="single" w:sz="12" w:space="0" w:color="auto"/>
            </w:tcBorders>
            <w:vAlign w:val="center"/>
          </w:tcPr>
          <w:p w14:paraId="32FA99CD" w14:textId="77777777" w:rsidR="00636410" w:rsidRDefault="00636410" w:rsidP="00463C6C">
            <w:pPr>
              <w:spacing w:line="400" w:lineRule="exact"/>
              <w:jc w:val="center"/>
              <w:rPr>
                <w:sz w:val="18"/>
                <w:szCs w:val="18"/>
              </w:rPr>
            </w:pPr>
            <w:r>
              <w:rPr>
                <w:rFonts w:hint="eastAsia"/>
                <w:sz w:val="18"/>
                <w:szCs w:val="18"/>
              </w:rPr>
              <w:t>各单一稀土（以氧化物计）质量浓度</w:t>
            </w:r>
          </w:p>
        </w:tc>
      </w:tr>
      <w:tr w:rsidR="00636410" w14:paraId="4189D6A4" w14:textId="77777777" w:rsidTr="00463C6C">
        <w:trPr>
          <w:trHeight w:val="404"/>
          <w:jc w:val="center"/>
        </w:trPr>
        <w:tc>
          <w:tcPr>
            <w:tcW w:w="944" w:type="dxa"/>
            <w:vMerge/>
            <w:tcBorders>
              <w:bottom w:val="single" w:sz="12" w:space="0" w:color="auto"/>
            </w:tcBorders>
            <w:vAlign w:val="center"/>
          </w:tcPr>
          <w:p w14:paraId="1EE0614F" w14:textId="77777777" w:rsidR="00636410" w:rsidRDefault="00636410" w:rsidP="00463C6C">
            <w:pPr>
              <w:spacing w:line="400" w:lineRule="exact"/>
              <w:jc w:val="center"/>
              <w:rPr>
                <w:sz w:val="18"/>
                <w:szCs w:val="18"/>
              </w:rPr>
            </w:pPr>
          </w:p>
        </w:tc>
        <w:tc>
          <w:tcPr>
            <w:tcW w:w="945" w:type="dxa"/>
            <w:tcBorders>
              <w:bottom w:val="single" w:sz="12" w:space="0" w:color="auto"/>
            </w:tcBorders>
            <w:vAlign w:val="center"/>
          </w:tcPr>
          <w:p w14:paraId="2101E825" w14:textId="77777777" w:rsidR="00636410" w:rsidRDefault="00636410" w:rsidP="00463C6C">
            <w:pPr>
              <w:spacing w:line="400" w:lineRule="exact"/>
              <w:jc w:val="center"/>
              <w:rPr>
                <w:sz w:val="18"/>
                <w:szCs w:val="18"/>
              </w:rPr>
            </w:pPr>
            <w:r>
              <w:rPr>
                <w:rFonts w:hint="eastAsia"/>
                <w:sz w:val="18"/>
                <w:szCs w:val="18"/>
              </w:rPr>
              <w:t>氧化铕</w:t>
            </w:r>
          </w:p>
        </w:tc>
        <w:tc>
          <w:tcPr>
            <w:tcW w:w="945" w:type="dxa"/>
            <w:tcBorders>
              <w:bottom w:val="single" w:sz="12" w:space="0" w:color="auto"/>
            </w:tcBorders>
            <w:vAlign w:val="center"/>
          </w:tcPr>
          <w:p w14:paraId="6133A21D" w14:textId="77777777" w:rsidR="00636410" w:rsidRDefault="00636410" w:rsidP="00463C6C">
            <w:pPr>
              <w:spacing w:line="400" w:lineRule="exact"/>
              <w:jc w:val="center"/>
              <w:rPr>
                <w:sz w:val="18"/>
                <w:szCs w:val="18"/>
              </w:rPr>
            </w:pPr>
            <w:r>
              <w:rPr>
                <w:rFonts w:hint="eastAsia"/>
                <w:sz w:val="18"/>
                <w:szCs w:val="18"/>
              </w:rPr>
              <w:t>氧化镧</w:t>
            </w:r>
          </w:p>
        </w:tc>
        <w:tc>
          <w:tcPr>
            <w:tcW w:w="945" w:type="dxa"/>
            <w:tcBorders>
              <w:bottom w:val="single" w:sz="12" w:space="0" w:color="auto"/>
            </w:tcBorders>
            <w:vAlign w:val="center"/>
          </w:tcPr>
          <w:p w14:paraId="14DF281A" w14:textId="77777777" w:rsidR="00636410" w:rsidRDefault="00636410" w:rsidP="00463C6C">
            <w:pPr>
              <w:spacing w:line="400" w:lineRule="exact"/>
              <w:jc w:val="center"/>
              <w:rPr>
                <w:sz w:val="18"/>
                <w:szCs w:val="18"/>
              </w:rPr>
            </w:pPr>
            <w:r>
              <w:rPr>
                <w:rFonts w:hint="eastAsia"/>
                <w:sz w:val="18"/>
                <w:szCs w:val="18"/>
              </w:rPr>
              <w:t>氧化铈</w:t>
            </w:r>
          </w:p>
        </w:tc>
        <w:tc>
          <w:tcPr>
            <w:tcW w:w="945" w:type="dxa"/>
            <w:tcBorders>
              <w:bottom w:val="single" w:sz="12" w:space="0" w:color="auto"/>
            </w:tcBorders>
            <w:vAlign w:val="center"/>
          </w:tcPr>
          <w:p w14:paraId="501220B2" w14:textId="77777777" w:rsidR="00636410" w:rsidRDefault="00636410" w:rsidP="00463C6C">
            <w:pPr>
              <w:spacing w:line="400" w:lineRule="exact"/>
              <w:jc w:val="center"/>
              <w:rPr>
                <w:sz w:val="18"/>
                <w:szCs w:val="18"/>
              </w:rPr>
            </w:pPr>
            <w:r>
              <w:rPr>
                <w:rFonts w:hint="eastAsia"/>
                <w:sz w:val="18"/>
                <w:szCs w:val="18"/>
              </w:rPr>
              <w:t>氧化镨</w:t>
            </w:r>
          </w:p>
        </w:tc>
        <w:tc>
          <w:tcPr>
            <w:tcW w:w="946" w:type="dxa"/>
            <w:tcBorders>
              <w:bottom w:val="single" w:sz="12" w:space="0" w:color="auto"/>
            </w:tcBorders>
            <w:vAlign w:val="center"/>
          </w:tcPr>
          <w:p w14:paraId="627D2FCB" w14:textId="77777777" w:rsidR="00636410" w:rsidRDefault="00636410" w:rsidP="00463C6C">
            <w:pPr>
              <w:spacing w:line="400" w:lineRule="exact"/>
              <w:jc w:val="center"/>
              <w:rPr>
                <w:sz w:val="18"/>
                <w:szCs w:val="18"/>
              </w:rPr>
            </w:pPr>
            <w:r>
              <w:rPr>
                <w:rFonts w:hint="eastAsia"/>
                <w:sz w:val="18"/>
                <w:szCs w:val="18"/>
              </w:rPr>
              <w:t>氧化钕</w:t>
            </w:r>
          </w:p>
        </w:tc>
        <w:tc>
          <w:tcPr>
            <w:tcW w:w="946" w:type="dxa"/>
            <w:tcBorders>
              <w:bottom w:val="single" w:sz="12" w:space="0" w:color="auto"/>
            </w:tcBorders>
            <w:vAlign w:val="center"/>
          </w:tcPr>
          <w:p w14:paraId="779F647F" w14:textId="77777777" w:rsidR="00636410" w:rsidRDefault="00636410" w:rsidP="00463C6C">
            <w:pPr>
              <w:spacing w:line="400" w:lineRule="exact"/>
              <w:jc w:val="center"/>
              <w:rPr>
                <w:sz w:val="18"/>
                <w:szCs w:val="18"/>
              </w:rPr>
            </w:pPr>
            <w:r>
              <w:rPr>
                <w:rFonts w:hint="eastAsia"/>
                <w:sz w:val="18"/>
                <w:szCs w:val="18"/>
              </w:rPr>
              <w:t>氧化钐</w:t>
            </w:r>
          </w:p>
        </w:tc>
        <w:tc>
          <w:tcPr>
            <w:tcW w:w="946" w:type="dxa"/>
            <w:tcBorders>
              <w:bottom w:val="single" w:sz="12" w:space="0" w:color="auto"/>
            </w:tcBorders>
            <w:vAlign w:val="center"/>
          </w:tcPr>
          <w:p w14:paraId="38DF4F9A" w14:textId="77777777" w:rsidR="00636410" w:rsidRDefault="00636410" w:rsidP="00463C6C">
            <w:pPr>
              <w:spacing w:line="400" w:lineRule="exact"/>
              <w:jc w:val="center"/>
              <w:rPr>
                <w:sz w:val="18"/>
                <w:szCs w:val="18"/>
              </w:rPr>
            </w:pPr>
            <w:r>
              <w:rPr>
                <w:rFonts w:hint="eastAsia"/>
                <w:sz w:val="18"/>
                <w:szCs w:val="18"/>
              </w:rPr>
              <w:t>氧化钆</w:t>
            </w:r>
          </w:p>
        </w:tc>
        <w:tc>
          <w:tcPr>
            <w:tcW w:w="947" w:type="dxa"/>
            <w:tcBorders>
              <w:bottom w:val="single" w:sz="12" w:space="0" w:color="auto"/>
            </w:tcBorders>
            <w:vAlign w:val="center"/>
          </w:tcPr>
          <w:p w14:paraId="69FD9D56" w14:textId="77777777" w:rsidR="00636410" w:rsidRDefault="00636410" w:rsidP="00463C6C">
            <w:pPr>
              <w:spacing w:line="400" w:lineRule="exact"/>
              <w:jc w:val="center"/>
              <w:rPr>
                <w:sz w:val="18"/>
                <w:szCs w:val="18"/>
              </w:rPr>
            </w:pPr>
            <w:r>
              <w:rPr>
                <w:rFonts w:hint="eastAsia"/>
                <w:sz w:val="18"/>
                <w:szCs w:val="18"/>
              </w:rPr>
              <w:t>氧化铽</w:t>
            </w:r>
          </w:p>
        </w:tc>
      </w:tr>
      <w:tr w:rsidR="00636410" w14:paraId="7BF74ECE" w14:textId="77777777" w:rsidTr="00463C6C">
        <w:trPr>
          <w:trHeight w:val="394"/>
          <w:jc w:val="center"/>
        </w:trPr>
        <w:tc>
          <w:tcPr>
            <w:tcW w:w="944" w:type="dxa"/>
            <w:tcBorders>
              <w:top w:val="single" w:sz="12" w:space="0" w:color="auto"/>
              <w:tl2br w:val="nil"/>
              <w:tr2bl w:val="nil"/>
            </w:tcBorders>
            <w:vAlign w:val="center"/>
          </w:tcPr>
          <w:p w14:paraId="5FFC28B8" w14:textId="77777777" w:rsidR="00636410" w:rsidRDefault="00636410" w:rsidP="00463C6C">
            <w:pPr>
              <w:spacing w:line="400" w:lineRule="exact"/>
              <w:jc w:val="center"/>
              <w:rPr>
                <w:sz w:val="18"/>
                <w:szCs w:val="18"/>
              </w:rPr>
            </w:pPr>
            <w:r>
              <w:rPr>
                <w:rFonts w:hint="eastAsia"/>
                <w:sz w:val="18"/>
                <w:szCs w:val="18"/>
              </w:rPr>
              <w:t>2.1</w:t>
            </w:r>
          </w:p>
        </w:tc>
        <w:tc>
          <w:tcPr>
            <w:tcW w:w="945" w:type="dxa"/>
            <w:tcBorders>
              <w:top w:val="single" w:sz="12" w:space="0" w:color="auto"/>
              <w:tl2br w:val="nil"/>
              <w:tr2bl w:val="nil"/>
            </w:tcBorders>
            <w:vAlign w:val="center"/>
          </w:tcPr>
          <w:p w14:paraId="67B2FE32" w14:textId="77777777" w:rsidR="00636410" w:rsidRDefault="00636410" w:rsidP="00463C6C">
            <w:pPr>
              <w:spacing w:line="400" w:lineRule="exact"/>
              <w:jc w:val="center"/>
              <w:rPr>
                <w:sz w:val="18"/>
                <w:szCs w:val="18"/>
              </w:rPr>
            </w:pPr>
            <w:r>
              <w:rPr>
                <w:rFonts w:hint="eastAsia"/>
                <w:sz w:val="18"/>
                <w:szCs w:val="18"/>
              </w:rPr>
              <w:t>10000</w:t>
            </w:r>
          </w:p>
        </w:tc>
        <w:tc>
          <w:tcPr>
            <w:tcW w:w="945" w:type="dxa"/>
            <w:tcBorders>
              <w:top w:val="single" w:sz="12" w:space="0" w:color="auto"/>
              <w:tl2br w:val="nil"/>
              <w:tr2bl w:val="nil"/>
            </w:tcBorders>
            <w:vAlign w:val="center"/>
          </w:tcPr>
          <w:p w14:paraId="58CEBED2" w14:textId="77777777" w:rsidR="00636410" w:rsidRDefault="00636410" w:rsidP="00463C6C">
            <w:pPr>
              <w:spacing w:line="400" w:lineRule="exact"/>
              <w:jc w:val="center"/>
              <w:rPr>
                <w:sz w:val="18"/>
                <w:szCs w:val="18"/>
              </w:rPr>
            </w:pPr>
            <w:r>
              <w:rPr>
                <w:rFonts w:hint="eastAsia"/>
                <w:sz w:val="18"/>
                <w:szCs w:val="18"/>
              </w:rPr>
              <w:t>0</w:t>
            </w:r>
          </w:p>
        </w:tc>
        <w:tc>
          <w:tcPr>
            <w:tcW w:w="945" w:type="dxa"/>
            <w:tcBorders>
              <w:top w:val="single" w:sz="12" w:space="0" w:color="auto"/>
              <w:tl2br w:val="nil"/>
              <w:tr2bl w:val="nil"/>
            </w:tcBorders>
            <w:vAlign w:val="center"/>
          </w:tcPr>
          <w:p w14:paraId="0E7B6565" w14:textId="77777777" w:rsidR="00636410" w:rsidRDefault="00636410" w:rsidP="00463C6C">
            <w:pPr>
              <w:spacing w:line="400" w:lineRule="exact"/>
              <w:jc w:val="center"/>
              <w:rPr>
                <w:sz w:val="18"/>
                <w:szCs w:val="18"/>
              </w:rPr>
            </w:pPr>
            <w:r>
              <w:rPr>
                <w:rFonts w:hint="eastAsia"/>
                <w:sz w:val="18"/>
                <w:szCs w:val="18"/>
              </w:rPr>
              <w:t>0</w:t>
            </w:r>
          </w:p>
        </w:tc>
        <w:tc>
          <w:tcPr>
            <w:tcW w:w="945" w:type="dxa"/>
            <w:tcBorders>
              <w:top w:val="single" w:sz="12" w:space="0" w:color="auto"/>
              <w:tl2br w:val="nil"/>
              <w:tr2bl w:val="nil"/>
            </w:tcBorders>
            <w:vAlign w:val="center"/>
          </w:tcPr>
          <w:p w14:paraId="2EED84C5" w14:textId="77777777" w:rsidR="00636410" w:rsidRDefault="00636410" w:rsidP="00463C6C">
            <w:pPr>
              <w:spacing w:line="400" w:lineRule="exact"/>
              <w:jc w:val="center"/>
              <w:rPr>
                <w:sz w:val="18"/>
                <w:szCs w:val="18"/>
              </w:rPr>
            </w:pPr>
            <w:r>
              <w:rPr>
                <w:rFonts w:hint="eastAsia"/>
                <w:sz w:val="18"/>
                <w:szCs w:val="18"/>
              </w:rPr>
              <w:t>0</w:t>
            </w:r>
          </w:p>
        </w:tc>
        <w:tc>
          <w:tcPr>
            <w:tcW w:w="946" w:type="dxa"/>
            <w:tcBorders>
              <w:top w:val="single" w:sz="12" w:space="0" w:color="auto"/>
              <w:tl2br w:val="nil"/>
              <w:tr2bl w:val="nil"/>
            </w:tcBorders>
            <w:vAlign w:val="center"/>
          </w:tcPr>
          <w:p w14:paraId="690B526E" w14:textId="77777777" w:rsidR="00636410" w:rsidRDefault="00636410" w:rsidP="00463C6C">
            <w:pPr>
              <w:spacing w:line="400" w:lineRule="exact"/>
              <w:jc w:val="center"/>
              <w:rPr>
                <w:sz w:val="18"/>
                <w:szCs w:val="18"/>
              </w:rPr>
            </w:pPr>
            <w:r>
              <w:rPr>
                <w:rFonts w:hint="eastAsia"/>
                <w:sz w:val="18"/>
                <w:szCs w:val="18"/>
              </w:rPr>
              <w:t>0</w:t>
            </w:r>
          </w:p>
        </w:tc>
        <w:tc>
          <w:tcPr>
            <w:tcW w:w="946" w:type="dxa"/>
            <w:tcBorders>
              <w:top w:val="single" w:sz="12" w:space="0" w:color="auto"/>
              <w:tl2br w:val="nil"/>
              <w:tr2bl w:val="nil"/>
            </w:tcBorders>
            <w:vAlign w:val="center"/>
          </w:tcPr>
          <w:p w14:paraId="72663022" w14:textId="77777777" w:rsidR="00636410" w:rsidRDefault="00636410" w:rsidP="00463C6C">
            <w:pPr>
              <w:spacing w:line="400" w:lineRule="exact"/>
              <w:jc w:val="center"/>
              <w:rPr>
                <w:sz w:val="18"/>
                <w:szCs w:val="18"/>
              </w:rPr>
            </w:pPr>
            <w:r>
              <w:rPr>
                <w:rFonts w:hint="eastAsia"/>
                <w:sz w:val="18"/>
                <w:szCs w:val="18"/>
              </w:rPr>
              <w:t>0</w:t>
            </w:r>
          </w:p>
        </w:tc>
        <w:tc>
          <w:tcPr>
            <w:tcW w:w="946" w:type="dxa"/>
            <w:tcBorders>
              <w:top w:val="single" w:sz="12" w:space="0" w:color="auto"/>
              <w:tl2br w:val="nil"/>
              <w:tr2bl w:val="nil"/>
            </w:tcBorders>
            <w:vAlign w:val="center"/>
          </w:tcPr>
          <w:p w14:paraId="555170F3" w14:textId="77777777" w:rsidR="00636410" w:rsidRDefault="00636410" w:rsidP="00463C6C">
            <w:pPr>
              <w:spacing w:line="400" w:lineRule="exact"/>
              <w:jc w:val="center"/>
              <w:rPr>
                <w:sz w:val="18"/>
                <w:szCs w:val="18"/>
              </w:rPr>
            </w:pPr>
            <w:r>
              <w:rPr>
                <w:rFonts w:hint="eastAsia"/>
                <w:sz w:val="18"/>
                <w:szCs w:val="18"/>
              </w:rPr>
              <w:t>0</w:t>
            </w:r>
          </w:p>
        </w:tc>
        <w:tc>
          <w:tcPr>
            <w:tcW w:w="947" w:type="dxa"/>
            <w:tcBorders>
              <w:top w:val="single" w:sz="12" w:space="0" w:color="auto"/>
              <w:tl2br w:val="nil"/>
              <w:tr2bl w:val="nil"/>
            </w:tcBorders>
            <w:vAlign w:val="center"/>
          </w:tcPr>
          <w:p w14:paraId="306709FF" w14:textId="77777777" w:rsidR="00636410" w:rsidRDefault="00636410" w:rsidP="00463C6C">
            <w:pPr>
              <w:spacing w:line="400" w:lineRule="exact"/>
              <w:jc w:val="center"/>
              <w:rPr>
                <w:sz w:val="18"/>
                <w:szCs w:val="18"/>
              </w:rPr>
            </w:pPr>
            <w:r>
              <w:rPr>
                <w:rFonts w:hint="eastAsia"/>
                <w:sz w:val="18"/>
                <w:szCs w:val="18"/>
              </w:rPr>
              <w:t>0</w:t>
            </w:r>
          </w:p>
        </w:tc>
      </w:tr>
      <w:tr w:rsidR="00636410" w14:paraId="5C0D6268" w14:textId="77777777" w:rsidTr="00463C6C">
        <w:trPr>
          <w:trHeight w:val="394"/>
          <w:jc w:val="center"/>
        </w:trPr>
        <w:tc>
          <w:tcPr>
            <w:tcW w:w="944" w:type="dxa"/>
            <w:tcBorders>
              <w:tl2br w:val="nil"/>
              <w:tr2bl w:val="nil"/>
            </w:tcBorders>
            <w:vAlign w:val="center"/>
          </w:tcPr>
          <w:p w14:paraId="59972680" w14:textId="77777777" w:rsidR="00636410" w:rsidRDefault="00636410" w:rsidP="00463C6C">
            <w:pPr>
              <w:spacing w:line="400" w:lineRule="exact"/>
              <w:jc w:val="center"/>
              <w:rPr>
                <w:sz w:val="18"/>
                <w:szCs w:val="18"/>
              </w:rPr>
            </w:pPr>
            <w:r>
              <w:rPr>
                <w:rFonts w:hint="eastAsia"/>
                <w:sz w:val="18"/>
                <w:szCs w:val="18"/>
              </w:rPr>
              <w:t>2.2</w:t>
            </w:r>
          </w:p>
        </w:tc>
        <w:tc>
          <w:tcPr>
            <w:tcW w:w="945" w:type="dxa"/>
            <w:tcBorders>
              <w:tl2br w:val="nil"/>
              <w:tr2bl w:val="nil"/>
            </w:tcBorders>
            <w:vAlign w:val="center"/>
          </w:tcPr>
          <w:p w14:paraId="16ACEB79" w14:textId="77777777" w:rsidR="00636410" w:rsidRDefault="00636410" w:rsidP="00463C6C">
            <w:pPr>
              <w:spacing w:line="400" w:lineRule="exact"/>
              <w:jc w:val="center"/>
              <w:rPr>
                <w:sz w:val="18"/>
                <w:szCs w:val="18"/>
              </w:rPr>
            </w:pPr>
            <w:r>
              <w:rPr>
                <w:rFonts w:hint="eastAsia"/>
                <w:sz w:val="18"/>
                <w:szCs w:val="18"/>
              </w:rPr>
              <w:t>10000</w:t>
            </w:r>
          </w:p>
        </w:tc>
        <w:tc>
          <w:tcPr>
            <w:tcW w:w="945" w:type="dxa"/>
            <w:tcBorders>
              <w:tl2br w:val="nil"/>
              <w:tr2bl w:val="nil"/>
            </w:tcBorders>
            <w:vAlign w:val="center"/>
          </w:tcPr>
          <w:p w14:paraId="02D234D0" w14:textId="77777777" w:rsidR="00636410" w:rsidRDefault="00636410" w:rsidP="00463C6C">
            <w:pPr>
              <w:spacing w:line="400" w:lineRule="exact"/>
              <w:jc w:val="center"/>
              <w:rPr>
                <w:sz w:val="18"/>
                <w:szCs w:val="18"/>
              </w:rPr>
            </w:pPr>
            <w:r>
              <w:rPr>
                <w:rFonts w:hint="eastAsia"/>
                <w:sz w:val="18"/>
                <w:szCs w:val="18"/>
              </w:rPr>
              <w:t>0.05</w:t>
            </w:r>
          </w:p>
        </w:tc>
        <w:tc>
          <w:tcPr>
            <w:tcW w:w="945" w:type="dxa"/>
            <w:tcBorders>
              <w:tl2br w:val="nil"/>
              <w:tr2bl w:val="nil"/>
            </w:tcBorders>
            <w:vAlign w:val="center"/>
          </w:tcPr>
          <w:p w14:paraId="5540B759" w14:textId="77777777" w:rsidR="00636410" w:rsidRDefault="00636410" w:rsidP="00463C6C">
            <w:pPr>
              <w:spacing w:line="400" w:lineRule="exact"/>
              <w:jc w:val="center"/>
              <w:rPr>
                <w:sz w:val="18"/>
                <w:szCs w:val="18"/>
              </w:rPr>
            </w:pPr>
            <w:r>
              <w:rPr>
                <w:rFonts w:hint="eastAsia"/>
                <w:sz w:val="18"/>
                <w:szCs w:val="18"/>
              </w:rPr>
              <w:t>0.05</w:t>
            </w:r>
          </w:p>
        </w:tc>
        <w:tc>
          <w:tcPr>
            <w:tcW w:w="945" w:type="dxa"/>
            <w:tcBorders>
              <w:tl2br w:val="nil"/>
              <w:tr2bl w:val="nil"/>
            </w:tcBorders>
            <w:vAlign w:val="center"/>
          </w:tcPr>
          <w:p w14:paraId="2EC6BC7C" w14:textId="77777777" w:rsidR="00636410" w:rsidRDefault="00636410" w:rsidP="00463C6C">
            <w:pPr>
              <w:spacing w:line="400" w:lineRule="exact"/>
              <w:jc w:val="center"/>
              <w:rPr>
                <w:sz w:val="18"/>
                <w:szCs w:val="18"/>
              </w:rPr>
            </w:pPr>
            <w:r>
              <w:rPr>
                <w:rFonts w:hint="eastAsia"/>
                <w:sz w:val="18"/>
                <w:szCs w:val="18"/>
              </w:rPr>
              <w:t>0.05</w:t>
            </w:r>
          </w:p>
        </w:tc>
        <w:tc>
          <w:tcPr>
            <w:tcW w:w="946" w:type="dxa"/>
            <w:tcBorders>
              <w:tl2br w:val="nil"/>
              <w:tr2bl w:val="nil"/>
            </w:tcBorders>
            <w:vAlign w:val="center"/>
          </w:tcPr>
          <w:p w14:paraId="1939A1CA" w14:textId="77777777" w:rsidR="00636410" w:rsidRDefault="00636410" w:rsidP="00463C6C">
            <w:pPr>
              <w:spacing w:line="400" w:lineRule="exact"/>
              <w:jc w:val="center"/>
              <w:rPr>
                <w:sz w:val="18"/>
                <w:szCs w:val="18"/>
              </w:rPr>
            </w:pPr>
            <w:r>
              <w:rPr>
                <w:rFonts w:hint="eastAsia"/>
                <w:sz w:val="18"/>
                <w:szCs w:val="18"/>
              </w:rPr>
              <w:t>0.05</w:t>
            </w:r>
          </w:p>
        </w:tc>
        <w:tc>
          <w:tcPr>
            <w:tcW w:w="946" w:type="dxa"/>
            <w:tcBorders>
              <w:tl2br w:val="nil"/>
              <w:tr2bl w:val="nil"/>
            </w:tcBorders>
            <w:vAlign w:val="center"/>
          </w:tcPr>
          <w:p w14:paraId="53007376" w14:textId="77777777" w:rsidR="00636410" w:rsidRDefault="00636410" w:rsidP="00463C6C">
            <w:pPr>
              <w:spacing w:line="400" w:lineRule="exact"/>
              <w:jc w:val="center"/>
              <w:rPr>
                <w:sz w:val="18"/>
                <w:szCs w:val="18"/>
              </w:rPr>
            </w:pPr>
            <w:r>
              <w:rPr>
                <w:rFonts w:hint="eastAsia"/>
                <w:sz w:val="18"/>
                <w:szCs w:val="18"/>
              </w:rPr>
              <w:t>0.05</w:t>
            </w:r>
          </w:p>
        </w:tc>
        <w:tc>
          <w:tcPr>
            <w:tcW w:w="946" w:type="dxa"/>
            <w:tcBorders>
              <w:tl2br w:val="nil"/>
              <w:tr2bl w:val="nil"/>
            </w:tcBorders>
            <w:vAlign w:val="center"/>
          </w:tcPr>
          <w:p w14:paraId="535A4EBB" w14:textId="77777777" w:rsidR="00636410" w:rsidRDefault="00636410" w:rsidP="00463C6C">
            <w:pPr>
              <w:spacing w:line="400" w:lineRule="exact"/>
              <w:jc w:val="center"/>
              <w:rPr>
                <w:sz w:val="18"/>
                <w:szCs w:val="18"/>
              </w:rPr>
            </w:pPr>
            <w:r>
              <w:rPr>
                <w:rFonts w:hint="eastAsia"/>
                <w:sz w:val="18"/>
                <w:szCs w:val="18"/>
              </w:rPr>
              <w:t>0.05</w:t>
            </w:r>
          </w:p>
        </w:tc>
        <w:tc>
          <w:tcPr>
            <w:tcW w:w="947" w:type="dxa"/>
            <w:tcBorders>
              <w:tl2br w:val="nil"/>
              <w:tr2bl w:val="nil"/>
            </w:tcBorders>
            <w:vAlign w:val="center"/>
          </w:tcPr>
          <w:p w14:paraId="4A8B461B" w14:textId="77777777" w:rsidR="00636410" w:rsidRDefault="00636410" w:rsidP="00463C6C">
            <w:pPr>
              <w:spacing w:line="400" w:lineRule="exact"/>
              <w:jc w:val="center"/>
              <w:rPr>
                <w:sz w:val="18"/>
                <w:szCs w:val="18"/>
              </w:rPr>
            </w:pPr>
            <w:r>
              <w:rPr>
                <w:rFonts w:hint="eastAsia"/>
                <w:sz w:val="18"/>
                <w:szCs w:val="18"/>
              </w:rPr>
              <w:t>0.05</w:t>
            </w:r>
          </w:p>
        </w:tc>
      </w:tr>
      <w:tr w:rsidR="00636410" w14:paraId="3EA96A4A" w14:textId="77777777" w:rsidTr="00463C6C">
        <w:trPr>
          <w:trHeight w:val="394"/>
          <w:jc w:val="center"/>
        </w:trPr>
        <w:tc>
          <w:tcPr>
            <w:tcW w:w="944" w:type="dxa"/>
            <w:tcBorders>
              <w:tl2br w:val="nil"/>
              <w:tr2bl w:val="nil"/>
            </w:tcBorders>
            <w:vAlign w:val="center"/>
          </w:tcPr>
          <w:p w14:paraId="08851F81" w14:textId="77777777" w:rsidR="00636410" w:rsidRDefault="00636410" w:rsidP="00463C6C">
            <w:pPr>
              <w:spacing w:line="400" w:lineRule="exact"/>
              <w:jc w:val="center"/>
              <w:rPr>
                <w:sz w:val="18"/>
                <w:szCs w:val="18"/>
              </w:rPr>
            </w:pPr>
            <w:r>
              <w:rPr>
                <w:rFonts w:hint="eastAsia"/>
                <w:sz w:val="18"/>
                <w:szCs w:val="18"/>
              </w:rPr>
              <w:t>2.3</w:t>
            </w:r>
          </w:p>
        </w:tc>
        <w:tc>
          <w:tcPr>
            <w:tcW w:w="945" w:type="dxa"/>
            <w:tcBorders>
              <w:tl2br w:val="nil"/>
              <w:tr2bl w:val="nil"/>
            </w:tcBorders>
            <w:vAlign w:val="center"/>
          </w:tcPr>
          <w:p w14:paraId="761644AB" w14:textId="77777777" w:rsidR="00636410" w:rsidRDefault="00636410" w:rsidP="00463C6C">
            <w:pPr>
              <w:spacing w:line="400" w:lineRule="exact"/>
              <w:jc w:val="center"/>
              <w:rPr>
                <w:sz w:val="18"/>
                <w:szCs w:val="18"/>
              </w:rPr>
            </w:pPr>
            <w:r>
              <w:rPr>
                <w:rFonts w:hint="eastAsia"/>
                <w:sz w:val="18"/>
                <w:szCs w:val="18"/>
              </w:rPr>
              <w:t>10000</w:t>
            </w:r>
          </w:p>
        </w:tc>
        <w:tc>
          <w:tcPr>
            <w:tcW w:w="945" w:type="dxa"/>
            <w:tcBorders>
              <w:tl2br w:val="nil"/>
              <w:tr2bl w:val="nil"/>
            </w:tcBorders>
            <w:vAlign w:val="center"/>
          </w:tcPr>
          <w:p w14:paraId="4F5545C9" w14:textId="77777777" w:rsidR="00636410" w:rsidRDefault="00636410" w:rsidP="00463C6C">
            <w:pPr>
              <w:spacing w:line="400" w:lineRule="exact"/>
              <w:jc w:val="center"/>
              <w:rPr>
                <w:sz w:val="18"/>
                <w:szCs w:val="18"/>
              </w:rPr>
            </w:pPr>
            <w:r>
              <w:rPr>
                <w:rFonts w:hint="eastAsia"/>
                <w:sz w:val="18"/>
                <w:szCs w:val="18"/>
              </w:rPr>
              <w:t>0.10</w:t>
            </w:r>
          </w:p>
        </w:tc>
        <w:tc>
          <w:tcPr>
            <w:tcW w:w="945" w:type="dxa"/>
            <w:tcBorders>
              <w:tl2br w:val="nil"/>
              <w:tr2bl w:val="nil"/>
            </w:tcBorders>
            <w:vAlign w:val="center"/>
          </w:tcPr>
          <w:p w14:paraId="15631EFE" w14:textId="77777777" w:rsidR="00636410" w:rsidRDefault="00636410" w:rsidP="00463C6C">
            <w:pPr>
              <w:spacing w:line="400" w:lineRule="exact"/>
              <w:jc w:val="center"/>
              <w:rPr>
                <w:sz w:val="18"/>
                <w:szCs w:val="18"/>
              </w:rPr>
            </w:pPr>
            <w:r>
              <w:rPr>
                <w:rFonts w:hint="eastAsia"/>
                <w:sz w:val="18"/>
                <w:szCs w:val="18"/>
              </w:rPr>
              <w:t>0.10</w:t>
            </w:r>
          </w:p>
        </w:tc>
        <w:tc>
          <w:tcPr>
            <w:tcW w:w="945" w:type="dxa"/>
            <w:tcBorders>
              <w:tl2br w:val="nil"/>
              <w:tr2bl w:val="nil"/>
            </w:tcBorders>
            <w:vAlign w:val="center"/>
          </w:tcPr>
          <w:p w14:paraId="16A8AA20" w14:textId="77777777" w:rsidR="00636410" w:rsidRDefault="00636410" w:rsidP="00463C6C">
            <w:pPr>
              <w:spacing w:line="400" w:lineRule="exact"/>
              <w:jc w:val="center"/>
              <w:rPr>
                <w:sz w:val="18"/>
                <w:szCs w:val="18"/>
              </w:rPr>
            </w:pPr>
            <w:r>
              <w:rPr>
                <w:rFonts w:hint="eastAsia"/>
                <w:sz w:val="18"/>
                <w:szCs w:val="18"/>
              </w:rPr>
              <w:t>0.10</w:t>
            </w:r>
          </w:p>
        </w:tc>
        <w:tc>
          <w:tcPr>
            <w:tcW w:w="946" w:type="dxa"/>
            <w:tcBorders>
              <w:tl2br w:val="nil"/>
              <w:tr2bl w:val="nil"/>
            </w:tcBorders>
            <w:vAlign w:val="center"/>
          </w:tcPr>
          <w:p w14:paraId="5F935BC6" w14:textId="77777777" w:rsidR="00636410" w:rsidRDefault="00636410" w:rsidP="00463C6C">
            <w:pPr>
              <w:spacing w:line="400" w:lineRule="exact"/>
              <w:jc w:val="center"/>
              <w:rPr>
                <w:sz w:val="18"/>
                <w:szCs w:val="18"/>
              </w:rPr>
            </w:pPr>
            <w:r>
              <w:rPr>
                <w:rFonts w:hint="eastAsia"/>
                <w:sz w:val="18"/>
                <w:szCs w:val="18"/>
              </w:rPr>
              <w:t>0.10</w:t>
            </w:r>
          </w:p>
        </w:tc>
        <w:tc>
          <w:tcPr>
            <w:tcW w:w="946" w:type="dxa"/>
            <w:tcBorders>
              <w:tl2br w:val="nil"/>
              <w:tr2bl w:val="nil"/>
            </w:tcBorders>
            <w:vAlign w:val="center"/>
          </w:tcPr>
          <w:p w14:paraId="3334A614" w14:textId="77777777" w:rsidR="00636410" w:rsidRDefault="00636410" w:rsidP="00463C6C">
            <w:pPr>
              <w:spacing w:line="400" w:lineRule="exact"/>
              <w:jc w:val="center"/>
              <w:rPr>
                <w:sz w:val="18"/>
                <w:szCs w:val="18"/>
              </w:rPr>
            </w:pPr>
            <w:r>
              <w:rPr>
                <w:rFonts w:hint="eastAsia"/>
                <w:sz w:val="18"/>
                <w:szCs w:val="18"/>
              </w:rPr>
              <w:t>0.10</w:t>
            </w:r>
          </w:p>
        </w:tc>
        <w:tc>
          <w:tcPr>
            <w:tcW w:w="946" w:type="dxa"/>
            <w:tcBorders>
              <w:tl2br w:val="nil"/>
              <w:tr2bl w:val="nil"/>
            </w:tcBorders>
            <w:vAlign w:val="center"/>
          </w:tcPr>
          <w:p w14:paraId="05D41D5E" w14:textId="77777777" w:rsidR="00636410" w:rsidRDefault="00636410" w:rsidP="00463C6C">
            <w:pPr>
              <w:spacing w:line="400" w:lineRule="exact"/>
              <w:jc w:val="center"/>
              <w:rPr>
                <w:sz w:val="18"/>
                <w:szCs w:val="18"/>
              </w:rPr>
            </w:pPr>
            <w:r>
              <w:rPr>
                <w:rFonts w:hint="eastAsia"/>
                <w:sz w:val="18"/>
                <w:szCs w:val="18"/>
              </w:rPr>
              <w:t>0.10</w:t>
            </w:r>
          </w:p>
        </w:tc>
        <w:tc>
          <w:tcPr>
            <w:tcW w:w="947" w:type="dxa"/>
            <w:tcBorders>
              <w:tl2br w:val="nil"/>
              <w:tr2bl w:val="nil"/>
            </w:tcBorders>
            <w:vAlign w:val="center"/>
          </w:tcPr>
          <w:p w14:paraId="3577594B" w14:textId="77777777" w:rsidR="00636410" w:rsidRDefault="00636410" w:rsidP="00463C6C">
            <w:pPr>
              <w:spacing w:line="400" w:lineRule="exact"/>
              <w:jc w:val="center"/>
              <w:rPr>
                <w:sz w:val="18"/>
                <w:szCs w:val="18"/>
              </w:rPr>
            </w:pPr>
            <w:r>
              <w:rPr>
                <w:rFonts w:hint="eastAsia"/>
                <w:sz w:val="18"/>
                <w:szCs w:val="18"/>
              </w:rPr>
              <w:t>0.10</w:t>
            </w:r>
          </w:p>
        </w:tc>
      </w:tr>
      <w:tr w:rsidR="00636410" w14:paraId="293AD874" w14:textId="77777777" w:rsidTr="00463C6C">
        <w:trPr>
          <w:trHeight w:val="394"/>
          <w:jc w:val="center"/>
        </w:trPr>
        <w:tc>
          <w:tcPr>
            <w:tcW w:w="944" w:type="dxa"/>
            <w:tcBorders>
              <w:tl2br w:val="nil"/>
              <w:tr2bl w:val="nil"/>
            </w:tcBorders>
            <w:vAlign w:val="center"/>
          </w:tcPr>
          <w:p w14:paraId="045F5CC6" w14:textId="77777777" w:rsidR="00636410" w:rsidRDefault="00636410" w:rsidP="00463C6C">
            <w:pPr>
              <w:spacing w:line="400" w:lineRule="exact"/>
              <w:jc w:val="center"/>
              <w:rPr>
                <w:sz w:val="18"/>
                <w:szCs w:val="18"/>
              </w:rPr>
            </w:pPr>
            <w:r>
              <w:rPr>
                <w:rFonts w:hint="eastAsia"/>
                <w:sz w:val="18"/>
                <w:szCs w:val="18"/>
              </w:rPr>
              <w:t>2.4</w:t>
            </w:r>
          </w:p>
        </w:tc>
        <w:tc>
          <w:tcPr>
            <w:tcW w:w="945" w:type="dxa"/>
            <w:tcBorders>
              <w:tl2br w:val="nil"/>
              <w:tr2bl w:val="nil"/>
            </w:tcBorders>
            <w:vAlign w:val="center"/>
          </w:tcPr>
          <w:p w14:paraId="5976BAC5" w14:textId="77777777" w:rsidR="00636410" w:rsidRDefault="00636410" w:rsidP="00463C6C">
            <w:pPr>
              <w:spacing w:line="400" w:lineRule="exact"/>
              <w:jc w:val="center"/>
              <w:rPr>
                <w:sz w:val="18"/>
                <w:szCs w:val="18"/>
              </w:rPr>
            </w:pPr>
            <w:r>
              <w:rPr>
                <w:rFonts w:hint="eastAsia"/>
                <w:sz w:val="18"/>
                <w:szCs w:val="18"/>
              </w:rPr>
              <w:t>10000</w:t>
            </w:r>
          </w:p>
        </w:tc>
        <w:tc>
          <w:tcPr>
            <w:tcW w:w="945" w:type="dxa"/>
            <w:tcBorders>
              <w:tl2br w:val="nil"/>
              <w:tr2bl w:val="nil"/>
            </w:tcBorders>
            <w:vAlign w:val="center"/>
          </w:tcPr>
          <w:p w14:paraId="3AE8032A" w14:textId="77777777" w:rsidR="00636410" w:rsidRDefault="00636410" w:rsidP="00463C6C">
            <w:pPr>
              <w:spacing w:line="400" w:lineRule="exact"/>
              <w:jc w:val="center"/>
              <w:rPr>
                <w:sz w:val="18"/>
                <w:szCs w:val="18"/>
              </w:rPr>
            </w:pPr>
            <w:r>
              <w:rPr>
                <w:rFonts w:hint="eastAsia"/>
                <w:sz w:val="18"/>
                <w:szCs w:val="18"/>
              </w:rPr>
              <w:t>0.50</w:t>
            </w:r>
          </w:p>
        </w:tc>
        <w:tc>
          <w:tcPr>
            <w:tcW w:w="945" w:type="dxa"/>
            <w:tcBorders>
              <w:tl2br w:val="nil"/>
              <w:tr2bl w:val="nil"/>
            </w:tcBorders>
            <w:vAlign w:val="center"/>
          </w:tcPr>
          <w:p w14:paraId="71CE35CD" w14:textId="77777777" w:rsidR="00636410" w:rsidRDefault="00636410" w:rsidP="00463C6C">
            <w:pPr>
              <w:spacing w:line="400" w:lineRule="exact"/>
              <w:jc w:val="center"/>
              <w:rPr>
                <w:sz w:val="18"/>
                <w:szCs w:val="18"/>
              </w:rPr>
            </w:pPr>
            <w:r>
              <w:rPr>
                <w:rFonts w:hint="eastAsia"/>
                <w:sz w:val="18"/>
                <w:szCs w:val="18"/>
              </w:rPr>
              <w:t>0.50</w:t>
            </w:r>
          </w:p>
        </w:tc>
        <w:tc>
          <w:tcPr>
            <w:tcW w:w="945" w:type="dxa"/>
            <w:tcBorders>
              <w:tl2br w:val="nil"/>
              <w:tr2bl w:val="nil"/>
            </w:tcBorders>
            <w:vAlign w:val="center"/>
          </w:tcPr>
          <w:p w14:paraId="0EF2E79F" w14:textId="77777777" w:rsidR="00636410" w:rsidRDefault="00636410" w:rsidP="00463C6C">
            <w:pPr>
              <w:spacing w:line="400" w:lineRule="exact"/>
              <w:jc w:val="center"/>
              <w:rPr>
                <w:sz w:val="18"/>
                <w:szCs w:val="18"/>
              </w:rPr>
            </w:pPr>
            <w:r>
              <w:rPr>
                <w:rFonts w:hint="eastAsia"/>
                <w:sz w:val="18"/>
                <w:szCs w:val="18"/>
              </w:rPr>
              <w:t>0.50</w:t>
            </w:r>
          </w:p>
        </w:tc>
        <w:tc>
          <w:tcPr>
            <w:tcW w:w="946" w:type="dxa"/>
            <w:tcBorders>
              <w:tl2br w:val="nil"/>
              <w:tr2bl w:val="nil"/>
            </w:tcBorders>
            <w:vAlign w:val="center"/>
          </w:tcPr>
          <w:p w14:paraId="17AC72D7" w14:textId="77777777" w:rsidR="00636410" w:rsidRDefault="00636410" w:rsidP="00463C6C">
            <w:pPr>
              <w:spacing w:line="400" w:lineRule="exact"/>
              <w:jc w:val="center"/>
              <w:rPr>
                <w:sz w:val="18"/>
                <w:szCs w:val="18"/>
              </w:rPr>
            </w:pPr>
            <w:r>
              <w:rPr>
                <w:rFonts w:hint="eastAsia"/>
                <w:sz w:val="18"/>
                <w:szCs w:val="18"/>
              </w:rPr>
              <w:t>0.50</w:t>
            </w:r>
          </w:p>
        </w:tc>
        <w:tc>
          <w:tcPr>
            <w:tcW w:w="946" w:type="dxa"/>
            <w:tcBorders>
              <w:tl2br w:val="nil"/>
              <w:tr2bl w:val="nil"/>
            </w:tcBorders>
            <w:vAlign w:val="center"/>
          </w:tcPr>
          <w:p w14:paraId="4DBE5ECC" w14:textId="77777777" w:rsidR="00636410" w:rsidRDefault="00636410" w:rsidP="00463C6C">
            <w:pPr>
              <w:spacing w:line="400" w:lineRule="exact"/>
              <w:jc w:val="center"/>
              <w:rPr>
                <w:sz w:val="18"/>
                <w:szCs w:val="18"/>
              </w:rPr>
            </w:pPr>
            <w:r>
              <w:rPr>
                <w:rFonts w:hint="eastAsia"/>
                <w:sz w:val="18"/>
                <w:szCs w:val="18"/>
              </w:rPr>
              <w:t>0.50</w:t>
            </w:r>
          </w:p>
        </w:tc>
        <w:tc>
          <w:tcPr>
            <w:tcW w:w="946" w:type="dxa"/>
            <w:tcBorders>
              <w:tl2br w:val="nil"/>
              <w:tr2bl w:val="nil"/>
            </w:tcBorders>
            <w:vAlign w:val="center"/>
          </w:tcPr>
          <w:p w14:paraId="1B4796E5" w14:textId="77777777" w:rsidR="00636410" w:rsidRDefault="00636410" w:rsidP="00463C6C">
            <w:pPr>
              <w:spacing w:line="400" w:lineRule="exact"/>
              <w:jc w:val="center"/>
              <w:rPr>
                <w:sz w:val="18"/>
                <w:szCs w:val="18"/>
              </w:rPr>
            </w:pPr>
            <w:r>
              <w:rPr>
                <w:rFonts w:hint="eastAsia"/>
                <w:sz w:val="18"/>
                <w:szCs w:val="18"/>
              </w:rPr>
              <w:t>0.50</w:t>
            </w:r>
          </w:p>
        </w:tc>
        <w:tc>
          <w:tcPr>
            <w:tcW w:w="947" w:type="dxa"/>
            <w:tcBorders>
              <w:tl2br w:val="nil"/>
              <w:tr2bl w:val="nil"/>
            </w:tcBorders>
            <w:vAlign w:val="center"/>
          </w:tcPr>
          <w:p w14:paraId="2474A06A" w14:textId="77777777" w:rsidR="00636410" w:rsidRDefault="00636410" w:rsidP="00463C6C">
            <w:pPr>
              <w:spacing w:line="400" w:lineRule="exact"/>
              <w:jc w:val="center"/>
              <w:rPr>
                <w:sz w:val="18"/>
                <w:szCs w:val="18"/>
              </w:rPr>
            </w:pPr>
            <w:r>
              <w:rPr>
                <w:rFonts w:hint="eastAsia"/>
                <w:sz w:val="18"/>
                <w:szCs w:val="18"/>
              </w:rPr>
              <w:t>0.50</w:t>
            </w:r>
          </w:p>
        </w:tc>
      </w:tr>
      <w:tr w:rsidR="00636410" w14:paraId="13ECCC1E" w14:textId="77777777" w:rsidTr="00463C6C">
        <w:trPr>
          <w:trHeight w:val="394"/>
          <w:jc w:val="center"/>
        </w:trPr>
        <w:tc>
          <w:tcPr>
            <w:tcW w:w="944" w:type="dxa"/>
            <w:tcBorders>
              <w:tl2br w:val="nil"/>
              <w:tr2bl w:val="nil"/>
            </w:tcBorders>
            <w:vAlign w:val="center"/>
          </w:tcPr>
          <w:p w14:paraId="518E9ABA" w14:textId="77777777" w:rsidR="00636410" w:rsidRDefault="00636410" w:rsidP="00463C6C">
            <w:pPr>
              <w:spacing w:line="400" w:lineRule="exact"/>
              <w:jc w:val="center"/>
              <w:rPr>
                <w:sz w:val="18"/>
                <w:szCs w:val="18"/>
              </w:rPr>
            </w:pPr>
            <w:r>
              <w:rPr>
                <w:rFonts w:hint="eastAsia"/>
                <w:sz w:val="18"/>
                <w:szCs w:val="18"/>
              </w:rPr>
              <w:t>2.5</w:t>
            </w:r>
          </w:p>
        </w:tc>
        <w:tc>
          <w:tcPr>
            <w:tcW w:w="945" w:type="dxa"/>
            <w:tcBorders>
              <w:tl2br w:val="nil"/>
              <w:tr2bl w:val="nil"/>
            </w:tcBorders>
            <w:vAlign w:val="center"/>
          </w:tcPr>
          <w:p w14:paraId="66D2C170" w14:textId="77777777" w:rsidR="00636410" w:rsidRDefault="00636410" w:rsidP="00463C6C">
            <w:pPr>
              <w:spacing w:line="400" w:lineRule="exact"/>
              <w:jc w:val="center"/>
              <w:rPr>
                <w:sz w:val="18"/>
                <w:szCs w:val="18"/>
              </w:rPr>
            </w:pPr>
            <w:r>
              <w:rPr>
                <w:rFonts w:hint="eastAsia"/>
                <w:sz w:val="18"/>
                <w:szCs w:val="18"/>
              </w:rPr>
              <w:t>10000</w:t>
            </w:r>
          </w:p>
        </w:tc>
        <w:tc>
          <w:tcPr>
            <w:tcW w:w="945" w:type="dxa"/>
            <w:tcBorders>
              <w:tl2br w:val="nil"/>
              <w:tr2bl w:val="nil"/>
            </w:tcBorders>
            <w:vAlign w:val="center"/>
          </w:tcPr>
          <w:p w14:paraId="3E53C6CC" w14:textId="77777777" w:rsidR="00636410" w:rsidRDefault="00636410" w:rsidP="00463C6C">
            <w:pPr>
              <w:spacing w:line="400" w:lineRule="exact"/>
              <w:jc w:val="center"/>
              <w:rPr>
                <w:sz w:val="18"/>
                <w:szCs w:val="18"/>
              </w:rPr>
            </w:pPr>
            <w:r>
              <w:rPr>
                <w:rFonts w:hint="eastAsia"/>
                <w:sz w:val="18"/>
                <w:szCs w:val="18"/>
              </w:rPr>
              <w:t>1.00</w:t>
            </w:r>
          </w:p>
        </w:tc>
        <w:tc>
          <w:tcPr>
            <w:tcW w:w="945" w:type="dxa"/>
            <w:tcBorders>
              <w:tl2br w:val="nil"/>
              <w:tr2bl w:val="nil"/>
            </w:tcBorders>
            <w:vAlign w:val="center"/>
          </w:tcPr>
          <w:p w14:paraId="2EFE432C" w14:textId="77777777" w:rsidR="00636410" w:rsidRDefault="00636410" w:rsidP="00463C6C">
            <w:pPr>
              <w:spacing w:line="400" w:lineRule="exact"/>
              <w:jc w:val="center"/>
              <w:rPr>
                <w:sz w:val="18"/>
                <w:szCs w:val="18"/>
              </w:rPr>
            </w:pPr>
            <w:r>
              <w:rPr>
                <w:rFonts w:hint="eastAsia"/>
                <w:sz w:val="18"/>
                <w:szCs w:val="18"/>
              </w:rPr>
              <w:t>1.00</w:t>
            </w:r>
          </w:p>
        </w:tc>
        <w:tc>
          <w:tcPr>
            <w:tcW w:w="945" w:type="dxa"/>
            <w:tcBorders>
              <w:tl2br w:val="nil"/>
              <w:tr2bl w:val="nil"/>
            </w:tcBorders>
            <w:vAlign w:val="center"/>
          </w:tcPr>
          <w:p w14:paraId="6B63B843" w14:textId="77777777" w:rsidR="00636410" w:rsidRDefault="00636410" w:rsidP="00463C6C">
            <w:pPr>
              <w:spacing w:line="400" w:lineRule="exact"/>
              <w:jc w:val="center"/>
              <w:rPr>
                <w:sz w:val="18"/>
                <w:szCs w:val="18"/>
              </w:rPr>
            </w:pPr>
            <w:r>
              <w:rPr>
                <w:rFonts w:hint="eastAsia"/>
                <w:sz w:val="18"/>
                <w:szCs w:val="18"/>
              </w:rPr>
              <w:t>1.00</w:t>
            </w:r>
          </w:p>
        </w:tc>
        <w:tc>
          <w:tcPr>
            <w:tcW w:w="946" w:type="dxa"/>
            <w:tcBorders>
              <w:tl2br w:val="nil"/>
              <w:tr2bl w:val="nil"/>
            </w:tcBorders>
            <w:vAlign w:val="center"/>
          </w:tcPr>
          <w:p w14:paraId="6BA0D4E7" w14:textId="77777777" w:rsidR="00636410" w:rsidRDefault="00636410" w:rsidP="00463C6C">
            <w:pPr>
              <w:spacing w:line="400" w:lineRule="exact"/>
              <w:jc w:val="center"/>
              <w:rPr>
                <w:sz w:val="18"/>
                <w:szCs w:val="18"/>
              </w:rPr>
            </w:pPr>
            <w:r>
              <w:rPr>
                <w:rFonts w:hint="eastAsia"/>
                <w:sz w:val="18"/>
                <w:szCs w:val="18"/>
              </w:rPr>
              <w:t>1.00</w:t>
            </w:r>
          </w:p>
        </w:tc>
        <w:tc>
          <w:tcPr>
            <w:tcW w:w="946" w:type="dxa"/>
            <w:tcBorders>
              <w:tl2br w:val="nil"/>
              <w:tr2bl w:val="nil"/>
            </w:tcBorders>
            <w:vAlign w:val="center"/>
          </w:tcPr>
          <w:p w14:paraId="141497C8" w14:textId="77777777" w:rsidR="00636410" w:rsidRDefault="00636410" w:rsidP="00463C6C">
            <w:pPr>
              <w:spacing w:line="400" w:lineRule="exact"/>
              <w:jc w:val="center"/>
              <w:rPr>
                <w:sz w:val="18"/>
                <w:szCs w:val="18"/>
              </w:rPr>
            </w:pPr>
            <w:r>
              <w:rPr>
                <w:rFonts w:hint="eastAsia"/>
                <w:sz w:val="18"/>
                <w:szCs w:val="18"/>
              </w:rPr>
              <w:t>1.00</w:t>
            </w:r>
          </w:p>
        </w:tc>
        <w:tc>
          <w:tcPr>
            <w:tcW w:w="946" w:type="dxa"/>
            <w:tcBorders>
              <w:tl2br w:val="nil"/>
              <w:tr2bl w:val="nil"/>
            </w:tcBorders>
            <w:vAlign w:val="center"/>
          </w:tcPr>
          <w:p w14:paraId="750FA2DA" w14:textId="77777777" w:rsidR="00636410" w:rsidRDefault="00636410" w:rsidP="00463C6C">
            <w:pPr>
              <w:spacing w:line="400" w:lineRule="exact"/>
              <w:jc w:val="center"/>
              <w:rPr>
                <w:sz w:val="18"/>
                <w:szCs w:val="18"/>
              </w:rPr>
            </w:pPr>
            <w:r>
              <w:rPr>
                <w:rFonts w:hint="eastAsia"/>
                <w:sz w:val="18"/>
                <w:szCs w:val="18"/>
              </w:rPr>
              <w:t>1.00</w:t>
            </w:r>
          </w:p>
        </w:tc>
        <w:tc>
          <w:tcPr>
            <w:tcW w:w="947" w:type="dxa"/>
            <w:tcBorders>
              <w:tl2br w:val="nil"/>
              <w:tr2bl w:val="nil"/>
            </w:tcBorders>
            <w:vAlign w:val="center"/>
          </w:tcPr>
          <w:p w14:paraId="73E7852C" w14:textId="77777777" w:rsidR="00636410" w:rsidRDefault="00636410" w:rsidP="00463C6C">
            <w:pPr>
              <w:spacing w:line="400" w:lineRule="exact"/>
              <w:jc w:val="center"/>
              <w:rPr>
                <w:sz w:val="18"/>
                <w:szCs w:val="18"/>
              </w:rPr>
            </w:pPr>
            <w:r>
              <w:rPr>
                <w:rFonts w:hint="eastAsia"/>
                <w:sz w:val="18"/>
                <w:szCs w:val="18"/>
              </w:rPr>
              <w:t>1.00</w:t>
            </w:r>
          </w:p>
        </w:tc>
      </w:tr>
      <w:tr w:rsidR="00636410" w14:paraId="65017EF6" w14:textId="77777777" w:rsidTr="00463C6C">
        <w:trPr>
          <w:trHeight w:val="394"/>
          <w:jc w:val="center"/>
        </w:trPr>
        <w:tc>
          <w:tcPr>
            <w:tcW w:w="944" w:type="dxa"/>
            <w:tcBorders>
              <w:tl2br w:val="nil"/>
              <w:tr2bl w:val="nil"/>
            </w:tcBorders>
            <w:vAlign w:val="center"/>
          </w:tcPr>
          <w:p w14:paraId="7E5F5A5C" w14:textId="77777777" w:rsidR="00636410" w:rsidRDefault="00636410" w:rsidP="00463C6C">
            <w:pPr>
              <w:spacing w:line="400" w:lineRule="exact"/>
              <w:jc w:val="center"/>
              <w:rPr>
                <w:sz w:val="18"/>
                <w:szCs w:val="18"/>
              </w:rPr>
            </w:pPr>
          </w:p>
        </w:tc>
        <w:tc>
          <w:tcPr>
            <w:tcW w:w="945" w:type="dxa"/>
            <w:tcBorders>
              <w:tl2br w:val="nil"/>
              <w:tr2bl w:val="nil"/>
            </w:tcBorders>
            <w:vAlign w:val="center"/>
          </w:tcPr>
          <w:p w14:paraId="2B1A75DB" w14:textId="77777777" w:rsidR="00636410" w:rsidRDefault="00636410" w:rsidP="00463C6C">
            <w:pPr>
              <w:spacing w:line="400" w:lineRule="exact"/>
              <w:jc w:val="center"/>
              <w:rPr>
                <w:sz w:val="18"/>
                <w:szCs w:val="18"/>
              </w:rPr>
            </w:pPr>
            <w:r>
              <w:rPr>
                <w:rFonts w:hint="eastAsia"/>
                <w:sz w:val="18"/>
                <w:szCs w:val="18"/>
              </w:rPr>
              <w:t>氧化镝</w:t>
            </w:r>
          </w:p>
        </w:tc>
        <w:tc>
          <w:tcPr>
            <w:tcW w:w="945" w:type="dxa"/>
            <w:tcBorders>
              <w:tl2br w:val="nil"/>
              <w:tr2bl w:val="nil"/>
            </w:tcBorders>
            <w:vAlign w:val="center"/>
          </w:tcPr>
          <w:p w14:paraId="312824E8" w14:textId="77777777" w:rsidR="00636410" w:rsidRDefault="00636410" w:rsidP="00463C6C">
            <w:pPr>
              <w:spacing w:line="400" w:lineRule="exact"/>
              <w:jc w:val="center"/>
              <w:rPr>
                <w:sz w:val="18"/>
                <w:szCs w:val="18"/>
              </w:rPr>
            </w:pPr>
            <w:r>
              <w:rPr>
                <w:rFonts w:hint="eastAsia"/>
                <w:sz w:val="18"/>
                <w:szCs w:val="18"/>
              </w:rPr>
              <w:t>氧化钬</w:t>
            </w:r>
          </w:p>
        </w:tc>
        <w:tc>
          <w:tcPr>
            <w:tcW w:w="945" w:type="dxa"/>
            <w:tcBorders>
              <w:tl2br w:val="nil"/>
              <w:tr2bl w:val="nil"/>
            </w:tcBorders>
            <w:vAlign w:val="center"/>
          </w:tcPr>
          <w:p w14:paraId="6C1CA3A8" w14:textId="77777777" w:rsidR="00636410" w:rsidRDefault="00636410" w:rsidP="00463C6C">
            <w:pPr>
              <w:spacing w:line="400" w:lineRule="exact"/>
              <w:jc w:val="center"/>
              <w:rPr>
                <w:sz w:val="18"/>
                <w:szCs w:val="18"/>
              </w:rPr>
            </w:pPr>
            <w:r>
              <w:rPr>
                <w:rFonts w:hint="eastAsia"/>
                <w:sz w:val="18"/>
                <w:szCs w:val="18"/>
              </w:rPr>
              <w:t>氧化铒</w:t>
            </w:r>
          </w:p>
        </w:tc>
        <w:tc>
          <w:tcPr>
            <w:tcW w:w="945" w:type="dxa"/>
            <w:tcBorders>
              <w:tl2br w:val="nil"/>
              <w:tr2bl w:val="nil"/>
            </w:tcBorders>
            <w:vAlign w:val="center"/>
          </w:tcPr>
          <w:p w14:paraId="21BF59E5" w14:textId="77777777" w:rsidR="00636410" w:rsidRDefault="00636410" w:rsidP="00463C6C">
            <w:pPr>
              <w:spacing w:line="400" w:lineRule="exact"/>
              <w:jc w:val="center"/>
              <w:rPr>
                <w:sz w:val="18"/>
                <w:szCs w:val="18"/>
              </w:rPr>
            </w:pPr>
            <w:r>
              <w:rPr>
                <w:rFonts w:hint="eastAsia"/>
                <w:sz w:val="18"/>
                <w:szCs w:val="18"/>
              </w:rPr>
              <w:t>氧化铥</w:t>
            </w:r>
          </w:p>
        </w:tc>
        <w:tc>
          <w:tcPr>
            <w:tcW w:w="946" w:type="dxa"/>
            <w:tcBorders>
              <w:tl2br w:val="nil"/>
              <w:tr2bl w:val="nil"/>
            </w:tcBorders>
            <w:vAlign w:val="center"/>
          </w:tcPr>
          <w:p w14:paraId="44E87564" w14:textId="77777777" w:rsidR="00636410" w:rsidRDefault="00636410" w:rsidP="00463C6C">
            <w:pPr>
              <w:spacing w:line="400" w:lineRule="exact"/>
              <w:jc w:val="center"/>
              <w:rPr>
                <w:sz w:val="18"/>
                <w:szCs w:val="18"/>
              </w:rPr>
            </w:pPr>
            <w:r>
              <w:rPr>
                <w:rFonts w:hint="eastAsia"/>
                <w:sz w:val="18"/>
                <w:szCs w:val="18"/>
              </w:rPr>
              <w:t>氧化镱</w:t>
            </w:r>
          </w:p>
        </w:tc>
        <w:tc>
          <w:tcPr>
            <w:tcW w:w="946" w:type="dxa"/>
            <w:tcBorders>
              <w:tl2br w:val="nil"/>
              <w:tr2bl w:val="nil"/>
            </w:tcBorders>
            <w:vAlign w:val="center"/>
          </w:tcPr>
          <w:p w14:paraId="24EC56F2" w14:textId="77777777" w:rsidR="00636410" w:rsidRDefault="00636410" w:rsidP="00463C6C">
            <w:pPr>
              <w:spacing w:line="400" w:lineRule="exact"/>
              <w:jc w:val="center"/>
              <w:rPr>
                <w:sz w:val="18"/>
                <w:szCs w:val="18"/>
              </w:rPr>
            </w:pPr>
            <w:r>
              <w:rPr>
                <w:rFonts w:hint="eastAsia"/>
                <w:sz w:val="18"/>
                <w:szCs w:val="18"/>
              </w:rPr>
              <w:t>氧化镥</w:t>
            </w:r>
          </w:p>
        </w:tc>
        <w:tc>
          <w:tcPr>
            <w:tcW w:w="1893" w:type="dxa"/>
            <w:gridSpan w:val="2"/>
            <w:tcBorders>
              <w:tl2br w:val="nil"/>
              <w:tr2bl w:val="nil"/>
            </w:tcBorders>
            <w:vAlign w:val="center"/>
          </w:tcPr>
          <w:p w14:paraId="19D03EAF" w14:textId="77777777" w:rsidR="00636410" w:rsidRDefault="00636410" w:rsidP="00463C6C">
            <w:pPr>
              <w:spacing w:line="400" w:lineRule="exact"/>
              <w:jc w:val="center"/>
              <w:rPr>
                <w:sz w:val="18"/>
                <w:szCs w:val="18"/>
              </w:rPr>
            </w:pPr>
            <w:r>
              <w:rPr>
                <w:rFonts w:hint="eastAsia"/>
                <w:sz w:val="18"/>
                <w:szCs w:val="18"/>
              </w:rPr>
              <w:t>氧化钇</w:t>
            </w:r>
          </w:p>
        </w:tc>
      </w:tr>
      <w:tr w:rsidR="00636410" w14:paraId="4F37E85A" w14:textId="77777777" w:rsidTr="00463C6C">
        <w:trPr>
          <w:trHeight w:val="394"/>
          <w:jc w:val="center"/>
        </w:trPr>
        <w:tc>
          <w:tcPr>
            <w:tcW w:w="944" w:type="dxa"/>
            <w:tcBorders>
              <w:tl2br w:val="nil"/>
              <w:tr2bl w:val="nil"/>
            </w:tcBorders>
            <w:vAlign w:val="center"/>
          </w:tcPr>
          <w:p w14:paraId="057096D6" w14:textId="77777777" w:rsidR="00636410" w:rsidRDefault="00636410" w:rsidP="00463C6C">
            <w:pPr>
              <w:spacing w:line="400" w:lineRule="exact"/>
              <w:jc w:val="center"/>
              <w:rPr>
                <w:sz w:val="18"/>
                <w:szCs w:val="18"/>
              </w:rPr>
            </w:pPr>
            <w:r>
              <w:rPr>
                <w:rFonts w:hint="eastAsia"/>
                <w:sz w:val="18"/>
                <w:szCs w:val="18"/>
              </w:rPr>
              <w:t>2.1</w:t>
            </w:r>
          </w:p>
        </w:tc>
        <w:tc>
          <w:tcPr>
            <w:tcW w:w="945" w:type="dxa"/>
            <w:tcBorders>
              <w:tl2br w:val="nil"/>
              <w:tr2bl w:val="nil"/>
            </w:tcBorders>
            <w:vAlign w:val="center"/>
          </w:tcPr>
          <w:p w14:paraId="4B573FB2" w14:textId="77777777" w:rsidR="00636410" w:rsidRDefault="00636410" w:rsidP="00463C6C">
            <w:pPr>
              <w:spacing w:line="400" w:lineRule="exact"/>
              <w:jc w:val="center"/>
              <w:rPr>
                <w:sz w:val="18"/>
                <w:szCs w:val="18"/>
              </w:rPr>
            </w:pPr>
            <w:r>
              <w:rPr>
                <w:rFonts w:hint="eastAsia"/>
                <w:sz w:val="18"/>
                <w:szCs w:val="18"/>
              </w:rPr>
              <w:t>0</w:t>
            </w:r>
          </w:p>
        </w:tc>
        <w:tc>
          <w:tcPr>
            <w:tcW w:w="945" w:type="dxa"/>
            <w:tcBorders>
              <w:tl2br w:val="nil"/>
              <w:tr2bl w:val="nil"/>
            </w:tcBorders>
            <w:vAlign w:val="center"/>
          </w:tcPr>
          <w:p w14:paraId="6D337317" w14:textId="77777777" w:rsidR="00636410" w:rsidRDefault="00636410" w:rsidP="00463C6C">
            <w:pPr>
              <w:spacing w:line="400" w:lineRule="exact"/>
              <w:jc w:val="center"/>
              <w:rPr>
                <w:sz w:val="18"/>
                <w:szCs w:val="18"/>
              </w:rPr>
            </w:pPr>
            <w:r>
              <w:rPr>
                <w:rFonts w:hint="eastAsia"/>
                <w:sz w:val="18"/>
                <w:szCs w:val="18"/>
              </w:rPr>
              <w:t>0</w:t>
            </w:r>
          </w:p>
        </w:tc>
        <w:tc>
          <w:tcPr>
            <w:tcW w:w="945" w:type="dxa"/>
            <w:tcBorders>
              <w:tl2br w:val="nil"/>
              <w:tr2bl w:val="nil"/>
            </w:tcBorders>
            <w:vAlign w:val="center"/>
          </w:tcPr>
          <w:p w14:paraId="69D33AFB" w14:textId="77777777" w:rsidR="00636410" w:rsidRDefault="00636410" w:rsidP="00463C6C">
            <w:pPr>
              <w:spacing w:line="400" w:lineRule="exact"/>
              <w:jc w:val="center"/>
              <w:rPr>
                <w:sz w:val="18"/>
                <w:szCs w:val="18"/>
              </w:rPr>
            </w:pPr>
            <w:r>
              <w:rPr>
                <w:rFonts w:hint="eastAsia"/>
                <w:sz w:val="18"/>
                <w:szCs w:val="18"/>
              </w:rPr>
              <w:t>0</w:t>
            </w:r>
          </w:p>
        </w:tc>
        <w:tc>
          <w:tcPr>
            <w:tcW w:w="945" w:type="dxa"/>
            <w:tcBorders>
              <w:tl2br w:val="nil"/>
              <w:tr2bl w:val="nil"/>
            </w:tcBorders>
            <w:vAlign w:val="center"/>
          </w:tcPr>
          <w:p w14:paraId="678A9250" w14:textId="77777777" w:rsidR="00636410" w:rsidRDefault="00636410" w:rsidP="00463C6C">
            <w:pPr>
              <w:spacing w:line="400" w:lineRule="exact"/>
              <w:jc w:val="center"/>
              <w:rPr>
                <w:sz w:val="18"/>
                <w:szCs w:val="18"/>
              </w:rPr>
            </w:pPr>
            <w:r>
              <w:rPr>
                <w:rFonts w:hint="eastAsia"/>
                <w:sz w:val="18"/>
                <w:szCs w:val="18"/>
              </w:rPr>
              <w:t>0</w:t>
            </w:r>
          </w:p>
        </w:tc>
        <w:tc>
          <w:tcPr>
            <w:tcW w:w="946" w:type="dxa"/>
            <w:tcBorders>
              <w:tl2br w:val="nil"/>
              <w:tr2bl w:val="nil"/>
            </w:tcBorders>
            <w:vAlign w:val="center"/>
          </w:tcPr>
          <w:p w14:paraId="4A1BECD1" w14:textId="77777777" w:rsidR="00636410" w:rsidRDefault="00636410" w:rsidP="00463C6C">
            <w:pPr>
              <w:spacing w:line="400" w:lineRule="exact"/>
              <w:jc w:val="center"/>
              <w:rPr>
                <w:sz w:val="18"/>
                <w:szCs w:val="18"/>
              </w:rPr>
            </w:pPr>
            <w:r>
              <w:rPr>
                <w:rFonts w:hint="eastAsia"/>
                <w:sz w:val="18"/>
                <w:szCs w:val="18"/>
              </w:rPr>
              <w:t>0</w:t>
            </w:r>
          </w:p>
        </w:tc>
        <w:tc>
          <w:tcPr>
            <w:tcW w:w="946" w:type="dxa"/>
            <w:tcBorders>
              <w:tl2br w:val="nil"/>
              <w:tr2bl w:val="nil"/>
            </w:tcBorders>
            <w:vAlign w:val="center"/>
          </w:tcPr>
          <w:p w14:paraId="2C58DB07" w14:textId="77777777" w:rsidR="00636410" w:rsidRDefault="00636410" w:rsidP="00463C6C">
            <w:pPr>
              <w:spacing w:line="400" w:lineRule="exact"/>
              <w:jc w:val="center"/>
              <w:rPr>
                <w:sz w:val="18"/>
                <w:szCs w:val="18"/>
              </w:rPr>
            </w:pPr>
            <w:r>
              <w:rPr>
                <w:rFonts w:hint="eastAsia"/>
                <w:sz w:val="18"/>
                <w:szCs w:val="18"/>
              </w:rPr>
              <w:t>0</w:t>
            </w:r>
          </w:p>
        </w:tc>
        <w:tc>
          <w:tcPr>
            <w:tcW w:w="1893" w:type="dxa"/>
            <w:gridSpan w:val="2"/>
            <w:tcBorders>
              <w:tl2br w:val="nil"/>
              <w:tr2bl w:val="nil"/>
            </w:tcBorders>
            <w:vAlign w:val="center"/>
          </w:tcPr>
          <w:p w14:paraId="67D771DC" w14:textId="77777777" w:rsidR="00636410" w:rsidRDefault="00636410" w:rsidP="00463C6C">
            <w:pPr>
              <w:spacing w:line="400" w:lineRule="exact"/>
              <w:jc w:val="center"/>
              <w:rPr>
                <w:sz w:val="18"/>
                <w:szCs w:val="18"/>
              </w:rPr>
            </w:pPr>
            <w:r>
              <w:rPr>
                <w:rFonts w:hint="eastAsia"/>
                <w:sz w:val="18"/>
                <w:szCs w:val="18"/>
              </w:rPr>
              <w:t>0</w:t>
            </w:r>
          </w:p>
        </w:tc>
      </w:tr>
      <w:tr w:rsidR="00636410" w14:paraId="0CD4D5FC" w14:textId="77777777" w:rsidTr="00463C6C">
        <w:trPr>
          <w:trHeight w:val="394"/>
          <w:jc w:val="center"/>
        </w:trPr>
        <w:tc>
          <w:tcPr>
            <w:tcW w:w="944" w:type="dxa"/>
            <w:tcBorders>
              <w:tl2br w:val="nil"/>
              <w:tr2bl w:val="nil"/>
            </w:tcBorders>
            <w:vAlign w:val="center"/>
          </w:tcPr>
          <w:p w14:paraId="2ED99FF6" w14:textId="77777777" w:rsidR="00636410" w:rsidRDefault="00636410" w:rsidP="00463C6C">
            <w:pPr>
              <w:spacing w:line="400" w:lineRule="exact"/>
              <w:jc w:val="center"/>
              <w:rPr>
                <w:sz w:val="18"/>
                <w:szCs w:val="18"/>
              </w:rPr>
            </w:pPr>
            <w:r>
              <w:rPr>
                <w:rFonts w:hint="eastAsia"/>
                <w:sz w:val="18"/>
                <w:szCs w:val="18"/>
              </w:rPr>
              <w:t>2.2</w:t>
            </w:r>
          </w:p>
        </w:tc>
        <w:tc>
          <w:tcPr>
            <w:tcW w:w="945" w:type="dxa"/>
            <w:tcBorders>
              <w:tl2br w:val="nil"/>
              <w:tr2bl w:val="nil"/>
            </w:tcBorders>
            <w:vAlign w:val="center"/>
          </w:tcPr>
          <w:p w14:paraId="6DDA5CFB" w14:textId="77777777" w:rsidR="00636410" w:rsidRDefault="00636410" w:rsidP="00463C6C">
            <w:pPr>
              <w:spacing w:line="400" w:lineRule="exact"/>
              <w:jc w:val="center"/>
              <w:rPr>
                <w:sz w:val="18"/>
                <w:szCs w:val="18"/>
              </w:rPr>
            </w:pPr>
            <w:r>
              <w:rPr>
                <w:rFonts w:hint="eastAsia"/>
                <w:sz w:val="18"/>
                <w:szCs w:val="18"/>
              </w:rPr>
              <w:t>0.05</w:t>
            </w:r>
          </w:p>
        </w:tc>
        <w:tc>
          <w:tcPr>
            <w:tcW w:w="945" w:type="dxa"/>
            <w:tcBorders>
              <w:tl2br w:val="nil"/>
              <w:tr2bl w:val="nil"/>
            </w:tcBorders>
            <w:vAlign w:val="center"/>
          </w:tcPr>
          <w:p w14:paraId="6D2E075C" w14:textId="77777777" w:rsidR="00636410" w:rsidRDefault="00636410" w:rsidP="00463C6C">
            <w:pPr>
              <w:spacing w:line="400" w:lineRule="exact"/>
              <w:jc w:val="center"/>
              <w:rPr>
                <w:sz w:val="18"/>
                <w:szCs w:val="18"/>
              </w:rPr>
            </w:pPr>
            <w:r>
              <w:rPr>
                <w:rFonts w:hint="eastAsia"/>
                <w:sz w:val="18"/>
                <w:szCs w:val="18"/>
              </w:rPr>
              <w:t>0.05</w:t>
            </w:r>
          </w:p>
        </w:tc>
        <w:tc>
          <w:tcPr>
            <w:tcW w:w="945" w:type="dxa"/>
            <w:tcBorders>
              <w:tl2br w:val="nil"/>
              <w:tr2bl w:val="nil"/>
            </w:tcBorders>
            <w:vAlign w:val="center"/>
          </w:tcPr>
          <w:p w14:paraId="19DD5022" w14:textId="77777777" w:rsidR="00636410" w:rsidRDefault="00636410" w:rsidP="00463C6C">
            <w:pPr>
              <w:spacing w:line="400" w:lineRule="exact"/>
              <w:jc w:val="center"/>
              <w:rPr>
                <w:sz w:val="18"/>
                <w:szCs w:val="18"/>
              </w:rPr>
            </w:pPr>
            <w:r>
              <w:rPr>
                <w:rFonts w:hint="eastAsia"/>
                <w:sz w:val="18"/>
                <w:szCs w:val="18"/>
              </w:rPr>
              <w:t>0.05</w:t>
            </w:r>
          </w:p>
        </w:tc>
        <w:tc>
          <w:tcPr>
            <w:tcW w:w="945" w:type="dxa"/>
            <w:tcBorders>
              <w:tl2br w:val="nil"/>
              <w:tr2bl w:val="nil"/>
            </w:tcBorders>
            <w:vAlign w:val="center"/>
          </w:tcPr>
          <w:p w14:paraId="5A57D7A1" w14:textId="77777777" w:rsidR="00636410" w:rsidRDefault="00636410" w:rsidP="00463C6C">
            <w:pPr>
              <w:spacing w:line="400" w:lineRule="exact"/>
              <w:jc w:val="center"/>
              <w:rPr>
                <w:sz w:val="18"/>
                <w:szCs w:val="18"/>
              </w:rPr>
            </w:pPr>
            <w:r>
              <w:rPr>
                <w:rFonts w:hint="eastAsia"/>
                <w:sz w:val="18"/>
                <w:szCs w:val="18"/>
              </w:rPr>
              <w:t>0.05</w:t>
            </w:r>
          </w:p>
        </w:tc>
        <w:tc>
          <w:tcPr>
            <w:tcW w:w="946" w:type="dxa"/>
            <w:tcBorders>
              <w:tl2br w:val="nil"/>
              <w:tr2bl w:val="nil"/>
            </w:tcBorders>
            <w:vAlign w:val="center"/>
          </w:tcPr>
          <w:p w14:paraId="76F82CED" w14:textId="77777777" w:rsidR="00636410" w:rsidRDefault="00636410" w:rsidP="00463C6C">
            <w:pPr>
              <w:spacing w:line="400" w:lineRule="exact"/>
              <w:jc w:val="center"/>
              <w:rPr>
                <w:sz w:val="18"/>
                <w:szCs w:val="18"/>
              </w:rPr>
            </w:pPr>
            <w:r>
              <w:rPr>
                <w:rFonts w:hint="eastAsia"/>
                <w:sz w:val="18"/>
                <w:szCs w:val="18"/>
              </w:rPr>
              <w:t>0.05</w:t>
            </w:r>
          </w:p>
        </w:tc>
        <w:tc>
          <w:tcPr>
            <w:tcW w:w="946" w:type="dxa"/>
            <w:tcBorders>
              <w:tl2br w:val="nil"/>
              <w:tr2bl w:val="nil"/>
            </w:tcBorders>
            <w:vAlign w:val="center"/>
          </w:tcPr>
          <w:p w14:paraId="29E08074" w14:textId="77777777" w:rsidR="00636410" w:rsidRDefault="00636410" w:rsidP="00463C6C">
            <w:pPr>
              <w:spacing w:line="400" w:lineRule="exact"/>
              <w:jc w:val="center"/>
              <w:rPr>
                <w:sz w:val="18"/>
                <w:szCs w:val="18"/>
              </w:rPr>
            </w:pPr>
            <w:r>
              <w:rPr>
                <w:rFonts w:hint="eastAsia"/>
                <w:sz w:val="18"/>
                <w:szCs w:val="18"/>
              </w:rPr>
              <w:t>0.05</w:t>
            </w:r>
          </w:p>
        </w:tc>
        <w:tc>
          <w:tcPr>
            <w:tcW w:w="1893" w:type="dxa"/>
            <w:gridSpan w:val="2"/>
            <w:tcBorders>
              <w:tl2br w:val="nil"/>
              <w:tr2bl w:val="nil"/>
            </w:tcBorders>
            <w:vAlign w:val="center"/>
          </w:tcPr>
          <w:p w14:paraId="24AC9B76" w14:textId="77777777" w:rsidR="00636410" w:rsidRDefault="00636410" w:rsidP="00463C6C">
            <w:pPr>
              <w:spacing w:line="400" w:lineRule="exact"/>
              <w:jc w:val="center"/>
              <w:rPr>
                <w:sz w:val="18"/>
                <w:szCs w:val="18"/>
              </w:rPr>
            </w:pPr>
            <w:r>
              <w:rPr>
                <w:rFonts w:hint="eastAsia"/>
                <w:sz w:val="18"/>
                <w:szCs w:val="18"/>
              </w:rPr>
              <w:t>0.05</w:t>
            </w:r>
          </w:p>
        </w:tc>
      </w:tr>
      <w:tr w:rsidR="00636410" w14:paraId="76331152" w14:textId="77777777" w:rsidTr="00463C6C">
        <w:trPr>
          <w:trHeight w:val="394"/>
          <w:jc w:val="center"/>
        </w:trPr>
        <w:tc>
          <w:tcPr>
            <w:tcW w:w="944" w:type="dxa"/>
            <w:tcBorders>
              <w:tl2br w:val="nil"/>
              <w:tr2bl w:val="nil"/>
            </w:tcBorders>
            <w:vAlign w:val="center"/>
          </w:tcPr>
          <w:p w14:paraId="5C21EF66" w14:textId="77777777" w:rsidR="00636410" w:rsidRDefault="00636410" w:rsidP="00463C6C">
            <w:pPr>
              <w:spacing w:line="400" w:lineRule="exact"/>
              <w:jc w:val="center"/>
              <w:rPr>
                <w:sz w:val="18"/>
                <w:szCs w:val="18"/>
              </w:rPr>
            </w:pPr>
            <w:r>
              <w:rPr>
                <w:rFonts w:hint="eastAsia"/>
                <w:sz w:val="18"/>
                <w:szCs w:val="18"/>
              </w:rPr>
              <w:t>2.3</w:t>
            </w:r>
          </w:p>
        </w:tc>
        <w:tc>
          <w:tcPr>
            <w:tcW w:w="945" w:type="dxa"/>
            <w:tcBorders>
              <w:tl2br w:val="nil"/>
              <w:tr2bl w:val="nil"/>
            </w:tcBorders>
            <w:vAlign w:val="center"/>
          </w:tcPr>
          <w:p w14:paraId="1CEA0781" w14:textId="77777777" w:rsidR="00636410" w:rsidRDefault="00636410" w:rsidP="00463C6C">
            <w:pPr>
              <w:spacing w:line="400" w:lineRule="exact"/>
              <w:jc w:val="center"/>
              <w:rPr>
                <w:sz w:val="18"/>
                <w:szCs w:val="18"/>
              </w:rPr>
            </w:pPr>
            <w:r>
              <w:rPr>
                <w:rFonts w:hint="eastAsia"/>
                <w:sz w:val="18"/>
                <w:szCs w:val="18"/>
              </w:rPr>
              <w:t>0.10</w:t>
            </w:r>
          </w:p>
        </w:tc>
        <w:tc>
          <w:tcPr>
            <w:tcW w:w="945" w:type="dxa"/>
            <w:tcBorders>
              <w:tl2br w:val="nil"/>
              <w:tr2bl w:val="nil"/>
            </w:tcBorders>
            <w:vAlign w:val="center"/>
          </w:tcPr>
          <w:p w14:paraId="592EA578" w14:textId="77777777" w:rsidR="00636410" w:rsidRDefault="00636410" w:rsidP="00463C6C">
            <w:pPr>
              <w:spacing w:line="400" w:lineRule="exact"/>
              <w:jc w:val="center"/>
              <w:rPr>
                <w:sz w:val="18"/>
                <w:szCs w:val="18"/>
              </w:rPr>
            </w:pPr>
            <w:r>
              <w:rPr>
                <w:rFonts w:hint="eastAsia"/>
                <w:sz w:val="18"/>
                <w:szCs w:val="18"/>
              </w:rPr>
              <w:t>0.10</w:t>
            </w:r>
          </w:p>
        </w:tc>
        <w:tc>
          <w:tcPr>
            <w:tcW w:w="945" w:type="dxa"/>
            <w:tcBorders>
              <w:tl2br w:val="nil"/>
              <w:tr2bl w:val="nil"/>
            </w:tcBorders>
            <w:vAlign w:val="center"/>
          </w:tcPr>
          <w:p w14:paraId="6D8EE2FA" w14:textId="77777777" w:rsidR="00636410" w:rsidRDefault="00636410" w:rsidP="00463C6C">
            <w:pPr>
              <w:spacing w:line="400" w:lineRule="exact"/>
              <w:jc w:val="center"/>
              <w:rPr>
                <w:sz w:val="18"/>
                <w:szCs w:val="18"/>
              </w:rPr>
            </w:pPr>
            <w:r>
              <w:rPr>
                <w:rFonts w:hint="eastAsia"/>
                <w:sz w:val="18"/>
                <w:szCs w:val="18"/>
              </w:rPr>
              <w:t>0.10</w:t>
            </w:r>
          </w:p>
        </w:tc>
        <w:tc>
          <w:tcPr>
            <w:tcW w:w="945" w:type="dxa"/>
            <w:tcBorders>
              <w:tl2br w:val="nil"/>
              <w:tr2bl w:val="nil"/>
            </w:tcBorders>
            <w:vAlign w:val="center"/>
          </w:tcPr>
          <w:p w14:paraId="1DA690BA" w14:textId="77777777" w:rsidR="00636410" w:rsidRDefault="00636410" w:rsidP="00463C6C">
            <w:pPr>
              <w:spacing w:line="400" w:lineRule="exact"/>
              <w:jc w:val="center"/>
              <w:rPr>
                <w:sz w:val="18"/>
                <w:szCs w:val="18"/>
              </w:rPr>
            </w:pPr>
            <w:r>
              <w:rPr>
                <w:rFonts w:hint="eastAsia"/>
                <w:sz w:val="18"/>
                <w:szCs w:val="18"/>
              </w:rPr>
              <w:t>0.10</w:t>
            </w:r>
          </w:p>
        </w:tc>
        <w:tc>
          <w:tcPr>
            <w:tcW w:w="946" w:type="dxa"/>
            <w:tcBorders>
              <w:tl2br w:val="nil"/>
              <w:tr2bl w:val="nil"/>
            </w:tcBorders>
            <w:vAlign w:val="center"/>
          </w:tcPr>
          <w:p w14:paraId="1A0AE572" w14:textId="77777777" w:rsidR="00636410" w:rsidRDefault="00636410" w:rsidP="00463C6C">
            <w:pPr>
              <w:spacing w:line="400" w:lineRule="exact"/>
              <w:jc w:val="center"/>
              <w:rPr>
                <w:sz w:val="18"/>
                <w:szCs w:val="18"/>
              </w:rPr>
            </w:pPr>
            <w:r>
              <w:rPr>
                <w:rFonts w:hint="eastAsia"/>
                <w:sz w:val="18"/>
                <w:szCs w:val="18"/>
              </w:rPr>
              <w:t>0.10</w:t>
            </w:r>
          </w:p>
        </w:tc>
        <w:tc>
          <w:tcPr>
            <w:tcW w:w="946" w:type="dxa"/>
            <w:tcBorders>
              <w:tl2br w:val="nil"/>
              <w:tr2bl w:val="nil"/>
            </w:tcBorders>
            <w:vAlign w:val="center"/>
          </w:tcPr>
          <w:p w14:paraId="2F1110E5" w14:textId="77777777" w:rsidR="00636410" w:rsidRDefault="00636410" w:rsidP="00463C6C">
            <w:pPr>
              <w:spacing w:line="400" w:lineRule="exact"/>
              <w:jc w:val="center"/>
              <w:rPr>
                <w:sz w:val="18"/>
                <w:szCs w:val="18"/>
              </w:rPr>
            </w:pPr>
            <w:r>
              <w:rPr>
                <w:rFonts w:hint="eastAsia"/>
                <w:sz w:val="18"/>
                <w:szCs w:val="18"/>
              </w:rPr>
              <w:t>0.10</w:t>
            </w:r>
          </w:p>
        </w:tc>
        <w:tc>
          <w:tcPr>
            <w:tcW w:w="1893" w:type="dxa"/>
            <w:gridSpan w:val="2"/>
            <w:tcBorders>
              <w:tl2br w:val="nil"/>
              <w:tr2bl w:val="nil"/>
            </w:tcBorders>
            <w:vAlign w:val="center"/>
          </w:tcPr>
          <w:p w14:paraId="3CC1E9CC" w14:textId="77777777" w:rsidR="00636410" w:rsidRDefault="00636410" w:rsidP="00463C6C">
            <w:pPr>
              <w:spacing w:line="400" w:lineRule="exact"/>
              <w:jc w:val="center"/>
              <w:rPr>
                <w:sz w:val="18"/>
                <w:szCs w:val="18"/>
              </w:rPr>
            </w:pPr>
            <w:r>
              <w:rPr>
                <w:rFonts w:hint="eastAsia"/>
                <w:sz w:val="18"/>
                <w:szCs w:val="18"/>
              </w:rPr>
              <w:t>0.10</w:t>
            </w:r>
          </w:p>
        </w:tc>
      </w:tr>
      <w:tr w:rsidR="00636410" w14:paraId="47CA65FF" w14:textId="77777777" w:rsidTr="00463C6C">
        <w:trPr>
          <w:trHeight w:val="394"/>
          <w:jc w:val="center"/>
        </w:trPr>
        <w:tc>
          <w:tcPr>
            <w:tcW w:w="944" w:type="dxa"/>
            <w:tcBorders>
              <w:tl2br w:val="nil"/>
              <w:tr2bl w:val="nil"/>
            </w:tcBorders>
            <w:vAlign w:val="center"/>
          </w:tcPr>
          <w:p w14:paraId="202C6B4E" w14:textId="77777777" w:rsidR="00636410" w:rsidRDefault="00636410" w:rsidP="00463C6C">
            <w:pPr>
              <w:spacing w:line="400" w:lineRule="exact"/>
              <w:jc w:val="center"/>
              <w:rPr>
                <w:sz w:val="18"/>
                <w:szCs w:val="18"/>
              </w:rPr>
            </w:pPr>
            <w:r>
              <w:rPr>
                <w:rFonts w:hint="eastAsia"/>
                <w:sz w:val="18"/>
                <w:szCs w:val="18"/>
              </w:rPr>
              <w:t>2.4</w:t>
            </w:r>
          </w:p>
        </w:tc>
        <w:tc>
          <w:tcPr>
            <w:tcW w:w="945" w:type="dxa"/>
            <w:tcBorders>
              <w:tl2br w:val="nil"/>
              <w:tr2bl w:val="nil"/>
            </w:tcBorders>
            <w:vAlign w:val="center"/>
          </w:tcPr>
          <w:p w14:paraId="631D5431" w14:textId="77777777" w:rsidR="00636410" w:rsidRDefault="00636410" w:rsidP="00463C6C">
            <w:pPr>
              <w:spacing w:line="400" w:lineRule="exact"/>
              <w:jc w:val="center"/>
              <w:rPr>
                <w:sz w:val="18"/>
                <w:szCs w:val="18"/>
              </w:rPr>
            </w:pPr>
            <w:r>
              <w:rPr>
                <w:rFonts w:hint="eastAsia"/>
                <w:sz w:val="18"/>
                <w:szCs w:val="18"/>
              </w:rPr>
              <w:t>0.50</w:t>
            </w:r>
          </w:p>
        </w:tc>
        <w:tc>
          <w:tcPr>
            <w:tcW w:w="945" w:type="dxa"/>
            <w:tcBorders>
              <w:tl2br w:val="nil"/>
              <w:tr2bl w:val="nil"/>
            </w:tcBorders>
            <w:vAlign w:val="center"/>
          </w:tcPr>
          <w:p w14:paraId="7733D93A" w14:textId="77777777" w:rsidR="00636410" w:rsidRDefault="00636410" w:rsidP="00463C6C">
            <w:pPr>
              <w:spacing w:line="400" w:lineRule="exact"/>
              <w:jc w:val="center"/>
              <w:rPr>
                <w:sz w:val="18"/>
                <w:szCs w:val="18"/>
              </w:rPr>
            </w:pPr>
            <w:r>
              <w:rPr>
                <w:rFonts w:hint="eastAsia"/>
                <w:sz w:val="18"/>
                <w:szCs w:val="18"/>
              </w:rPr>
              <w:t>0.50</w:t>
            </w:r>
          </w:p>
        </w:tc>
        <w:tc>
          <w:tcPr>
            <w:tcW w:w="945" w:type="dxa"/>
            <w:tcBorders>
              <w:tl2br w:val="nil"/>
              <w:tr2bl w:val="nil"/>
            </w:tcBorders>
            <w:vAlign w:val="center"/>
          </w:tcPr>
          <w:p w14:paraId="1B2188D3" w14:textId="77777777" w:rsidR="00636410" w:rsidRDefault="00636410" w:rsidP="00463C6C">
            <w:pPr>
              <w:spacing w:line="400" w:lineRule="exact"/>
              <w:jc w:val="center"/>
              <w:rPr>
                <w:sz w:val="18"/>
                <w:szCs w:val="18"/>
              </w:rPr>
            </w:pPr>
            <w:r>
              <w:rPr>
                <w:rFonts w:hint="eastAsia"/>
                <w:sz w:val="18"/>
                <w:szCs w:val="18"/>
              </w:rPr>
              <w:t>0.50</w:t>
            </w:r>
          </w:p>
        </w:tc>
        <w:tc>
          <w:tcPr>
            <w:tcW w:w="945" w:type="dxa"/>
            <w:tcBorders>
              <w:tl2br w:val="nil"/>
              <w:tr2bl w:val="nil"/>
            </w:tcBorders>
            <w:vAlign w:val="center"/>
          </w:tcPr>
          <w:p w14:paraId="708AB8C7" w14:textId="77777777" w:rsidR="00636410" w:rsidRDefault="00636410" w:rsidP="00463C6C">
            <w:pPr>
              <w:spacing w:line="400" w:lineRule="exact"/>
              <w:jc w:val="center"/>
              <w:rPr>
                <w:sz w:val="18"/>
                <w:szCs w:val="18"/>
              </w:rPr>
            </w:pPr>
            <w:r>
              <w:rPr>
                <w:rFonts w:hint="eastAsia"/>
                <w:sz w:val="18"/>
                <w:szCs w:val="18"/>
              </w:rPr>
              <w:t>0.50</w:t>
            </w:r>
          </w:p>
        </w:tc>
        <w:tc>
          <w:tcPr>
            <w:tcW w:w="946" w:type="dxa"/>
            <w:tcBorders>
              <w:tl2br w:val="nil"/>
              <w:tr2bl w:val="nil"/>
            </w:tcBorders>
            <w:vAlign w:val="center"/>
          </w:tcPr>
          <w:p w14:paraId="14DF97FE" w14:textId="77777777" w:rsidR="00636410" w:rsidRDefault="00636410" w:rsidP="00463C6C">
            <w:pPr>
              <w:spacing w:line="400" w:lineRule="exact"/>
              <w:jc w:val="center"/>
              <w:rPr>
                <w:sz w:val="18"/>
                <w:szCs w:val="18"/>
              </w:rPr>
            </w:pPr>
            <w:r>
              <w:rPr>
                <w:rFonts w:hint="eastAsia"/>
                <w:sz w:val="18"/>
                <w:szCs w:val="18"/>
              </w:rPr>
              <w:t>0.50</w:t>
            </w:r>
          </w:p>
        </w:tc>
        <w:tc>
          <w:tcPr>
            <w:tcW w:w="946" w:type="dxa"/>
            <w:tcBorders>
              <w:tl2br w:val="nil"/>
              <w:tr2bl w:val="nil"/>
            </w:tcBorders>
            <w:vAlign w:val="center"/>
          </w:tcPr>
          <w:p w14:paraId="60D69BC0" w14:textId="77777777" w:rsidR="00636410" w:rsidRDefault="00636410" w:rsidP="00463C6C">
            <w:pPr>
              <w:spacing w:line="400" w:lineRule="exact"/>
              <w:jc w:val="center"/>
              <w:rPr>
                <w:sz w:val="18"/>
                <w:szCs w:val="18"/>
              </w:rPr>
            </w:pPr>
            <w:r>
              <w:rPr>
                <w:rFonts w:hint="eastAsia"/>
                <w:sz w:val="18"/>
                <w:szCs w:val="18"/>
              </w:rPr>
              <w:t>0.50</w:t>
            </w:r>
          </w:p>
        </w:tc>
        <w:tc>
          <w:tcPr>
            <w:tcW w:w="1893" w:type="dxa"/>
            <w:gridSpan w:val="2"/>
            <w:tcBorders>
              <w:tl2br w:val="nil"/>
              <w:tr2bl w:val="nil"/>
            </w:tcBorders>
            <w:vAlign w:val="center"/>
          </w:tcPr>
          <w:p w14:paraId="24220299" w14:textId="77777777" w:rsidR="00636410" w:rsidRDefault="00636410" w:rsidP="00463C6C">
            <w:pPr>
              <w:spacing w:line="400" w:lineRule="exact"/>
              <w:jc w:val="center"/>
              <w:rPr>
                <w:sz w:val="18"/>
                <w:szCs w:val="18"/>
              </w:rPr>
            </w:pPr>
            <w:r>
              <w:rPr>
                <w:rFonts w:hint="eastAsia"/>
                <w:sz w:val="18"/>
                <w:szCs w:val="18"/>
              </w:rPr>
              <w:t>0.50</w:t>
            </w:r>
          </w:p>
        </w:tc>
      </w:tr>
      <w:tr w:rsidR="00636410" w14:paraId="67DE27C7" w14:textId="77777777" w:rsidTr="00463C6C">
        <w:trPr>
          <w:trHeight w:val="430"/>
          <w:jc w:val="center"/>
        </w:trPr>
        <w:tc>
          <w:tcPr>
            <w:tcW w:w="944" w:type="dxa"/>
            <w:tcBorders>
              <w:tl2br w:val="nil"/>
              <w:tr2bl w:val="nil"/>
            </w:tcBorders>
            <w:vAlign w:val="center"/>
          </w:tcPr>
          <w:p w14:paraId="3AB7CD3D" w14:textId="77777777" w:rsidR="00636410" w:rsidRDefault="00636410" w:rsidP="00463C6C">
            <w:pPr>
              <w:spacing w:line="400" w:lineRule="exact"/>
              <w:jc w:val="center"/>
              <w:rPr>
                <w:sz w:val="18"/>
                <w:szCs w:val="18"/>
              </w:rPr>
            </w:pPr>
            <w:r>
              <w:rPr>
                <w:rFonts w:hint="eastAsia"/>
                <w:sz w:val="18"/>
                <w:szCs w:val="18"/>
              </w:rPr>
              <w:t>2.5</w:t>
            </w:r>
          </w:p>
        </w:tc>
        <w:tc>
          <w:tcPr>
            <w:tcW w:w="945" w:type="dxa"/>
            <w:tcBorders>
              <w:tl2br w:val="nil"/>
              <w:tr2bl w:val="nil"/>
            </w:tcBorders>
            <w:vAlign w:val="center"/>
          </w:tcPr>
          <w:p w14:paraId="384982B0" w14:textId="77777777" w:rsidR="00636410" w:rsidRDefault="00636410" w:rsidP="00463C6C">
            <w:pPr>
              <w:spacing w:line="400" w:lineRule="exact"/>
              <w:jc w:val="center"/>
              <w:rPr>
                <w:sz w:val="18"/>
                <w:szCs w:val="18"/>
              </w:rPr>
            </w:pPr>
            <w:r>
              <w:rPr>
                <w:rFonts w:hint="eastAsia"/>
                <w:sz w:val="18"/>
                <w:szCs w:val="18"/>
              </w:rPr>
              <w:t>1.00</w:t>
            </w:r>
          </w:p>
        </w:tc>
        <w:tc>
          <w:tcPr>
            <w:tcW w:w="945" w:type="dxa"/>
            <w:tcBorders>
              <w:tl2br w:val="nil"/>
              <w:tr2bl w:val="nil"/>
            </w:tcBorders>
            <w:vAlign w:val="center"/>
          </w:tcPr>
          <w:p w14:paraId="7727787E" w14:textId="77777777" w:rsidR="00636410" w:rsidRDefault="00636410" w:rsidP="00463C6C">
            <w:pPr>
              <w:spacing w:line="400" w:lineRule="exact"/>
              <w:jc w:val="center"/>
              <w:rPr>
                <w:sz w:val="18"/>
                <w:szCs w:val="18"/>
              </w:rPr>
            </w:pPr>
            <w:r>
              <w:rPr>
                <w:rFonts w:hint="eastAsia"/>
                <w:sz w:val="18"/>
                <w:szCs w:val="18"/>
              </w:rPr>
              <w:t>1.00</w:t>
            </w:r>
          </w:p>
        </w:tc>
        <w:tc>
          <w:tcPr>
            <w:tcW w:w="945" w:type="dxa"/>
            <w:tcBorders>
              <w:tl2br w:val="nil"/>
              <w:tr2bl w:val="nil"/>
            </w:tcBorders>
            <w:vAlign w:val="center"/>
          </w:tcPr>
          <w:p w14:paraId="404682D1" w14:textId="77777777" w:rsidR="00636410" w:rsidRDefault="00636410" w:rsidP="00463C6C">
            <w:pPr>
              <w:spacing w:line="400" w:lineRule="exact"/>
              <w:jc w:val="center"/>
              <w:rPr>
                <w:sz w:val="18"/>
                <w:szCs w:val="18"/>
              </w:rPr>
            </w:pPr>
            <w:r>
              <w:rPr>
                <w:rFonts w:hint="eastAsia"/>
                <w:sz w:val="18"/>
                <w:szCs w:val="18"/>
              </w:rPr>
              <w:t>1.00</w:t>
            </w:r>
          </w:p>
        </w:tc>
        <w:tc>
          <w:tcPr>
            <w:tcW w:w="945" w:type="dxa"/>
            <w:tcBorders>
              <w:tl2br w:val="nil"/>
              <w:tr2bl w:val="nil"/>
            </w:tcBorders>
            <w:vAlign w:val="center"/>
          </w:tcPr>
          <w:p w14:paraId="6C156E4E" w14:textId="77777777" w:rsidR="00636410" w:rsidRDefault="00636410" w:rsidP="00463C6C">
            <w:pPr>
              <w:spacing w:line="400" w:lineRule="exact"/>
              <w:jc w:val="center"/>
              <w:rPr>
                <w:sz w:val="18"/>
                <w:szCs w:val="18"/>
              </w:rPr>
            </w:pPr>
            <w:r>
              <w:rPr>
                <w:rFonts w:hint="eastAsia"/>
                <w:sz w:val="18"/>
                <w:szCs w:val="18"/>
              </w:rPr>
              <w:t>1.00</w:t>
            </w:r>
          </w:p>
        </w:tc>
        <w:tc>
          <w:tcPr>
            <w:tcW w:w="946" w:type="dxa"/>
            <w:tcBorders>
              <w:tl2br w:val="nil"/>
              <w:tr2bl w:val="nil"/>
            </w:tcBorders>
            <w:vAlign w:val="center"/>
          </w:tcPr>
          <w:p w14:paraId="0D359323" w14:textId="77777777" w:rsidR="00636410" w:rsidRDefault="00636410" w:rsidP="00463C6C">
            <w:pPr>
              <w:spacing w:line="400" w:lineRule="exact"/>
              <w:jc w:val="center"/>
              <w:rPr>
                <w:sz w:val="18"/>
                <w:szCs w:val="18"/>
              </w:rPr>
            </w:pPr>
            <w:r>
              <w:rPr>
                <w:rFonts w:hint="eastAsia"/>
                <w:sz w:val="18"/>
                <w:szCs w:val="18"/>
              </w:rPr>
              <w:t>1.00</w:t>
            </w:r>
          </w:p>
        </w:tc>
        <w:tc>
          <w:tcPr>
            <w:tcW w:w="946" w:type="dxa"/>
            <w:tcBorders>
              <w:tl2br w:val="nil"/>
              <w:tr2bl w:val="nil"/>
            </w:tcBorders>
            <w:vAlign w:val="center"/>
          </w:tcPr>
          <w:p w14:paraId="5B5A4F4C" w14:textId="77777777" w:rsidR="00636410" w:rsidRDefault="00636410" w:rsidP="00463C6C">
            <w:pPr>
              <w:spacing w:line="400" w:lineRule="exact"/>
              <w:jc w:val="center"/>
              <w:rPr>
                <w:sz w:val="18"/>
                <w:szCs w:val="18"/>
              </w:rPr>
            </w:pPr>
            <w:r>
              <w:rPr>
                <w:rFonts w:hint="eastAsia"/>
                <w:sz w:val="18"/>
                <w:szCs w:val="18"/>
              </w:rPr>
              <w:t>1.00</w:t>
            </w:r>
          </w:p>
        </w:tc>
        <w:tc>
          <w:tcPr>
            <w:tcW w:w="1893" w:type="dxa"/>
            <w:gridSpan w:val="2"/>
            <w:tcBorders>
              <w:tl2br w:val="nil"/>
              <w:tr2bl w:val="nil"/>
            </w:tcBorders>
            <w:vAlign w:val="center"/>
          </w:tcPr>
          <w:p w14:paraId="32A10F8B" w14:textId="77777777" w:rsidR="00636410" w:rsidRDefault="00636410" w:rsidP="00463C6C">
            <w:pPr>
              <w:spacing w:line="400" w:lineRule="exact"/>
              <w:jc w:val="center"/>
              <w:rPr>
                <w:sz w:val="18"/>
                <w:szCs w:val="18"/>
              </w:rPr>
            </w:pPr>
            <w:r>
              <w:rPr>
                <w:rFonts w:hint="eastAsia"/>
                <w:sz w:val="18"/>
                <w:szCs w:val="18"/>
              </w:rPr>
              <w:t>1.00</w:t>
            </w:r>
          </w:p>
        </w:tc>
      </w:tr>
    </w:tbl>
    <w:p w14:paraId="1A85B557" w14:textId="5726A781" w:rsidR="006634A4" w:rsidRPr="006634A4" w:rsidRDefault="006634A4" w:rsidP="006634A4">
      <w:pPr>
        <w:pStyle w:val="afffff1"/>
        <w:tabs>
          <w:tab w:val="center" w:pos="4201"/>
          <w:tab w:val="right" w:leader="dot" w:pos="9298"/>
        </w:tabs>
        <w:spacing w:line="312" w:lineRule="auto"/>
        <w:ind w:firstLine="420"/>
        <w:rPr>
          <w:szCs w:val="21"/>
        </w:rPr>
      </w:pPr>
      <w:r>
        <w:rPr>
          <w:rFonts w:hint="eastAsia"/>
          <w:szCs w:val="21"/>
        </w:rPr>
        <w:t>经过6家</w:t>
      </w:r>
      <w:r w:rsidRPr="004F191E">
        <w:rPr>
          <w:rFonts w:hint="eastAsia"/>
          <w:szCs w:val="21"/>
        </w:rPr>
        <w:t>验</w:t>
      </w:r>
      <w:r>
        <w:rPr>
          <w:rFonts w:hint="eastAsia"/>
          <w:szCs w:val="21"/>
        </w:rPr>
        <w:t>证</w:t>
      </w:r>
      <w:r w:rsidRPr="004F191E">
        <w:rPr>
          <w:rFonts w:hint="eastAsia"/>
          <w:szCs w:val="21"/>
        </w:rPr>
        <w:t>单位</w:t>
      </w:r>
      <w:r>
        <w:rPr>
          <w:rFonts w:hint="eastAsia"/>
          <w:szCs w:val="21"/>
        </w:rPr>
        <w:t>利用低标准系列进行样品</w:t>
      </w:r>
      <w:r w:rsidRPr="004F191E">
        <w:rPr>
          <w:rFonts w:hint="eastAsia"/>
          <w:szCs w:val="21"/>
        </w:rPr>
        <w:t>测定</w:t>
      </w:r>
      <w:r>
        <w:rPr>
          <w:rFonts w:hint="eastAsia"/>
          <w:szCs w:val="21"/>
        </w:rPr>
        <w:t>，5家无异议，1家单位验证过程中反馈个别元素、个别谱线线性关系不好。建议选择其他备用谱线。</w:t>
      </w:r>
    </w:p>
    <w:p w14:paraId="701033F1" w14:textId="7F632B6B" w:rsidR="00561A3C" w:rsidRDefault="003D6242">
      <w:pPr>
        <w:pStyle w:val="afffff0"/>
        <w:tabs>
          <w:tab w:val="clear" w:pos="675"/>
        </w:tabs>
        <w:spacing w:beforeLines="0" w:afterLines="0" w:line="312" w:lineRule="auto"/>
        <w:ind w:left="0" w:firstLine="0"/>
        <w:rPr>
          <w:rFonts w:ascii="Times New Roman" w:eastAsia="宋体"/>
          <w:kern w:val="2"/>
          <w:szCs w:val="21"/>
        </w:rPr>
      </w:pPr>
      <w:r>
        <w:rPr>
          <w:rFonts w:ascii="Times New Roman" w:eastAsia="宋体" w:hint="eastAsia"/>
          <w:kern w:val="2"/>
          <w:szCs w:val="21"/>
        </w:rPr>
        <w:t>1.</w:t>
      </w:r>
      <w:r>
        <w:rPr>
          <w:rFonts w:ascii="Times New Roman" w:eastAsia="宋体"/>
          <w:kern w:val="2"/>
          <w:szCs w:val="21"/>
        </w:rPr>
        <w:t xml:space="preserve">3 </w:t>
      </w:r>
      <w:r w:rsidR="005B6A98">
        <w:rPr>
          <w:rFonts w:ascii="Times New Roman" w:eastAsia="宋体" w:hint="eastAsia"/>
          <w:kern w:val="2"/>
          <w:szCs w:val="21"/>
        </w:rPr>
        <w:t>分析谱线的选择</w:t>
      </w:r>
    </w:p>
    <w:p w14:paraId="6342FF9A" w14:textId="454D63DA" w:rsidR="005B6A98" w:rsidRDefault="005B6A98" w:rsidP="005B6A98">
      <w:pPr>
        <w:rPr>
          <w:szCs w:val="22"/>
        </w:rPr>
      </w:pPr>
      <w:r>
        <w:rPr>
          <w:rFonts w:hint="eastAsia"/>
        </w:rPr>
        <w:t>1</w:t>
      </w:r>
      <w:r>
        <w:t>.3.1</w:t>
      </w:r>
      <w:r>
        <w:rPr>
          <w:rFonts w:hint="eastAsia"/>
          <w:szCs w:val="22"/>
        </w:rPr>
        <w:t>基体元素铕对测定的光谱干扰</w:t>
      </w:r>
    </w:p>
    <w:p w14:paraId="2F8148F2" w14:textId="416394E8" w:rsidR="005B6A98" w:rsidRPr="003A037C" w:rsidRDefault="005B6A98" w:rsidP="003A037C">
      <w:pPr>
        <w:spacing w:line="312" w:lineRule="auto"/>
        <w:ind w:firstLineChars="200" w:firstLine="420"/>
      </w:pPr>
      <w:r w:rsidRPr="003A037C">
        <w:rPr>
          <w:rFonts w:hint="eastAsia"/>
        </w:rPr>
        <w:t>稀土元素的发射光谱十分丰富而且复杂，可以作为分析线者很多，但是对于高纯铕的分析来讲，首先应该考虑铕基体对被测元素分析线的影响。为此，在</w:t>
      </w:r>
      <w:r w:rsidRPr="003A037C">
        <w:rPr>
          <w:rFonts w:hint="eastAsia"/>
        </w:rPr>
        <w:t>Eu</w:t>
      </w:r>
      <w:r w:rsidRPr="008247E2">
        <w:rPr>
          <w:rFonts w:hint="eastAsia"/>
          <w:vertAlign w:val="subscript"/>
        </w:rPr>
        <w:t>2</w:t>
      </w:r>
      <w:r w:rsidRPr="003A037C">
        <w:rPr>
          <w:rFonts w:hint="eastAsia"/>
        </w:rPr>
        <w:t>O</w:t>
      </w:r>
      <w:r w:rsidRPr="008247E2">
        <w:rPr>
          <w:rFonts w:hint="eastAsia"/>
          <w:vertAlign w:val="subscript"/>
        </w:rPr>
        <w:t>3</w:t>
      </w:r>
      <w:r w:rsidRPr="003A037C">
        <w:rPr>
          <w:rFonts w:hint="eastAsia"/>
        </w:rPr>
        <w:t>（</w:t>
      </w:r>
      <w:r w:rsidRPr="008247E2">
        <w:rPr>
          <w:i/>
          <w:iCs/>
        </w:rPr>
        <w:t>w</w:t>
      </w:r>
      <w:r>
        <w:t>（</w:t>
      </w:r>
      <w:r>
        <w:rPr>
          <w:rFonts w:hint="eastAsia"/>
        </w:rPr>
        <w:t>Eu</w:t>
      </w:r>
      <w:r w:rsidRPr="008247E2">
        <w:rPr>
          <w:vertAlign w:val="subscript"/>
        </w:rPr>
        <w:t>2</w:t>
      </w:r>
      <w:r>
        <w:t>O</w:t>
      </w:r>
      <w:r w:rsidRPr="008247E2">
        <w:rPr>
          <w:vertAlign w:val="subscript"/>
        </w:rPr>
        <w:t>3</w:t>
      </w:r>
      <w:r>
        <w:t>/REO</w:t>
      </w:r>
      <w:r>
        <w:t>）</w:t>
      </w:r>
      <w:r>
        <w:rPr>
          <w:rFonts w:hint="eastAsia"/>
        </w:rPr>
        <w:t>≥</w:t>
      </w:r>
      <w:r>
        <w:t>99.9</w:t>
      </w:r>
      <w:r>
        <w:rPr>
          <w:rFonts w:hint="eastAsia"/>
        </w:rPr>
        <w:t>9</w:t>
      </w:r>
      <w:r>
        <w:t>9%</w:t>
      </w:r>
      <w:r>
        <w:t>，</w:t>
      </w:r>
      <w:r w:rsidRPr="008247E2">
        <w:rPr>
          <w:i/>
          <w:iCs/>
        </w:rPr>
        <w:t>w</w:t>
      </w:r>
      <w:r>
        <w:t>（</w:t>
      </w:r>
      <w:r>
        <w:t>REO</w:t>
      </w:r>
      <w:r>
        <w:t>）</w:t>
      </w:r>
      <w:r>
        <w:rPr>
          <w:rFonts w:hint="eastAsia"/>
        </w:rPr>
        <w:t>≥</w:t>
      </w:r>
      <w:r>
        <w:t>99.5%</w:t>
      </w:r>
      <w:r w:rsidRPr="003A037C">
        <w:rPr>
          <w:rFonts w:hint="eastAsia"/>
        </w:rPr>
        <w:t>）</w:t>
      </w:r>
      <w:r w:rsidRPr="003A037C">
        <w:rPr>
          <w:rFonts w:hint="eastAsia"/>
        </w:rPr>
        <w:t>10</w:t>
      </w:r>
      <w:r w:rsidR="008247E2">
        <w:t xml:space="preserve"> </w:t>
      </w:r>
      <w:r w:rsidRPr="003A037C">
        <w:rPr>
          <w:rFonts w:hint="eastAsia"/>
        </w:rPr>
        <w:t>mg/mL</w:t>
      </w:r>
      <w:r w:rsidRPr="003A037C">
        <w:rPr>
          <w:rFonts w:hint="eastAsia"/>
        </w:rPr>
        <w:t>的基体浓度下，分别用各稀土氧化物浓度为</w:t>
      </w:r>
      <w:r w:rsidRPr="003A037C">
        <w:rPr>
          <w:rFonts w:hint="eastAsia"/>
        </w:rPr>
        <w:t>0</w:t>
      </w:r>
      <w:r w:rsidR="008247E2">
        <w:t xml:space="preserve"> </w:t>
      </w:r>
      <w:r w:rsidRPr="003A037C">
        <w:rPr>
          <w:rFonts w:hint="eastAsia"/>
        </w:rPr>
        <w:t>µ</w:t>
      </w:r>
      <w:r w:rsidRPr="003A037C">
        <w:t>g/</w:t>
      </w:r>
      <w:r w:rsidRPr="003A037C">
        <w:rPr>
          <w:rFonts w:hint="eastAsia"/>
        </w:rPr>
        <w:t>mL</w:t>
      </w:r>
      <w:r w:rsidRPr="003A037C">
        <w:rPr>
          <w:rFonts w:hint="eastAsia"/>
        </w:rPr>
        <w:t>，</w:t>
      </w:r>
      <w:r w:rsidRPr="003A037C">
        <w:rPr>
          <w:rFonts w:hint="eastAsia"/>
        </w:rPr>
        <w:t>1</w:t>
      </w:r>
      <w:r w:rsidR="008247E2">
        <w:t xml:space="preserve">.00 </w:t>
      </w:r>
      <w:r w:rsidRPr="003A037C">
        <w:rPr>
          <w:rFonts w:hint="eastAsia"/>
        </w:rPr>
        <w:t>µ</w:t>
      </w:r>
      <w:r w:rsidRPr="003A037C">
        <w:t>g/</w:t>
      </w:r>
      <w:r w:rsidRPr="003A037C">
        <w:rPr>
          <w:rFonts w:hint="eastAsia"/>
        </w:rPr>
        <w:t>mL</w:t>
      </w:r>
      <w:r w:rsidRPr="003A037C">
        <w:rPr>
          <w:rFonts w:hint="eastAsia"/>
        </w:rPr>
        <w:t>，</w:t>
      </w:r>
      <w:r w:rsidRPr="003A037C">
        <w:rPr>
          <w:rFonts w:hint="eastAsia"/>
        </w:rPr>
        <w:t>2</w:t>
      </w:r>
      <w:r w:rsidR="008247E2">
        <w:t xml:space="preserve">.00 </w:t>
      </w:r>
      <w:r w:rsidRPr="003A037C">
        <w:rPr>
          <w:rFonts w:hint="eastAsia"/>
        </w:rPr>
        <w:t>µ</w:t>
      </w:r>
      <w:r w:rsidRPr="003A037C">
        <w:t>g/</w:t>
      </w:r>
      <w:r w:rsidRPr="003A037C">
        <w:rPr>
          <w:rFonts w:hint="eastAsia"/>
        </w:rPr>
        <w:t>mL</w:t>
      </w:r>
      <w:r w:rsidRPr="003A037C">
        <w:rPr>
          <w:rFonts w:hint="eastAsia"/>
        </w:rPr>
        <w:t>。绘制被测元素发射光谱的轮廓谱图。</w:t>
      </w:r>
    </w:p>
    <w:p w14:paraId="11175C1B" w14:textId="54AC89C3" w:rsidR="005B6A98" w:rsidRPr="005B6A98" w:rsidRDefault="005B6A98" w:rsidP="005B6A98">
      <w:pPr>
        <w:jc w:val="left"/>
        <w:rPr>
          <w:szCs w:val="22"/>
        </w:rPr>
      </w:pPr>
      <w:r w:rsidRPr="005B6A98">
        <w:rPr>
          <w:szCs w:val="22"/>
        </w:rPr>
        <w:t>1.3.2</w:t>
      </w:r>
      <w:r w:rsidRPr="005B6A98">
        <w:rPr>
          <w:rFonts w:hint="eastAsia"/>
          <w:szCs w:val="22"/>
        </w:rPr>
        <w:t>共存被测元素间的光谱干扰</w:t>
      </w:r>
    </w:p>
    <w:p w14:paraId="4835261D" w14:textId="5330C6C5" w:rsidR="005B6A98" w:rsidRPr="003A037C" w:rsidRDefault="005B6A98" w:rsidP="003A037C">
      <w:pPr>
        <w:spacing w:line="312" w:lineRule="auto"/>
        <w:ind w:firstLineChars="200" w:firstLine="420"/>
      </w:pPr>
      <w:r w:rsidRPr="003A037C">
        <w:rPr>
          <w:rFonts w:hint="eastAsia"/>
        </w:rPr>
        <w:t>在标准系列</w:t>
      </w:r>
      <w:r w:rsidRPr="003A037C">
        <w:rPr>
          <w:rFonts w:hint="eastAsia"/>
        </w:rPr>
        <w:t>1</w:t>
      </w:r>
      <w:r w:rsidRPr="003A037C">
        <w:rPr>
          <w:rFonts w:hint="eastAsia"/>
        </w:rPr>
        <w:t>下，分别用</w:t>
      </w:r>
      <w:r w:rsidRPr="003A037C">
        <w:rPr>
          <w:rFonts w:hint="eastAsia"/>
        </w:rPr>
        <w:t>10</w:t>
      </w:r>
      <w:r w:rsidR="008247E2">
        <w:t xml:space="preserve"> </w:t>
      </w:r>
      <w:r w:rsidRPr="003A037C">
        <w:rPr>
          <w:rFonts w:hint="eastAsia"/>
        </w:rPr>
        <w:t>µg/mL</w:t>
      </w:r>
      <w:r w:rsidRPr="003A037C">
        <w:rPr>
          <w:rFonts w:hint="eastAsia"/>
        </w:rPr>
        <w:t>的单一被测元素（无基体）对其他被测元素所选谱线进行逐一测定，得到干扰浓度值</w:t>
      </w:r>
      <w:r w:rsidRPr="003A037C">
        <w:rPr>
          <w:rFonts w:hint="eastAsia"/>
        </w:rPr>
        <w:t>,</w:t>
      </w:r>
      <w:r w:rsidRPr="003A037C">
        <w:rPr>
          <w:rFonts w:hint="eastAsia"/>
        </w:rPr>
        <w:t>计算在相当于</w:t>
      </w:r>
      <w:r w:rsidRPr="003A037C">
        <w:rPr>
          <w:rFonts w:hint="eastAsia"/>
        </w:rPr>
        <w:t>1</w:t>
      </w:r>
      <w:r w:rsidRPr="003A037C">
        <w:t>0</w:t>
      </w:r>
      <w:r w:rsidR="008247E2">
        <w:t xml:space="preserve"> </w:t>
      </w:r>
      <w:r w:rsidRPr="003A037C">
        <w:rPr>
          <w:rFonts w:hint="eastAsia"/>
        </w:rPr>
        <w:t>mg/mL</w:t>
      </w:r>
      <w:r w:rsidRPr="003A037C">
        <w:rPr>
          <w:rFonts w:hint="eastAsia"/>
        </w:rPr>
        <w:t>基体浓度时的干扰质量分数，当数值小于测定下限时，表明无干扰或可以忽略，反之表明有干扰。试验中干扰液浓度选的为方法规定的最大值</w:t>
      </w:r>
      <w:r w:rsidRPr="003A037C">
        <w:rPr>
          <w:rFonts w:hint="eastAsia"/>
        </w:rPr>
        <w:t>2</w:t>
      </w:r>
      <w:r w:rsidRPr="003A037C">
        <w:rPr>
          <w:rFonts w:hint="eastAsia"/>
        </w:rPr>
        <w:t>倍，实际样品中干扰浓度会更小，因此部分受单一元素干扰的谱线在实际运用中仍可保留或使用备用谱线。具体干扰情况见</w:t>
      </w:r>
      <w:r w:rsidR="00EA76F8">
        <w:rPr>
          <w:rFonts w:hint="eastAsia"/>
        </w:rPr>
        <w:t>研究报告中</w:t>
      </w:r>
      <w:r w:rsidRPr="003A037C">
        <w:rPr>
          <w:rFonts w:hint="eastAsia"/>
        </w:rPr>
        <w:t>表</w:t>
      </w:r>
      <w:r w:rsidRPr="003A037C">
        <w:t>3</w:t>
      </w:r>
      <w:r w:rsidRPr="003A037C">
        <w:rPr>
          <w:rFonts w:hint="eastAsia"/>
        </w:rPr>
        <w:t>。同时针对干扰高于测定下限的元素谱线进行补充实验，采用</w:t>
      </w:r>
      <w:r w:rsidRPr="003A037C">
        <w:t>5</w:t>
      </w:r>
      <w:r w:rsidR="008247E2">
        <w:t xml:space="preserve"> </w:t>
      </w:r>
      <w:r w:rsidRPr="003A037C">
        <w:rPr>
          <w:rFonts w:hint="eastAsia"/>
        </w:rPr>
        <w:t>µg/mL</w:t>
      </w:r>
      <w:r w:rsidRPr="003A037C">
        <w:rPr>
          <w:rFonts w:hint="eastAsia"/>
        </w:rPr>
        <w:t>的单一被测元素（无基体）对其他被测元素所选谱线进行逐一测定，得到干扰浓度值</w:t>
      </w:r>
      <w:r w:rsidRPr="003A037C">
        <w:rPr>
          <w:rFonts w:hint="eastAsia"/>
        </w:rPr>
        <w:t>,</w:t>
      </w:r>
      <w:r w:rsidRPr="003A037C">
        <w:rPr>
          <w:rFonts w:hint="eastAsia"/>
        </w:rPr>
        <w:t>计算在相当于</w:t>
      </w:r>
      <w:r w:rsidRPr="003A037C">
        <w:rPr>
          <w:rFonts w:hint="eastAsia"/>
        </w:rPr>
        <w:t>1</w:t>
      </w:r>
      <w:r w:rsidRPr="003A037C">
        <w:t>0</w:t>
      </w:r>
      <w:r w:rsidR="008247E2">
        <w:t xml:space="preserve"> </w:t>
      </w:r>
      <w:r w:rsidRPr="003A037C">
        <w:rPr>
          <w:rFonts w:hint="eastAsia"/>
        </w:rPr>
        <w:t>mg/mL</w:t>
      </w:r>
      <w:r w:rsidRPr="003A037C">
        <w:rPr>
          <w:rFonts w:hint="eastAsia"/>
        </w:rPr>
        <w:t>基体浓度时的干扰质量分数，结果表明除</w:t>
      </w:r>
      <w:r w:rsidRPr="003A037C">
        <w:t>5</w:t>
      </w:r>
      <w:r w:rsidR="008247E2">
        <w:t xml:space="preserve"> </w:t>
      </w:r>
      <w:r w:rsidRPr="003A037C">
        <w:t>µg/mL</w:t>
      </w:r>
      <w:r w:rsidRPr="003A037C">
        <w:rPr>
          <w:rFonts w:hint="eastAsia"/>
        </w:rPr>
        <w:t>的</w:t>
      </w:r>
      <w:r w:rsidRPr="003A037C">
        <w:t>Sm</w:t>
      </w:r>
      <w:r w:rsidRPr="003A037C">
        <w:rPr>
          <w:rFonts w:hint="eastAsia"/>
        </w:rPr>
        <w:t>对</w:t>
      </w:r>
      <w:r w:rsidRPr="003A037C">
        <w:t>Pr</w:t>
      </w:r>
      <w:r w:rsidRPr="003A037C">
        <w:rPr>
          <w:rFonts w:hint="eastAsia"/>
        </w:rPr>
        <w:t>422.532</w:t>
      </w:r>
      <w:r w:rsidR="008247E2">
        <w:t xml:space="preserve"> </w:t>
      </w:r>
      <w:r w:rsidRPr="003A037C">
        <w:t>nm</w:t>
      </w:r>
      <w:r w:rsidRPr="003A037C">
        <w:rPr>
          <w:rFonts w:hint="eastAsia"/>
        </w:rPr>
        <w:t>、</w:t>
      </w:r>
      <w:r w:rsidRPr="003A037C">
        <w:t>5</w:t>
      </w:r>
      <w:r w:rsidR="008247E2">
        <w:t xml:space="preserve"> </w:t>
      </w:r>
      <w:r w:rsidRPr="003A037C">
        <w:t>µg/mL</w:t>
      </w:r>
      <w:r w:rsidRPr="003A037C">
        <w:rPr>
          <w:rFonts w:hint="eastAsia"/>
        </w:rPr>
        <w:t>的</w:t>
      </w:r>
      <w:r w:rsidRPr="003A037C">
        <w:rPr>
          <w:rFonts w:hint="eastAsia"/>
        </w:rPr>
        <w:t>Tb</w:t>
      </w:r>
      <w:r w:rsidRPr="003A037C">
        <w:rPr>
          <w:rFonts w:hint="eastAsia"/>
        </w:rPr>
        <w:t>对</w:t>
      </w:r>
      <w:r w:rsidRPr="003A037C">
        <w:rPr>
          <w:rFonts w:hint="eastAsia"/>
        </w:rPr>
        <w:t>Sm356.827</w:t>
      </w:r>
      <w:r w:rsidR="008247E2">
        <w:t xml:space="preserve"> </w:t>
      </w:r>
      <w:r w:rsidRPr="003A037C">
        <w:rPr>
          <w:rFonts w:hint="eastAsia"/>
        </w:rPr>
        <w:t>nm</w:t>
      </w:r>
      <w:r w:rsidRPr="003A037C">
        <w:rPr>
          <w:rFonts w:hint="eastAsia"/>
        </w:rPr>
        <w:t>、</w:t>
      </w:r>
      <w:r w:rsidRPr="003A037C">
        <w:rPr>
          <w:rFonts w:hint="eastAsia"/>
        </w:rPr>
        <w:t>360.949</w:t>
      </w:r>
      <w:r w:rsidR="008247E2">
        <w:t xml:space="preserve"> </w:t>
      </w:r>
      <w:r w:rsidRPr="003A037C">
        <w:t>nm</w:t>
      </w:r>
      <w:r w:rsidRPr="003A037C">
        <w:rPr>
          <w:rFonts w:hint="eastAsia"/>
        </w:rPr>
        <w:t>外，其余干扰均小于测定下限或选择其他谱线，建议</w:t>
      </w:r>
      <w:r w:rsidRPr="003A037C">
        <w:rPr>
          <w:rFonts w:hint="eastAsia"/>
        </w:rPr>
        <w:t>Pr</w:t>
      </w:r>
      <w:r w:rsidRPr="003A037C">
        <w:rPr>
          <w:rFonts w:hint="eastAsia"/>
        </w:rPr>
        <w:t>选择</w:t>
      </w:r>
      <w:r w:rsidRPr="003A037C">
        <w:rPr>
          <w:rFonts w:hint="eastAsia"/>
        </w:rPr>
        <w:t>410.072</w:t>
      </w:r>
      <w:r w:rsidR="008247E2">
        <w:t xml:space="preserve"> </w:t>
      </w:r>
      <w:r w:rsidRPr="003A037C">
        <w:rPr>
          <w:rFonts w:hint="eastAsia"/>
        </w:rPr>
        <w:t>nm</w:t>
      </w:r>
      <w:r w:rsidRPr="003A037C">
        <w:rPr>
          <w:rFonts w:hint="eastAsia"/>
        </w:rPr>
        <w:t>；</w:t>
      </w:r>
      <w:r w:rsidRPr="003A037C">
        <w:t>Sm</w:t>
      </w:r>
      <w:r w:rsidRPr="003A037C">
        <w:rPr>
          <w:rFonts w:hint="eastAsia"/>
        </w:rPr>
        <w:t>选择</w:t>
      </w:r>
      <w:r w:rsidRPr="003A037C">
        <w:rPr>
          <w:rFonts w:hint="eastAsia"/>
        </w:rPr>
        <w:t>3</w:t>
      </w:r>
      <w:r w:rsidRPr="003A037C">
        <w:t>59</w:t>
      </w:r>
      <w:r w:rsidRPr="003A037C">
        <w:rPr>
          <w:rFonts w:hint="eastAsia"/>
        </w:rPr>
        <w:t>.2</w:t>
      </w:r>
      <w:r w:rsidRPr="003A037C">
        <w:t>59</w:t>
      </w:r>
      <w:r w:rsidR="008247E2">
        <w:t xml:space="preserve"> </w:t>
      </w:r>
      <w:r w:rsidRPr="003A037C">
        <w:t>nm</w:t>
      </w:r>
      <w:r w:rsidRPr="003A037C">
        <w:rPr>
          <w:rFonts w:hint="eastAsia"/>
        </w:rPr>
        <w:t>备用线。</w:t>
      </w:r>
    </w:p>
    <w:p w14:paraId="3EF32676" w14:textId="58100E21" w:rsidR="005B6A98" w:rsidRDefault="00D75321" w:rsidP="003A037C">
      <w:pPr>
        <w:spacing w:line="312" w:lineRule="auto"/>
        <w:ind w:firstLineChars="200" w:firstLine="420"/>
      </w:pPr>
      <w:r>
        <w:rPr>
          <w:rFonts w:hint="eastAsia"/>
        </w:rPr>
        <w:t>经过</w:t>
      </w:r>
      <w:r w:rsidR="00FB223E">
        <w:rPr>
          <w:rFonts w:hint="eastAsia"/>
        </w:rPr>
        <w:t>6</w:t>
      </w:r>
      <w:r w:rsidR="00FB223E">
        <w:rPr>
          <w:rFonts w:hint="eastAsia"/>
        </w:rPr>
        <w:t>家</w:t>
      </w:r>
      <w:r>
        <w:rPr>
          <w:rFonts w:hint="eastAsia"/>
        </w:rPr>
        <w:t>单位</w:t>
      </w:r>
      <w:r w:rsidR="000E2D9A">
        <w:rPr>
          <w:rFonts w:hint="eastAsia"/>
        </w:rPr>
        <w:t>的验证，</w:t>
      </w:r>
      <w:r w:rsidR="0008204C">
        <w:rPr>
          <w:rFonts w:hint="eastAsia"/>
        </w:rPr>
        <w:t>由于</w:t>
      </w:r>
      <w:r w:rsidR="00FB223E">
        <w:rPr>
          <w:rFonts w:hint="eastAsia"/>
        </w:rPr>
        <w:t>各验证单位所使用</w:t>
      </w:r>
      <w:r w:rsidR="0008204C">
        <w:rPr>
          <w:rFonts w:hint="eastAsia"/>
        </w:rPr>
        <w:t>仪器的不同，所选谱线有差别</w:t>
      </w:r>
      <w:r w:rsidR="00FB223E">
        <w:rPr>
          <w:rFonts w:hint="eastAsia"/>
        </w:rPr>
        <w:t>，但</w:t>
      </w:r>
      <w:r w:rsidR="00FB223E">
        <w:rPr>
          <w:rFonts w:hint="eastAsia"/>
        </w:rPr>
        <w:t>6</w:t>
      </w:r>
      <w:r w:rsidR="00FB223E">
        <w:rPr>
          <w:rFonts w:hint="eastAsia"/>
        </w:rPr>
        <w:t>家验证单位的验证</w:t>
      </w:r>
      <w:r w:rsidR="00FB223E">
        <w:rPr>
          <w:rFonts w:hint="eastAsia"/>
        </w:rPr>
        <w:lastRenderedPageBreak/>
        <w:t>报告涵盖起草单位</w:t>
      </w:r>
      <w:r w:rsidR="003600E6">
        <w:rPr>
          <w:rFonts w:hint="eastAsia"/>
        </w:rPr>
        <w:t>选定的全部谱线，与</w:t>
      </w:r>
      <w:r w:rsidR="00FB223E">
        <w:rPr>
          <w:rFonts w:hint="eastAsia"/>
        </w:rPr>
        <w:t>研究报告保持一致，</w:t>
      </w:r>
      <w:r>
        <w:rPr>
          <w:rFonts w:hint="eastAsia"/>
        </w:rPr>
        <w:t>最终确定本方法各元素的谱线选择见表</w:t>
      </w:r>
      <w:r>
        <w:rPr>
          <w:rFonts w:hint="eastAsia"/>
        </w:rPr>
        <w:t>7</w:t>
      </w:r>
      <w:r>
        <w:rPr>
          <w:rFonts w:hint="eastAsia"/>
        </w:rPr>
        <w:t>。</w:t>
      </w:r>
    </w:p>
    <w:p w14:paraId="550468C7" w14:textId="04C76E05" w:rsidR="00D75321" w:rsidRDefault="00D75321" w:rsidP="00D75321">
      <w:pPr>
        <w:spacing w:line="400" w:lineRule="exact"/>
        <w:ind w:firstLineChars="200" w:firstLine="420"/>
        <w:jc w:val="center"/>
        <w:rPr>
          <w:rFonts w:ascii="黑体" w:eastAsia="黑体" w:hAnsi="黑体"/>
          <w:szCs w:val="21"/>
        </w:rPr>
      </w:pPr>
      <w:r>
        <w:rPr>
          <w:rFonts w:ascii="黑体" w:eastAsia="黑体" w:hAnsi="黑体" w:hint="eastAsia"/>
          <w:szCs w:val="21"/>
        </w:rPr>
        <w:t>表</w:t>
      </w:r>
      <w:r>
        <w:rPr>
          <w:rFonts w:ascii="黑体" w:eastAsia="黑体" w:hAnsi="黑体"/>
          <w:szCs w:val="21"/>
        </w:rPr>
        <w:t>7</w:t>
      </w:r>
      <w:r>
        <w:rPr>
          <w:rFonts w:ascii="黑体" w:eastAsia="黑体" w:hAnsi="黑体" w:hint="eastAsia"/>
          <w:szCs w:val="21"/>
        </w:rPr>
        <w:t xml:space="preserve"> 分析谱线波长</w:t>
      </w:r>
    </w:p>
    <w:p w14:paraId="25347AF4" w14:textId="5306E16C" w:rsidR="00D75321" w:rsidRDefault="00D75321" w:rsidP="00D75321">
      <w:pPr>
        <w:spacing w:line="400" w:lineRule="exact"/>
        <w:ind w:right="630" w:firstLineChars="200" w:firstLine="420"/>
        <w:jc w:val="right"/>
        <w:rPr>
          <w:rFonts w:ascii="黑体" w:eastAsia="黑体" w:hAnsi="黑体"/>
          <w:szCs w:val="21"/>
        </w:rPr>
      </w:pPr>
      <w:r>
        <w:rPr>
          <w:rFonts w:ascii="黑体" w:eastAsia="黑体" w:hAnsi="黑体" w:hint="eastAsia"/>
          <w:szCs w:val="21"/>
        </w:rPr>
        <w:t>单位为</w:t>
      </w:r>
      <w:r w:rsidRPr="00D75321">
        <w:rPr>
          <w:rFonts w:eastAsia="黑体"/>
          <w:szCs w:val="21"/>
        </w:rPr>
        <w:t>nm</w:t>
      </w:r>
    </w:p>
    <w:tbl>
      <w:tblPr>
        <w:tblW w:w="85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8"/>
        <w:gridCol w:w="3121"/>
        <w:gridCol w:w="1222"/>
        <w:gridCol w:w="3009"/>
      </w:tblGrid>
      <w:tr w:rsidR="00D75321" w14:paraId="21AA38F8" w14:textId="77777777" w:rsidTr="00463C6C">
        <w:trPr>
          <w:trHeight w:val="489"/>
          <w:jc w:val="center"/>
        </w:trPr>
        <w:tc>
          <w:tcPr>
            <w:tcW w:w="680" w:type="pct"/>
            <w:tcBorders>
              <w:top w:val="single" w:sz="12" w:space="0" w:color="000000"/>
              <w:left w:val="single" w:sz="12" w:space="0" w:color="000000"/>
              <w:bottom w:val="single" w:sz="12" w:space="0" w:color="000000"/>
              <w:right w:val="single" w:sz="4" w:space="0" w:color="000000"/>
            </w:tcBorders>
            <w:vAlign w:val="center"/>
          </w:tcPr>
          <w:p w14:paraId="695DA241" w14:textId="77777777" w:rsidR="00D75321" w:rsidRDefault="00D75321" w:rsidP="00463C6C">
            <w:pPr>
              <w:spacing w:line="400" w:lineRule="exact"/>
              <w:jc w:val="center"/>
              <w:rPr>
                <w:sz w:val="18"/>
                <w:szCs w:val="18"/>
              </w:rPr>
            </w:pPr>
            <w:r>
              <w:rPr>
                <w:rFonts w:hint="eastAsia"/>
                <w:sz w:val="18"/>
                <w:szCs w:val="18"/>
              </w:rPr>
              <w:t>元素</w:t>
            </w:r>
          </w:p>
        </w:tc>
        <w:tc>
          <w:tcPr>
            <w:tcW w:w="1833" w:type="pct"/>
            <w:tcBorders>
              <w:top w:val="single" w:sz="12" w:space="0" w:color="000000"/>
              <w:left w:val="single" w:sz="4" w:space="0" w:color="000000"/>
              <w:bottom w:val="single" w:sz="12" w:space="0" w:color="000000"/>
              <w:right w:val="single" w:sz="4" w:space="0" w:color="000000"/>
            </w:tcBorders>
            <w:vAlign w:val="center"/>
          </w:tcPr>
          <w:p w14:paraId="4826799F" w14:textId="77777777" w:rsidR="00D75321" w:rsidRDefault="00D75321" w:rsidP="00463C6C">
            <w:pPr>
              <w:spacing w:line="400" w:lineRule="exact"/>
              <w:jc w:val="center"/>
              <w:rPr>
                <w:sz w:val="18"/>
                <w:szCs w:val="18"/>
              </w:rPr>
            </w:pPr>
            <w:r>
              <w:rPr>
                <w:rFonts w:hint="eastAsia"/>
                <w:sz w:val="18"/>
                <w:szCs w:val="18"/>
              </w:rPr>
              <w:t>分析线</w:t>
            </w:r>
          </w:p>
        </w:tc>
        <w:tc>
          <w:tcPr>
            <w:tcW w:w="718" w:type="pct"/>
            <w:tcBorders>
              <w:top w:val="single" w:sz="12" w:space="0" w:color="000000"/>
              <w:left w:val="single" w:sz="4" w:space="0" w:color="000000"/>
              <w:bottom w:val="single" w:sz="12" w:space="0" w:color="000000"/>
              <w:right w:val="single" w:sz="4" w:space="0" w:color="000000"/>
            </w:tcBorders>
            <w:vAlign w:val="center"/>
          </w:tcPr>
          <w:p w14:paraId="071492B8" w14:textId="77777777" w:rsidR="00D75321" w:rsidRDefault="00D75321" w:rsidP="00463C6C">
            <w:pPr>
              <w:spacing w:line="400" w:lineRule="exact"/>
              <w:jc w:val="center"/>
              <w:rPr>
                <w:sz w:val="18"/>
                <w:szCs w:val="18"/>
              </w:rPr>
            </w:pPr>
            <w:r>
              <w:rPr>
                <w:rFonts w:hint="eastAsia"/>
                <w:sz w:val="18"/>
                <w:szCs w:val="18"/>
              </w:rPr>
              <w:t>元素</w:t>
            </w:r>
          </w:p>
        </w:tc>
        <w:tc>
          <w:tcPr>
            <w:tcW w:w="1767" w:type="pct"/>
            <w:tcBorders>
              <w:top w:val="single" w:sz="12" w:space="0" w:color="000000"/>
              <w:left w:val="single" w:sz="4" w:space="0" w:color="000000"/>
              <w:bottom w:val="single" w:sz="12" w:space="0" w:color="000000"/>
              <w:right w:val="single" w:sz="12" w:space="0" w:color="000000"/>
            </w:tcBorders>
            <w:vAlign w:val="center"/>
          </w:tcPr>
          <w:p w14:paraId="3B4D5B09" w14:textId="77777777" w:rsidR="00D75321" w:rsidRDefault="00D75321" w:rsidP="00463C6C">
            <w:pPr>
              <w:spacing w:line="400" w:lineRule="exact"/>
              <w:jc w:val="center"/>
              <w:rPr>
                <w:sz w:val="18"/>
                <w:szCs w:val="18"/>
              </w:rPr>
            </w:pPr>
            <w:r>
              <w:rPr>
                <w:rFonts w:hint="eastAsia"/>
                <w:sz w:val="18"/>
                <w:szCs w:val="18"/>
              </w:rPr>
              <w:t>分析线</w:t>
            </w:r>
          </w:p>
        </w:tc>
      </w:tr>
      <w:tr w:rsidR="00D75321" w14:paraId="1AD3D658" w14:textId="77777777" w:rsidTr="00463C6C">
        <w:trPr>
          <w:trHeight w:val="489"/>
          <w:jc w:val="center"/>
        </w:trPr>
        <w:tc>
          <w:tcPr>
            <w:tcW w:w="680" w:type="pct"/>
            <w:tcBorders>
              <w:top w:val="single" w:sz="12" w:space="0" w:color="000000"/>
              <w:left w:val="single" w:sz="12" w:space="0" w:color="000000"/>
              <w:bottom w:val="single" w:sz="4" w:space="0" w:color="000000"/>
              <w:right w:val="single" w:sz="4" w:space="0" w:color="000000"/>
            </w:tcBorders>
            <w:vAlign w:val="center"/>
          </w:tcPr>
          <w:p w14:paraId="1A584DA0" w14:textId="77777777" w:rsidR="00D75321" w:rsidRDefault="00D75321" w:rsidP="00463C6C">
            <w:pPr>
              <w:spacing w:line="400" w:lineRule="exact"/>
              <w:jc w:val="center"/>
              <w:rPr>
                <w:sz w:val="18"/>
                <w:szCs w:val="18"/>
              </w:rPr>
            </w:pPr>
            <w:r>
              <w:rPr>
                <w:sz w:val="18"/>
                <w:szCs w:val="18"/>
              </w:rPr>
              <w:t>La</w:t>
            </w:r>
          </w:p>
        </w:tc>
        <w:tc>
          <w:tcPr>
            <w:tcW w:w="1833" w:type="pct"/>
            <w:tcBorders>
              <w:top w:val="single" w:sz="12" w:space="0" w:color="000000"/>
              <w:left w:val="single" w:sz="4" w:space="0" w:color="000000"/>
              <w:bottom w:val="single" w:sz="4" w:space="0" w:color="000000"/>
              <w:right w:val="single" w:sz="4" w:space="0" w:color="000000"/>
            </w:tcBorders>
            <w:vAlign w:val="center"/>
          </w:tcPr>
          <w:p w14:paraId="48A6AA32" w14:textId="77777777" w:rsidR="00D75321" w:rsidRDefault="00D75321" w:rsidP="00463C6C">
            <w:pPr>
              <w:spacing w:line="400" w:lineRule="exact"/>
              <w:jc w:val="center"/>
              <w:rPr>
                <w:sz w:val="18"/>
                <w:szCs w:val="18"/>
              </w:rPr>
            </w:pPr>
            <w:r>
              <w:rPr>
                <w:sz w:val="18"/>
                <w:szCs w:val="18"/>
              </w:rPr>
              <w:t>408.671</w:t>
            </w:r>
          </w:p>
        </w:tc>
        <w:tc>
          <w:tcPr>
            <w:tcW w:w="718" w:type="pct"/>
            <w:tcBorders>
              <w:top w:val="single" w:sz="12" w:space="0" w:color="000000"/>
              <w:left w:val="single" w:sz="4" w:space="0" w:color="000000"/>
              <w:bottom w:val="single" w:sz="4" w:space="0" w:color="000000"/>
              <w:right w:val="single" w:sz="4" w:space="0" w:color="000000"/>
            </w:tcBorders>
            <w:vAlign w:val="center"/>
          </w:tcPr>
          <w:p w14:paraId="3CDC2D69" w14:textId="77777777" w:rsidR="00D75321" w:rsidRDefault="00D75321" w:rsidP="00463C6C">
            <w:pPr>
              <w:spacing w:line="400" w:lineRule="exact"/>
              <w:jc w:val="center"/>
              <w:rPr>
                <w:sz w:val="18"/>
                <w:szCs w:val="18"/>
              </w:rPr>
            </w:pPr>
            <w:r>
              <w:rPr>
                <w:sz w:val="18"/>
                <w:szCs w:val="18"/>
              </w:rPr>
              <w:t>Dy</w:t>
            </w:r>
          </w:p>
        </w:tc>
        <w:tc>
          <w:tcPr>
            <w:tcW w:w="1767" w:type="pct"/>
            <w:tcBorders>
              <w:top w:val="single" w:sz="12" w:space="0" w:color="000000"/>
              <w:left w:val="single" w:sz="4" w:space="0" w:color="000000"/>
              <w:bottom w:val="single" w:sz="4" w:space="0" w:color="000000"/>
              <w:right w:val="single" w:sz="12" w:space="0" w:color="000000"/>
            </w:tcBorders>
            <w:vAlign w:val="center"/>
          </w:tcPr>
          <w:p w14:paraId="65C6E88A" w14:textId="77777777" w:rsidR="00D75321" w:rsidRDefault="00D75321" w:rsidP="00463C6C">
            <w:pPr>
              <w:spacing w:line="400" w:lineRule="exact"/>
              <w:jc w:val="center"/>
              <w:rPr>
                <w:sz w:val="18"/>
                <w:szCs w:val="18"/>
              </w:rPr>
            </w:pPr>
            <w:r>
              <w:rPr>
                <w:sz w:val="18"/>
                <w:szCs w:val="18"/>
              </w:rPr>
              <w:t>340.780</w:t>
            </w:r>
          </w:p>
        </w:tc>
      </w:tr>
      <w:tr w:rsidR="00D75321" w14:paraId="5E637171" w14:textId="77777777" w:rsidTr="00463C6C">
        <w:trPr>
          <w:trHeight w:val="470"/>
          <w:jc w:val="center"/>
        </w:trPr>
        <w:tc>
          <w:tcPr>
            <w:tcW w:w="680" w:type="pct"/>
            <w:tcBorders>
              <w:top w:val="single" w:sz="4" w:space="0" w:color="000000"/>
              <w:left w:val="single" w:sz="12" w:space="0" w:color="000000"/>
              <w:bottom w:val="single" w:sz="4" w:space="0" w:color="000000"/>
              <w:right w:val="single" w:sz="4" w:space="0" w:color="000000"/>
            </w:tcBorders>
            <w:vAlign w:val="center"/>
          </w:tcPr>
          <w:p w14:paraId="4BD2AA23" w14:textId="77777777" w:rsidR="00D75321" w:rsidRDefault="00D75321" w:rsidP="00463C6C">
            <w:pPr>
              <w:spacing w:line="400" w:lineRule="exact"/>
              <w:jc w:val="center"/>
              <w:rPr>
                <w:sz w:val="18"/>
                <w:szCs w:val="18"/>
              </w:rPr>
            </w:pPr>
            <w:r>
              <w:rPr>
                <w:sz w:val="18"/>
                <w:szCs w:val="18"/>
              </w:rPr>
              <w:t>Ce</w:t>
            </w:r>
          </w:p>
        </w:tc>
        <w:tc>
          <w:tcPr>
            <w:tcW w:w="1833" w:type="pct"/>
            <w:tcBorders>
              <w:top w:val="single" w:sz="4" w:space="0" w:color="000000"/>
              <w:left w:val="single" w:sz="4" w:space="0" w:color="000000"/>
              <w:bottom w:val="single" w:sz="4" w:space="0" w:color="000000"/>
              <w:right w:val="single" w:sz="4" w:space="0" w:color="000000"/>
            </w:tcBorders>
            <w:vAlign w:val="center"/>
          </w:tcPr>
          <w:p w14:paraId="6BD5D515" w14:textId="6BF28249" w:rsidR="00D75321" w:rsidRDefault="000E2D9A" w:rsidP="00463C6C">
            <w:pPr>
              <w:spacing w:line="400" w:lineRule="exact"/>
              <w:jc w:val="center"/>
              <w:rPr>
                <w:sz w:val="18"/>
                <w:szCs w:val="18"/>
              </w:rPr>
            </w:pPr>
            <w:r>
              <w:rPr>
                <w:sz w:val="18"/>
                <w:szCs w:val="18"/>
              </w:rPr>
              <w:t>404.076</w:t>
            </w:r>
            <w:r>
              <w:rPr>
                <w:rFonts w:hint="eastAsia"/>
                <w:sz w:val="18"/>
                <w:szCs w:val="18"/>
              </w:rPr>
              <w:t>，</w:t>
            </w:r>
            <w:r w:rsidR="00D75321">
              <w:rPr>
                <w:rFonts w:hint="eastAsia"/>
                <w:sz w:val="18"/>
                <w:szCs w:val="18"/>
              </w:rPr>
              <w:t>41</w:t>
            </w:r>
            <w:r w:rsidR="00D75321">
              <w:rPr>
                <w:sz w:val="18"/>
                <w:szCs w:val="18"/>
              </w:rPr>
              <w:t>3</w:t>
            </w:r>
            <w:r w:rsidR="00D75321">
              <w:rPr>
                <w:rFonts w:hint="eastAsia"/>
                <w:sz w:val="18"/>
                <w:szCs w:val="18"/>
              </w:rPr>
              <w:t>.</w:t>
            </w:r>
            <w:r w:rsidR="00D75321">
              <w:rPr>
                <w:sz w:val="18"/>
                <w:szCs w:val="18"/>
              </w:rPr>
              <w:t>380</w:t>
            </w:r>
            <w:r w:rsidR="00D75321">
              <w:rPr>
                <w:rFonts w:hint="eastAsia"/>
                <w:sz w:val="18"/>
                <w:szCs w:val="18"/>
              </w:rPr>
              <w:t>，</w:t>
            </w:r>
            <w:r w:rsidR="00D75321">
              <w:rPr>
                <w:rFonts w:hint="eastAsia"/>
                <w:sz w:val="18"/>
                <w:szCs w:val="18"/>
              </w:rPr>
              <w:t>4</w:t>
            </w:r>
            <w:r w:rsidR="00D75321">
              <w:rPr>
                <w:sz w:val="18"/>
                <w:szCs w:val="18"/>
              </w:rPr>
              <w:t>16</w:t>
            </w:r>
            <w:r w:rsidR="00D75321">
              <w:rPr>
                <w:rFonts w:hint="eastAsia"/>
                <w:sz w:val="18"/>
                <w:szCs w:val="18"/>
              </w:rPr>
              <w:t>.</w:t>
            </w:r>
            <w:r w:rsidR="00D75321">
              <w:rPr>
                <w:sz w:val="18"/>
                <w:szCs w:val="18"/>
              </w:rPr>
              <w:t>560</w:t>
            </w:r>
          </w:p>
        </w:tc>
        <w:tc>
          <w:tcPr>
            <w:tcW w:w="718" w:type="pct"/>
            <w:tcBorders>
              <w:top w:val="single" w:sz="4" w:space="0" w:color="000000"/>
              <w:left w:val="single" w:sz="4" w:space="0" w:color="000000"/>
              <w:bottom w:val="single" w:sz="4" w:space="0" w:color="000000"/>
              <w:right w:val="single" w:sz="4" w:space="0" w:color="000000"/>
            </w:tcBorders>
            <w:vAlign w:val="center"/>
          </w:tcPr>
          <w:p w14:paraId="055C74B4" w14:textId="77777777" w:rsidR="00D75321" w:rsidRDefault="00D75321" w:rsidP="00463C6C">
            <w:pPr>
              <w:spacing w:line="400" w:lineRule="exact"/>
              <w:jc w:val="center"/>
              <w:rPr>
                <w:sz w:val="18"/>
                <w:szCs w:val="18"/>
              </w:rPr>
            </w:pPr>
            <w:r>
              <w:rPr>
                <w:sz w:val="18"/>
                <w:szCs w:val="18"/>
              </w:rPr>
              <w:t>Ho</w:t>
            </w:r>
          </w:p>
        </w:tc>
        <w:tc>
          <w:tcPr>
            <w:tcW w:w="1767" w:type="pct"/>
            <w:tcBorders>
              <w:top w:val="single" w:sz="4" w:space="0" w:color="000000"/>
              <w:left w:val="single" w:sz="4" w:space="0" w:color="000000"/>
              <w:bottom w:val="single" w:sz="4" w:space="0" w:color="000000"/>
              <w:right w:val="single" w:sz="12" w:space="0" w:color="000000"/>
            </w:tcBorders>
            <w:vAlign w:val="center"/>
          </w:tcPr>
          <w:p w14:paraId="46F5CA6C" w14:textId="77777777" w:rsidR="00D75321" w:rsidRDefault="00D75321" w:rsidP="00463C6C">
            <w:pPr>
              <w:spacing w:line="400" w:lineRule="exact"/>
              <w:jc w:val="center"/>
              <w:rPr>
                <w:sz w:val="18"/>
                <w:szCs w:val="18"/>
              </w:rPr>
            </w:pPr>
            <w:r>
              <w:rPr>
                <w:rFonts w:hint="eastAsia"/>
                <w:sz w:val="18"/>
                <w:szCs w:val="18"/>
              </w:rPr>
              <w:t>339.898</w:t>
            </w:r>
            <w:r>
              <w:rPr>
                <w:rFonts w:hint="eastAsia"/>
                <w:sz w:val="18"/>
                <w:szCs w:val="18"/>
              </w:rPr>
              <w:t>，</w:t>
            </w:r>
            <w:r>
              <w:rPr>
                <w:rFonts w:hint="eastAsia"/>
                <w:sz w:val="18"/>
                <w:szCs w:val="18"/>
              </w:rPr>
              <w:t>345.600</w:t>
            </w:r>
          </w:p>
        </w:tc>
      </w:tr>
      <w:tr w:rsidR="00D75321" w14:paraId="65E640A4" w14:textId="77777777" w:rsidTr="00463C6C">
        <w:trPr>
          <w:trHeight w:val="471"/>
          <w:jc w:val="center"/>
        </w:trPr>
        <w:tc>
          <w:tcPr>
            <w:tcW w:w="680" w:type="pct"/>
            <w:tcBorders>
              <w:top w:val="single" w:sz="4" w:space="0" w:color="000000"/>
              <w:left w:val="single" w:sz="12" w:space="0" w:color="000000"/>
              <w:bottom w:val="single" w:sz="4" w:space="0" w:color="000000"/>
              <w:right w:val="single" w:sz="4" w:space="0" w:color="000000"/>
            </w:tcBorders>
            <w:vAlign w:val="center"/>
          </w:tcPr>
          <w:p w14:paraId="2803DE95" w14:textId="77777777" w:rsidR="00D75321" w:rsidRDefault="00D75321" w:rsidP="00463C6C">
            <w:pPr>
              <w:spacing w:line="400" w:lineRule="exact"/>
              <w:jc w:val="center"/>
              <w:rPr>
                <w:sz w:val="18"/>
                <w:szCs w:val="18"/>
              </w:rPr>
            </w:pPr>
            <w:r>
              <w:rPr>
                <w:sz w:val="18"/>
                <w:szCs w:val="18"/>
              </w:rPr>
              <w:t>Pr</w:t>
            </w:r>
          </w:p>
        </w:tc>
        <w:tc>
          <w:tcPr>
            <w:tcW w:w="1833" w:type="pct"/>
            <w:tcBorders>
              <w:top w:val="single" w:sz="4" w:space="0" w:color="000000"/>
              <w:left w:val="single" w:sz="4" w:space="0" w:color="000000"/>
              <w:bottom w:val="single" w:sz="4" w:space="0" w:color="000000"/>
              <w:right w:val="single" w:sz="4" w:space="0" w:color="000000"/>
            </w:tcBorders>
            <w:vAlign w:val="center"/>
          </w:tcPr>
          <w:p w14:paraId="377ECE80" w14:textId="2D96B1ED" w:rsidR="00D75321" w:rsidRDefault="00D75321" w:rsidP="00463C6C">
            <w:pPr>
              <w:spacing w:line="400" w:lineRule="exact"/>
              <w:jc w:val="center"/>
              <w:rPr>
                <w:sz w:val="18"/>
                <w:szCs w:val="18"/>
              </w:rPr>
            </w:pPr>
            <w:r>
              <w:rPr>
                <w:sz w:val="18"/>
                <w:szCs w:val="18"/>
              </w:rPr>
              <w:t>422.53</w:t>
            </w:r>
            <w:r w:rsidR="00EA76F8">
              <w:rPr>
                <w:sz w:val="18"/>
                <w:szCs w:val="18"/>
              </w:rPr>
              <w:t>2</w:t>
            </w:r>
            <w:r>
              <w:rPr>
                <w:rFonts w:hint="eastAsia"/>
                <w:sz w:val="18"/>
                <w:szCs w:val="18"/>
              </w:rPr>
              <w:t>，</w:t>
            </w:r>
            <w:r>
              <w:rPr>
                <w:rFonts w:hint="eastAsia"/>
                <w:sz w:val="18"/>
                <w:szCs w:val="18"/>
              </w:rPr>
              <w:t>410.072*</w:t>
            </w:r>
            <w:r>
              <w:rPr>
                <w:rFonts w:hint="eastAsia"/>
                <w:sz w:val="18"/>
                <w:szCs w:val="18"/>
              </w:rPr>
              <w:t>，</w:t>
            </w:r>
            <w:r>
              <w:rPr>
                <w:rFonts w:hint="eastAsia"/>
                <w:sz w:val="18"/>
                <w:szCs w:val="18"/>
              </w:rPr>
              <w:t>422.293*</w:t>
            </w:r>
          </w:p>
        </w:tc>
        <w:tc>
          <w:tcPr>
            <w:tcW w:w="718" w:type="pct"/>
            <w:tcBorders>
              <w:top w:val="single" w:sz="4" w:space="0" w:color="000000"/>
              <w:left w:val="single" w:sz="4" w:space="0" w:color="000000"/>
              <w:bottom w:val="single" w:sz="4" w:space="0" w:color="000000"/>
              <w:right w:val="single" w:sz="4" w:space="0" w:color="000000"/>
            </w:tcBorders>
            <w:vAlign w:val="center"/>
          </w:tcPr>
          <w:p w14:paraId="16C4CC36" w14:textId="77777777" w:rsidR="00D75321" w:rsidRDefault="00D75321" w:rsidP="00463C6C">
            <w:pPr>
              <w:spacing w:line="400" w:lineRule="exact"/>
              <w:jc w:val="center"/>
              <w:rPr>
                <w:sz w:val="18"/>
                <w:szCs w:val="18"/>
              </w:rPr>
            </w:pPr>
            <w:r>
              <w:rPr>
                <w:sz w:val="18"/>
                <w:szCs w:val="18"/>
              </w:rPr>
              <w:t>Er</w:t>
            </w:r>
          </w:p>
        </w:tc>
        <w:tc>
          <w:tcPr>
            <w:tcW w:w="1767" w:type="pct"/>
            <w:tcBorders>
              <w:top w:val="single" w:sz="4" w:space="0" w:color="000000"/>
              <w:left w:val="single" w:sz="4" w:space="0" w:color="000000"/>
              <w:bottom w:val="single" w:sz="4" w:space="0" w:color="000000"/>
              <w:right w:val="single" w:sz="12" w:space="0" w:color="000000"/>
            </w:tcBorders>
            <w:vAlign w:val="center"/>
          </w:tcPr>
          <w:p w14:paraId="16DAE094" w14:textId="77777777" w:rsidR="00D75321" w:rsidRDefault="00D75321" w:rsidP="00463C6C">
            <w:pPr>
              <w:spacing w:line="400" w:lineRule="exact"/>
              <w:jc w:val="center"/>
              <w:rPr>
                <w:sz w:val="18"/>
                <w:szCs w:val="18"/>
              </w:rPr>
            </w:pPr>
            <w:r>
              <w:rPr>
                <w:sz w:val="18"/>
                <w:szCs w:val="18"/>
              </w:rPr>
              <w:t>3</w:t>
            </w:r>
            <w:r>
              <w:rPr>
                <w:rFonts w:hint="eastAsia"/>
                <w:sz w:val="18"/>
                <w:szCs w:val="18"/>
              </w:rPr>
              <w:t>37.27</w:t>
            </w:r>
            <w:r>
              <w:rPr>
                <w:sz w:val="18"/>
                <w:szCs w:val="18"/>
              </w:rPr>
              <w:t>5</w:t>
            </w:r>
            <w:r>
              <w:rPr>
                <w:rFonts w:hint="eastAsia"/>
                <w:sz w:val="18"/>
                <w:szCs w:val="18"/>
              </w:rPr>
              <w:t>，</w:t>
            </w:r>
            <w:r>
              <w:rPr>
                <w:rFonts w:hint="eastAsia"/>
                <w:sz w:val="18"/>
                <w:szCs w:val="18"/>
              </w:rPr>
              <w:t>349.910</w:t>
            </w:r>
          </w:p>
        </w:tc>
      </w:tr>
      <w:tr w:rsidR="00D75321" w14:paraId="1E61CC27" w14:textId="77777777" w:rsidTr="00463C6C">
        <w:trPr>
          <w:trHeight w:val="470"/>
          <w:jc w:val="center"/>
        </w:trPr>
        <w:tc>
          <w:tcPr>
            <w:tcW w:w="680" w:type="pct"/>
            <w:tcBorders>
              <w:top w:val="single" w:sz="4" w:space="0" w:color="000000"/>
              <w:left w:val="single" w:sz="12" w:space="0" w:color="000000"/>
              <w:bottom w:val="single" w:sz="4" w:space="0" w:color="000000"/>
              <w:right w:val="single" w:sz="4" w:space="0" w:color="000000"/>
            </w:tcBorders>
            <w:vAlign w:val="center"/>
          </w:tcPr>
          <w:p w14:paraId="4D4ABA3B" w14:textId="77777777" w:rsidR="00D75321" w:rsidRDefault="00D75321" w:rsidP="00463C6C">
            <w:pPr>
              <w:spacing w:line="400" w:lineRule="exact"/>
              <w:jc w:val="center"/>
              <w:rPr>
                <w:sz w:val="18"/>
                <w:szCs w:val="18"/>
              </w:rPr>
            </w:pPr>
            <w:r>
              <w:rPr>
                <w:sz w:val="18"/>
                <w:szCs w:val="18"/>
              </w:rPr>
              <w:t>Nd</w:t>
            </w:r>
          </w:p>
        </w:tc>
        <w:tc>
          <w:tcPr>
            <w:tcW w:w="1833" w:type="pct"/>
            <w:tcBorders>
              <w:top w:val="single" w:sz="4" w:space="0" w:color="000000"/>
              <w:left w:val="single" w:sz="4" w:space="0" w:color="000000"/>
              <w:bottom w:val="single" w:sz="4" w:space="0" w:color="000000"/>
              <w:right w:val="single" w:sz="4" w:space="0" w:color="000000"/>
            </w:tcBorders>
            <w:vAlign w:val="center"/>
          </w:tcPr>
          <w:p w14:paraId="46D73D6E" w14:textId="57CD47F2" w:rsidR="00D75321" w:rsidRDefault="00D75321" w:rsidP="00463C6C">
            <w:pPr>
              <w:spacing w:line="400" w:lineRule="exact"/>
              <w:jc w:val="center"/>
              <w:rPr>
                <w:sz w:val="18"/>
                <w:szCs w:val="18"/>
              </w:rPr>
            </w:pPr>
            <w:r>
              <w:rPr>
                <w:rFonts w:hint="eastAsia"/>
                <w:sz w:val="18"/>
                <w:szCs w:val="18"/>
              </w:rPr>
              <w:t>401.22</w:t>
            </w:r>
            <w:r>
              <w:rPr>
                <w:sz w:val="18"/>
                <w:szCs w:val="18"/>
              </w:rPr>
              <w:t>4</w:t>
            </w:r>
            <w:r>
              <w:rPr>
                <w:rFonts w:hint="eastAsia"/>
                <w:sz w:val="18"/>
                <w:szCs w:val="18"/>
              </w:rPr>
              <w:t>，</w:t>
            </w:r>
            <w:r>
              <w:rPr>
                <w:rFonts w:hint="eastAsia"/>
                <w:sz w:val="18"/>
                <w:szCs w:val="18"/>
              </w:rPr>
              <w:t>406.10</w:t>
            </w:r>
            <w:r>
              <w:rPr>
                <w:sz w:val="18"/>
                <w:szCs w:val="18"/>
              </w:rPr>
              <w:t>8</w:t>
            </w:r>
          </w:p>
        </w:tc>
        <w:tc>
          <w:tcPr>
            <w:tcW w:w="718" w:type="pct"/>
            <w:tcBorders>
              <w:top w:val="single" w:sz="4" w:space="0" w:color="000000"/>
              <w:left w:val="single" w:sz="4" w:space="0" w:color="000000"/>
              <w:bottom w:val="single" w:sz="4" w:space="0" w:color="000000"/>
              <w:right w:val="single" w:sz="4" w:space="0" w:color="000000"/>
            </w:tcBorders>
            <w:vAlign w:val="center"/>
          </w:tcPr>
          <w:p w14:paraId="4A5C7030" w14:textId="77777777" w:rsidR="00D75321" w:rsidRDefault="00D75321" w:rsidP="00463C6C">
            <w:pPr>
              <w:spacing w:line="400" w:lineRule="exact"/>
              <w:jc w:val="center"/>
              <w:rPr>
                <w:sz w:val="18"/>
                <w:szCs w:val="18"/>
              </w:rPr>
            </w:pPr>
            <w:r>
              <w:rPr>
                <w:sz w:val="18"/>
                <w:szCs w:val="18"/>
              </w:rPr>
              <w:t>Tm</w:t>
            </w:r>
          </w:p>
        </w:tc>
        <w:tc>
          <w:tcPr>
            <w:tcW w:w="1767" w:type="pct"/>
            <w:tcBorders>
              <w:top w:val="single" w:sz="4" w:space="0" w:color="000000"/>
              <w:left w:val="single" w:sz="4" w:space="0" w:color="000000"/>
              <w:bottom w:val="single" w:sz="4" w:space="0" w:color="000000"/>
              <w:right w:val="single" w:sz="12" w:space="0" w:color="000000"/>
            </w:tcBorders>
            <w:vAlign w:val="center"/>
          </w:tcPr>
          <w:p w14:paraId="5748C95D" w14:textId="77777777" w:rsidR="00D75321" w:rsidRDefault="00D75321" w:rsidP="00463C6C">
            <w:pPr>
              <w:spacing w:line="400" w:lineRule="exact"/>
              <w:jc w:val="center"/>
              <w:rPr>
                <w:sz w:val="18"/>
                <w:szCs w:val="18"/>
              </w:rPr>
            </w:pPr>
            <w:r>
              <w:rPr>
                <w:sz w:val="18"/>
                <w:szCs w:val="18"/>
              </w:rPr>
              <w:t xml:space="preserve">313.126 </w:t>
            </w:r>
          </w:p>
        </w:tc>
      </w:tr>
      <w:tr w:rsidR="00D75321" w14:paraId="0D39FF17" w14:textId="77777777" w:rsidTr="00463C6C">
        <w:trPr>
          <w:trHeight w:val="470"/>
          <w:jc w:val="center"/>
        </w:trPr>
        <w:tc>
          <w:tcPr>
            <w:tcW w:w="680" w:type="pct"/>
            <w:tcBorders>
              <w:top w:val="single" w:sz="4" w:space="0" w:color="000000"/>
              <w:left w:val="single" w:sz="12" w:space="0" w:color="000000"/>
              <w:bottom w:val="single" w:sz="4" w:space="0" w:color="000000"/>
              <w:right w:val="single" w:sz="4" w:space="0" w:color="000000"/>
            </w:tcBorders>
            <w:vAlign w:val="center"/>
          </w:tcPr>
          <w:p w14:paraId="28E1C611" w14:textId="77777777" w:rsidR="00D75321" w:rsidRDefault="00D75321" w:rsidP="00463C6C">
            <w:pPr>
              <w:spacing w:line="400" w:lineRule="exact"/>
              <w:jc w:val="center"/>
              <w:rPr>
                <w:sz w:val="18"/>
                <w:szCs w:val="18"/>
              </w:rPr>
            </w:pPr>
            <w:r>
              <w:rPr>
                <w:sz w:val="18"/>
                <w:szCs w:val="18"/>
              </w:rPr>
              <w:t>Sm</w:t>
            </w:r>
          </w:p>
        </w:tc>
        <w:tc>
          <w:tcPr>
            <w:tcW w:w="1833" w:type="pct"/>
            <w:tcBorders>
              <w:top w:val="single" w:sz="4" w:space="0" w:color="000000"/>
              <w:left w:val="single" w:sz="4" w:space="0" w:color="000000"/>
              <w:bottom w:val="single" w:sz="4" w:space="0" w:color="000000"/>
              <w:right w:val="single" w:sz="4" w:space="0" w:color="000000"/>
            </w:tcBorders>
            <w:vAlign w:val="center"/>
          </w:tcPr>
          <w:p w14:paraId="7878421B" w14:textId="44DAC6A2" w:rsidR="00D75321" w:rsidRDefault="00D75321" w:rsidP="00463C6C">
            <w:pPr>
              <w:spacing w:line="400" w:lineRule="exact"/>
              <w:jc w:val="center"/>
              <w:rPr>
                <w:sz w:val="18"/>
                <w:szCs w:val="18"/>
              </w:rPr>
            </w:pPr>
            <w:r>
              <w:rPr>
                <w:sz w:val="18"/>
                <w:szCs w:val="18"/>
              </w:rPr>
              <w:t>356.827</w:t>
            </w:r>
            <w:r>
              <w:rPr>
                <w:rFonts w:hint="eastAsia"/>
                <w:sz w:val="18"/>
                <w:szCs w:val="18"/>
              </w:rPr>
              <w:t>，</w:t>
            </w:r>
            <w:r>
              <w:rPr>
                <w:rFonts w:hint="eastAsia"/>
                <w:sz w:val="18"/>
                <w:szCs w:val="18"/>
              </w:rPr>
              <w:t>3</w:t>
            </w:r>
            <w:r>
              <w:rPr>
                <w:sz w:val="18"/>
                <w:szCs w:val="18"/>
              </w:rPr>
              <w:t>60.949</w:t>
            </w:r>
            <w:r w:rsidR="000E2D9A">
              <w:rPr>
                <w:sz w:val="18"/>
                <w:szCs w:val="18"/>
              </w:rPr>
              <w:t>*</w:t>
            </w:r>
            <w:r>
              <w:rPr>
                <w:rFonts w:hint="eastAsia"/>
                <w:sz w:val="18"/>
                <w:szCs w:val="18"/>
              </w:rPr>
              <w:t>，</w:t>
            </w:r>
            <w:r>
              <w:rPr>
                <w:sz w:val="18"/>
                <w:szCs w:val="18"/>
              </w:rPr>
              <w:t>359.259*</w:t>
            </w:r>
          </w:p>
        </w:tc>
        <w:tc>
          <w:tcPr>
            <w:tcW w:w="718" w:type="pct"/>
            <w:tcBorders>
              <w:top w:val="single" w:sz="4" w:space="0" w:color="000000"/>
              <w:left w:val="single" w:sz="4" w:space="0" w:color="000000"/>
              <w:bottom w:val="single" w:sz="4" w:space="0" w:color="000000"/>
              <w:right w:val="single" w:sz="4" w:space="0" w:color="000000"/>
            </w:tcBorders>
            <w:vAlign w:val="center"/>
          </w:tcPr>
          <w:p w14:paraId="388CEE09" w14:textId="77777777" w:rsidR="00D75321" w:rsidRDefault="00D75321" w:rsidP="00463C6C">
            <w:pPr>
              <w:spacing w:line="400" w:lineRule="exact"/>
              <w:jc w:val="center"/>
              <w:rPr>
                <w:sz w:val="18"/>
                <w:szCs w:val="18"/>
              </w:rPr>
            </w:pPr>
            <w:r>
              <w:rPr>
                <w:sz w:val="18"/>
                <w:szCs w:val="18"/>
              </w:rPr>
              <w:t>Yb</w:t>
            </w:r>
          </w:p>
        </w:tc>
        <w:tc>
          <w:tcPr>
            <w:tcW w:w="1767" w:type="pct"/>
            <w:tcBorders>
              <w:top w:val="single" w:sz="4" w:space="0" w:color="000000"/>
              <w:left w:val="single" w:sz="4" w:space="0" w:color="000000"/>
              <w:bottom w:val="single" w:sz="4" w:space="0" w:color="000000"/>
              <w:right w:val="single" w:sz="12" w:space="0" w:color="000000"/>
            </w:tcBorders>
            <w:vAlign w:val="center"/>
          </w:tcPr>
          <w:p w14:paraId="11949C39" w14:textId="20D2A55F" w:rsidR="00D75321" w:rsidRDefault="00D75321" w:rsidP="00463C6C">
            <w:pPr>
              <w:spacing w:line="400" w:lineRule="exact"/>
              <w:jc w:val="center"/>
              <w:rPr>
                <w:sz w:val="18"/>
                <w:szCs w:val="18"/>
              </w:rPr>
            </w:pPr>
            <w:r>
              <w:rPr>
                <w:sz w:val="18"/>
                <w:szCs w:val="18"/>
              </w:rPr>
              <w:t>222.447</w:t>
            </w:r>
            <w:r w:rsidR="000E2D9A">
              <w:rPr>
                <w:sz w:val="18"/>
                <w:szCs w:val="18"/>
              </w:rPr>
              <w:t>*</w:t>
            </w:r>
            <w:r>
              <w:rPr>
                <w:rFonts w:hint="eastAsia"/>
                <w:sz w:val="18"/>
                <w:szCs w:val="18"/>
              </w:rPr>
              <w:t>，</w:t>
            </w:r>
            <w:r>
              <w:rPr>
                <w:rFonts w:hint="eastAsia"/>
                <w:sz w:val="18"/>
                <w:szCs w:val="18"/>
              </w:rPr>
              <w:t>2</w:t>
            </w:r>
            <w:r>
              <w:rPr>
                <w:sz w:val="18"/>
                <w:szCs w:val="18"/>
              </w:rPr>
              <w:t>89.138</w:t>
            </w:r>
            <w:r w:rsidR="000E2D9A">
              <w:rPr>
                <w:sz w:val="18"/>
                <w:szCs w:val="18"/>
              </w:rPr>
              <w:t>*</w:t>
            </w:r>
            <w:r>
              <w:rPr>
                <w:rFonts w:hint="eastAsia"/>
                <w:sz w:val="18"/>
                <w:szCs w:val="18"/>
              </w:rPr>
              <w:t>，</w:t>
            </w:r>
            <w:r>
              <w:rPr>
                <w:sz w:val="18"/>
                <w:szCs w:val="18"/>
              </w:rPr>
              <w:t>328.937</w:t>
            </w:r>
          </w:p>
        </w:tc>
      </w:tr>
      <w:tr w:rsidR="00D75321" w14:paraId="2659316A" w14:textId="77777777" w:rsidTr="00463C6C">
        <w:trPr>
          <w:trHeight w:val="470"/>
          <w:jc w:val="center"/>
        </w:trPr>
        <w:tc>
          <w:tcPr>
            <w:tcW w:w="680" w:type="pct"/>
            <w:tcBorders>
              <w:top w:val="single" w:sz="4" w:space="0" w:color="000000"/>
              <w:left w:val="single" w:sz="12" w:space="0" w:color="000000"/>
              <w:bottom w:val="single" w:sz="4" w:space="0" w:color="000000"/>
              <w:right w:val="single" w:sz="4" w:space="0" w:color="000000"/>
            </w:tcBorders>
            <w:vAlign w:val="center"/>
          </w:tcPr>
          <w:p w14:paraId="04FBDAAB" w14:textId="77777777" w:rsidR="00D75321" w:rsidRDefault="00D75321" w:rsidP="00463C6C">
            <w:pPr>
              <w:spacing w:line="400" w:lineRule="exact"/>
              <w:jc w:val="center"/>
              <w:rPr>
                <w:sz w:val="18"/>
                <w:szCs w:val="18"/>
              </w:rPr>
            </w:pPr>
            <w:r>
              <w:rPr>
                <w:sz w:val="18"/>
                <w:szCs w:val="18"/>
              </w:rPr>
              <w:t>Gd</w:t>
            </w:r>
          </w:p>
        </w:tc>
        <w:tc>
          <w:tcPr>
            <w:tcW w:w="1833" w:type="pct"/>
            <w:tcBorders>
              <w:top w:val="single" w:sz="4" w:space="0" w:color="000000"/>
              <w:left w:val="single" w:sz="4" w:space="0" w:color="000000"/>
              <w:bottom w:val="single" w:sz="4" w:space="0" w:color="000000"/>
              <w:right w:val="single" w:sz="4" w:space="0" w:color="000000"/>
            </w:tcBorders>
            <w:vAlign w:val="center"/>
          </w:tcPr>
          <w:p w14:paraId="4D008645" w14:textId="616BD038" w:rsidR="00D75321" w:rsidRDefault="00D75321" w:rsidP="00463C6C">
            <w:pPr>
              <w:spacing w:line="400" w:lineRule="exact"/>
              <w:ind w:firstLineChars="300" w:firstLine="540"/>
              <w:rPr>
                <w:sz w:val="18"/>
                <w:szCs w:val="18"/>
              </w:rPr>
            </w:pPr>
            <w:r>
              <w:rPr>
                <w:rFonts w:hint="eastAsia"/>
                <w:sz w:val="18"/>
                <w:szCs w:val="18"/>
              </w:rPr>
              <w:t>310.650</w:t>
            </w:r>
            <w:r w:rsidR="00FB223E">
              <w:rPr>
                <w:rFonts w:hint="eastAsia"/>
                <w:szCs w:val="21"/>
              </w:rPr>
              <w:t>*</w:t>
            </w:r>
            <w:r>
              <w:rPr>
                <w:rFonts w:hint="eastAsia"/>
                <w:sz w:val="18"/>
                <w:szCs w:val="18"/>
              </w:rPr>
              <w:t>，</w:t>
            </w:r>
            <w:r>
              <w:rPr>
                <w:rFonts w:hint="eastAsia"/>
                <w:sz w:val="18"/>
                <w:szCs w:val="18"/>
              </w:rPr>
              <w:t>376.8</w:t>
            </w:r>
            <w:r>
              <w:rPr>
                <w:sz w:val="18"/>
                <w:szCs w:val="18"/>
              </w:rPr>
              <w:t>40</w:t>
            </w:r>
            <w:r w:rsidR="00EA76F8">
              <w:rPr>
                <w:rFonts w:hint="eastAsia"/>
                <w:sz w:val="18"/>
                <w:szCs w:val="18"/>
              </w:rPr>
              <w:t>，</w:t>
            </w:r>
            <w:r w:rsidR="00EA76F8">
              <w:rPr>
                <w:rFonts w:hint="eastAsia"/>
                <w:sz w:val="18"/>
                <w:szCs w:val="18"/>
              </w:rPr>
              <w:t>3</w:t>
            </w:r>
            <w:r w:rsidR="00EA76F8">
              <w:rPr>
                <w:sz w:val="18"/>
                <w:szCs w:val="18"/>
              </w:rPr>
              <w:t>10.050</w:t>
            </w:r>
          </w:p>
        </w:tc>
        <w:tc>
          <w:tcPr>
            <w:tcW w:w="718" w:type="pct"/>
            <w:tcBorders>
              <w:top w:val="single" w:sz="4" w:space="0" w:color="000000"/>
              <w:left w:val="single" w:sz="4" w:space="0" w:color="000000"/>
              <w:bottom w:val="single" w:sz="4" w:space="0" w:color="000000"/>
              <w:right w:val="single" w:sz="4" w:space="0" w:color="000000"/>
            </w:tcBorders>
            <w:vAlign w:val="center"/>
          </w:tcPr>
          <w:p w14:paraId="282BEF17" w14:textId="77777777" w:rsidR="00D75321" w:rsidRDefault="00D75321" w:rsidP="00463C6C">
            <w:pPr>
              <w:spacing w:line="400" w:lineRule="exact"/>
              <w:jc w:val="center"/>
              <w:rPr>
                <w:sz w:val="18"/>
                <w:szCs w:val="18"/>
              </w:rPr>
            </w:pPr>
            <w:r>
              <w:rPr>
                <w:sz w:val="18"/>
                <w:szCs w:val="18"/>
              </w:rPr>
              <w:t>Lu</w:t>
            </w:r>
          </w:p>
        </w:tc>
        <w:tc>
          <w:tcPr>
            <w:tcW w:w="1767" w:type="pct"/>
            <w:tcBorders>
              <w:top w:val="single" w:sz="4" w:space="0" w:color="000000"/>
              <w:left w:val="single" w:sz="4" w:space="0" w:color="000000"/>
              <w:bottom w:val="single" w:sz="4" w:space="0" w:color="000000"/>
              <w:right w:val="single" w:sz="12" w:space="0" w:color="000000"/>
            </w:tcBorders>
            <w:vAlign w:val="center"/>
          </w:tcPr>
          <w:p w14:paraId="38802005" w14:textId="77777777" w:rsidR="00D75321" w:rsidRPr="00CF6A78" w:rsidRDefault="00D75321" w:rsidP="00463C6C">
            <w:pPr>
              <w:spacing w:line="400" w:lineRule="exact"/>
              <w:jc w:val="center"/>
              <w:rPr>
                <w:sz w:val="18"/>
                <w:szCs w:val="18"/>
              </w:rPr>
            </w:pPr>
            <w:r w:rsidRPr="00CF6A78">
              <w:rPr>
                <w:sz w:val="18"/>
                <w:szCs w:val="18"/>
              </w:rPr>
              <w:t>261.542</w:t>
            </w:r>
            <w:r w:rsidRPr="00CF6A78">
              <w:rPr>
                <w:rFonts w:hint="eastAsia"/>
                <w:sz w:val="18"/>
                <w:szCs w:val="18"/>
              </w:rPr>
              <w:t>，</w:t>
            </w:r>
            <w:r w:rsidRPr="00CF6A78">
              <w:rPr>
                <w:rFonts w:hint="eastAsia"/>
                <w:sz w:val="18"/>
                <w:szCs w:val="18"/>
              </w:rPr>
              <w:t>5</w:t>
            </w:r>
            <w:r w:rsidRPr="00CF6A78">
              <w:rPr>
                <w:sz w:val="18"/>
                <w:szCs w:val="18"/>
              </w:rPr>
              <w:t>47.668</w:t>
            </w:r>
          </w:p>
        </w:tc>
      </w:tr>
      <w:tr w:rsidR="00D75321" w14:paraId="208CF5D4" w14:textId="77777777" w:rsidTr="00463C6C">
        <w:trPr>
          <w:trHeight w:val="833"/>
          <w:jc w:val="center"/>
        </w:trPr>
        <w:tc>
          <w:tcPr>
            <w:tcW w:w="680" w:type="pct"/>
            <w:tcBorders>
              <w:top w:val="single" w:sz="4" w:space="0" w:color="000000"/>
              <w:left w:val="single" w:sz="12" w:space="0" w:color="000000"/>
              <w:bottom w:val="single" w:sz="12" w:space="0" w:color="000000"/>
              <w:right w:val="single" w:sz="4" w:space="0" w:color="000000"/>
            </w:tcBorders>
            <w:vAlign w:val="center"/>
          </w:tcPr>
          <w:p w14:paraId="46C981EE" w14:textId="77777777" w:rsidR="00D75321" w:rsidRDefault="00D75321" w:rsidP="00463C6C">
            <w:pPr>
              <w:spacing w:line="400" w:lineRule="exact"/>
              <w:jc w:val="center"/>
              <w:rPr>
                <w:sz w:val="18"/>
                <w:szCs w:val="18"/>
              </w:rPr>
            </w:pPr>
            <w:r>
              <w:rPr>
                <w:sz w:val="18"/>
                <w:szCs w:val="18"/>
              </w:rPr>
              <w:t>Tb</w:t>
            </w:r>
          </w:p>
        </w:tc>
        <w:tc>
          <w:tcPr>
            <w:tcW w:w="1833" w:type="pct"/>
            <w:tcBorders>
              <w:top w:val="single" w:sz="4" w:space="0" w:color="000000"/>
              <w:left w:val="single" w:sz="4" w:space="0" w:color="000000"/>
              <w:bottom w:val="single" w:sz="12" w:space="0" w:color="000000"/>
              <w:right w:val="single" w:sz="4" w:space="0" w:color="000000"/>
            </w:tcBorders>
            <w:vAlign w:val="center"/>
          </w:tcPr>
          <w:p w14:paraId="3B8A59CF" w14:textId="77777777" w:rsidR="00D75321" w:rsidRDefault="00D75321" w:rsidP="00463C6C">
            <w:pPr>
              <w:spacing w:line="400" w:lineRule="exact"/>
              <w:jc w:val="center"/>
              <w:rPr>
                <w:sz w:val="18"/>
                <w:szCs w:val="18"/>
              </w:rPr>
            </w:pPr>
            <w:r>
              <w:rPr>
                <w:rFonts w:hint="eastAsia"/>
                <w:sz w:val="18"/>
                <w:szCs w:val="18"/>
              </w:rPr>
              <w:t>350.917</w:t>
            </w:r>
            <w:r>
              <w:rPr>
                <w:rFonts w:hint="eastAsia"/>
                <w:sz w:val="18"/>
                <w:szCs w:val="18"/>
              </w:rPr>
              <w:t>，</w:t>
            </w:r>
            <w:r>
              <w:rPr>
                <w:rFonts w:hint="eastAsia"/>
                <w:sz w:val="18"/>
                <w:szCs w:val="18"/>
              </w:rPr>
              <w:t>3</w:t>
            </w:r>
            <w:r>
              <w:rPr>
                <w:sz w:val="18"/>
                <w:szCs w:val="18"/>
              </w:rPr>
              <w:t>67.636</w:t>
            </w:r>
          </w:p>
        </w:tc>
        <w:tc>
          <w:tcPr>
            <w:tcW w:w="718" w:type="pct"/>
            <w:tcBorders>
              <w:top w:val="single" w:sz="4" w:space="0" w:color="000000"/>
              <w:left w:val="single" w:sz="4" w:space="0" w:color="000000"/>
              <w:bottom w:val="single" w:sz="12" w:space="0" w:color="000000"/>
              <w:right w:val="single" w:sz="4" w:space="0" w:color="000000"/>
            </w:tcBorders>
            <w:vAlign w:val="center"/>
          </w:tcPr>
          <w:p w14:paraId="45A42594" w14:textId="77777777" w:rsidR="00D75321" w:rsidRDefault="00D75321" w:rsidP="00463C6C">
            <w:pPr>
              <w:spacing w:line="400" w:lineRule="exact"/>
              <w:jc w:val="center"/>
              <w:rPr>
                <w:sz w:val="18"/>
                <w:szCs w:val="18"/>
              </w:rPr>
            </w:pPr>
            <w:r>
              <w:rPr>
                <w:sz w:val="18"/>
                <w:szCs w:val="18"/>
              </w:rPr>
              <w:t>Y</w:t>
            </w:r>
          </w:p>
        </w:tc>
        <w:tc>
          <w:tcPr>
            <w:tcW w:w="1767" w:type="pct"/>
            <w:tcBorders>
              <w:top w:val="single" w:sz="4" w:space="0" w:color="000000"/>
              <w:left w:val="single" w:sz="4" w:space="0" w:color="000000"/>
              <w:bottom w:val="single" w:sz="12" w:space="0" w:color="000000"/>
              <w:right w:val="single" w:sz="12" w:space="0" w:color="000000"/>
            </w:tcBorders>
            <w:vAlign w:val="center"/>
          </w:tcPr>
          <w:p w14:paraId="45426E44" w14:textId="77777777" w:rsidR="00D75321" w:rsidRPr="00CF6A78" w:rsidRDefault="00D75321" w:rsidP="00463C6C">
            <w:pPr>
              <w:spacing w:line="400" w:lineRule="exact"/>
              <w:jc w:val="center"/>
              <w:rPr>
                <w:sz w:val="18"/>
                <w:szCs w:val="18"/>
              </w:rPr>
            </w:pPr>
            <w:r w:rsidRPr="00CF6A78">
              <w:rPr>
                <w:sz w:val="18"/>
                <w:szCs w:val="18"/>
              </w:rPr>
              <w:t>321.668</w:t>
            </w:r>
            <w:r w:rsidRPr="00CF6A78">
              <w:rPr>
                <w:rFonts w:hint="eastAsia"/>
                <w:sz w:val="18"/>
                <w:szCs w:val="18"/>
              </w:rPr>
              <w:t>，</w:t>
            </w:r>
            <w:r w:rsidRPr="00CF6A78">
              <w:rPr>
                <w:rFonts w:hint="eastAsia"/>
                <w:sz w:val="18"/>
                <w:szCs w:val="18"/>
              </w:rPr>
              <w:t>324.228</w:t>
            </w:r>
            <w:r w:rsidRPr="00CF6A78">
              <w:rPr>
                <w:rFonts w:hint="eastAsia"/>
                <w:sz w:val="18"/>
                <w:szCs w:val="18"/>
              </w:rPr>
              <w:t>，</w:t>
            </w:r>
            <w:r w:rsidRPr="00CF6A78">
              <w:rPr>
                <w:rFonts w:hint="eastAsia"/>
                <w:sz w:val="18"/>
                <w:szCs w:val="18"/>
              </w:rPr>
              <w:t>360.073</w:t>
            </w:r>
            <w:r w:rsidRPr="00CF6A78">
              <w:rPr>
                <w:rFonts w:hint="eastAsia"/>
                <w:sz w:val="18"/>
                <w:szCs w:val="18"/>
              </w:rPr>
              <w:t>，</w:t>
            </w:r>
            <w:r w:rsidRPr="00CF6A78">
              <w:rPr>
                <w:rFonts w:hint="eastAsia"/>
                <w:sz w:val="18"/>
                <w:szCs w:val="18"/>
              </w:rPr>
              <w:t>3</w:t>
            </w:r>
            <w:r w:rsidRPr="00CF6A78">
              <w:rPr>
                <w:sz w:val="18"/>
                <w:szCs w:val="18"/>
              </w:rPr>
              <w:t>77.433</w:t>
            </w:r>
          </w:p>
        </w:tc>
      </w:tr>
    </w:tbl>
    <w:p w14:paraId="5ABF98A9" w14:textId="77777777" w:rsidR="00D75321" w:rsidRDefault="00D75321" w:rsidP="00D75321">
      <w:pPr>
        <w:spacing w:line="400" w:lineRule="exact"/>
        <w:ind w:firstLineChars="200" w:firstLine="420"/>
        <w:rPr>
          <w:szCs w:val="21"/>
        </w:rPr>
      </w:pPr>
      <w:r>
        <w:rPr>
          <w:rFonts w:hint="eastAsia"/>
          <w:szCs w:val="21"/>
        </w:rPr>
        <w:t>注：标“</w:t>
      </w:r>
      <w:r>
        <w:rPr>
          <w:rFonts w:hint="eastAsia"/>
          <w:szCs w:val="21"/>
        </w:rPr>
        <w:t>*</w:t>
      </w:r>
      <w:r>
        <w:rPr>
          <w:rFonts w:hint="eastAsia"/>
          <w:szCs w:val="21"/>
        </w:rPr>
        <w:t>”的为备用分析谱线。</w:t>
      </w:r>
    </w:p>
    <w:p w14:paraId="1BD3DC28" w14:textId="77777777" w:rsidR="0008204C" w:rsidRPr="0008204C" w:rsidRDefault="0008204C" w:rsidP="0008204C">
      <w:pPr>
        <w:jc w:val="left"/>
        <w:rPr>
          <w:szCs w:val="21"/>
        </w:rPr>
      </w:pPr>
      <w:r w:rsidRPr="0008204C">
        <w:rPr>
          <w:rFonts w:hint="eastAsia"/>
          <w:szCs w:val="21"/>
        </w:rPr>
        <w:t>1</w:t>
      </w:r>
      <w:r w:rsidRPr="0008204C">
        <w:rPr>
          <w:szCs w:val="21"/>
        </w:rPr>
        <w:t>.4</w:t>
      </w:r>
      <w:r w:rsidRPr="0008204C">
        <w:rPr>
          <w:rFonts w:hint="eastAsia"/>
          <w:szCs w:val="21"/>
        </w:rPr>
        <w:t>样品均匀性初检</w:t>
      </w:r>
    </w:p>
    <w:p w14:paraId="41E2451C" w14:textId="77777777" w:rsidR="008B0B09" w:rsidRDefault="0008204C" w:rsidP="004E3A2E">
      <w:pPr>
        <w:spacing w:line="312" w:lineRule="auto"/>
        <w:ind w:firstLineChars="200" w:firstLine="420"/>
      </w:pPr>
      <w:r w:rsidRPr="00F935A5">
        <w:rPr>
          <w:rFonts w:hint="eastAsia"/>
        </w:rPr>
        <w:t>采用堆锥法将样品分为</w:t>
      </w:r>
      <w:r w:rsidRPr="00F935A5">
        <w:t>7</w:t>
      </w:r>
      <w:r w:rsidRPr="00F935A5">
        <w:rPr>
          <w:rFonts w:hint="eastAsia"/>
        </w:rPr>
        <w:t>份</w:t>
      </w:r>
      <w:r w:rsidRPr="00F935A5">
        <w:t>进行均匀性初检</w:t>
      </w:r>
      <w:r w:rsidRPr="00F935A5">
        <w:rPr>
          <w:rFonts w:hint="eastAsia"/>
        </w:rPr>
        <w:t>，利用</w:t>
      </w:r>
      <w:r w:rsidRPr="00F935A5">
        <w:rPr>
          <w:rFonts w:hint="eastAsia"/>
        </w:rPr>
        <w:t>ICP</w:t>
      </w:r>
      <w:r w:rsidRPr="00F935A5">
        <w:t>-</w:t>
      </w:r>
      <w:r w:rsidRPr="00F935A5">
        <w:rPr>
          <w:rFonts w:hint="eastAsia"/>
        </w:rPr>
        <w:t>MS</w:t>
      </w:r>
      <w:r w:rsidRPr="00F935A5">
        <w:rPr>
          <w:rFonts w:hint="eastAsia"/>
        </w:rPr>
        <w:t>、</w:t>
      </w:r>
      <w:r w:rsidRPr="00F935A5">
        <w:rPr>
          <w:rFonts w:hint="eastAsia"/>
        </w:rPr>
        <w:t>ICP</w:t>
      </w:r>
      <w:r w:rsidRPr="00F935A5">
        <w:t>-</w:t>
      </w:r>
      <w:r w:rsidRPr="00F935A5">
        <w:rPr>
          <w:rFonts w:hint="eastAsia"/>
        </w:rPr>
        <w:t>MS</w:t>
      </w:r>
      <w:r w:rsidRPr="00F935A5">
        <w:t>/MS</w:t>
      </w:r>
      <w:r w:rsidRPr="00F935A5">
        <w:rPr>
          <w:rFonts w:hint="eastAsia"/>
        </w:rPr>
        <w:t>法对</w:t>
      </w:r>
      <w:r w:rsidRPr="00F935A5">
        <w:rPr>
          <w:rFonts w:hint="eastAsia"/>
        </w:rPr>
        <w:t>7</w:t>
      </w:r>
      <w:r w:rsidRPr="00F935A5">
        <w:rPr>
          <w:rFonts w:hint="eastAsia"/>
        </w:rPr>
        <w:t>个样品进行测试，</w:t>
      </w:r>
      <w:r w:rsidRPr="00F935A5">
        <w:t>计算</w:t>
      </w:r>
      <w:r w:rsidRPr="00F935A5">
        <w:rPr>
          <w:rFonts w:hint="eastAsia"/>
        </w:rPr>
        <w:t>各元素</w:t>
      </w:r>
      <w:r w:rsidRPr="00F935A5">
        <w:t>有限次测量结果的标准偏差</w:t>
      </w:r>
      <w:r w:rsidRPr="00F935A5">
        <w:t>s</w:t>
      </w:r>
      <w:r w:rsidRPr="00F935A5">
        <w:t>，与</w:t>
      </w:r>
      <w:r w:rsidRPr="00F935A5">
        <w:rPr>
          <w:rFonts w:hint="eastAsia"/>
        </w:rPr>
        <w:t>1</w:t>
      </w:r>
      <w:r w:rsidRPr="00F935A5">
        <w:t>8115.6-2006</w:t>
      </w:r>
      <w:r w:rsidRPr="00F935A5">
        <w:rPr>
          <w:rFonts w:hint="eastAsia"/>
        </w:rPr>
        <w:t>版方法一</w:t>
      </w:r>
      <w:r w:rsidRPr="00F935A5">
        <w:t>测定方法的实验室间允许差</w:t>
      </w:r>
      <w:r w:rsidRPr="00F935A5">
        <w:rPr>
          <w:rFonts w:hint="eastAsia"/>
        </w:rPr>
        <w:t>△</w:t>
      </w:r>
      <w:r w:rsidRPr="00F935A5">
        <w:t>或重复性限</w:t>
      </w:r>
      <w:r w:rsidRPr="00F935A5">
        <w:t>r</w:t>
      </w:r>
      <w:r w:rsidRPr="00F935A5">
        <w:t>进行比较。当</w:t>
      </w:r>
      <w:r w:rsidRPr="00F935A5">
        <w:t>1.5s</w:t>
      </w:r>
      <w:bookmarkStart w:id="9" w:name="_Hlk111982324"/>
      <w:r w:rsidR="00F935A5" w:rsidRPr="00F935A5">
        <w:rPr>
          <w:rFonts w:hint="eastAsia"/>
        </w:rPr>
        <w:t>≤</w:t>
      </w:r>
      <w:bookmarkEnd w:id="9"/>
      <w:r w:rsidRPr="00F935A5">
        <w:t>1/2</w:t>
      </w:r>
      <w:r w:rsidRPr="004E3A2E">
        <w:rPr>
          <w:rFonts w:hint="eastAsia"/>
        </w:rPr>
        <w:t>△</w:t>
      </w:r>
      <w:r w:rsidRPr="00F935A5">
        <w:t>或</w:t>
      </w:r>
      <w:r w:rsidRPr="00F935A5">
        <w:t>1.5s</w:t>
      </w:r>
      <w:r w:rsidR="00F935A5" w:rsidRPr="00F935A5">
        <w:rPr>
          <w:rFonts w:hint="eastAsia"/>
        </w:rPr>
        <w:t>≤</w:t>
      </w:r>
      <w:r w:rsidRPr="00F935A5">
        <w:t>r</w:t>
      </w:r>
      <w:r w:rsidRPr="00F935A5">
        <w:t>时，认为</w:t>
      </w:r>
      <w:r w:rsidRPr="00F935A5">
        <w:rPr>
          <w:rFonts w:hint="eastAsia"/>
        </w:rPr>
        <w:t>均匀性初检</w:t>
      </w:r>
      <w:r w:rsidRPr="00F935A5">
        <w:t>合格；当</w:t>
      </w:r>
      <w:r w:rsidRPr="00F935A5">
        <w:t>1.5s</w:t>
      </w:r>
      <w:r w:rsidRPr="00F935A5">
        <w:t>＞</w:t>
      </w:r>
      <w:r w:rsidRPr="00F935A5">
        <w:t>1/2</w:t>
      </w:r>
      <w:r w:rsidRPr="004E3A2E">
        <w:rPr>
          <w:rFonts w:hint="eastAsia"/>
        </w:rPr>
        <w:t>△</w:t>
      </w:r>
      <w:r w:rsidRPr="00F935A5">
        <w:t>或</w:t>
      </w:r>
      <w:r w:rsidRPr="00F935A5">
        <w:t>1.5s</w:t>
      </w:r>
      <w:r w:rsidRPr="00F935A5">
        <w:t>＞</w:t>
      </w:r>
      <w:r w:rsidRPr="00F935A5">
        <w:t>r</w:t>
      </w:r>
      <w:r w:rsidRPr="00F935A5">
        <w:t>时，则认为</w:t>
      </w:r>
      <w:r w:rsidRPr="00F935A5">
        <w:rPr>
          <w:rFonts w:hint="eastAsia"/>
        </w:rPr>
        <w:t>均匀性初检</w:t>
      </w:r>
      <w:r w:rsidRPr="00F935A5">
        <w:t>不合格。</w:t>
      </w:r>
      <w:r w:rsidRPr="00F935A5">
        <w:rPr>
          <w:rFonts w:hint="eastAsia"/>
        </w:rPr>
        <w:t>经检验，所制备的</w:t>
      </w:r>
      <w:r w:rsidRPr="00F935A5">
        <w:rPr>
          <w:rFonts w:hint="eastAsia"/>
        </w:rPr>
        <w:t>6</w:t>
      </w:r>
      <w:r w:rsidRPr="00F935A5">
        <w:rPr>
          <w:rFonts w:hint="eastAsia"/>
        </w:rPr>
        <w:t>个统一样品经过均匀性初检，</w:t>
      </w:r>
    </w:p>
    <w:p w14:paraId="08DE0F5A" w14:textId="5B8BC485" w:rsidR="003600E6" w:rsidRPr="003600E6" w:rsidRDefault="008B0B09" w:rsidP="008B0B09">
      <w:pPr>
        <w:spacing w:line="312" w:lineRule="auto"/>
      </w:pPr>
      <w:r>
        <w:t>1.5</w:t>
      </w:r>
      <w:r w:rsidRPr="003600E6">
        <w:rPr>
          <w:rFonts w:hint="eastAsia"/>
        </w:rPr>
        <w:t>不同方法比对</w:t>
      </w:r>
      <w:r w:rsidR="003600E6" w:rsidRPr="003600E6">
        <w:rPr>
          <w:rFonts w:hint="eastAsia"/>
        </w:rPr>
        <w:t>试</w:t>
      </w:r>
      <w:r w:rsidRPr="003600E6">
        <w:rPr>
          <w:rFonts w:hint="eastAsia"/>
        </w:rPr>
        <w:t>验</w:t>
      </w:r>
    </w:p>
    <w:p w14:paraId="127BFEA2" w14:textId="77777777" w:rsidR="00B74F02" w:rsidRDefault="003600E6" w:rsidP="003600E6">
      <w:pPr>
        <w:spacing w:line="312" w:lineRule="auto"/>
        <w:ind w:firstLineChars="200" w:firstLine="420"/>
        <w:rPr>
          <w:szCs w:val="22"/>
        </w:rPr>
      </w:pPr>
      <w:r w:rsidRPr="003600E6">
        <w:rPr>
          <w:rFonts w:hint="eastAsia"/>
        </w:rPr>
        <w:t>起草单位</w:t>
      </w:r>
      <w:r w:rsidR="0008204C" w:rsidRPr="003600E6">
        <w:rPr>
          <w:rFonts w:hint="eastAsia"/>
        </w:rPr>
        <w:t>同时</w:t>
      </w:r>
      <w:r w:rsidRPr="003600E6">
        <w:rPr>
          <w:rFonts w:hint="eastAsia"/>
        </w:rPr>
        <w:t>利用电感耦合等离子体质谱法</w:t>
      </w:r>
      <w:r w:rsidR="0008204C" w:rsidRPr="003600E6">
        <w:rPr>
          <w:rFonts w:hint="eastAsia"/>
        </w:rPr>
        <w:t>、</w:t>
      </w:r>
      <w:r w:rsidRPr="003600E6">
        <w:rPr>
          <w:rFonts w:hint="eastAsia"/>
        </w:rPr>
        <w:t>电感耦合等离子串联质谱</w:t>
      </w:r>
      <w:r w:rsidR="0008204C" w:rsidRPr="003600E6">
        <w:rPr>
          <w:rFonts w:hint="eastAsia"/>
        </w:rPr>
        <w:t>法测定</w:t>
      </w:r>
      <w:r w:rsidRPr="003600E6">
        <w:rPr>
          <w:rFonts w:hint="eastAsia"/>
        </w:rPr>
        <w:t>6</w:t>
      </w:r>
      <w:r w:rsidRPr="003600E6">
        <w:rPr>
          <w:rFonts w:hint="eastAsia"/>
        </w:rPr>
        <w:t>个统一样品</w:t>
      </w:r>
      <w:r>
        <w:rPr>
          <w:rFonts w:hint="eastAsia"/>
        </w:rPr>
        <w:t>中</w:t>
      </w:r>
      <w:r>
        <w:rPr>
          <w:rFonts w:hint="eastAsia"/>
        </w:rPr>
        <w:t>1</w:t>
      </w:r>
      <w:r>
        <w:t>4</w:t>
      </w:r>
      <w:r>
        <w:rPr>
          <w:rFonts w:hint="eastAsia"/>
        </w:rPr>
        <w:t>种稀土杂质</w:t>
      </w:r>
      <w:r w:rsidRPr="003600E6">
        <w:rPr>
          <w:rFonts w:hint="eastAsia"/>
        </w:rPr>
        <w:t>进行测定</w:t>
      </w:r>
      <w:r w:rsidR="00B74F02">
        <w:rPr>
          <w:rFonts w:ascii="宋体" w:hAnsi="宋体" w:hint="eastAsia"/>
          <w:szCs w:val="22"/>
        </w:rPr>
        <w:t>，结果表明：不同方法间的测试结果基本吻合，相对误差大部分小于</w:t>
      </w:r>
      <w:r w:rsidR="00B74F02">
        <w:rPr>
          <w:rFonts w:hint="eastAsia"/>
          <w:szCs w:val="22"/>
        </w:rPr>
        <w:t>10%</w:t>
      </w:r>
      <w:r w:rsidR="00B74F02">
        <w:rPr>
          <w:rFonts w:hint="eastAsia"/>
          <w:szCs w:val="22"/>
        </w:rPr>
        <w:t>。</w:t>
      </w:r>
    </w:p>
    <w:p w14:paraId="70FB582D" w14:textId="43FEC6CB" w:rsidR="00D75321" w:rsidRPr="00D75321" w:rsidRDefault="00B74F02" w:rsidP="003600E6">
      <w:pPr>
        <w:spacing w:line="312" w:lineRule="auto"/>
        <w:ind w:firstLineChars="200" w:firstLine="420"/>
      </w:pPr>
      <w:r>
        <w:rPr>
          <w:rFonts w:hint="eastAsia"/>
          <w:szCs w:val="22"/>
        </w:rPr>
        <w:t>一验单位的验证结果与研究报告保持一致。</w:t>
      </w:r>
      <w:r w:rsidRPr="00D75321">
        <w:t xml:space="preserve"> </w:t>
      </w:r>
    </w:p>
    <w:p w14:paraId="3CE1FCBE" w14:textId="77777777" w:rsidR="00561A3C" w:rsidRDefault="003D6242">
      <w:pPr>
        <w:spacing w:beforeLines="50" w:before="156" w:afterLines="50" w:after="156" w:line="312" w:lineRule="auto"/>
        <w:rPr>
          <w:rFonts w:ascii="黑体" w:eastAsia="黑体" w:hAnsi="宋体"/>
          <w:bCs/>
          <w:sz w:val="24"/>
        </w:rPr>
      </w:pPr>
      <w:r>
        <w:rPr>
          <w:rFonts w:ascii="黑体" w:eastAsia="黑体" w:hAnsi="宋体" w:hint="eastAsia"/>
          <w:bCs/>
          <w:sz w:val="24"/>
        </w:rPr>
        <w:t>（三）精密度的</w:t>
      </w:r>
      <w:r>
        <w:rPr>
          <w:rFonts w:ascii="黑体" w:eastAsia="黑体" w:hAnsi="宋体"/>
          <w:bCs/>
          <w:sz w:val="24"/>
        </w:rPr>
        <w:t>确定依据</w:t>
      </w:r>
    </w:p>
    <w:p w14:paraId="44A9D0A0" w14:textId="402C8252" w:rsidR="00561A3C" w:rsidRDefault="0008204C">
      <w:pPr>
        <w:spacing w:beforeLines="50" w:before="156" w:afterLines="50" w:after="156" w:line="312" w:lineRule="auto"/>
        <w:ind w:firstLine="420"/>
      </w:pPr>
      <w:r>
        <w:rPr>
          <w:rFonts w:hint="eastAsia"/>
        </w:rPr>
        <w:t>电感耦合等离子体</w:t>
      </w:r>
      <w:r>
        <w:t>发射光谱法</w:t>
      </w:r>
      <w:r>
        <w:rPr>
          <w:rFonts w:hint="eastAsia"/>
        </w:rPr>
        <w:t>重复性限、</w:t>
      </w:r>
      <w:r>
        <w:t>再现性</w:t>
      </w:r>
      <w:r>
        <w:rPr>
          <w:rFonts w:hint="eastAsia"/>
        </w:rPr>
        <w:t>限的确定建立在</w:t>
      </w:r>
      <w:r>
        <w:t>7</w:t>
      </w:r>
      <w:r>
        <w:rPr>
          <w:rFonts w:hint="eastAsia"/>
        </w:rPr>
        <w:t>家</w:t>
      </w:r>
      <w:r>
        <w:t>试验室</w:t>
      </w:r>
      <w:r>
        <w:t>6</w:t>
      </w:r>
      <w:r>
        <w:rPr>
          <w:rFonts w:hint="eastAsia"/>
        </w:rPr>
        <w:t>个</w:t>
      </w:r>
      <w:r>
        <w:t>水平样品</w:t>
      </w:r>
      <w:r>
        <w:rPr>
          <w:rFonts w:hint="eastAsia"/>
        </w:rPr>
        <w:t>数据的统计分析基础上，数据统计过程见</w:t>
      </w:r>
      <w:r w:rsidR="006B46CB">
        <w:rPr>
          <w:rFonts w:hint="eastAsia"/>
        </w:rPr>
        <w:t>研究报告</w:t>
      </w:r>
      <w:r>
        <w:t>。</w:t>
      </w:r>
    </w:p>
    <w:p w14:paraId="7D1EB763" w14:textId="77777777" w:rsidR="00561A3C" w:rsidRDefault="003D6242">
      <w:pPr>
        <w:spacing w:beforeLines="50" w:before="156" w:afterLines="50" w:after="156" w:line="312" w:lineRule="auto"/>
        <w:rPr>
          <w:rFonts w:ascii="黑体" w:eastAsia="黑体" w:hAnsi="宋体"/>
          <w:bCs/>
          <w:sz w:val="24"/>
        </w:rPr>
      </w:pPr>
      <w:r>
        <w:rPr>
          <w:rFonts w:ascii="黑体" w:eastAsia="黑体" w:hAnsi="宋体" w:hint="eastAsia"/>
          <w:bCs/>
          <w:sz w:val="24"/>
        </w:rPr>
        <w:t>四</w:t>
      </w:r>
      <w:r>
        <w:rPr>
          <w:rFonts w:ascii="黑体" w:eastAsia="黑体" w:hAnsi="宋体"/>
          <w:bCs/>
          <w:sz w:val="24"/>
        </w:rPr>
        <w:t>、</w:t>
      </w:r>
      <w:r>
        <w:rPr>
          <w:rFonts w:ascii="黑体" w:eastAsia="黑体" w:hAnsi="宋体" w:hint="eastAsia"/>
          <w:bCs/>
          <w:sz w:val="24"/>
        </w:rPr>
        <w:t>标准中涉及专利的情况</w:t>
      </w:r>
    </w:p>
    <w:p w14:paraId="1E6E5404" w14:textId="77777777" w:rsidR="00561A3C" w:rsidRDefault="003D6242">
      <w:pPr>
        <w:spacing w:beforeLines="50" w:before="156" w:afterLines="50" w:after="156" w:line="312" w:lineRule="auto"/>
        <w:ind w:firstLineChars="200" w:firstLine="420"/>
      </w:pPr>
      <w:r>
        <w:rPr>
          <w:rFonts w:hAnsi="宋体" w:hint="eastAsia"/>
        </w:rPr>
        <w:t>本标准不涉及专利和知识产权问题。</w:t>
      </w:r>
    </w:p>
    <w:p w14:paraId="0999EB75" w14:textId="77777777" w:rsidR="00561A3C" w:rsidRDefault="003D6242">
      <w:pPr>
        <w:spacing w:beforeLines="50" w:before="156" w:afterLines="50" w:after="156" w:line="312" w:lineRule="auto"/>
        <w:rPr>
          <w:rFonts w:ascii="黑体" w:eastAsia="黑体" w:hAnsi="宋体"/>
          <w:bCs/>
          <w:sz w:val="24"/>
        </w:rPr>
      </w:pPr>
      <w:r>
        <w:rPr>
          <w:rFonts w:ascii="黑体" w:eastAsia="黑体" w:hAnsi="宋体" w:hint="eastAsia"/>
          <w:bCs/>
          <w:sz w:val="24"/>
        </w:rPr>
        <w:t>五</w:t>
      </w:r>
      <w:r>
        <w:rPr>
          <w:rFonts w:ascii="黑体" w:eastAsia="黑体" w:hAnsi="宋体"/>
          <w:bCs/>
          <w:sz w:val="24"/>
        </w:rPr>
        <w:t>、</w:t>
      </w:r>
      <w:r>
        <w:rPr>
          <w:rFonts w:ascii="黑体" w:eastAsia="黑体" w:hAnsi="宋体" w:hint="eastAsia"/>
          <w:bCs/>
          <w:sz w:val="24"/>
        </w:rPr>
        <w:t>预期达到的社会效益</w:t>
      </w:r>
    </w:p>
    <w:p w14:paraId="70EA9E59" w14:textId="40F13BDD" w:rsidR="00561A3C" w:rsidRDefault="003D6242">
      <w:pPr>
        <w:spacing w:beforeLines="50" w:before="156" w:afterLines="50" w:after="156" w:line="312" w:lineRule="auto"/>
        <w:rPr>
          <w:rFonts w:ascii="黑体" w:eastAsia="黑体" w:hAnsi="宋体"/>
          <w:bCs/>
          <w:sz w:val="24"/>
        </w:rPr>
      </w:pPr>
      <w:r>
        <w:rPr>
          <w:rFonts w:ascii="黑体" w:eastAsia="黑体" w:hAnsi="宋体" w:hint="eastAsia"/>
          <w:bCs/>
          <w:sz w:val="24"/>
        </w:rPr>
        <w:t>（一）</w:t>
      </w:r>
      <w:r w:rsidR="00EC41A4">
        <w:rPr>
          <w:rFonts w:ascii="黑体" w:eastAsia="黑体" w:hAnsi="宋体" w:hint="eastAsia"/>
          <w:bCs/>
          <w:sz w:val="24"/>
        </w:rPr>
        <w:t>方法</w:t>
      </w:r>
      <w:r>
        <w:rPr>
          <w:rFonts w:ascii="黑体" w:eastAsia="黑体" w:hAnsi="宋体" w:hint="eastAsia"/>
          <w:bCs/>
          <w:sz w:val="24"/>
        </w:rPr>
        <w:t>的必要性简述</w:t>
      </w:r>
    </w:p>
    <w:p w14:paraId="73C9BB08" w14:textId="5125BE00" w:rsidR="00561A3C" w:rsidRPr="006E40A5" w:rsidRDefault="003D6242">
      <w:pPr>
        <w:spacing w:line="312" w:lineRule="auto"/>
        <w:ind w:firstLine="420"/>
        <w:rPr>
          <w:highlight w:val="yellow"/>
        </w:rPr>
      </w:pPr>
      <w:r w:rsidRPr="00E62C6E">
        <w:rPr>
          <w:rFonts w:hint="eastAsia"/>
        </w:rPr>
        <w:t>国标</w:t>
      </w:r>
      <w:r w:rsidRPr="00E62C6E">
        <w:rPr>
          <w:rFonts w:hint="eastAsia"/>
        </w:rPr>
        <w:t xml:space="preserve">GB/T </w:t>
      </w:r>
      <w:r w:rsidR="00E62C6E" w:rsidRPr="00E62C6E">
        <w:t>18116.6-2006</w:t>
      </w:r>
      <w:r w:rsidR="00E62C6E" w:rsidRPr="00E62C6E">
        <w:rPr>
          <w:rFonts w:hint="eastAsia"/>
        </w:rPr>
        <w:t>《</w:t>
      </w:r>
      <w:r w:rsidR="00E62C6E" w:rsidRPr="00E62C6E">
        <w:rPr>
          <w:szCs w:val="21"/>
        </w:rPr>
        <w:t>稀土金属及其氧化物中稀土杂质化学分析方法</w:t>
      </w:r>
      <w:r w:rsidR="00E62C6E" w:rsidRPr="00E62C6E">
        <w:rPr>
          <w:szCs w:val="21"/>
        </w:rPr>
        <w:t xml:space="preserve"> </w:t>
      </w:r>
      <w:r w:rsidR="00E62C6E" w:rsidRPr="00E62C6E">
        <w:rPr>
          <w:szCs w:val="21"/>
        </w:rPr>
        <w:t>第</w:t>
      </w:r>
      <w:r w:rsidR="00E62C6E" w:rsidRPr="00E62C6E">
        <w:rPr>
          <w:szCs w:val="21"/>
        </w:rPr>
        <w:t>6</w:t>
      </w:r>
      <w:r w:rsidR="00E62C6E" w:rsidRPr="00E62C6E">
        <w:rPr>
          <w:szCs w:val="21"/>
        </w:rPr>
        <w:t>部分：</w:t>
      </w:r>
      <w:r w:rsidR="00E62C6E" w:rsidRPr="00E62C6E">
        <w:rPr>
          <w:rFonts w:ascii="宋体" w:hAnsi="宋体" w:cs="宋体" w:hint="eastAsia"/>
          <w:szCs w:val="21"/>
        </w:rPr>
        <w:t>铕中镧、铈、镨、钕、钐、钆、铽、镝、钬、铒、铥、镱、镥和钇量的测定</w:t>
      </w:r>
      <w:r w:rsidR="00E62C6E" w:rsidRPr="00363E39">
        <w:rPr>
          <w:rFonts w:hint="eastAsia"/>
        </w:rPr>
        <w:t>》</w:t>
      </w:r>
      <w:r w:rsidRPr="00E62C6E">
        <w:rPr>
          <w:rFonts w:hint="eastAsia"/>
        </w:rPr>
        <w:t>现行版标准已有</w:t>
      </w:r>
      <w:r w:rsidRPr="00E62C6E">
        <w:rPr>
          <w:rFonts w:hint="eastAsia"/>
        </w:rPr>
        <w:t>1</w:t>
      </w:r>
      <w:r w:rsidR="00E62C6E" w:rsidRPr="00E62C6E">
        <w:t>6</w:t>
      </w:r>
      <w:r w:rsidRPr="00E62C6E">
        <w:rPr>
          <w:rFonts w:hint="eastAsia"/>
        </w:rPr>
        <w:t>年标龄。</w:t>
      </w:r>
      <w:r w:rsidR="002814AC">
        <w:rPr>
          <w:rFonts w:hint="eastAsia"/>
        </w:rPr>
        <w:t>当时</w:t>
      </w:r>
      <w:r w:rsidR="002814AC" w:rsidRPr="00E406F3">
        <w:rPr>
          <w:rFonts w:hint="eastAsia"/>
        </w:rPr>
        <w:t>电感</w:t>
      </w:r>
      <w:r w:rsidR="002814AC" w:rsidRPr="00E406F3">
        <w:t>耦合等离</w:t>
      </w:r>
      <w:r w:rsidR="002814AC" w:rsidRPr="00E406F3">
        <w:lastRenderedPageBreak/>
        <w:t>子</w:t>
      </w:r>
      <w:r w:rsidR="002814AC">
        <w:rPr>
          <w:rFonts w:hint="eastAsia"/>
        </w:rPr>
        <w:t>体</w:t>
      </w:r>
      <w:r w:rsidR="002814AC" w:rsidRPr="00E406F3">
        <w:t>质谱</w:t>
      </w:r>
      <w:r w:rsidR="007510F1">
        <w:rPr>
          <w:rFonts w:hint="eastAsia"/>
        </w:rPr>
        <w:t>仪</w:t>
      </w:r>
      <w:r w:rsidR="002814AC">
        <w:rPr>
          <w:rFonts w:hint="eastAsia"/>
        </w:rPr>
        <w:t>市场占有率较低，大多数企业仅有</w:t>
      </w:r>
      <w:r w:rsidR="007907FB" w:rsidRPr="00E406F3">
        <w:rPr>
          <w:rFonts w:hint="eastAsia"/>
        </w:rPr>
        <w:t>电感</w:t>
      </w:r>
      <w:r w:rsidR="007907FB" w:rsidRPr="00E406F3">
        <w:t>耦合等离子</w:t>
      </w:r>
      <w:r w:rsidR="007907FB">
        <w:rPr>
          <w:rFonts w:hint="eastAsia"/>
        </w:rPr>
        <w:t>体光谱（</w:t>
      </w:r>
      <w:r w:rsidR="007907FB">
        <w:rPr>
          <w:rFonts w:hint="eastAsia"/>
        </w:rPr>
        <w:t>ICP-AES</w:t>
      </w:r>
      <w:r w:rsidR="007907FB">
        <w:rPr>
          <w:rFonts w:hint="eastAsia"/>
        </w:rPr>
        <w:t>）</w:t>
      </w:r>
      <w:r w:rsidR="000533A0">
        <w:rPr>
          <w:rFonts w:hint="eastAsia"/>
        </w:rPr>
        <w:t>，所以</w:t>
      </w:r>
      <w:r w:rsidR="000533A0">
        <w:rPr>
          <w:rFonts w:hint="eastAsia"/>
        </w:rPr>
        <w:t>ICP-OES</w:t>
      </w:r>
      <w:r w:rsidR="007907FB">
        <w:rPr>
          <w:rFonts w:hint="eastAsia"/>
        </w:rPr>
        <w:t>测定范围的下限值较低</w:t>
      </w:r>
      <w:r w:rsidRPr="000533A0">
        <w:rPr>
          <w:rFonts w:hint="eastAsia"/>
        </w:rPr>
        <w:t>。</w:t>
      </w:r>
      <w:r w:rsidR="007510F1">
        <w:rPr>
          <w:rFonts w:hint="eastAsia"/>
        </w:rPr>
        <w:t>但</w:t>
      </w:r>
      <w:r w:rsidR="00EC390C">
        <w:rPr>
          <w:rFonts w:hint="eastAsia"/>
        </w:rPr>
        <w:t>由于氧化铕光谱干扰较复杂，</w:t>
      </w:r>
      <w:r w:rsidR="000533A0">
        <w:rPr>
          <w:rFonts w:hint="eastAsia"/>
        </w:rPr>
        <w:t>因此</w:t>
      </w:r>
      <w:r w:rsidR="000533A0">
        <w:t>，本次修订</w:t>
      </w:r>
      <w:r w:rsidR="000533A0">
        <w:rPr>
          <w:rFonts w:hint="eastAsia"/>
        </w:rPr>
        <w:t>提高了</w:t>
      </w:r>
      <w:r w:rsidR="000533A0">
        <w:t>电感耦合等离子体发射光谱</w:t>
      </w:r>
      <w:r w:rsidR="000533A0">
        <w:rPr>
          <w:rFonts w:hint="eastAsia"/>
        </w:rPr>
        <w:t>法</w:t>
      </w:r>
      <w:r w:rsidR="00EC41A4">
        <w:rPr>
          <w:rFonts w:hint="eastAsia"/>
        </w:rPr>
        <w:t>中部分元素</w:t>
      </w:r>
      <w:r w:rsidR="000533A0">
        <w:rPr>
          <w:rFonts w:hint="eastAsia"/>
        </w:rPr>
        <w:t>的测定下限</w:t>
      </w:r>
      <w:r w:rsidR="00EC390C">
        <w:rPr>
          <w:rFonts w:hint="eastAsia"/>
        </w:rPr>
        <w:t>，同时增加了精密度数据中的再现性限数据</w:t>
      </w:r>
      <w:r w:rsidR="007510F1">
        <w:rPr>
          <w:rFonts w:hint="eastAsia"/>
        </w:rPr>
        <w:t>，进一步对标准实用性进行完善</w:t>
      </w:r>
      <w:r w:rsidR="000533A0">
        <w:rPr>
          <w:rFonts w:hint="eastAsia"/>
        </w:rPr>
        <w:t>。</w:t>
      </w:r>
    </w:p>
    <w:p w14:paraId="1D19281B" w14:textId="2EFE4119" w:rsidR="00561A3C" w:rsidRPr="009451DF" w:rsidRDefault="003D6242">
      <w:pPr>
        <w:spacing w:beforeLines="50" w:before="156" w:afterLines="50" w:after="156" w:line="312" w:lineRule="auto"/>
        <w:rPr>
          <w:rFonts w:ascii="黑体" w:eastAsia="黑体" w:hAnsi="宋体"/>
          <w:bCs/>
          <w:sz w:val="24"/>
        </w:rPr>
      </w:pPr>
      <w:r w:rsidRPr="009451DF">
        <w:rPr>
          <w:rFonts w:ascii="黑体" w:eastAsia="黑体" w:hAnsi="宋体" w:hint="eastAsia"/>
          <w:bCs/>
          <w:sz w:val="24"/>
        </w:rPr>
        <w:t>（二）</w:t>
      </w:r>
      <w:r w:rsidR="00A81702" w:rsidRPr="009451DF">
        <w:rPr>
          <w:rFonts w:ascii="黑体" w:eastAsia="黑体" w:hAnsi="宋体" w:hint="eastAsia"/>
          <w:bCs/>
          <w:sz w:val="24"/>
        </w:rPr>
        <w:t>方法</w:t>
      </w:r>
      <w:r w:rsidRPr="009451DF">
        <w:rPr>
          <w:rFonts w:ascii="黑体" w:eastAsia="黑体" w:hAnsi="宋体" w:hint="eastAsia"/>
          <w:bCs/>
          <w:sz w:val="24"/>
        </w:rPr>
        <w:t>的可行性简述</w:t>
      </w:r>
    </w:p>
    <w:p w14:paraId="69245392" w14:textId="2418422B" w:rsidR="00561A3C" w:rsidRPr="00F31B2E" w:rsidRDefault="003D6242">
      <w:pPr>
        <w:spacing w:line="312" w:lineRule="auto"/>
        <w:ind w:firstLine="420"/>
      </w:pPr>
      <w:r w:rsidRPr="00B74F02">
        <w:rPr>
          <w:rFonts w:hint="eastAsia"/>
        </w:rPr>
        <w:t>随着科学技术的进步，电感耦合等离子体光谱（</w:t>
      </w:r>
      <w:r w:rsidRPr="00B74F02">
        <w:rPr>
          <w:rFonts w:hint="eastAsia"/>
        </w:rPr>
        <w:t>ICP-AES</w:t>
      </w:r>
      <w:r w:rsidRPr="00B74F02">
        <w:rPr>
          <w:rFonts w:hint="eastAsia"/>
        </w:rPr>
        <w:t>）和电感耦合等离子体质谱（</w:t>
      </w:r>
      <w:r w:rsidRPr="00B74F02">
        <w:rPr>
          <w:rFonts w:hint="eastAsia"/>
        </w:rPr>
        <w:t>ICP-MS</w:t>
      </w:r>
      <w:r w:rsidRPr="00B74F02">
        <w:rPr>
          <w:rFonts w:hint="eastAsia"/>
        </w:rPr>
        <w:t>）异军突起，在分析检测行业占有举足轻重的低位。</w:t>
      </w:r>
      <w:r w:rsidR="00E44FD0" w:rsidRPr="00B74F02">
        <w:rPr>
          <w:rFonts w:hint="eastAsia"/>
        </w:rPr>
        <w:t>采用</w:t>
      </w:r>
      <w:r w:rsidR="00E44FD0" w:rsidRPr="00B74F02">
        <w:t>ICP-AES</w:t>
      </w:r>
      <w:r w:rsidR="00E44FD0" w:rsidRPr="00B74F02">
        <w:t>测定稀土金属及其氧化物中的稀土杂质含量</w:t>
      </w:r>
      <w:r w:rsidR="003C58E3" w:rsidRPr="00B74F02">
        <w:rPr>
          <w:rFonts w:hint="eastAsia"/>
        </w:rPr>
        <w:t>已在多个标准中得到广泛应用，</w:t>
      </w:r>
      <w:r w:rsidR="003C58E3" w:rsidRPr="00B74F02">
        <w:rPr>
          <w:rFonts w:hint="eastAsia"/>
        </w:rPr>
        <w:t xml:space="preserve"> </w:t>
      </w:r>
      <w:r w:rsidR="003C58E3" w:rsidRPr="00B74F02">
        <w:rPr>
          <w:rFonts w:hint="eastAsia"/>
        </w:rPr>
        <w:t>例如</w:t>
      </w:r>
      <w:r w:rsidRPr="00B74F02">
        <w:rPr>
          <w:rFonts w:hint="eastAsia"/>
        </w:rPr>
        <w:t>GB/T 12690</w:t>
      </w:r>
      <w:r w:rsidRPr="00B74F02">
        <w:rPr>
          <w:rFonts w:hint="eastAsia"/>
        </w:rPr>
        <w:t>《稀土金属及其氧化物中非稀土杂质化学分析方法》和</w:t>
      </w:r>
      <w:r w:rsidRPr="00B74F02">
        <w:t xml:space="preserve">GB/T </w:t>
      </w:r>
      <w:r w:rsidRPr="00B74F02">
        <w:rPr>
          <w:rFonts w:hint="eastAsia"/>
        </w:rPr>
        <w:t>18115</w:t>
      </w:r>
      <w:r w:rsidRPr="00B74F02">
        <w:rPr>
          <w:rFonts w:hint="eastAsia"/>
        </w:rPr>
        <w:t>《</w:t>
      </w:r>
      <w:r w:rsidRPr="00B74F02">
        <w:t>稀土金属及其氧化物中稀土杂质化学分析方法</w:t>
      </w:r>
      <w:r w:rsidRPr="00B74F02">
        <w:rPr>
          <w:rFonts w:hint="eastAsia"/>
        </w:rPr>
        <w:t>》中</w:t>
      </w:r>
      <w:r w:rsidRPr="00B74F02">
        <w:t>都</w:t>
      </w:r>
      <w:r w:rsidRPr="00B74F02">
        <w:rPr>
          <w:rFonts w:hint="eastAsia"/>
        </w:rPr>
        <w:t>有相关</w:t>
      </w:r>
      <w:r w:rsidRPr="00B74F02">
        <w:t>部分采用</w:t>
      </w:r>
      <w:r w:rsidRPr="00B74F02">
        <w:t xml:space="preserve"> </w:t>
      </w:r>
      <w:r w:rsidRPr="00B74F02">
        <w:rPr>
          <w:rFonts w:hint="eastAsia"/>
        </w:rPr>
        <w:t>ICP-</w:t>
      </w:r>
      <w:r w:rsidR="009451DF" w:rsidRPr="00B74F02">
        <w:rPr>
          <w:rFonts w:hint="eastAsia"/>
        </w:rPr>
        <w:t>AE</w:t>
      </w:r>
      <w:r w:rsidRPr="00B74F02">
        <w:rPr>
          <w:rFonts w:hint="eastAsia"/>
        </w:rPr>
        <w:t>S</w:t>
      </w:r>
      <w:r w:rsidRPr="00B74F02">
        <w:rPr>
          <w:rFonts w:hint="eastAsia"/>
        </w:rPr>
        <w:t>与</w:t>
      </w:r>
      <w:r w:rsidRPr="00B74F02">
        <w:rPr>
          <w:rFonts w:hint="eastAsia"/>
        </w:rPr>
        <w:t>ICP-</w:t>
      </w:r>
      <w:r w:rsidR="00F935A5" w:rsidRPr="00B74F02">
        <w:rPr>
          <w:rFonts w:hint="eastAsia"/>
        </w:rPr>
        <w:t>M</w:t>
      </w:r>
      <w:r w:rsidRPr="00B74F02">
        <w:rPr>
          <w:rFonts w:hint="eastAsia"/>
        </w:rPr>
        <w:t>S</w:t>
      </w:r>
      <w:r w:rsidRPr="00B74F02">
        <w:rPr>
          <w:rFonts w:hint="eastAsia"/>
        </w:rPr>
        <w:t>对</w:t>
      </w:r>
      <w:r w:rsidR="009451DF" w:rsidRPr="00B74F02">
        <w:rPr>
          <w:rFonts w:hint="eastAsia"/>
        </w:rPr>
        <w:t>稀土</w:t>
      </w:r>
      <w:r w:rsidRPr="00B74F02">
        <w:t>杂质元素进行测定</w:t>
      </w:r>
      <w:r w:rsidR="003C58E3" w:rsidRPr="00B74F02">
        <w:rPr>
          <w:rFonts w:hint="eastAsia"/>
        </w:rPr>
        <w:t>，所以在</w:t>
      </w:r>
      <w:r w:rsidR="003C58E3" w:rsidRPr="00B74F02">
        <w:t>技术上</w:t>
      </w:r>
      <w:r w:rsidR="003C58E3" w:rsidRPr="00B74F02">
        <w:rPr>
          <w:rFonts w:hint="eastAsia"/>
        </w:rPr>
        <w:t>是</w:t>
      </w:r>
      <w:r w:rsidR="003C58E3" w:rsidRPr="00B74F02">
        <w:t>可行的</w:t>
      </w:r>
      <w:r w:rsidR="00E44FD0" w:rsidRPr="00B74F02">
        <w:rPr>
          <w:rFonts w:hint="eastAsia"/>
        </w:rPr>
        <w:t>。</w:t>
      </w:r>
    </w:p>
    <w:p w14:paraId="05A20949" w14:textId="77777777" w:rsidR="00561A3C" w:rsidRPr="00F31B2E" w:rsidRDefault="003D6242">
      <w:pPr>
        <w:spacing w:beforeLines="50" w:before="156" w:afterLines="50" w:after="156" w:line="312" w:lineRule="auto"/>
        <w:rPr>
          <w:rFonts w:ascii="黑体" w:eastAsia="黑体" w:hAnsi="宋体"/>
          <w:bCs/>
          <w:sz w:val="24"/>
        </w:rPr>
      </w:pPr>
      <w:r w:rsidRPr="00F31B2E">
        <w:rPr>
          <w:rFonts w:ascii="黑体" w:eastAsia="黑体" w:hAnsi="宋体" w:hint="eastAsia"/>
          <w:bCs/>
          <w:sz w:val="24"/>
        </w:rPr>
        <w:t>（三）标准的先进性、创新性、标准实施后预期产生的经济效益和社会效益</w:t>
      </w:r>
    </w:p>
    <w:p w14:paraId="344AD8D0" w14:textId="74D9A9E9" w:rsidR="00561A3C" w:rsidRPr="00F31B2E" w:rsidRDefault="00F31B2E">
      <w:pPr>
        <w:spacing w:line="312" w:lineRule="auto"/>
        <w:ind w:firstLine="420"/>
        <w:rPr>
          <w:szCs w:val="20"/>
        </w:rPr>
      </w:pPr>
      <w:r w:rsidRPr="00F31B2E">
        <w:rPr>
          <w:rFonts w:hAnsi="宋体" w:hint="eastAsia"/>
        </w:rPr>
        <w:t>稀土杂质</w:t>
      </w:r>
      <w:r w:rsidRPr="00F31B2E">
        <w:rPr>
          <w:rFonts w:hAnsi="宋体"/>
        </w:rPr>
        <w:t>含量是确定</w:t>
      </w:r>
      <w:r w:rsidRPr="00F31B2E">
        <w:rPr>
          <w:rFonts w:hAnsi="宋体" w:hint="eastAsia"/>
        </w:rPr>
        <w:t>稀土</w:t>
      </w:r>
      <w:r w:rsidRPr="00F31B2E">
        <w:rPr>
          <w:rFonts w:hAnsi="宋体"/>
        </w:rPr>
        <w:t>金属及其氧化物</w:t>
      </w:r>
      <w:r w:rsidRPr="00F31B2E">
        <w:rPr>
          <w:rFonts w:hAnsi="宋体" w:hint="eastAsia"/>
        </w:rPr>
        <w:t>产品</w:t>
      </w:r>
      <w:r w:rsidRPr="00F31B2E">
        <w:rPr>
          <w:rFonts w:hAnsi="宋体"/>
        </w:rPr>
        <w:t>牌号、</w:t>
      </w:r>
      <w:r w:rsidRPr="00F31B2E">
        <w:rPr>
          <w:rFonts w:hAnsi="宋体" w:hint="eastAsia"/>
        </w:rPr>
        <w:t>等级</w:t>
      </w:r>
      <w:r w:rsidRPr="00F31B2E">
        <w:rPr>
          <w:rFonts w:hAnsi="宋体"/>
        </w:rPr>
        <w:t>的重要参数之一</w:t>
      </w:r>
      <w:r w:rsidRPr="00F31B2E">
        <w:rPr>
          <w:rFonts w:hAnsi="宋体" w:hint="eastAsia"/>
        </w:rPr>
        <w:t>。本次修订工作</w:t>
      </w:r>
      <w:r w:rsidRPr="00F31B2E">
        <w:rPr>
          <w:rFonts w:hAnsi="宋体"/>
        </w:rPr>
        <w:t>是对</w:t>
      </w:r>
      <w:r w:rsidRPr="00F31B2E">
        <w:rPr>
          <w:rFonts w:hAnsi="宋体"/>
        </w:rPr>
        <w:t>GB/T 18115.6</w:t>
      </w:r>
      <w:r w:rsidRPr="00F31B2E">
        <w:rPr>
          <w:rFonts w:hAnsi="宋体"/>
        </w:rPr>
        <w:t>《</w:t>
      </w:r>
      <w:bookmarkStart w:id="10" w:name="_Hlk111983943"/>
      <w:r w:rsidRPr="00F31B2E">
        <w:rPr>
          <w:rFonts w:hint="eastAsia"/>
        </w:rPr>
        <w:t>稀土金属及其氧化物中非稀土杂质化学分析方法</w:t>
      </w:r>
      <w:r w:rsidRPr="00F31B2E">
        <w:rPr>
          <w:rFonts w:hint="eastAsia"/>
        </w:rPr>
        <w:t xml:space="preserve"> </w:t>
      </w:r>
      <w:r w:rsidRPr="00F31B2E">
        <w:rPr>
          <w:szCs w:val="21"/>
        </w:rPr>
        <w:t>第</w:t>
      </w:r>
      <w:r w:rsidRPr="00F31B2E">
        <w:rPr>
          <w:szCs w:val="21"/>
        </w:rPr>
        <w:t>6</w:t>
      </w:r>
      <w:r w:rsidRPr="00F31B2E">
        <w:rPr>
          <w:szCs w:val="21"/>
        </w:rPr>
        <w:t>部分：</w:t>
      </w:r>
      <w:r w:rsidRPr="00F31B2E">
        <w:rPr>
          <w:rFonts w:ascii="宋体" w:hAnsi="宋体" w:cs="宋体" w:hint="eastAsia"/>
          <w:szCs w:val="21"/>
        </w:rPr>
        <w:t>铕中镧、铈、镨、钕、钐、钆、铽、镝、钬、铒、铥、镱、镥和钇量的测定</w:t>
      </w:r>
      <w:bookmarkEnd w:id="10"/>
      <w:r w:rsidRPr="00F31B2E">
        <w:rPr>
          <w:rFonts w:hAnsi="宋体"/>
        </w:rPr>
        <w:t>》</w:t>
      </w:r>
      <w:r w:rsidRPr="00F31B2E">
        <w:rPr>
          <w:rFonts w:hAnsi="宋体" w:hint="eastAsia"/>
        </w:rPr>
        <w:t>的</w:t>
      </w:r>
      <w:r w:rsidRPr="00F31B2E">
        <w:rPr>
          <w:rFonts w:hAnsi="宋体"/>
        </w:rPr>
        <w:t>修订</w:t>
      </w:r>
      <w:r w:rsidRPr="00F31B2E">
        <w:rPr>
          <w:rFonts w:hAnsi="宋体" w:hint="eastAsia"/>
        </w:rPr>
        <w:t>。</w:t>
      </w:r>
      <w:r w:rsidRPr="00F31B2E">
        <w:rPr>
          <w:rFonts w:hAnsi="宋体"/>
        </w:rPr>
        <w:t>本次</w:t>
      </w:r>
      <w:r w:rsidRPr="00F31B2E">
        <w:rPr>
          <w:rFonts w:hAnsi="宋体" w:hint="eastAsia"/>
        </w:rPr>
        <w:t>修订在电感耦合等离子体发射</w:t>
      </w:r>
      <w:r w:rsidRPr="00F31B2E">
        <w:rPr>
          <w:rFonts w:hAnsi="宋体"/>
        </w:rPr>
        <w:t>光谱法</w:t>
      </w:r>
      <w:r w:rsidR="00C10E33">
        <w:rPr>
          <w:rFonts w:hint="eastAsia"/>
        </w:rPr>
        <w:t>增加了再现性数据，充分运用数理统计原理对</w:t>
      </w:r>
      <w:r w:rsidR="00C10E33">
        <w:rPr>
          <w:rFonts w:hint="eastAsia"/>
        </w:rPr>
        <w:t>7</w:t>
      </w:r>
      <w:r w:rsidR="00C10E33">
        <w:rPr>
          <w:rFonts w:hint="eastAsia"/>
        </w:rPr>
        <w:t>家单位的数据进行科学、合理的统计，使本方法得到进一步完善优化，在实际工作中得到更广泛的应用。</w:t>
      </w:r>
    </w:p>
    <w:p w14:paraId="366C6C3E" w14:textId="6ACA479E" w:rsidR="00561A3C" w:rsidRPr="00A52441" w:rsidRDefault="00C10C9A">
      <w:pPr>
        <w:spacing w:line="312" w:lineRule="auto"/>
        <w:ind w:firstLine="420"/>
      </w:pPr>
      <w:r w:rsidRPr="00A52441">
        <w:rPr>
          <w:rFonts w:hAnsi="宋体" w:hint="eastAsia"/>
        </w:rPr>
        <w:t>随着</w:t>
      </w:r>
      <w:r w:rsidR="00DB3923" w:rsidRPr="00A52441">
        <w:rPr>
          <w:rFonts w:hAnsi="宋体" w:hint="eastAsia"/>
        </w:rPr>
        <w:t>我国稀土分离提取技术，已是国际一流水平，国内已能生产相对纯度</w:t>
      </w:r>
      <w:r w:rsidR="00DB3923" w:rsidRPr="00A52441">
        <w:rPr>
          <w:rFonts w:hAnsi="宋体"/>
        </w:rPr>
        <w:t>5N-6N</w:t>
      </w:r>
      <w:r w:rsidR="00DB3923" w:rsidRPr="00A52441">
        <w:rPr>
          <w:rFonts w:hAnsi="宋体" w:hint="eastAsia"/>
        </w:rPr>
        <w:t>的稀土氧化物，为稀土高新功能材料制造和应用打下了坚实基础。电感耦合等离子体发射</w:t>
      </w:r>
      <w:r w:rsidR="00DB3923" w:rsidRPr="00A52441">
        <w:rPr>
          <w:rFonts w:hAnsi="宋体"/>
        </w:rPr>
        <w:t>光谱法</w:t>
      </w:r>
      <w:r w:rsidR="00DB3923" w:rsidRPr="00A52441">
        <w:rPr>
          <w:rFonts w:hAnsi="宋体" w:hint="eastAsia"/>
        </w:rPr>
        <w:t>（</w:t>
      </w:r>
      <w:r w:rsidR="00DB3923" w:rsidRPr="00A52441">
        <w:rPr>
          <w:rFonts w:hAnsi="宋体" w:hint="eastAsia"/>
        </w:rPr>
        <w:t>ICP-AES</w:t>
      </w:r>
      <w:r w:rsidR="00DB3923" w:rsidRPr="00A52441">
        <w:rPr>
          <w:rFonts w:hAnsi="宋体" w:hint="eastAsia"/>
        </w:rPr>
        <w:t>）</w:t>
      </w:r>
      <w:r w:rsidR="00DB3923" w:rsidRPr="00A52441">
        <w:rPr>
          <w:rFonts w:hAnsi="宋体"/>
        </w:rPr>
        <w:t>作为</w:t>
      </w:r>
      <w:r w:rsidR="00DB3923" w:rsidRPr="00A52441">
        <w:rPr>
          <w:rFonts w:hAnsi="宋体" w:hint="eastAsia"/>
        </w:rPr>
        <w:t>经典</w:t>
      </w:r>
      <w:r w:rsidR="00DB3923" w:rsidRPr="00A52441">
        <w:rPr>
          <w:rFonts w:hAnsi="宋体"/>
        </w:rPr>
        <w:t>化学分析手段，</w:t>
      </w:r>
      <w:r w:rsidR="00DB3923" w:rsidRPr="00A52441">
        <w:rPr>
          <w:rFonts w:hAnsi="宋体" w:hint="eastAsia"/>
        </w:rPr>
        <w:t>由于</w:t>
      </w:r>
      <w:r w:rsidR="00DB3923" w:rsidRPr="00A52441">
        <w:rPr>
          <w:rFonts w:hAnsi="宋体"/>
        </w:rPr>
        <w:t>具备多元素同时检测、</w:t>
      </w:r>
      <w:r w:rsidR="00DB3923" w:rsidRPr="00A52441">
        <w:rPr>
          <w:rFonts w:hAnsi="宋体" w:hint="eastAsia"/>
        </w:rPr>
        <w:t>检出限低</w:t>
      </w:r>
      <w:r w:rsidR="00DB3923" w:rsidRPr="00A52441">
        <w:rPr>
          <w:rFonts w:hAnsi="宋体"/>
        </w:rPr>
        <w:t>等</w:t>
      </w:r>
      <w:r w:rsidR="00DB3923" w:rsidRPr="00A52441">
        <w:rPr>
          <w:rFonts w:hAnsi="宋体" w:hint="eastAsia"/>
        </w:rPr>
        <w:t>优点</w:t>
      </w:r>
      <w:r w:rsidR="00DB3923" w:rsidRPr="00A52441">
        <w:rPr>
          <w:rFonts w:hAnsi="宋体"/>
        </w:rPr>
        <w:t>，异军突起，</w:t>
      </w:r>
      <w:r w:rsidR="00DB3923" w:rsidRPr="00A52441">
        <w:rPr>
          <w:rFonts w:hAnsi="宋体" w:hint="eastAsia"/>
        </w:rPr>
        <w:t>逐渐成为</w:t>
      </w:r>
      <w:r w:rsidR="00DB3923" w:rsidRPr="00A52441">
        <w:rPr>
          <w:rFonts w:hAnsi="宋体"/>
        </w:rPr>
        <w:t>检测</w:t>
      </w:r>
      <w:r w:rsidR="00DB3923" w:rsidRPr="00A52441">
        <w:rPr>
          <w:rFonts w:hAnsi="宋体" w:hint="eastAsia"/>
        </w:rPr>
        <w:t>市场</w:t>
      </w:r>
      <w:r w:rsidR="00DB3923" w:rsidRPr="00A52441">
        <w:rPr>
          <w:rFonts w:hAnsi="宋体"/>
        </w:rPr>
        <w:t>的生力军</w:t>
      </w:r>
      <w:r w:rsidR="00DB3923" w:rsidRPr="00A52441">
        <w:rPr>
          <w:rFonts w:hAnsi="宋体" w:hint="eastAsia"/>
        </w:rPr>
        <w:t>。</w:t>
      </w:r>
      <w:r w:rsidRPr="00A52441">
        <w:rPr>
          <w:rFonts w:hAnsi="宋体"/>
        </w:rPr>
        <w:t>本次修订内容的增加充分体现了我国标准制修订过程中</w:t>
      </w:r>
      <w:r w:rsidRPr="00A52441">
        <w:rPr>
          <w:rFonts w:hAnsi="宋体" w:hint="eastAsia"/>
        </w:rPr>
        <w:t>动态发展、</w:t>
      </w:r>
      <w:r w:rsidRPr="00A52441">
        <w:rPr>
          <w:rFonts w:hAnsi="宋体"/>
        </w:rPr>
        <w:t>与时俱进</w:t>
      </w:r>
      <w:r w:rsidRPr="00A52441">
        <w:rPr>
          <w:rFonts w:hAnsi="宋体" w:hint="eastAsia"/>
        </w:rPr>
        <w:t>、勇追</w:t>
      </w:r>
      <w:r w:rsidRPr="00A52441">
        <w:rPr>
          <w:rFonts w:hAnsi="宋体"/>
        </w:rPr>
        <w:t>前沿的科学</w:t>
      </w:r>
      <w:r w:rsidRPr="00A52441">
        <w:rPr>
          <w:rFonts w:hAnsi="宋体" w:hint="eastAsia"/>
        </w:rPr>
        <w:t>创新</w:t>
      </w:r>
      <w:r w:rsidRPr="00A52441">
        <w:rPr>
          <w:rFonts w:hAnsi="宋体"/>
        </w:rPr>
        <w:t>精神。</w:t>
      </w:r>
    </w:p>
    <w:p w14:paraId="177454C9" w14:textId="6986EB9C" w:rsidR="00561A3C" w:rsidRDefault="003D6242">
      <w:pPr>
        <w:spacing w:line="312" w:lineRule="auto"/>
        <w:ind w:firstLineChars="200" w:firstLine="420"/>
        <w:rPr>
          <w:rFonts w:hAnsi="宋体"/>
        </w:rPr>
      </w:pPr>
      <w:r w:rsidRPr="00A52441">
        <w:rPr>
          <w:rFonts w:ascii="宋体" w:hAnsi="宋体" w:hint="eastAsia"/>
          <w:kern w:val="0"/>
          <w:szCs w:val="20"/>
        </w:rPr>
        <w:t>本标准是</w:t>
      </w:r>
      <w:r w:rsidR="00A52441" w:rsidRPr="00A52441">
        <w:rPr>
          <w:rFonts w:ascii="宋体" w:hAnsi="宋体" w:hint="eastAsia"/>
          <w:kern w:val="0"/>
          <w:szCs w:val="20"/>
        </w:rPr>
        <w:t>《</w:t>
      </w:r>
      <w:r w:rsidR="00A52441" w:rsidRPr="00A52441">
        <w:rPr>
          <w:rFonts w:hint="eastAsia"/>
        </w:rPr>
        <w:t>稀土金属及其氧化物中非稀土杂质化学分析方法</w:t>
      </w:r>
      <w:r w:rsidR="00A52441" w:rsidRPr="00A52441">
        <w:rPr>
          <w:rFonts w:hint="eastAsia"/>
        </w:rPr>
        <w:t xml:space="preserve"> </w:t>
      </w:r>
      <w:r w:rsidR="00A52441" w:rsidRPr="00A52441">
        <w:rPr>
          <w:szCs w:val="21"/>
        </w:rPr>
        <w:t>第</w:t>
      </w:r>
      <w:r w:rsidR="00A52441" w:rsidRPr="00A52441">
        <w:rPr>
          <w:szCs w:val="21"/>
        </w:rPr>
        <w:t>6</w:t>
      </w:r>
      <w:r w:rsidR="00A52441" w:rsidRPr="00A52441">
        <w:rPr>
          <w:szCs w:val="21"/>
        </w:rPr>
        <w:t>部分：</w:t>
      </w:r>
      <w:r w:rsidR="00A52441" w:rsidRPr="00A52441">
        <w:rPr>
          <w:rFonts w:ascii="宋体" w:hAnsi="宋体" w:cs="宋体" w:hint="eastAsia"/>
          <w:szCs w:val="21"/>
        </w:rPr>
        <w:t>铕中镧、铈、镨、钕、钐、钆、铽、镝、钬、铒、铥、镱、镥和钇量的测定》</w:t>
      </w:r>
      <w:r w:rsidRPr="00A52441">
        <w:rPr>
          <w:rFonts w:ascii="宋体" w:hAnsi="宋体"/>
          <w:kern w:val="0"/>
          <w:szCs w:val="20"/>
        </w:rPr>
        <w:t>的</w:t>
      </w:r>
      <w:r w:rsidRPr="00A52441">
        <w:rPr>
          <w:rFonts w:ascii="宋体" w:hAnsi="宋体" w:hint="eastAsia"/>
          <w:kern w:val="0"/>
          <w:szCs w:val="20"/>
        </w:rPr>
        <w:t>分析方法标准，服务</w:t>
      </w:r>
      <w:r w:rsidRPr="00A52441">
        <w:rPr>
          <w:rFonts w:ascii="宋体" w:hAnsi="宋体"/>
          <w:kern w:val="0"/>
          <w:szCs w:val="20"/>
        </w:rPr>
        <w:t>于产品标准</w:t>
      </w:r>
      <w:r w:rsidRPr="00A52441">
        <w:rPr>
          <w:rFonts w:ascii="宋体" w:hAnsi="宋体" w:hint="eastAsia"/>
          <w:kern w:val="0"/>
          <w:szCs w:val="20"/>
        </w:rPr>
        <w:t>，</w:t>
      </w:r>
      <w:r w:rsidRPr="00A52441">
        <w:rPr>
          <w:rFonts w:ascii="宋体" w:hAnsi="宋体"/>
          <w:kern w:val="0"/>
          <w:szCs w:val="20"/>
        </w:rPr>
        <w:t>标准</w:t>
      </w:r>
      <w:r w:rsidRPr="00A52441">
        <w:rPr>
          <w:rFonts w:ascii="宋体" w:hAnsi="宋体" w:hint="eastAsia"/>
          <w:kern w:val="0"/>
          <w:szCs w:val="20"/>
        </w:rPr>
        <w:t>修订</w:t>
      </w:r>
      <w:r w:rsidRPr="00A52441">
        <w:rPr>
          <w:rFonts w:ascii="宋体" w:hAnsi="宋体"/>
          <w:kern w:val="0"/>
          <w:szCs w:val="20"/>
        </w:rPr>
        <w:t>后</w:t>
      </w:r>
      <w:r w:rsidRPr="00A52441">
        <w:rPr>
          <w:rFonts w:ascii="宋体" w:hAnsi="宋体" w:hint="eastAsia"/>
          <w:kern w:val="0"/>
          <w:szCs w:val="20"/>
        </w:rPr>
        <w:t>其</w:t>
      </w:r>
      <w:r w:rsidRPr="00A52441">
        <w:rPr>
          <w:rFonts w:ascii="宋体" w:hAnsi="宋体"/>
          <w:kern w:val="0"/>
          <w:szCs w:val="20"/>
        </w:rPr>
        <w:t>测定范围能够</w:t>
      </w:r>
      <w:r w:rsidRPr="00A52441">
        <w:rPr>
          <w:rFonts w:ascii="宋体" w:hAnsi="宋体" w:hint="eastAsia"/>
          <w:kern w:val="0"/>
          <w:szCs w:val="20"/>
        </w:rPr>
        <w:t>覆盖</w:t>
      </w:r>
      <w:r w:rsidRPr="00A52441">
        <w:rPr>
          <w:rFonts w:ascii="宋体" w:hAnsi="宋体"/>
          <w:kern w:val="0"/>
          <w:szCs w:val="20"/>
        </w:rPr>
        <w:t>市场上全部的稀土金属及其氧</w:t>
      </w:r>
      <w:r w:rsidRPr="00A52441">
        <w:rPr>
          <w:rFonts w:ascii="宋体" w:hAnsi="宋体"/>
          <w:kern w:val="0"/>
          <w:szCs w:val="20"/>
        </w:rPr>
        <w:t>化物</w:t>
      </w:r>
      <w:r w:rsidRPr="00A52441">
        <w:rPr>
          <w:rFonts w:ascii="宋体" w:hAnsi="宋体" w:hint="eastAsia"/>
          <w:kern w:val="0"/>
          <w:szCs w:val="20"/>
        </w:rPr>
        <w:t>产品</w:t>
      </w:r>
      <w:r w:rsidRPr="00A52441">
        <w:rPr>
          <w:rFonts w:ascii="宋体" w:hAnsi="宋体"/>
          <w:kern w:val="0"/>
          <w:szCs w:val="20"/>
        </w:rPr>
        <w:t>中钠</w:t>
      </w:r>
      <w:r w:rsidRPr="00A52441">
        <w:rPr>
          <w:rFonts w:ascii="宋体" w:hAnsi="宋体" w:hint="eastAsia"/>
          <w:kern w:val="0"/>
          <w:szCs w:val="20"/>
        </w:rPr>
        <w:t>的含量</w:t>
      </w:r>
      <w:r w:rsidRPr="00A52441">
        <w:rPr>
          <w:rFonts w:ascii="宋体" w:hAnsi="宋体"/>
          <w:kern w:val="0"/>
          <w:szCs w:val="20"/>
        </w:rPr>
        <w:t>要求</w:t>
      </w:r>
      <w:r w:rsidRPr="00A52441">
        <w:rPr>
          <w:rFonts w:ascii="宋体" w:hAnsi="宋体" w:hint="eastAsia"/>
          <w:kern w:val="0"/>
          <w:szCs w:val="20"/>
        </w:rPr>
        <w:t>。本标准</w:t>
      </w:r>
      <w:r w:rsidRPr="00A52441">
        <w:rPr>
          <w:rFonts w:ascii="宋体" w:hAnsi="宋体"/>
          <w:kern w:val="0"/>
          <w:szCs w:val="20"/>
        </w:rPr>
        <w:t>涵盖</w:t>
      </w:r>
      <w:r w:rsidRPr="00A52441">
        <w:rPr>
          <w:rFonts w:ascii="宋体" w:hAnsi="宋体" w:hint="eastAsia"/>
          <w:kern w:val="0"/>
          <w:szCs w:val="20"/>
        </w:rPr>
        <w:t>3</w:t>
      </w:r>
      <w:r w:rsidRPr="00A52441">
        <w:rPr>
          <w:rFonts w:ascii="宋体" w:hAnsi="宋体" w:hint="eastAsia"/>
          <w:kern w:val="0"/>
          <w:szCs w:val="20"/>
        </w:rPr>
        <w:t>种</w:t>
      </w:r>
      <w:r w:rsidRPr="00A52441">
        <w:rPr>
          <w:rFonts w:ascii="宋体" w:hAnsi="宋体"/>
          <w:kern w:val="0"/>
          <w:szCs w:val="20"/>
        </w:rPr>
        <w:t>检测手段，</w:t>
      </w:r>
      <w:r w:rsidRPr="00A52441">
        <w:rPr>
          <w:rFonts w:ascii="宋体" w:hAnsi="宋体" w:hint="eastAsia"/>
          <w:kern w:val="0"/>
          <w:szCs w:val="20"/>
        </w:rPr>
        <w:t>有利于</w:t>
      </w:r>
      <w:r w:rsidRPr="00A52441">
        <w:rPr>
          <w:rFonts w:ascii="宋体" w:hAnsi="宋体"/>
          <w:kern w:val="0"/>
          <w:szCs w:val="20"/>
        </w:rPr>
        <w:t>在各类检测机构</w:t>
      </w:r>
      <w:r w:rsidRPr="00A52441">
        <w:rPr>
          <w:rFonts w:ascii="宋体" w:hAnsi="宋体" w:hint="eastAsia"/>
          <w:kern w:val="0"/>
          <w:szCs w:val="20"/>
        </w:rPr>
        <w:t>推广应用</w:t>
      </w:r>
      <w:r w:rsidRPr="00A52441">
        <w:rPr>
          <w:rFonts w:ascii="宋体" w:hAnsi="宋体"/>
          <w:kern w:val="0"/>
          <w:szCs w:val="20"/>
        </w:rPr>
        <w:t>，</w:t>
      </w:r>
      <w:r w:rsidRPr="00A52441">
        <w:rPr>
          <w:rFonts w:ascii="宋体" w:hAnsi="宋体" w:hint="eastAsia"/>
          <w:kern w:val="0"/>
          <w:szCs w:val="20"/>
        </w:rPr>
        <w:t>对于促进我国稀土产品的生产、贸易具有重要意义。</w:t>
      </w:r>
    </w:p>
    <w:p w14:paraId="64E5682D" w14:textId="77777777" w:rsidR="00561A3C" w:rsidRDefault="003D6242">
      <w:pPr>
        <w:spacing w:beforeLines="50" w:before="156" w:afterLines="50" w:after="156" w:line="312" w:lineRule="auto"/>
        <w:rPr>
          <w:rFonts w:ascii="黑体" w:eastAsia="黑体" w:hAnsi="宋体"/>
          <w:bCs/>
          <w:sz w:val="24"/>
        </w:rPr>
      </w:pPr>
      <w:r>
        <w:rPr>
          <w:rFonts w:ascii="黑体" w:eastAsia="黑体" w:hAnsi="宋体" w:hint="eastAsia"/>
          <w:bCs/>
          <w:sz w:val="24"/>
        </w:rPr>
        <w:t>六</w:t>
      </w:r>
      <w:r>
        <w:rPr>
          <w:rFonts w:ascii="黑体" w:eastAsia="黑体" w:hAnsi="宋体"/>
          <w:bCs/>
          <w:sz w:val="24"/>
        </w:rPr>
        <w:t>、</w:t>
      </w:r>
      <w:r>
        <w:rPr>
          <w:rFonts w:ascii="黑体" w:eastAsia="黑体" w:hAnsi="宋体" w:hint="eastAsia"/>
          <w:bCs/>
          <w:sz w:val="24"/>
        </w:rPr>
        <w:t>采用国际标准和国外先进标准的情况</w:t>
      </w:r>
    </w:p>
    <w:p w14:paraId="4FDA7949" w14:textId="77777777" w:rsidR="00561A3C" w:rsidRDefault="003D6242">
      <w:pPr>
        <w:spacing w:beforeLines="50" w:before="156" w:afterLines="50" w:after="156" w:line="312" w:lineRule="auto"/>
        <w:ind w:firstLineChars="200" w:firstLine="420"/>
        <w:rPr>
          <w:rFonts w:ascii="黑体" w:eastAsia="黑体" w:hAnsi="宋体"/>
          <w:bCs/>
          <w:sz w:val="24"/>
        </w:rPr>
      </w:pPr>
      <w:r>
        <w:rPr>
          <w:rFonts w:hAnsi="宋体" w:hint="eastAsia"/>
        </w:rPr>
        <w:t>经查</w:t>
      </w:r>
      <w:r>
        <w:rPr>
          <w:rFonts w:hAnsi="宋体"/>
        </w:rPr>
        <w:t>，</w:t>
      </w:r>
      <w:r>
        <w:rPr>
          <w:rFonts w:hAnsi="宋体" w:hint="eastAsia"/>
        </w:rPr>
        <w:t>国外</w:t>
      </w:r>
      <w:r>
        <w:rPr>
          <w:rFonts w:hAnsi="宋体"/>
        </w:rPr>
        <w:t>无相同类型的标准。</w:t>
      </w:r>
      <w:r>
        <w:rPr>
          <w:rFonts w:hAnsi="宋体" w:hint="eastAsia"/>
        </w:rPr>
        <w:t>本标准</w:t>
      </w:r>
      <w:r>
        <w:rPr>
          <w:rFonts w:hAnsi="宋体"/>
        </w:rPr>
        <w:t>未</w:t>
      </w:r>
      <w:r>
        <w:rPr>
          <w:rFonts w:hAnsi="宋体" w:hint="eastAsia"/>
        </w:rPr>
        <w:t>采用（包括</w:t>
      </w:r>
      <w:r>
        <w:rPr>
          <w:rFonts w:hAnsi="宋体"/>
        </w:rPr>
        <w:t>等同采用、修改采用</w:t>
      </w:r>
      <w:r>
        <w:rPr>
          <w:rFonts w:hAnsi="宋体" w:hint="eastAsia"/>
        </w:rPr>
        <w:t>及</w:t>
      </w:r>
      <w:r>
        <w:rPr>
          <w:rFonts w:hAnsi="宋体"/>
        </w:rPr>
        <w:t>非等效采用</w:t>
      </w:r>
      <w:r>
        <w:rPr>
          <w:rFonts w:hAnsi="宋体" w:hint="eastAsia"/>
        </w:rPr>
        <w:t>）</w:t>
      </w:r>
      <w:r>
        <w:rPr>
          <w:rFonts w:hAnsi="宋体"/>
        </w:rPr>
        <w:t>国际标准或国外先进标准。</w:t>
      </w:r>
    </w:p>
    <w:p w14:paraId="0B6BD7CA" w14:textId="77777777" w:rsidR="00561A3C" w:rsidRDefault="003D6242">
      <w:pPr>
        <w:spacing w:beforeLines="50" w:before="156" w:afterLines="50" w:after="156" w:line="312" w:lineRule="auto"/>
        <w:rPr>
          <w:rFonts w:ascii="黑体" w:eastAsia="黑体" w:hAnsi="宋体"/>
          <w:bCs/>
          <w:sz w:val="24"/>
        </w:rPr>
      </w:pPr>
      <w:r>
        <w:rPr>
          <w:rFonts w:ascii="黑体" w:eastAsia="黑体" w:hAnsi="宋体" w:hint="eastAsia"/>
          <w:bCs/>
          <w:sz w:val="24"/>
        </w:rPr>
        <w:t>七、与现行法律、法规、强制性国家标准及相关标准的关系</w:t>
      </w:r>
    </w:p>
    <w:p w14:paraId="434213EF" w14:textId="5843C20E" w:rsidR="00561A3C" w:rsidRDefault="003D6242">
      <w:pPr>
        <w:spacing w:beforeLines="50" w:before="156" w:afterLines="50" w:after="156" w:line="312" w:lineRule="auto"/>
        <w:ind w:firstLineChars="200" w:firstLine="420"/>
        <w:rPr>
          <w:rFonts w:hAnsi="宋体"/>
        </w:rPr>
      </w:pPr>
      <w:r>
        <w:rPr>
          <w:rFonts w:hAnsi="宋体" w:hint="eastAsia"/>
        </w:rPr>
        <w:t>本标准属于稀土金属及其</w:t>
      </w:r>
      <w:r>
        <w:rPr>
          <w:rFonts w:hAnsi="宋体"/>
        </w:rPr>
        <w:t>氧化物</w:t>
      </w:r>
      <w:r>
        <w:rPr>
          <w:rFonts w:hAnsi="宋体" w:hint="eastAsia"/>
        </w:rPr>
        <w:t>的化学分析方法标准，</w:t>
      </w:r>
      <w:r>
        <w:rPr>
          <w:rFonts w:hAnsi="宋体"/>
        </w:rPr>
        <w:t>是对</w:t>
      </w:r>
      <w:r>
        <w:rPr>
          <w:rFonts w:hAnsi="宋体"/>
        </w:rPr>
        <w:t>GB/T 1</w:t>
      </w:r>
      <w:r w:rsidR="006E40A5">
        <w:rPr>
          <w:rFonts w:hAnsi="宋体"/>
        </w:rPr>
        <w:t>8115.6-2006</w:t>
      </w:r>
      <w:r>
        <w:rPr>
          <w:rFonts w:hAnsi="宋体" w:hint="eastAsia"/>
        </w:rPr>
        <w:t>的</w:t>
      </w:r>
      <w:r>
        <w:rPr>
          <w:rFonts w:hAnsi="宋体"/>
        </w:rPr>
        <w:t>修订。</w:t>
      </w:r>
      <w:r>
        <w:rPr>
          <w:rFonts w:hAnsi="宋体" w:hint="eastAsia"/>
        </w:rPr>
        <w:t>本标准与现行法律、法规和相关标准相协调、无冲突。</w:t>
      </w:r>
    </w:p>
    <w:p w14:paraId="59039077" w14:textId="77777777" w:rsidR="00561A3C" w:rsidRDefault="003D6242">
      <w:pPr>
        <w:spacing w:beforeLines="50" w:before="156" w:afterLines="50" w:after="156" w:line="312" w:lineRule="auto"/>
        <w:rPr>
          <w:rFonts w:ascii="黑体" w:eastAsia="黑体" w:hAnsi="宋体"/>
          <w:bCs/>
          <w:sz w:val="24"/>
        </w:rPr>
      </w:pPr>
      <w:r>
        <w:rPr>
          <w:rFonts w:ascii="黑体" w:eastAsia="黑体" w:hAnsi="宋体" w:hint="eastAsia"/>
          <w:bCs/>
          <w:sz w:val="24"/>
        </w:rPr>
        <w:t>八、重大分歧意见的处理和依据</w:t>
      </w:r>
    </w:p>
    <w:p w14:paraId="78C9FA7F" w14:textId="77777777" w:rsidR="00561A3C" w:rsidRDefault="003D6242">
      <w:pPr>
        <w:spacing w:beforeLines="50" w:before="156" w:afterLines="50" w:after="156" w:line="312" w:lineRule="auto"/>
        <w:ind w:firstLineChars="200" w:firstLine="420"/>
        <w:rPr>
          <w:rFonts w:hAnsi="宋体"/>
        </w:rPr>
      </w:pPr>
      <w:r>
        <w:rPr>
          <w:rFonts w:hAnsi="宋体" w:hint="eastAsia"/>
        </w:rPr>
        <w:t>无重大分歧。</w:t>
      </w:r>
    </w:p>
    <w:p w14:paraId="779BCF19" w14:textId="77777777" w:rsidR="00561A3C" w:rsidRDefault="003D6242">
      <w:pPr>
        <w:spacing w:beforeLines="50" w:before="156" w:afterLines="50" w:after="156" w:line="312" w:lineRule="auto"/>
        <w:rPr>
          <w:rFonts w:ascii="黑体" w:eastAsia="黑体" w:hAnsi="宋体"/>
          <w:bCs/>
          <w:sz w:val="24"/>
        </w:rPr>
      </w:pPr>
      <w:r>
        <w:rPr>
          <w:rFonts w:ascii="黑体" w:eastAsia="黑体" w:hAnsi="宋体" w:hint="eastAsia"/>
          <w:bCs/>
          <w:sz w:val="24"/>
        </w:rPr>
        <w:lastRenderedPageBreak/>
        <w:t>九、标准作为强制性或推荐性国家（或行业）标准的建议</w:t>
      </w:r>
    </w:p>
    <w:p w14:paraId="2F64E0C1" w14:textId="77777777" w:rsidR="00561A3C" w:rsidRDefault="003D6242">
      <w:pPr>
        <w:pStyle w:val="afffff1"/>
        <w:tabs>
          <w:tab w:val="center" w:pos="4201"/>
          <w:tab w:val="right" w:leader="dot" w:pos="9298"/>
        </w:tabs>
        <w:spacing w:line="312" w:lineRule="auto"/>
        <w:ind w:firstLine="420"/>
      </w:pPr>
      <w:r>
        <w:rPr>
          <w:rFonts w:hint="eastAsia"/>
        </w:rPr>
        <w:t>建议该标准为</w:t>
      </w:r>
      <w:r>
        <w:t>推荐</w:t>
      </w:r>
      <w:r>
        <w:rPr>
          <w:rFonts w:hint="eastAsia"/>
        </w:rPr>
        <w:t>性国家</w:t>
      </w:r>
      <w:r>
        <w:t>标准</w:t>
      </w:r>
      <w:r>
        <w:rPr>
          <w:rFonts w:hint="eastAsia"/>
        </w:rPr>
        <w:t>。</w:t>
      </w:r>
    </w:p>
    <w:p w14:paraId="4C0F0A87" w14:textId="77777777" w:rsidR="00561A3C" w:rsidRDefault="003D6242">
      <w:pPr>
        <w:spacing w:beforeLines="50" w:before="156" w:afterLines="50" w:after="156" w:line="312" w:lineRule="auto"/>
        <w:rPr>
          <w:rFonts w:ascii="黑体" w:eastAsia="黑体" w:hAnsi="宋体"/>
          <w:bCs/>
          <w:sz w:val="24"/>
        </w:rPr>
      </w:pPr>
      <w:r>
        <w:rPr>
          <w:rFonts w:ascii="黑体" w:eastAsia="黑体" w:hAnsi="宋体" w:hint="eastAsia"/>
          <w:bCs/>
          <w:sz w:val="24"/>
        </w:rPr>
        <w:t>十、贯彻标准的要求和措施建议</w:t>
      </w:r>
    </w:p>
    <w:p w14:paraId="7813C2A5" w14:textId="73266C5E" w:rsidR="00561A3C" w:rsidRDefault="003D6242">
      <w:pPr>
        <w:spacing w:line="312" w:lineRule="auto"/>
        <w:ind w:firstLineChars="200" w:firstLine="420"/>
        <w:rPr>
          <w:rFonts w:ascii="黑体" w:eastAsia="黑体"/>
          <w:sz w:val="24"/>
        </w:rPr>
      </w:pPr>
      <w:r>
        <w:rPr>
          <w:kern w:val="0"/>
          <w:szCs w:val="20"/>
        </w:rPr>
        <w:t>GB/T</w:t>
      </w:r>
      <w:r w:rsidR="002C0FDE">
        <w:rPr>
          <w:kern w:val="0"/>
          <w:szCs w:val="20"/>
        </w:rPr>
        <w:t xml:space="preserve"> </w:t>
      </w:r>
      <w:r w:rsidR="0008204C">
        <w:rPr>
          <w:kern w:val="0"/>
          <w:szCs w:val="20"/>
        </w:rPr>
        <w:t>18115.6</w:t>
      </w:r>
      <w:r w:rsidR="002C0FDE">
        <w:rPr>
          <w:rFonts w:hint="eastAsia"/>
          <w:kern w:val="0"/>
          <w:szCs w:val="20"/>
        </w:rPr>
        <w:t>电感耦合等离子体发射光谱法</w:t>
      </w:r>
      <w:r w:rsidR="008B0B09">
        <w:rPr>
          <w:rFonts w:hint="eastAsia"/>
          <w:kern w:val="0"/>
          <w:szCs w:val="20"/>
        </w:rPr>
        <w:t>较</w:t>
      </w:r>
      <w:r w:rsidR="002C0FDE">
        <w:rPr>
          <w:kern w:val="0"/>
          <w:szCs w:val="20"/>
        </w:rPr>
        <w:t>GB/T 18115.6-2006</w:t>
      </w:r>
      <w:r w:rsidR="008B0B09">
        <w:rPr>
          <w:rFonts w:hint="eastAsia"/>
          <w:kern w:val="0"/>
          <w:szCs w:val="20"/>
        </w:rPr>
        <w:t>版</w:t>
      </w:r>
      <w:r w:rsidR="002C0FDE">
        <w:rPr>
          <w:rFonts w:hint="eastAsia"/>
          <w:kern w:val="0"/>
          <w:szCs w:val="20"/>
        </w:rPr>
        <w:t>进</w:t>
      </w:r>
      <w:r w:rsidR="00B74F02">
        <w:rPr>
          <w:rFonts w:hint="eastAsia"/>
          <w:kern w:val="0"/>
          <w:szCs w:val="20"/>
        </w:rPr>
        <w:t>行了</w:t>
      </w:r>
      <w:r>
        <w:rPr>
          <w:rFonts w:ascii="宋体" w:hAnsi="宋体" w:hint="eastAsia"/>
          <w:kern w:val="0"/>
          <w:szCs w:val="20"/>
        </w:rPr>
        <w:t>修订</w:t>
      </w:r>
      <w:r w:rsidR="002C0FDE">
        <w:rPr>
          <w:rFonts w:ascii="宋体" w:hAnsi="宋体" w:hint="eastAsia"/>
          <w:kern w:val="0"/>
          <w:szCs w:val="20"/>
        </w:rPr>
        <w:t>完善</w:t>
      </w:r>
      <w:r>
        <w:rPr>
          <w:rFonts w:ascii="宋体" w:hAnsi="宋体" w:hint="eastAsia"/>
          <w:kern w:val="0"/>
          <w:szCs w:val="20"/>
        </w:rPr>
        <w:t>。建议稀土产品的生产和检测单位积极组织本标准的学习与宣贯，可向企业、公司和科研院校（所）推荐本标准。</w:t>
      </w:r>
    </w:p>
    <w:p w14:paraId="291F1979" w14:textId="77777777" w:rsidR="00561A3C" w:rsidRDefault="003D6242">
      <w:pPr>
        <w:spacing w:beforeLines="50" w:before="156" w:afterLines="50" w:after="156" w:line="312" w:lineRule="auto"/>
        <w:rPr>
          <w:rFonts w:ascii="黑体" w:eastAsia="黑体" w:hAnsi="宋体"/>
          <w:bCs/>
          <w:sz w:val="24"/>
        </w:rPr>
      </w:pPr>
      <w:r>
        <w:rPr>
          <w:rFonts w:ascii="黑体" w:eastAsia="黑体" w:hAnsi="宋体" w:hint="eastAsia"/>
          <w:bCs/>
          <w:sz w:val="24"/>
        </w:rPr>
        <w:t>十一、废止现行有关标准的建议</w:t>
      </w:r>
    </w:p>
    <w:p w14:paraId="2920EF3B" w14:textId="1B026122" w:rsidR="00561A3C" w:rsidRDefault="003D6242">
      <w:pPr>
        <w:pStyle w:val="afffff1"/>
        <w:spacing w:line="312" w:lineRule="auto"/>
        <w:ind w:firstLine="420"/>
      </w:pPr>
      <w:r>
        <w:rPr>
          <w:rFonts w:hint="eastAsia"/>
        </w:rPr>
        <w:t>本标准为修订标准，修订版</w:t>
      </w:r>
      <w:r>
        <w:t>颁布</w:t>
      </w:r>
      <w:r>
        <w:rPr>
          <w:rFonts w:hint="eastAsia"/>
        </w:rPr>
        <w:t>标准实施</w:t>
      </w:r>
      <w:r>
        <w:t>后</w:t>
      </w:r>
      <w:r>
        <w:rPr>
          <w:rFonts w:ascii="Times New Roman" w:hAnsi="Times New Roman"/>
        </w:rPr>
        <w:t>GB</w:t>
      </w:r>
      <w:r>
        <w:rPr>
          <w:rFonts w:ascii="Times New Roman" w:hAnsi="Times New Roman" w:hint="eastAsia"/>
        </w:rPr>
        <w:t xml:space="preserve">/T </w:t>
      </w:r>
      <w:r w:rsidR="0008204C">
        <w:rPr>
          <w:rFonts w:ascii="Times New Roman" w:hAnsi="Times New Roman"/>
        </w:rPr>
        <w:t>18115.6</w:t>
      </w:r>
      <w:r>
        <w:rPr>
          <w:rFonts w:ascii="Times New Roman" w:hAnsi="Times New Roman"/>
        </w:rPr>
        <w:t>-200</w:t>
      </w:r>
      <w:r w:rsidR="0008204C">
        <w:rPr>
          <w:rFonts w:ascii="Times New Roman" w:hAnsi="Times New Roman"/>
        </w:rPr>
        <w:t>6</w:t>
      </w:r>
      <w:r>
        <w:rPr>
          <w:rFonts w:hint="eastAsia"/>
        </w:rPr>
        <w:t>废止。</w:t>
      </w:r>
    </w:p>
    <w:p w14:paraId="6F866DB7" w14:textId="77777777" w:rsidR="00561A3C" w:rsidRDefault="003D6242">
      <w:pPr>
        <w:spacing w:beforeLines="50" w:before="156" w:afterLines="50" w:after="156" w:line="312" w:lineRule="auto"/>
        <w:rPr>
          <w:rFonts w:ascii="黑体" w:eastAsia="黑体" w:hAnsi="宋体"/>
          <w:bCs/>
          <w:sz w:val="24"/>
        </w:rPr>
      </w:pPr>
      <w:r>
        <w:rPr>
          <w:rFonts w:ascii="黑体" w:eastAsia="黑体" w:hAnsi="宋体" w:hint="eastAsia"/>
          <w:bCs/>
          <w:sz w:val="24"/>
        </w:rPr>
        <w:t>十二、其它应予说明的事项</w:t>
      </w:r>
    </w:p>
    <w:p w14:paraId="132C0A08" w14:textId="77777777" w:rsidR="00561A3C" w:rsidRDefault="003D6242">
      <w:pPr>
        <w:spacing w:line="312" w:lineRule="auto"/>
        <w:ind w:firstLineChars="200" w:firstLine="480"/>
        <w:rPr>
          <w:rFonts w:ascii="黑体" w:eastAsia="黑体"/>
          <w:sz w:val="24"/>
        </w:rPr>
      </w:pPr>
      <w:r>
        <w:rPr>
          <w:rFonts w:ascii="黑体" w:eastAsia="黑体" w:hint="eastAsia"/>
          <w:sz w:val="24"/>
        </w:rPr>
        <w:t>无。</w:t>
      </w:r>
    </w:p>
    <w:p w14:paraId="1B8994D3" w14:textId="77777777" w:rsidR="00561A3C" w:rsidRDefault="00561A3C">
      <w:pPr>
        <w:spacing w:line="312" w:lineRule="auto"/>
        <w:ind w:firstLineChars="200" w:firstLine="480"/>
        <w:rPr>
          <w:rFonts w:ascii="黑体" w:eastAsia="黑体"/>
          <w:sz w:val="24"/>
        </w:rPr>
      </w:pPr>
    </w:p>
    <w:p w14:paraId="70633AF5" w14:textId="4DD6799E" w:rsidR="00561A3C" w:rsidRDefault="003D6242" w:rsidP="006E40A5">
      <w:pPr>
        <w:pStyle w:val="affffe"/>
        <w:spacing w:before="0" w:line="312" w:lineRule="auto"/>
        <w:ind w:leftChars="2500" w:left="5250" w:firstLineChars="0" w:firstLine="0"/>
        <w:jc w:val="both"/>
        <w:rPr>
          <w:sz w:val="21"/>
          <w:szCs w:val="21"/>
        </w:rPr>
      </w:pPr>
      <w:r>
        <w:rPr>
          <w:rFonts w:ascii="黑体" w:eastAsia="黑体" w:hAnsi="黑体" w:hint="eastAsia"/>
          <w:sz w:val="30"/>
          <w:szCs w:val="30"/>
        </w:rPr>
        <w:t xml:space="preserve"> </w:t>
      </w:r>
      <w:r>
        <w:rPr>
          <w:rFonts w:ascii="黑体" w:eastAsia="黑体" w:hAnsi="黑体"/>
          <w:sz w:val="30"/>
          <w:szCs w:val="30"/>
        </w:rPr>
        <w:t xml:space="preserve">  </w:t>
      </w:r>
      <w:r>
        <w:rPr>
          <w:rFonts w:ascii="宋体" w:hAnsi="宋体" w:cs="宋体"/>
          <w:sz w:val="21"/>
          <w:szCs w:val="21"/>
        </w:rPr>
        <w:t xml:space="preserve"> </w:t>
      </w:r>
      <w:r>
        <w:rPr>
          <w:sz w:val="21"/>
          <w:szCs w:val="21"/>
        </w:rPr>
        <w:t>国标（北京）检验认证有限公司</w:t>
      </w:r>
    </w:p>
    <w:p w14:paraId="72BC0F64" w14:textId="77777777" w:rsidR="00561A3C" w:rsidRDefault="003D6242" w:rsidP="00A52441">
      <w:pPr>
        <w:pStyle w:val="affffe"/>
        <w:spacing w:before="0" w:line="312" w:lineRule="auto"/>
        <w:ind w:leftChars="2500" w:left="5250" w:firstLineChars="800" w:firstLine="1680"/>
        <w:jc w:val="both"/>
        <w:rPr>
          <w:sz w:val="21"/>
          <w:szCs w:val="21"/>
        </w:rPr>
      </w:pPr>
      <w:r>
        <w:rPr>
          <w:sz w:val="21"/>
          <w:szCs w:val="21"/>
        </w:rPr>
        <w:t>202</w:t>
      </w:r>
      <w:r w:rsidR="006E40A5">
        <w:rPr>
          <w:sz w:val="21"/>
          <w:szCs w:val="21"/>
        </w:rPr>
        <w:t>2</w:t>
      </w:r>
      <w:r>
        <w:rPr>
          <w:sz w:val="21"/>
          <w:szCs w:val="21"/>
        </w:rPr>
        <w:t>年</w:t>
      </w:r>
      <w:r w:rsidR="006E40A5">
        <w:rPr>
          <w:sz w:val="21"/>
          <w:szCs w:val="21"/>
        </w:rPr>
        <w:t>8</w:t>
      </w:r>
      <w:r>
        <w:rPr>
          <w:sz w:val="21"/>
          <w:szCs w:val="21"/>
        </w:rPr>
        <w:t>月</w:t>
      </w:r>
    </w:p>
    <w:p w14:paraId="398E24CE" w14:textId="77777777" w:rsidR="00292526" w:rsidRPr="00292526" w:rsidRDefault="00292526" w:rsidP="00292526"/>
    <w:p w14:paraId="7580EF44" w14:textId="77777777" w:rsidR="00292526" w:rsidRPr="00292526" w:rsidRDefault="00292526" w:rsidP="00292526"/>
    <w:p w14:paraId="255CA49F" w14:textId="77777777" w:rsidR="00292526" w:rsidRPr="00292526" w:rsidRDefault="00292526" w:rsidP="00292526"/>
    <w:p w14:paraId="7DF019E4" w14:textId="77777777" w:rsidR="00292526" w:rsidRPr="00292526" w:rsidRDefault="00292526" w:rsidP="00292526"/>
    <w:p w14:paraId="486E2EED" w14:textId="77777777" w:rsidR="00292526" w:rsidRPr="00292526" w:rsidRDefault="00292526" w:rsidP="00292526"/>
    <w:p w14:paraId="32C0A795" w14:textId="77777777" w:rsidR="00292526" w:rsidRPr="00292526" w:rsidRDefault="00292526" w:rsidP="00292526"/>
    <w:p w14:paraId="5DDC2C43" w14:textId="77777777" w:rsidR="00292526" w:rsidRDefault="00292526" w:rsidP="00292526">
      <w:pPr>
        <w:rPr>
          <w:kern w:val="0"/>
          <w:szCs w:val="21"/>
        </w:rPr>
      </w:pPr>
    </w:p>
    <w:p w14:paraId="2FEB1B40" w14:textId="2E2DC4C1" w:rsidR="00292526" w:rsidRDefault="00292526">
      <w:pPr>
        <w:widowControl/>
        <w:jc w:val="left"/>
        <w:rPr>
          <w:kern w:val="0"/>
          <w:szCs w:val="21"/>
        </w:rPr>
      </w:pPr>
    </w:p>
    <w:sectPr w:rsidR="00292526">
      <w:footerReference w:type="default" r:id="rId8"/>
      <w:pgSz w:w="11906" w:h="16838"/>
      <w:pgMar w:top="1134" w:right="1077" w:bottom="1213" w:left="107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B2A3D" w14:textId="77777777" w:rsidR="003D6242" w:rsidRDefault="003D6242">
      <w:r>
        <w:separator/>
      </w:r>
    </w:p>
  </w:endnote>
  <w:endnote w:type="continuationSeparator" w:id="0">
    <w:p w14:paraId="624718CD" w14:textId="77777777" w:rsidR="003D6242" w:rsidRDefault="003D6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279E6" w14:textId="1AD57D42" w:rsidR="00561A3C" w:rsidRDefault="003D6242">
    <w:pPr>
      <w:pStyle w:val="affd"/>
      <w:jc w:val="center"/>
    </w:pPr>
    <w:r>
      <w:fldChar w:fldCharType="begin"/>
    </w:r>
    <w:r>
      <w:instrText xml:space="preserve"> PAGE   \* MERGEFORMAT </w:instrText>
    </w:r>
    <w:r>
      <w:fldChar w:fldCharType="separate"/>
    </w:r>
    <w:r w:rsidR="00B822BA" w:rsidRPr="00B822BA">
      <w:rPr>
        <w:noProof/>
        <w:lang w:val="zh-CN"/>
      </w:rPr>
      <w:t>11</w:t>
    </w:r>
    <w:r>
      <w:rPr>
        <w:lang w:val="zh-C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BD208" w14:textId="77777777" w:rsidR="003D6242" w:rsidRDefault="003D6242">
      <w:r>
        <w:separator/>
      </w:r>
    </w:p>
  </w:footnote>
  <w:footnote w:type="continuationSeparator" w:id="0">
    <w:p w14:paraId="14A8D786" w14:textId="77777777" w:rsidR="003D6242" w:rsidRDefault="003D624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BB5F72"/>
    <w:multiLevelType w:val="singleLevel"/>
    <w:tmpl w:val="93BB5F72"/>
    <w:lvl w:ilvl="0">
      <w:start w:val="1"/>
      <w:numFmt w:val="decimal"/>
      <w:suff w:val="nothing"/>
      <w:lvlText w:val="%1、"/>
      <w:lvlJc w:val="left"/>
    </w:lvl>
  </w:abstractNum>
  <w:abstractNum w:abstractNumId="1" w15:restartNumberingAfterBreak="0">
    <w:nsid w:val="00000015"/>
    <w:multiLevelType w:val="multilevel"/>
    <w:tmpl w:val="00000015"/>
    <w:lvl w:ilvl="0">
      <w:start w:val="1"/>
      <w:numFmt w:val="upperLetter"/>
      <w:pStyle w:val="a"/>
      <w:suff w:val="nothing"/>
      <w:lvlText w:val="附　录　%1"/>
      <w:lvlJc w:val="left"/>
      <w:pPr>
        <w:ind w:left="0" w:firstLine="0"/>
      </w:pPr>
      <w:rPr>
        <w:rFonts w:ascii="黑体" w:eastAsia="黑体" w:hAnsi="Times New Roman" w:hint="eastAsia"/>
        <w:b w:val="0"/>
        <w:i w:val="0"/>
        <w:sz w:val="21"/>
      </w:rPr>
    </w:lvl>
    <w:lvl w:ilvl="1">
      <w:start w:val="1"/>
      <w:numFmt w:val="japaneseCounting"/>
      <w:pStyle w:val="a0"/>
      <w:lvlText w:val="（%2）"/>
      <w:lvlJc w:val="left"/>
      <w:pPr>
        <w:ind w:left="0" w:firstLine="0"/>
      </w:pPr>
      <w:rPr>
        <w:rFonts w:hint="default"/>
        <w:b w:val="0"/>
        <w:i w:val="0"/>
        <w:snapToGrid/>
        <w:spacing w:val="0"/>
        <w:w w:val="100"/>
        <w:kern w:val="21"/>
        <w:sz w:val="21"/>
        <w:lang w:val="en-US"/>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15:restartNumberingAfterBreak="0">
    <w:nsid w:val="5F242BD3"/>
    <w:multiLevelType w:val="multilevel"/>
    <w:tmpl w:val="5F242BD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FlMzVlYWM2NDUyMzI2ZGQ5NWZhYWEyZDU0OTM0MTgifQ=="/>
  </w:docVars>
  <w:rsids>
    <w:rsidRoot w:val="00B623AB"/>
    <w:rsid w:val="00000843"/>
    <w:rsid w:val="000038BD"/>
    <w:rsid w:val="000046B0"/>
    <w:rsid w:val="00006A40"/>
    <w:rsid w:val="00010180"/>
    <w:rsid w:val="00012DB2"/>
    <w:rsid w:val="00014853"/>
    <w:rsid w:val="0002096F"/>
    <w:rsid w:val="00022FF0"/>
    <w:rsid w:val="00024B42"/>
    <w:rsid w:val="00026D78"/>
    <w:rsid w:val="00032195"/>
    <w:rsid w:val="000332A6"/>
    <w:rsid w:val="00033691"/>
    <w:rsid w:val="00035035"/>
    <w:rsid w:val="00036C57"/>
    <w:rsid w:val="00046620"/>
    <w:rsid w:val="00047D95"/>
    <w:rsid w:val="00047EFC"/>
    <w:rsid w:val="00050085"/>
    <w:rsid w:val="0005146E"/>
    <w:rsid w:val="000533A0"/>
    <w:rsid w:val="0005350B"/>
    <w:rsid w:val="0006139B"/>
    <w:rsid w:val="00061D34"/>
    <w:rsid w:val="00061D46"/>
    <w:rsid w:val="00062070"/>
    <w:rsid w:val="0006432D"/>
    <w:rsid w:val="0006477B"/>
    <w:rsid w:val="00072756"/>
    <w:rsid w:val="00073C3A"/>
    <w:rsid w:val="0008149C"/>
    <w:rsid w:val="00081745"/>
    <w:rsid w:val="00081A9E"/>
    <w:rsid w:val="0008204C"/>
    <w:rsid w:val="00083A57"/>
    <w:rsid w:val="000842C3"/>
    <w:rsid w:val="00085404"/>
    <w:rsid w:val="00091DD9"/>
    <w:rsid w:val="000A0C8C"/>
    <w:rsid w:val="000A0CA9"/>
    <w:rsid w:val="000A180E"/>
    <w:rsid w:val="000A1CC0"/>
    <w:rsid w:val="000A1DCD"/>
    <w:rsid w:val="000A2986"/>
    <w:rsid w:val="000A54AC"/>
    <w:rsid w:val="000A569E"/>
    <w:rsid w:val="000A5CC2"/>
    <w:rsid w:val="000A7FF3"/>
    <w:rsid w:val="000B14A6"/>
    <w:rsid w:val="000B3127"/>
    <w:rsid w:val="000B605E"/>
    <w:rsid w:val="000C44B2"/>
    <w:rsid w:val="000C44E3"/>
    <w:rsid w:val="000D6334"/>
    <w:rsid w:val="000D650B"/>
    <w:rsid w:val="000D6923"/>
    <w:rsid w:val="000D7360"/>
    <w:rsid w:val="000E068C"/>
    <w:rsid w:val="000E2D9A"/>
    <w:rsid w:val="000E3741"/>
    <w:rsid w:val="000E37CA"/>
    <w:rsid w:val="000E5B60"/>
    <w:rsid w:val="000E60D6"/>
    <w:rsid w:val="000E6E9C"/>
    <w:rsid w:val="000E7ED5"/>
    <w:rsid w:val="000E7EDF"/>
    <w:rsid w:val="000F1FD1"/>
    <w:rsid w:val="000F224C"/>
    <w:rsid w:val="000F3489"/>
    <w:rsid w:val="000F7EA7"/>
    <w:rsid w:val="0010034F"/>
    <w:rsid w:val="00100D28"/>
    <w:rsid w:val="001074F0"/>
    <w:rsid w:val="00110508"/>
    <w:rsid w:val="001115A6"/>
    <w:rsid w:val="00112CBC"/>
    <w:rsid w:val="0011570F"/>
    <w:rsid w:val="00116D8F"/>
    <w:rsid w:val="00122903"/>
    <w:rsid w:val="001241A8"/>
    <w:rsid w:val="00126659"/>
    <w:rsid w:val="0012792A"/>
    <w:rsid w:val="001345DA"/>
    <w:rsid w:val="00134E2D"/>
    <w:rsid w:val="00135E64"/>
    <w:rsid w:val="00136064"/>
    <w:rsid w:val="00137D4C"/>
    <w:rsid w:val="001424D5"/>
    <w:rsid w:val="001438F6"/>
    <w:rsid w:val="0015171C"/>
    <w:rsid w:val="00151F1C"/>
    <w:rsid w:val="00152747"/>
    <w:rsid w:val="00154608"/>
    <w:rsid w:val="00156452"/>
    <w:rsid w:val="00163B6C"/>
    <w:rsid w:val="001645BF"/>
    <w:rsid w:val="0016567C"/>
    <w:rsid w:val="00166ED4"/>
    <w:rsid w:val="00171087"/>
    <w:rsid w:val="0017147D"/>
    <w:rsid w:val="001742D0"/>
    <w:rsid w:val="00176CA2"/>
    <w:rsid w:val="00181F19"/>
    <w:rsid w:val="00182D22"/>
    <w:rsid w:val="00186DB8"/>
    <w:rsid w:val="00187FC9"/>
    <w:rsid w:val="0019163F"/>
    <w:rsid w:val="00192E96"/>
    <w:rsid w:val="00194EB2"/>
    <w:rsid w:val="001A02DA"/>
    <w:rsid w:val="001A0910"/>
    <w:rsid w:val="001A1931"/>
    <w:rsid w:val="001A1A3D"/>
    <w:rsid w:val="001A287E"/>
    <w:rsid w:val="001A78A3"/>
    <w:rsid w:val="001B3592"/>
    <w:rsid w:val="001B5781"/>
    <w:rsid w:val="001C35AF"/>
    <w:rsid w:val="001C4AB5"/>
    <w:rsid w:val="001C5722"/>
    <w:rsid w:val="001C5E29"/>
    <w:rsid w:val="001C6263"/>
    <w:rsid w:val="001C6631"/>
    <w:rsid w:val="001D18F0"/>
    <w:rsid w:val="001D1A3E"/>
    <w:rsid w:val="001D200A"/>
    <w:rsid w:val="001D24F0"/>
    <w:rsid w:val="001D410D"/>
    <w:rsid w:val="001D57BC"/>
    <w:rsid w:val="001D6080"/>
    <w:rsid w:val="001D783C"/>
    <w:rsid w:val="001D7A87"/>
    <w:rsid w:val="001E7268"/>
    <w:rsid w:val="001F4370"/>
    <w:rsid w:val="001F5F9B"/>
    <w:rsid w:val="001F65ED"/>
    <w:rsid w:val="001F6B47"/>
    <w:rsid w:val="001F7DA6"/>
    <w:rsid w:val="0020225C"/>
    <w:rsid w:val="00206483"/>
    <w:rsid w:val="0021099A"/>
    <w:rsid w:val="0021153B"/>
    <w:rsid w:val="002119ED"/>
    <w:rsid w:val="002123C9"/>
    <w:rsid w:val="0021264D"/>
    <w:rsid w:val="00216076"/>
    <w:rsid w:val="00220A49"/>
    <w:rsid w:val="0022213B"/>
    <w:rsid w:val="00222AF0"/>
    <w:rsid w:val="002246A5"/>
    <w:rsid w:val="00224A26"/>
    <w:rsid w:val="002344C3"/>
    <w:rsid w:val="002367F4"/>
    <w:rsid w:val="00237745"/>
    <w:rsid w:val="00237934"/>
    <w:rsid w:val="002408F8"/>
    <w:rsid w:val="00240D65"/>
    <w:rsid w:val="002414FB"/>
    <w:rsid w:val="00242023"/>
    <w:rsid w:val="00242AAA"/>
    <w:rsid w:val="00243777"/>
    <w:rsid w:val="00245A31"/>
    <w:rsid w:val="0024636D"/>
    <w:rsid w:val="002464C4"/>
    <w:rsid w:val="002474F1"/>
    <w:rsid w:val="00252865"/>
    <w:rsid w:val="00252CB5"/>
    <w:rsid w:val="002569A0"/>
    <w:rsid w:val="00257050"/>
    <w:rsid w:val="002634A5"/>
    <w:rsid w:val="0026363F"/>
    <w:rsid w:val="00263B9F"/>
    <w:rsid w:val="00264880"/>
    <w:rsid w:val="002658D8"/>
    <w:rsid w:val="00270709"/>
    <w:rsid w:val="00271256"/>
    <w:rsid w:val="00273376"/>
    <w:rsid w:val="00275581"/>
    <w:rsid w:val="00276D32"/>
    <w:rsid w:val="00277FC2"/>
    <w:rsid w:val="002814AC"/>
    <w:rsid w:val="00283872"/>
    <w:rsid w:val="002841A5"/>
    <w:rsid w:val="002842F4"/>
    <w:rsid w:val="00292526"/>
    <w:rsid w:val="0029258B"/>
    <w:rsid w:val="00292C1B"/>
    <w:rsid w:val="002935AF"/>
    <w:rsid w:val="002947DA"/>
    <w:rsid w:val="00294B68"/>
    <w:rsid w:val="00295158"/>
    <w:rsid w:val="00295954"/>
    <w:rsid w:val="00296C10"/>
    <w:rsid w:val="00297A7C"/>
    <w:rsid w:val="002A6909"/>
    <w:rsid w:val="002A7884"/>
    <w:rsid w:val="002B10D8"/>
    <w:rsid w:val="002B1184"/>
    <w:rsid w:val="002B1448"/>
    <w:rsid w:val="002B1476"/>
    <w:rsid w:val="002B1CDE"/>
    <w:rsid w:val="002B1E00"/>
    <w:rsid w:val="002B1EB8"/>
    <w:rsid w:val="002B39F3"/>
    <w:rsid w:val="002B6730"/>
    <w:rsid w:val="002B6D40"/>
    <w:rsid w:val="002B743A"/>
    <w:rsid w:val="002B7F73"/>
    <w:rsid w:val="002C0FDE"/>
    <w:rsid w:val="002C2432"/>
    <w:rsid w:val="002C5386"/>
    <w:rsid w:val="002C6032"/>
    <w:rsid w:val="002D4DC6"/>
    <w:rsid w:val="002D542A"/>
    <w:rsid w:val="002D7674"/>
    <w:rsid w:val="002E0737"/>
    <w:rsid w:val="002E1898"/>
    <w:rsid w:val="002F1734"/>
    <w:rsid w:val="002F3670"/>
    <w:rsid w:val="003017C7"/>
    <w:rsid w:val="00302CA7"/>
    <w:rsid w:val="00305AB4"/>
    <w:rsid w:val="003070AE"/>
    <w:rsid w:val="00311372"/>
    <w:rsid w:val="0031608B"/>
    <w:rsid w:val="00331DA0"/>
    <w:rsid w:val="003320EC"/>
    <w:rsid w:val="003336E8"/>
    <w:rsid w:val="00333F1C"/>
    <w:rsid w:val="00336817"/>
    <w:rsid w:val="003371FA"/>
    <w:rsid w:val="00337F13"/>
    <w:rsid w:val="00340092"/>
    <w:rsid w:val="003402ED"/>
    <w:rsid w:val="003406E3"/>
    <w:rsid w:val="003430B3"/>
    <w:rsid w:val="00347310"/>
    <w:rsid w:val="00352BC9"/>
    <w:rsid w:val="003600E6"/>
    <w:rsid w:val="003639DC"/>
    <w:rsid w:val="00363C9B"/>
    <w:rsid w:val="00363E39"/>
    <w:rsid w:val="00363FF5"/>
    <w:rsid w:val="00364128"/>
    <w:rsid w:val="00366C1C"/>
    <w:rsid w:val="00370FF7"/>
    <w:rsid w:val="00371AA3"/>
    <w:rsid w:val="00372782"/>
    <w:rsid w:val="00373131"/>
    <w:rsid w:val="00376DAF"/>
    <w:rsid w:val="00376F19"/>
    <w:rsid w:val="00383889"/>
    <w:rsid w:val="00385C99"/>
    <w:rsid w:val="00386212"/>
    <w:rsid w:val="00387EF4"/>
    <w:rsid w:val="003918BA"/>
    <w:rsid w:val="003922C1"/>
    <w:rsid w:val="00392AC9"/>
    <w:rsid w:val="003939C9"/>
    <w:rsid w:val="00395B19"/>
    <w:rsid w:val="0039640D"/>
    <w:rsid w:val="003A037C"/>
    <w:rsid w:val="003A4DF7"/>
    <w:rsid w:val="003B3203"/>
    <w:rsid w:val="003B4C78"/>
    <w:rsid w:val="003B65F5"/>
    <w:rsid w:val="003B7E75"/>
    <w:rsid w:val="003B7F17"/>
    <w:rsid w:val="003C0CDA"/>
    <w:rsid w:val="003C1F6D"/>
    <w:rsid w:val="003C25C6"/>
    <w:rsid w:val="003C492E"/>
    <w:rsid w:val="003C5392"/>
    <w:rsid w:val="003C58E3"/>
    <w:rsid w:val="003C5F0B"/>
    <w:rsid w:val="003C7814"/>
    <w:rsid w:val="003D0CCD"/>
    <w:rsid w:val="003D6242"/>
    <w:rsid w:val="003D79E6"/>
    <w:rsid w:val="003E0A25"/>
    <w:rsid w:val="003E1178"/>
    <w:rsid w:val="003E2665"/>
    <w:rsid w:val="003E47D4"/>
    <w:rsid w:val="003E7121"/>
    <w:rsid w:val="003F03FD"/>
    <w:rsid w:val="003F34E7"/>
    <w:rsid w:val="003F5178"/>
    <w:rsid w:val="003F67B0"/>
    <w:rsid w:val="0040009E"/>
    <w:rsid w:val="00400ED1"/>
    <w:rsid w:val="00402FE6"/>
    <w:rsid w:val="00404E31"/>
    <w:rsid w:val="00405AFC"/>
    <w:rsid w:val="004117F1"/>
    <w:rsid w:val="00411827"/>
    <w:rsid w:val="00415749"/>
    <w:rsid w:val="004169D7"/>
    <w:rsid w:val="00417EB4"/>
    <w:rsid w:val="00424F60"/>
    <w:rsid w:val="004306FA"/>
    <w:rsid w:val="0043072C"/>
    <w:rsid w:val="00433247"/>
    <w:rsid w:val="00437F04"/>
    <w:rsid w:val="004425AD"/>
    <w:rsid w:val="0044631C"/>
    <w:rsid w:val="004468D7"/>
    <w:rsid w:val="0044747A"/>
    <w:rsid w:val="00451064"/>
    <w:rsid w:val="00451D1D"/>
    <w:rsid w:val="0045247E"/>
    <w:rsid w:val="00457F66"/>
    <w:rsid w:val="00462904"/>
    <w:rsid w:val="00465D91"/>
    <w:rsid w:val="00467263"/>
    <w:rsid w:val="00471A2D"/>
    <w:rsid w:val="00480F24"/>
    <w:rsid w:val="004814CC"/>
    <w:rsid w:val="00483671"/>
    <w:rsid w:val="004837ED"/>
    <w:rsid w:val="0048575A"/>
    <w:rsid w:val="00493E0A"/>
    <w:rsid w:val="0049424A"/>
    <w:rsid w:val="0049618F"/>
    <w:rsid w:val="004961DA"/>
    <w:rsid w:val="004A28AA"/>
    <w:rsid w:val="004A2C5B"/>
    <w:rsid w:val="004A3A2A"/>
    <w:rsid w:val="004A513C"/>
    <w:rsid w:val="004B2975"/>
    <w:rsid w:val="004B363C"/>
    <w:rsid w:val="004B415A"/>
    <w:rsid w:val="004B41B0"/>
    <w:rsid w:val="004B5F05"/>
    <w:rsid w:val="004C0C60"/>
    <w:rsid w:val="004C144D"/>
    <w:rsid w:val="004C63B3"/>
    <w:rsid w:val="004C6DE0"/>
    <w:rsid w:val="004D1285"/>
    <w:rsid w:val="004E282E"/>
    <w:rsid w:val="004E3A2E"/>
    <w:rsid w:val="004E7AD9"/>
    <w:rsid w:val="004F0AC8"/>
    <w:rsid w:val="004F191E"/>
    <w:rsid w:val="004F59CD"/>
    <w:rsid w:val="00503416"/>
    <w:rsid w:val="00503CC1"/>
    <w:rsid w:val="005041BD"/>
    <w:rsid w:val="00505AB2"/>
    <w:rsid w:val="0050616B"/>
    <w:rsid w:val="00511935"/>
    <w:rsid w:val="00512455"/>
    <w:rsid w:val="005139E1"/>
    <w:rsid w:val="00514BE8"/>
    <w:rsid w:val="00515853"/>
    <w:rsid w:val="0051585A"/>
    <w:rsid w:val="005164FF"/>
    <w:rsid w:val="00526898"/>
    <w:rsid w:val="005275AB"/>
    <w:rsid w:val="00535E44"/>
    <w:rsid w:val="00540267"/>
    <w:rsid w:val="005421E7"/>
    <w:rsid w:val="0054331E"/>
    <w:rsid w:val="005469A5"/>
    <w:rsid w:val="00546DF5"/>
    <w:rsid w:val="005475AF"/>
    <w:rsid w:val="00551151"/>
    <w:rsid w:val="0055122C"/>
    <w:rsid w:val="00554A02"/>
    <w:rsid w:val="00561A3C"/>
    <w:rsid w:val="00561BAB"/>
    <w:rsid w:val="0056535D"/>
    <w:rsid w:val="005671B8"/>
    <w:rsid w:val="00570BC3"/>
    <w:rsid w:val="005731B4"/>
    <w:rsid w:val="00573F64"/>
    <w:rsid w:val="005812BF"/>
    <w:rsid w:val="0058298B"/>
    <w:rsid w:val="00584051"/>
    <w:rsid w:val="00584DCF"/>
    <w:rsid w:val="00587778"/>
    <w:rsid w:val="0059018B"/>
    <w:rsid w:val="00590DF2"/>
    <w:rsid w:val="00591B99"/>
    <w:rsid w:val="00592A0B"/>
    <w:rsid w:val="0059441F"/>
    <w:rsid w:val="00595C2D"/>
    <w:rsid w:val="00596F20"/>
    <w:rsid w:val="005A433E"/>
    <w:rsid w:val="005A6367"/>
    <w:rsid w:val="005A7E66"/>
    <w:rsid w:val="005A7FAD"/>
    <w:rsid w:val="005B16F8"/>
    <w:rsid w:val="005B2B1D"/>
    <w:rsid w:val="005B3B2F"/>
    <w:rsid w:val="005B42D0"/>
    <w:rsid w:val="005B4F50"/>
    <w:rsid w:val="005B602A"/>
    <w:rsid w:val="005B65D7"/>
    <w:rsid w:val="005B6A98"/>
    <w:rsid w:val="005C04B7"/>
    <w:rsid w:val="005C0D74"/>
    <w:rsid w:val="005C1E9B"/>
    <w:rsid w:val="005C2AE2"/>
    <w:rsid w:val="005C4252"/>
    <w:rsid w:val="005C6623"/>
    <w:rsid w:val="005C6E0A"/>
    <w:rsid w:val="005C76D7"/>
    <w:rsid w:val="005D1372"/>
    <w:rsid w:val="005D255E"/>
    <w:rsid w:val="005D430C"/>
    <w:rsid w:val="005D4668"/>
    <w:rsid w:val="005D5B2C"/>
    <w:rsid w:val="005D7867"/>
    <w:rsid w:val="005E030E"/>
    <w:rsid w:val="005E2C35"/>
    <w:rsid w:val="005E48F0"/>
    <w:rsid w:val="005E578E"/>
    <w:rsid w:val="005F7971"/>
    <w:rsid w:val="00600224"/>
    <w:rsid w:val="00600427"/>
    <w:rsid w:val="00607C62"/>
    <w:rsid w:val="00607F6D"/>
    <w:rsid w:val="00610273"/>
    <w:rsid w:val="006102D3"/>
    <w:rsid w:val="00613007"/>
    <w:rsid w:val="006179A6"/>
    <w:rsid w:val="006237B0"/>
    <w:rsid w:val="0063380C"/>
    <w:rsid w:val="0063508A"/>
    <w:rsid w:val="00636410"/>
    <w:rsid w:val="00636BDB"/>
    <w:rsid w:val="00636F2E"/>
    <w:rsid w:val="00642493"/>
    <w:rsid w:val="006437BE"/>
    <w:rsid w:val="00644B14"/>
    <w:rsid w:val="00645CDE"/>
    <w:rsid w:val="00646F53"/>
    <w:rsid w:val="0065133E"/>
    <w:rsid w:val="00653DEA"/>
    <w:rsid w:val="006555BA"/>
    <w:rsid w:val="00657FDB"/>
    <w:rsid w:val="006619E4"/>
    <w:rsid w:val="0066318E"/>
    <w:rsid w:val="006634A4"/>
    <w:rsid w:val="00664E99"/>
    <w:rsid w:val="006664F9"/>
    <w:rsid w:val="00666745"/>
    <w:rsid w:val="006727AA"/>
    <w:rsid w:val="00673F33"/>
    <w:rsid w:val="00674D40"/>
    <w:rsid w:val="00675AA1"/>
    <w:rsid w:val="006773F1"/>
    <w:rsid w:val="00677B56"/>
    <w:rsid w:val="006815E1"/>
    <w:rsid w:val="00681710"/>
    <w:rsid w:val="00685707"/>
    <w:rsid w:val="00686631"/>
    <w:rsid w:val="006877FE"/>
    <w:rsid w:val="006905BF"/>
    <w:rsid w:val="00696C74"/>
    <w:rsid w:val="006A070E"/>
    <w:rsid w:val="006A3942"/>
    <w:rsid w:val="006A3F86"/>
    <w:rsid w:val="006A6B27"/>
    <w:rsid w:val="006A71CE"/>
    <w:rsid w:val="006B1820"/>
    <w:rsid w:val="006B2E03"/>
    <w:rsid w:val="006B3ECC"/>
    <w:rsid w:val="006B46CB"/>
    <w:rsid w:val="006B643B"/>
    <w:rsid w:val="006B69D8"/>
    <w:rsid w:val="006B7418"/>
    <w:rsid w:val="006C194E"/>
    <w:rsid w:val="006C26B4"/>
    <w:rsid w:val="006C2F95"/>
    <w:rsid w:val="006C3687"/>
    <w:rsid w:val="006C3F70"/>
    <w:rsid w:val="006C5FBA"/>
    <w:rsid w:val="006C7AE0"/>
    <w:rsid w:val="006D0BE5"/>
    <w:rsid w:val="006D1390"/>
    <w:rsid w:val="006D1A4B"/>
    <w:rsid w:val="006D251E"/>
    <w:rsid w:val="006D253F"/>
    <w:rsid w:val="006D34A7"/>
    <w:rsid w:val="006D42C7"/>
    <w:rsid w:val="006D4A00"/>
    <w:rsid w:val="006D6695"/>
    <w:rsid w:val="006D7755"/>
    <w:rsid w:val="006D7CDB"/>
    <w:rsid w:val="006E02B1"/>
    <w:rsid w:val="006E059D"/>
    <w:rsid w:val="006E1891"/>
    <w:rsid w:val="006E28B7"/>
    <w:rsid w:val="006E2ACE"/>
    <w:rsid w:val="006E40A5"/>
    <w:rsid w:val="006E4918"/>
    <w:rsid w:val="006E5A49"/>
    <w:rsid w:val="006E67A8"/>
    <w:rsid w:val="006E7ACD"/>
    <w:rsid w:val="006E7BEF"/>
    <w:rsid w:val="006E7C18"/>
    <w:rsid w:val="006F17C9"/>
    <w:rsid w:val="006F27D4"/>
    <w:rsid w:val="006F526E"/>
    <w:rsid w:val="00700E3B"/>
    <w:rsid w:val="007011A5"/>
    <w:rsid w:val="00704897"/>
    <w:rsid w:val="007054B0"/>
    <w:rsid w:val="007123C8"/>
    <w:rsid w:val="00712513"/>
    <w:rsid w:val="00713AC2"/>
    <w:rsid w:val="00716A87"/>
    <w:rsid w:val="0071761A"/>
    <w:rsid w:val="00717801"/>
    <w:rsid w:val="0072080A"/>
    <w:rsid w:val="0072235E"/>
    <w:rsid w:val="00723AF6"/>
    <w:rsid w:val="00723B32"/>
    <w:rsid w:val="00723CFC"/>
    <w:rsid w:val="007255D5"/>
    <w:rsid w:val="00726914"/>
    <w:rsid w:val="00726C2F"/>
    <w:rsid w:val="00727AB4"/>
    <w:rsid w:val="007415D6"/>
    <w:rsid w:val="007436BB"/>
    <w:rsid w:val="00745D4F"/>
    <w:rsid w:val="00746EF3"/>
    <w:rsid w:val="00747E57"/>
    <w:rsid w:val="00750CFC"/>
    <w:rsid w:val="007510F1"/>
    <w:rsid w:val="00752374"/>
    <w:rsid w:val="00752ACC"/>
    <w:rsid w:val="00752FB4"/>
    <w:rsid w:val="00754E21"/>
    <w:rsid w:val="00755B27"/>
    <w:rsid w:val="007577EE"/>
    <w:rsid w:val="00764446"/>
    <w:rsid w:val="007646C5"/>
    <w:rsid w:val="00766258"/>
    <w:rsid w:val="00771198"/>
    <w:rsid w:val="0077459D"/>
    <w:rsid w:val="0078372D"/>
    <w:rsid w:val="007907FB"/>
    <w:rsid w:val="00790EBF"/>
    <w:rsid w:val="007967ED"/>
    <w:rsid w:val="00796FFE"/>
    <w:rsid w:val="007A16E2"/>
    <w:rsid w:val="007A3FC1"/>
    <w:rsid w:val="007B1B7D"/>
    <w:rsid w:val="007B29F0"/>
    <w:rsid w:val="007B5DB0"/>
    <w:rsid w:val="007B688D"/>
    <w:rsid w:val="007B74F4"/>
    <w:rsid w:val="007B7D0F"/>
    <w:rsid w:val="007C2A43"/>
    <w:rsid w:val="007C35DE"/>
    <w:rsid w:val="007C5B98"/>
    <w:rsid w:val="007D27BC"/>
    <w:rsid w:val="007D75D0"/>
    <w:rsid w:val="007E17FF"/>
    <w:rsid w:val="007E2137"/>
    <w:rsid w:val="007E50D0"/>
    <w:rsid w:val="007E5723"/>
    <w:rsid w:val="007E5B7A"/>
    <w:rsid w:val="007E70D2"/>
    <w:rsid w:val="007E7DF3"/>
    <w:rsid w:val="007F335B"/>
    <w:rsid w:val="007F3D28"/>
    <w:rsid w:val="007F4259"/>
    <w:rsid w:val="007F42A2"/>
    <w:rsid w:val="00800AEB"/>
    <w:rsid w:val="00801948"/>
    <w:rsid w:val="008029FF"/>
    <w:rsid w:val="008036B5"/>
    <w:rsid w:val="008039DF"/>
    <w:rsid w:val="008043CF"/>
    <w:rsid w:val="008073E1"/>
    <w:rsid w:val="008130E4"/>
    <w:rsid w:val="008148E9"/>
    <w:rsid w:val="0081517A"/>
    <w:rsid w:val="00815B0F"/>
    <w:rsid w:val="0082271E"/>
    <w:rsid w:val="00822777"/>
    <w:rsid w:val="008247E2"/>
    <w:rsid w:val="00825D21"/>
    <w:rsid w:val="008260E1"/>
    <w:rsid w:val="0082615F"/>
    <w:rsid w:val="00826AF0"/>
    <w:rsid w:val="00826C6B"/>
    <w:rsid w:val="0083190B"/>
    <w:rsid w:val="00832B3D"/>
    <w:rsid w:val="00835BDA"/>
    <w:rsid w:val="00842D20"/>
    <w:rsid w:val="008459EE"/>
    <w:rsid w:val="0084647D"/>
    <w:rsid w:val="00854C07"/>
    <w:rsid w:val="0086177D"/>
    <w:rsid w:val="00862280"/>
    <w:rsid w:val="00872C9E"/>
    <w:rsid w:val="00873AC3"/>
    <w:rsid w:val="00880BF7"/>
    <w:rsid w:val="00880F82"/>
    <w:rsid w:val="00881B81"/>
    <w:rsid w:val="00896428"/>
    <w:rsid w:val="008A3569"/>
    <w:rsid w:val="008A3C8F"/>
    <w:rsid w:val="008A3FF9"/>
    <w:rsid w:val="008A4E27"/>
    <w:rsid w:val="008B0B09"/>
    <w:rsid w:val="008B105E"/>
    <w:rsid w:val="008B6805"/>
    <w:rsid w:val="008C1C46"/>
    <w:rsid w:val="008C306D"/>
    <w:rsid w:val="008C5E1E"/>
    <w:rsid w:val="008C6A2D"/>
    <w:rsid w:val="008C73F2"/>
    <w:rsid w:val="008C754F"/>
    <w:rsid w:val="008D3F5C"/>
    <w:rsid w:val="008D4991"/>
    <w:rsid w:val="008D56E2"/>
    <w:rsid w:val="008E1C30"/>
    <w:rsid w:val="008E22B8"/>
    <w:rsid w:val="008E2B02"/>
    <w:rsid w:val="008E2C62"/>
    <w:rsid w:val="008E340B"/>
    <w:rsid w:val="008F2540"/>
    <w:rsid w:val="008F2C62"/>
    <w:rsid w:val="008F2D9F"/>
    <w:rsid w:val="008F58FF"/>
    <w:rsid w:val="008F5C0C"/>
    <w:rsid w:val="009019FD"/>
    <w:rsid w:val="00907A92"/>
    <w:rsid w:val="009118E6"/>
    <w:rsid w:val="0091772E"/>
    <w:rsid w:val="00920149"/>
    <w:rsid w:val="0092194B"/>
    <w:rsid w:val="009227CD"/>
    <w:rsid w:val="009254EF"/>
    <w:rsid w:val="009256A5"/>
    <w:rsid w:val="00927C5A"/>
    <w:rsid w:val="009322D7"/>
    <w:rsid w:val="00937C2A"/>
    <w:rsid w:val="00940A47"/>
    <w:rsid w:val="009451DF"/>
    <w:rsid w:val="00945C50"/>
    <w:rsid w:val="009514E6"/>
    <w:rsid w:val="00952E60"/>
    <w:rsid w:val="0095338D"/>
    <w:rsid w:val="00953D99"/>
    <w:rsid w:val="00954F1C"/>
    <w:rsid w:val="00955795"/>
    <w:rsid w:val="009579E5"/>
    <w:rsid w:val="0096152F"/>
    <w:rsid w:val="00963674"/>
    <w:rsid w:val="00964A13"/>
    <w:rsid w:val="009660B1"/>
    <w:rsid w:val="00966772"/>
    <w:rsid w:val="00974F87"/>
    <w:rsid w:val="00977009"/>
    <w:rsid w:val="00977426"/>
    <w:rsid w:val="0098380E"/>
    <w:rsid w:val="00983DA9"/>
    <w:rsid w:val="00984BB9"/>
    <w:rsid w:val="009855CE"/>
    <w:rsid w:val="009855F9"/>
    <w:rsid w:val="00987010"/>
    <w:rsid w:val="00990368"/>
    <w:rsid w:val="00990D94"/>
    <w:rsid w:val="00991880"/>
    <w:rsid w:val="009938AE"/>
    <w:rsid w:val="00996ADD"/>
    <w:rsid w:val="009A06F2"/>
    <w:rsid w:val="009A2C15"/>
    <w:rsid w:val="009A48B0"/>
    <w:rsid w:val="009B2597"/>
    <w:rsid w:val="009B2744"/>
    <w:rsid w:val="009B79AC"/>
    <w:rsid w:val="009C2CC3"/>
    <w:rsid w:val="009C5117"/>
    <w:rsid w:val="009C76E1"/>
    <w:rsid w:val="009D2729"/>
    <w:rsid w:val="009E2786"/>
    <w:rsid w:val="009E3323"/>
    <w:rsid w:val="009E4222"/>
    <w:rsid w:val="009E437C"/>
    <w:rsid w:val="009E47AE"/>
    <w:rsid w:val="009E4EC4"/>
    <w:rsid w:val="009E532E"/>
    <w:rsid w:val="009E5672"/>
    <w:rsid w:val="009E7658"/>
    <w:rsid w:val="009F479E"/>
    <w:rsid w:val="009F5C49"/>
    <w:rsid w:val="009F6382"/>
    <w:rsid w:val="009F7A68"/>
    <w:rsid w:val="00A01650"/>
    <w:rsid w:val="00A0169F"/>
    <w:rsid w:val="00A02009"/>
    <w:rsid w:val="00A0302A"/>
    <w:rsid w:val="00A03103"/>
    <w:rsid w:val="00A03DF7"/>
    <w:rsid w:val="00A042AD"/>
    <w:rsid w:val="00A07E9D"/>
    <w:rsid w:val="00A1283A"/>
    <w:rsid w:val="00A12D11"/>
    <w:rsid w:val="00A17980"/>
    <w:rsid w:val="00A248DD"/>
    <w:rsid w:val="00A25709"/>
    <w:rsid w:val="00A267A6"/>
    <w:rsid w:val="00A27A5C"/>
    <w:rsid w:val="00A3343B"/>
    <w:rsid w:val="00A33A0E"/>
    <w:rsid w:val="00A34DF3"/>
    <w:rsid w:val="00A35580"/>
    <w:rsid w:val="00A365CD"/>
    <w:rsid w:val="00A406A6"/>
    <w:rsid w:val="00A40CF0"/>
    <w:rsid w:val="00A4164F"/>
    <w:rsid w:val="00A41987"/>
    <w:rsid w:val="00A41EFF"/>
    <w:rsid w:val="00A44F99"/>
    <w:rsid w:val="00A4553D"/>
    <w:rsid w:val="00A46447"/>
    <w:rsid w:val="00A46810"/>
    <w:rsid w:val="00A468C1"/>
    <w:rsid w:val="00A47E2B"/>
    <w:rsid w:val="00A52441"/>
    <w:rsid w:val="00A5455A"/>
    <w:rsid w:val="00A551AC"/>
    <w:rsid w:val="00A552B7"/>
    <w:rsid w:val="00A56CCD"/>
    <w:rsid w:val="00A60FC6"/>
    <w:rsid w:val="00A61069"/>
    <w:rsid w:val="00A62258"/>
    <w:rsid w:val="00A66175"/>
    <w:rsid w:val="00A72A11"/>
    <w:rsid w:val="00A73569"/>
    <w:rsid w:val="00A76449"/>
    <w:rsid w:val="00A76E84"/>
    <w:rsid w:val="00A77438"/>
    <w:rsid w:val="00A7773A"/>
    <w:rsid w:val="00A77C1A"/>
    <w:rsid w:val="00A8120B"/>
    <w:rsid w:val="00A81702"/>
    <w:rsid w:val="00A82F63"/>
    <w:rsid w:val="00A834B6"/>
    <w:rsid w:val="00A847A8"/>
    <w:rsid w:val="00A84C6B"/>
    <w:rsid w:val="00A8711B"/>
    <w:rsid w:val="00A976FA"/>
    <w:rsid w:val="00A97C9F"/>
    <w:rsid w:val="00AA2645"/>
    <w:rsid w:val="00AA265A"/>
    <w:rsid w:val="00AA540B"/>
    <w:rsid w:val="00AB10A7"/>
    <w:rsid w:val="00AB171A"/>
    <w:rsid w:val="00AB640E"/>
    <w:rsid w:val="00AC1627"/>
    <w:rsid w:val="00AC20AF"/>
    <w:rsid w:val="00AC475D"/>
    <w:rsid w:val="00AC5F01"/>
    <w:rsid w:val="00AD0DDB"/>
    <w:rsid w:val="00AD2E9B"/>
    <w:rsid w:val="00AD7DDD"/>
    <w:rsid w:val="00AE1106"/>
    <w:rsid w:val="00AE24F5"/>
    <w:rsid w:val="00AE3993"/>
    <w:rsid w:val="00AE4C40"/>
    <w:rsid w:val="00AE7126"/>
    <w:rsid w:val="00AE723E"/>
    <w:rsid w:val="00AE728B"/>
    <w:rsid w:val="00AF4851"/>
    <w:rsid w:val="00B01873"/>
    <w:rsid w:val="00B01E95"/>
    <w:rsid w:val="00B02AD7"/>
    <w:rsid w:val="00B072E8"/>
    <w:rsid w:val="00B13F4A"/>
    <w:rsid w:val="00B1517C"/>
    <w:rsid w:val="00B154A8"/>
    <w:rsid w:val="00B220F1"/>
    <w:rsid w:val="00B2407E"/>
    <w:rsid w:val="00B251A5"/>
    <w:rsid w:val="00B25B50"/>
    <w:rsid w:val="00B2693C"/>
    <w:rsid w:val="00B269C0"/>
    <w:rsid w:val="00B2769A"/>
    <w:rsid w:val="00B27EB5"/>
    <w:rsid w:val="00B33660"/>
    <w:rsid w:val="00B3625D"/>
    <w:rsid w:val="00B36291"/>
    <w:rsid w:val="00B376A0"/>
    <w:rsid w:val="00B41E9E"/>
    <w:rsid w:val="00B429F2"/>
    <w:rsid w:val="00B43B19"/>
    <w:rsid w:val="00B4737D"/>
    <w:rsid w:val="00B508A5"/>
    <w:rsid w:val="00B510D2"/>
    <w:rsid w:val="00B52556"/>
    <w:rsid w:val="00B54154"/>
    <w:rsid w:val="00B54159"/>
    <w:rsid w:val="00B5610F"/>
    <w:rsid w:val="00B563D6"/>
    <w:rsid w:val="00B56E03"/>
    <w:rsid w:val="00B57954"/>
    <w:rsid w:val="00B60049"/>
    <w:rsid w:val="00B62071"/>
    <w:rsid w:val="00B623AB"/>
    <w:rsid w:val="00B6433D"/>
    <w:rsid w:val="00B66F49"/>
    <w:rsid w:val="00B6789F"/>
    <w:rsid w:val="00B73279"/>
    <w:rsid w:val="00B74F02"/>
    <w:rsid w:val="00B774DF"/>
    <w:rsid w:val="00B77D4E"/>
    <w:rsid w:val="00B822BA"/>
    <w:rsid w:val="00B84471"/>
    <w:rsid w:val="00B853E0"/>
    <w:rsid w:val="00B860E9"/>
    <w:rsid w:val="00B86346"/>
    <w:rsid w:val="00B86C55"/>
    <w:rsid w:val="00B879D0"/>
    <w:rsid w:val="00B917FC"/>
    <w:rsid w:val="00B92BF9"/>
    <w:rsid w:val="00B92F78"/>
    <w:rsid w:val="00B974DF"/>
    <w:rsid w:val="00B97A1D"/>
    <w:rsid w:val="00B97BD9"/>
    <w:rsid w:val="00BA16C8"/>
    <w:rsid w:val="00BA1787"/>
    <w:rsid w:val="00BA17DA"/>
    <w:rsid w:val="00BA5146"/>
    <w:rsid w:val="00BA55CF"/>
    <w:rsid w:val="00BB29B0"/>
    <w:rsid w:val="00BB6830"/>
    <w:rsid w:val="00BB7322"/>
    <w:rsid w:val="00BC1EBE"/>
    <w:rsid w:val="00BC677B"/>
    <w:rsid w:val="00BC7247"/>
    <w:rsid w:val="00BD1292"/>
    <w:rsid w:val="00BD3E12"/>
    <w:rsid w:val="00BE07C9"/>
    <w:rsid w:val="00BE7122"/>
    <w:rsid w:val="00BF013A"/>
    <w:rsid w:val="00BF1244"/>
    <w:rsid w:val="00BF592D"/>
    <w:rsid w:val="00BF6444"/>
    <w:rsid w:val="00C02390"/>
    <w:rsid w:val="00C027EA"/>
    <w:rsid w:val="00C1097A"/>
    <w:rsid w:val="00C10C9A"/>
    <w:rsid w:val="00C10E33"/>
    <w:rsid w:val="00C15AC4"/>
    <w:rsid w:val="00C16FCF"/>
    <w:rsid w:val="00C174FD"/>
    <w:rsid w:val="00C17DCE"/>
    <w:rsid w:val="00C22C6B"/>
    <w:rsid w:val="00C24CA2"/>
    <w:rsid w:val="00C27544"/>
    <w:rsid w:val="00C2763A"/>
    <w:rsid w:val="00C317D1"/>
    <w:rsid w:val="00C32990"/>
    <w:rsid w:val="00C33B55"/>
    <w:rsid w:val="00C35D4C"/>
    <w:rsid w:val="00C40DAE"/>
    <w:rsid w:val="00C417FC"/>
    <w:rsid w:val="00C5372F"/>
    <w:rsid w:val="00C57F39"/>
    <w:rsid w:val="00C62684"/>
    <w:rsid w:val="00C63201"/>
    <w:rsid w:val="00C659BF"/>
    <w:rsid w:val="00C65B29"/>
    <w:rsid w:val="00C66710"/>
    <w:rsid w:val="00C75CBF"/>
    <w:rsid w:val="00C76442"/>
    <w:rsid w:val="00C76B98"/>
    <w:rsid w:val="00C831AB"/>
    <w:rsid w:val="00C85A32"/>
    <w:rsid w:val="00C8633F"/>
    <w:rsid w:val="00C901F6"/>
    <w:rsid w:val="00C915A4"/>
    <w:rsid w:val="00C92209"/>
    <w:rsid w:val="00C96A7D"/>
    <w:rsid w:val="00CA0C05"/>
    <w:rsid w:val="00CA283F"/>
    <w:rsid w:val="00CA383D"/>
    <w:rsid w:val="00CA3E13"/>
    <w:rsid w:val="00CA454A"/>
    <w:rsid w:val="00CB10E8"/>
    <w:rsid w:val="00CB1633"/>
    <w:rsid w:val="00CB39F2"/>
    <w:rsid w:val="00CB3E68"/>
    <w:rsid w:val="00CB7BE6"/>
    <w:rsid w:val="00CC1E61"/>
    <w:rsid w:val="00CC4EA7"/>
    <w:rsid w:val="00CC57B8"/>
    <w:rsid w:val="00CC731D"/>
    <w:rsid w:val="00CC7D45"/>
    <w:rsid w:val="00CD0042"/>
    <w:rsid w:val="00CD25A3"/>
    <w:rsid w:val="00CD4D8F"/>
    <w:rsid w:val="00CD582F"/>
    <w:rsid w:val="00CD6CCF"/>
    <w:rsid w:val="00CD6F3F"/>
    <w:rsid w:val="00CE0C87"/>
    <w:rsid w:val="00CE4947"/>
    <w:rsid w:val="00CE4D8F"/>
    <w:rsid w:val="00CE51DF"/>
    <w:rsid w:val="00CE63C6"/>
    <w:rsid w:val="00CE6DB0"/>
    <w:rsid w:val="00CE7929"/>
    <w:rsid w:val="00CF14FE"/>
    <w:rsid w:val="00CF423F"/>
    <w:rsid w:val="00CF66E5"/>
    <w:rsid w:val="00CF6A78"/>
    <w:rsid w:val="00CF7E52"/>
    <w:rsid w:val="00D00049"/>
    <w:rsid w:val="00D0344B"/>
    <w:rsid w:val="00D052FF"/>
    <w:rsid w:val="00D053A8"/>
    <w:rsid w:val="00D05572"/>
    <w:rsid w:val="00D059BD"/>
    <w:rsid w:val="00D06868"/>
    <w:rsid w:val="00D10123"/>
    <w:rsid w:val="00D1473F"/>
    <w:rsid w:val="00D14B3A"/>
    <w:rsid w:val="00D23C7C"/>
    <w:rsid w:val="00D2514B"/>
    <w:rsid w:val="00D3251C"/>
    <w:rsid w:val="00D3293E"/>
    <w:rsid w:val="00D34970"/>
    <w:rsid w:val="00D358A0"/>
    <w:rsid w:val="00D364E8"/>
    <w:rsid w:val="00D37E79"/>
    <w:rsid w:val="00D40031"/>
    <w:rsid w:val="00D45373"/>
    <w:rsid w:val="00D46973"/>
    <w:rsid w:val="00D46D22"/>
    <w:rsid w:val="00D5684E"/>
    <w:rsid w:val="00D60CF1"/>
    <w:rsid w:val="00D61D4E"/>
    <w:rsid w:val="00D627A0"/>
    <w:rsid w:val="00D62BBB"/>
    <w:rsid w:val="00D63D6E"/>
    <w:rsid w:val="00D64543"/>
    <w:rsid w:val="00D65801"/>
    <w:rsid w:val="00D66B5D"/>
    <w:rsid w:val="00D66FE0"/>
    <w:rsid w:val="00D67E36"/>
    <w:rsid w:val="00D73C83"/>
    <w:rsid w:val="00D75321"/>
    <w:rsid w:val="00D77C0E"/>
    <w:rsid w:val="00D812CF"/>
    <w:rsid w:val="00D81811"/>
    <w:rsid w:val="00D81A5C"/>
    <w:rsid w:val="00D92B70"/>
    <w:rsid w:val="00D9464C"/>
    <w:rsid w:val="00D979B0"/>
    <w:rsid w:val="00DA0918"/>
    <w:rsid w:val="00DA2967"/>
    <w:rsid w:val="00DA43A9"/>
    <w:rsid w:val="00DA4676"/>
    <w:rsid w:val="00DA582E"/>
    <w:rsid w:val="00DB1AB8"/>
    <w:rsid w:val="00DB3923"/>
    <w:rsid w:val="00DC39BC"/>
    <w:rsid w:val="00DC60EE"/>
    <w:rsid w:val="00DD33FA"/>
    <w:rsid w:val="00DD3BAF"/>
    <w:rsid w:val="00DD6D4E"/>
    <w:rsid w:val="00DD70C1"/>
    <w:rsid w:val="00DE2AFA"/>
    <w:rsid w:val="00DE4206"/>
    <w:rsid w:val="00DE68A7"/>
    <w:rsid w:val="00DE6BD9"/>
    <w:rsid w:val="00DF4E97"/>
    <w:rsid w:val="00E01E44"/>
    <w:rsid w:val="00E02A78"/>
    <w:rsid w:val="00E06F2D"/>
    <w:rsid w:val="00E16860"/>
    <w:rsid w:val="00E16B6F"/>
    <w:rsid w:val="00E172AB"/>
    <w:rsid w:val="00E17AC3"/>
    <w:rsid w:val="00E203A5"/>
    <w:rsid w:val="00E20C9D"/>
    <w:rsid w:val="00E22DE0"/>
    <w:rsid w:val="00E23F95"/>
    <w:rsid w:val="00E24DCD"/>
    <w:rsid w:val="00E27E4C"/>
    <w:rsid w:val="00E3074A"/>
    <w:rsid w:val="00E338F5"/>
    <w:rsid w:val="00E340A6"/>
    <w:rsid w:val="00E344A8"/>
    <w:rsid w:val="00E406F3"/>
    <w:rsid w:val="00E44FD0"/>
    <w:rsid w:val="00E45521"/>
    <w:rsid w:val="00E50610"/>
    <w:rsid w:val="00E50944"/>
    <w:rsid w:val="00E51658"/>
    <w:rsid w:val="00E51966"/>
    <w:rsid w:val="00E52C95"/>
    <w:rsid w:val="00E55128"/>
    <w:rsid w:val="00E5542E"/>
    <w:rsid w:val="00E60000"/>
    <w:rsid w:val="00E62C6E"/>
    <w:rsid w:val="00E73FAC"/>
    <w:rsid w:val="00E75019"/>
    <w:rsid w:val="00E76EF5"/>
    <w:rsid w:val="00E823DB"/>
    <w:rsid w:val="00E861EA"/>
    <w:rsid w:val="00E966A3"/>
    <w:rsid w:val="00E97A93"/>
    <w:rsid w:val="00EA3F4A"/>
    <w:rsid w:val="00EA4584"/>
    <w:rsid w:val="00EA545B"/>
    <w:rsid w:val="00EA5E1E"/>
    <w:rsid w:val="00EA7123"/>
    <w:rsid w:val="00EA76F8"/>
    <w:rsid w:val="00EB4EEB"/>
    <w:rsid w:val="00EB6C07"/>
    <w:rsid w:val="00EC2BC3"/>
    <w:rsid w:val="00EC3811"/>
    <w:rsid w:val="00EC390C"/>
    <w:rsid w:val="00EC41A4"/>
    <w:rsid w:val="00EC4880"/>
    <w:rsid w:val="00EC4AF8"/>
    <w:rsid w:val="00EC4C53"/>
    <w:rsid w:val="00EC6651"/>
    <w:rsid w:val="00EC6F1C"/>
    <w:rsid w:val="00ED0334"/>
    <w:rsid w:val="00ED360E"/>
    <w:rsid w:val="00ED4979"/>
    <w:rsid w:val="00ED51F7"/>
    <w:rsid w:val="00EE1A1C"/>
    <w:rsid w:val="00EE207A"/>
    <w:rsid w:val="00EE32C3"/>
    <w:rsid w:val="00EE37FC"/>
    <w:rsid w:val="00EE4D8B"/>
    <w:rsid w:val="00EE580F"/>
    <w:rsid w:val="00EE7CB8"/>
    <w:rsid w:val="00EF13E4"/>
    <w:rsid w:val="00EF1FFC"/>
    <w:rsid w:val="00EF24D7"/>
    <w:rsid w:val="00EF6149"/>
    <w:rsid w:val="00F04B73"/>
    <w:rsid w:val="00F10465"/>
    <w:rsid w:val="00F10BF7"/>
    <w:rsid w:val="00F115A4"/>
    <w:rsid w:val="00F11C1D"/>
    <w:rsid w:val="00F1351E"/>
    <w:rsid w:val="00F147BD"/>
    <w:rsid w:val="00F16864"/>
    <w:rsid w:val="00F173C9"/>
    <w:rsid w:val="00F2079F"/>
    <w:rsid w:val="00F2098A"/>
    <w:rsid w:val="00F20BBA"/>
    <w:rsid w:val="00F211DE"/>
    <w:rsid w:val="00F23970"/>
    <w:rsid w:val="00F25592"/>
    <w:rsid w:val="00F25D6D"/>
    <w:rsid w:val="00F26C05"/>
    <w:rsid w:val="00F31B2E"/>
    <w:rsid w:val="00F34739"/>
    <w:rsid w:val="00F35194"/>
    <w:rsid w:val="00F355C3"/>
    <w:rsid w:val="00F35782"/>
    <w:rsid w:val="00F40404"/>
    <w:rsid w:val="00F41187"/>
    <w:rsid w:val="00F46975"/>
    <w:rsid w:val="00F46BF3"/>
    <w:rsid w:val="00F503DE"/>
    <w:rsid w:val="00F51D56"/>
    <w:rsid w:val="00F525E0"/>
    <w:rsid w:val="00F56A99"/>
    <w:rsid w:val="00F57F6E"/>
    <w:rsid w:val="00F63F99"/>
    <w:rsid w:val="00F64BF1"/>
    <w:rsid w:val="00F65E63"/>
    <w:rsid w:val="00F66868"/>
    <w:rsid w:val="00F672FB"/>
    <w:rsid w:val="00F73967"/>
    <w:rsid w:val="00F74579"/>
    <w:rsid w:val="00F76710"/>
    <w:rsid w:val="00F80277"/>
    <w:rsid w:val="00F803B7"/>
    <w:rsid w:val="00F819E1"/>
    <w:rsid w:val="00F82451"/>
    <w:rsid w:val="00F83187"/>
    <w:rsid w:val="00F83590"/>
    <w:rsid w:val="00F85869"/>
    <w:rsid w:val="00F85B7E"/>
    <w:rsid w:val="00F86BC9"/>
    <w:rsid w:val="00F87499"/>
    <w:rsid w:val="00F87729"/>
    <w:rsid w:val="00F92A5D"/>
    <w:rsid w:val="00F93070"/>
    <w:rsid w:val="00F935A5"/>
    <w:rsid w:val="00F95351"/>
    <w:rsid w:val="00FA2949"/>
    <w:rsid w:val="00FA3AD1"/>
    <w:rsid w:val="00FB223E"/>
    <w:rsid w:val="00FB4706"/>
    <w:rsid w:val="00FB5882"/>
    <w:rsid w:val="00FB7CDE"/>
    <w:rsid w:val="00FC1558"/>
    <w:rsid w:val="00FC4C72"/>
    <w:rsid w:val="00FD01B2"/>
    <w:rsid w:val="00FD1EA7"/>
    <w:rsid w:val="00FD27A1"/>
    <w:rsid w:val="00FD684E"/>
    <w:rsid w:val="00FE2EBB"/>
    <w:rsid w:val="00FE33BB"/>
    <w:rsid w:val="00FE3922"/>
    <w:rsid w:val="00FE6B87"/>
    <w:rsid w:val="00FE7DF6"/>
    <w:rsid w:val="00FF595B"/>
    <w:rsid w:val="00FF60D9"/>
    <w:rsid w:val="00FF6D53"/>
    <w:rsid w:val="00FF7B8D"/>
    <w:rsid w:val="34EB79D4"/>
    <w:rsid w:val="44F81687"/>
    <w:rsid w:val="493823F6"/>
    <w:rsid w:val="4C787046"/>
    <w:rsid w:val="4CA0721A"/>
    <w:rsid w:val="51785CC0"/>
    <w:rsid w:val="55833198"/>
    <w:rsid w:val="5CF4528F"/>
    <w:rsid w:val="6E4B434F"/>
    <w:rsid w:val="707748C2"/>
    <w:rsid w:val="7B5805EA"/>
    <w:rsid w:val="7F0A1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29AD4F"/>
  <w15:docId w15:val="{603C52DD-97AE-4132-978F-B6C15A8B2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qFormat="1"/>
    <w:lsdException w:name="footnote text" w:qFormat="1"/>
    <w:lsdException w:name="annotation text" w:unhideWhenUsed="1" w:qFormat="1"/>
    <w:lsdException w:name="header"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unhideWhenUsed="1"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uiPriority="99" w:qFormat="1"/>
    <w:lsdException w:name="HTML Sample" w:qFormat="1"/>
    <w:lsdException w:name="HTML Typewriter" w:qFormat="1"/>
    <w:lsdException w:name="HTML Variable"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pPr>
      <w:widowControl w:val="0"/>
      <w:jc w:val="both"/>
    </w:pPr>
    <w:rPr>
      <w:kern w:val="2"/>
      <w:sz w:val="21"/>
      <w:szCs w:val="24"/>
    </w:rPr>
  </w:style>
  <w:style w:type="paragraph" w:styleId="1">
    <w:name w:val="heading 1"/>
    <w:basedOn w:val="a6"/>
    <w:next w:val="a6"/>
    <w:link w:val="10"/>
    <w:qFormat/>
    <w:pPr>
      <w:keepNext/>
      <w:keepLines/>
      <w:spacing w:before="340" w:after="330" w:line="578" w:lineRule="auto"/>
      <w:outlineLvl w:val="0"/>
    </w:pPr>
    <w:rPr>
      <w:b/>
      <w:bCs/>
      <w:kern w:val="44"/>
      <w:sz w:val="44"/>
      <w:szCs w:val="44"/>
    </w:rPr>
  </w:style>
  <w:style w:type="paragraph" w:styleId="2">
    <w:name w:val="heading 2"/>
    <w:basedOn w:val="a6"/>
    <w:next w:val="a6"/>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6"/>
    <w:next w:val="a6"/>
    <w:link w:val="30"/>
    <w:qFormat/>
    <w:pPr>
      <w:keepNext/>
      <w:keepLines/>
      <w:spacing w:before="260" w:after="260" w:line="416" w:lineRule="auto"/>
      <w:outlineLvl w:val="2"/>
    </w:pPr>
    <w:rPr>
      <w:b/>
      <w:bCs/>
      <w:sz w:val="32"/>
      <w:szCs w:val="32"/>
    </w:rPr>
  </w:style>
  <w:style w:type="paragraph" w:styleId="4">
    <w:name w:val="heading 4"/>
    <w:basedOn w:val="a6"/>
    <w:next w:val="a6"/>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6"/>
    <w:next w:val="a6"/>
    <w:link w:val="50"/>
    <w:qFormat/>
    <w:pPr>
      <w:keepNext/>
      <w:keepLines/>
      <w:spacing w:before="280" w:after="290" w:line="376" w:lineRule="auto"/>
      <w:outlineLvl w:val="4"/>
    </w:pPr>
    <w:rPr>
      <w:b/>
      <w:bCs/>
      <w:sz w:val="28"/>
      <w:szCs w:val="28"/>
    </w:rPr>
  </w:style>
  <w:style w:type="paragraph" w:styleId="6">
    <w:name w:val="heading 6"/>
    <w:basedOn w:val="a6"/>
    <w:next w:val="a6"/>
    <w:link w:val="60"/>
    <w:qFormat/>
    <w:pPr>
      <w:keepNext/>
      <w:keepLines/>
      <w:spacing w:before="240" w:after="64" w:line="320" w:lineRule="auto"/>
      <w:outlineLvl w:val="5"/>
    </w:pPr>
    <w:rPr>
      <w:rFonts w:ascii="Arial" w:eastAsia="黑体" w:hAnsi="Arial"/>
      <w:b/>
      <w:bCs/>
      <w:sz w:val="24"/>
    </w:rPr>
  </w:style>
  <w:style w:type="paragraph" w:styleId="7">
    <w:name w:val="heading 7"/>
    <w:basedOn w:val="a6"/>
    <w:next w:val="a6"/>
    <w:link w:val="70"/>
    <w:qFormat/>
    <w:pPr>
      <w:keepNext/>
      <w:keepLines/>
      <w:spacing w:before="240" w:after="64" w:line="320" w:lineRule="auto"/>
      <w:outlineLvl w:val="6"/>
    </w:pPr>
    <w:rPr>
      <w:b/>
      <w:bCs/>
      <w:sz w:val="24"/>
    </w:rPr>
  </w:style>
  <w:style w:type="paragraph" w:styleId="8">
    <w:name w:val="heading 8"/>
    <w:basedOn w:val="a6"/>
    <w:next w:val="a6"/>
    <w:link w:val="80"/>
    <w:qFormat/>
    <w:pPr>
      <w:keepNext/>
      <w:keepLines/>
      <w:spacing w:before="240" w:after="64" w:line="320" w:lineRule="auto"/>
      <w:outlineLvl w:val="7"/>
    </w:pPr>
    <w:rPr>
      <w:rFonts w:ascii="Arial" w:eastAsia="黑体" w:hAnsi="Arial"/>
      <w:sz w:val="24"/>
    </w:rPr>
  </w:style>
  <w:style w:type="paragraph" w:styleId="9">
    <w:name w:val="heading 9"/>
    <w:basedOn w:val="a6"/>
    <w:next w:val="a6"/>
    <w:link w:val="90"/>
    <w:qFormat/>
    <w:pPr>
      <w:keepNext/>
      <w:keepLines/>
      <w:spacing w:before="240" w:after="64" w:line="320" w:lineRule="auto"/>
      <w:outlineLvl w:val="8"/>
    </w:pPr>
    <w:rPr>
      <w:rFonts w:ascii="Arial" w:eastAsia="黑体" w:hAnsi="Arial"/>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macro"/>
    <w:link w:val="ab"/>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1">
    <w:name w:val="List 3"/>
    <w:basedOn w:val="a6"/>
    <w:qFormat/>
    <w:pPr>
      <w:ind w:leftChars="400" w:left="100" w:hangingChars="200" w:hanging="200"/>
    </w:pPr>
  </w:style>
  <w:style w:type="paragraph" w:styleId="71">
    <w:name w:val="toc 7"/>
    <w:basedOn w:val="a6"/>
    <w:next w:val="a6"/>
    <w:qFormat/>
    <w:pPr>
      <w:ind w:leftChars="1200" w:left="2520"/>
    </w:pPr>
  </w:style>
  <w:style w:type="paragraph" w:styleId="21">
    <w:name w:val="List Number 2"/>
    <w:basedOn w:val="a6"/>
    <w:qFormat/>
    <w:pPr>
      <w:tabs>
        <w:tab w:val="left" w:pos="675"/>
        <w:tab w:val="left" w:pos="780"/>
      </w:tabs>
      <w:ind w:left="675" w:hanging="360"/>
    </w:pPr>
  </w:style>
  <w:style w:type="paragraph" w:styleId="ac">
    <w:name w:val="table of authorities"/>
    <w:basedOn w:val="a6"/>
    <w:next w:val="a6"/>
    <w:qFormat/>
    <w:pPr>
      <w:ind w:leftChars="200" w:left="420"/>
    </w:pPr>
  </w:style>
  <w:style w:type="paragraph" w:styleId="ad">
    <w:name w:val="Note Heading"/>
    <w:basedOn w:val="a6"/>
    <w:next w:val="a6"/>
    <w:link w:val="ae"/>
    <w:qFormat/>
    <w:pPr>
      <w:jc w:val="center"/>
    </w:pPr>
  </w:style>
  <w:style w:type="paragraph" w:styleId="41">
    <w:name w:val="List Bullet 4"/>
    <w:basedOn w:val="a6"/>
    <w:qFormat/>
    <w:pPr>
      <w:tabs>
        <w:tab w:val="left" w:pos="750"/>
        <w:tab w:val="left" w:pos="1620"/>
      </w:tabs>
      <w:ind w:left="750" w:hanging="750"/>
    </w:pPr>
  </w:style>
  <w:style w:type="paragraph" w:styleId="81">
    <w:name w:val="index 8"/>
    <w:basedOn w:val="a6"/>
    <w:next w:val="a6"/>
    <w:qFormat/>
    <w:pPr>
      <w:ind w:leftChars="1400" w:left="1400"/>
    </w:pPr>
  </w:style>
  <w:style w:type="paragraph" w:styleId="af">
    <w:name w:val="E-mail Signature"/>
    <w:basedOn w:val="a6"/>
    <w:link w:val="af0"/>
    <w:qFormat/>
  </w:style>
  <w:style w:type="paragraph" w:styleId="af1">
    <w:name w:val="List Number"/>
    <w:basedOn w:val="a6"/>
    <w:qFormat/>
    <w:pPr>
      <w:tabs>
        <w:tab w:val="left" w:pos="360"/>
        <w:tab w:val="left" w:pos="720"/>
      </w:tabs>
      <w:ind w:left="720" w:hanging="720"/>
    </w:pPr>
  </w:style>
  <w:style w:type="paragraph" w:styleId="af2">
    <w:name w:val="Normal Indent"/>
    <w:basedOn w:val="a6"/>
    <w:unhideWhenUsed/>
    <w:qFormat/>
    <w:pPr>
      <w:ind w:firstLineChars="200" w:firstLine="420"/>
    </w:pPr>
  </w:style>
  <w:style w:type="paragraph" w:styleId="af3">
    <w:name w:val="caption"/>
    <w:basedOn w:val="a6"/>
    <w:next w:val="a6"/>
    <w:qFormat/>
    <w:pPr>
      <w:jc w:val="center"/>
    </w:pPr>
    <w:rPr>
      <w:rFonts w:ascii="Arial" w:eastAsia="黑体" w:hAnsi="Arial" w:cs="Arial"/>
      <w:sz w:val="24"/>
      <w:szCs w:val="20"/>
    </w:rPr>
  </w:style>
  <w:style w:type="paragraph" w:styleId="51">
    <w:name w:val="index 5"/>
    <w:basedOn w:val="a6"/>
    <w:next w:val="a6"/>
    <w:qFormat/>
    <w:pPr>
      <w:ind w:leftChars="800" w:left="800"/>
    </w:pPr>
  </w:style>
  <w:style w:type="paragraph" w:styleId="af4">
    <w:name w:val="List Bullet"/>
    <w:basedOn w:val="a6"/>
    <w:qFormat/>
    <w:pPr>
      <w:tabs>
        <w:tab w:val="left" w:pos="360"/>
        <w:tab w:val="left" w:pos="720"/>
      </w:tabs>
      <w:ind w:left="720" w:hanging="720"/>
    </w:pPr>
  </w:style>
  <w:style w:type="paragraph" w:styleId="af5">
    <w:name w:val="envelope address"/>
    <w:basedOn w:val="a6"/>
    <w:qFormat/>
    <w:pPr>
      <w:snapToGrid w:val="0"/>
      <w:ind w:leftChars="1400" w:left="100"/>
    </w:pPr>
    <w:rPr>
      <w:rFonts w:ascii="Arial" w:hAnsi="Arial" w:cs="Arial"/>
      <w:sz w:val="24"/>
    </w:rPr>
  </w:style>
  <w:style w:type="paragraph" w:styleId="af6">
    <w:name w:val="Document Map"/>
    <w:basedOn w:val="a6"/>
    <w:link w:val="af7"/>
    <w:qFormat/>
    <w:pPr>
      <w:shd w:val="clear" w:color="auto" w:fill="000080"/>
    </w:pPr>
  </w:style>
  <w:style w:type="paragraph" w:styleId="af8">
    <w:name w:val="toa heading"/>
    <w:basedOn w:val="a6"/>
    <w:next w:val="a6"/>
    <w:qFormat/>
    <w:pPr>
      <w:spacing w:before="120"/>
    </w:pPr>
    <w:rPr>
      <w:rFonts w:ascii="Arial" w:hAnsi="Arial" w:cs="Arial"/>
      <w:sz w:val="24"/>
    </w:rPr>
  </w:style>
  <w:style w:type="paragraph" w:styleId="af9">
    <w:name w:val="annotation text"/>
    <w:basedOn w:val="a6"/>
    <w:link w:val="afa"/>
    <w:unhideWhenUsed/>
    <w:qFormat/>
    <w:pPr>
      <w:jc w:val="left"/>
    </w:pPr>
    <w:rPr>
      <w:szCs w:val="21"/>
    </w:rPr>
  </w:style>
  <w:style w:type="paragraph" w:styleId="61">
    <w:name w:val="index 6"/>
    <w:basedOn w:val="a6"/>
    <w:next w:val="a6"/>
    <w:qFormat/>
    <w:pPr>
      <w:ind w:leftChars="1000" w:left="1000"/>
    </w:pPr>
  </w:style>
  <w:style w:type="paragraph" w:styleId="afb">
    <w:name w:val="Salutation"/>
    <w:basedOn w:val="a6"/>
    <w:next w:val="a6"/>
    <w:link w:val="afc"/>
    <w:qFormat/>
  </w:style>
  <w:style w:type="paragraph" w:styleId="32">
    <w:name w:val="Body Text 3"/>
    <w:basedOn w:val="a6"/>
    <w:link w:val="33"/>
    <w:qFormat/>
    <w:pPr>
      <w:spacing w:after="120"/>
    </w:pPr>
    <w:rPr>
      <w:sz w:val="16"/>
      <w:szCs w:val="16"/>
    </w:rPr>
  </w:style>
  <w:style w:type="paragraph" w:styleId="afd">
    <w:name w:val="Closing"/>
    <w:basedOn w:val="a6"/>
    <w:link w:val="afe"/>
    <w:qFormat/>
    <w:pPr>
      <w:ind w:leftChars="2100" w:left="100"/>
    </w:pPr>
  </w:style>
  <w:style w:type="paragraph" w:styleId="34">
    <w:name w:val="List Bullet 3"/>
    <w:basedOn w:val="a6"/>
    <w:qFormat/>
    <w:pPr>
      <w:tabs>
        <w:tab w:val="left" w:pos="480"/>
        <w:tab w:val="left" w:pos="1200"/>
      </w:tabs>
      <w:ind w:left="480" w:hanging="480"/>
    </w:pPr>
  </w:style>
  <w:style w:type="paragraph" w:styleId="aff">
    <w:name w:val="Body Text"/>
    <w:basedOn w:val="a6"/>
    <w:link w:val="aff0"/>
    <w:qFormat/>
    <w:pPr>
      <w:spacing w:after="120"/>
    </w:pPr>
  </w:style>
  <w:style w:type="paragraph" w:styleId="aff1">
    <w:name w:val="Body Text Indent"/>
    <w:basedOn w:val="a6"/>
    <w:link w:val="aff2"/>
    <w:qFormat/>
    <w:pPr>
      <w:spacing w:after="120"/>
      <w:ind w:leftChars="200" w:left="420"/>
    </w:pPr>
  </w:style>
  <w:style w:type="paragraph" w:styleId="35">
    <w:name w:val="List Number 3"/>
    <w:basedOn w:val="a6"/>
    <w:qFormat/>
    <w:pPr>
      <w:tabs>
        <w:tab w:val="left" w:pos="360"/>
        <w:tab w:val="left" w:pos="1200"/>
      </w:tabs>
      <w:ind w:left="360" w:hanging="360"/>
    </w:pPr>
  </w:style>
  <w:style w:type="paragraph" w:styleId="22">
    <w:name w:val="List 2"/>
    <w:basedOn w:val="a6"/>
    <w:qFormat/>
    <w:pPr>
      <w:ind w:leftChars="200" w:left="100" w:hangingChars="200" w:hanging="200"/>
      <w:contextualSpacing/>
    </w:pPr>
  </w:style>
  <w:style w:type="paragraph" w:styleId="aff3">
    <w:name w:val="List Continue"/>
    <w:basedOn w:val="a6"/>
    <w:qFormat/>
    <w:pPr>
      <w:spacing w:after="120"/>
      <w:ind w:leftChars="200" w:left="420"/>
    </w:pPr>
  </w:style>
  <w:style w:type="paragraph" w:styleId="aff4">
    <w:name w:val="Block Text"/>
    <w:basedOn w:val="a6"/>
    <w:qFormat/>
    <w:pPr>
      <w:spacing w:after="120"/>
      <w:ind w:leftChars="700" w:left="1440" w:rightChars="700" w:right="1440"/>
    </w:pPr>
  </w:style>
  <w:style w:type="paragraph" w:styleId="23">
    <w:name w:val="List Bullet 2"/>
    <w:basedOn w:val="a6"/>
    <w:qFormat/>
    <w:pPr>
      <w:tabs>
        <w:tab w:val="left" w:pos="720"/>
        <w:tab w:val="left" w:pos="780"/>
      </w:tabs>
      <w:ind w:left="720" w:hanging="360"/>
    </w:pPr>
  </w:style>
  <w:style w:type="paragraph" w:styleId="HTML">
    <w:name w:val="HTML Address"/>
    <w:basedOn w:val="a6"/>
    <w:link w:val="HTML0"/>
    <w:qFormat/>
    <w:rPr>
      <w:i/>
      <w:iCs/>
    </w:rPr>
  </w:style>
  <w:style w:type="paragraph" w:styleId="42">
    <w:name w:val="index 4"/>
    <w:basedOn w:val="a6"/>
    <w:next w:val="a6"/>
    <w:qFormat/>
    <w:pPr>
      <w:ind w:leftChars="600" w:left="600"/>
    </w:pPr>
  </w:style>
  <w:style w:type="paragraph" w:styleId="52">
    <w:name w:val="toc 5"/>
    <w:basedOn w:val="a6"/>
    <w:next w:val="a6"/>
    <w:qFormat/>
    <w:pPr>
      <w:ind w:leftChars="800" w:left="1680"/>
    </w:pPr>
  </w:style>
  <w:style w:type="paragraph" w:styleId="36">
    <w:name w:val="toc 3"/>
    <w:basedOn w:val="a6"/>
    <w:next w:val="a6"/>
    <w:qFormat/>
    <w:pPr>
      <w:tabs>
        <w:tab w:val="right" w:leader="dot" w:pos="8296"/>
      </w:tabs>
      <w:spacing w:line="312" w:lineRule="auto"/>
      <w:ind w:leftChars="400" w:left="400"/>
    </w:pPr>
    <w:rPr>
      <w:sz w:val="24"/>
    </w:rPr>
  </w:style>
  <w:style w:type="paragraph" w:styleId="aff5">
    <w:name w:val="Plain Text"/>
    <w:basedOn w:val="a6"/>
    <w:link w:val="aff6"/>
    <w:qFormat/>
    <w:rPr>
      <w:rFonts w:ascii="宋体" w:hAnsi="Courier New" w:cs="Courier New"/>
      <w:szCs w:val="21"/>
    </w:rPr>
  </w:style>
  <w:style w:type="paragraph" w:styleId="53">
    <w:name w:val="List Bullet 5"/>
    <w:basedOn w:val="a6"/>
    <w:qFormat/>
    <w:pPr>
      <w:tabs>
        <w:tab w:val="left" w:pos="840"/>
        <w:tab w:val="left" w:pos="2040"/>
      </w:tabs>
      <w:ind w:left="840" w:hanging="420"/>
    </w:pPr>
  </w:style>
  <w:style w:type="paragraph" w:styleId="43">
    <w:name w:val="List Number 4"/>
    <w:basedOn w:val="a6"/>
    <w:qFormat/>
    <w:pPr>
      <w:tabs>
        <w:tab w:val="left" w:pos="960"/>
        <w:tab w:val="left" w:pos="1620"/>
      </w:tabs>
      <w:ind w:left="960" w:hanging="720"/>
    </w:pPr>
  </w:style>
  <w:style w:type="paragraph" w:styleId="82">
    <w:name w:val="toc 8"/>
    <w:basedOn w:val="a6"/>
    <w:next w:val="a6"/>
    <w:qFormat/>
    <w:pPr>
      <w:ind w:leftChars="1400" w:left="2940"/>
    </w:pPr>
  </w:style>
  <w:style w:type="paragraph" w:styleId="37">
    <w:name w:val="index 3"/>
    <w:basedOn w:val="a6"/>
    <w:next w:val="a6"/>
    <w:qFormat/>
    <w:pPr>
      <w:ind w:leftChars="400" w:left="400"/>
    </w:pPr>
  </w:style>
  <w:style w:type="paragraph" w:styleId="aff7">
    <w:name w:val="Date"/>
    <w:basedOn w:val="a6"/>
    <w:next w:val="a6"/>
    <w:link w:val="aff8"/>
    <w:qFormat/>
    <w:pPr>
      <w:ind w:leftChars="2500" w:left="100"/>
    </w:pPr>
  </w:style>
  <w:style w:type="paragraph" w:styleId="24">
    <w:name w:val="Body Text Indent 2"/>
    <w:basedOn w:val="a6"/>
    <w:link w:val="25"/>
    <w:qFormat/>
    <w:pPr>
      <w:spacing w:after="120" w:line="480" w:lineRule="auto"/>
      <w:ind w:leftChars="200" w:left="420"/>
    </w:pPr>
  </w:style>
  <w:style w:type="paragraph" w:styleId="aff9">
    <w:name w:val="endnote text"/>
    <w:basedOn w:val="a6"/>
    <w:link w:val="affa"/>
    <w:qFormat/>
    <w:pPr>
      <w:snapToGrid w:val="0"/>
      <w:jc w:val="left"/>
    </w:pPr>
  </w:style>
  <w:style w:type="paragraph" w:styleId="54">
    <w:name w:val="List Continue 5"/>
    <w:basedOn w:val="a6"/>
    <w:qFormat/>
    <w:pPr>
      <w:spacing w:after="120"/>
      <w:ind w:leftChars="1000" w:left="2100"/>
    </w:pPr>
  </w:style>
  <w:style w:type="paragraph" w:styleId="affb">
    <w:name w:val="Balloon Text"/>
    <w:basedOn w:val="a6"/>
    <w:link w:val="affc"/>
    <w:qFormat/>
    <w:rPr>
      <w:sz w:val="18"/>
      <w:szCs w:val="18"/>
    </w:rPr>
  </w:style>
  <w:style w:type="paragraph" w:styleId="affd">
    <w:name w:val="footer"/>
    <w:basedOn w:val="a6"/>
    <w:link w:val="affe"/>
    <w:uiPriority w:val="99"/>
    <w:qFormat/>
    <w:pPr>
      <w:tabs>
        <w:tab w:val="center" w:pos="4153"/>
        <w:tab w:val="right" w:pos="8306"/>
      </w:tabs>
      <w:snapToGrid w:val="0"/>
      <w:jc w:val="left"/>
    </w:pPr>
    <w:rPr>
      <w:sz w:val="18"/>
    </w:rPr>
  </w:style>
  <w:style w:type="paragraph" w:styleId="afff">
    <w:name w:val="envelope return"/>
    <w:basedOn w:val="a6"/>
    <w:qFormat/>
    <w:pPr>
      <w:snapToGrid w:val="0"/>
    </w:pPr>
    <w:rPr>
      <w:rFonts w:ascii="Arial" w:hAnsi="Arial" w:cs="Arial"/>
    </w:rPr>
  </w:style>
  <w:style w:type="paragraph" w:styleId="afff0">
    <w:name w:val="header"/>
    <w:basedOn w:val="a6"/>
    <w:link w:val="afff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fff2">
    <w:name w:val="Signature"/>
    <w:basedOn w:val="a6"/>
    <w:link w:val="afff3"/>
    <w:qFormat/>
    <w:pPr>
      <w:ind w:leftChars="2100" w:left="100"/>
    </w:pPr>
  </w:style>
  <w:style w:type="paragraph" w:styleId="11">
    <w:name w:val="toc 1"/>
    <w:basedOn w:val="a6"/>
    <w:next w:val="a6"/>
    <w:qFormat/>
    <w:pPr>
      <w:tabs>
        <w:tab w:val="right" w:leader="dot" w:pos="8296"/>
      </w:tabs>
      <w:spacing w:line="312" w:lineRule="auto"/>
    </w:pPr>
    <w:rPr>
      <w:sz w:val="24"/>
    </w:rPr>
  </w:style>
  <w:style w:type="paragraph" w:styleId="44">
    <w:name w:val="List Continue 4"/>
    <w:basedOn w:val="a6"/>
    <w:qFormat/>
    <w:pPr>
      <w:spacing w:after="120"/>
      <w:ind w:leftChars="800" w:left="1680"/>
    </w:pPr>
  </w:style>
  <w:style w:type="paragraph" w:styleId="45">
    <w:name w:val="toc 4"/>
    <w:basedOn w:val="a6"/>
    <w:next w:val="a6"/>
    <w:qFormat/>
    <w:pPr>
      <w:ind w:leftChars="600" w:left="1260"/>
    </w:pPr>
  </w:style>
  <w:style w:type="paragraph" w:styleId="afff4">
    <w:name w:val="index heading"/>
    <w:basedOn w:val="a6"/>
    <w:next w:val="12"/>
    <w:qFormat/>
    <w:rPr>
      <w:rFonts w:ascii="Arial" w:hAnsi="Arial" w:cs="Arial"/>
      <w:b/>
      <w:bCs/>
    </w:rPr>
  </w:style>
  <w:style w:type="paragraph" w:styleId="12">
    <w:name w:val="index 1"/>
    <w:basedOn w:val="a6"/>
    <w:next w:val="a6"/>
    <w:qFormat/>
  </w:style>
  <w:style w:type="paragraph" w:styleId="afff5">
    <w:name w:val="Subtitle"/>
    <w:basedOn w:val="a6"/>
    <w:link w:val="afff6"/>
    <w:qFormat/>
    <w:pPr>
      <w:spacing w:before="240" w:after="60" w:line="312" w:lineRule="auto"/>
      <w:jc w:val="center"/>
      <w:outlineLvl w:val="1"/>
    </w:pPr>
    <w:rPr>
      <w:rFonts w:ascii="Arial" w:hAnsi="Arial" w:cs="Arial"/>
      <w:b/>
      <w:bCs/>
      <w:kern w:val="28"/>
      <w:sz w:val="32"/>
      <w:szCs w:val="32"/>
    </w:rPr>
  </w:style>
  <w:style w:type="paragraph" w:styleId="55">
    <w:name w:val="List Number 5"/>
    <w:basedOn w:val="a6"/>
    <w:qFormat/>
    <w:pPr>
      <w:tabs>
        <w:tab w:val="left" w:pos="2040"/>
      </w:tabs>
    </w:pPr>
  </w:style>
  <w:style w:type="paragraph" w:styleId="afff7">
    <w:name w:val="List"/>
    <w:basedOn w:val="a6"/>
    <w:qFormat/>
    <w:pPr>
      <w:ind w:left="200" w:hangingChars="200" w:hanging="200"/>
    </w:pPr>
  </w:style>
  <w:style w:type="paragraph" w:styleId="afff8">
    <w:name w:val="footnote text"/>
    <w:basedOn w:val="a6"/>
    <w:link w:val="afff9"/>
    <w:qFormat/>
    <w:pPr>
      <w:snapToGrid w:val="0"/>
      <w:jc w:val="left"/>
    </w:pPr>
    <w:rPr>
      <w:sz w:val="18"/>
      <w:szCs w:val="18"/>
    </w:rPr>
  </w:style>
  <w:style w:type="paragraph" w:styleId="62">
    <w:name w:val="toc 6"/>
    <w:basedOn w:val="a6"/>
    <w:next w:val="a6"/>
    <w:qFormat/>
    <w:pPr>
      <w:ind w:leftChars="1000" w:left="2100"/>
    </w:pPr>
  </w:style>
  <w:style w:type="paragraph" w:styleId="56">
    <w:name w:val="List 5"/>
    <w:basedOn w:val="a6"/>
    <w:qFormat/>
    <w:pPr>
      <w:ind w:leftChars="800" w:left="100" w:hangingChars="200" w:hanging="200"/>
    </w:pPr>
  </w:style>
  <w:style w:type="paragraph" w:styleId="38">
    <w:name w:val="Body Text Indent 3"/>
    <w:basedOn w:val="a6"/>
    <w:link w:val="39"/>
    <w:qFormat/>
    <w:pPr>
      <w:spacing w:after="120"/>
      <w:ind w:leftChars="200" w:left="420"/>
    </w:pPr>
    <w:rPr>
      <w:sz w:val="16"/>
      <w:szCs w:val="16"/>
    </w:rPr>
  </w:style>
  <w:style w:type="paragraph" w:styleId="72">
    <w:name w:val="index 7"/>
    <w:basedOn w:val="a6"/>
    <w:next w:val="a6"/>
    <w:qFormat/>
    <w:pPr>
      <w:ind w:leftChars="1200" w:left="1200"/>
    </w:pPr>
  </w:style>
  <w:style w:type="paragraph" w:styleId="91">
    <w:name w:val="index 9"/>
    <w:basedOn w:val="a6"/>
    <w:next w:val="a6"/>
    <w:qFormat/>
    <w:pPr>
      <w:ind w:leftChars="1600" w:left="1600"/>
    </w:pPr>
  </w:style>
  <w:style w:type="paragraph" w:styleId="afffa">
    <w:name w:val="table of figures"/>
    <w:basedOn w:val="a6"/>
    <w:next w:val="a6"/>
    <w:qFormat/>
    <w:pPr>
      <w:ind w:leftChars="200" w:left="200" w:hangingChars="200" w:hanging="200"/>
    </w:pPr>
  </w:style>
  <w:style w:type="paragraph" w:styleId="26">
    <w:name w:val="toc 2"/>
    <w:basedOn w:val="a6"/>
    <w:next w:val="a6"/>
    <w:qFormat/>
    <w:pPr>
      <w:tabs>
        <w:tab w:val="right" w:leader="dot" w:pos="8296"/>
      </w:tabs>
      <w:spacing w:line="312" w:lineRule="auto"/>
      <w:ind w:leftChars="200" w:left="420"/>
    </w:pPr>
    <w:rPr>
      <w:sz w:val="24"/>
    </w:rPr>
  </w:style>
  <w:style w:type="paragraph" w:styleId="92">
    <w:name w:val="toc 9"/>
    <w:basedOn w:val="a6"/>
    <w:next w:val="a6"/>
    <w:qFormat/>
    <w:pPr>
      <w:ind w:leftChars="1600" w:left="3360"/>
    </w:pPr>
  </w:style>
  <w:style w:type="paragraph" w:styleId="27">
    <w:name w:val="Body Text 2"/>
    <w:basedOn w:val="a6"/>
    <w:link w:val="28"/>
    <w:qFormat/>
    <w:pPr>
      <w:spacing w:after="120" w:line="480" w:lineRule="auto"/>
    </w:pPr>
  </w:style>
  <w:style w:type="paragraph" w:styleId="46">
    <w:name w:val="List 4"/>
    <w:basedOn w:val="a6"/>
    <w:qFormat/>
    <w:pPr>
      <w:ind w:leftChars="600" w:left="100" w:hangingChars="200" w:hanging="200"/>
    </w:pPr>
  </w:style>
  <w:style w:type="paragraph" w:styleId="29">
    <w:name w:val="List Continue 2"/>
    <w:basedOn w:val="a6"/>
    <w:qFormat/>
    <w:pPr>
      <w:spacing w:after="120"/>
      <w:ind w:leftChars="400" w:left="840"/>
    </w:pPr>
  </w:style>
  <w:style w:type="paragraph" w:styleId="afffb">
    <w:name w:val="Message Header"/>
    <w:basedOn w:val="a6"/>
    <w:link w:val="afffc"/>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paragraph" w:styleId="HTML1">
    <w:name w:val="HTML Preformatted"/>
    <w:basedOn w:val="a6"/>
    <w:link w:val="HTML2"/>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fd">
    <w:name w:val="Normal (Web)"/>
    <w:basedOn w:val="a6"/>
    <w:unhideWhenUsed/>
    <w:qFormat/>
    <w:pPr>
      <w:widowControl/>
      <w:spacing w:before="100" w:beforeAutospacing="1" w:after="100" w:afterAutospacing="1"/>
      <w:jc w:val="left"/>
    </w:pPr>
    <w:rPr>
      <w:rFonts w:ascii="宋体" w:hAnsi="宋体" w:cs="宋体"/>
      <w:kern w:val="0"/>
      <w:sz w:val="24"/>
    </w:rPr>
  </w:style>
  <w:style w:type="paragraph" w:styleId="3a">
    <w:name w:val="List Continue 3"/>
    <w:basedOn w:val="a6"/>
    <w:qFormat/>
    <w:pPr>
      <w:spacing w:after="120"/>
      <w:ind w:leftChars="600" w:left="1260"/>
    </w:pPr>
  </w:style>
  <w:style w:type="paragraph" w:styleId="2a">
    <w:name w:val="index 2"/>
    <w:basedOn w:val="a6"/>
    <w:next w:val="a6"/>
    <w:qFormat/>
    <w:pPr>
      <w:ind w:leftChars="200" w:left="200"/>
    </w:pPr>
  </w:style>
  <w:style w:type="paragraph" w:styleId="afffe">
    <w:name w:val="Title"/>
    <w:basedOn w:val="a6"/>
    <w:link w:val="affff"/>
    <w:qFormat/>
    <w:pPr>
      <w:spacing w:before="240" w:after="60"/>
      <w:jc w:val="center"/>
      <w:outlineLvl w:val="0"/>
    </w:pPr>
    <w:rPr>
      <w:rFonts w:ascii="Arial" w:hAnsi="Arial" w:cs="Arial"/>
      <w:b/>
      <w:bCs/>
      <w:sz w:val="32"/>
      <w:szCs w:val="32"/>
    </w:rPr>
  </w:style>
  <w:style w:type="paragraph" w:styleId="affff0">
    <w:name w:val="annotation subject"/>
    <w:basedOn w:val="af9"/>
    <w:next w:val="af9"/>
    <w:link w:val="affff1"/>
    <w:qFormat/>
    <w:rPr>
      <w:b/>
      <w:bCs/>
      <w:szCs w:val="24"/>
    </w:rPr>
  </w:style>
  <w:style w:type="paragraph" w:styleId="affff2">
    <w:name w:val="Body Text First Indent"/>
    <w:basedOn w:val="aff"/>
    <w:link w:val="affff3"/>
    <w:qFormat/>
    <w:pPr>
      <w:ind w:firstLineChars="100" w:firstLine="420"/>
    </w:pPr>
  </w:style>
  <w:style w:type="paragraph" w:styleId="2b">
    <w:name w:val="Body Text First Indent 2"/>
    <w:basedOn w:val="aff1"/>
    <w:link w:val="2c"/>
    <w:qFormat/>
    <w:pPr>
      <w:ind w:firstLineChars="200" w:firstLine="420"/>
    </w:pPr>
  </w:style>
  <w:style w:type="table" w:styleId="affff4">
    <w:name w:val="Table Grid"/>
    <w:basedOn w:val="a8"/>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Strong"/>
    <w:basedOn w:val="a7"/>
    <w:uiPriority w:val="22"/>
    <w:qFormat/>
    <w:rPr>
      <w:b/>
      <w:bCs/>
    </w:rPr>
  </w:style>
  <w:style w:type="character" w:styleId="affff6">
    <w:name w:val="endnote reference"/>
    <w:qFormat/>
    <w:rPr>
      <w:vertAlign w:val="superscript"/>
    </w:rPr>
  </w:style>
  <w:style w:type="character" w:styleId="affff7">
    <w:name w:val="page number"/>
    <w:basedOn w:val="a7"/>
    <w:unhideWhenUsed/>
    <w:qFormat/>
    <w:rPr>
      <w:rFonts w:ascii="Times New Roman" w:eastAsia="宋体" w:hAnsi="Times New Roman"/>
      <w:sz w:val="18"/>
    </w:rPr>
  </w:style>
  <w:style w:type="character" w:styleId="affff8">
    <w:name w:val="FollowedHyperlink"/>
    <w:basedOn w:val="a7"/>
    <w:uiPriority w:val="99"/>
    <w:qFormat/>
    <w:rPr>
      <w:color w:val="800080" w:themeColor="followedHyperlink"/>
      <w:u w:val="single"/>
    </w:rPr>
  </w:style>
  <w:style w:type="character" w:styleId="affff9">
    <w:name w:val="Emphasis"/>
    <w:uiPriority w:val="20"/>
    <w:qFormat/>
    <w:rPr>
      <w:i/>
      <w:iCs/>
    </w:rPr>
  </w:style>
  <w:style w:type="character" w:styleId="affffa">
    <w:name w:val="line number"/>
    <w:basedOn w:val="a7"/>
    <w:qFormat/>
  </w:style>
  <w:style w:type="character" w:styleId="HTML3">
    <w:name w:val="HTML Definition"/>
    <w:qFormat/>
    <w:rPr>
      <w:i/>
      <w:iCs/>
    </w:rPr>
  </w:style>
  <w:style w:type="character" w:styleId="HTML4">
    <w:name w:val="HTML Typewriter"/>
    <w:qFormat/>
    <w:rPr>
      <w:rFonts w:ascii="Courier New" w:hAnsi="Courier New" w:cs="Courier New"/>
      <w:sz w:val="20"/>
      <w:szCs w:val="20"/>
    </w:rPr>
  </w:style>
  <w:style w:type="character" w:styleId="HTML5">
    <w:name w:val="HTML Acronym"/>
    <w:basedOn w:val="a7"/>
    <w:qFormat/>
  </w:style>
  <w:style w:type="character" w:styleId="HTML6">
    <w:name w:val="HTML Variable"/>
    <w:qFormat/>
    <w:rPr>
      <w:i/>
      <w:iCs/>
    </w:rPr>
  </w:style>
  <w:style w:type="character" w:styleId="affffb">
    <w:name w:val="Hyperlink"/>
    <w:basedOn w:val="a7"/>
    <w:uiPriority w:val="99"/>
    <w:qFormat/>
    <w:rPr>
      <w:color w:val="0000FF"/>
      <w:u w:val="single"/>
    </w:rPr>
  </w:style>
  <w:style w:type="character" w:styleId="HTML7">
    <w:name w:val="HTML Code"/>
    <w:qFormat/>
    <w:rPr>
      <w:rFonts w:ascii="Courier New" w:hAnsi="Courier New" w:cs="Courier New"/>
      <w:sz w:val="20"/>
      <w:szCs w:val="20"/>
    </w:rPr>
  </w:style>
  <w:style w:type="character" w:styleId="affffc">
    <w:name w:val="annotation reference"/>
    <w:basedOn w:val="a7"/>
    <w:qFormat/>
    <w:rPr>
      <w:sz w:val="21"/>
      <w:szCs w:val="21"/>
    </w:rPr>
  </w:style>
  <w:style w:type="character" w:styleId="HTML8">
    <w:name w:val="HTML Cite"/>
    <w:qFormat/>
    <w:rPr>
      <w:i/>
      <w:iCs/>
    </w:rPr>
  </w:style>
  <w:style w:type="character" w:styleId="affffd">
    <w:name w:val="footnote reference"/>
    <w:qFormat/>
    <w:rPr>
      <w:vertAlign w:val="superscript"/>
    </w:rPr>
  </w:style>
  <w:style w:type="character" w:styleId="HTML9">
    <w:name w:val="HTML Keyboard"/>
    <w:qFormat/>
    <w:rPr>
      <w:rFonts w:ascii="Courier New" w:hAnsi="Courier New" w:cs="Courier New"/>
      <w:sz w:val="20"/>
      <w:szCs w:val="20"/>
    </w:rPr>
  </w:style>
  <w:style w:type="character" w:styleId="HTMLa">
    <w:name w:val="HTML Sample"/>
    <w:qFormat/>
    <w:rPr>
      <w:rFonts w:ascii="Courier New" w:hAnsi="Courier New" w:cs="Courier New"/>
    </w:rPr>
  </w:style>
  <w:style w:type="character" w:customStyle="1" w:styleId="10">
    <w:name w:val="标题 1 字符"/>
    <w:basedOn w:val="a7"/>
    <w:link w:val="1"/>
    <w:qFormat/>
    <w:rPr>
      <w:b/>
      <w:bCs/>
      <w:kern w:val="44"/>
      <w:sz w:val="44"/>
      <w:szCs w:val="44"/>
    </w:rPr>
  </w:style>
  <w:style w:type="character" w:customStyle="1" w:styleId="20">
    <w:name w:val="标题 2 字符"/>
    <w:basedOn w:val="a7"/>
    <w:link w:val="2"/>
    <w:qFormat/>
    <w:rPr>
      <w:rFonts w:ascii="Arial" w:eastAsia="黑体" w:hAnsi="Arial"/>
      <w:b/>
      <w:bCs/>
      <w:kern w:val="2"/>
      <w:sz w:val="32"/>
      <w:szCs w:val="32"/>
    </w:rPr>
  </w:style>
  <w:style w:type="character" w:customStyle="1" w:styleId="30">
    <w:name w:val="标题 3 字符"/>
    <w:basedOn w:val="a7"/>
    <w:link w:val="3"/>
    <w:qFormat/>
    <w:rPr>
      <w:b/>
      <w:bCs/>
      <w:kern w:val="2"/>
      <w:sz w:val="32"/>
      <w:szCs w:val="32"/>
    </w:rPr>
  </w:style>
  <w:style w:type="character" w:customStyle="1" w:styleId="40">
    <w:name w:val="标题 4 字符"/>
    <w:basedOn w:val="a7"/>
    <w:link w:val="4"/>
    <w:qFormat/>
    <w:rPr>
      <w:rFonts w:ascii="Arial" w:eastAsia="黑体" w:hAnsi="Arial"/>
      <w:b/>
      <w:bCs/>
      <w:kern w:val="2"/>
      <w:sz w:val="28"/>
      <w:szCs w:val="28"/>
    </w:rPr>
  </w:style>
  <w:style w:type="character" w:customStyle="1" w:styleId="50">
    <w:name w:val="标题 5 字符"/>
    <w:basedOn w:val="a7"/>
    <w:link w:val="5"/>
    <w:qFormat/>
    <w:rPr>
      <w:b/>
      <w:bCs/>
      <w:kern w:val="2"/>
      <w:sz w:val="28"/>
      <w:szCs w:val="28"/>
    </w:rPr>
  </w:style>
  <w:style w:type="character" w:customStyle="1" w:styleId="60">
    <w:name w:val="标题 6 字符"/>
    <w:basedOn w:val="a7"/>
    <w:link w:val="6"/>
    <w:rPr>
      <w:rFonts w:ascii="Arial" w:eastAsia="黑体" w:hAnsi="Arial"/>
      <w:b/>
      <w:bCs/>
      <w:kern w:val="2"/>
      <w:sz w:val="24"/>
      <w:szCs w:val="24"/>
    </w:rPr>
  </w:style>
  <w:style w:type="character" w:customStyle="1" w:styleId="70">
    <w:name w:val="标题 7 字符"/>
    <w:basedOn w:val="a7"/>
    <w:link w:val="7"/>
    <w:qFormat/>
    <w:rPr>
      <w:b/>
      <w:bCs/>
      <w:kern w:val="2"/>
      <w:sz w:val="24"/>
      <w:szCs w:val="24"/>
    </w:rPr>
  </w:style>
  <w:style w:type="character" w:customStyle="1" w:styleId="80">
    <w:name w:val="标题 8 字符"/>
    <w:basedOn w:val="a7"/>
    <w:link w:val="8"/>
    <w:qFormat/>
    <w:rPr>
      <w:rFonts w:ascii="Arial" w:eastAsia="黑体" w:hAnsi="Arial"/>
      <w:kern w:val="2"/>
      <w:sz w:val="24"/>
      <w:szCs w:val="24"/>
    </w:rPr>
  </w:style>
  <w:style w:type="character" w:customStyle="1" w:styleId="90">
    <w:name w:val="标题 9 字符"/>
    <w:basedOn w:val="a7"/>
    <w:link w:val="9"/>
    <w:qFormat/>
    <w:rPr>
      <w:rFonts w:ascii="Arial" w:eastAsia="黑体" w:hAnsi="Arial"/>
      <w:kern w:val="2"/>
      <w:sz w:val="21"/>
      <w:szCs w:val="21"/>
    </w:rPr>
  </w:style>
  <w:style w:type="paragraph" w:customStyle="1" w:styleId="affffe">
    <w:name w:val="封面标准英文名称"/>
    <w:qFormat/>
    <w:pPr>
      <w:widowControl w:val="0"/>
      <w:spacing w:before="370" w:line="400" w:lineRule="exact"/>
      <w:ind w:firstLineChars="200" w:firstLine="200"/>
      <w:jc w:val="center"/>
    </w:pPr>
    <w:rPr>
      <w:sz w:val="28"/>
    </w:rPr>
  </w:style>
  <w:style w:type="paragraph" w:customStyle="1" w:styleId="afffff">
    <w:name w:val="标准"/>
    <w:basedOn w:val="a6"/>
    <w:qFormat/>
    <w:pPr>
      <w:adjustRightInd w:val="0"/>
      <w:spacing w:line="312" w:lineRule="atLeast"/>
      <w:jc w:val="center"/>
      <w:textAlignment w:val="baseline"/>
    </w:pPr>
    <w:rPr>
      <w:kern w:val="0"/>
      <w:szCs w:val="20"/>
    </w:rPr>
  </w:style>
  <w:style w:type="paragraph" w:customStyle="1" w:styleId="2d">
    <w:name w:val="封面标准号2"/>
    <w:basedOn w:val="a6"/>
    <w:qFormat/>
  </w:style>
  <w:style w:type="paragraph" w:customStyle="1" w:styleId="afffff0">
    <w:name w:val="章标题"/>
    <w:next w:val="a6"/>
    <w:qFormat/>
    <w:pPr>
      <w:tabs>
        <w:tab w:val="left" w:pos="675"/>
      </w:tabs>
      <w:spacing w:beforeLines="100" w:afterLines="100"/>
      <w:ind w:left="675" w:hanging="360"/>
      <w:jc w:val="both"/>
      <w:outlineLvl w:val="1"/>
    </w:pPr>
    <w:rPr>
      <w:rFonts w:ascii="黑体" w:eastAsia="黑体"/>
      <w:sz w:val="21"/>
    </w:rPr>
  </w:style>
  <w:style w:type="paragraph" w:customStyle="1" w:styleId="afffff1">
    <w:name w:val="段"/>
    <w:link w:val="CharChar"/>
    <w:qFormat/>
    <w:pPr>
      <w:autoSpaceDE w:val="0"/>
      <w:autoSpaceDN w:val="0"/>
      <w:ind w:firstLineChars="200" w:firstLine="200"/>
      <w:jc w:val="both"/>
    </w:pPr>
    <w:rPr>
      <w:rFonts w:ascii="宋体" w:hAnsi="宋体"/>
      <w:sz w:val="21"/>
    </w:rPr>
  </w:style>
  <w:style w:type="character" w:customStyle="1" w:styleId="afa">
    <w:name w:val="批注文字 字符"/>
    <w:basedOn w:val="a7"/>
    <w:link w:val="af9"/>
    <w:qFormat/>
    <w:rPr>
      <w:kern w:val="2"/>
      <w:sz w:val="21"/>
      <w:szCs w:val="21"/>
    </w:rPr>
  </w:style>
  <w:style w:type="character" w:customStyle="1" w:styleId="afff1">
    <w:name w:val="页眉 字符"/>
    <w:basedOn w:val="a7"/>
    <w:link w:val="afff0"/>
    <w:qFormat/>
    <w:rPr>
      <w:kern w:val="2"/>
      <w:sz w:val="18"/>
      <w:szCs w:val="24"/>
    </w:rPr>
  </w:style>
  <w:style w:type="character" w:customStyle="1" w:styleId="affe">
    <w:name w:val="页脚 字符"/>
    <w:basedOn w:val="a7"/>
    <w:link w:val="affd"/>
    <w:uiPriority w:val="99"/>
    <w:qFormat/>
    <w:rPr>
      <w:kern w:val="2"/>
      <w:sz w:val="18"/>
      <w:szCs w:val="24"/>
    </w:rPr>
  </w:style>
  <w:style w:type="paragraph" w:customStyle="1" w:styleId="13">
    <w:name w:val="列出段落1"/>
    <w:basedOn w:val="a6"/>
    <w:qFormat/>
    <w:pPr>
      <w:ind w:firstLineChars="200" w:firstLine="420"/>
    </w:pPr>
    <w:rPr>
      <w:rFonts w:ascii="Calibri" w:hAnsi="Calibri" w:cs="黑体"/>
      <w:szCs w:val="22"/>
    </w:rPr>
  </w:style>
  <w:style w:type="paragraph" w:customStyle="1" w:styleId="CharCharCharChar">
    <w:name w:val="Char Char Char Char"/>
    <w:basedOn w:val="a6"/>
    <w:qFormat/>
    <w:pPr>
      <w:widowControl/>
      <w:spacing w:after="160" w:line="240" w:lineRule="exact"/>
      <w:jc w:val="left"/>
    </w:pPr>
  </w:style>
  <w:style w:type="character" w:customStyle="1" w:styleId="affff">
    <w:name w:val="标题 字符"/>
    <w:basedOn w:val="a7"/>
    <w:link w:val="afffe"/>
    <w:qFormat/>
    <w:rPr>
      <w:rFonts w:ascii="Arial" w:hAnsi="Arial" w:cs="Arial"/>
      <w:b/>
      <w:bCs/>
      <w:kern w:val="2"/>
      <w:sz w:val="32"/>
      <w:szCs w:val="32"/>
    </w:rPr>
  </w:style>
  <w:style w:type="character" w:customStyle="1" w:styleId="ttag">
    <w:name w:val="t_tag"/>
    <w:basedOn w:val="a7"/>
    <w:qFormat/>
  </w:style>
  <w:style w:type="character" w:customStyle="1" w:styleId="apple-converted-space">
    <w:name w:val="apple-converted-space"/>
    <w:basedOn w:val="a7"/>
    <w:qFormat/>
  </w:style>
  <w:style w:type="character" w:customStyle="1" w:styleId="apple-style-span">
    <w:name w:val="apple-style-span"/>
    <w:basedOn w:val="a7"/>
    <w:qFormat/>
  </w:style>
  <w:style w:type="character" w:customStyle="1" w:styleId="aff8">
    <w:name w:val="日期 字符"/>
    <w:basedOn w:val="a7"/>
    <w:link w:val="aff7"/>
    <w:qFormat/>
    <w:rPr>
      <w:kern w:val="2"/>
      <w:sz w:val="21"/>
      <w:szCs w:val="24"/>
    </w:rPr>
  </w:style>
  <w:style w:type="character" w:customStyle="1" w:styleId="HTML2">
    <w:name w:val="HTML 预设格式 字符"/>
    <w:basedOn w:val="a7"/>
    <w:link w:val="HTML1"/>
    <w:uiPriority w:val="99"/>
    <w:qFormat/>
    <w:rPr>
      <w:rFonts w:ascii="宋体" w:hAnsi="宋体" w:cs="宋体"/>
      <w:sz w:val="24"/>
      <w:szCs w:val="24"/>
    </w:rPr>
  </w:style>
  <w:style w:type="character" w:customStyle="1" w:styleId="aff6">
    <w:name w:val="纯文本 字符"/>
    <w:basedOn w:val="a7"/>
    <w:link w:val="aff5"/>
    <w:qFormat/>
    <w:rPr>
      <w:rFonts w:ascii="宋体" w:hAnsi="Courier New" w:cs="Courier New"/>
      <w:kern w:val="2"/>
      <w:sz w:val="21"/>
      <w:szCs w:val="21"/>
    </w:rPr>
  </w:style>
  <w:style w:type="character" w:customStyle="1" w:styleId="affff1">
    <w:name w:val="批注主题 字符"/>
    <w:basedOn w:val="afa"/>
    <w:link w:val="affff0"/>
    <w:qFormat/>
    <w:rPr>
      <w:b/>
      <w:bCs/>
      <w:kern w:val="2"/>
      <w:sz w:val="21"/>
      <w:szCs w:val="24"/>
    </w:rPr>
  </w:style>
  <w:style w:type="character" w:customStyle="1" w:styleId="affc">
    <w:name w:val="批注框文本 字符"/>
    <w:basedOn w:val="a7"/>
    <w:link w:val="affb"/>
    <w:qFormat/>
    <w:rPr>
      <w:kern w:val="2"/>
      <w:sz w:val="18"/>
      <w:szCs w:val="18"/>
    </w:rPr>
  </w:style>
  <w:style w:type="paragraph" w:styleId="afffff2">
    <w:name w:val="List Paragraph"/>
    <w:basedOn w:val="a6"/>
    <w:uiPriority w:val="99"/>
    <w:qFormat/>
    <w:pPr>
      <w:ind w:firstLineChars="200" w:firstLine="420"/>
    </w:pPr>
  </w:style>
  <w:style w:type="character" w:customStyle="1" w:styleId="CharChar">
    <w:name w:val="段 Char Char"/>
    <w:basedOn w:val="a7"/>
    <w:link w:val="afffff1"/>
    <w:qFormat/>
    <w:rPr>
      <w:rFonts w:ascii="宋体" w:hAnsi="宋体"/>
      <w:sz w:val="21"/>
    </w:rPr>
  </w:style>
  <w:style w:type="character" w:customStyle="1" w:styleId="shorttext1">
    <w:name w:val="short_text1"/>
    <w:basedOn w:val="a7"/>
    <w:qFormat/>
    <w:rPr>
      <w:sz w:val="19"/>
      <w:szCs w:val="19"/>
    </w:rPr>
  </w:style>
  <w:style w:type="paragraph" w:customStyle="1" w:styleId="2e">
    <w:name w:val="2"/>
    <w:uiPriority w:val="99"/>
    <w:unhideWhenUsed/>
    <w:qFormat/>
    <w:pPr>
      <w:widowControl w:val="0"/>
      <w:jc w:val="both"/>
    </w:pPr>
    <w:rPr>
      <w:kern w:val="2"/>
      <w:sz w:val="21"/>
      <w:szCs w:val="24"/>
    </w:rPr>
  </w:style>
  <w:style w:type="character" w:customStyle="1" w:styleId="afffff3">
    <w:name w:val="上标"/>
    <w:qFormat/>
    <w:rPr>
      <w:vertAlign w:val="superscript"/>
    </w:rPr>
  </w:style>
  <w:style w:type="character" w:customStyle="1" w:styleId="z">
    <w:name w:val="z题名页日期"/>
    <w:qFormat/>
    <w:rPr>
      <w:rFonts w:ascii="Times New Roman" w:eastAsia="宋体" w:hAnsi="Times New Roman"/>
      <w:spacing w:val="0"/>
      <w:sz w:val="28"/>
    </w:rPr>
  </w:style>
  <w:style w:type="character" w:customStyle="1" w:styleId="z0">
    <w:name w:val="z题名页其他"/>
    <w:qFormat/>
    <w:rPr>
      <w:rFonts w:ascii="Times New Roman" w:eastAsia="宋体" w:hAnsi="Times New Roman"/>
      <w:sz w:val="21"/>
    </w:rPr>
  </w:style>
  <w:style w:type="character" w:customStyle="1" w:styleId="datatitle1">
    <w:name w:val="datatitle1"/>
    <w:qFormat/>
    <w:rPr>
      <w:b/>
      <w:bCs/>
      <w:color w:val="10619F"/>
      <w:sz w:val="21"/>
      <w:szCs w:val="21"/>
    </w:rPr>
  </w:style>
  <w:style w:type="character" w:customStyle="1" w:styleId="z1">
    <w:name w:val="z题名页作者"/>
    <w:basedOn w:val="z2"/>
    <w:qFormat/>
    <w:rPr>
      <w:rFonts w:ascii="Times New Roman" w:eastAsia="宋体" w:hAnsi="Times New Roman"/>
      <w:sz w:val="28"/>
    </w:rPr>
  </w:style>
  <w:style w:type="character" w:customStyle="1" w:styleId="z2">
    <w:name w:val="z题名页题名"/>
    <w:qFormat/>
    <w:rPr>
      <w:rFonts w:ascii="Times New Roman" w:eastAsia="宋体" w:hAnsi="Times New Roman"/>
      <w:sz w:val="28"/>
    </w:rPr>
  </w:style>
  <w:style w:type="character" w:customStyle="1" w:styleId="z3">
    <w:name w:val="z封面题名"/>
    <w:qFormat/>
    <w:rPr>
      <w:rFonts w:ascii="Times New Roman" w:eastAsia="宋体" w:hAnsi="Times New Roman"/>
      <w:b/>
      <w:spacing w:val="0"/>
      <w:sz w:val="36"/>
    </w:rPr>
  </w:style>
  <w:style w:type="character" w:customStyle="1" w:styleId="z4">
    <w:name w:val="z封面其他"/>
    <w:qFormat/>
    <w:rPr>
      <w:rFonts w:ascii="Times New Roman" w:eastAsia="宋体" w:hAnsi="Times New Roman"/>
      <w:spacing w:val="0"/>
      <w:sz w:val="30"/>
    </w:rPr>
  </w:style>
  <w:style w:type="character" w:customStyle="1" w:styleId="u">
    <w:name w:val="u关键词"/>
    <w:qFormat/>
    <w:rPr>
      <w:rFonts w:ascii="Times New Roman" w:eastAsia="黑体" w:hAnsi="Times New Roman"/>
      <w:b/>
      <w:sz w:val="24"/>
    </w:rPr>
  </w:style>
  <w:style w:type="character" w:customStyle="1" w:styleId="uCharChar">
    <w:name w:val="u正文 Char Char"/>
    <w:link w:val="uChar"/>
    <w:qFormat/>
    <w:rPr>
      <w:rFonts w:cs="宋体"/>
      <w:kern w:val="2"/>
      <w:sz w:val="24"/>
      <w:szCs w:val="24"/>
    </w:rPr>
  </w:style>
  <w:style w:type="paragraph" w:customStyle="1" w:styleId="uChar">
    <w:name w:val="u正文 Char"/>
    <w:basedOn w:val="a6"/>
    <w:link w:val="uCharChar"/>
    <w:qFormat/>
    <w:pPr>
      <w:spacing w:beforeLines="10" w:afterLines="10" w:line="312" w:lineRule="auto"/>
      <w:ind w:firstLineChars="200" w:firstLine="200"/>
    </w:pPr>
    <w:rPr>
      <w:rFonts w:cs="宋体"/>
      <w:sz w:val="24"/>
    </w:rPr>
  </w:style>
  <w:style w:type="character" w:customStyle="1" w:styleId="z5">
    <w:name w:val="z封二题名"/>
    <w:qFormat/>
    <w:rPr>
      <w:rFonts w:ascii="Times New Roman" w:eastAsia="宋体" w:hAnsi="Times New Roman"/>
      <w:sz w:val="36"/>
    </w:rPr>
  </w:style>
  <w:style w:type="character" w:customStyle="1" w:styleId="z6">
    <w:name w:val="z书脊"/>
    <w:qFormat/>
    <w:rPr>
      <w:rFonts w:ascii="Times New Roman" w:eastAsia="宋体" w:hAnsi="Times New Roman"/>
      <w:b/>
      <w:sz w:val="32"/>
    </w:rPr>
  </w:style>
  <w:style w:type="character" w:customStyle="1" w:styleId="z7">
    <w:name w:val="z封二其他"/>
    <w:rPr>
      <w:rFonts w:ascii="Times New Roman" w:eastAsia="宋体" w:hAnsi="Times New Roman"/>
      <w:sz w:val="24"/>
    </w:rPr>
  </w:style>
  <w:style w:type="character" w:customStyle="1" w:styleId="ab">
    <w:name w:val="宏文本 字符"/>
    <w:basedOn w:val="a7"/>
    <w:link w:val="aa"/>
    <w:qFormat/>
    <w:rPr>
      <w:rFonts w:ascii="Courier New" w:hAnsi="Courier New" w:cs="Courier New"/>
      <w:kern w:val="2"/>
      <w:sz w:val="24"/>
      <w:szCs w:val="24"/>
    </w:rPr>
  </w:style>
  <w:style w:type="character" w:customStyle="1" w:styleId="aff0">
    <w:name w:val="正文文本 字符"/>
    <w:basedOn w:val="a7"/>
    <w:link w:val="aff"/>
    <w:qFormat/>
    <w:rPr>
      <w:kern w:val="2"/>
      <w:sz w:val="21"/>
      <w:szCs w:val="24"/>
    </w:rPr>
  </w:style>
  <w:style w:type="character" w:customStyle="1" w:styleId="affff3">
    <w:name w:val="正文首行缩进 字符"/>
    <w:basedOn w:val="aff0"/>
    <w:link w:val="affff2"/>
    <w:qFormat/>
    <w:rPr>
      <w:kern w:val="2"/>
      <w:sz w:val="21"/>
      <w:szCs w:val="24"/>
    </w:rPr>
  </w:style>
  <w:style w:type="character" w:customStyle="1" w:styleId="aff2">
    <w:name w:val="正文文本缩进 字符"/>
    <w:basedOn w:val="a7"/>
    <w:link w:val="aff1"/>
    <w:qFormat/>
    <w:rPr>
      <w:kern w:val="2"/>
      <w:sz w:val="21"/>
      <w:szCs w:val="24"/>
    </w:rPr>
  </w:style>
  <w:style w:type="character" w:customStyle="1" w:styleId="2c">
    <w:name w:val="正文首行缩进 2 字符"/>
    <w:basedOn w:val="aff2"/>
    <w:link w:val="2b"/>
    <w:qFormat/>
    <w:rPr>
      <w:kern w:val="2"/>
      <w:sz w:val="21"/>
      <w:szCs w:val="24"/>
    </w:rPr>
  </w:style>
  <w:style w:type="character" w:customStyle="1" w:styleId="af7">
    <w:name w:val="文档结构图 字符"/>
    <w:basedOn w:val="a7"/>
    <w:link w:val="af6"/>
    <w:rPr>
      <w:kern w:val="2"/>
      <w:sz w:val="21"/>
      <w:szCs w:val="24"/>
      <w:shd w:val="clear" w:color="auto" w:fill="000080"/>
    </w:rPr>
  </w:style>
  <w:style w:type="character" w:customStyle="1" w:styleId="33">
    <w:name w:val="正文文本 3 字符"/>
    <w:basedOn w:val="a7"/>
    <w:link w:val="32"/>
    <w:qFormat/>
    <w:rPr>
      <w:kern w:val="2"/>
      <w:sz w:val="16"/>
      <w:szCs w:val="16"/>
    </w:rPr>
  </w:style>
  <w:style w:type="character" w:customStyle="1" w:styleId="HTML0">
    <w:name w:val="HTML 地址 字符"/>
    <w:basedOn w:val="a7"/>
    <w:link w:val="HTML"/>
    <w:qFormat/>
    <w:rPr>
      <w:i/>
      <w:iCs/>
      <w:kern w:val="2"/>
      <w:sz w:val="21"/>
      <w:szCs w:val="24"/>
    </w:rPr>
  </w:style>
  <w:style w:type="character" w:customStyle="1" w:styleId="39">
    <w:name w:val="正文文本缩进 3 字符"/>
    <w:basedOn w:val="a7"/>
    <w:link w:val="38"/>
    <w:qFormat/>
    <w:rPr>
      <w:kern w:val="2"/>
      <w:sz w:val="16"/>
      <w:szCs w:val="16"/>
    </w:rPr>
  </w:style>
  <w:style w:type="character" w:customStyle="1" w:styleId="af0">
    <w:name w:val="电子邮件签名 字符"/>
    <w:basedOn w:val="a7"/>
    <w:link w:val="af"/>
    <w:qFormat/>
    <w:rPr>
      <w:kern w:val="2"/>
      <w:sz w:val="21"/>
      <w:szCs w:val="24"/>
    </w:rPr>
  </w:style>
  <w:style w:type="character" w:customStyle="1" w:styleId="afff3">
    <w:name w:val="签名 字符"/>
    <w:basedOn w:val="a7"/>
    <w:link w:val="afff2"/>
    <w:qFormat/>
    <w:rPr>
      <w:kern w:val="2"/>
      <w:sz w:val="21"/>
      <w:szCs w:val="24"/>
    </w:rPr>
  </w:style>
  <w:style w:type="character" w:customStyle="1" w:styleId="afff9">
    <w:name w:val="脚注文本 字符"/>
    <w:basedOn w:val="a7"/>
    <w:link w:val="afff8"/>
    <w:qFormat/>
    <w:rPr>
      <w:kern w:val="2"/>
      <w:sz w:val="18"/>
      <w:szCs w:val="18"/>
    </w:rPr>
  </w:style>
  <w:style w:type="character" w:customStyle="1" w:styleId="ae">
    <w:name w:val="注释标题 字符"/>
    <w:basedOn w:val="a7"/>
    <w:link w:val="ad"/>
    <w:qFormat/>
    <w:rPr>
      <w:kern w:val="2"/>
      <w:sz w:val="21"/>
      <w:szCs w:val="24"/>
    </w:rPr>
  </w:style>
  <w:style w:type="character" w:customStyle="1" w:styleId="28">
    <w:name w:val="正文文本 2 字符"/>
    <w:basedOn w:val="a7"/>
    <w:link w:val="27"/>
    <w:qFormat/>
    <w:rPr>
      <w:kern w:val="2"/>
      <w:sz w:val="21"/>
      <w:szCs w:val="24"/>
    </w:rPr>
  </w:style>
  <w:style w:type="character" w:customStyle="1" w:styleId="afc">
    <w:name w:val="称呼 字符"/>
    <w:basedOn w:val="a7"/>
    <w:link w:val="afb"/>
    <w:qFormat/>
    <w:rPr>
      <w:kern w:val="2"/>
      <w:sz w:val="21"/>
      <w:szCs w:val="24"/>
    </w:rPr>
  </w:style>
  <w:style w:type="character" w:customStyle="1" w:styleId="affa">
    <w:name w:val="尾注文本 字符"/>
    <w:basedOn w:val="a7"/>
    <w:link w:val="aff9"/>
    <w:qFormat/>
    <w:rPr>
      <w:kern w:val="2"/>
      <w:sz w:val="21"/>
      <w:szCs w:val="24"/>
    </w:rPr>
  </w:style>
  <w:style w:type="character" w:customStyle="1" w:styleId="afe">
    <w:name w:val="结束语 字符"/>
    <w:basedOn w:val="a7"/>
    <w:link w:val="afd"/>
    <w:qFormat/>
    <w:rPr>
      <w:kern w:val="2"/>
      <w:sz w:val="21"/>
      <w:szCs w:val="24"/>
    </w:rPr>
  </w:style>
  <w:style w:type="character" w:customStyle="1" w:styleId="25">
    <w:name w:val="正文文本缩进 2 字符"/>
    <w:basedOn w:val="a7"/>
    <w:link w:val="24"/>
    <w:qFormat/>
    <w:rPr>
      <w:kern w:val="2"/>
      <w:sz w:val="21"/>
      <w:szCs w:val="24"/>
    </w:rPr>
  </w:style>
  <w:style w:type="character" w:customStyle="1" w:styleId="afff6">
    <w:name w:val="副标题 字符"/>
    <w:basedOn w:val="a7"/>
    <w:link w:val="afff5"/>
    <w:qFormat/>
    <w:rPr>
      <w:rFonts w:ascii="Arial" w:hAnsi="Arial" w:cs="Arial"/>
      <w:b/>
      <w:bCs/>
      <w:kern w:val="28"/>
      <w:sz w:val="32"/>
      <w:szCs w:val="32"/>
    </w:rPr>
  </w:style>
  <w:style w:type="character" w:customStyle="1" w:styleId="afffc">
    <w:name w:val="信息标题 字符"/>
    <w:basedOn w:val="a7"/>
    <w:link w:val="afffb"/>
    <w:qFormat/>
    <w:rPr>
      <w:rFonts w:ascii="Arial" w:hAnsi="Arial" w:cs="Arial"/>
      <w:kern w:val="2"/>
      <w:sz w:val="24"/>
      <w:szCs w:val="24"/>
      <w:shd w:val="pct20" w:color="auto" w:fill="auto"/>
    </w:rPr>
  </w:style>
  <w:style w:type="paragraph" w:customStyle="1" w:styleId="u0">
    <w:name w:val="u页眉"/>
    <w:basedOn w:val="a6"/>
    <w:qFormat/>
    <w:pPr>
      <w:pBdr>
        <w:bottom w:val="single" w:sz="4" w:space="1" w:color="auto"/>
      </w:pBdr>
      <w:jc w:val="center"/>
    </w:pPr>
  </w:style>
  <w:style w:type="paragraph" w:customStyle="1" w:styleId="afffff4">
    <w:name w:val="连续正文文字"/>
    <w:basedOn w:val="aff"/>
    <w:qFormat/>
    <w:pPr>
      <w:keepNext/>
      <w:widowControl/>
      <w:spacing w:after="220" w:line="180" w:lineRule="atLeast"/>
      <w:ind w:firstLine="476"/>
      <w:jc w:val="center"/>
    </w:pPr>
    <w:rPr>
      <w:spacing w:val="-5"/>
      <w:kern w:val="0"/>
      <w:sz w:val="30"/>
      <w:szCs w:val="20"/>
    </w:rPr>
  </w:style>
  <w:style w:type="paragraph" w:customStyle="1" w:styleId="afffff5">
    <w:name w:val="正文（结尾部分）"/>
    <w:basedOn w:val="a6"/>
    <w:qFormat/>
    <w:pPr>
      <w:adjustRightInd w:val="0"/>
      <w:snapToGrid w:val="0"/>
      <w:spacing w:line="320" w:lineRule="exact"/>
      <w:ind w:firstLineChars="200" w:firstLine="200"/>
    </w:pPr>
  </w:style>
  <w:style w:type="paragraph" w:customStyle="1" w:styleId="afffff6">
    <w:name w:val="基准页眉样式"/>
    <w:basedOn w:val="aff"/>
    <w:qFormat/>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afffff7">
    <w:name w:val="图标题"/>
    <w:basedOn w:val="a6"/>
    <w:next w:val="a6"/>
    <w:qFormat/>
    <w:pPr>
      <w:widowControl/>
      <w:spacing w:before="200" w:after="400" w:line="312" w:lineRule="auto"/>
      <w:ind w:firstLine="476"/>
      <w:jc w:val="center"/>
    </w:pPr>
    <w:rPr>
      <w:b/>
      <w:spacing w:val="-5"/>
      <w:kern w:val="0"/>
      <w:sz w:val="24"/>
      <w:szCs w:val="20"/>
    </w:rPr>
  </w:style>
  <w:style w:type="paragraph" w:customStyle="1" w:styleId="afffff8">
    <w:name w:val="五级条标题"/>
    <w:basedOn w:val="afffff9"/>
    <w:next w:val="afffff1"/>
    <w:qFormat/>
    <w:pPr>
      <w:tabs>
        <w:tab w:val="left" w:pos="3360"/>
      </w:tabs>
      <w:ind w:left="3360"/>
      <w:outlineLvl w:val="6"/>
    </w:pPr>
  </w:style>
  <w:style w:type="paragraph" w:customStyle="1" w:styleId="afffff9">
    <w:name w:val="四级条标题"/>
    <w:basedOn w:val="afffffa"/>
    <w:next w:val="afffff1"/>
    <w:qFormat/>
    <w:pPr>
      <w:tabs>
        <w:tab w:val="left" w:pos="2940"/>
      </w:tabs>
      <w:ind w:left="2940"/>
      <w:outlineLvl w:val="5"/>
    </w:pPr>
  </w:style>
  <w:style w:type="paragraph" w:customStyle="1" w:styleId="afffffa">
    <w:name w:val="三级条标题"/>
    <w:basedOn w:val="afffffb"/>
    <w:next w:val="afffff1"/>
    <w:qFormat/>
    <w:pPr>
      <w:tabs>
        <w:tab w:val="left" w:pos="2520"/>
      </w:tabs>
      <w:ind w:left="2520"/>
      <w:outlineLvl w:val="4"/>
    </w:pPr>
  </w:style>
  <w:style w:type="paragraph" w:customStyle="1" w:styleId="afffffb">
    <w:name w:val="二级条标题"/>
    <w:basedOn w:val="afffffc"/>
    <w:next w:val="afffff1"/>
    <w:qFormat/>
    <w:pPr>
      <w:tabs>
        <w:tab w:val="left" w:pos="2100"/>
      </w:tabs>
      <w:ind w:left="2100"/>
      <w:outlineLvl w:val="3"/>
    </w:pPr>
  </w:style>
  <w:style w:type="paragraph" w:customStyle="1" w:styleId="afffffc">
    <w:name w:val="一级条标题"/>
    <w:basedOn w:val="afffff0"/>
    <w:next w:val="afffff1"/>
    <w:qFormat/>
    <w:pPr>
      <w:tabs>
        <w:tab w:val="clear" w:pos="675"/>
        <w:tab w:val="left" w:pos="1680"/>
      </w:tabs>
      <w:spacing w:beforeLines="0" w:afterLines="0"/>
      <w:ind w:left="1680" w:hanging="420"/>
      <w:outlineLvl w:val="2"/>
    </w:pPr>
  </w:style>
  <w:style w:type="paragraph" w:customStyle="1" w:styleId="afffffd">
    <w:name w:val="附录"/>
    <w:basedOn w:val="1"/>
    <w:next w:val="a6"/>
    <w:qFormat/>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u20505">
    <w:name w:val="样式 u正文 + 首行缩进:  2 字符 段前: 0.5 行 段后: 0.5 行"/>
    <w:basedOn w:val="u1"/>
    <w:qFormat/>
  </w:style>
  <w:style w:type="paragraph" w:customStyle="1" w:styleId="u1">
    <w:name w:val="u正文"/>
    <w:basedOn w:val="a6"/>
    <w:qFormat/>
    <w:pPr>
      <w:spacing w:beforeLines="10" w:afterLines="10" w:line="312" w:lineRule="auto"/>
      <w:ind w:firstLineChars="200" w:firstLine="200"/>
    </w:pPr>
    <w:rPr>
      <w:rFonts w:cs="宋体"/>
      <w:sz w:val="24"/>
      <w:szCs w:val="20"/>
    </w:rPr>
  </w:style>
  <w:style w:type="paragraph" w:customStyle="1" w:styleId="u2">
    <w:name w:val="u标题 自动分页"/>
    <w:basedOn w:val="u3"/>
    <w:next w:val="u1"/>
    <w:qFormat/>
    <w:pPr>
      <w:pageBreakBefore/>
    </w:pPr>
  </w:style>
  <w:style w:type="paragraph" w:customStyle="1" w:styleId="u3">
    <w:name w:val="u标题"/>
    <w:basedOn w:val="1"/>
    <w:next w:val="uChar"/>
    <w:pPr>
      <w:spacing w:line="576" w:lineRule="auto"/>
      <w:jc w:val="center"/>
    </w:pPr>
    <w:rPr>
      <w:rFonts w:eastAsia="黑体"/>
      <w:sz w:val="30"/>
    </w:rPr>
  </w:style>
  <w:style w:type="paragraph" w:customStyle="1" w:styleId="afffffe">
    <w:name w:val="基准页脚样式"/>
    <w:basedOn w:val="aff"/>
    <w:qFormat/>
    <w:pPr>
      <w:keepLines/>
      <w:widowControl/>
      <w:spacing w:after="220" w:line="200" w:lineRule="atLeast"/>
      <w:ind w:firstLine="476"/>
      <w:jc w:val="center"/>
    </w:pPr>
    <w:rPr>
      <w:spacing w:val="-5"/>
      <w:kern w:val="0"/>
      <w:sz w:val="16"/>
      <w:szCs w:val="20"/>
    </w:rPr>
  </w:style>
  <w:style w:type="paragraph" w:customStyle="1" w:styleId="affffff">
    <w:name w:val="标准书脚_奇数页"/>
    <w:qFormat/>
    <w:pPr>
      <w:spacing w:before="120"/>
      <w:ind w:right="198"/>
      <w:jc w:val="right"/>
    </w:pPr>
    <w:rPr>
      <w:rFonts w:ascii="宋体"/>
      <w:sz w:val="18"/>
      <w:szCs w:val="18"/>
    </w:rPr>
  </w:style>
  <w:style w:type="paragraph" w:customStyle="1" w:styleId="u205051">
    <w:name w:val="样式 u正文 + 首行缩进:  2 字符 段前: 0.5 行 段后: 0.5 行1"/>
    <w:basedOn w:val="u1"/>
    <w:qFormat/>
  </w:style>
  <w:style w:type="paragraph" w:customStyle="1" w:styleId="affffff0">
    <w:name w:val="前言、引言标题"/>
    <w:next w:val="a6"/>
    <w:qFormat/>
    <w:pPr>
      <w:shd w:val="clear" w:color="FFFFFF" w:fill="FFFFFF"/>
      <w:tabs>
        <w:tab w:val="left" w:pos="780"/>
      </w:tabs>
      <w:spacing w:before="640" w:after="560"/>
      <w:ind w:left="780" w:hanging="360"/>
      <w:jc w:val="center"/>
      <w:outlineLvl w:val="0"/>
    </w:pPr>
    <w:rPr>
      <w:rFonts w:ascii="黑体" w:eastAsia="黑体"/>
      <w:sz w:val="32"/>
    </w:rPr>
  </w:style>
  <w:style w:type="paragraph" w:customStyle="1" w:styleId="ustbbt1">
    <w:name w:val="ustb bt1"/>
    <w:basedOn w:val="1"/>
    <w:qFormat/>
    <w:pPr>
      <w:spacing w:line="576" w:lineRule="auto"/>
    </w:pPr>
  </w:style>
  <w:style w:type="paragraph" w:customStyle="1" w:styleId="u20">
    <w:name w:val="u正文2级标题"/>
    <w:basedOn w:val="2"/>
    <w:next w:val="a6"/>
    <w:qFormat/>
    <w:pPr>
      <w:spacing w:line="312" w:lineRule="auto"/>
      <w:ind w:left="360"/>
    </w:pPr>
    <w:rPr>
      <w:rFonts w:ascii="Times New Roman" w:eastAsia="Times New Roman" w:hAnsi="Times New Roman"/>
      <w:sz w:val="28"/>
    </w:rPr>
  </w:style>
  <w:style w:type="paragraph" w:customStyle="1" w:styleId="u4">
    <w:name w:val="u参考文献条目著者出版年制"/>
    <w:basedOn w:val="a6"/>
    <w:qFormat/>
    <w:pPr>
      <w:spacing w:line="312" w:lineRule="auto"/>
      <w:ind w:left="200" w:hangingChars="200" w:hanging="200"/>
    </w:pPr>
    <w:rPr>
      <w:sz w:val="24"/>
    </w:rPr>
  </w:style>
  <w:style w:type="paragraph" w:customStyle="1" w:styleId="affffff1">
    <w:name w:val="基准标题"/>
    <w:basedOn w:val="aff"/>
    <w:next w:val="aff"/>
    <w:qFormat/>
    <w:pPr>
      <w:keepNext/>
      <w:keepLines/>
      <w:widowControl/>
      <w:spacing w:after="0" w:line="180" w:lineRule="atLeast"/>
      <w:ind w:firstLine="476"/>
      <w:jc w:val="left"/>
    </w:pPr>
    <w:rPr>
      <w:rFonts w:ascii="Arial Black" w:hAnsi="Arial Black"/>
      <w:spacing w:val="-10"/>
      <w:kern w:val="28"/>
      <w:sz w:val="30"/>
      <w:szCs w:val="20"/>
    </w:rPr>
  </w:style>
  <w:style w:type="paragraph" w:customStyle="1" w:styleId="Char">
    <w:name w:val="Char"/>
    <w:basedOn w:val="a6"/>
    <w:qFormat/>
    <w:pPr>
      <w:widowControl/>
      <w:spacing w:after="160" w:line="240" w:lineRule="exact"/>
      <w:jc w:val="left"/>
    </w:pPr>
    <w:rPr>
      <w:rFonts w:ascii="Verdana" w:hAnsi="Verdana"/>
      <w:kern w:val="0"/>
      <w:sz w:val="20"/>
      <w:szCs w:val="20"/>
      <w:lang w:eastAsia="en-US"/>
    </w:rPr>
  </w:style>
  <w:style w:type="paragraph" w:customStyle="1" w:styleId="u5">
    <w:name w:val="u附录标题"/>
    <w:basedOn w:val="u2"/>
    <w:qFormat/>
    <w:pPr>
      <w:pageBreakBefore w:val="0"/>
      <w:tabs>
        <w:tab w:val="left" w:pos="735"/>
        <w:tab w:val="left" w:pos="907"/>
      </w:tabs>
      <w:ind w:left="735" w:hanging="735"/>
      <w:jc w:val="left"/>
    </w:pPr>
  </w:style>
  <w:style w:type="paragraph" w:customStyle="1" w:styleId="u2051">
    <w:name w:val="样式 u正文 + 首行缩进:  2 字符 段前: 0.5 行1"/>
    <w:basedOn w:val="u1"/>
    <w:qFormat/>
    <w:pPr>
      <w:spacing w:beforeLines="20"/>
    </w:pPr>
    <w:rPr>
      <w:kern w:val="0"/>
    </w:rPr>
  </w:style>
  <w:style w:type="paragraph" w:customStyle="1" w:styleId="u6">
    <w:name w:val="u表标题"/>
    <w:basedOn w:val="a6"/>
    <w:qFormat/>
    <w:pPr>
      <w:spacing w:beforeLines="150" w:afterLines="50" w:line="360" w:lineRule="auto"/>
      <w:jc w:val="center"/>
    </w:pPr>
    <w:rPr>
      <w:rFonts w:eastAsia="黑体"/>
      <w:b/>
    </w:rPr>
  </w:style>
  <w:style w:type="paragraph" w:customStyle="1" w:styleId="affffff2">
    <w:name w:val="图表题"/>
    <w:basedOn w:val="a6"/>
    <w:qFormat/>
    <w:pPr>
      <w:adjustRightInd w:val="0"/>
      <w:snapToGrid w:val="0"/>
      <w:spacing w:line="400" w:lineRule="exact"/>
      <w:jc w:val="center"/>
    </w:pPr>
  </w:style>
  <w:style w:type="paragraph" w:customStyle="1" w:styleId="u205">
    <w:name w:val="样式 u正文 + 首行缩进:  2 字符 段前: 0.5 行"/>
    <w:basedOn w:val="u1"/>
    <w:qFormat/>
    <w:pPr>
      <w:spacing w:beforeLines="0" w:beforeAutospacing="1"/>
    </w:pPr>
  </w:style>
  <w:style w:type="paragraph" w:customStyle="1" w:styleId="u10">
    <w:name w:val="u正文1级标题"/>
    <w:basedOn w:val="1"/>
    <w:next w:val="a6"/>
    <w:qFormat/>
    <w:pPr>
      <w:pageBreakBefore/>
      <w:spacing w:after="340" w:line="312" w:lineRule="auto"/>
    </w:pPr>
    <w:rPr>
      <w:rFonts w:eastAsia="黑体"/>
      <w:sz w:val="30"/>
    </w:rPr>
  </w:style>
  <w:style w:type="paragraph" w:customStyle="1" w:styleId="u7">
    <w:name w:val="u脚注"/>
    <w:basedOn w:val="a6"/>
    <w:qFormat/>
    <w:pPr>
      <w:spacing w:before="100" w:beforeAutospacing="1" w:after="100" w:afterAutospacing="1"/>
    </w:pPr>
  </w:style>
  <w:style w:type="paragraph" w:customStyle="1" w:styleId="affffff3">
    <w:name w:val="标准书眉_奇数页"/>
    <w:next w:val="a6"/>
    <w:qFormat/>
    <w:pPr>
      <w:tabs>
        <w:tab w:val="center" w:pos="4154"/>
        <w:tab w:val="right" w:pos="8306"/>
      </w:tabs>
      <w:spacing w:after="220"/>
      <w:jc w:val="right"/>
    </w:pPr>
    <w:rPr>
      <w:rFonts w:ascii="黑体" w:eastAsia="黑体"/>
      <w:sz w:val="21"/>
      <w:szCs w:val="21"/>
    </w:rPr>
  </w:style>
  <w:style w:type="paragraph" w:customStyle="1" w:styleId="affffff4">
    <w:name w:val="尾消息标题"/>
    <w:basedOn w:val="a6"/>
    <w:next w:val="aff"/>
    <w:qFormat/>
    <w:pPr>
      <w:widowControl/>
      <w:pBdr>
        <w:bottom w:val="single" w:sz="6" w:space="19" w:color="auto"/>
        <w:between w:val="single" w:sz="6" w:space="19" w:color="auto"/>
      </w:pBdr>
      <w:tabs>
        <w:tab w:val="left" w:pos="1260"/>
        <w:tab w:val="left" w:pos="2940"/>
      </w:tabs>
      <w:spacing w:before="120" w:after="120" w:line="312" w:lineRule="auto"/>
      <w:jc w:val="left"/>
    </w:pPr>
    <w:rPr>
      <w:spacing w:val="-5"/>
      <w:kern w:val="0"/>
      <w:sz w:val="24"/>
      <w:szCs w:val="20"/>
    </w:rPr>
  </w:style>
  <w:style w:type="paragraph" w:customStyle="1" w:styleId="u30">
    <w:name w:val="u正文3级标题"/>
    <w:basedOn w:val="3"/>
    <w:next w:val="a6"/>
    <w:qFormat/>
    <w:pPr>
      <w:spacing w:line="312" w:lineRule="auto"/>
      <w:ind w:left="2160"/>
    </w:pPr>
    <w:rPr>
      <w:rFonts w:eastAsia="Times New Roman"/>
      <w:sz w:val="28"/>
    </w:rPr>
  </w:style>
  <w:style w:type="paragraph" w:customStyle="1" w:styleId="affffff5">
    <w:name w:val="表标题"/>
    <w:basedOn w:val="a6"/>
    <w:next w:val="a6"/>
    <w:qFormat/>
    <w:pPr>
      <w:widowControl/>
      <w:spacing w:before="400" w:after="200" w:line="312" w:lineRule="auto"/>
      <w:jc w:val="left"/>
    </w:pPr>
    <w:rPr>
      <w:b/>
      <w:spacing w:val="-5"/>
      <w:kern w:val="0"/>
      <w:sz w:val="24"/>
      <w:szCs w:val="20"/>
    </w:rPr>
  </w:style>
  <w:style w:type="paragraph" w:customStyle="1" w:styleId="affffff6">
    <w:name w:val="其他"/>
    <w:basedOn w:val="a6"/>
    <w:qFormat/>
  </w:style>
  <w:style w:type="paragraph" w:customStyle="1" w:styleId="u8">
    <w:name w:val="u参考文献条目顺序编码制"/>
    <w:basedOn w:val="a6"/>
    <w:qFormat/>
    <w:pPr>
      <w:tabs>
        <w:tab w:val="left" w:pos="525"/>
        <w:tab w:val="left" w:pos="927"/>
      </w:tabs>
      <w:spacing w:before="100" w:beforeAutospacing="1" w:after="100" w:afterAutospacing="1" w:line="312" w:lineRule="auto"/>
      <w:ind w:left="525" w:hanging="525"/>
    </w:pPr>
    <w:rPr>
      <w:sz w:val="24"/>
    </w:rPr>
  </w:style>
  <w:style w:type="paragraph" w:customStyle="1" w:styleId="u2052">
    <w:name w:val="u正文 + 首行缩进:  2 字符 段前: 0.5 行2"/>
    <w:basedOn w:val="u1"/>
    <w:qFormat/>
    <w:pPr>
      <w:spacing w:beforeLines="20"/>
    </w:pPr>
    <w:rPr>
      <w:kern w:val="0"/>
    </w:rPr>
  </w:style>
  <w:style w:type="paragraph" w:customStyle="1" w:styleId="u9">
    <w:name w:val="u图标题"/>
    <w:basedOn w:val="a6"/>
    <w:next w:val="u1"/>
    <w:qFormat/>
    <w:pPr>
      <w:spacing w:beforeLines="50" w:afterLines="150" w:line="360" w:lineRule="auto"/>
      <w:jc w:val="center"/>
    </w:pPr>
    <w:rPr>
      <w:rFonts w:eastAsia="黑体"/>
      <w:b/>
    </w:rPr>
  </w:style>
  <w:style w:type="paragraph" w:customStyle="1" w:styleId="u15">
    <w:name w:val="样式 u表标题 + 段前: 1.5 行"/>
    <w:basedOn w:val="u6"/>
    <w:qFormat/>
    <w:rPr>
      <w:rFonts w:cs="宋体"/>
      <w:bCs/>
      <w:szCs w:val="20"/>
    </w:rPr>
  </w:style>
  <w:style w:type="paragraph" w:customStyle="1" w:styleId="affffff7">
    <w:name w:val="图片"/>
    <w:basedOn w:val="a6"/>
    <w:next w:val="af3"/>
    <w:qFormat/>
    <w:pPr>
      <w:keepNext/>
      <w:widowControl/>
      <w:spacing w:line="312" w:lineRule="auto"/>
      <w:ind w:firstLine="476"/>
      <w:jc w:val="left"/>
    </w:pPr>
    <w:rPr>
      <w:spacing w:val="-5"/>
      <w:kern w:val="0"/>
      <w:sz w:val="24"/>
      <w:szCs w:val="20"/>
    </w:rPr>
  </w:style>
  <w:style w:type="paragraph" w:customStyle="1" w:styleId="CharCharCharCharCharCharCharCharChar">
    <w:name w:val="Char Char Char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14">
    <w:name w:val="样式1"/>
    <w:basedOn w:val="a6"/>
    <w:qFormat/>
    <w:pPr>
      <w:spacing w:beforeLines="10" w:afterLines="10" w:line="312" w:lineRule="auto"/>
      <w:ind w:firstLineChars="200" w:firstLine="480"/>
    </w:pPr>
    <w:rPr>
      <w:rFonts w:hAnsi="宋体" w:cs="宋体"/>
      <w:sz w:val="24"/>
    </w:rPr>
  </w:style>
  <w:style w:type="paragraph" w:customStyle="1" w:styleId="ua">
    <w:name w:val="u标题 不入目录"/>
    <w:basedOn w:val="a6"/>
    <w:qFormat/>
    <w:pPr>
      <w:jc w:val="center"/>
    </w:pPr>
    <w:rPr>
      <w:rFonts w:eastAsia="黑体"/>
      <w:b/>
      <w:sz w:val="30"/>
      <w:szCs w:val="30"/>
    </w:rPr>
  </w:style>
  <w:style w:type="paragraph" w:customStyle="1" w:styleId="xl63">
    <w:name w:val="xl63"/>
    <w:basedOn w:val="a6"/>
    <w:qFormat/>
    <w:pPr>
      <w:widowControl/>
      <w:spacing w:before="100" w:beforeAutospacing="1" w:after="100" w:afterAutospacing="1"/>
      <w:jc w:val="center"/>
      <w:textAlignment w:val="center"/>
    </w:pPr>
    <w:rPr>
      <w:rFonts w:ascii="宋体" w:hAnsi="宋体" w:cs="宋体"/>
      <w:kern w:val="0"/>
      <w:sz w:val="24"/>
    </w:rPr>
  </w:style>
  <w:style w:type="paragraph" w:customStyle="1" w:styleId="xl64">
    <w:name w:val="xl6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5">
    <w:name w:val="xl6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9">
    <w:name w:val="xl6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2">
    <w:name w:val="xl72"/>
    <w:basedOn w:val="a6"/>
    <w:qFormat/>
    <w:pPr>
      <w:widowControl/>
      <w:pBdr>
        <w:left w:val="single" w:sz="8" w:space="0" w:color="auto"/>
        <w:right w:val="single" w:sz="8" w:space="0" w:color="auto"/>
      </w:pBdr>
      <w:spacing w:before="100" w:beforeAutospacing="1" w:after="100" w:afterAutospacing="1"/>
      <w:jc w:val="center"/>
    </w:pPr>
    <w:rPr>
      <w:kern w:val="0"/>
      <w:sz w:val="18"/>
      <w:szCs w:val="18"/>
    </w:rPr>
  </w:style>
  <w:style w:type="paragraph" w:customStyle="1" w:styleId="xl73">
    <w:name w:val="xl73"/>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4">
    <w:name w:val="xl74"/>
    <w:basedOn w:val="a6"/>
    <w:qFormat/>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5">
    <w:name w:val="xl75"/>
    <w:basedOn w:val="a6"/>
    <w:qFormat/>
    <w:pPr>
      <w:widowControl/>
      <w:pBdr>
        <w:top w:val="single" w:sz="8" w:space="0" w:color="auto"/>
        <w:left w:val="single" w:sz="8" w:space="0" w:color="auto"/>
        <w:bottom w:val="single" w:sz="8" w:space="0" w:color="auto"/>
        <w:right w:val="single" w:sz="8" w:space="0" w:color="auto"/>
      </w:pBdr>
      <w:shd w:val="clear" w:color="000000" w:fill="FF8080"/>
      <w:spacing w:before="100" w:beforeAutospacing="1" w:after="100" w:afterAutospacing="1"/>
      <w:jc w:val="center"/>
    </w:pPr>
    <w:rPr>
      <w:kern w:val="0"/>
      <w:sz w:val="20"/>
      <w:szCs w:val="20"/>
    </w:rPr>
  </w:style>
  <w:style w:type="paragraph" w:customStyle="1" w:styleId="xl76">
    <w:name w:val="xl76"/>
    <w:basedOn w:val="a6"/>
    <w:qFormat/>
    <w:pPr>
      <w:widowControl/>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jc w:val="center"/>
    </w:pPr>
    <w:rPr>
      <w:kern w:val="0"/>
      <w:sz w:val="20"/>
      <w:szCs w:val="20"/>
    </w:rPr>
  </w:style>
  <w:style w:type="paragraph" w:customStyle="1" w:styleId="xl77">
    <w:name w:val="xl77"/>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8">
    <w:name w:val="xl78"/>
    <w:basedOn w:val="a6"/>
    <w:qFormat/>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pPr>
    <w:rPr>
      <w:kern w:val="0"/>
      <w:sz w:val="20"/>
      <w:szCs w:val="20"/>
    </w:rPr>
  </w:style>
  <w:style w:type="paragraph" w:customStyle="1" w:styleId="xl79">
    <w:name w:val="xl79"/>
    <w:basedOn w:val="a6"/>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6"/>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6"/>
    <w:qFormat/>
    <w:pPr>
      <w:widowControl/>
      <w:pBdr>
        <w:top w:val="single" w:sz="8" w:space="0" w:color="auto"/>
        <w:left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6"/>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3">
    <w:name w:val="xl83"/>
    <w:basedOn w:val="a6"/>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xl84">
    <w:name w:val="xl84"/>
    <w:basedOn w:val="a6"/>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5">
    <w:name w:val="xl85"/>
    <w:basedOn w:val="a6"/>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15">
    <w:name w:val="1"/>
    <w:uiPriority w:val="99"/>
    <w:qFormat/>
    <w:pPr>
      <w:widowControl w:val="0"/>
      <w:jc w:val="both"/>
    </w:pPr>
    <w:rPr>
      <w:kern w:val="2"/>
      <w:sz w:val="21"/>
      <w:szCs w:val="24"/>
    </w:rPr>
  </w:style>
  <w:style w:type="character" w:styleId="affffff8">
    <w:name w:val="Placeholder Text"/>
    <w:basedOn w:val="a7"/>
    <w:uiPriority w:val="99"/>
    <w:semiHidden/>
    <w:qFormat/>
    <w:rPr>
      <w:color w:val="808080"/>
    </w:rPr>
  </w:style>
  <w:style w:type="character" w:customStyle="1" w:styleId="Char0">
    <w:name w:val="段 Char"/>
    <w:qFormat/>
    <w:rPr>
      <w:rFonts w:ascii="宋体"/>
      <w:sz w:val="21"/>
      <w:lang w:bidi="ar-SA"/>
    </w:rPr>
  </w:style>
  <w:style w:type="paragraph" w:customStyle="1" w:styleId="a">
    <w:name w:val="附录标识"/>
    <w:basedOn w:val="affffff0"/>
    <w:qFormat/>
    <w:pPr>
      <w:numPr>
        <w:numId w:val="1"/>
      </w:numPr>
      <w:tabs>
        <w:tab w:val="left" w:pos="6405"/>
      </w:tabs>
      <w:spacing w:after="200"/>
    </w:pPr>
    <w:rPr>
      <w:sz w:val="21"/>
    </w:rPr>
  </w:style>
  <w:style w:type="paragraph" w:customStyle="1" w:styleId="a0">
    <w:name w:val="附录章标题"/>
    <w:next w:val="afffff1"/>
    <w:qFormat/>
    <w:pPr>
      <w:numPr>
        <w:ilvl w:val="1"/>
        <w:numId w:val="1"/>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5">
    <w:name w:val="附录五级条标题"/>
    <w:basedOn w:val="a4"/>
    <w:next w:val="afffff1"/>
    <w:qFormat/>
    <w:pPr>
      <w:numPr>
        <w:ilvl w:val="6"/>
      </w:numPr>
      <w:outlineLvl w:val="6"/>
    </w:pPr>
  </w:style>
  <w:style w:type="paragraph" w:customStyle="1" w:styleId="a4">
    <w:name w:val="附录四级条标题"/>
    <w:basedOn w:val="a3"/>
    <w:next w:val="afffff1"/>
    <w:qFormat/>
    <w:pPr>
      <w:numPr>
        <w:ilvl w:val="5"/>
      </w:numPr>
      <w:outlineLvl w:val="5"/>
    </w:pPr>
  </w:style>
  <w:style w:type="paragraph" w:customStyle="1" w:styleId="a3">
    <w:name w:val="附录三级条标题"/>
    <w:basedOn w:val="a2"/>
    <w:next w:val="afffff1"/>
    <w:qFormat/>
    <w:pPr>
      <w:numPr>
        <w:ilvl w:val="4"/>
      </w:numPr>
      <w:outlineLvl w:val="4"/>
    </w:pPr>
  </w:style>
  <w:style w:type="paragraph" w:customStyle="1" w:styleId="a2">
    <w:name w:val="附录二级条标题"/>
    <w:basedOn w:val="a1"/>
    <w:next w:val="afffff1"/>
    <w:qFormat/>
    <w:pPr>
      <w:numPr>
        <w:ilvl w:val="3"/>
      </w:numPr>
      <w:outlineLvl w:val="3"/>
    </w:pPr>
  </w:style>
  <w:style w:type="paragraph" w:customStyle="1" w:styleId="a1">
    <w:name w:val="附录一级条标题"/>
    <w:basedOn w:val="a0"/>
    <w:next w:val="afffff1"/>
    <w:qFormat/>
    <w:pPr>
      <w:numPr>
        <w:ilvl w:val="2"/>
      </w:numPr>
      <w:autoSpaceDN w:val="0"/>
      <w:spacing w:beforeLines="0" w:afterLines="0"/>
      <w:outlineLvl w:val="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DD0C9-5985-495D-A838-DD3309E92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1840</Words>
  <Characters>10488</Characters>
  <Application>Microsoft Office Word</Application>
  <DocSecurity>0</DocSecurity>
  <Lines>87</Lines>
  <Paragraphs>24</Paragraphs>
  <ScaleCrop>false</ScaleCrop>
  <Company>www.xunchi.com</Company>
  <LinksUpToDate>false</LinksUpToDate>
  <CharactersWithSpaces>12304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再生锌化学分析方法</dc:title>
  <dc:creator>zljy05</dc:creator>
  <cp:lastModifiedBy>Administrator</cp:lastModifiedBy>
  <cp:revision>3</cp:revision>
  <cp:lastPrinted>2018-08-20T12:57:00Z</cp:lastPrinted>
  <dcterms:created xsi:type="dcterms:W3CDTF">2022-08-22T00:53:00Z</dcterms:created>
  <dcterms:modified xsi:type="dcterms:W3CDTF">2022-08-22T00:53:00Z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EA7478A4911E4FE9B902C3C3FF99B079</vt:lpwstr>
  </property>
</Properties>
</file>