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4"/>
        <w:framePr w:w="2546" w:h="1389" w:hRule="exact" w:hSpace="181" w:vSpace="181" w:wrap="around" w:vAnchor="margin" w:hAnchor="margin" w:x="6522" w:y="398" w:anchorLock="1"/>
        <w:spacing w:line="240" w:lineRule="auto"/>
        <w:rPr>
          <w:color w:val="auto"/>
        </w:rPr>
      </w:pPr>
      <w:r>
        <w:rPr>
          <w:color w:val="auto"/>
        </w:rPr>
        <w:drawing>
          <wp:inline distT="0" distB="0" distL="0" distR="0">
            <wp:extent cx="1428750" cy="723900"/>
            <wp:effectExtent l="0" t="0" r="0" b="0"/>
            <wp:docPr id="2" name="图片 2" des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28750" cy="723900"/>
                    </a:xfrm>
                    <a:prstGeom prst="rect">
                      <a:avLst/>
                    </a:prstGeom>
                    <a:noFill/>
                    <a:ln>
                      <a:noFill/>
                    </a:ln>
                  </pic:spPr>
                </pic:pic>
              </a:graphicData>
            </a:graphic>
          </wp:inline>
        </w:drawing>
      </w:r>
    </w:p>
    <w:p>
      <w:pPr>
        <w:pStyle w:val="42"/>
        <w:framePr w:w="9639" w:h="624" w:hRule="exact" w:hSpace="181" w:vSpace="181" w:wrap="around" w:vAnchor="page" w:hAnchor="page" w:x="1419" w:y="2286" w:anchorLock="1"/>
        <w:spacing w:line="240" w:lineRule="auto"/>
        <w:rPr>
          <w:rFonts w:ascii="Times New Roman"/>
          <w:color w:val="auto"/>
        </w:rPr>
      </w:pPr>
      <w:r>
        <w:rPr>
          <w:rFonts w:hint="eastAsia" w:ascii="Times New Roman"/>
          <w:color w:val="auto"/>
        </w:rPr>
        <w:t>中华人民共和国国家标准</w:t>
      </w:r>
    </w:p>
    <w:p>
      <w:pPr>
        <w:pStyle w:val="22"/>
        <w:framePr w:w="9140" w:h="1242" w:hRule="exact" w:hSpace="284" w:wrap="around" w:vAnchor="page" w:hAnchor="page" w:x="1645" w:y="2910" w:anchorLock="1"/>
        <w:spacing w:line="240" w:lineRule="auto"/>
        <w:rPr>
          <w:rFonts w:hAnsi="黑体"/>
          <w:color w:val="auto"/>
          <w:sz w:val="24"/>
          <w:szCs w:val="24"/>
        </w:rPr>
      </w:pPr>
      <w:r>
        <w:rPr>
          <w:rFonts w:hAnsi="黑体"/>
          <w:color w:val="auto"/>
          <w:sz w:val="24"/>
          <w:szCs w:val="24"/>
        </w:rPr>
        <w:t xml:space="preserve">GB/T </w:t>
      </w:r>
      <w:r>
        <w:rPr>
          <w:rFonts w:hint="eastAsia" w:hAnsi="黑体"/>
          <w:color w:val="auto"/>
          <w:sz w:val="24"/>
          <w:szCs w:val="24"/>
        </w:rPr>
        <w:t>34213</w:t>
      </w:r>
      <w:r>
        <w:rPr>
          <w:rFonts w:hAnsi="黑体"/>
          <w:color w:val="auto"/>
          <w:sz w:val="24"/>
          <w:szCs w:val="24"/>
        </w:rPr>
        <w:t>—XXXX</w:t>
      </w:r>
    </w:p>
    <w:tbl>
      <w:tblPr>
        <w:tblStyle w:val="1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tcPr>
          <w:p>
            <w:pPr>
              <w:pStyle w:val="41"/>
              <w:framePr w:w="9140" w:h="1242" w:hRule="exact" w:hSpace="284" w:wrap="around" w:vAnchor="page" w:hAnchor="page" w:x="1645" w:y="2910" w:anchorLock="1"/>
              <w:spacing w:line="240" w:lineRule="auto"/>
              <w:rPr>
                <w:rFonts w:ascii="Times New Roman" w:eastAsia="黑体"/>
                <w:color w:val="auto"/>
              </w:rPr>
            </w:pPr>
            <w:r>
              <w:rPr>
                <w:rFonts w:ascii="黑体" w:hAnsi="黑体" w:eastAsia="黑体"/>
                <w:color w:val="auto"/>
              </w:rPr>
              <mc:AlternateContent>
                <mc:Choice Requires="wps">
                  <w:drawing>
                    <wp:anchor distT="0" distB="0" distL="114300" distR="114300" simplePos="0" relativeHeight="251642880" behindDoc="1" locked="0" layoutInCell="1" allowOverlap="1">
                      <wp:simplePos x="0" y="0"/>
                      <wp:positionH relativeFrom="column">
                        <wp:posOffset>4734560</wp:posOffset>
                      </wp:positionH>
                      <wp:positionV relativeFrom="paragraph">
                        <wp:posOffset>34290</wp:posOffset>
                      </wp:positionV>
                      <wp:extent cx="1143000" cy="228600"/>
                      <wp:effectExtent l="0" t="0" r="3175" b="0"/>
                      <wp:wrapNone/>
                      <wp:docPr id="7" name="矩形 7"/>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72.8pt;margin-top:2.7pt;height:18pt;width:90pt;z-index:-251673600;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HmDyy9YAAAAI&#10;AQAADwAAAAAAAAABACAAAAAiAAAAZHJzL2Rvd25yZXYueG1sUEsBAhQAFAAAAAgAh07iQFOC9Wge&#10;AgAAMQQAAA4AAAAAAAAAAQAgAAAAJQEAAGRycy9lMm9Eb2MueG1sUEsFBgAAAAAGAAYAWQEAALUF&#10;AAAAAA==&#10;">
                      <v:fill on="t" focussize="0,0"/>
                      <v:stroke on="f"/>
                      <v:imagedata o:title=""/>
                      <o:lock v:ext="edit" aspectratio="f"/>
                      <v:textbox>
                        <w:txbxContent>
                          <w:p>
                            <w:pPr>
                              <w:jc w:val="center"/>
                            </w:pPr>
                          </w:p>
                        </w:txbxContent>
                      </v:textbox>
                    </v:rect>
                  </w:pict>
                </mc:Fallback>
              </mc:AlternateContent>
            </w:r>
            <w:r>
              <w:rPr>
                <w:rFonts w:hint="eastAsia" w:ascii="黑体" w:hAnsi="黑体" w:eastAsia="黑体"/>
                <w:color w:val="auto"/>
              </w:rPr>
              <w:t>代替</w:t>
            </w:r>
            <w:r>
              <w:rPr>
                <w:rFonts w:ascii="黑体" w:hAnsi="黑体" w:eastAsia="黑体"/>
                <w:color w:val="auto"/>
              </w:rPr>
              <w:t xml:space="preserve">GB/T </w:t>
            </w:r>
            <w:r>
              <w:rPr>
                <w:rFonts w:hint="eastAsia" w:ascii="黑体" w:hAnsi="黑体" w:eastAsia="黑体"/>
                <w:color w:val="auto"/>
              </w:rPr>
              <w:t>34213</w:t>
            </w:r>
            <w:r>
              <w:rPr>
                <w:rFonts w:ascii="黑体" w:hAnsi="黑体" w:eastAsia="黑体"/>
                <w:color w:val="auto"/>
              </w:rPr>
              <w:t>-20</w:t>
            </w:r>
            <w:r>
              <w:rPr>
                <w:rFonts w:hint="eastAsia" w:ascii="黑体" w:hAnsi="黑体" w:eastAsia="黑体"/>
                <w:color w:val="auto"/>
              </w:rPr>
              <w:t>17</w:t>
            </w:r>
          </w:p>
        </w:tc>
      </w:tr>
    </w:tbl>
    <w:p>
      <w:pPr>
        <w:pStyle w:val="22"/>
        <w:framePr w:w="9140" w:h="1242" w:hRule="exact" w:hSpace="284" w:wrap="around" w:vAnchor="page" w:hAnchor="page" w:x="1645" w:y="2910" w:anchorLock="1"/>
        <w:spacing w:line="240" w:lineRule="auto"/>
        <w:rPr>
          <w:rFonts w:ascii="Times New Roman" w:eastAsia="宋体"/>
          <w:color w:val="auto"/>
        </w:rPr>
      </w:pPr>
    </w:p>
    <w:p>
      <w:pPr>
        <w:pStyle w:val="22"/>
        <w:framePr w:w="9140" w:h="1242" w:hRule="exact" w:hSpace="284" w:wrap="around" w:vAnchor="page" w:hAnchor="page" w:x="1645" w:y="2910" w:anchorLock="1"/>
        <w:spacing w:line="240" w:lineRule="auto"/>
        <w:rPr>
          <w:rFonts w:ascii="Times New Roman" w:eastAsia="宋体"/>
          <w:color w:val="auto"/>
        </w:rPr>
      </w:pPr>
    </w:p>
    <w:p>
      <w:pPr>
        <w:pStyle w:val="33"/>
        <w:framePr w:w="9639" w:h="6917" w:hRule="exact" w:wrap="around" w:vAnchor="page" w:hAnchor="page" w:xAlign="center" w:y="6408" w:anchorLock="1"/>
        <w:spacing w:line="240" w:lineRule="auto"/>
        <w:rPr>
          <w:rFonts w:hAnsi="黑体"/>
          <w:color w:val="auto"/>
        </w:rPr>
      </w:pPr>
      <w:r>
        <w:rPr>
          <w:rFonts w:hint="eastAsia" w:hAnsi="黑体"/>
          <w:color w:val="auto"/>
        </w:rPr>
        <w:t>蓝宝石单晶用高纯氧化铝</w:t>
      </w:r>
    </w:p>
    <w:p>
      <w:pPr>
        <w:pStyle w:val="32"/>
        <w:framePr w:w="9639" w:h="6917" w:hRule="exact" w:wrap="around" w:vAnchor="page" w:hAnchor="page" w:xAlign="center" w:y="6408" w:anchorLock="1"/>
        <w:tabs>
          <w:tab w:val="center" w:pos="4885"/>
          <w:tab w:val="left" w:pos="8297"/>
        </w:tabs>
        <w:spacing w:line="240" w:lineRule="auto"/>
        <w:jc w:val="left"/>
        <w:rPr>
          <w:rFonts w:eastAsia="宋体"/>
          <w:color w:val="auto"/>
        </w:rPr>
      </w:pPr>
      <w:r>
        <w:rPr>
          <w:rFonts w:hint="eastAsia" w:ascii="黑体" w:hAnsi="黑体"/>
          <w:color w:val="auto"/>
        </w:rPr>
        <w:tab/>
      </w:r>
      <w:r>
        <w:rPr>
          <w:rFonts w:hint="eastAsia" w:ascii="黑体" w:hAnsi="黑体"/>
          <w:color w:val="auto"/>
        </w:rPr>
        <w:t>High purity alumina for sapphire single crystal</w:t>
      </w:r>
      <w:r>
        <w:rPr>
          <w:rFonts w:hint="eastAsia" w:eastAsia="宋体"/>
          <w:color w:val="auto"/>
        </w:rPr>
        <w:tab/>
      </w:r>
    </w:p>
    <w:p>
      <w:pPr>
        <w:pStyle w:val="31"/>
        <w:framePr w:w="9639" w:h="6917" w:hRule="exact" w:wrap="around" w:vAnchor="page" w:hAnchor="page" w:xAlign="center" w:y="6408" w:anchorLock="1"/>
        <w:spacing w:line="240" w:lineRule="auto"/>
        <w:rPr>
          <w:rFonts w:ascii="Times New Roman"/>
          <w:color w:val="auto"/>
        </w:rPr>
      </w:pPr>
      <w:r>
        <w:rPr>
          <w:rFonts w:hint="eastAsia" w:ascii="Times New Roman"/>
          <w:color w:val="auto"/>
        </w:rPr>
        <w:t>（</w:t>
      </w:r>
      <w:r>
        <w:rPr>
          <w:rFonts w:hint="eastAsia" w:ascii="Times New Roman"/>
          <w:color w:val="auto"/>
          <w:lang w:eastAsia="zh-CN"/>
        </w:rPr>
        <w:t>送审</w:t>
      </w:r>
      <w:r>
        <w:rPr>
          <w:rFonts w:hint="eastAsia" w:ascii="Times New Roman"/>
          <w:color w:val="auto"/>
        </w:rPr>
        <w:t>稿）</w:t>
      </w:r>
      <w:bookmarkStart w:id="5" w:name="_GoBack"/>
      <w:bookmarkEnd w:id="5"/>
    </w:p>
    <w:tbl>
      <w:tblPr>
        <w:tblStyle w:val="1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pStyle w:val="30"/>
              <w:framePr w:w="9639" w:h="6917" w:hRule="exact" w:wrap="around" w:vAnchor="page" w:hAnchor="page" w:xAlign="center" w:y="6408" w:anchorLock="1"/>
              <w:rPr>
                <w:rFonts w:ascii="Times New Roman"/>
                <w:color w:val="auto"/>
              </w:rPr>
            </w:pPr>
            <w:r>
              <w:rPr>
                <w:rFonts w:ascii="Times New Roman"/>
                <w:color w:val="auto"/>
              </w:rPr>
              <mc:AlternateContent>
                <mc:Choice Requires="wps">
                  <w:drawing>
                    <wp:anchor distT="0" distB="0" distL="114300" distR="114300" simplePos="0" relativeHeight="251646976" behindDoc="1" locked="1" layoutInCell="1" allowOverlap="1">
                      <wp:simplePos x="0" y="0"/>
                      <wp:positionH relativeFrom="column">
                        <wp:posOffset>2200910</wp:posOffset>
                      </wp:positionH>
                      <wp:positionV relativeFrom="paragraph">
                        <wp:posOffset>573405</wp:posOffset>
                      </wp:positionV>
                      <wp:extent cx="1905000" cy="254000"/>
                      <wp:effectExtent l="0" t="0" r="3175" b="3175"/>
                      <wp:wrapNone/>
                      <wp:docPr id="6" name="矩形 6"/>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73.3pt;margin-top:45.15pt;height:20pt;width:150pt;z-index:-251669504;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AWJrpLVAAAACgEA&#10;AA8AAAAAAAAAAQAgAAAAIgAAAGRycy9kb3ducmV2LnhtbFBLAQIUABQAAAAIAIdO4kA9djfGHQIA&#10;ADEEAAAOAAAAAAAAAAEAIAAAACQBAABkcnMvZTJvRG9jLnhtbFBLBQYAAAAABgAGAFkBAACzBQAA&#10;AAA=&#10;">
                      <v:fill on="t" focussize="0,0"/>
                      <v:stroke on="f"/>
                      <v:imagedata o:title=""/>
                      <o:lock v:ext="edit" aspectratio="f"/>
                      <v:textbox>
                        <w:txbxContent>
                          <w:p>
                            <w:pPr>
                              <w:jc w:val="center"/>
                            </w:pPr>
                          </w:p>
                        </w:txbxContent>
                      </v:textbox>
                      <w10:anchorlock/>
                    </v:rect>
                  </w:pict>
                </mc:Fallback>
              </mc:AlternateContent>
            </w:r>
            <w:r>
              <w:rPr>
                <w:rFonts w:ascii="Times New Roman"/>
                <w:color w:val="auto"/>
              </w:rPr>
              <mc:AlternateContent>
                <mc:Choice Requires="wps">
                  <w:drawing>
                    <wp:anchor distT="0" distB="0" distL="114300" distR="114300" simplePos="0" relativeHeight="251644928" behindDoc="1" locked="0" layoutInCell="1" allowOverlap="1">
                      <wp:simplePos x="0" y="0"/>
                      <wp:positionH relativeFrom="column">
                        <wp:posOffset>2454910</wp:posOffset>
                      </wp:positionH>
                      <wp:positionV relativeFrom="paragraph">
                        <wp:posOffset>255905</wp:posOffset>
                      </wp:positionV>
                      <wp:extent cx="1270000" cy="304800"/>
                      <wp:effectExtent l="3175" t="0" r="3175" b="3175"/>
                      <wp:wrapNone/>
                      <wp:docPr id="5" name="矩形 5"/>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93.3pt;margin-top:20.15pt;height:24pt;width:100pt;z-index:-251671552;mso-width-relative:page;mso-height-relative:page;" fillcolor="#FFFFFF" filled="t"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D4Yvl1gAAAAkB&#10;AAAPAAAAAAAAAAEAIAAAACIAAABkcnMvZG93bnJldi54bWxQSwECFAAUAAAACACHTuJATQDUVR0C&#10;AAAxBAAADgAAAAAAAAABACAAAAAlAQAAZHJzL2Uyb0RvYy54bWxQSwUGAAAAAAYABgBZAQAAtAUA&#10;AAAA&#10;">
                      <v:fill on="t" focussize="0,0"/>
                      <v:stroke on="f"/>
                      <v:imagedata o:title=""/>
                      <o:lock v:ext="edit" aspectratio="f"/>
                      <v:textbox>
                        <w:txbxContent>
                          <w:p>
                            <w:pPr>
                              <w:jc w:val="center"/>
                            </w:pPr>
                          </w:p>
                        </w:txbxContent>
                      </v:textbox>
                    </v:rect>
                  </w:pict>
                </mc:Fallback>
              </mc:AlternateConten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pStyle w:val="29"/>
              <w:framePr w:w="9639" w:h="6917" w:hRule="exact" w:wrap="around" w:vAnchor="page" w:hAnchor="page" w:xAlign="center" w:y="6408" w:anchorLock="1"/>
              <w:spacing w:line="240" w:lineRule="auto"/>
              <w:rPr>
                <w:rFonts w:ascii="Times New Roman"/>
                <w:color w:val="auto"/>
              </w:rPr>
            </w:pPr>
            <w:r>
              <w:rPr>
                <w:rFonts w:hint="eastAsia" w:ascii="Times New Roman"/>
                <w:color w:val="auto"/>
              </w:rPr>
              <w:t>（在提交反馈意见时，请将您知道的相关专利连同支持性文件一并附上。）</w:t>
            </w:r>
          </w:p>
        </w:tc>
      </w:tr>
    </w:tbl>
    <w:p>
      <w:pPr>
        <w:pStyle w:val="36"/>
        <w:framePr w:w="3997" w:h="471" w:hRule="exact" w:vSpace="181" w:wrap="around" w:vAnchor="page" w:hAnchor="page" w:x="7064" w:y="14279" w:anchorLock="1"/>
        <w:rPr>
          <w:rFonts w:ascii="黑体" w:hAnsi="黑体"/>
          <w:color w:val="auto"/>
        </w:rPr>
      </w:pPr>
      <w:r>
        <w:rPr>
          <w:rFonts w:ascii="黑体" w:hAnsi="黑体"/>
          <w:color w:val="auto"/>
        </w:rPr>
        <w:fldChar w:fldCharType="begin">
          <w:ffData>
            <w:name w:val="SY"/>
            <w:enabled/>
            <w:calcOnExit w:val="0"/>
            <w:entryMacro w:val="ShowHelp9"/>
            <w:textInput>
              <w:default w:val="XXXX"/>
              <w:maxLength w:val="4"/>
            </w:textInput>
          </w:ffData>
        </w:fldChar>
      </w:r>
      <w:bookmarkStart w:id="0" w:name="SY"/>
      <w:r>
        <w:rPr>
          <w:rFonts w:ascii="黑体" w:hAnsi="黑体"/>
          <w:color w:val="auto"/>
        </w:rPr>
        <w:instrText xml:space="preserve"> FORMTEXT </w:instrText>
      </w:r>
      <w:r>
        <w:rPr>
          <w:rFonts w:ascii="黑体" w:hAnsi="黑体"/>
          <w:color w:val="auto"/>
        </w:rPr>
        <w:fldChar w:fldCharType="separate"/>
      </w:r>
      <w:r>
        <w:rPr>
          <w:rFonts w:ascii="黑体" w:hAnsi="黑体"/>
          <w:color w:val="auto"/>
        </w:rPr>
        <w:t>XXXX</w:t>
      </w:r>
      <w:r>
        <w:rPr>
          <w:rFonts w:ascii="黑体" w:hAnsi="黑体"/>
          <w:color w:val="auto"/>
        </w:rPr>
        <w:fldChar w:fldCharType="end"/>
      </w:r>
      <w:bookmarkEnd w:id="0"/>
      <w:r>
        <w:rPr>
          <w:rFonts w:ascii="黑体" w:hAnsi="黑体"/>
          <w:color w:val="auto"/>
        </w:rPr>
        <w:t>-</w:t>
      </w:r>
      <w:r>
        <w:rPr>
          <w:rFonts w:ascii="黑体" w:hAnsi="黑体"/>
          <w:color w:val="auto"/>
        </w:rPr>
        <w:fldChar w:fldCharType="begin">
          <w:ffData>
            <w:name w:val="SM"/>
            <w:enabled/>
            <w:calcOnExit w:val="0"/>
            <w:entryMacro w:val="ShowHelp9"/>
            <w:textInput>
              <w:default w:val="XX"/>
              <w:maxLength w:val="2"/>
            </w:textInput>
          </w:ffData>
        </w:fldChar>
      </w:r>
      <w:bookmarkStart w:id="1" w:name="SM"/>
      <w:r>
        <w:rPr>
          <w:rFonts w:ascii="黑体" w:hAnsi="黑体"/>
          <w:color w:val="auto"/>
        </w:rPr>
        <w:instrText xml:space="preserve"> FORMTEXT </w:instrText>
      </w:r>
      <w:r>
        <w:rPr>
          <w:rFonts w:ascii="黑体" w:hAnsi="黑体"/>
          <w:color w:val="auto"/>
        </w:rPr>
        <w:fldChar w:fldCharType="separate"/>
      </w:r>
      <w:r>
        <w:rPr>
          <w:rFonts w:ascii="黑体" w:hAnsi="黑体"/>
          <w:color w:val="auto"/>
        </w:rPr>
        <w:t>XX</w:t>
      </w:r>
      <w:r>
        <w:rPr>
          <w:rFonts w:ascii="黑体" w:hAnsi="黑体"/>
          <w:color w:val="auto"/>
        </w:rPr>
        <w:fldChar w:fldCharType="end"/>
      </w:r>
      <w:bookmarkEnd w:id="1"/>
      <w:r>
        <w:rPr>
          <w:rFonts w:ascii="黑体" w:hAnsi="黑体"/>
          <w:color w:val="auto"/>
        </w:rPr>
        <w:t>-</w:t>
      </w:r>
      <w:r>
        <w:rPr>
          <w:rFonts w:ascii="黑体" w:hAnsi="黑体"/>
          <w:color w:val="auto"/>
        </w:rPr>
        <w:fldChar w:fldCharType="begin">
          <w:ffData>
            <w:name w:val="SD"/>
            <w:enabled/>
            <w:calcOnExit w:val="0"/>
            <w:entryMacro w:val="ShowHelp9"/>
            <w:textInput>
              <w:default w:val="XX"/>
              <w:maxLength w:val="2"/>
            </w:textInput>
          </w:ffData>
        </w:fldChar>
      </w:r>
      <w:bookmarkStart w:id="2" w:name="SD"/>
      <w:r>
        <w:rPr>
          <w:rFonts w:ascii="黑体" w:hAnsi="黑体"/>
          <w:color w:val="auto"/>
        </w:rPr>
        <w:instrText xml:space="preserve"> FORMTEXT </w:instrText>
      </w:r>
      <w:r>
        <w:rPr>
          <w:rFonts w:ascii="黑体" w:hAnsi="黑体"/>
          <w:color w:val="auto"/>
        </w:rPr>
        <w:fldChar w:fldCharType="separate"/>
      </w:r>
      <w:r>
        <w:rPr>
          <w:rFonts w:ascii="黑体" w:hAnsi="黑体"/>
          <w:color w:val="auto"/>
        </w:rPr>
        <w:t>XX</w:t>
      </w:r>
      <w:r>
        <w:rPr>
          <w:rFonts w:ascii="黑体" w:hAnsi="黑体"/>
          <w:color w:val="auto"/>
        </w:rPr>
        <w:fldChar w:fldCharType="end"/>
      </w:r>
      <w:bookmarkEnd w:id="2"/>
      <w:r>
        <w:rPr>
          <w:rFonts w:hint="eastAsia" w:ascii="黑体" w:hAnsi="黑体"/>
          <w:color w:val="auto"/>
        </w:rPr>
        <w:t>实施</w:t>
      </w:r>
    </w:p>
    <w:p>
      <w:pPr>
        <w:pStyle w:val="36"/>
        <w:framePr w:w="3997" w:h="471" w:hRule="exact" w:vSpace="181" w:wrap="around" w:vAnchor="page" w:hAnchor="page" w:x="7064" w:y="14279" w:anchorLock="1"/>
        <w:rPr>
          <w:rFonts w:eastAsia="宋体"/>
          <w:color w:val="auto"/>
        </w:rPr>
      </w:pPr>
      <w:r>
        <w:rPr>
          <w:rFonts w:eastAsia="宋体"/>
          <w:color w:val="auto"/>
        </w:rPr>
        <w:drawing>
          <wp:anchor distT="0" distB="0" distL="114300" distR="114300" simplePos="0" relativeHeight="251665408" behindDoc="0" locked="0" layoutInCell="1" allowOverlap="1">
            <wp:simplePos x="0" y="0"/>
            <wp:positionH relativeFrom="margin">
              <wp:posOffset>4500880</wp:posOffset>
            </wp:positionH>
            <wp:positionV relativeFrom="paragraph">
              <wp:posOffset>8590280</wp:posOffset>
            </wp:positionV>
            <wp:extent cx="3895725" cy="935990"/>
            <wp:effectExtent l="0" t="0" r="0" b="0"/>
            <wp:wrapNone/>
            <wp:docPr id="1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3895725" cy="936082"/>
                    </a:xfrm>
                    <a:prstGeom prst="rect">
                      <a:avLst/>
                    </a:prstGeom>
                    <a:noFill/>
                    <a:ln>
                      <a:noFill/>
                    </a:ln>
                  </pic:spPr>
                </pic:pic>
              </a:graphicData>
            </a:graphic>
          </wp:anchor>
        </w:drawing>
      </w:r>
      <w:r>
        <w:rPr>
          <w:rFonts w:eastAsia="宋体"/>
          <w:color w:val="auto"/>
          <w:sz w:val="24"/>
          <w:szCs w:val="24"/>
        </w:rPr>
        <w:fldChar w:fldCharType="begin">
          <w:ffData>
            <w:name w:val="SY"/>
            <w:enabled/>
            <w:calcOnExit w:val="0"/>
            <w:entryMacro w:val="ShowHelp9"/>
            <w:textInput>
              <w:default w:val="XXXX"/>
              <w:maxLength w:val="4"/>
            </w:textInput>
          </w:ffData>
        </w:fldChar>
      </w:r>
      <w:r>
        <w:rPr>
          <w:rFonts w:eastAsia="宋体"/>
          <w:color w:val="auto"/>
          <w:sz w:val="24"/>
          <w:szCs w:val="24"/>
        </w:rPr>
        <w:instrText xml:space="preserve"> FORMTEXT </w:instrText>
      </w:r>
      <w:r>
        <w:rPr>
          <w:rFonts w:eastAsia="宋体"/>
          <w:color w:val="auto"/>
          <w:sz w:val="24"/>
          <w:szCs w:val="24"/>
        </w:rPr>
        <w:fldChar w:fldCharType="separate"/>
      </w:r>
      <w:r>
        <w:rPr>
          <w:rFonts w:eastAsia="宋体"/>
          <w:color w:val="auto"/>
          <w:sz w:val="24"/>
          <w:szCs w:val="24"/>
        </w:rPr>
        <w:t>XXXX</w:t>
      </w:r>
      <w:r>
        <w:rPr>
          <w:rFonts w:eastAsia="宋体"/>
          <w:color w:val="auto"/>
          <w:sz w:val="24"/>
          <w:szCs w:val="24"/>
        </w:rPr>
        <w:fldChar w:fldCharType="end"/>
      </w:r>
      <w:r>
        <w:rPr>
          <w:rFonts w:eastAsia="宋体"/>
          <w:color w:val="auto"/>
          <w:sz w:val="24"/>
          <w:szCs w:val="24"/>
        </w:rPr>
        <w:t xml:space="preserve"> - </w:t>
      </w:r>
      <w:r>
        <w:rPr>
          <w:rFonts w:eastAsia="宋体"/>
          <w:color w:val="auto"/>
          <w:sz w:val="24"/>
          <w:szCs w:val="24"/>
        </w:rPr>
        <w:fldChar w:fldCharType="begin">
          <w:ffData>
            <w:name w:val="SM"/>
            <w:enabled/>
            <w:calcOnExit w:val="0"/>
            <w:entryMacro w:val="ShowHelp9"/>
            <w:textInput>
              <w:default w:val="XX"/>
              <w:maxLength w:val="2"/>
            </w:textInput>
          </w:ffData>
        </w:fldChar>
      </w:r>
      <w:r>
        <w:rPr>
          <w:rFonts w:eastAsia="宋体"/>
          <w:color w:val="auto"/>
          <w:sz w:val="24"/>
          <w:szCs w:val="24"/>
        </w:rPr>
        <w:instrText xml:space="preserve"> FORMTEXT </w:instrText>
      </w:r>
      <w:r>
        <w:rPr>
          <w:rFonts w:eastAsia="宋体"/>
          <w:color w:val="auto"/>
          <w:sz w:val="24"/>
          <w:szCs w:val="24"/>
        </w:rPr>
        <w:fldChar w:fldCharType="separate"/>
      </w:r>
      <w:r>
        <w:rPr>
          <w:rFonts w:eastAsia="宋体"/>
          <w:color w:val="auto"/>
          <w:sz w:val="24"/>
          <w:szCs w:val="24"/>
        </w:rPr>
        <w:t>XX</w:t>
      </w:r>
      <w:r>
        <w:rPr>
          <w:rFonts w:eastAsia="宋体"/>
          <w:color w:val="auto"/>
          <w:sz w:val="24"/>
          <w:szCs w:val="24"/>
        </w:rPr>
        <w:fldChar w:fldCharType="end"/>
      </w:r>
      <w:r>
        <w:rPr>
          <w:rFonts w:eastAsia="宋体"/>
          <w:color w:val="auto"/>
          <w:sz w:val="24"/>
          <w:szCs w:val="24"/>
        </w:rPr>
        <w:t xml:space="preserve"> - </w:t>
      </w:r>
      <w:r>
        <w:rPr>
          <w:rFonts w:eastAsia="宋体"/>
          <w:color w:val="auto"/>
          <w:sz w:val="24"/>
          <w:szCs w:val="24"/>
        </w:rPr>
        <w:fldChar w:fldCharType="begin">
          <w:ffData>
            <w:name w:val="SD"/>
            <w:enabled/>
            <w:calcOnExit w:val="0"/>
            <w:entryMacro w:val="ShowHelp9"/>
            <w:textInput>
              <w:default w:val="XX"/>
              <w:maxLength w:val="2"/>
            </w:textInput>
          </w:ffData>
        </w:fldChar>
      </w:r>
      <w:r>
        <w:rPr>
          <w:rFonts w:eastAsia="宋体"/>
          <w:color w:val="auto"/>
          <w:sz w:val="24"/>
          <w:szCs w:val="24"/>
        </w:rPr>
        <w:instrText xml:space="preserve"> FORMTEXT </w:instrText>
      </w:r>
      <w:r>
        <w:rPr>
          <w:rFonts w:eastAsia="宋体"/>
          <w:color w:val="auto"/>
          <w:sz w:val="24"/>
          <w:szCs w:val="24"/>
        </w:rPr>
        <w:fldChar w:fldCharType="separate"/>
      </w:r>
      <w:r>
        <w:rPr>
          <w:rFonts w:eastAsia="宋体"/>
          <w:color w:val="auto"/>
          <w:sz w:val="24"/>
          <w:szCs w:val="24"/>
        </w:rPr>
        <w:t>XX</w:t>
      </w:r>
      <w:r>
        <w:rPr>
          <w:rFonts w:eastAsia="宋体"/>
          <w:color w:val="auto"/>
          <w:sz w:val="24"/>
          <w:szCs w:val="24"/>
        </w:rPr>
        <w:fldChar w:fldCharType="end"/>
      </w:r>
      <w:r>
        <w:rPr>
          <w:rFonts w:hint="eastAsia" w:eastAsia="宋体"/>
          <w:color w:val="auto"/>
        </w:rPr>
        <w:t>实施</w:t>
      </w:r>
    </w:p>
    <w:p>
      <w:pPr>
        <w:pStyle w:val="36"/>
        <w:framePr w:w="4665" w:h="506" w:hRule="exact" w:hSpace="125" w:wrap="around" w:vAnchor="page" w:hAnchor="page" w:x="1354" w:y="14197"/>
        <w:jc w:val="left"/>
        <w:rPr>
          <w:rFonts w:ascii="黑体" w:hAnsi="黑体"/>
          <w:color w:val="auto"/>
        </w:rPr>
      </w:pPr>
      <w:r>
        <w:rPr>
          <w:rFonts w:ascii="黑体" w:hAnsi="黑体"/>
          <w:color w:val="auto"/>
          <w:szCs w:val="28"/>
        </w:rPr>
        <w:fldChar w:fldCharType="begin">
          <w:ffData>
            <w:name w:val="SY"/>
            <w:enabled/>
            <w:calcOnExit w:val="0"/>
            <w:entryMacro w:val="ShowHelp9"/>
            <w:textInput>
              <w:default w:val="XXXX"/>
              <w:maxLength w:val="4"/>
            </w:textInput>
          </w:ffData>
        </w:fldChar>
      </w:r>
      <w:r>
        <w:rPr>
          <w:rFonts w:ascii="黑体" w:hAnsi="黑体"/>
          <w:color w:val="auto"/>
          <w:szCs w:val="28"/>
        </w:rPr>
        <w:instrText xml:space="preserve"> FORMTEXT </w:instrText>
      </w:r>
      <w:r>
        <w:rPr>
          <w:rFonts w:ascii="黑体" w:hAnsi="黑体"/>
          <w:color w:val="auto"/>
          <w:szCs w:val="28"/>
        </w:rPr>
        <w:fldChar w:fldCharType="separate"/>
      </w:r>
      <w:r>
        <w:rPr>
          <w:rFonts w:ascii="黑体" w:hAnsi="黑体"/>
          <w:color w:val="auto"/>
          <w:szCs w:val="28"/>
        </w:rPr>
        <w:t>XXXX</w:t>
      </w:r>
      <w:r>
        <w:rPr>
          <w:rFonts w:ascii="黑体" w:hAnsi="黑体"/>
          <w:color w:val="auto"/>
          <w:szCs w:val="28"/>
        </w:rPr>
        <w:fldChar w:fldCharType="end"/>
      </w:r>
      <w:r>
        <w:rPr>
          <w:rFonts w:ascii="黑体" w:hAnsi="黑体"/>
          <w:color w:val="auto"/>
          <w:szCs w:val="28"/>
        </w:rPr>
        <w:t>-</w:t>
      </w:r>
      <w:r>
        <w:rPr>
          <w:rFonts w:ascii="黑体" w:hAnsi="黑体"/>
          <w:color w:val="auto"/>
          <w:szCs w:val="28"/>
        </w:rPr>
        <w:fldChar w:fldCharType="begin">
          <w:ffData>
            <w:name w:val="SM"/>
            <w:enabled/>
            <w:calcOnExit w:val="0"/>
            <w:entryMacro w:val="ShowHelp9"/>
            <w:textInput>
              <w:default w:val="XX"/>
              <w:maxLength w:val="2"/>
            </w:textInput>
          </w:ffData>
        </w:fldChar>
      </w:r>
      <w:r>
        <w:rPr>
          <w:rFonts w:ascii="黑体" w:hAnsi="黑体"/>
          <w:color w:val="auto"/>
          <w:szCs w:val="28"/>
        </w:rPr>
        <w:instrText xml:space="preserve"> FORMTEXT </w:instrText>
      </w:r>
      <w:r>
        <w:rPr>
          <w:rFonts w:ascii="黑体" w:hAnsi="黑体"/>
          <w:color w:val="auto"/>
          <w:szCs w:val="28"/>
        </w:rPr>
        <w:fldChar w:fldCharType="separate"/>
      </w:r>
      <w:r>
        <w:rPr>
          <w:rFonts w:ascii="黑体" w:hAnsi="黑体"/>
          <w:color w:val="auto"/>
          <w:szCs w:val="28"/>
        </w:rPr>
        <w:t>XX</w:t>
      </w:r>
      <w:r>
        <w:rPr>
          <w:rFonts w:ascii="黑体" w:hAnsi="黑体"/>
          <w:color w:val="auto"/>
          <w:szCs w:val="28"/>
        </w:rPr>
        <w:fldChar w:fldCharType="end"/>
      </w:r>
      <w:r>
        <w:rPr>
          <w:rFonts w:ascii="黑体" w:hAnsi="黑体"/>
          <w:color w:val="auto"/>
          <w:szCs w:val="28"/>
        </w:rPr>
        <w:t>-</w:t>
      </w:r>
      <w:r>
        <w:rPr>
          <w:rFonts w:ascii="黑体" w:hAnsi="黑体"/>
          <w:color w:val="auto"/>
          <w:szCs w:val="28"/>
        </w:rPr>
        <w:fldChar w:fldCharType="begin">
          <w:ffData>
            <w:name w:val="SD"/>
            <w:enabled/>
            <w:calcOnExit w:val="0"/>
            <w:entryMacro w:val="ShowHelp9"/>
            <w:textInput>
              <w:default w:val="XX"/>
              <w:maxLength w:val="2"/>
            </w:textInput>
          </w:ffData>
        </w:fldChar>
      </w:r>
      <w:r>
        <w:rPr>
          <w:rFonts w:ascii="黑体" w:hAnsi="黑体"/>
          <w:color w:val="auto"/>
          <w:szCs w:val="28"/>
        </w:rPr>
        <w:instrText xml:space="preserve"> FORMTEXT </w:instrText>
      </w:r>
      <w:r>
        <w:rPr>
          <w:rFonts w:ascii="黑体" w:hAnsi="黑体"/>
          <w:color w:val="auto"/>
          <w:szCs w:val="28"/>
        </w:rPr>
        <w:fldChar w:fldCharType="separate"/>
      </w:r>
      <w:r>
        <w:rPr>
          <w:rFonts w:ascii="黑体" w:hAnsi="黑体"/>
          <w:color w:val="auto"/>
          <w:szCs w:val="28"/>
        </w:rPr>
        <w:t>XX</w:t>
      </w:r>
      <w:r>
        <w:rPr>
          <w:rFonts w:ascii="黑体" w:hAnsi="黑体"/>
          <w:color w:val="auto"/>
          <w:szCs w:val="28"/>
        </w:rPr>
        <w:fldChar w:fldCharType="end"/>
      </w:r>
      <w:r>
        <w:rPr>
          <w:rFonts w:hint="eastAsia" w:ascii="黑体" w:hAnsi="黑体"/>
          <w:color w:val="auto"/>
        </w:rPr>
        <w:t>发布</w:t>
      </w:r>
    </w:p>
    <w:p>
      <w:pPr>
        <w:pStyle w:val="38"/>
        <w:rPr>
          <w:color w:val="auto"/>
        </w:rPr>
      </w:pPr>
      <w:r>
        <w:rPr>
          <w:rFonts w:ascii="Times New Roman"/>
          <w:color w:val="auto"/>
        </w:rPr>
        <w:t>ICS</w:t>
      </w:r>
      <w:r>
        <w:rPr>
          <w:color w:val="auto"/>
        </w:rPr>
        <w:t>  77.120.10</w:t>
      </w:r>
    </w:p>
    <w:p>
      <w:pPr>
        <w:pStyle w:val="38"/>
        <w:rPr>
          <w:color w:val="auto"/>
        </w:rPr>
      </w:pPr>
      <w:r>
        <w:rPr>
          <w:rFonts w:hint="eastAsia" w:ascii="Times New Roman"/>
          <w:color w:val="auto"/>
        </w:rPr>
        <w:t xml:space="preserve">CCS </w:t>
      </w:r>
      <w:r>
        <w:rPr>
          <w:color w:val="auto"/>
        </w:rPr>
        <w:t>H 61</w:t>
      </w:r>
    </w:p>
    <w:p>
      <w:pPr>
        <w:pStyle w:val="21"/>
        <w:rPr>
          <w:rFonts w:ascii="Times New Roman" w:hAnsi="Times New Roman" w:eastAsia="宋体"/>
          <w:color w:val="auto"/>
        </w:rPr>
        <w:sectPr>
          <w:headerReference r:id="rId3" w:type="default"/>
          <w:headerReference r:id="rId4" w:type="even"/>
          <w:footerReference r:id="rId5" w:type="even"/>
          <w:pgSz w:w="11906" w:h="16838"/>
          <w:pgMar w:top="567" w:right="1134" w:bottom="1134" w:left="1417" w:header="0" w:footer="0" w:gutter="0"/>
          <w:pgNumType w:start="1"/>
          <w:cols w:space="720" w:num="1"/>
          <w:docGrid w:type="lines" w:linePitch="312" w:charSpace="0"/>
        </w:sectPr>
      </w:pPr>
      <w:r>
        <w:rPr>
          <w:rFonts w:ascii="Times New Roman" w:hAnsi="Times New Roman" w:eastAsia="宋体"/>
          <w:color w:val="auto"/>
        </w:rPr>
        <w:drawing>
          <wp:anchor distT="0" distB="0" distL="114300" distR="114300" simplePos="0" relativeHeight="251662336" behindDoc="0" locked="0" layoutInCell="1" allowOverlap="1">
            <wp:simplePos x="0" y="0"/>
            <wp:positionH relativeFrom="margin">
              <wp:posOffset>1353820</wp:posOffset>
            </wp:positionH>
            <wp:positionV relativeFrom="paragraph">
              <wp:posOffset>8783320</wp:posOffset>
            </wp:positionV>
            <wp:extent cx="3296285" cy="791845"/>
            <wp:effectExtent l="0" t="0" r="0" b="8255"/>
            <wp:wrapNone/>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3296285" cy="791845"/>
                    </a:xfrm>
                    <a:prstGeom prst="rect">
                      <a:avLst/>
                    </a:prstGeom>
                    <a:noFill/>
                    <a:ln>
                      <a:noFill/>
                    </a:ln>
                  </pic:spPr>
                </pic:pic>
              </a:graphicData>
            </a:graphic>
          </wp:anchor>
        </w:drawing>
      </w:r>
      <w:r>
        <w:rPr>
          <w:rFonts w:ascii="Times New Roman" w:hAnsi="Times New Roman" w:eastAsia="宋体"/>
          <w:color w:val="auto"/>
        </w:rPr>
        <mc:AlternateContent>
          <mc:Choice Requires="wps">
            <w:drawing>
              <wp:anchor distT="0" distB="0" distL="114300" distR="114300" simplePos="0" relativeHeight="251669504" behindDoc="0" locked="0" layoutInCell="1" allowOverlap="1">
                <wp:simplePos x="0" y="0"/>
                <wp:positionH relativeFrom="column">
                  <wp:posOffset>-24130</wp:posOffset>
                </wp:positionH>
                <wp:positionV relativeFrom="paragraph">
                  <wp:posOffset>8726170</wp:posOffset>
                </wp:positionV>
                <wp:extent cx="6120130" cy="0"/>
                <wp:effectExtent l="0" t="0" r="0" b="0"/>
                <wp:wrapNone/>
                <wp:docPr id="9" name="直接连接符 9"/>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9pt;margin-top:687.1pt;height:0pt;width:481.9pt;z-index:251669504;mso-width-relative:page;mso-height-relative:page;" filled="f" stroked="t" coordsize="21600,21600" o:gfxdata="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zXkQF1wAAAAwB&#10;AAAPAAAAAAAAAAEAIAAAACIAAABkcnMvZG93bnJldi54bWxQSwECFAAUAAAACACHTuJAkBCRG+MB&#10;AACqAwAADgAAAAAAAAABACAAAAAmAQAAZHJzL2Uyb0RvYy54bWxQSwUGAAAAAAYABgBZAQAAewUA&#10;AAAA&#10;">
                <v:fill on="f" focussize="0,0"/>
                <v:stroke color="#000000" joinstyle="round"/>
                <v:imagedata o:title=""/>
                <o:lock v:ext="edit" aspectratio="f"/>
              </v:line>
            </w:pict>
          </mc:Fallback>
        </mc:AlternateContent>
      </w:r>
      <w:r>
        <w:rPr>
          <w:rFonts w:ascii="Times New Roman" w:hAnsi="Times New Roman" w:eastAsia="宋体"/>
          <w:color w:val="auto"/>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2260600</wp:posOffset>
                </wp:positionV>
                <wp:extent cx="6120130" cy="0"/>
                <wp:effectExtent l="0" t="0" r="0" b="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top:178pt;height:0pt;width:481.9pt;mso-position-horizontal:center;mso-position-horizontal-relative:margin;z-index:251673600;mso-width-relative:page;mso-height-relative:page;" filled="f" stroked="t" coordsize="21600,21600" o:gfxdata="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96veqdUAAAAIAQAA&#10;DwAAAAAAAAABACAAAAAiAAAAZHJzL2Rvd25yZXYueG1sUEsBAhQAFAAAAAgAh07iQOokenXjAQAA&#10;qgMAAA4AAAAAAAAAAQAgAAAAJAEAAGRycy9lMm9Eb2MueG1sUEsFBgAAAAAGAAYAWQEAAHkFAAAA&#10;AA==&#10;">
                <v:fill on="f" focussize="0,0"/>
                <v:stroke color="#000000" joinstyle="round"/>
                <v:imagedata o:title=""/>
                <o:lock v:ext="edit" aspectratio="f"/>
              </v:line>
            </w:pict>
          </mc:Fallback>
        </mc:AlternateContent>
      </w:r>
    </w:p>
    <w:p>
      <w:pPr>
        <w:pStyle w:val="44"/>
        <w:rPr>
          <w:rFonts w:hAnsi="黑体"/>
          <w:color w:val="auto"/>
        </w:rPr>
      </w:pPr>
      <w:r>
        <w:rPr>
          <w:rFonts w:hint="eastAsia" w:hAnsi="黑体"/>
          <w:color w:val="auto"/>
        </w:rPr>
        <w:t>前</w:t>
      </w:r>
      <w:bookmarkStart w:id="3" w:name="BKQY"/>
      <w:r>
        <w:rPr>
          <w:rFonts w:hAnsi="黑体"/>
          <w:color w:val="auto"/>
        </w:rPr>
        <w:t>  </w:t>
      </w:r>
      <w:r>
        <w:rPr>
          <w:rFonts w:hint="eastAsia" w:hAnsi="黑体"/>
          <w:color w:val="auto"/>
        </w:rPr>
        <w:t>言</w:t>
      </w:r>
      <w:bookmarkEnd w:id="3"/>
    </w:p>
    <w:p>
      <w:pPr>
        <w:pStyle w:val="21"/>
        <w:rPr>
          <w:rFonts w:hAnsi="宋体" w:eastAsia="宋体"/>
          <w:color w:val="auto"/>
          <w:szCs w:val="21"/>
        </w:rPr>
      </w:pPr>
      <w:r>
        <w:rPr>
          <w:rFonts w:hint="eastAsia" w:hAnsi="宋体"/>
          <w:color w:val="auto"/>
          <w:szCs w:val="21"/>
        </w:rPr>
        <w:t>本文件按照GB/T 1.1—2020《标准化工作导则  第1部分：标准化文件的结构和起草规则》的规定起草。</w:t>
      </w:r>
    </w:p>
    <w:p>
      <w:pPr>
        <w:pStyle w:val="21"/>
        <w:rPr>
          <w:rFonts w:hAnsi="宋体" w:eastAsia="宋体"/>
          <w:color w:val="auto"/>
          <w:szCs w:val="21"/>
        </w:rPr>
      </w:pPr>
      <w:r>
        <w:rPr>
          <w:rFonts w:hAnsi="宋体" w:eastAsia="宋体"/>
          <w:color w:val="auto"/>
          <w:szCs w:val="21"/>
        </w:rPr>
        <w:t>本</w:t>
      </w:r>
      <w:r>
        <w:rPr>
          <w:rFonts w:hint="eastAsia" w:hAnsi="宋体" w:eastAsia="宋体"/>
          <w:color w:val="auto"/>
          <w:szCs w:val="21"/>
        </w:rPr>
        <w:t>文件代替GB/T 34213</w:t>
      </w:r>
      <w:r>
        <w:rPr>
          <w:rFonts w:hint="eastAsia" w:hAnsi="宋体"/>
          <w:color w:val="auto"/>
          <w:szCs w:val="21"/>
        </w:rPr>
        <w:t>—</w:t>
      </w:r>
      <w:r>
        <w:rPr>
          <w:rFonts w:hint="eastAsia" w:hAnsi="宋体" w:eastAsia="宋体"/>
          <w:color w:val="auto"/>
          <w:szCs w:val="21"/>
        </w:rPr>
        <w:t>2017《蓝宝石衬底用高纯氧化铝》，与GB/T 34213</w:t>
      </w:r>
      <w:r>
        <w:rPr>
          <w:rFonts w:hint="eastAsia" w:hAnsi="宋体"/>
          <w:color w:val="auto"/>
          <w:szCs w:val="21"/>
        </w:rPr>
        <w:t>—</w:t>
      </w:r>
      <w:r>
        <w:rPr>
          <w:rFonts w:hint="eastAsia" w:hAnsi="宋体" w:eastAsia="宋体"/>
          <w:color w:val="auto"/>
          <w:szCs w:val="21"/>
        </w:rPr>
        <w:t>2017相比，除结构调整和编辑性改动外，主要技术变化如下：</w:t>
      </w:r>
    </w:p>
    <w:p>
      <w:pPr>
        <w:pStyle w:val="47"/>
        <w:numPr>
          <w:ilvl w:val="0"/>
          <w:numId w:val="4"/>
        </w:numPr>
        <w:ind w:firstLineChars="0"/>
        <w:rPr>
          <w:rFonts w:ascii="宋体" w:hAnsi="宋体"/>
          <w:color w:val="auto"/>
        </w:rPr>
      </w:pPr>
      <w:r>
        <w:rPr>
          <w:rFonts w:hint="eastAsia" w:ascii="宋体" w:hAnsi="宋体"/>
          <w:color w:val="auto"/>
        </w:rPr>
        <w:t>更改了标准的适用范围（见第1章，2</w:t>
      </w:r>
      <w:r>
        <w:rPr>
          <w:rFonts w:ascii="宋体" w:hAnsi="宋体"/>
          <w:color w:val="auto"/>
        </w:rPr>
        <w:t>017</w:t>
      </w:r>
      <w:r>
        <w:rPr>
          <w:rFonts w:hint="eastAsia" w:ascii="宋体" w:hAnsi="宋体"/>
          <w:color w:val="auto"/>
        </w:rPr>
        <w:t>年版的第1章）；</w:t>
      </w:r>
    </w:p>
    <w:p>
      <w:pPr>
        <w:pStyle w:val="47"/>
        <w:numPr>
          <w:ilvl w:val="0"/>
          <w:numId w:val="4"/>
        </w:numPr>
        <w:ind w:firstLineChars="0"/>
        <w:rPr>
          <w:rFonts w:ascii="宋体" w:hAnsi="宋体"/>
          <w:color w:val="auto"/>
        </w:rPr>
      </w:pPr>
      <w:r>
        <w:rPr>
          <w:rFonts w:hint="eastAsia" w:ascii="宋体" w:hAnsi="宋体"/>
          <w:color w:val="auto"/>
        </w:rPr>
        <w:t>删除了真密度和产品主要生产方式（见2</w:t>
      </w:r>
      <w:r>
        <w:rPr>
          <w:rFonts w:ascii="宋体" w:hAnsi="宋体"/>
          <w:color w:val="auto"/>
        </w:rPr>
        <w:t>017</w:t>
      </w:r>
      <w:r>
        <w:rPr>
          <w:rFonts w:hint="eastAsia" w:ascii="宋体" w:hAnsi="宋体"/>
          <w:color w:val="auto"/>
        </w:rPr>
        <w:t>年版的4</w:t>
      </w:r>
      <w:r>
        <w:rPr>
          <w:rFonts w:ascii="宋体" w:hAnsi="宋体"/>
          <w:color w:val="auto"/>
        </w:rPr>
        <w:t>.1</w:t>
      </w:r>
      <w:r>
        <w:rPr>
          <w:rFonts w:hint="eastAsia" w:ascii="宋体" w:hAnsi="宋体"/>
          <w:color w:val="auto"/>
        </w:rPr>
        <w:t>）；</w:t>
      </w:r>
    </w:p>
    <w:p>
      <w:pPr>
        <w:pStyle w:val="47"/>
        <w:numPr>
          <w:ilvl w:val="0"/>
          <w:numId w:val="4"/>
        </w:numPr>
        <w:ind w:firstLineChars="0"/>
        <w:rPr>
          <w:rFonts w:ascii="宋体" w:hAnsi="宋体"/>
          <w:color w:val="auto"/>
        </w:rPr>
      </w:pPr>
      <w:r>
        <w:rPr>
          <w:rFonts w:hint="eastAsia" w:ascii="宋体" w:hAnsi="宋体"/>
          <w:color w:val="auto"/>
        </w:rPr>
        <w:t>增加了堆积密度、体积密度和规格的要求（见4.1）；</w:t>
      </w:r>
    </w:p>
    <w:p>
      <w:pPr>
        <w:pStyle w:val="47"/>
        <w:numPr>
          <w:ilvl w:val="0"/>
          <w:numId w:val="4"/>
        </w:numPr>
        <w:ind w:firstLineChars="0"/>
        <w:rPr>
          <w:rFonts w:ascii="宋体" w:hAnsi="宋体"/>
          <w:color w:val="auto"/>
        </w:rPr>
      </w:pPr>
      <w:r>
        <w:rPr>
          <w:rFonts w:hint="eastAsia" w:ascii="宋体" w:hAnsi="宋体"/>
          <w:color w:val="auto"/>
        </w:rPr>
        <w:t>更改了化学成分的要求（见4</w:t>
      </w:r>
      <w:r>
        <w:rPr>
          <w:rFonts w:ascii="宋体" w:hAnsi="宋体"/>
          <w:color w:val="auto"/>
        </w:rPr>
        <w:t>.2</w:t>
      </w:r>
      <w:r>
        <w:rPr>
          <w:rFonts w:hint="eastAsia" w:ascii="宋体" w:hAnsi="宋体"/>
          <w:color w:val="auto"/>
        </w:rPr>
        <w:t>，2</w:t>
      </w:r>
      <w:r>
        <w:rPr>
          <w:rFonts w:ascii="宋体" w:hAnsi="宋体"/>
          <w:color w:val="auto"/>
        </w:rPr>
        <w:t>017</w:t>
      </w:r>
      <w:r>
        <w:rPr>
          <w:rFonts w:hint="eastAsia" w:ascii="宋体" w:hAnsi="宋体"/>
          <w:color w:val="auto"/>
        </w:rPr>
        <w:t>年版的4</w:t>
      </w:r>
      <w:r>
        <w:rPr>
          <w:rFonts w:ascii="宋体" w:hAnsi="宋体"/>
          <w:color w:val="auto"/>
        </w:rPr>
        <w:t>.2</w:t>
      </w:r>
      <w:r>
        <w:rPr>
          <w:rFonts w:hint="eastAsia" w:ascii="宋体" w:hAnsi="宋体"/>
          <w:color w:val="auto"/>
        </w:rPr>
        <w:t>）；</w:t>
      </w:r>
    </w:p>
    <w:p>
      <w:pPr>
        <w:pStyle w:val="47"/>
        <w:numPr>
          <w:ilvl w:val="0"/>
          <w:numId w:val="4"/>
        </w:numPr>
        <w:ind w:firstLineChars="0"/>
        <w:rPr>
          <w:rFonts w:ascii="宋体" w:hAnsi="宋体"/>
          <w:color w:val="auto"/>
        </w:rPr>
      </w:pPr>
      <w:r>
        <w:rPr>
          <w:rFonts w:hint="eastAsia" w:ascii="宋体" w:hAnsi="宋体"/>
          <w:color w:val="auto"/>
        </w:rPr>
        <w:t>增加了牌号的产品要求（见4</w:t>
      </w:r>
      <w:r>
        <w:rPr>
          <w:rFonts w:ascii="宋体" w:hAnsi="宋体"/>
          <w:color w:val="auto"/>
        </w:rPr>
        <w:t>.2</w:t>
      </w:r>
      <w:r>
        <w:rPr>
          <w:rFonts w:hint="eastAsia" w:ascii="宋体" w:hAnsi="宋体"/>
          <w:color w:val="auto"/>
        </w:rPr>
        <w:t>）；</w:t>
      </w:r>
    </w:p>
    <w:p>
      <w:pPr>
        <w:pStyle w:val="47"/>
        <w:numPr>
          <w:ilvl w:val="0"/>
          <w:numId w:val="4"/>
        </w:numPr>
        <w:ind w:firstLineChars="0"/>
        <w:rPr>
          <w:rFonts w:ascii="宋体" w:hAnsi="宋体"/>
          <w:color w:val="auto"/>
        </w:rPr>
      </w:pPr>
      <w:r>
        <w:rPr>
          <w:rFonts w:hint="eastAsia" w:ascii="宋体" w:hAnsi="宋体"/>
          <w:color w:val="auto"/>
        </w:rPr>
        <w:t>更改了外观的要求（见4</w:t>
      </w:r>
      <w:r>
        <w:rPr>
          <w:rFonts w:ascii="宋体" w:hAnsi="宋体"/>
          <w:color w:val="auto"/>
        </w:rPr>
        <w:t>.3</w:t>
      </w:r>
      <w:r>
        <w:rPr>
          <w:rFonts w:hint="eastAsia" w:ascii="宋体" w:hAnsi="宋体"/>
          <w:color w:val="auto"/>
        </w:rPr>
        <w:t>，2</w:t>
      </w:r>
      <w:r>
        <w:rPr>
          <w:rFonts w:ascii="宋体" w:hAnsi="宋体"/>
          <w:color w:val="auto"/>
        </w:rPr>
        <w:t>017</w:t>
      </w:r>
      <w:r>
        <w:rPr>
          <w:rFonts w:hint="eastAsia" w:ascii="宋体" w:hAnsi="宋体"/>
          <w:color w:val="auto"/>
        </w:rPr>
        <w:t>年版的4</w:t>
      </w:r>
      <w:r>
        <w:rPr>
          <w:rFonts w:ascii="宋体" w:hAnsi="宋体"/>
          <w:color w:val="auto"/>
        </w:rPr>
        <w:t>.3</w:t>
      </w:r>
      <w:r>
        <w:rPr>
          <w:rFonts w:hint="eastAsia" w:ascii="宋体" w:hAnsi="宋体"/>
          <w:color w:val="auto"/>
        </w:rPr>
        <w:t>）；</w:t>
      </w:r>
    </w:p>
    <w:p>
      <w:pPr>
        <w:pStyle w:val="47"/>
        <w:numPr>
          <w:ilvl w:val="0"/>
          <w:numId w:val="4"/>
        </w:numPr>
        <w:ind w:firstLineChars="0"/>
        <w:rPr>
          <w:rFonts w:ascii="宋体" w:hAnsi="宋体"/>
          <w:color w:val="auto"/>
        </w:rPr>
      </w:pPr>
      <w:r>
        <w:rPr>
          <w:rFonts w:hint="eastAsia" w:ascii="宋体" w:hAnsi="宋体"/>
          <w:color w:val="auto"/>
        </w:rPr>
        <w:t>更改了试验方法（见第5章，2</w:t>
      </w:r>
      <w:r>
        <w:rPr>
          <w:rFonts w:ascii="宋体" w:hAnsi="宋体"/>
          <w:color w:val="auto"/>
        </w:rPr>
        <w:t>017</w:t>
      </w:r>
      <w:r>
        <w:rPr>
          <w:rFonts w:hint="eastAsia" w:ascii="宋体" w:hAnsi="宋体"/>
          <w:color w:val="auto"/>
        </w:rPr>
        <w:t>年版的第5章）；</w:t>
      </w:r>
    </w:p>
    <w:p>
      <w:pPr>
        <w:pStyle w:val="47"/>
        <w:numPr>
          <w:ilvl w:val="0"/>
          <w:numId w:val="4"/>
        </w:numPr>
        <w:ind w:firstLineChars="0"/>
        <w:rPr>
          <w:rFonts w:ascii="宋体" w:hAnsi="宋体"/>
          <w:color w:val="auto"/>
        </w:rPr>
      </w:pPr>
      <w:r>
        <w:rPr>
          <w:rFonts w:hint="eastAsia" w:ascii="宋体" w:hAnsi="宋体"/>
          <w:color w:val="auto"/>
        </w:rPr>
        <w:t>更改了取样的要求（见6.4，2</w:t>
      </w:r>
      <w:r>
        <w:rPr>
          <w:rFonts w:ascii="宋体" w:hAnsi="宋体"/>
          <w:color w:val="auto"/>
        </w:rPr>
        <w:t>017</w:t>
      </w:r>
      <w:r>
        <w:rPr>
          <w:rFonts w:hint="eastAsia" w:ascii="宋体" w:hAnsi="宋体"/>
          <w:color w:val="auto"/>
        </w:rPr>
        <w:t>年版的6</w:t>
      </w:r>
      <w:r>
        <w:rPr>
          <w:rFonts w:ascii="宋体" w:hAnsi="宋体"/>
          <w:color w:val="auto"/>
        </w:rPr>
        <w:t>.4</w:t>
      </w:r>
      <w:r>
        <w:rPr>
          <w:rFonts w:hint="eastAsia" w:ascii="宋体" w:hAnsi="宋体"/>
          <w:color w:val="auto"/>
        </w:rPr>
        <w:t>）；</w:t>
      </w:r>
    </w:p>
    <w:p>
      <w:pPr>
        <w:pStyle w:val="47"/>
        <w:numPr>
          <w:ilvl w:val="0"/>
          <w:numId w:val="4"/>
        </w:numPr>
        <w:ind w:firstLineChars="0"/>
        <w:rPr>
          <w:rFonts w:ascii="宋体" w:hAnsi="宋体"/>
          <w:color w:val="auto"/>
        </w:rPr>
      </w:pPr>
      <w:r>
        <w:rPr>
          <w:rFonts w:hint="eastAsia" w:ascii="宋体" w:hAnsi="宋体"/>
          <w:color w:val="auto"/>
        </w:rPr>
        <w:t>增加了产品包装的要求（见</w:t>
      </w:r>
      <w:r>
        <w:rPr>
          <w:rFonts w:ascii="宋体" w:hAnsi="宋体"/>
          <w:color w:val="auto"/>
        </w:rPr>
        <w:t>7.2</w:t>
      </w:r>
      <w:r>
        <w:rPr>
          <w:rFonts w:hint="eastAsia" w:ascii="宋体" w:hAnsi="宋体"/>
          <w:color w:val="auto"/>
        </w:rPr>
        <w:t>，2</w:t>
      </w:r>
      <w:r>
        <w:rPr>
          <w:rFonts w:ascii="宋体" w:hAnsi="宋体"/>
          <w:color w:val="auto"/>
        </w:rPr>
        <w:t>017</w:t>
      </w:r>
      <w:r>
        <w:rPr>
          <w:rFonts w:hint="eastAsia" w:ascii="宋体" w:hAnsi="宋体"/>
          <w:color w:val="auto"/>
        </w:rPr>
        <w:t>年版的</w:t>
      </w:r>
      <w:r>
        <w:rPr>
          <w:rFonts w:ascii="宋体" w:hAnsi="宋体"/>
          <w:color w:val="auto"/>
        </w:rPr>
        <w:t>7.2</w:t>
      </w:r>
      <w:r>
        <w:rPr>
          <w:rFonts w:hint="eastAsia" w:ascii="宋体" w:hAnsi="宋体"/>
          <w:color w:val="auto"/>
        </w:rPr>
        <w:t>）；</w:t>
      </w:r>
    </w:p>
    <w:p>
      <w:pPr>
        <w:pStyle w:val="47"/>
        <w:numPr>
          <w:ilvl w:val="0"/>
          <w:numId w:val="4"/>
        </w:numPr>
        <w:ind w:firstLineChars="0"/>
        <w:rPr>
          <w:rFonts w:ascii="宋体" w:hAnsi="宋体"/>
          <w:color w:val="auto"/>
        </w:rPr>
      </w:pPr>
      <w:r>
        <w:rPr>
          <w:rFonts w:hint="eastAsia" w:ascii="宋体" w:hAnsi="宋体"/>
          <w:color w:val="auto"/>
        </w:rPr>
        <w:t>更改了标志及随行文件内容（见第7章，2</w:t>
      </w:r>
      <w:r>
        <w:rPr>
          <w:rFonts w:ascii="宋体" w:hAnsi="宋体"/>
          <w:color w:val="auto"/>
        </w:rPr>
        <w:t>017</w:t>
      </w:r>
      <w:r>
        <w:rPr>
          <w:rFonts w:hint="eastAsia" w:ascii="宋体" w:hAnsi="宋体"/>
          <w:color w:val="auto"/>
        </w:rPr>
        <w:t>年版的第7章）。</w:t>
      </w:r>
    </w:p>
    <w:p>
      <w:pPr>
        <w:ind w:firstLine="420" w:firstLineChars="200"/>
        <w:rPr>
          <w:rFonts w:ascii="宋体" w:hAnsi="宋体"/>
          <w:i/>
          <w:iCs/>
          <w:color w:val="auto"/>
          <w:szCs w:val="21"/>
        </w:rPr>
      </w:pPr>
      <w:r>
        <w:rPr>
          <w:rFonts w:hint="eastAsia" w:ascii="宋体" w:hAnsi="宋体"/>
          <w:i/>
          <w:iCs/>
          <w:color w:val="auto"/>
          <w:szCs w:val="21"/>
        </w:rPr>
        <w:t>请注意本文件的某些内容可能涉及专利。本文件的发布机构不承担识别专利的责任。</w:t>
      </w:r>
    </w:p>
    <w:p>
      <w:pPr>
        <w:ind w:firstLine="420" w:firstLineChars="200"/>
        <w:rPr>
          <w:rFonts w:ascii="宋体" w:hAnsi="宋体"/>
          <w:color w:val="auto"/>
          <w:szCs w:val="21"/>
        </w:rPr>
      </w:pPr>
      <w:r>
        <w:rPr>
          <w:rFonts w:hint="eastAsia" w:ascii="宋体" w:hAnsi="宋体"/>
          <w:color w:val="auto"/>
          <w:szCs w:val="21"/>
        </w:rPr>
        <w:t>本文件由全国半导体设备和材料标准化技术委员会（SAC/TC203）与全国半导体设备和材料标准化技术委员会材料分技术委员会（SAC/TC203/SC2）共同提出并归口。</w:t>
      </w:r>
    </w:p>
    <w:p>
      <w:pPr>
        <w:pStyle w:val="21"/>
        <w:rPr>
          <w:rFonts w:hint="eastAsia" w:hAnsi="宋体" w:eastAsiaTheme="minorEastAsia"/>
          <w:color w:val="auto"/>
          <w:lang w:val="en-US" w:eastAsia="zh-CN"/>
        </w:rPr>
      </w:pPr>
      <w:r>
        <w:rPr>
          <w:rFonts w:hAnsi="宋体" w:eastAsia="宋体"/>
          <w:color w:val="auto"/>
        </w:rPr>
        <w:t>本</w:t>
      </w:r>
      <w:r>
        <w:rPr>
          <w:rFonts w:hint="eastAsia" w:hAnsi="宋体" w:eastAsia="宋体"/>
          <w:color w:val="auto"/>
        </w:rPr>
        <w:t>文件</w:t>
      </w:r>
      <w:r>
        <w:rPr>
          <w:rFonts w:hAnsi="宋体" w:eastAsia="宋体"/>
          <w:color w:val="auto"/>
        </w:rPr>
        <w:t>起草单位：</w:t>
      </w:r>
      <w:r>
        <w:rPr>
          <w:rFonts w:hint="eastAsia"/>
          <w:color w:val="auto"/>
        </w:rPr>
        <w:t>山东恒晶新材料有限公司</w:t>
      </w:r>
      <w:r>
        <w:rPr>
          <w:rFonts w:hint="eastAsia"/>
          <w:color w:val="auto"/>
          <w:lang w:eastAsia="zh-CN"/>
        </w:rPr>
        <w:t>、苏州恒嘉晶体材料有限公司、四川鑫通新材料有限责任公司、</w:t>
      </w:r>
      <w:r>
        <w:rPr>
          <w:rFonts w:hint="eastAsia"/>
          <w:sz w:val="24"/>
          <w:szCs w:val="24"/>
          <w:lang w:eastAsia="zh-CN"/>
        </w:rPr>
        <w:t>青海圣诺光电科技有限公司</w:t>
      </w:r>
    </w:p>
    <w:p>
      <w:pPr>
        <w:pStyle w:val="28"/>
        <w:ind w:firstLine="420"/>
        <w:jc w:val="left"/>
        <w:rPr>
          <w:rFonts w:ascii="宋体" w:hAnsi="宋体"/>
          <w:color w:val="auto"/>
        </w:rPr>
      </w:pPr>
      <w:r>
        <w:rPr>
          <w:rFonts w:ascii="宋体" w:hAnsi="宋体"/>
          <w:color w:val="auto"/>
        </w:rPr>
        <w:t>本</w:t>
      </w:r>
      <w:r>
        <w:rPr>
          <w:rFonts w:hint="eastAsia" w:ascii="宋体" w:hAnsi="宋体"/>
          <w:color w:val="auto"/>
        </w:rPr>
        <w:t>文件</w:t>
      </w:r>
      <w:r>
        <w:rPr>
          <w:rFonts w:ascii="宋体" w:hAnsi="宋体"/>
          <w:color w:val="auto"/>
        </w:rPr>
        <w:t>主要起草人：</w:t>
      </w:r>
      <w:r>
        <w:rPr>
          <w:rFonts w:hint="eastAsia" w:ascii="宋体" w:hAnsi="宋体"/>
          <w:color w:val="auto"/>
        </w:rPr>
        <w:t>……</w:t>
      </w:r>
    </w:p>
    <w:p>
      <w:pPr>
        <w:pStyle w:val="28"/>
        <w:ind w:firstLine="420"/>
        <w:jc w:val="left"/>
        <w:rPr>
          <w:rFonts w:ascii="宋体" w:hAnsi="宋体"/>
          <w:color w:val="auto"/>
        </w:rPr>
      </w:pPr>
      <w:r>
        <w:rPr>
          <w:rFonts w:hint="eastAsia" w:ascii="宋体" w:hAnsi="宋体"/>
          <w:color w:val="auto"/>
        </w:rPr>
        <w:t>本文件及其所代替文件的历次版本发布情况为：</w:t>
      </w:r>
    </w:p>
    <w:p>
      <w:pPr>
        <w:ind w:left="865" w:leftChars="210" w:hanging="424" w:hangingChars="202"/>
        <w:rPr>
          <w:rFonts w:ascii="宋体" w:hAnsi="宋体"/>
          <w:color w:val="auto"/>
          <w:szCs w:val="21"/>
        </w:rPr>
      </w:pPr>
      <w:r>
        <w:rPr>
          <w:rFonts w:hint="eastAsia" w:ascii="宋体" w:hAnsi="宋体"/>
          <w:color w:val="auto"/>
          <w:szCs w:val="21"/>
        </w:rPr>
        <w:t>——20</w:t>
      </w:r>
      <w:r>
        <w:rPr>
          <w:rFonts w:ascii="宋体" w:hAnsi="宋体"/>
          <w:color w:val="auto"/>
          <w:szCs w:val="21"/>
        </w:rPr>
        <w:t>17</w:t>
      </w:r>
      <w:r>
        <w:rPr>
          <w:rFonts w:hint="eastAsia" w:ascii="宋体" w:hAnsi="宋体"/>
          <w:color w:val="auto"/>
          <w:szCs w:val="21"/>
        </w:rPr>
        <w:t>年首次发布为GB/T 34213</w:t>
      </w:r>
      <w:r>
        <w:rPr>
          <w:rFonts w:hint="eastAsia" w:hAnsi="宋体"/>
          <w:color w:val="auto"/>
          <w:szCs w:val="21"/>
        </w:rPr>
        <w:t>—</w:t>
      </w:r>
      <w:r>
        <w:rPr>
          <w:rFonts w:hint="eastAsia" w:ascii="宋体" w:hAnsi="宋体"/>
          <w:color w:val="auto"/>
          <w:szCs w:val="21"/>
        </w:rPr>
        <w:t>20</w:t>
      </w:r>
      <w:r>
        <w:rPr>
          <w:rFonts w:ascii="宋体" w:hAnsi="宋体"/>
          <w:color w:val="auto"/>
          <w:szCs w:val="21"/>
        </w:rPr>
        <w:t>17</w:t>
      </w:r>
      <w:r>
        <w:rPr>
          <w:rFonts w:hint="eastAsia" w:ascii="宋体" w:hAnsi="宋体"/>
          <w:color w:val="auto"/>
          <w:szCs w:val="21"/>
        </w:rPr>
        <w:t>；</w:t>
      </w:r>
    </w:p>
    <w:p>
      <w:pPr>
        <w:pStyle w:val="21"/>
        <w:rPr>
          <w:rFonts w:ascii="Times New Roman" w:hAnsi="Times New Roman" w:eastAsia="宋体"/>
          <w:color w:val="auto"/>
        </w:rPr>
      </w:pPr>
      <w:r>
        <w:rPr>
          <w:rFonts w:hint="eastAsia" w:hAnsi="宋体"/>
          <w:color w:val="auto"/>
          <w:szCs w:val="21"/>
        </w:rPr>
        <w:t>——本次为第一次修订。</w:t>
      </w:r>
    </w:p>
    <w:p>
      <w:pPr>
        <w:pStyle w:val="21"/>
        <w:rPr>
          <w:rFonts w:ascii="Times New Roman" w:hAnsi="Times New Roman" w:eastAsia="宋体"/>
          <w:color w:val="auto"/>
        </w:rPr>
        <w:sectPr>
          <w:headerReference r:id="rId6" w:type="default"/>
          <w:footerReference r:id="rId7" w:type="default"/>
          <w:pgSz w:w="11906" w:h="16838"/>
          <w:pgMar w:top="567" w:right="1134" w:bottom="1134" w:left="1417" w:header="1418" w:footer="1134" w:gutter="0"/>
          <w:pgNumType w:fmt="upperRoman" w:start="1"/>
          <w:cols w:space="720" w:num="1"/>
          <w:formProt w:val="0"/>
          <w:docGrid w:type="lines" w:linePitch="312" w:charSpace="0"/>
        </w:sectPr>
      </w:pPr>
    </w:p>
    <w:p>
      <w:pPr>
        <w:pStyle w:val="33"/>
        <w:spacing w:line="240" w:lineRule="auto"/>
        <w:rPr>
          <w:rFonts w:hAnsi="黑体"/>
          <w:color w:val="auto"/>
          <w:sz w:val="32"/>
          <w:szCs w:val="32"/>
        </w:rPr>
      </w:pPr>
      <w:r>
        <w:rPr>
          <w:rFonts w:hint="eastAsia" w:hAnsi="黑体"/>
          <w:color w:val="auto"/>
          <w:sz w:val="32"/>
          <w:szCs w:val="32"/>
        </w:rPr>
        <w:t>蓝宝石单晶用高纯氧化铝</w:t>
      </w:r>
    </w:p>
    <w:p>
      <w:pPr>
        <w:pStyle w:val="39"/>
        <w:numPr>
          <w:ilvl w:val="0"/>
          <w:numId w:val="3"/>
        </w:numPr>
        <w:rPr>
          <w:rFonts w:hAnsi="黑体" w:cs="宋体"/>
          <w:color w:val="auto"/>
        </w:rPr>
      </w:pPr>
      <w:r>
        <w:rPr>
          <w:rFonts w:hint="eastAsia" w:hAnsi="黑体" w:cs="宋体"/>
          <w:color w:val="auto"/>
        </w:rPr>
        <w:t>范围</w:t>
      </w:r>
    </w:p>
    <w:p>
      <w:pPr>
        <w:pStyle w:val="64"/>
        <w:rPr>
          <w:rFonts w:cs="宋体"/>
          <w:color w:val="auto"/>
        </w:rPr>
      </w:pPr>
      <w:r>
        <w:rPr>
          <w:rFonts w:hint="eastAsia" w:cs="宋体"/>
          <w:color w:val="auto"/>
        </w:rPr>
        <w:t>本文件规定了蓝宝石单晶用高纯氧化铝的技术要求、试验方法、检验规则、标志、包装、运输、贮存、随行文件和订货单内容。</w:t>
      </w:r>
    </w:p>
    <w:p>
      <w:pPr>
        <w:pStyle w:val="64"/>
        <w:rPr>
          <w:rFonts w:cs="宋体"/>
          <w:color w:val="auto"/>
        </w:rPr>
      </w:pPr>
      <w:r>
        <w:rPr>
          <w:rFonts w:hint="eastAsia" w:cs="宋体"/>
          <w:color w:val="auto"/>
        </w:rPr>
        <w:t>本文件适用于蓝宝石单晶用高纯氧化铝（以下简称高纯氧化铝），其他用途的高纯氧化铝可参照本文件执行。</w:t>
      </w:r>
    </w:p>
    <w:p>
      <w:pPr>
        <w:pStyle w:val="39"/>
        <w:numPr>
          <w:ilvl w:val="0"/>
          <w:numId w:val="3"/>
        </w:numPr>
        <w:rPr>
          <w:rFonts w:hAnsi="黑体" w:cs="宋体"/>
          <w:color w:val="auto"/>
        </w:rPr>
      </w:pPr>
      <w:r>
        <w:rPr>
          <w:rFonts w:hint="eastAsia" w:hAnsi="黑体" w:cs="宋体"/>
          <w:color w:val="auto"/>
        </w:rPr>
        <w:t>规范性引用文件</w:t>
      </w:r>
    </w:p>
    <w:p>
      <w:pPr>
        <w:pStyle w:val="65"/>
        <w:rPr>
          <w:rFonts w:hAnsi="宋体" w:cs="宋体"/>
          <w:color w:val="auto"/>
        </w:rPr>
      </w:pPr>
      <w:r>
        <w:rPr>
          <w:rFonts w:hint="eastAsia" w:hAnsi="宋体" w:cs="宋体"/>
          <w:color w:val="auto"/>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65"/>
        <w:rPr>
          <w:rFonts w:hint="eastAsia" w:hAnsi="宋体" w:cs="宋体"/>
          <w:color w:val="auto"/>
        </w:rPr>
      </w:pPr>
      <w:r>
        <w:rPr>
          <w:rFonts w:hint="eastAsia" w:hAnsi="宋体" w:cs="宋体"/>
          <w:color w:val="auto"/>
        </w:rPr>
        <w:t>GB/T 14264  半导体材料术语</w:t>
      </w:r>
    </w:p>
    <w:p>
      <w:pPr>
        <w:ind w:firstLine="420" w:firstLineChars="200"/>
        <w:rPr>
          <w:rFonts w:hint="eastAsia" w:cs="宋体" w:asciiTheme="minorEastAsia" w:hAnsiTheme="minorEastAsia" w:eastAsiaTheme="minorEastAsia"/>
          <w:color w:val="auto"/>
        </w:rPr>
      </w:pPr>
      <w:r>
        <w:rPr>
          <w:rFonts w:hint="eastAsia" w:cs="宋体" w:asciiTheme="minorEastAsia" w:hAnsiTheme="minorEastAsia" w:eastAsiaTheme="minorEastAsia"/>
          <w:color w:val="auto"/>
        </w:rPr>
        <w:t>GB/T 16418  颗粒系统术语</w:t>
      </w:r>
    </w:p>
    <w:p>
      <w:pPr>
        <w:ind w:firstLine="420" w:firstLineChars="200"/>
        <w:rPr>
          <w:rFonts w:cs="宋体" w:asciiTheme="minorEastAsia" w:hAnsiTheme="minorEastAsia" w:eastAsiaTheme="minorEastAsia"/>
          <w:color w:val="auto"/>
          <w:szCs w:val="21"/>
        </w:rPr>
      </w:pPr>
      <w:r>
        <w:rPr>
          <w:rFonts w:hint="eastAsia" w:cs="宋体" w:asciiTheme="minorEastAsia" w:hAnsiTheme="minorEastAsia" w:eastAsiaTheme="minorEastAsia"/>
          <w:color w:val="auto"/>
          <w:kern w:val="0"/>
          <w:szCs w:val="20"/>
        </w:rPr>
        <w:t xml:space="preserve">GB/T 23771 </w:t>
      </w:r>
      <w:r>
        <w:rPr>
          <w:rFonts w:cs="宋体" w:asciiTheme="minorEastAsia" w:hAnsiTheme="minorEastAsia" w:eastAsiaTheme="minorEastAsia"/>
          <w:color w:val="auto"/>
          <w:kern w:val="0"/>
          <w:szCs w:val="20"/>
        </w:rPr>
        <w:t xml:space="preserve"> </w:t>
      </w:r>
      <w:r>
        <w:rPr>
          <w:rFonts w:hint="eastAsia" w:cs="宋体" w:asciiTheme="minorEastAsia" w:hAnsiTheme="minorEastAsia" w:eastAsiaTheme="minorEastAsia"/>
          <w:color w:val="auto"/>
          <w:kern w:val="0"/>
          <w:szCs w:val="20"/>
        </w:rPr>
        <w:t xml:space="preserve">无机化工产品中堆积密度的测定  </w:t>
      </w:r>
      <w:r>
        <w:rPr>
          <w:rFonts w:hint="eastAsia" w:cs="宋体" w:asciiTheme="minorEastAsia" w:hAnsiTheme="minorEastAsia" w:eastAsiaTheme="minorEastAsia"/>
          <w:color w:val="auto"/>
          <w:szCs w:val="21"/>
        </w:rPr>
        <w:t>堆积密度的测定</w:t>
      </w:r>
    </w:p>
    <w:p>
      <w:pPr>
        <w:widowControl/>
        <w:spacing w:line="223" w:lineRule="atLeast"/>
        <w:ind w:firstLine="420" w:firstLineChars="200"/>
        <w:jc w:val="left"/>
        <w:rPr>
          <w:rFonts w:ascii="宋体" w:hAnsi="宋体" w:cs="宋体"/>
          <w:color w:val="auto"/>
          <w:kern w:val="0"/>
          <w:szCs w:val="20"/>
        </w:rPr>
      </w:pPr>
      <w:r>
        <w:rPr>
          <w:rFonts w:hint="eastAsia" w:ascii="宋体" w:hAnsi="宋体" w:cs="宋体"/>
          <w:color w:val="auto"/>
          <w:kern w:val="0"/>
          <w:szCs w:val="20"/>
        </w:rPr>
        <w:t>GB/T 2997  致密定型耐火制品体积密度、显气孔率和真气孔率试验方法</w:t>
      </w:r>
    </w:p>
    <w:p>
      <w:pPr>
        <w:pStyle w:val="21"/>
      </w:pPr>
      <w:r>
        <w:rPr>
          <w:rFonts w:hint="eastAsia" w:cs="宋体" w:asciiTheme="minorEastAsia" w:hAnsiTheme="minorEastAsia" w:eastAsiaTheme="minorEastAsia"/>
          <w:color w:val="auto"/>
          <w:szCs w:val="21"/>
          <w:lang w:val="en-US" w:eastAsia="zh-CN"/>
        </w:rPr>
        <w:t>GB/T 33236</w:t>
      </w:r>
      <w:r>
        <w:t xml:space="preserve"> </w:t>
      </w:r>
      <w:r>
        <w:rPr>
          <w:rFonts w:hint="eastAsia"/>
        </w:rPr>
        <w:t>多晶</w:t>
      </w:r>
      <w:r>
        <w:t>硅</w:t>
      </w:r>
      <w:r>
        <w:rPr>
          <w:rFonts w:hint="eastAsia"/>
        </w:rPr>
        <w:t xml:space="preserve"> 痕量元素化学分析 辉光放电质谱法</w:t>
      </w:r>
    </w:p>
    <w:p>
      <w:pPr>
        <w:ind w:firstLine="420" w:firstLineChars="200"/>
        <w:rPr>
          <w:rFonts w:hint="eastAsia" w:ascii="宋体" w:hAnsi="宋体" w:eastAsia="宋体" w:cs="宋体"/>
          <w:color w:val="auto"/>
          <w:szCs w:val="21"/>
          <w:lang w:eastAsia="zh-CN"/>
        </w:rPr>
      </w:pPr>
      <w:r>
        <w:rPr>
          <w:rFonts w:hint="eastAsia" w:cs="宋体" w:asciiTheme="minorEastAsia" w:hAnsiTheme="minorEastAsia" w:eastAsiaTheme="minorEastAsia"/>
          <w:color w:val="auto"/>
          <w:szCs w:val="21"/>
        </w:rPr>
        <w:t>GB/T 37248  高纯氧化</w:t>
      </w:r>
      <w:r>
        <w:rPr>
          <w:rFonts w:hint="eastAsia" w:ascii="宋体" w:hAnsi="宋体" w:cs="宋体"/>
          <w:color w:val="auto"/>
          <w:szCs w:val="21"/>
        </w:rPr>
        <w:t xml:space="preserve">铝痕量金属元素的测定 </w:t>
      </w:r>
      <w:r>
        <w:rPr>
          <w:rFonts w:ascii="宋体" w:hAnsi="宋体" w:cs="宋体"/>
          <w:color w:val="auto"/>
          <w:szCs w:val="21"/>
        </w:rPr>
        <w:t xml:space="preserve"> </w:t>
      </w:r>
      <w:r>
        <w:rPr>
          <w:rFonts w:hint="eastAsia" w:ascii="宋体" w:hAnsi="宋体" w:cs="宋体"/>
          <w:color w:val="auto"/>
          <w:szCs w:val="21"/>
        </w:rPr>
        <w:t>电感耦合等离子体发射光谱法</w:t>
      </w:r>
    </w:p>
    <w:p>
      <w:pPr>
        <w:pStyle w:val="65"/>
        <w:rPr>
          <w:rFonts w:hAnsi="宋体" w:cs="宋体"/>
          <w:color w:val="auto"/>
        </w:rPr>
      </w:pPr>
      <w:r>
        <w:rPr>
          <w:rFonts w:hint="eastAsia" w:hAnsi="宋体" w:cs="宋体"/>
          <w:color w:val="auto"/>
        </w:rPr>
        <w:t>GB/T 6609.22  氧化铝化学分析方法和物理性能测定方法 取样</w:t>
      </w:r>
    </w:p>
    <w:p>
      <w:pPr>
        <w:pStyle w:val="65"/>
        <w:rPr>
          <w:rFonts w:cs="宋体" w:asciiTheme="minorEastAsia" w:hAnsiTheme="minorEastAsia" w:eastAsiaTheme="minorEastAsia"/>
          <w:color w:val="auto"/>
        </w:rPr>
      </w:pPr>
    </w:p>
    <w:p>
      <w:pPr>
        <w:pStyle w:val="39"/>
        <w:numPr>
          <w:ilvl w:val="0"/>
          <w:numId w:val="3"/>
        </w:numPr>
        <w:rPr>
          <w:rFonts w:hAnsi="黑体" w:cs="宋体"/>
          <w:color w:val="auto"/>
        </w:rPr>
      </w:pPr>
      <w:r>
        <w:rPr>
          <w:rFonts w:hint="eastAsia" w:hAnsi="黑体" w:cs="宋体"/>
          <w:color w:val="auto"/>
        </w:rPr>
        <w:t>术语和定义</w:t>
      </w:r>
    </w:p>
    <w:p>
      <w:pPr>
        <w:pStyle w:val="39"/>
        <w:ind w:left="420" w:leftChars="200" w:firstLine="0"/>
        <w:rPr>
          <w:rFonts w:hint="eastAsia" w:ascii="宋体" w:hAnsi="宋体" w:eastAsia="宋体" w:cs="宋体"/>
          <w:color w:val="auto"/>
        </w:rPr>
      </w:pPr>
      <w:r>
        <w:rPr>
          <w:rFonts w:hint="eastAsia" w:ascii="宋体" w:hAnsi="宋体" w:eastAsia="宋体" w:cs="宋体"/>
          <w:color w:val="auto"/>
        </w:rPr>
        <w:t>GB/T 14264和GB/T 16418界定的术语和定义适用于本文件。</w:t>
      </w:r>
    </w:p>
    <w:p>
      <w:pPr>
        <w:pStyle w:val="39"/>
        <w:numPr>
          <w:ilvl w:val="0"/>
          <w:numId w:val="3"/>
        </w:numPr>
        <w:rPr>
          <w:rFonts w:hAnsi="黑体" w:cs="宋体"/>
          <w:color w:val="auto"/>
        </w:rPr>
      </w:pPr>
      <w:bookmarkStart w:id="4" w:name="DW"/>
      <w:bookmarkEnd w:id="4"/>
      <w:r>
        <w:rPr>
          <w:rFonts w:hint="eastAsia" w:hAnsi="黑体" w:cs="宋体"/>
          <w:color w:val="auto"/>
        </w:rPr>
        <w:t>技术要求</w:t>
      </w:r>
    </w:p>
    <w:p>
      <w:pPr>
        <w:spacing w:before="156" w:beforeLines="50" w:after="156" w:afterLines="50"/>
        <w:jc w:val="left"/>
        <w:rPr>
          <w:rFonts w:hint="eastAsia" w:ascii="宋体" w:hAnsi="宋体" w:eastAsia="黑体" w:cs="宋体"/>
          <w:color w:val="auto"/>
          <w:szCs w:val="21"/>
          <w:lang w:eastAsia="zh-CN"/>
        </w:rPr>
      </w:pPr>
      <w:r>
        <w:rPr>
          <w:rFonts w:ascii="黑体" w:hAnsi="黑体" w:eastAsia="黑体" w:cs="宋体"/>
          <w:color w:val="auto"/>
          <w:szCs w:val="21"/>
        </w:rPr>
        <w:t>4.1</w:t>
      </w:r>
      <w:r>
        <w:rPr>
          <w:rFonts w:ascii="黑体" w:hAnsi="黑体" w:eastAsia="黑体" w:cs="宋体"/>
          <w:color w:val="auto"/>
          <w:kern w:val="0"/>
          <w:szCs w:val="20"/>
        </w:rPr>
        <w:t xml:space="preserve">  </w:t>
      </w:r>
      <w:r>
        <w:rPr>
          <w:rFonts w:hint="eastAsia" w:ascii="黑体" w:hAnsi="黑体" w:eastAsia="黑体" w:cs="宋体"/>
          <w:color w:val="auto"/>
          <w:kern w:val="0"/>
          <w:szCs w:val="20"/>
        </w:rPr>
        <w:t>密度及</w:t>
      </w:r>
      <w:r>
        <w:rPr>
          <w:rFonts w:hint="eastAsia" w:ascii="黑体" w:hAnsi="黑体" w:eastAsia="黑体" w:cs="宋体"/>
          <w:color w:val="auto"/>
          <w:kern w:val="0"/>
          <w:szCs w:val="20"/>
          <w:lang w:eastAsia="zh-CN"/>
        </w:rPr>
        <w:t>尺寸</w:t>
      </w:r>
    </w:p>
    <w:p>
      <w:pPr>
        <w:ind w:firstLine="420" w:firstLineChars="200"/>
        <w:jc w:val="left"/>
        <w:rPr>
          <w:rFonts w:ascii="宋体" w:hAnsi="宋体" w:cs="宋体"/>
          <w:color w:val="auto"/>
          <w:szCs w:val="21"/>
        </w:rPr>
      </w:pPr>
      <w:r>
        <w:rPr>
          <w:rFonts w:hint="eastAsia" w:ascii="宋体" w:hAnsi="宋体" w:cs="宋体"/>
          <w:color w:val="auto"/>
          <w:szCs w:val="21"/>
        </w:rPr>
        <w:t>高纯氧化铝的密度及</w:t>
      </w:r>
      <w:r>
        <w:rPr>
          <w:rFonts w:hint="eastAsia" w:ascii="宋体" w:hAnsi="宋体" w:cs="宋体"/>
          <w:color w:val="auto"/>
          <w:szCs w:val="21"/>
          <w:lang w:eastAsia="zh-CN"/>
        </w:rPr>
        <w:t>尺寸</w:t>
      </w:r>
      <w:r>
        <w:rPr>
          <w:rFonts w:hint="eastAsia" w:ascii="宋体" w:hAnsi="宋体" w:cs="宋体"/>
          <w:color w:val="auto"/>
          <w:szCs w:val="21"/>
        </w:rPr>
        <w:t>应符合表1的规定。</w:t>
      </w:r>
    </w:p>
    <w:p>
      <w:pPr>
        <w:spacing w:before="156" w:beforeLines="50" w:after="156" w:afterLines="50"/>
        <w:jc w:val="center"/>
        <w:rPr>
          <w:rFonts w:hint="eastAsia" w:ascii="宋体" w:hAnsi="宋体" w:eastAsia="黑体" w:cs="宋体"/>
          <w:color w:val="auto"/>
          <w:szCs w:val="21"/>
          <w:lang w:eastAsia="zh-CN"/>
        </w:rPr>
      </w:pPr>
      <w:r>
        <w:rPr>
          <w:rFonts w:hint="eastAsia" w:ascii="黑体" w:hAnsi="黑体" w:eastAsia="黑体" w:cs="宋体"/>
          <w:color w:val="auto"/>
          <w:szCs w:val="21"/>
        </w:rPr>
        <w:t>表1密度</w:t>
      </w:r>
      <w:r>
        <w:rPr>
          <w:rFonts w:hint="eastAsia" w:ascii="黑体" w:hAnsi="黑体" w:eastAsia="黑体" w:cs="宋体"/>
          <w:color w:val="auto"/>
          <w:szCs w:val="21"/>
          <w:lang w:eastAsia="zh-CN"/>
        </w:rPr>
        <w:t>及尺寸</w:t>
      </w:r>
    </w:p>
    <w:tbl>
      <w:tblPr>
        <w:tblStyle w:val="1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65"/>
        <w:gridCol w:w="2165"/>
        <w:gridCol w:w="2634"/>
        <w:gridCol w:w="2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1" w:type="pct"/>
            <w:vAlign w:val="center"/>
          </w:tcPr>
          <w:p>
            <w:pPr>
              <w:jc w:val="center"/>
              <w:rPr>
                <w:rFonts w:ascii="宋体" w:hAnsi="宋体" w:cs="宋体"/>
                <w:color w:val="auto"/>
                <w:sz w:val="18"/>
                <w:szCs w:val="18"/>
              </w:rPr>
            </w:pPr>
            <w:r>
              <w:rPr>
                <w:rFonts w:hint="eastAsia" w:ascii="宋体" w:hAnsi="宋体" w:cs="宋体"/>
                <w:color w:val="auto"/>
                <w:sz w:val="18"/>
                <w:szCs w:val="18"/>
              </w:rPr>
              <w:t>产品种类</w:t>
            </w:r>
          </w:p>
        </w:tc>
        <w:tc>
          <w:tcPr>
            <w:tcW w:w="1131" w:type="pct"/>
            <w:vAlign w:val="center"/>
          </w:tcPr>
          <w:p>
            <w:pPr>
              <w:jc w:val="center"/>
              <w:rPr>
                <w:rFonts w:ascii="宋体" w:hAnsi="宋体" w:cs="宋体"/>
                <w:color w:val="auto"/>
                <w:sz w:val="18"/>
                <w:szCs w:val="18"/>
              </w:rPr>
            </w:pPr>
            <w:r>
              <w:rPr>
                <w:rFonts w:hint="eastAsia" w:ascii="宋体" w:hAnsi="宋体" w:cs="宋体"/>
                <w:color w:val="auto"/>
                <w:sz w:val="18"/>
                <w:szCs w:val="18"/>
              </w:rPr>
              <w:t>堆积密度</w:t>
            </w:r>
          </w:p>
          <w:p>
            <w:pPr>
              <w:jc w:val="center"/>
              <w:rPr>
                <w:rFonts w:hint="eastAsia" w:ascii="宋体" w:hAnsi="宋体" w:cs="宋体"/>
                <w:color w:val="auto"/>
                <w:sz w:val="18"/>
                <w:szCs w:val="18"/>
              </w:rPr>
            </w:pPr>
            <w:r>
              <w:rPr>
                <w:rFonts w:hint="eastAsia" w:ascii="宋体" w:hAnsi="宋体" w:cs="宋体"/>
                <w:color w:val="auto"/>
                <w:sz w:val="18"/>
                <w:szCs w:val="18"/>
              </w:rPr>
              <w:t>g</w:t>
            </w:r>
            <w:r>
              <w:rPr>
                <w:rFonts w:ascii="宋体" w:hAnsi="宋体" w:cs="宋体"/>
                <w:color w:val="auto"/>
                <w:sz w:val="18"/>
                <w:szCs w:val="18"/>
              </w:rPr>
              <w:t>/cm</w:t>
            </w:r>
            <w:r>
              <w:rPr>
                <w:rFonts w:ascii="宋体" w:hAnsi="宋体" w:cs="宋体"/>
                <w:color w:val="auto"/>
                <w:sz w:val="18"/>
                <w:szCs w:val="18"/>
                <w:vertAlign w:val="superscript"/>
              </w:rPr>
              <w:t>3</w:t>
            </w:r>
          </w:p>
        </w:tc>
        <w:tc>
          <w:tcPr>
            <w:tcW w:w="1376" w:type="pct"/>
            <w:vAlign w:val="center"/>
          </w:tcPr>
          <w:p>
            <w:pPr>
              <w:jc w:val="center"/>
              <w:rPr>
                <w:rFonts w:ascii="宋体" w:hAnsi="宋体" w:cs="宋体"/>
                <w:color w:val="auto"/>
                <w:sz w:val="18"/>
                <w:szCs w:val="18"/>
              </w:rPr>
            </w:pPr>
            <w:r>
              <w:rPr>
                <w:rFonts w:hint="eastAsia" w:ascii="宋体" w:hAnsi="宋体" w:cs="宋体"/>
                <w:color w:val="auto"/>
                <w:sz w:val="18"/>
                <w:szCs w:val="18"/>
              </w:rPr>
              <w:t>体积密度</w:t>
            </w:r>
          </w:p>
          <w:p>
            <w:pPr>
              <w:jc w:val="center"/>
              <w:rPr>
                <w:rFonts w:hint="eastAsia" w:ascii="宋体" w:hAnsi="宋体" w:cs="宋体"/>
                <w:color w:val="auto"/>
                <w:sz w:val="18"/>
                <w:szCs w:val="18"/>
              </w:rPr>
            </w:pPr>
            <w:r>
              <w:rPr>
                <w:rFonts w:hint="eastAsia" w:ascii="宋体" w:hAnsi="宋体" w:cs="宋体"/>
                <w:color w:val="auto"/>
                <w:sz w:val="18"/>
                <w:szCs w:val="18"/>
              </w:rPr>
              <w:t>g</w:t>
            </w:r>
            <w:r>
              <w:rPr>
                <w:rFonts w:ascii="宋体" w:hAnsi="宋体" w:cs="宋体"/>
                <w:color w:val="auto"/>
                <w:sz w:val="18"/>
                <w:szCs w:val="18"/>
              </w:rPr>
              <w:t>/cm</w:t>
            </w:r>
            <w:r>
              <w:rPr>
                <w:rFonts w:ascii="宋体" w:hAnsi="宋体" w:cs="宋体"/>
                <w:color w:val="auto"/>
                <w:sz w:val="18"/>
                <w:szCs w:val="18"/>
                <w:vertAlign w:val="superscript"/>
              </w:rPr>
              <w:t>3</w:t>
            </w:r>
          </w:p>
        </w:tc>
        <w:tc>
          <w:tcPr>
            <w:tcW w:w="1361" w:type="pct"/>
            <w:vAlign w:val="center"/>
          </w:tcPr>
          <w:p>
            <w:pPr>
              <w:jc w:val="center"/>
              <w:rPr>
                <w:rFonts w:ascii="宋体" w:hAnsi="宋体" w:cs="宋体"/>
                <w:color w:val="auto"/>
                <w:sz w:val="18"/>
                <w:szCs w:val="18"/>
              </w:rPr>
            </w:pPr>
            <w:r>
              <w:rPr>
                <w:rFonts w:hint="eastAsia" w:ascii="宋体" w:hAnsi="宋体" w:cs="宋体"/>
                <w:color w:val="auto"/>
                <w:sz w:val="18"/>
                <w:szCs w:val="18"/>
                <w:lang w:eastAsia="zh-CN"/>
              </w:rPr>
              <w:t>尺寸</w:t>
            </w:r>
          </w:p>
          <w:p>
            <w:pPr>
              <w:jc w:val="center"/>
              <w:rPr>
                <w:rFonts w:ascii="宋体" w:hAnsi="宋体" w:cs="宋体"/>
                <w:color w:val="auto"/>
                <w:sz w:val="18"/>
                <w:szCs w:val="18"/>
              </w:rPr>
            </w:pPr>
            <w:r>
              <w:rPr>
                <w:rFonts w:hint="eastAsia" w:ascii="宋体" w:hAnsi="宋体" w:cs="宋体"/>
                <w:color w:val="auto"/>
                <w:sz w:val="18"/>
                <w:szCs w:val="18"/>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1" w:type="pct"/>
            <w:vAlign w:val="center"/>
          </w:tcPr>
          <w:p>
            <w:pPr>
              <w:jc w:val="center"/>
              <w:rPr>
                <w:rFonts w:ascii="宋体" w:hAnsi="宋体" w:cs="宋体"/>
                <w:color w:val="auto"/>
                <w:sz w:val="18"/>
                <w:szCs w:val="18"/>
              </w:rPr>
            </w:pPr>
            <w:r>
              <w:rPr>
                <w:rFonts w:hint="eastAsia" w:ascii="宋体" w:hAnsi="宋体" w:cs="宋体"/>
                <w:color w:val="auto"/>
                <w:sz w:val="18"/>
                <w:szCs w:val="18"/>
              </w:rPr>
              <w:t>多晶-碎晶</w:t>
            </w:r>
          </w:p>
        </w:tc>
        <w:tc>
          <w:tcPr>
            <w:tcW w:w="1131" w:type="pct"/>
            <w:vAlign w:val="center"/>
          </w:tcPr>
          <w:p>
            <w:pPr>
              <w:jc w:val="center"/>
              <w:rPr>
                <w:rFonts w:ascii="宋体" w:hAnsi="宋体" w:cs="宋体"/>
                <w:color w:val="auto"/>
                <w:sz w:val="18"/>
                <w:szCs w:val="18"/>
              </w:rPr>
            </w:pPr>
            <w:r>
              <w:rPr>
                <w:rFonts w:hint="eastAsia" w:ascii="宋体" w:hAnsi="宋体" w:cs="宋体"/>
                <w:color w:val="auto"/>
                <w:sz w:val="18"/>
                <w:szCs w:val="18"/>
              </w:rPr>
              <w:t>1.7～1.9</w:t>
            </w:r>
          </w:p>
        </w:tc>
        <w:tc>
          <w:tcPr>
            <w:tcW w:w="1376" w:type="pct"/>
            <w:vAlign w:val="center"/>
          </w:tcPr>
          <w:p>
            <w:pPr>
              <w:jc w:val="center"/>
              <w:rPr>
                <w:rFonts w:ascii="宋体" w:hAnsi="宋体" w:cs="宋体"/>
                <w:color w:val="auto"/>
                <w:sz w:val="18"/>
                <w:szCs w:val="18"/>
              </w:rPr>
            </w:pPr>
            <w:r>
              <w:rPr>
                <w:rFonts w:hint="eastAsia" w:ascii="宋体" w:hAnsi="宋体" w:cs="宋体"/>
                <w:color w:val="auto"/>
                <w:sz w:val="18"/>
                <w:szCs w:val="18"/>
              </w:rPr>
              <w:t>-</w:t>
            </w:r>
          </w:p>
        </w:tc>
        <w:tc>
          <w:tcPr>
            <w:tcW w:w="1361" w:type="pct"/>
            <w:vAlign w:val="center"/>
          </w:tcPr>
          <w:p>
            <w:pPr>
              <w:jc w:val="center"/>
              <w:rPr>
                <w:rFonts w:hint="eastAsia" w:ascii="宋体" w:hAnsi="宋体" w:eastAsia="宋体" w:cs="宋体"/>
                <w:color w:val="auto"/>
                <w:sz w:val="18"/>
                <w:szCs w:val="18"/>
                <w:lang w:eastAsia="zh-CN"/>
              </w:rPr>
            </w:pPr>
            <w:r>
              <w:rPr>
                <w:rFonts w:hint="eastAsia" w:ascii="宋体" w:hAnsi="宋体" w:cs="宋体"/>
                <w:color w:val="auto"/>
                <w:sz w:val="18"/>
                <w:szCs w:val="18"/>
                <w:lang w:eastAsia="zh-CN"/>
              </w:rPr>
              <w:t>＜</w:t>
            </w:r>
            <w:r>
              <w:rPr>
                <w:rFonts w:hint="eastAsia" w:ascii="宋体" w:hAnsi="宋体" w:cs="宋体"/>
                <w:color w:val="auto"/>
                <w:sz w:val="18"/>
                <w:szCs w:val="18"/>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1" w:type="pct"/>
            <w:vAlign w:val="center"/>
          </w:tcPr>
          <w:p>
            <w:pPr>
              <w:jc w:val="center"/>
              <w:rPr>
                <w:rFonts w:ascii="宋体" w:hAnsi="宋体" w:cs="宋体"/>
                <w:color w:val="auto"/>
                <w:sz w:val="18"/>
                <w:szCs w:val="18"/>
              </w:rPr>
            </w:pPr>
            <w:r>
              <w:rPr>
                <w:rFonts w:hint="eastAsia" w:ascii="宋体" w:hAnsi="宋体" w:cs="宋体"/>
                <w:color w:val="auto"/>
                <w:sz w:val="18"/>
                <w:szCs w:val="18"/>
              </w:rPr>
              <w:t>多晶-块晶</w:t>
            </w:r>
          </w:p>
        </w:tc>
        <w:tc>
          <w:tcPr>
            <w:tcW w:w="1131" w:type="pct"/>
            <w:vAlign w:val="center"/>
          </w:tcPr>
          <w:p>
            <w:pPr>
              <w:jc w:val="center"/>
              <w:rPr>
                <w:rFonts w:ascii="宋体" w:hAnsi="宋体" w:cs="宋体"/>
                <w:color w:val="auto"/>
                <w:sz w:val="18"/>
                <w:szCs w:val="18"/>
              </w:rPr>
            </w:pPr>
            <w:r>
              <w:rPr>
                <w:rFonts w:hint="eastAsia" w:ascii="宋体" w:hAnsi="宋体" w:cs="宋体"/>
                <w:color w:val="auto"/>
                <w:sz w:val="18"/>
                <w:szCs w:val="18"/>
              </w:rPr>
              <w:t>-</w:t>
            </w:r>
          </w:p>
        </w:tc>
        <w:tc>
          <w:tcPr>
            <w:tcW w:w="1376" w:type="pct"/>
            <w:vAlign w:val="center"/>
          </w:tcPr>
          <w:p>
            <w:pPr>
              <w:jc w:val="center"/>
              <w:rPr>
                <w:rFonts w:ascii="宋体" w:hAnsi="宋体" w:cs="宋体"/>
                <w:color w:val="auto"/>
                <w:sz w:val="18"/>
                <w:szCs w:val="18"/>
              </w:rPr>
            </w:pPr>
            <w:r>
              <w:rPr>
                <w:rFonts w:hint="eastAsia" w:ascii="宋体" w:hAnsi="宋体" w:cs="宋体"/>
                <w:color w:val="auto"/>
                <w:sz w:val="18"/>
                <w:szCs w:val="18"/>
              </w:rPr>
              <w:t>2.0～2.2</w:t>
            </w:r>
          </w:p>
        </w:tc>
        <w:tc>
          <w:tcPr>
            <w:tcW w:w="1361" w:type="pct"/>
            <w:vAlign w:val="center"/>
          </w:tcPr>
          <w:p>
            <w:pPr>
              <w:jc w:val="center"/>
              <w:rPr>
                <w:rFonts w:hint="eastAsia" w:ascii="宋体" w:hAnsi="宋体" w:eastAsia="宋体" w:cs="宋体"/>
                <w:strike w:val="0"/>
                <w:color w:val="auto"/>
                <w:sz w:val="18"/>
                <w:szCs w:val="18"/>
                <w:lang w:eastAsia="zh-CN"/>
              </w:rPr>
            </w:pPr>
            <w:r>
              <w:rPr>
                <w:rFonts w:hint="eastAsia" w:ascii="宋体" w:hAnsi="宋体" w:cs="宋体"/>
                <w:strike w:val="0"/>
                <w:dstrike w:val="0"/>
                <w:color w:val="auto"/>
                <w:sz w:val="18"/>
                <w:szCs w:val="18"/>
                <w:lang w:val="en-US" w:eastAsia="zh-CN"/>
              </w:rPr>
              <w:t>3</w:t>
            </w:r>
            <w:r>
              <w:rPr>
                <w:rFonts w:hint="eastAsia" w:ascii="宋体" w:hAnsi="宋体" w:cs="宋体"/>
                <w:strike w:val="0"/>
                <w:dstrike w:val="0"/>
                <w:color w:val="auto"/>
                <w:sz w:val="18"/>
                <w:szCs w:val="18"/>
              </w:rPr>
              <w:t>0～180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1" w:type="pct"/>
            <w:vAlign w:val="center"/>
          </w:tcPr>
          <w:p>
            <w:pPr>
              <w:jc w:val="center"/>
              <w:rPr>
                <w:rFonts w:ascii="宋体" w:hAnsi="宋体" w:cs="宋体"/>
                <w:color w:val="auto"/>
                <w:sz w:val="18"/>
                <w:szCs w:val="18"/>
              </w:rPr>
            </w:pPr>
            <w:r>
              <w:rPr>
                <w:rFonts w:hint="eastAsia" w:ascii="宋体" w:hAnsi="宋体" w:cs="宋体"/>
                <w:color w:val="auto"/>
                <w:sz w:val="18"/>
                <w:szCs w:val="18"/>
              </w:rPr>
              <w:t>粉料-</w:t>
            </w:r>
            <w:r>
              <w:rPr>
                <w:rFonts w:hint="eastAsia" w:ascii="宋体" w:hAnsi="宋体" w:cs="宋体"/>
                <w:color w:val="auto"/>
                <w:sz w:val="18"/>
                <w:szCs w:val="18"/>
                <w:lang w:eastAsia="zh-CN"/>
              </w:rPr>
              <w:t>圆</w:t>
            </w:r>
            <w:r>
              <w:rPr>
                <w:rFonts w:hint="eastAsia" w:ascii="宋体" w:hAnsi="宋体" w:cs="宋体"/>
                <w:color w:val="auto"/>
                <w:sz w:val="18"/>
                <w:szCs w:val="18"/>
              </w:rPr>
              <w:t>饼料</w:t>
            </w:r>
          </w:p>
        </w:tc>
        <w:tc>
          <w:tcPr>
            <w:tcW w:w="1131" w:type="pct"/>
            <w:vAlign w:val="center"/>
          </w:tcPr>
          <w:p>
            <w:pPr>
              <w:jc w:val="center"/>
              <w:rPr>
                <w:rFonts w:ascii="宋体" w:hAnsi="宋体" w:cs="宋体"/>
                <w:color w:val="auto"/>
                <w:sz w:val="18"/>
                <w:szCs w:val="18"/>
              </w:rPr>
            </w:pPr>
            <w:r>
              <w:rPr>
                <w:rFonts w:hint="eastAsia" w:ascii="宋体" w:hAnsi="宋体" w:cs="宋体"/>
                <w:color w:val="auto"/>
                <w:sz w:val="18"/>
                <w:szCs w:val="18"/>
              </w:rPr>
              <w:t>-</w:t>
            </w:r>
          </w:p>
        </w:tc>
        <w:tc>
          <w:tcPr>
            <w:tcW w:w="1376" w:type="pct"/>
            <w:vAlign w:val="center"/>
          </w:tcPr>
          <w:p>
            <w:pPr>
              <w:jc w:val="center"/>
              <w:rPr>
                <w:rFonts w:ascii="宋体" w:hAnsi="宋体" w:cs="宋体"/>
                <w:color w:val="auto"/>
                <w:sz w:val="18"/>
                <w:szCs w:val="18"/>
              </w:rPr>
            </w:pPr>
            <w:r>
              <w:rPr>
                <w:rFonts w:hint="eastAsia" w:ascii="宋体" w:hAnsi="宋体" w:cs="宋体"/>
                <w:color w:val="auto"/>
                <w:sz w:val="18"/>
                <w:szCs w:val="18"/>
              </w:rPr>
              <w:t>3.0～3.8</w:t>
            </w:r>
          </w:p>
        </w:tc>
        <w:tc>
          <w:tcPr>
            <w:tcW w:w="1361" w:type="pct"/>
            <w:vAlign w:val="center"/>
          </w:tcPr>
          <w:p>
            <w:pPr>
              <w:jc w:val="center"/>
              <w:rPr>
                <w:rFonts w:hint="eastAsia" w:ascii="宋体" w:hAnsi="宋体" w:eastAsia="宋体" w:cs="宋体"/>
                <w:strike w:val="0"/>
                <w:color w:val="auto"/>
                <w:sz w:val="18"/>
                <w:szCs w:val="18"/>
                <w:lang w:eastAsia="zh-CN"/>
              </w:rPr>
            </w:pPr>
            <w:r>
              <w:rPr>
                <w:rFonts w:hint="eastAsia" w:ascii="宋体" w:hAnsi="宋体" w:cs="宋体"/>
                <w:strike w:val="0"/>
                <w:dstrike w:val="0"/>
                <w:color w:val="auto"/>
                <w:sz w:val="18"/>
                <w:szCs w:val="18"/>
              </w:rPr>
              <w:t>Ф</w:t>
            </w:r>
            <w:r>
              <w:rPr>
                <w:rFonts w:hint="eastAsia" w:ascii="宋体" w:hAnsi="宋体" w:cs="宋体"/>
                <w:strike w:val="0"/>
                <w:dstrike w:val="0"/>
                <w:color w:val="auto"/>
                <w:sz w:val="18"/>
                <w:szCs w:val="18"/>
                <w:lang w:val="en-US" w:eastAsia="zh-CN"/>
              </w:rPr>
              <w:t>48</w:t>
            </w:r>
            <w:r>
              <w:rPr>
                <w:rFonts w:hint="eastAsia" w:ascii="宋体" w:hAnsi="宋体" w:cs="宋体"/>
                <w:strike w:val="0"/>
                <w:dstrike w:val="0"/>
                <w:color w:val="auto"/>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1" w:type="pct"/>
            <w:vAlign w:val="center"/>
          </w:tcPr>
          <w:p>
            <w:pPr>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rPr>
              <w:t>粉料-</w:t>
            </w:r>
            <w:r>
              <w:rPr>
                <w:rFonts w:hint="eastAsia" w:ascii="宋体" w:hAnsi="宋体" w:cs="宋体"/>
                <w:color w:val="auto"/>
                <w:sz w:val="18"/>
                <w:szCs w:val="18"/>
                <w:lang w:eastAsia="zh-CN"/>
              </w:rPr>
              <w:t>方</w:t>
            </w:r>
            <w:r>
              <w:rPr>
                <w:rFonts w:hint="eastAsia" w:ascii="宋体" w:hAnsi="宋体" w:cs="宋体"/>
                <w:color w:val="auto"/>
                <w:sz w:val="18"/>
                <w:szCs w:val="18"/>
              </w:rPr>
              <w:t>饼料</w:t>
            </w:r>
          </w:p>
        </w:tc>
        <w:tc>
          <w:tcPr>
            <w:tcW w:w="1131" w:type="pct"/>
            <w:vAlign w:val="center"/>
          </w:tcPr>
          <w:p>
            <w:pPr>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rPr>
              <w:t>-</w:t>
            </w:r>
          </w:p>
        </w:tc>
        <w:tc>
          <w:tcPr>
            <w:tcW w:w="1376" w:type="pct"/>
            <w:vAlign w:val="center"/>
          </w:tcPr>
          <w:p>
            <w:pPr>
              <w:jc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rPr>
              <w:t>3.0～3.8</w:t>
            </w:r>
          </w:p>
        </w:tc>
        <w:tc>
          <w:tcPr>
            <w:tcW w:w="1361" w:type="pct"/>
            <w:vAlign w:val="center"/>
          </w:tcPr>
          <w:p>
            <w:pPr>
              <w:jc w:val="center"/>
              <w:rPr>
                <w:rFonts w:hint="default" w:ascii="宋体" w:hAnsi="宋体" w:eastAsia="宋体" w:cs="宋体"/>
                <w:strike w:val="0"/>
                <w:dstrike w:val="0"/>
                <w:color w:val="auto"/>
                <w:sz w:val="18"/>
                <w:szCs w:val="18"/>
                <w:lang w:val="en-US" w:eastAsia="zh-CN"/>
              </w:rPr>
            </w:pPr>
            <w:r>
              <w:rPr>
                <w:rFonts w:hint="eastAsia" w:ascii="宋体" w:hAnsi="宋体" w:cs="宋体"/>
                <w:strike w:val="0"/>
                <w:dstrike w:val="0"/>
                <w:color w:val="auto"/>
                <w:sz w:val="18"/>
                <w:szCs w:val="18"/>
                <w:lang w:eastAsia="zh-CN"/>
              </w:rPr>
              <w:t>边长</w:t>
            </w:r>
            <w:r>
              <w:rPr>
                <w:rFonts w:hint="eastAsia" w:ascii="宋体" w:hAnsi="宋体" w:cs="宋体"/>
                <w:strike w:val="0"/>
                <w:dstrike w:val="0"/>
                <w:color w:val="auto"/>
                <w:sz w:val="18"/>
                <w:szCs w:val="18"/>
                <w:lang w:val="en-US" w:eastAsia="zh-CN"/>
              </w:rPr>
              <w:t>a50</w:t>
            </w:r>
            <w:r>
              <w:rPr>
                <w:rFonts w:hint="eastAsia" w:ascii="宋体" w:hAnsi="宋体" w:cs="宋体"/>
                <w:strike w:val="0"/>
                <w:dstrike w:val="0"/>
                <w:color w:val="auto"/>
                <w:sz w:val="18"/>
                <w:szCs w:val="18"/>
              </w:rPr>
              <w:t>±2</w:t>
            </w:r>
          </w:p>
        </w:tc>
      </w:tr>
    </w:tbl>
    <w:p>
      <w:pPr>
        <w:spacing w:before="156" w:beforeLines="50" w:after="156" w:afterLines="50"/>
        <w:rPr>
          <w:rFonts w:hint="eastAsia" w:ascii="黑体" w:hAnsi="黑体" w:eastAsia="黑体" w:cs="宋体"/>
          <w:color w:val="auto"/>
          <w:kern w:val="0"/>
          <w:szCs w:val="20"/>
        </w:rPr>
      </w:pPr>
    </w:p>
    <w:p>
      <w:pPr>
        <w:spacing w:before="156" w:beforeLines="50" w:after="156" w:afterLines="50"/>
        <w:rPr>
          <w:rFonts w:ascii="黑体" w:hAnsi="黑体" w:eastAsia="黑体" w:cs="宋体"/>
          <w:color w:val="auto"/>
          <w:kern w:val="0"/>
          <w:szCs w:val="20"/>
        </w:rPr>
      </w:pPr>
      <w:r>
        <w:rPr>
          <w:rFonts w:hint="eastAsia" w:ascii="黑体" w:hAnsi="黑体" w:eastAsia="黑体" w:cs="宋体"/>
          <w:color w:val="auto"/>
          <w:kern w:val="0"/>
          <w:szCs w:val="20"/>
        </w:rPr>
        <w:t>4.2</w:t>
      </w:r>
      <w:r>
        <w:rPr>
          <w:rFonts w:ascii="黑体" w:hAnsi="黑体" w:eastAsia="黑体" w:cs="宋体"/>
          <w:color w:val="auto"/>
          <w:kern w:val="0"/>
          <w:szCs w:val="20"/>
        </w:rPr>
        <w:t xml:space="preserve">  </w:t>
      </w:r>
      <w:r>
        <w:rPr>
          <w:rFonts w:hint="eastAsia" w:ascii="黑体" w:hAnsi="黑体" w:eastAsia="黑体" w:cs="宋体"/>
          <w:color w:val="auto"/>
          <w:kern w:val="0"/>
          <w:szCs w:val="20"/>
        </w:rPr>
        <w:t>化学成分</w:t>
      </w:r>
    </w:p>
    <w:p>
      <w:pPr>
        <w:ind w:firstLine="420" w:firstLineChars="200"/>
        <w:rPr>
          <w:rFonts w:ascii="黑体" w:hAnsi="黑体" w:eastAsia="黑体" w:cs="宋体"/>
          <w:color w:val="auto"/>
          <w:kern w:val="0"/>
          <w:szCs w:val="20"/>
        </w:rPr>
      </w:pPr>
      <w:r>
        <w:rPr>
          <w:rFonts w:hint="eastAsia" w:ascii="宋体" w:hAnsi="宋体" w:cs="宋体"/>
          <w:color w:val="auto"/>
          <w:szCs w:val="21"/>
        </w:rPr>
        <w:t>高纯氧化铝的化学成分应符合表2的规定。</w:t>
      </w:r>
    </w:p>
    <w:p>
      <w:pPr>
        <w:spacing w:before="156" w:beforeLines="50" w:after="156" w:afterLines="50"/>
        <w:jc w:val="center"/>
        <w:rPr>
          <w:rFonts w:ascii="黑体" w:hAnsi="黑体" w:eastAsia="黑体" w:cs="宋体"/>
          <w:color w:val="auto"/>
          <w:kern w:val="0"/>
          <w:szCs w:val="20"/>
        </w:rPr>
      </w:pPr>
      <w:r>
        <w:rPr>
          <w:rFonts w:hint="eastAsia" w:ascii="黑体" w:hAnsi="黑体" w:eastAsia="黑体" w:cs="宋体"/>
          <w:color w:val="auto"/>
          <w:kern w:val="0"/>
          <w:szCs w:val="20"/>
        </w:rPr>
        <w:t>表2  化学成分</w:t>
      </w:r>
    </w:p>
    <w:tbl>
      <w:tblPr>
        <w:tblStyle w:val="14"/>
        <w:tblW w:w="93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2"/>
        <w:gridCol w:w="1392"/>
        <w:gridCol w:w="1630"/>
        <w:gridCol w:w="1671"/>
        <w:gridCol w:w="1630"/>
        <w:gridCol w:w="1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414" w:type="dxa"/>
            <w:gridSpan w:val="3"/>
            <w:vAlign w:val="center"/>
          </w:tcPr>
          <w:p>
            <w:pPr>
              <w:adjustRightInd w:val="0"/>
              <w:snapToGrid w:val="0"/>
              <w:jc w:val="center"/>
              <w:rPr>
                <w:rFonts w:cs="宋体" w:asciiTheme="minorEastAsia" w:hAnsiTheme="minorEastAsia" w:eastAsiaTheme="minorEastAsia"/>
                <w:color w:val="auto"/>
                <w:kern w:val="0"/>
                <w:sz w:val="18"/>
                <w:szCs w:val="18"/>
              </w:rPr>
            </w:pPr>
            <w:r>
              <w:rPr>
                <w:rFonts w:hint="eastAsia" w:asciiTheme="minorEastAsia" w:hAnsiTheme="minorEastAsia" w:eastAsiaTheme="minorEastAsia"/>
                <w:color w:val="auto"/>
                <w:sz w:val="18"/>
                <w:szCs w:val="18"/>
              </w:rPr>
              <w:t>牌号</w:t>
            </w:r>
          </w:p>
        </w:tc>
        <w:tc>
          <w:tcPr>
            <w:tcW w:w="1671" w:type="dxa"/>
            <w:vAlign w:val="center"/>
          </w:tcPr>
          <w:p>
            <w:pPr>
              <w:adjustRightInd w:val="0"/>
              <w:snapToGrid w:val="0"/>
              <w:jc w:val="center"/>
              <w:rPr>
                <w:rFonts w:cs="宋体" w:asciiTheme="minorEastAsia" w:hAnsiTheme="minorEastAsia" w:eastAsiaTheme="minorEastAsia"/>
                <w:color w:val="auto"/>
                <w:kern w:val="0"/>
                <w:sz w:val="18"/>
                <w:szCs w:val="18"/>
                <w:highlight w:val="yellow"/>
              </w:rPr>
            </w:pPr>
            <w:r>
              <w:rPr>
                <w:rFonts w:hint="eastAsia" w:ascii="黑体" w:hAnsi="黑体" w:eastAsia="黑体" w:cs="宋体"/>
                <w:color w:val="auto"/>
                <w:kern w:val="0"/>
                <w:szCs w:val="20"/>
                <w:lang w:val="en-US" w:eastAsia="zh-CN"/>
              </w:rPr>
              <w:t>A-P-999 999</w:t>
            </w:r>
          </w:p>
        </w:tc>
        <w:tc>
          <w:tcPr>
            <w:tcW w:w="1630" w:type="dxa"/>
            <w:vAlign w:val="center"/>
          </w:tcPr>
          <w:p>
            <w:pPr>
              <w:adjustRightInd w:val="0"/>
              <w:snapToGrid w:val="0"/>
              <w:jc w:val="center"/>
              <w:rPr>
                <w:rFonts w:cs="宋体" w:asciiTheme="minorEastAsia" w:hAnsiTheme="minorEastAsia" w:eastAsiaTheme="minorEastAsia"/>
                <w:color w:val="auto"/>
                <w:kern w:val="0"/>
                <w:sz w:val="18"/>
                <w:szCs w:val="18"/>
                <w:highlight w:val="yellow"/>
              </w:rPr>
            </w:pPr>
            <w:r>
              <w:rPr>
                <w:rFonts w:hint="eastAsia" w:ascii="黑体" w:hAnsi="黑体" w:eastAsia="黑体" w:cs="宋体"/>
                <w:color w:val="auto"/>
                <w:kern w:val="0"/>
                <w:szCs w:val="20"/>
                <w:lang w:val="en-US" w:eastAsia="zh-CN"/>
              </w:rPr>
              <w:t>A-P-99 999</w:t>
            </w:r>
          </w:p>
        </w:tc>
        <w:tc>
          <w:tcPr>
            <w:tcW w:w="1630" w:type="dxa"/>
            <w:vAlign w:val="center"/>
          </w:tcPr>
          <w:p>
            <w:pPr>
              <w:adjustRightInd w:val="0"/>
              <w:snapToGrid w:val="0"/>
              <w:jc w:val="center"/>
              <w:rPr>
                <w:rFonts w:cs="宋体" w:asciiTheme="minorEastAsia" w:hAnsiTheme="minorEastAsia" w:eastAsiaTheme="minorEastAsia"/>
                <w:color w:val="auto"/>
                <w:kern w:val="0"/>
                <w:sz w:val="18"/>
                <w:szCs w:val="18"/>
                <w:highlight w:val="yellow"/>
              </w:rPr>
            </w:pPr>
            <w:r>
              <w:rPr>
                <w:rFonts w:hint="eastAsia" w:ascii="黑体" w:hAnsi="黑体" w:eastAsia="黑体" w:cs="宋体"/>
                <w:color w:val="auto"/>
                <w:kern w:val="0"/>
                <w:szCs w:val="20"/>
                <w:lang w:val="en-US" w:eastAsia="zh-CN"/>
              </w:rPr>
              <w:t>A-P-99 995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92" w:type="dxa"/>
            <w:vMerge w:val="restart"/>
            <w:vAlign w:val="center"/>
          </w:tcPr>
          <w:p>
            <w:pPr>
              <w:adjustRightInd w:val="0"/>
              <w:snapToGrid w:val="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化学成分</w:t>
            </w:r>
          </w:p>
          <w:p>
            <w:pPr>
              <w:adjustRightInd w:val="0"/>
              <w:snapToGrid w:val="0"/>
              <w:jc w:val="center"/>
              <w:rPr>
                <w:rFonts w:hint="eastAsia"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（质量分数）</w:t>
            </w:r>
          </w:p>
        </w:tc>
        <w:tc>
          <w:tcPr>
            <w:tcW w:w="3022" w:type="dxa"/>
            <w:gridSpan w:val="2"/>
            <w:vAlign w:val="center"/>
          </w:tcPr>
          <w:p>
            <w:pPr>
              <w:adjustRightInd w:val="0"/>
              <w:snapToGrid w:val="0"/>
              <w:jc w:val="center"/>
              <w:rPr>
                <w:rFonts w:cs="Arial"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Al</w:t>
            </w:r>
            <w:r>
              <w:rPr>
                <w:rFonts w:hint="eastAsia" w:asciiTheme="minorEastAsia" w:hAnsiTheme="minorEastAsia" w:eastAsiaTheme="minorEastAsia"/>
                <w:color w:val="auto"/>
                <w:sz w:val="18"/>
                <w:szCs w:val="18"/>
                <w:vertAlign w:val="subscript"/>
              </w:rPr>
              <w:t>2</w:t>
            </w:r>
            <w:r>
              <w:rPr>
                <w:rFonts w:hint="eastAsia" w:asciiTheme="minorEastAsia" w:hAnsiTheme="minorEastAsia" w:eastAsiaTheme="minorEastAsia"/>
                <w:color w:val="auto"/>
                <w:sz w:val="18"/>
                <w:szCs w:val="18"/>
              </w:rPr>
              <w:t>O</w:t>
            </w:r>
            <w:r>
              <w:rPr>
                <w:rFonts w:hint="eastAsia" w:asciiTheme="minorEastAsia" w:hAnsiTheme="minorEastAsia" w:eastAsiaTheme="minorEastAsia"/>
                <w:color w:val="auto"/>
                <w:sz w:val="18"/>
                <w:szCs w:val="18"/>
                <w:vertAlign w:val="subscript"/>
              </w:rPr>
              <w:t>3</w:t>
            </w:r>
            <w:r>
              <w:rPr>
                <w:rFonts w:hint="eastAsia" w:asciiTheme="minorEastAsia" w:hAnsiTheme="minorEastAsia" w:eastAsiaTheme="minorEastAsia"/>
                <w:color w:val="auto"/>
                <w:sz w:val="18"/>
                <w:szCs w:val="18"/>
              </w:rPr>
              <w:t>含量</w:t>
            </w:r>
            <w:r>
              <w:rPr>
                <w:rFonts w:hint="eastAsia" w:cs="宋体" w:asciiTheme="minorEastAsia" w:hAnsiTheme="minorEastAsia" w:eastAsiaTheme="minorEastAsia"/>
                <w:color w:val="auto"/>
                <w:kern w:val="0"/>
                <w:sz w:val="18"/>
                <w:szCs w:val="18"/>
                <w:vertAlign w:val="superscript"/>
              </w:rPr>
              <w:t>a</w:t>
            </w:r>
            <w:r>
              <w:rPr>
                <w:rFonts w:hint="eastAsia" w:asciiTheme="minorEastAsia" w:hAnsiTheme="minorEastAsia" w:eastAsiaTheme="minorEastAsia"/>
                <w:color w:val="auto"/>
                <w:sz w:val="18"/>
                <w:szCs w:val="18"/>
              </w:rPr>
              <w:t>，</w:t>
            </w:r>
            <w:r>
              <w:rPr>
                <w:rFonts w:cs="Arial" w:asciiTheme="minorEastAsia" w:hAnsiTheme="minorEastAsia" w:eastAsiaTheme="minorEastAsia"/>
                <w:color w:val="auto"/>
                <w:sz w:val="18"/>
                <w:szCs w:val="18"/>
              </w:rPr>
              <w:t>≥</w:t>
            </w:r>
          </w:p>
          <w:p>
            <w:pPr>
              <w:adjustRightInd w:val="0"/>
              <w:snapToGrid w:val="0"/>
              <w:jc w:val="center"/>
              <w:rPr>
                <w:rFonts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sz w:val="18"/>
                <w:szCs w:val="18"/>
              </w:rPr>
              <w:t>%</w:t>
            </w:r>
          </w:p>
        </w:tc>
        <w:tc>
          <w:tcPr>
            <w:tcW w:w="1671" w:type="dxa"/>
            <w:vAlign w:val="center"/>
          </w:tcPr>
          <w:p>
            <w:pPr>
              <w:adjustRightInd w:val="0"/>
              <w:snapToGrid w:val="0"/>
              <w:jc w:val="center"/>
              <w:rPr>
                <w:rFonts w:cs="宋体" w:asciiTheme="minorEastAsia" w:hAnsiTheme="minorEastAsia" w:eastAsiaTheme="minorEastAsia"/>
                <w:color w:val="auto"/>
                <w:kern w:val="0"/>
                <w:sz w:val="18"/>
                <w:szCs w:val="18"/>
              </w:rPr>
            </w:pPr>
            <w:r>
              <w:rPr>
                <w:rFonts w:hint="eastAsia" w:asciiTheme="minorEastAsia" w:hAnsiTheme="minorEastAsia" w:eastAsiaTheme="minorEastAsia"/>
                <w:color w:val="auto"/>
                <w:sz w:val="18"/>
                <w:szCs w:val="18"/>
              </w:rPr>
              <w:t>99.9999</w:t>
            </w:r>
          </w:p>
        </w:tc>
        <w:tc>
          <w:tcPr>
            <w:tcW w:w="1630" w:type="dxa"/>
            <w:vAlign w:val="center"/>
          </w:tcPr>
          <w:p>
            <w:pPr>
              <w:adjustRightInd w:val="0"/>
              <w:snapToGrid w:val="0"/>
              <w:jc w:val="center"/>
              <w:rPr>
                <w:rFonts w:cs="宋体" w:asciiTheme="minorEastAsia" w:hAnsiTheme="minorEastAsia" w:eastAsiaTheme="minorEastAsia"/>
                <w:color w:val="auto"/>
                <w:kern w:val="0"/>
                <w:sz w:val="18"/>
                <w:szCs w:val="18"/>
              </w:rPr>
            </w:pPr>
            <w:r>
              <w:rPr>
                <w:rFonts w:hint="eastAsia" w:asciiTheme="minorEastAsia" w:hAnsiTheme="minorEastAsia" w:eastAsiaTheme="minorEastAsia"/>
                <w:color w:val="auto"/>
                <w:sz w:val="18"/>
                <w:szCs w:val="18"/>
              </w:rPr>
              <w:t>99.999</w:t>
            </w:r>
          </w:p>
        </w:tc>
        <w:tc>
          <w:tcPr>
            <w:tcW w:w="1630" w:type="dxa"/>
            <w:vAlign w:val="center"/>
          </w:tcPr>
          <w:p>
            <w:pPr>
              <w:adjustRightInd w:val="0"/>
              <w:snapToGrid w:val="0"/>
              <w:jc w:val="center"/>
              <w:rPr>
                <w:rFonts w:cs="宋体" w:asciiTheme="minorEastAsia" w:hAnsiTheme="minorEastAsia" w:eastAsiaTheme="minorEastAsia"/>
                <w:color w:val="auto"/>
                <w:kern w:val="0"/>
                <w:sz w:val="18"/>
                <w:szCs w:val="18"/>
              </w:rPr>
            </w:pPr>
            <w:r>
              <w:rPr>
                <w:rFonts w:hint="eastAsia" w:asciiTheme="minorEastAsia" w:hAnsiTheme="minorEastAsia" w:eastAsiaTheme="minorEastAsia"/>
                <w:color w:val="auto"/>
                <w:sz w:val="18"/>
                <w:szCs w:val="18"/>
              </w:rPr>
              <w:t>99.995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92" w:type="dxa"/>
            <w:vMerge w:val="continue"/>
            <w:vAlign w:val="center"/>
          </w:tcPr>
          <w:p>
            <w:pPr>
              <w:adjustRightInd w:val="0"/>
              <w:snapToGrid w:val="0"/>
              <w:jc w:val="center"/>
              <w:rPr>
                <w:rFonts w:hint="eastAsia" w:asciiTheme="minorEastAsia" w:hAnsiTheme="minorEastAsia" w:eastAsiaTheme="minorEastAsia"/>
                <w:color w:val="auto"/>
                <w:sz w:val="18"/>
                <w:szCs w:val="18"/>
              </w:rPr>
            </w:pPr>
          </w:p>
        </w:tc>
        <w:tc>
          <w:tcPr>
            <w:tcW w:w="1392" w:type="dxa"/>
            <w:vMerge w:val="restart"/>
            <w:vAlign w:val="center"/>
          </w:tcPr>
          <w:p>
            <w:pPr>
              <w:adjustRightInd w:val="0"/>
              <w:snapToGrid w:val="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杂质含量，≤</w:t>
            </w:r>
          </w:p>
          <w:p>
            <w:pPr>
              <w:adjustRightInd w:val="0"/>
              <w:snapToGrid w:val="0"/>
              <w:jc w:val="center"/>
              <w:rPr>
                <w:rFonts w:hint="eastAsia"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1</w:t>
            </w:r>
            <w:r>
              <w:rPr>
                <w:rFonts w:asciiTheme="minorEastAsia" w:hAnsiTheme="minorEastAsia" w:eastAsiaTheme="minorEastAsia"/>
                <w:color w:val="auto"/>
                <w:sz w:val="18"/>
                <w:szCs w:val="18"/>
              </w:rPr>
              <w:t>0</w:t>
            </w:r>
            <w:r>
              <w:rPr>
                <w:rFonts w:hint="eastAsia" w:asciiTheme="minorEastAsia" w:hAnsiTheme="minorEastAsia" w:eastAsiaTheme="minorEastAsia"/>
                <w:color w:val="auto"/>
                <w:sz w:val="18"/>
                <w:szCs w:val="18"/>
                <w:vertAlign w:val="superscript"/>
              </w:rPr>
              <w:t>-</w:t>
            </w:r>
            <w:r>
              <w:rPr>
                <w:rFonts w:asciiTheme="minorEastAsia" w:hAnsiTheme="minorEastAsia" w:eastAsiaTheme="minorEastAsia"/>
                <w:color w:val="auto"/>
                <w:sz w:val="18"/>
                <w:szCs w:val="18"/>
                <w:vertAlign w:val="superscript"/>
              </w:rPr>
              <w:t>4</w:t>
            </w:r>
            <w:r>
              <w:rPr>
                <w:rFonts w:hint="eastAsia" w:asciiTheme="minorEastAsia" w:hAnsiTheme="minorEastAsia" w:eastAsiaTheme="minorEastAsia"/>
                <w:color w:val="auto"/>
                <w:sz w:val="18"/>
                <w:szCs w:val="18"/>
              </w:rPr>
              <w:t>%（</w:t>
            </w:r>
            <w:r>
              <w:rPr>
                <w:rFonts w:hint="eastAsia" w:asciiTheme="minorEastAsia" w:hAnsiTheme="minorEastAsia" w:eastAsiaTheme="minorEastAsia"/>
                <w:color w:val="auto"/>
                <w:sz w:val="18"/>
                <w:szCs w:val="18"/>
                <w:lang w:val="en-US" w:eastAsia="zh-CN"/>
              </w:rPr>
              <w:t>mg/kg</w:t>
            </w:r>
            <w:r>
              <w:rPr>
                <w:rFonts w:hint="eastAsia" w:asciiTheme="minorEastAsia" w:hAnsiTheme="minorEastAsia" w:eastAsiaTheme="minorEastAsia"/>
                <w:color w:val="auto"/>
                <w:sz w:val="18"/>
                <w:szCs w:val="18"/>
              </w:rPr>
              <w:t>）</w:t>
            </w:r>
          </w:p>
        </w:tc>
        <w:tc>
          <w:tcPr>
            <w:tcW w:w="1630" w:type="dxa"/>
            <w:vAlign w:val="center"/>
          </w:tcPr>
          <w:p>
            <w:pPr>
              <w:adjustRightInd w:val="0"/>
              <w:snapToGrid w:val="0"/>
              <w:jc w:val="center"/>
              <w:rPr>
                <w:rFonts w:cs="宋体" w:asciiTheme="minorEastAsia" w:hAnsiTheme="minorEastAsia" w:eastAsiaTheme="minorEastAsia"/>
                <w:color w:val="auto"/>
                <w:kern w:val="0"/>
                <w:sz w:val="18"/>
                <w:szCs w:val="18"/>
              </w:rPr>
            </w:pPr>
            <w:r>
              <w:rPr>
                <w:rFonts w:hint="eastAsia" w:asciiTheme="minorEastAsia" w:hAnsiTheme="minorEastAsia" w:eastAsiaTheme="minorEastAsia"/>
                <w:color w:val="auto"/>
                <w:sz w:val="18"/>
                <w:szCs w:val="18"/>
              </w:rPr>
              <w:t>Ti</w:t>
            </w:r>
          </w:p>
        </w:tc>
        <w:tc>
          <w:tcPr>
            <w:tcW w:w="1671" w:type="dxa"/>
            <w:vAlign w:val="center"/>
          </w:tcPr>
          <w:p>
            <w:pPr>
              <w:adjustRightInd w:val="0"/>
              <w:snapToGrid w:val="0"/>
              <w:jc w:val="center"/>
              <w:rPr>
                <w:rFonts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lang w:eastAsia="zh-CN"/>
              </w:rPr>
              <w:t>＜</w:t>
            </w:r>
            <w:r>
              <w:rPr>
                <w:rFonts w:hint="eastAsia" w:asciiTheme="minorEastAsia" w:hAnsiTheme="minorEastAsia" w:eastAsiaTheme="minorEastAsia"/>
                <w:color w:val="auto"/>
                <w:sz w:val="18"/>
                <w:szCs w:val="18"/>
              </w:rPr>
              <w:t>0.05</w:t>
            </w:r>
          </w:p>
        </w:tc>
        <w:tc>
          <w:tcPr>
            <w:tcW w:w="1630" w:type="dxa"/>
            <w:vAlign w:val="center"/>
          </w:tcPr>
          <w:p>
            <w:pPr>
              <w:adjustRightInd w:val="0"/>
              <w:snapToGrid w:val="0"/>
              <w:jc w:val="center"/>
              <w:rPr>
                <w:rFonts w:cs="宋体" w:asciiTheme="minorEastAsia" w:hAnsiTheme="minorEastAsia" w:eastAsiaTheme="minorEastAsia"/>
                <w:color w:val="auto"/>
                <w:kern w:val="0"/>
                <w:sz w:val="18"/>
                <w:szCs w:val="18"/>
              </w:rPr>
            </w:pPr>
            <w:r>
              <w:rPr>
                <w:rFonts w:hint="eastAsia" w:asciiTheme="minorEastAsia" w:hAnsiTheme="minorEastAsia" w:eastAsiaTheme="minorEastAsia"/>
                <w:color w:val="auto"/>
                <w:sz w:val="18"/>
                <w:szCs w:val="18"/>
              </w:rPr>
              <w:t>0.5</w:t>
            </w:r>
          </w:p>
        </w:tc>
        <w:tc>
          <w:tcPr>
            <w:tcW w:w="1630" w:type="dxa"/>
            <w:vAlign w:val="center"/>
          </w:tcPr>
          <w:p>
            <w:pPr>
              <w:adjustRightInd w:val="0"/>
              <w:snapToGrid w:val="0"/>
              <w:jc w:val="center"/>
              <w:rPr>
                <w:rFonts w:cs="宋体" w:asciiTheme="minorEastAsia" w:hAnsiTheme="minorEastAsia" w:eastAsiaTheme="minorEastAsia"/>
                <w:color w:val="auto"/>
                <w:kern w:val="0"/>
                <w:sz w:val="18"/>
                <w:szCs w:val="18"/>
              </w:rPr>
            </w:pPr>
            <w:r>
              <w:rPr>
                <w:rFonts w:hint="eastAsia" w:asciiTheme="minorEastAsia" w:hAnsiTheme="minorEastAsia" w:eastAsiaTheme="minorEastAsia"/>
                <w:color w:val="auto"/>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92" w:type="dxa"/>
            <w:vMerge w:val="continue"/>
            <w:vAlign w:val="center"/>
          </w:tcPr>
          <w:p>
            <w:pPr>
              <w:adjustRightInd w:val="0"/>
              <w:snapToGrid w:val="0"/>
              <w:jc w:val="center"/>
              <w:rPr>
                <w:rFonts w:hint="eastAsia" w:asciiTheme="minorEastAsia" w:hAnsiTheme="minorEastAsia" w:eastAsiaTheme="minorEastAsia"/>
                <w:color w:val="auto"/>
                <w:sz w:val="18"/>
                <w:szCs w:val="18"/>
              </w:rPr>
            </w:pPr>
          </w:p>
        </w:tc>
        <w:tc>
          <w:tcPr>
            <w:tcW w:w="1392" w:type="dxa"/>
            <w:vMerge w:val="continue"/>
            <w:vAlign w:val="center"/>
          </w:tcPr>
          <w:p>
            <w:pPr>
              <w:adjustRightInd w:val="0"/>
              <w:snapToGrid w:val="0"/>
              <w:jc w:val="center"/>
              <w:rPr>
                <w:rFonts w:hint="eastAsia" w:asciiTheme="minorEastAsia" w:hAnsiTheme="minorEastAsia" w:eastAsiaTheme="minorEastAsia"/>
                <w:color w:val="auto"/>
                <w:sz w:val="18"/>
                <w:szCs w:val="18"/>
              </w:rPr>
            </w:pPr>
          </w:p>
        </w:tc>
        <w:tc>
          <w:tcPr>
            <w:tcW w:w="1630" w:type="dxa"/>
            <w:vAlign w:val="center"/>
          </w:tcPr>
          <w:p>
            <w:pPr>
              <w:adjustRightInd w:val="0"/>
              <w:snapToGrid w:val="0"/>
              <w:jc w:val="center"/>
              <w:rPr>
                <w:rFonts w:cs="宋体" w:asciiTheme="minorEastAsia" w:hAnsiTheme="minorEastAsia" w:eastAsiaTheme="minorEastAsia"/>
                <w:color w:val="auto"/>
                <w:kern w:val="0"/>
                <w:sz w:val="18"/>
                <w:szCs w:val="18"/>
              </w:rPr>
            </w:pPr>
            <w:r>
              <w:rPr>
                <w:rFonts w:hint="eastAsia" w:asciiTheme="minorEastAsia" w:hAnsiTheme="minorEastAsia" w:eastAsiaTheme="minorEastAsia"/>
                <w:color w:val="auto"/>
                <w:sz w:val="18"/>
                <w:szCs w:val="18"/>
              </w:rPr>
              <w:t>Cr</w:t>
            </w:r>
          </w:p>
        </w:tc>
        <w:tc>
          <w:tcPr>
            <w:tcW w:w="1671" w:type="dxa"/>
            <w:vAlign w:val="center"/>
          </w:tcPr>
          <w:p>
            <w:pPr>
              <w:adjustRightInd w:val="0"/>
              <w:snapToGrid w:val="0"/>
              <w:jc w:val="center"/>
              <w:rPr>
                <w:rFonts w:hint="default" w:cs="宋体" w:asciiTheme="minorEastAsia" w:hAnsiTheme="minorEastAsia" w:eastAsiaTheme="minorEastAsia"/>
                <w:color w:val="auto"/>
                <w:kern w:val="0"/>
                <w:sz w:val="18"/>
                <w:szCs w:val="18"/>
                <w:lang w:val="en-US" w:eastAsia="zh-CN"/>
              </w:rPr>
            </w:pPr>
            <w:r>
              <w:rPr>
                <w:rFonts w:hint="eastAsia" w:cs="宋体" w:asciiTheme="minorEastAsia" w:hAnsiTheme="minorEastAsia" w:eastAsiaTheme="minorEastAsia"/>
                <w:color w:val="auto"/>
                <w:kern w:val="0"/>
                <w:sz w:val="18"/>
                <w:szCs w:val="18"/>
                <w:lang w:eastAsia="zh-CN"/>
              </w:rPr>
              <w:t>＜</w:t>
            </w:r>
            <w:r>
              <w:rPr>
                <w:rFonts w:hint="eastAsia" w:cs="宋体" w:asciiTheme="minorEastAsia" w:hAnsiTheme="minorEastAsia" w:eastAsiaTheme="minorEastAsia"/>
                <w:color w:val="auto"/>
                <w:kern w:val="0"/>
                <w:sz w:val="18"/>
                <w:szCs w:val="18"/>
                <w:lang w:val="en-US" w:eastAsia="zh-CN"/>
              </w:rPr>
              <w:t>0.5</w:t>
            </w:r>
          </w:p>
        </w:tc>
        <w:tc>
          <w:tcPr>
            <w:tcW w:w="1630" w:type="dxa"/>
            <w:vAlign w:val="center"/>
          </w:tcPr>
          <w:p>
            <w:pPr>
              <w:adjustRightInd w:val="0"/>
              <w:snapToGrid w:val="0"/>
              <w:jc w:val="center"/>
              <w:rPr>
                <w:rFonts w:cs="宋体" w:asciiTheme="minorEastAsia" w:hAnsiTheme="minorEastAsia" w:eastAsiaTheme="minorEastAsia"/>
                <w:color w:val="auto"/>
                <w:kern w:val="0"/>
                <w:sz w:val="18"/>
                <w:szCs w:val="18"/>
              </w:rPr>
            </w:pPr>
            <w:r>
              <w:rPr>
                <w:rFonts w:hint="eastAsia" w:asciiTheme="minorEastAsia" w:hAnsiTheme="minorEastAsia" w:eastAsiaTheme="minorEastAsia"/>
                <w:color w:val="auto"/>
                <w:sz w:val="18"/>
                <w:szCs w:val="18"/>
              </w:rPr>
              <w:t>0.5</w:t>
            </w:r>
          </w:p>
        </w:tc>
        <w:tc>
          <w:tcPr>
            <w:tcW w:w="1630" w:type="dxa"/>
            <w:vAlign w:val="center"/>
          </w:tcPr>
          <w:p>
            <w:pPr>
              <w:adjustRightInd w:val="0"/>
              <w:snapToGrid w:val="0"/>
              <w:jc w:val="center"/>
              <w:rPr>
                <w:rFonts w:cs="宋体" w:asciiTheme="minorEastAsia" w:hAnsiTheme="minorEastAsia" w:eastAsiaTheme="minorEastAsia"/>
                <w:color w:val="auto"/>
                <w:kern w:val="0"/>
                <w:sz w:val="18"/>
                <w:szCs w:val="18"/>
              </w:rPr>
            </w:pPr>
            <w:r>
              <w:rPr>
                <w:rFonts w:hint="eastAsia" w:asciiTheme="minorEastAsia" w:hAnsiTheme="minorEastAsia" w:eastAsiaTheme="minorEastAsia"/>
                <w:color w:val="auto"/>
                <w:sz w:val="18"/>
                <w:szCs w:val="18"/>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92" w:type="dxa"/>
            <w:vMerge w:val="continue"/>
            <w:vAlign w:val="center"/>
          </w:tcPr>
          <w:p>
            <w:pPr>
              <w:adjustRightInd w:val="0"/>
              <w:snapToGrid w:val="0"/>
              <w:jc w:val="center"/>
              <w:rPr>
                <w:rFonts w:hint="eastAsia" w:asciiTheme="minorEastAsia" w:hAnsiTheme="minorEastAsia" w:eastAsiaTheme="minorEastAsia"/>
                <w:color w:val="auto"/>
                <w:sz w:val="18"/>
                <w:szCs w:val="18"/>
              </w:rPr>
            </w:pPr>
          </w:p>
        </w:tc>
        <w:tc>
          <w:tcPr>
            <w:tcW w:w="1392" w:type="dxa"/>
            <w:vMerge w:val="continue"/>
            <w:vAlign w:val="center"/>
          </w:tcPr>
          <w:p>
            <w:pPr>
              <w:adjustRightInd w:val="0"/>
              <w:snapToGrid w:val="0"/>
              <w:jc w:val="center"/>
              <w:rPr>
                <w:rFonts w:hint="eastAsia" w:asciiTheme="minorEastAsia" w:hAnsiTheme="minorEastAsia" w:eastAsiaTheme="minorEastAsia"/>
                <w:color w:val="auto"/>
                <w:sz w:val="18"/>
                <w:szCs w:val="18"/>
              </w:rPr>
            </w:pPr>
          </w:p>
        </w:tc>
        <w:tc>
          <w:tcPr>
            <w:tcW w:w="1630" w:type="dxa"/>
            <w:vAlign w:val="center"/>
          </w:tcPr>
          <w:p>
            <w:pPr>
              <w:adjustRightInd w:val="0"/>
              <w:snapToGrid w:val="0"/>
              <w:jc w:val="center"/>
              <w:rPr>
                <w:rFonts w:cs="宋体" w:asciiTheme="minorEastAsia" w:hAnsiTheme="minorEastAsia" w:eastAsiaTheme="minorEastAsia"/>
                <w:color w:val="auto"/>
                <w:kern w:val="0"/>
                <w:sz w:val="18"/>
                <w:szCs w:val="18"/>
              </w:rPr>
            </w:pPr>
            <w:r>
              <w:rPr>
                <w:rFonts w:hint="eastAsia" w:asciiTheme="minorEastAsia" w:hAnsiTheme="minorEastAsia" w:eastAsiaTheme="minorEastAsia"/>
                <w:color w:val="auto"/>
                <w:sz w:val="18"/>
                <w:szCs w:val="18"/>
              </w:rPr>
              <w:t>Si</w:t>
            </w:r>
          </w:p>
        </w:tc>
        <w:tc>
          <w:tcPr>
            <w:tcW w:w="1671" w:type="dxa"/>
            <w:vAlign w:val="center"/>
          </w:tcPr>
          <w:p>
            <w:pPr>
              <w:adjustRightInd w:val="0"/>
              <w:snapToGrid w:val="0"/>
              <w:jc w:val="center"/>
              <w:rPr>
                <w:rFonts w:hint="eastAsia" w:cs="宋体" w:asciiTheme="minorEastAsia" w:hAnsiTheme="minorEastAsia" w:eastAsiaTheme="minorEastAsia"/>
                <w:color w:val="auto"/>
                <w:kern w:val="0"/>
                <w:sz w:val="18"/>
                <w:szCs w:val="18"/>
                <w:lang w:eastAsia="zh-CN"/>
              </w:rPr>
            </w:pPr>
            <w:r>
              <w:rPr>
                <w:rFonts w:hint="eastAsia" w:cs="宋体" w:asciiTheme="minorEastAsia" w:hAnsiTheme="minorEastAsia" w:eastAsiaTheme="minorEastAsia"/>
                <w:color w:val="auto"/>
                <w:kern w:val="0"/>
                <w:sz w:val="18"/>
                <w:szCs w:val="18"/>
                <w:lang w:eastAsia="zh-CN"/>
              </w:rPr>
              <w:t>＜</w:t>
            </w:r>
            <w:r>
              <w:rPr>
                <w:rFonts w:hint="eastAsia" w:asciiTheme="minorEastAsia" w:hAnsiTheme="minorEastAsia" w:eastAsiaTheme="minorEastAsia"/>
                <w:color w:val="auto"/>
                <w:sz w:val="18"/>
                <w:szCs w:val="18"/>
              </w:rPr>
              <w:t>0.</w:t>
            </w:r>
            <w:r>
              <w:rPr>
                <w:rFonts w:hint="eastAsia" w:asciiTheme="minorEastAsia" w:hAnsiTheme="minorEastAsia" w:eastAsiaTheme="minorEastAsia"/>
                <w:color w:val="auto"/>
                <w:sz w:val="18"/>
                <w:szCs w:val="18"/>
                <w:lang w:val="en-US" w:eastAsia="zh-CN"/>
              </w:rPr>
              <w:t>1</w:t>
            </w:r>
          </w:p>
        </w:tc>
        <w:tc>
          <w:tcPr>
            <w:tcW w:w="1630" w:type="dxa"/>
            <w:vAlign w:val="center"/>
          </w:tcPr>
          <w:p>
            <w:pPr>
              <w:adjustRightInd w:val="0"/>
              <w:snapToGrid w:val="0"/>
              <w:jc w:val="center"/>
              <w:rPr>
                <w:rFonts w:cs="宋体" w:asciiTheme="minorEastAsia" w:hAnsiTheme="minorEastAsia" w:eastAsiaTheme="minorEastAsia"/>
                <w:color w:val="auto"/>
                <w:kern w:val="0"/>
                <w:sz w:val="18"/>
                <w:szCs w:val="18"/>
              </w:rPr>
            </w:pPr>
            <w:r>
              <w:rPr>
                <w:rFonts w:hint="eastAsia" w:asciiTheme="minorEastAsia" w:hAnsiTheme="minorEastAsia" w:eastAsiaTheme="minorEastAsia"/>
                <w:color w:val="auto"/>
                <w:sz w:val="18"/>
                <w:szCs w:val="18"/>
              </w:rPr>
              <w:t>3</w:t>
            </w:r>
          </w:p>
        </w:tc>
        <w:tc>
          <w:tcPr>
            <w:tcW w:w="1630" w:type="dxa"/>
            <w:vAlign w:val="center"/>
          </w:tcPr>
          <w:p>
            <w:pPr>
              <w:adjustRightInd w:val="0"/>
              <w:snapToGrid w:val="0"/>
              <w:jc w:val="center"/>
              <w:rPr>
                <w:rFonts w:cs="宋体" w:asciiTheme="minorEastAsia" w:hAnsiTheme="minorEastAsia" w:eastAsiaTheme="minorEastAsia"/>
                <w:color w:val="auto"/>
                <w:kern w:val="0"/>
                <w:sz w:val="18"/>
                <w:szCs w:val="18"/>
              </w:rPr>
            </w:pPr>
            <w:r>
              <w:rPr>
                <w:rFonts w:hint="eastAsia" w:asciiTheme="minorEastAsia" w:hAnsiTheme="minorEastAsia" w:eastAsiaTheme="minorEastAsia"/>
                <w:color w:val="auto"/>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92" w:type="dxa"/>
            <w:vMerge w:val="continue"/>
            <w:vAlign w:val="center"/>
          </w:tcPr>
          <w:p>
            <w:pPr>
              <w:adjustRightInd w:val="0"/>
              <w:snapToGrid w:val="0"/>
              <w:jc w:val="center"/>
              <w:rPr>
                <w:rFonts w:hint="eastAsia" w:asciiTheme="minorEastAsia" w:hAnsiTheme="minorEastAsia" w:eastAsiaTheme="minorEastAsia"/>
                <w:color w:val="auto"/>
                <w:sz w:val="18"/>
                <w:szCs w:val="18"/>
              </w:rPr>
            </w:pPr>
          </w:p>
        </w:tc>
        <w:tc>
          <w:tcPr>
            <w:tcW w:w="1392" w:type="dxa"/>
            <w:vMerge w:val="continue"/>
            <w:vAlign w:val="center"/>
          </w:tcPr>
          <w:p>
            <w:pPr>
              <w:adjustRightInd w:val="0"/>
              <w:snapToGrid w:val="0"/>
              <w:jc w:val="center"/>
              <w:rPr>
                <w:rFonts w:hint="eastAsia" w:asciiTheme="minorEastAsia" w:hAnsiTheme="minorEastAsia" w:eastAsiaTheme="minorEastAsia"/>
                <w:color w:val="auto"/>
                <w:sz w:val="18"/>
                <w:szCs w:val="18"/>
              </w:rPr>
            </w:pPr>
          </w:p>
        </w:tc>
        <w:tc>
          <w:tcPr>
            <w:tcW w:w="1630" w:type="dxa"/>
            <w:vAlign w:val="center"/>
          </w:tcPr>
          <w:p>
            <w:pPr>
              <w:adjustRightInd w:val="0"/>
              <w:snapToGrid w:val="0"/>
              <w:jc w:val="center"/>
              <w:rPr>
                <w:rFonts w:cs="宋体" w:asciiTheme="minorEastAsia" w:hAnsiTheme="minorEastAsia" w:eastAsiaTheme="minorEastAsia"/>
                <w:color w:val="auto"/>
                <w:kern w:val="0"/>
                <w:sz w:val="18"/>
                <w:szCs w:val="18"/>
              </w:rPr>
            </w:pPr>
            <w:r>
              <w:rPr>
                <w:rFonts w:hint="eastAsia" w:asciiTheme="minorEastAsia" w:hAnsiTheme="minorEastAsia" w:eastAsiaTheme="minorEastAsia"/>
                <w:color w:val="auto"/>
                <w:sz w:val="18"/>
                <w:szCs w:val="18"/>
              </w:rPr>
              <w:t>Fe</w:t>
            </w:r>
          </w:p>
        </w:tc>
        <w:tc>
          <w:tcPr>
            <w:tcW w:w="1671" w:type="dxa"/>
            <w:vAlign w:val="center"/>
          </w:tcPr>
          <w:p>
            <w:pPr>
              <w:adjustRightInd w:val="0"/>
              <w:snapToGrid w:val="0"/>
              <w:jc w:val="center"/>
              <w:rPr>
                <w:rFonts w:hint="default" w:cs="宋体" w:asciiTheme="minorEastAsia" w:hAnsiTheme="minorEastAsia" w:eastAsiaTheme="minorEastAsia"/>
                <w:color w:val="auto"/>
                <w:kern w:val="0"/>
                <w:sz w:val="18"/>
                <w:szCs w:val="18"/>
                <w:lang w:val="en-US" w:eastAsia="zh-CN"/>
              </w:rPr>
            </w:pPr>
            <w:r>
              <w:rPr>
                <w:rFonts w:hint="eastAsia" w:cs="宋体" w:asciiTheme="minorEastAsia" w:hAnsiTheme="minorEastAsia" w:eastAsiaTheme="minorEastAsia"/>
                <w:color w:val="auto"/>
                <w:kern w:val="0"/>
                <w:sz w:val="18"/>
                <w:szCs w:val="18"/>
                <w:lang w:eastAsia="zh-CN"/>
              </w:rPr>
              <w:t>＜</w:t>
            </w:r>
            <w:r>
              <w:rPr>
                <w:rFonts w:hint="eastAsia" w:cs="宋体" w:asciiTheme="minorEastAsia" w:hAnsiTheme="minorEastAsia" w:eastAsiaTheme="minorEastAsia"/>
                <w:color w:val="auto"/>
                <w:kern w:val="0"/>
                <w:sz w:val="18"/>
                <w:szCs w:val="18"/>
                <w:lang w:val="en-US" w:eastAsia="zh-CN"/>
              </w:rPr>
              <w:t>1</w:t>
            </w:r>
          </w:p>
        </w:tc>
        <w:tc>
          <w:tcPr>
            <w:tcW w:w="1630" w:type="dxa"/>
            <w:vAlign w:val="center"/>
          </w:tcPr>
          <w:p>
            <w:pPr>
              <w:adjustRightInd w:val="0"/>
              <w:snapToGrid w:val="0"/>
              <w:jc w:val="center"/>
              <w:rPr>
                <w:rFonts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rPr>
              <w:t>1</w:t>
            </w:r>
          </w:p>
        </w:tc>
        <w:tc>
          <w:tcPr>
            <w:tcW w:w="1630" w:type="dxa"/>
            <w:vAlign w:val="center"/>
          </w:tcPr>
          <w:p>
            <w:pPr>
              <w:adjustRightInd w:val="0"/>
              <w:snapToGrid w:val="0"/>
              <w:jc w:val="center"/>
              <w:rPr>
                <w:rFonts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92" w:type="dxa"/>
            <w:vMerge w:val="continue"/>
            <w:vAlign w:val="center"/>
          </w:tcPr>
          <w:p>
            <w:pPr>
              <w:adjustRightInd w:val="0"/>
              <w:snapToGrid w:val="0"/>
              <w:jc w:val="center"/>
              <w:rPr>
                <w:rFonts w:hint="eastAsia" w:asciiTheme="minorEastAsia" w:hAnsiTheme="minorEastAsia" w:eastAsiaTheme="minorEastAsia"/>
                <w:color w:val="auto"/>
                <w:sz w:val="18"/>
                <w:szCs w:val="18"/>
              </w:rPr>
            </w:pPr>
          </w:p>
        </w:tc>
        <w:tc>
          <w:tcPr>
            <w:tcW w:w="1392" w:type="dxa"/>
            <w:vMerge w:val="continue"/>
            <w:vAlign w:val="center"/>
          </w:tcPr>
          <w:p>
            <w:pPr>
              <w:adjustRightInd w:val="0"/>
              <w:snapToGrid w:val="0"/>
              <w:jc w:val="center"/>
              <w:rPr>
                <w:rFonts w:hint="eastAsia" w:asciiTheme="minorEastAsia" w:hAnsiTheme="minorEastAsia" w:eastAsiaTheme="minorEastAsia"/>
                <w:color w:val="auto"/>
                <w:sz w:val="18"/>
                <w:szCs w:val="18"/>
              </w:rPr>
            </w:pPr>
          </w:p>
        </w:tc>
        <w:tc>
          <w:tcPr>
            <w:tcW w:w="1630" w:type="dxa"/>
            <w:vAlign w:val="center"/>
          </w:tcPr>
          <w:p>
            <w:pPr>
              <w:adjustRightInd w:val="0"/>
              <w:snapToGrid w:val="0"/>
              <w:jc w:val="center"/>
              <w:rPr>
                <w:rFonts w:cs="宋体" w:asciiTheme="minorEastAsia" w:hAnsiTheme="minorEastAsia" w:eastAsiaTheme="minorEastAsia"/>
                <w:color w:val="auto"/>
                <w:kern w:val="0"/>
                <w:sz w:val="18"/>
                <w:szCs w:val="18"/>
              </w:rPr>
            </w:pPr>
            <w:r>
              <w:rPr>
                <w:rFonts w:hint="eastAsia" w:asciiTheme="minorEastAsia" w:hAnsiTheme="minorEastAsia" w:eastAsiaTheme="minorEastAsia"/>
                <w:color w:val="auto"/>
                <w:sz w:val="18"/>
                <w:szCs w:val="18"/>
              </w:rPr>
              <w:t>Na</w:t>
            </w:r>
          </w:p>
        </w:tc>
        <w:tc>
          <w:tcPr>
            <w:tcW w:w="1671" w:type="dxa"/>
            <w:vAlign w:val="center"/>
          </w:tcPr>
          <w:p>
            <w:pPr>
              <w:adjustRightInd w:val="0"/>
              <w:snapToGrid w:val="0"/>
              <w:jc w:val="center"/>
              <w:rPr>
                <w:rFonts w:hint="eastAsia" w:cs="宋体" w:asciiTheme="minorEastAsia" w:hAnsiTheme="minorEastAsia" w:eastAsiaTheme="minorEastAsia"/>
                <w:color w:val="auto"/>
                <w:kern w:val="0"/>
                <w:sz w:val="18"/>
                <w:szCs w:val="18"/>
                <w:lang w:eastAsia="zh-CN"/>
              </w:rPr>
            </w:pPr>
            <w:r>
              <w:rPr>
                <w:rFonts w:hint="eastAsia" w:cs="宋体" w:asciiTheme="minorEastAsia" w:hAnsiTheme="minorEastAsia" w:eastAsiaTheme="minorEastAsia"/>
                <w:color w:val="auto"/>
                <w:kern w:val="0"/>
                <w:sz w:val="18"/>
                <w:szCs w:val="18"/>
                <w:lang w:eastAsia="zh-CN"/>
              </w:rPr>
              <w:t>＜</w:t>
            </w:r>
            <w:r>
              <w:rPr>
                <w:rFonts w:hint="eastAsia" w:cs="宋体" w:asciiTheme="minorEastAsia" w:hAnsiTheme="minorEastAsia" w:eastAsiaTheme="minorEastAsia"/>
                <w:color w:val="auto"/>
                <w:kern w:val="0"/>
                <w:sz w:val="18"/>
                <w:szCs w:val="18"/>
              </w:rPr>
              <w:t>0</w:t>
            </w:r>
            <w:r>
              <w:rPr>
                <w:rFonts w:cs="宋体" w:asciiTheme="minorEastAsia" w:hAnsiTheme="minorEastAsia" w:eastAsiaTheme="minorEastAsia"/>
                <w:color w:val="auto"/>
                <w:kern w:val="0"/>
                <w:sz w:val="18"/>
                <w:szCs w:val="18"/>
              </w:rPr>
              <w:t>.</w:t>
            </w:r>
            <w:r>
              <w:rPr>
                <w:rFonts w:hint="eastAsia" w:cs="宋体" w:asciiTheme="minorEastAsia" w:hAnsiTheme="minorEastAsia" w:eastAsiaTheme="minorEastAsia"/>
                <w:color w:val="auto"/>
                <w:kern w:val="0"/>
                <w:sz w:val="18"/>
                <w:szCs w:val="18"/>
                <w:lang w:val="en-US" w:eastAsia="zh-CN"/>
              </w:rPr>
              <w:t>1</w:t>
            </w:r>
          </w:p>
        </w:tc>
        <w:tc>
          <w:tcPr>
            <w:tcW w:w="1630" w:type="dxa"/>
            <w:vAlign w:val="center"/>
          </w:tcPr>
          <w:p>
            <w:pPr>
              <w:adjustRightInd w:val="0"/>
              <w:snapToGrid w:val="0"/>
              <w:jc w:val="center"/>
              <w:rPr>
                <w:rFonts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rPr>
              <w:t>3</w:t>
            </w:r>
          </w:p>
        </w:tc>
        <w:tc>
          <w:tcPr>
            <w:tcW w:w="1630" w:type="dxa"/>
            <w:vAlign w:val="center"/>
          </w:tcPr>
          <w:p>
            <w:pPr>
              <w:adjustRightInd w:val="0"/>
              <w:snapToGrid w:val="0"/>
              <w:jc w:val="center"/>
              <w:rPr>
                <w:rFonts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92" w:type="dxa"/>
            <w:vMerge w:val="continue"/>
            <w:vAlign w:val="center"/>
          </w:tcPr>
          <w:p>
            <w:pPr>
              <w:adjustRightInd w:val="0"/>
              <w:snapToGrid w:val="0"/>
              <w:jc w:val="center"/>
              <w:rPr>
                <w:rFonts w:hint="eastAsia" w:asciiTheme="minorEastAsia" w:hAnsiTheme="minorEastAsia" w:eastAsiaTheme="minorEastAsia"/>
                <w:color w:val="auto"/>
                <w:sz w:val="18"/>
                <w:szCs w:val="18"/>
              </w:rPr>
            </w:pPr>
          </w:p>
        </w:tc>
        <w:tc>
          <w:tcPr>
            <w:tcW w:w="1392" w:type="dxa"/>
            <w:vMerge w:val="continue"/>
            <w:vAlign w:val="center"/>
          </w:tcPr>
          <w:p>
            <w:pPr>
              <w:adjustRightInd w:val="0"/>
              <w:snapToGrid w:val="0"/>
              <w:jc w:val="center"/>
              <w:rPr>
                <w:rFonts w:hint="eastAsia" w:asciiTheme="minorEastAsia" w:hAnsiTheme="minorEastAsia" w:eastAsiaTheme="minorEastAsia"/>
                <w:color w:val="auto"/>
                <w:sz w:val="18"/>
                <w:szCs w:val="18"/>
              </w:rPr>
            </w:pPr>
          </w:p>
        </w:tc>
        <w:tc>
          <w:tcPr>
            <w:tcW w:w="1630" w:type="dxa"/>
            <w:vAlign w:val="center"/>
          </w:tcPr>
          <w:p>
            <w:pPr>
              <w:adjustRightInd w:val="0"/>
              <w:snapToGrid w:val="0"/>
              <w:jc w:val="center"/>
              <w:rPr>
                <w:rFonts w:cs="宋体" w:asciiTheme="minorEastAsia" w:hAnsiTheme="minorEastAsia" w:eastAsiaTheme="minorEastAsia"/>
                <w:color w:val="auto"/>
                <w:kern w:val="0"/>
                <w:sz w:val="18"/>
                <w:szCs w:val="18"/>
              </w:rPr>
            </w:pPr>
            <w:r>
              <w:rPr>
                <w:rFonts w:hint="eastAsia" w:asciiTheme="minorEastAsia" w:hAnsiTheme="minorEastAsia" w:eastAsiaTheme="minorEastAsia"/>
                <w:color w:val="auto"/>
                <w:sz w:val="18"/>
                <w:szCs w:val="18"/>
              </w:rPr>
              <w:t>Ca</w:t>
            </w:r>
          </w:p>
        </w:tc>
        <w:tc>
          <w:tcPr>
            <w:tcW w:w="1671" w:type="dxa"/>
            <w:vAlign w:val="center"/>
          </w:tcPr>
          <w:p>
            <w:pPr>
              <w:adjustRightInd w:val="0"/>
              <w:snapToGrid w:val="0"/>
              <w:jc w:val="center"/>
              <w:rPr>
                <w:rFonts w:hint="default" w:cs="宋体" w:asciiTheme="minorEastAsia" w:hAnsiTheme="minorEastAsia" w:eastAsiaTheme="minorEastAsia"/>
                <w:color w:val="auto"/>
                <w:kern w:val="0"/>
                <w:sz w:val="18"/>
                <w:szCs w:val="18"/>
                <w:lang w:val="en-US" w:eastAsia="zh-CN"/>
              </w:rPr>
            </w:pPr>
            <w:r>
              <w:rPr>
                <w:rFonts w:hint="eastAsia" w:cs="宋体" w:asciiTheme="minorEastAsia" w:hAnsiTheme="minorEastAsia" w:eastAsiaTheme="minorEastAsia"/>
                <w:color w:val="auto"/>
                <w:kern w:val="0"/>
                <w:sz w:val="18"/>
                <w:szCs w:val="18"/>
                <w:lang w:eastAsia="zh-CN"/>
              </w:rPr>
              <w:t>＜</w:t>
            </w:r>
            <w:r>
              <w:rPr>
                <w:rFonts w:hint="eastAsia" w:cs="宋体" w:asciiTheme="minorEastAsia" w:hAnsiTheme="minorEastAsia" w:eastAsiaTheme="minorEastAsia"/>
                <w:color w:val="auto"/>
                <w:kern w:val="0"/>
                <w:sz w:val="18"/>
                <w:szCs w:val="18"/>
                <w:lang w:val="en-US" w:eastAsia="zh-CN"/>
              </w:rPr>
              <w:t>0.5</w:t>
            </w:r>
          </w:p>
        </w:tc>
        <w:tc>
          <w:tcPr>
            <w:tcW w:w="1630" w:type="dxa"/>
            <w:vAlign w:val="center"/>
          </w:tcPr>
          <w:p>
            <w:pPr>
              <w:adjustRightInd w:val="0"/>
              <w:snapToGrid w:val="0"/>
              <w:jc w:val="center"/>
              <w:rPr>
                <w:rFonts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rPr>
              <w:t>1</w:t>
            </w:r>
          </w:p>
        </w:tc>
        <w:tc>
          <w:tcPr>
            <w:tcW w:w="1630" w:type="dxa"/>
            <w:vAlign w:val="center"/>
          </w:tcPr>
          <w:p>
            <w:pPr>
              <w:adjustRightInd w:val="0"/>
              <w:snapToGrid w:val="0"/>
              <w:jc w:val="center"/>
              <w:rPr>
                <w:rFonts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92" w:type="dxa"/>
            <w:vMerge w:val="continue"/>
            <w:vAlign w:val="center"/>
          </w:tcPr>
          <w:p>
            <w:pPr>
              <w:adjustRightInd w:val="0"/>
              <w:snapToGrid w:val="0"/>
              <w:jc w:val="center"/>
              <w:rPr>
                <w:rFonts w:hint="eastAsia" w:asciiTheme="minorEastAsia" w:hAnsiTheme="minorEastAsia" w:eastAsiaTheme="minorEastAsia"/>
                <w:color w:val="auto"/>
                <w:sz w:val="18"/>
                <w:szCs w:val="18"/>
              </w:rPr>
            </w:pPr>
          </w:p>
        </w:tc>
        <w:tc>
          <w:tcPr>
            <w:tcW w:w="1392" w:type="dxa"/>
            <w:vMerge w:val="continue"/>
            <w:vAlign w:val="center"/>
          </w:tcPr>
          <w:p>
            <w:pPr>
              <w:adjustRightInd w:val="0"/>
              <w:snapToGrid w:val="0"/>
              <w:jc w:val="center"/>
              <w:rPr>
                <w:rFonts w:hint="eastAsia" w:asciiTheme="minorEastAsia" w:hAnsiTheme="minorEastAsia" w:eastAsiaTheme="minorEastAsia"/>
                <w:color w:val="auto"/>
                <w:sz w:val="18"/>
                <w:szCs w:val="18"/>
              </w:rPr>
            </w:pPr>
          </w:p>
        </w:tc>
        <w:tc>
          <w:tcPr>
            <w:tcW w:w="1630" w:type="dxa"/>
            <w:vAlign w:val="center"/>
          </w:tcPr>
          <w:p>
            <w:pPr>
              <w:adjustRightInd w:val="0"/>
              <w:snapToGrid w:val="0"/>
              <w:jc w:val="center"/>
              <w:rPr>
                <w:rFonts w:hint="eastAsia"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Mg</w:t>
            </w:r>
          </w:p>
        </w:tc>
        <w:tc>
          <w:tcPr>
            <w:tcW w:w="1671" w:type="dxa"/>
            <w:vAlign w:val="center"/>
          </w:tcPr>
          <w:p>
            <w:pPr>
              <w:adjustRightInd w:val="0"/>
              <w:snapToGrid w:val="0"/>
              <w:jc w:val="center"/>
              <w:rPr>
                <w:rFonts w:hint="eastAsia"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lang w:eastAsia="zh-CN"/>
              </w:rPr>
              <w:t>＜</w:t>
            </w:r>
            <w:r>
              <w:rPr>
                <w:rFonts w:hint="eastAsia" w:cs="宋体" w:asciiTheme="minorEastAsia" w:hAnsiTheme="minorEastAsia" w:eastAsiaTheme="minorEastAsia"/>
                <w:color w:val="auto"/>
                <w:kern w:val="0"/>
                <w:sz w:val="18"/>
                <w:szCs w:val="18"/>
              </w:rPr>
              <w:t>0</w:t>
            </w:r>
            <w:r>
              <w:rPr>
                <w:rFonts w:cs="宋体" w:asciiTheme="minorEastAsia" w:hAnsiTheme="minorEastAsia" w:eastAsiaTheme="minorEastAsia"/>
                <w:color w:val="auto"/>
                <w:kern w:val="0"/>
                <w:sz w:val="18"/>
                <w:szCs w:val="18"/>
              </w:rPr>
              <w:t>.1</w:t>
            </w:r>
          </w:p>
        </w:tc>
        <w:tc>
          <w:tcPr>
            <w:tcW w:w="1630" w:type="dxa"/>
            <w:vAlign w:val="center"/>
          </w:tcPr>
          <w:p>
            <w:pPr>
              <w:adjustRightInd w:val="0"/>
              <w:snapToGrid w:val="0"/>
              <w:jc w:val="center"/>
              <w:rPr>
                <w:rFonts w:hint="eastAsia"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rPr>
              <w:t>0</w:t>
            </w:r>
            <w:r>
              <w:rPr>
                <w:rFonts w:cs="宋体" w:asciiTheme="minorEastAsia" w:hAnsiTheme="minorEastAsia" w:eastAsiaTheme="minorEastAsia"/>
                <w:color w:val="auto"/>
                <w:kern w:val="0"/>
                <w:sz w:val="18"/>
                <w:szCs w:val="18"/>
              </w:rPr>
              <w:t>.5</w:t>
            </w:r>
          </w:p>
        </w:tc>
        <w:tc>
          <w:tcPr>
            <w:tcW w:w="1630" w:type="dxa"/>
            <w:vAlign w:val="center"/>
          </w:tcPr>
          <w:p>
            <w:pPr>
              <w:adjustRightInd w:val="0"/>
              <w:snapToGrid w:val="0"/>
              <w:jc w:val="center"/>
              <w:rPr>
                <w:rFonts w:hint="eastAsia"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rPr>
              <w:t>0</w:t>
            </w:r>
            <w:r>
              <w:rPr>
                <w:rFonts w:cs="宋体" w:asciiTheme="minorEastAsia" w:hAnsiTheme="minorEastAsia" w:eastAsiaTheme="minorEastAsia"/>
                <w:color w:val="auto"/>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92" w:type="dxa"/>
            <w:vMerge w:val="continue"/>
            <w:vAlign w:val="center"/>
          </w:tcPr>
          <w:p>
            <w:pPr>
              <w:adjustRightInd w:val="0"/>
              <w:snapToGrid w:val="0"/>
              <w:jc w:val="center"/>
              <w:rPr>
                <w:rFonts w:hint="eastAsia" w:asciiTheme="minorEastAsia" w:hAnsiTheme="minorEastAsia" w:eastAsiaTheme="minorEastAsia"/>
                <w:color w:val="auto"/>
                <w:sz w:val="18"/>
                <w:szCs w:val="18"/>
              </w:rPr>
            </w:pPr>
          </w:p>
        </w:tc>
        <w:tc>
          <w:tcPr>
            <w:tcW w:w="1392" w:type="dxa"/>
            <w:vMerge w:val="continue"/>
            <w:vAlign w:val="center"/>
          </w:tcPr>
          <w:p>
            <w:pPr>
              <w:adjustRightInd w:val="0"/>
              <w:snapToGrid w:val="0"/>
              <w:jc w:val="center"/>
              <w:rPr>
                <w:rFonts w:hint="eastAsia" w:asciiTheme="minorEastAsia" w:hAnsiTheme="minorEastAsia" w:eastAsiaTheme="minorEastAsia"/>
                <w:color w:val="auto"/>
                <w:sz w:val="18"/>
                <w:szCs w:val="18"/>
              </w:rPr>
            </w:pPr>
          </w:p>
        </w:tc>
        <w:tc>
          <w:tcPr>
            <w:tcW w:w="1630" w:type="dxa"/>
            <w:vAlign w:val="center"/>
          </w:tcPr>
          <w:p>
            <w:pPr>
              <w:adjustRightInd w:val="0"/>
              <w:snapToGrid w:val="0"/>
              <w:jc w:val="center"/>
              <w:rPr>
                <w:rFonts w:hint="eastAsia"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Mn</w:t>
            </w:r>
          </w:p>
        </w:tc>
        <w:tc>
          <w:tcPr>
            <w:tcW w:w="1671" w:type="dxa"/>
            <w:vAlign w:val="center"/>
          </w:tcPr>
          <w:p>
            <w:pPr>
              <w:adjustRightInd w:val="0"/>
              <w:snapToGrid w:val="0"/>
              <w:jc w:val="center"/>
              <w:rPr>
                <w:rFonts w:hint="default" w:cs="宋体" w:asciiTheme="minorEastAsia" w:hAnsiTheme="minorEastAsia" w:eastAsiaTheme="minorEastAsia"/>
                <w:color w:val="FF0000"/>
                <w:kern w:val="0"/>
                <w:sz w:val="18"/>
                <w:szCs w:val="18"/>
                <w:lang w:val="en-US" w:eastAsia="zh-CN"/>
              </w:rPr>
            </w:pPr>
            <w:r>
              <w:rPr>
                <w:rFonts w:hint="eastAsia" w:cs="宋体" w:asciiTheme="minorEastAsia" w:hAnsiTheme="minorEastAsia" w:eastAsiaTheme="minorEastAsia"/>
                <w:color w:val="auto"/>
                <w:kern w:val="0"/>
                <w:sz w:val="18"/>
                <w:szCs w:val="18"/>
                <w:lang w:eastAsia="zh-CN"/>
              </w:rPr>
              <w:t>＜</w:t>
            </w:r>
            <w:r>
              <w:rPr>
                <w:rFonts w:hint="eastAsia" w:cs="宋体" w:asciiTheme="minorEastAsia" w:hAnsiTheme="minorEastAsia" w:eastAsiaTheme="minorEastAsia"/>
                <w:color w:val="auto"/>
                <w:kern w:val="0"/>
                <w:sz w:val="18"/>
                <w:szCs w:val="18"/>
                <w:lang w:val="en-US" w:eastAsia="zh-CN"/>
              </w:rPr>
              <w:t>0.05</w:t>
            </w:r>
          </w:p>
        </w:tc>
        <w:tc>
          <w:tcPr>
            <w:tcW w:w="1630" w:type="dxa"/>
            <w:vAlign w:val="center"/>
          </w:tcPr>
          <w:p>
            <w:pPr>
              <w:adjustRightInd w:val="0"/>
              <w:snapToGrid w:val="0"/>
              <w:jc w:val="center"/>
              <w:rPr>
                <w:rFonts w:hint="eastAsia"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rPr>
              <w:t>0</w:t>
            </w:r>
            <w:r>
              <w:rPr>
                <w:rFonts w:cs="宋体" w:asciiTheme="minorEastAsia" w:hAnsiTheme="minorEastAsia" w:eastAsiaTheme="minorEastAsia"/>
                <w:color w:val="auto"/>
                <w:kern w:val="0"/>
                <w:sz w:val="18"/>
                <w:szCs w:val="18"/>
              </w:rPr>
              <w:t>.1</w:t>
            </w:r>
          </w:p>
        </w:tc>
        <w:tc>
          <w:tcPr>
            <w:tcW w:w="1630" w:type="dxa"/>
            <w:vAlign w:val="center"/>
          </w:tcPr>
          <w:p>
            <w:pPr>
              <w:adjustRightInd w:val="0"/>
              <w:snapToGrid w:val="0"/>
              <w:jc w:val="center"/>
              <w:rPr>
                <w:rFonts w:hint="eastAsia"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rPr>
              <w:t>0</w:t>
            </w:r>
            <w:r>
              <w:rPr>
                <w:rFonts w:cs="宋体" w:asciiTheme="minorEastAsia" w:hAnsiTheme="minorEastAsia" w:eastAsiaTheme="minorEastAsia"/>
                <w:color w:val="auto"/>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92" w:type="dxa"/>
            <w:vMerge w:val="continue"/>
            <w:vAlign w:val="center"/>
          </w:tcPr>
          <w:p>
            <w:pPr>
              <w:adjustRightInd w:val="0"/>
              <w:snapToGrid w:val="0"/>
              <w:jc w:val="center"/>
              <w:rPr>
                <w:rFonts w:hint="eastAsia" w:asciiTheme="minorEastAsia" w:hAnsiTheme="minorEastAsia" w:eastAsiaTheme="minorEastAsia"/>
                <w:color w:val="auto"/>
                <w:sz w:val="18"/>
                <w:szCs w:val="18"/>
              </w:rPr>
            </w:pPr>
          </w:p>
        </w:tc>
        <w:tc>
          <w:tcPr>
            <w:tcW w:w="1392" w:type="dxa"/>
            <w:vMerge w:val="continue"/>
            <w:vAlign w:val="center"/>
          </w:tcPr>
          <w:p>
            <w:pPr>
              <w:adjustRightInd w:val="0"/>
              <w:snapToGrid w:val="0"/>
              <w:jc w:val="center"/>
              <w:rPr>
                <w:rFonts w:hint="eastAsia" w:asciiTheme="minorEastAsia" w:hAnsiTheme="minorEastAsia" w:eastAsiaTheme="minorEastAsia"/>
                <w:color w:val="auto"/>
                <w:sz w:val="18"/>
                <w:szCs w:val="18"/>
              </w:rPr>
            </w:pPr>
          </w:p>
        </w:tc>
        <w:tc>
          <w:tcPr>
            <w:tcW w:w="1630" w:type="dxa"/>
            <w:vAlign w:val="center"/>
          </w:tcPr>
          <w:p>
            <w:pPr>
              <w:adjustRightInd w:val="0"/>
              <w:snapToGrid w:val="0"/>
              <w:jc w:val="center"/>
              <w:rPr>
                <w:rFonts w:hint="eastAsia"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Ga</w:t>
            </w:r>
          </w:p>
        </w:tc>
        <w:tc>
          <w:tcPr>
            <w:tcW w:w="1671" w:type="dxa"/>
            <w:vAlign w:val="center"/>
          </w:tcPr>
          <w:p>
            <w:pPr>
              <w:adjustRightInd w:val="0"/>
              <w:snapToGrid w:val="0"/>
              <w:jc w:val="center"/>
              <w:rPr>
                <w:rFonts w:hint="default" w:cs="宋体" w:asciiTheme="minorEastAsia" w:hAnsiTheme="minorEastAsia" w:eastAsiaTheme="minorEastAsia"/>
                <w:color w:val="FF0000"/>
                <w:kern w:val="0"/>
                <w:sz w:val="18"/>
                <w:szCs w:val="18"/>
                <w:lang w:val="en-US" w:eastAsia="zh-CN"/>
              </w:rPr>
            </w:pPr>
            <w:r>
              <w:rPr>
                <w:rFonts w:hint="eastAsia" w:cs="宋体" w:asciiTheme="minorEastAsia" w:hAnsiTheme="minorEastAsia" w:eastAsiaTheme="minorEastAsia"/>
                <w:color w:val="auto"/>
                <w:kern w:val="0"/>
                <w:sz w:val="18"/>
                <w:szCs w:val="18"/>
                <w:lang w:eastAsia="zh-CN"/>
              </w:rPr>
              <w:t>＜</w:t>
            </w:r>
            <w:r>
              <w:rPr>
                <w:rFonts w:hint="eastAsia" w:cs="宋体" w:asciiTheme="minorEastAsia" w:hAnsiTheme="minorEastAsia" w:eastAsiaTheme="minorEastAsia"/>
                <w:color w:val="auto"/>
                <w:kern w:val="0"/>
                <w:sz w:val="18"/>
                <w:szCs w:val="18"/>
                <w:lang w:val="en-US" w:eastAsia="zh-CN"/>
              </w:rPr>
              <w:t>0.1</w:t>
            </w:r>
          </w:p>
        </w:tc>
        <w:tc>
          <w:tcPr>
            <w:tcW w:w="1630" w:type="dxa"/>
            <w:vAlign w:val="center"/>
          </w:tcPr>
          <w:p>
            <w:pPr>
              <w:adjustRightInd w:val="0"/>
              <w:snapToGrid w:val="0"/>
              <w:jc w:val="center"/>
              <w:rPr>
                <w:rFonts w:hint="eastAsia"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rPr>
              <w:t>0</w:t>
            </w:r>
            <w:r>
              <w:rPr>
                <w:rFonts w:cs="宋体" w:asciiTheme="minorEastAsia" w:hAnsiTheme="minorEastAsia" w:eastAsiaTheme="minorEastAsia"/>
                <w:color w:val="auto"/>
                <w:kern w:val="0"/>
                <w:sz w:val="18"/>
                <w:szCs w:val="18"/>
              </w:rPr>
              <w:t>.1</w:t>
            </w:r>
          </w:p>
        </w:tc>
        <w:tc>
          <w:tcPr>
            <w:tcW w:w="1630" w:type="dxa"/>
            <w:vAlign w:val="center"/>
          </w:tcPr>
          <w:p>
            <w:pPr>
              <w:adjustRightInd w:val="0"/>
              <w:snapToGrid w:val="0"/>
              <w:jc w:val="center"/>
              <w:rPr>
                <w:rFonts w:hint="eastAsia"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rPr>
              <w:t>0</w:t>
            </w:r>
            <w:r>
              <w:rPr>
                <w:rFonts w:cs="宋体" w:asciiTheme="minorEastAsia" w:hAnsiTheme="minorEastAsia" w:eastAsiaTheme="minorEastAsia"/>
                <w:color w:val="auto"/>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92" w:type="dxa"/>
            <w:vMerge w:val="continue"/>
            <w:vAlign w:val="center"/>
          </w:tcPr>
          <w:p>
            <w:pPr>
              <w:adjustRightInd w:val="0"/>
              <w:snapToGrid w:val="0"/>
              <w:jc w:val="center"/>
              <w:rPr>
                <w:rFonts w:hint="eastAsia" w:ascii="宋体" w:hAnsi="宋体"/>
                <w:color w:val="auto"/>
                <w:sz w:val="18"/>
                <w:szCs w:val="18"/>
              </w:rPr>
            </w:pPr>
          </w:p>
        </w:tc>
        <w:tc>
          <w:tcPr>
            <w:tcW w:w="1392" w:type="dxa"/>
            <w:vMerge w:val="continue"/>
            <w:vAlign w:val="center"/>
          </w:tcPr>
          <w:p>
            <w:pPr>
              <w:adjustRightInd w:val="0"/>
              <w:snapToGrid w:val="0"/>
              <w:jc w:val="center"/>
              <w:rPr>
                <w:rFonts w:hint="eastAsia" w:ascii="宋体" w:hAnsi="宋体"/>
                <w:color w:val="auto"/>
                <w:sz w:val="18"/>
                <w:szCs w:val="18"/>
              </w:rPr>
            </w:pPr>
          </w:p>
        </w:tc>
        <w:tc>
          <w:tcPr>
            <w:tcW w:w="1630" w:type="dxa"/>
            <w:vAlign w:val="center"/>
          </w:tcPr>
          <w:p>
            <w:pPr>
              <w:adjustRightInd w:val="0"/>
              <w:snapToGrid w:val="0"/>
              <w:jc w:val="center"/>
              <w:rPr>
                <w:rFonts w:hint="eastAsia" w:asciiTheme="minorEastAsia" w:hAnsiTheme="minorEastAsia" w:eastAsiaTheme="minorEastAsia"/>
                <w:color w:val="auto"/>
                <w:sz w:val="18"/>
                <w:szCs w:val="18"/>
              </w:rPr>
            </w:pPr>
            <w:r>
              <w:rPr>
                <w:rFonts w:hint="eastAsia" w:ascii="宋体" w:hAnsi="宋体"/>
                <w:color w:val="auto"/>
                <w:sz w:val="18"/>
                <w:szCs w:val="18"/>
              </w:rPr>
              <w:t>K</w:t>
            </w:r>
          </w:p>
        </w:tc>
        <w:tc>
          <w:tcPr>
            <w:tcW w:w="1671" w:type="dxa"/>
            <w:vAlign w:val="center"/>
          </w:tcPr>
          <w:p>
            <w:pPr>
              <w:adjustRightInd w:val="0"/>
              <w:snapToGrid w:val="0"/>
              <w:jc w:val="center"/>
              <w:rPr>
                <w:rFonts w:hint="default" w:cs="宋体" w:asciiTheme="minorEastAsia" w:hAnsiTheme="minorEastAsia" w:eastAsiaTheme="minorEastAsia"/>
                <w:color w:val="FF0000"/>
                <w:kern w:val="0"/>
                <w:sz w:val="18"/>
                <w:szCs w:val="18"/>
                <w:lang w:val="en-US" w:eastAsia="zh-CN"/>
              </w:rPr>
            </w:pPr>
            <w:r>
              <w:rPr>
                <w:rFonts w:hint="eastAsia" w:cs="宋体" w:asciiTheme="minorEastAsia" w:hAnsiTheme="minorEastAsia" w:eastAsiaTheme="minorEastAsia"/>
                <w:color w:val="auto"/>
                <w:kern w:val="0"/>
                <w:sz w:val="18"/>
                <w:szCs w:val="18"/>
                <w:lang w:eastAsia="zh-CN"/>
              </w:rPr>
              <w:t>＜</w:t>
            </w:r>
            <w:r>
              <w:rPr>
                <w:rFonts w:hint="eastAsia" w:cs="宋体" w:asciiTheme="minorEastAsia" w:hAnsiTheme="minorEastAsia" w:eastAsiaTheme="minorEastAsia"/>
                <w:color w:val="auto"/>
                <w:kern w:val="0"/>
                <w:sz w:val="18"/>
                <w:szCs w:val="18"/>
                <w:lang w:val="en-US" w:eastAsia="zh-CN"/>
              </w:rPr>
              <w:t>0.5</w:t>
            </w:r>
          </w:p>
        </w:tc>
        <w:tc>
          <w:tcPr>
            <w:tcW w:w="1630" w:type="dxa"/>
            <w:vAlign w:val="center"/>
          </w:tcPr>
          <w:p>
            <w:pPr>
              <w:adjustRightInd w:val="0"/>
              <w:snapToGrid w:val="0"/>
              <w:jc w:val="center"/>
              <w:rPr>
                <w:rFonts w:hint="eastAsia"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rPr>
              <w:t>0</w:t>
            </w:r>
            <w:r>
              <w:rPr>
                <w:rFonts w:cs="宋体" w:asciiTheme="minorEastAsia" w:hAnsiTheme="minorEastAsia" w:eastAsiaTheme="minorEastAsia"/>
                <w:color w:val="auto"/>
                <w:kern w:val="0"/>
                <w:sz w:val="18"/>
                <w:szCs w:val="18"/>
              </w:rPr>
              <w:t>.5</w:t>
            </w:r>
          </w:p>
        </w:tc>
        <w:tc>
          <w:tcPr>
            <w:tcW w:w="1630" w:type="dxa"/>
            <w:vAlign w:val="center"/>
          </w:tcPr>
          <w:p>
            <w:pPr>
              <w:adjustRightInd w:val="0"/>
              <w:snapToGrid w:val="0"/>
              <w:jc w:val="center"/>
              <w:rPr>
                <w:rFonts w:hint="eastAsia"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92" w:type="dxa"/>
            <w:vMerge w:val="continue"/>
            <w:vAlign w:val="center"/>
          </w:tcPr>
          <w:p>
            <w:pPr>
              <w:adjustRightInd w:val="0"/>
              <w:snapToGrid w:val="0"/>
              <w:jc w:val="center"/>
              <w:rPr>
                <w:rFonts w:hint="eastAsia" w:ascii="宋体" w:hAnsi="宋体"/>
                <w:color w:val="auto"/>
                <w:sz w:val="18"/>
                <w:szCs w:val="18"/>
              </w:rPr>
            </w:pPr>
          </w:p>
        </w:tc>
        <w:tc>
          <w:tcPr>
            <w:tcW w:w="1392" w:type="dxa"/>
            <w:vMerge w:val="continue"/>
            <w:vAlign w:val="center"/>
          </w:tcPr>
          <w:p>
            <w:pPr>
              <w:adjustRightInd w:val="0"/>
              <w:snapToGrid w:val="0"/>
              <w:jc w:val="center"/>
              <w:rPr>
                <w:rFonts w:hint="eastAsia" w:ascii="宋体" w:hAnsi="宋体"/>
                <w:color w:val="auto"/>
                <w:sz w:val="18"/>
                <w:szCs w:val="18"/>
              </w:rPr>
            </w:pPr>
          </w:p>
        </w:tc>
        <w:tc>
          <w:tcPr>
            <w:tcW w:w="1630" w:type="dxa"/>
            <w:vAlign w:val="center"/>
          </w:tcPr>
          <w:p>
            <w:pPr>
              <w:adjustRightInd w:val="0"/>
              <w:snapToGrid w:val="0"/>
              <w:jc w:val="center"/>
              <w:rPr>
                <w:rFonts w:hint="eastAsia" w:ascii="宋体" w:hAnsi="宋体"/>
                <w:color w:val="auto"/>
                <w:sz w:val="18"/>
                <w:szCs w:val="18"/>
              </w:rPr>
            </w:pPr>
            <w:r>
              <w:rPr>
                <w:rFonts w:hint="eastAsia" w:ascii="宋体" w:hAnsi="宋体"/>
                <w:color w:val="auto"/>
                <w:sz w:val="18"/>
                <w:szCs w:val="18"/>
              </w:rPr>
              <w:t>Zr</w:t>
            </w:r>
          </w:p>
        </w:tc>
        <w:tc>
          <w:tcPr>
            <w:tcW w:w="1671" w:type="dxa"/>
            <w:vAlign w:val="center"/>
          </w:tcPr>
          <w:p>
            <w:pPr>
              <w:adjustRightInd w:val="0"/>
              <w:snapToGrid w:val="0"/>
              <w:jc w:val="center"/>
              <w:rPr>
                <w:rFonts w:hint="default" w:cs="宋体" w:asciiTheme="minorEastAsia" w:hAnsiTheme="minorEastAsia" w:eastAsiaTheme="minorEastAsia"/>
                <w:color w:val="FF0000"/>
                <w:kern w:val="0"/>
                <w:sz w:val="18"/>
                <w:szCs w:val="18"/>
                <w:lang w:val="en-US" w:eastAsia="zh-CN"/>
              </w:rPr>
            </w:pPr>
            <w:r>
              <w:rPr>
                <w:rFonts w:hint="eastAsia" w:cs="宋体" w:asciiTheme="minorEastAsia" w:hAnsiTheme="minorEastAsia" w:eastAsiaTheme="minorEastAsia"/>
                <w:color w:val="auto"/>
                <w:kern w:val="0"/>
                <w:sz w:val="18"/>
                <w:szCs w:val="18"/>
                <w:lang w:eastAsia="zh-CN"/>
              </w:rPr>
              <w:t>＜</w:t>
            </w:r>
            <w:r>
              <w:rPr>
                <w:rFonts w:hint="eastAsia" w:cs="宋体" w:asciiTheme="minorEastAsia" w:hAnsiTheme="minorEastAsia" w:eastAsiaTheme="minorEastAsia"/>
                <w:color w:val="auto"/>
                <w:kern w:val="0"/>
                <w:sz w:val="18"/>
                <w:szCs w:val="18"/>
                <w:lang w:val="en-US" w:eastAsia="zh-CN"/>
              </w:rPr>
              <w:t>0.1</w:t>
            </w:r>
          </w:p>
        </w:tc>
        <w:tc>
          <w:tcPr>
            <w:tcW w:w="1630" w:type="dxa"/>
            <w:vAlign w:val="center"/>
          </w:tcPr>
          <w:p>
            <w:pPr>
              <w:adjustRightInd w:val="0"/>
              <w:snapToGrid w:val="0"/>
              <w:jc w:val="center"/>
              <w:rPr>
                <w:rFonts w:hint="eastAsia"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rPr>
              <w:t>0</w:t>
            </w:r>
            <w:r>
              <w:rPr>
                <w:rFonts w:cs="宋体" w:asciiTheme="minorEastAsia" w:hAnsiTheme="minorEastAsia" w:eastAsiaTheme="minorEastAsia"/>
                <w:color w:val="auto"/>
                <w:kern w:val="0"/>
                <w:sz w:val="18"/>
                <w:szCs w:val="18"/>
              </w:rPr>
              <w:t>.1</w:t>
            </w:r>
          </w:p>
        </w:tc>
        <w:tc>
          <w:tcPr>
            <w:tcW w:w="1630" w:type="dxa"/>
            <w:vAlign w:val="center"/>
          </w:tcPr>
          <w:p>
            <w:pPr>
              <w:adjustRightInd w:val="0"/>
              <w:snapToGrid w:val="0"/>
              <w:jc w:val="center"/>
              <w:rPr>
                <w:rFonts w:hint="eastAsia"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rPr>
              <w:t>0</w:t>
            </w:r>
            <w:r>
              <w:rPr>
                <w:rFonts w:cs="宋体" w:asciiTheme="minorEastAsia" w:hAnsiTheme="minorEastAsia" w:eastAsiaTheme="minorEastAsia"/>
                <w:color w:val="auto"/>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92" w:type="dxa"/>
            <w:vMerge w:val="continue"/>
            <w:vAlign w:val="center"/>
          </w:tcPr>
          <w:p>
            <w:pPr>
              <w:adjustRightInd w:val="0"/>
              <w:snapToGrid w:val="0"/>
              <w:jc w:val="center"/>
              <w:rPr>
                <w:rFonts w:hint="eastAsia" w:ascii="宋体" w:hAnsi="宋体"/>
                <w:color w:val="auto"/>
                <w:sz w:val="18"/>
                <w:szCs w:val="18"/>
              </w:rPr>
            </w:pPr>
          </w:p>
        </w:tc>
        <w:tc>
          <w:tcPr>
            <w:tcW w:w="1392" w:type="dxa"/>
            <w:vMerge w:val="continue"/>
            <w:vAlign w:val="center"/>
          </w:tcPr>
          <w:p>
            <w:pPr>
              <w:adjustRightInd w:val="0"/>
              <w:snapToGrid w:val="0"/>
              <w:jc w:val="center"/>
              <w:rPr>
                <w:rFonts w:hint="eastAsia" w:ascii="宋体" w:hAnsi="宋体"/>
                <w:color w:val="auto"/>
                <w:sz w:val="18"/>
                <w:szCs w:val="18"/>
              </w:rPr>
            </w:pPr>
          </w:p>
        </w:tc>
        <w:tc>
          <w:tcPr>
            <w:tcW w:w="1630" w:type="dxa"/>
            <w:vAlign w:val="center"/>
          </w:tcPr>
          <w:p>
            <w:pPr>
              <w:adjustRightInd w:val="0"/>
              <w:snapToGrid w:val="0"/>
              <w:jc w:val="center"/>
              <w:rPr>
                <w:rFonts w:hint="eastAsia" w:ascii="宋体" w:hAnsi="宋体"/>
                <w:color w:val="auto"/>
                <w:sz w:val="18"/>
                <w:szCs w:val="18"/>
              </w:rPr>
            </w:pPr>
            <w:r>
              <w:rPr>
                <w:rFonts w:hint="eastAsia" w:ascii="宋体" w:hAnsi="宋体"/>
                <w:color w:val="auto"/>
                <w:sz w:val="18"/>
                <w:szCs w:val="18"/>
              </w:rPr>
              <w:t>Cu</w:t>
            </w:r>
          </w:p>
        </w:tc>
        <w:tc>
          <w:tcPr>
            <w:tcW w:w="1671" w:type="dxa"/>
            <w:vAlign w:val="center"/>
          </w:tcPr>
          <w:p>
            <w:pPr>
              <w:adjustRightInd w:val="0"/>
              <w:snapToGrid w:val="0"/>
              <w:jc w:val="center"/>
              <w:rPr>
                <w:rFonts w:hint="default" w:cs="宋体" w:asciiTheme="minorEastAsia" w:hAnsiTheme="minorEastAsia" w:eastAsiaTheme="minorEastAsia"/>
                <w:color w:val="FF0000"/>
                <w:kern w:val="0"/>
                <w:sz w:val="18"/>
                <w:szCs w:val="18"/>
                <w:lang w:val="en-US" w:eastAsia="zh-CN"/>
              </w:rPr>
            </w:pPr>
            <w:r>
              <w:rPr>
                <w:rFonts w:hint="eastAsia" w:cs="宋体" w:asciiTheme="minorEastAsia" w:hAnsiTheme="minorEastAsia" w:eastAsiaTheme="minorEastAsia"/>
                <w:color w:val="auto"/>
                <w:kern w:val="0"/>
                <w:sz w:val="18"/>
                <w:szCs w:val="18"/>
                <w:lang w:eastAsia="zh-CN"/>
              </w:rPr>
              <w:t>＜</w:t>
            </w:r>
            <w:r>
              <w:rPr>
                <w:rFonts w:hint="eastAsia" w:cs="宋体" w:asciiTheme="minorEastAsia" w:hAnsiTheme="minorEastAsia" w:eastAsiaTheme="minorEastAsia"/>
                <w:color w:val="auto"/>
                <w:kern w:val="0"/>
                <w:sz w:val="18"/>
                <w:szCs w:val="18"/>
                <w:lang w:val="en-US" w:eastAsia="zh-CN"/>
              </w:rPr>
              <w:t>1</w:t>
            </w:r>
          </w:p>
        </w:tc>
        <w:tc>
          <w:tcPr>
            <w:tcW w:w="1630" w:type="dxa"/>
            <w:vAlign w:val="center"/>
          </w:tcPr>
          <w:p>
            <w:pPr>
              <w:adjustRightInd w:val="0"/>
              <w:snapToGrid w:val="0"/>
              <w:jc w:val="center"/>
              <w:rPr>
                <w:rFonts w:hint="eastAsia"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rPr>
              <w:t>1</w:t>
            </w:r>
          </w:p>
        </w:tc>
        <w:tc>
          <w:tcPr>
            <w:tcW w:w="1630" w:type="dxa"/>
            <w:vAlign w:val="center"/>
          </w:tcPr>
          <w:p>
            <w:pPr>
              <w:adjustRightInd w:val="0"/>
              <w:snapToGrid w:val="0"/>
              <w:jc w:val="center"/>
              <w:rPr>
                <w:rFonts w:hint="eastAsia"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92" w:type="dxa"/>
            <w:vMerge w:val="continue"/>
            <w:vAlign w:val="center"/>
          </w:tcPr>
          <w:p>
            <w:pPr>
              <w:adjustRightInd w:val="0"/>
              <w:snapToGrid w:val="0"/>
              <w:jc w:val="center"/>
              <w:rPr>
                <w:rFonts w:hint="eastAsia" w:ascii="宋体" w:hAnsi="宋体"/>
                <w:color w:val="auto"/>
                <w:sz w:val="18"/>
                <w:szCs w:val="18"/>
              </w:rPr>
            </w:pPr>
          </w:p>
        </w:tc>
        <w:tc>
          <w:tcPr>
            <w:tcW w:w="1392" w:type="dxa"/>
            <w:vMerge w:val="continue"/>
            <w:vAlign w:val="center"/>
          </w:tcPr>
          <w:p>
            <w:pPr>
              <w:adjustRightInd w:val="0"/>
              <w:snapToGrid w:val="0"/>
              <w:jc w:val="center"/>
              <w:rPr>
                <w:rFonts w:hint="eastAsia" w:ascii="宋体" w:hAnsi="宋体"/>
                <w:color w:val="auto"/>
                <w:sz w:val="18"/>
                <w:szCs w:val="18"/>
              </w:rPr>
            </w:pPr>
          </w:p>
        </w:tc>
        <w:tc>
          <w:tcPr>
            <w:tcW w:w="1630" w:type="dxa"/>
            <w:vAlign w:val="center"/>
          </w:tcPr>
          <w:p>
            <w:pPr>
              <w:adjustRightInd w:val="0"/>
              <w:snapToGrid w:val="0"/>
              <w:jc w:val="center"/>
              <w:rPr>
                <w:rFonts w:hint="eastAsia" w:ascii="宋体" w:hAnsi="宋体"/>
                <w:color w:val="auto"/>
                <w:sz w:val="18"/>
                <w:szCs w:val="18"/>
              </w:rPr>
            </w:pPr>
            <w:r>
              <w:rPr>
                <w:rFonts w:hint="eastAsia" w:ascii="宋体" w:hAnsi="宋体"/>
                <w:color w:val="auto"/>
                <w:sz w:val="18"/>
                <w:szCs w:val="18"/>
              </w:rPr>
              <w:t>P</w:t>
            </w:r>
          </w:p>
        </w:tc>
        <w:tc>
          <w:tcPr>
            <w:tcW w:w="1671" w:type="dxa"/>
            <w:vAlign w:val="center"/>
          </w:tcPr>
          <w:p>
            <w:pPr>
              <w:adjustRightInd w:val="0"/>
              <w:snapToGrid w:val="0"/>
              <w:jc w:val="center"/>
              <w:rPr>
                <w:rFonts w:hint="default" w:cs="宋体" w:asciiTheme="minorEastAsia" w:hAnsiTheme="minorEastAsia" w:eastAsiaTheme="minorEastAsia"/>
                <w:color w:val="FF0000"/>
                <w:kern w:val="0"/>
                <w:sz w:val="18"/>
                <w:szCs w:val="18"/>
                <w:lang w:val="en-US" w:eastAsia="zh-CN"/>
              </w:rPr>
            </w:pPr>
            <w:r>
              <w:rPr>
                <w:rFonts w:hint="eastAsia" w:cs="宋体" w:asciiTheme="minorEastAsia" w:hAnsiTheme="minorEastAsia" w:eastAsiaTheme="minorEastAsia"/>
                <w:color w:val="auto"/>
                <w:kern w:val="0"/>
                <w:sz w:val="18"/>
                <w:szCs w:val="18"/>
                <w:lang w:eastAsia="zh-CN"/>
              </w:rPr>
              <w:t>＜</w:t>
            </w:r>
            <w:r>
              <w:rPr>
                <w:rFonts w:hint="eastAsia" w:cs="宋体" w:asciiTheme="minorEastAsia" w:hAnsiTheme="minorEastAsia" w:eastAsiaTheme="minorEastAsia"/>
                <w:color w:val="auto"/>
                <w:kern w:val="0"/>
                <w:sz w:val="18"/>
                <w:szCs w:val="18"/>
                <w:lang w:val="en-US" w:eastAsia="zh-CN"/>
              </w:rPr>
              <w:t>0.1</w:t>
            </w:r>
          </w:p>
        </w:tc>
        <w:tc>
          <w:tcPr>
            <w:tcW w:w="1630" w:type="dxa"/>
            <w:vAlign w:val="center"/>
          </w:tcPr>
          <w:p>
            <w:pPr>
              <w:adjustRightInd w:val="0"/>
              <w:snapToGrid w:val="0"/>
              <w:jc w:val="center"/>
              <w:rPr>
                <w:rFonts w:hint="eastAsia"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rPr>
              <w:t>0</w:t>
            </w:r>
            <w:r>
              <w:rPr>
                <w:rFonts w:cs="宋体" w:asciiTheme="minorEastAsia" w:hAnsiTheme="minorEastAsia" w:eastAsiaTheme="minorEastAsia"/>
                <w:color w:val="auto"/>
                <w:kern w:val="0"/>
                <w:sz w:val="18"/>
                <w:szCs w:val="18"/>
              </w:rPr>
              <w:t>.1</w:t>
            </w:r>
          </w:p>
        </w:tc>
        <w:tc>
          <w:tcPr>
            <w:tcW w:w="1630" w:type="dxa"/>
            <w:vAlign w:val="center"/>
          </w:tcPr>
          <w:p>
            <w:pPr>
              <w:adjustRightInd w:val="0"/>
              <w:snapToGrid w:val="0"/>
              <w:jc w:val="center"/>
              <w:rPr>
                <w:rFonts w:hint="eastAsia"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rPr>
              <w:t>0</w:t>
            </w:r>
            <w:r>
              <w:rPr>
                <w:rFonts w:cs="宋体" w:asciiTheme="minorEastAsia" w:hAnsiTheme="minorEastAsia" w:eastAsiaTheme="minorEastAsia"/>
                <w:color w:val="auto"/>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92" w:type="dxa"/>
            <w:vMerge w:val="continue"/>
            <w:vAlign w:val="center"/>
          </w:tcPr>
          <w:p>
            <w:pPr>
              <w:adjustRightInd w:val="0"/>
              <w:snapToGrid w:val="0"/>
              <w:jc w:val="center"/>
              <w:rPr>
                <w:rFonts w:hint="eastAsia" w:ascii="宋体" w:hAnsi="宋体"/>
                <w:color w:val="auto"/>
                <w:sz w:val="18"/>
                <w:szCs w:val="18"/>
              </w:rPr>
            </w:pPr>
          </w:p>
        </w:tc>
        <w:tc>
          <w:tcPr>
            <w:tcW w:w="1392" w:type="dxa"/>
            <w:vMerge w:val="continue"/>
            <w:vAlign w:val="center"/>
          </w:tcPr>
          <w:p>
            <w:pPr>
              <w:adjustRightInd w:val="0"/>
              <w:snapToGrid w:val="0"/>
              <w:jc w:val="center"/>
              <w:rPr>
                <w:rFonts w:hint="eastAsia" w:ascii="宋体" w:hAnsi="宋体"/>
                <w:color w:val="auto"/>
                <w:sz w:val="18"/>
                <w:szCs w:val="18"/>
              </w:rPr>
            </w:pPr>
          </w:p>
        </w:tc>
        <w:tc>
          <w:tcPr>
            <w:tcW w:w="1630" w:type="dxa"/>
            <w:vAlign w:val="center"/>
          </w:tcPr>
          <w:p>
            <w:pPr>
              <w:adjustRightInd w:val="0"/>
              <w:snapToGrid w:val="0"/>
              <w:jc w:val="center"/>
              <w:rPr>
                <w:rFonts w:hint="eastAsia" w:ascii="宋体" w:hAnsi="宋体"/>
                <w:color w:val="auto"/>
                <w:sz w:val="18"/>
                <w:szCs w:val="18"/>
              </w:rPr>
            </w:pPr>
            <w:r>
              <w:rPr>
                <w:rFonts w:hint="eastAsia" w:ascii="宋体" w:hAnsi="宋体"/>
                <w:color w:val="auto"/>
                <w:sz w:val="18"/>
                <w:szCs w:val="18"/>
              </w:rPr>
              <w:t>B</w:t>
            </w:r>
          </w:p>
        </w:tc>
        <w:tc>
          <w:tcPr>
            <w:tcW w:w="1671" w:type="dxa"/>
            <w:vAlign w:val="center"/>
          </w:tcPr>
          <w:p>
            <w:pPr>
              <w:adjustRightInd w:val="0"/>
              <w:snapToGrid w:val="0"/>
              <w:jc w:val="center"/>
              <w:rPr>
                <w:rFonts w:hint="eastAsia"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lang w:eastAsia="zh-CN"/>
              </w:rPr>
              <w:t>＜</w:t>
            </w:r>
            <w:r>
              <w:rPr>
                <w:rFonts w:hint="eastAsia" w:cs="宋体" w:asciiTheme="minorEastAsia" w:hAnsiTheme="minorEastAsia" w:eastAsiaTheme="minorEastAsia"/>
                <w:color w:val="auto"/>
                <w:kern w:val="0"/>
                <w:sz w:val="18"/>
                <w:szCs w:val="18"/>
              </w:rPr>
              <w:t>0</w:t>
            </w:r>
            <w:r>
              <w:rPr>
                <w:rFonts w:cs="宋体" w:asciiTheme="minorEastAsia" w:hAnsiTheme="minorEastAsia" w:eastAsiaTheme="minorEastAsia"/>
                <w:color w:val="auto"/>
                <w:kern w:val="0"/>
                <w:sz w:val="18"/>
                <w:szCs w:val="18"/>
              </w:rPr>
              <w:t>.05</w:t>
            </w:r>
          </w:p>
        </w:tc>
        <w:tc>
          <w:tcPr>
            <w:tcW w:w="1630" w:type="dxa"/>
            <w:vAlign w:val="center"/>
          </w:tcPr>
          <w:p>
            <w:pPr>
              <w:adjustRightInd w:val="0"/>
              <w:snapToGrid w:val="0"/>
              <w:jc w:val="center"/>
              <w:rPr>
                <w:rFonts w:hint="eastAsia"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rPr>
              <w:t>0</w:t>
            </w:r>
            <w:r>
              <w:rPr>
                <w:rFonts w:cs="宋体" w:asciiTheme="minorEastAsia" w:hAnsiTheme="minorEastAsia" w:eastAsiaTheme="minorEastAsia"/>
                <w:color w:val="auto"/>
                <w:kern w:val="0"/>
                <w:sz w:val="18"/>
                <w:szCs w:val="18"/>
              </w:rPr>
              <w:t>.5</w:t>
            </w:r>
          </w:p>
        </w:tc>
        <w:tc>
          <w:tcPr>
            <w:tcW w:w="1630" w:type="dxa"/>
            <w:vAlign w:val="center"/>
          </w:tcPr>
          <w:p>
            <w:pPr>
              <w:adjustRightInd w:val="0"/>
              <w:snapToGrid w:val="0"/>
              <w:jc w:val="center"/>
              <w:rPr>
                <w:rFonts w:hint="eastAsia"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rPr>
              <w:t>0</w:t>
            </w:r>
            <w:r>
              <w:rPr>
                <w:rFonts w:cs="宋体" w:asciiTheme="minorEastAsia" w:hAnsiTheme="minorEastAsia" w:eastAsiaTheme="minorEastAsia"/>
                <w:color w:val="auto"/>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92" w:type="dxa"/>
            <w:vMerge w:val="continue"/>
            <w:vAlign w:val="center"/>
          </w:tcPr>
          <w:p>
            <w:pPr>
              <w:adjustRightInd w:val="0"/>
              <w:snapToGrid w:val="0"/>
              <w:jc w:val="center"/>
              <w:rPr>
                <w:rFonts w:hint="eastAsia" w:ascii="宋体" w:hAnsi="宋体"/>
                <w:color w:val="auto"/>
                <w:sz w:val="18"/>
                <w:szCs w:val="18"/>
              </w:rPr>
            </w:pPr>
          </w:p>
        </w:tc>
        <w:tc>
          <w:tcPr>
            <w:tcW w:w="1392" w:type="dxa"/>
            <w:vMerge w:val="continue"/>
            <w:vAlign w:val="center"/>
          </w:tcPr>
          <w:p>
            <w:pPr>
              <w:adjustRightInd w:val="0"/>
              <w:snapToGrid w:val="0"/>
              <w:jc w:val="center"/>
              <w:rPr>
                <w:rFonts w:hint="eastAsia" w:ascii="宋体" w:hAnsi="宋体"/>
                <w:color w:val="auto"/>
                <w:sz w:val="18"/>
                <w:szCs w:val="18"/>
              </w:rPr>
            </w:pPr>
          </w:p>
        </w:tc>
        <w:tc>
          <w:tcPr>
            <w:tcW w:w="1630" w:type="dxa"/>
            <w:vAlign w:val="center"/>
          </w:tcPr>
          <w:p>
            <w:pPr>
              <w:adjustRightInd w:val="0"/>
              <w:snapToGrid w:val="0"/>
              <w:jc w:val="center"/>
              <w:rPr>
                <w:rFonts w:hint="eastAsia" w:ascii="宋体" w:hAnsi="宋体"/>
                <w:color w:val="auto"/>
                <w:sz w:val="18"/>
                <w:szCs w:val="18"/>
              </w:rPr>
            </w:pPr>
            <w:r>
              <w:rPr>
                <w:rFonts w:hint="eastAsia" w:ascii="宋体" w:hAnsi="宋体"/>
                <w:color w:val="auto"/>
                <w:sz w:val="18"/>
                <w:szCs w:val="18"/>
              </w:rPr>
              <w:t>V</w:t>
            </w:r>
          </w:p>
        </w:tc>
        <w:tc>
          <w:tcPr>
            <w:tcW w:w="1671" w:type="dxa"/>
            <w:vAlign w:val="center"/>
          </w:tcPr>
          <w:p>
            <w:pPr>
              <w:adjustRightInd w:val="0"/>
              <w:snapToGrid w:val="0"/>
              <w:jc w:val="center"/>
              <w:rPr>
                <w:rFonts w:hint="default" w:cs="宋体" w:asciiTheme="minorEastAsia" w:hAnsiTheme="minorEastAsia" w:eastAsiaTheme="minorEastAsia"/>
                <w:color w:val="auto"/>
                <w:kern w:val="0"/>
                <w:sz w:val="18"/>
                <w:szCs w:val="18"/>
                <w:lang w:val="en-US" w:eastAsia="zh-CN"/>
              </w:rPr>
            </w:pPr>
            <w:r>
              <w:rPr>
                <w:rFonts w:hint="eastAsia" w:cs="宋体" w:asciiTheme="minorEastAsia" w:hAnsiTheme="minorEastAsia" w:eastAsiaTheme="minorEastAsia"/>
                <w:color w:val="auto"/>
                <w:kern w:val="0"/>
                <w:sz w:val="18"/>
                <w:szCs w:val="18"/>
                <w:lang w:eastAsia="zh-CN"/>
              </w:rPr>
              <w:t>＜</w:t>
            </w:r>
            <w:r>
              <w:rPr>
                <w:rFonts w:hint="eastAsia" w:cs="宋体" w:asciiTheme="minorEastAsia" w:hAnsiTheme="minorEastAsia" w:eastAsiaTheme="minorEastAsia"/>
                <w:color w:val="auto"/>
                <w:kern w:val="0"/>
                <w:sz w:val="18"/>
                <w:szCs w:val="18"/>
              </w:rPr>
              <w:t>0</w:t>
            </w:r>
            <w:r>
              <w:rPr>
                <w:rFonts w:cs="宋体" w:asciiTheme="minorEastAsia" w:hAnsiTheme="minorEastAsia" w:eastAsiaTheme="minorEastAsia"/>
                <w:color w:val="auto"/>
                <w:kern w:val="0"/>
                <w:sz w:val="18"/>
                <w:szCs w:val="18"/>
              </w:rPr>
              <w:t>.</w:t>
            </w:r>
            <w:r>
              <w:rPr>
                <w:rFonts w:hint="eastAsia" w:cs="宋体" w:asciiTheme="minorEastAsia" w:hAnsiTheme="minorEastAsia" w:eastAsiaTheme="minorEastAsia"/>
                <w:color w:val="auto"/>
                <w:kern w:val="0"/>
                <w:sz w:val="18"/>
                <w:szCs w:val="18"/>
                <w:lang w:val="en-US" w:eastAsia="zh-CN"/>
              </w:rPr>
              <w:t>05</w:t>
            </w:r>
          </w:p>
        </w:tc>
        <w:tc>
          <w:tcPr>
            <w:tcW w:w="1630" w:type="dxa"/>
            <w:vAlign w:val="center"/>
          </w:tcPr>
          <w:p>
            <w:pPr>
              <w:adjustRightInd w:val="0"/>
              <w:snapToGrid w:val="0"/>
              <w:jc w:val="center"/>
              <w:rPr>
                <w:rFonts w:hint="eastAsia"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rPr>
              <w:t>0</w:t>
            </w:r>
            <w:r>
              <w:rPr>
                <w:rFonts w:cs="宋体" w:asciiTheme="minorEastAsia" w:hAnsiTheme="minorEastAsia" w:eastAsiaTheme="minorEastAsia"/>
                <w:color w:val="auto"/>
                <w:kern w:val="0"/>
                <w:sz w:val="18"/>
                <w:szCs w:val="18"/>
              </w:rPr>
              <w:t>.5</w:t>
            </w:r>
          </w:p>
        </w:tc>
        <w:tc>
          <w:tcPr>
            <w:tcW w:w="1630" w:type="dxa"/>
            <w:vAlign w:val="center"/>
          </w:tcPr>
          <w:p>
            <w:pPr>
              <w:adjustRightInd w:val="0"/>
              <w:snapToGrid w:val="0"/>
              <w:jc w:val="center"/>
              <w:rPr>
                <w:rFonts w:hint="eastAsia"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rPr>
              <w:t>0</w:t>
            </w:r>
            <w:r>
              <w:rPr>
                <w:rFonts w:cs="宋体" w:asciiTheme="minorEastAsia" w:hAnsiTheme="minorEastAsia" w:eastAsiaTheme="minorEastAsia"/>
                <w:color w:val="auto"/>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92" w:type="dxa"/>
            <w:vMerge w:val="continue"/>
            <w:vAlign w:val="center"/>
          </w:tcPr>
          <w:p>
            <w:pPr>
              <w:adjustRightInd w:val="0"/>
              <w:snapToGrid w:val="0"/>
              <w:jc w:val="center"/>
              <w:rPr>
                <w:rFonts w:hint="eastAsia" w:ascii="宋体" w:hAnsi="宋体"/>
                <w:color w:val="auto"/>
                <w:sz w:val="18"/>
                <w:szCs w:val="18"/>
              </w:rPr>
            </w:pPr>
          </w:p>
        </w:tc>
        <w:tc>
          <w:tcPr>
            <w:tcW w:w="1392" w:type="dxa"/>
            <w:vMerge w:val="continue"/>
            <w:vAlign w:val="center"/>
          </w:tcPr>
          <w:p>
            <w:pPr>
              <w:adjustRightInd w:val="0"/>
              <w:snapToGrid w:val="0"/>
              <w:jc w:val="center"/>
              <w:rPr>
                <w:rFonts w:hint="eastAsia" w:ascii="宋体" w:hAnsi="宋体"/>
                <w:color w:val="auto"/>
                <w:sz w:val="18"/>
                <w:szCs w:val="18"/>
              </w:rPr>
            </w:pPr>
          </w:p>
        </w:tc>
        <w:tc>
          <w:tcPr>
            <w:tcW w:w="1630" w:type="dxa"/>
            <w:vAlign w:val="center"/>
          </w:tcPr>
          <w:p>
            <w:pPr>
              <w:adjustRightInd w:val="0"/>
              <w:snapToGrid w:val="0"/>
              <w:jc w:val="center"/>
              <w:rPr>
                <w:rFonts w:hint="default" w:ascii="宋体" w:hAnsi="宋体" w:eastAsia="宋体"/>
                <w:color w:val="auto"/>
                <w:sz w:val="18"/>
                <w:szCs w:val="18"/>
                <w:lang w:val="en-US" w:eastAsia="zh-CN"/>
              </w:rPr>
            </w:pPr>
            <w:r>
              <w:rPr>
                <w:rFonts w:hint="eastAsia" w:ascii="宋体" w:hAnsi="宋体"/>
                <w:color w:val="auto"/>
                <w:sz w:val="18"/>
                <w:szCs w:val="18"/>
                <w:lang w:val="en-US" w:eastAsia="zh-CN"/>
              </w:rPr>
              <w:t>Li</w:t>
            </w:r>
          </w:p>
        </w:tc>
        <w:tc>
          <w:tcPr>
            <w:tcW w:w="1671" w:type="dxa"/>
            <w:vAlign w:val="center"/>
          </w:tcPr>
          <w:p>
            <w:pPr>
              <w:adjustRightInd w:val="0"/>
              <w:snapToGrid w:val="0"/>
              <w:jc w:val="center"/>
              <w:rPr>
                <w:rFonts w:hint="eastAsia" w:cs="宋体" w:asciiTheme="minorEastAsia" w:hAnsiTheme="minorEastAsia" w:eastAsiaTheme="minorEastAsia"/>
                <w:color w:val="auto"/>
                <w:kern w:val="0"/>
                <w:sz w:val="18"/>
                <w:szCs w:val="18"/>
                <w:lang w:eastAsia="zh-CN"/>
              </w:rPr>
            </w:pPr>
            <w:r>
              <w:rPr>
                <w:rFonts w:hint="eastAsia" w:cs="宋体" w:asciiTheme="minorEastAsia" w:hAnsiTheme="minorEastAsia" w:eastAsiaTheme="minorEastAsia"/>
                <w:color w:val="auto"/>
                <w:kern w:val="0"/>
                <w:sz w:val="18"/>
                <w:szCs w:val="18"/>
                <w:lang w:eastAsia="zh-CN"/>
              </w:rPr>
              <w:t>＜</w:t>
            </w:r>
            <w:r>
              <w:rPr>
                <w:rFonts w:hint="eastAsia" w:cs="宋体" w:asciiTheme="minorEastAsia" w:hAnsiTheme="minorEastAsia" w:eastAsiaTheme="minorEastAsia"/>
                <w:color w:val="auto"/>
                <w:kern w:val="0"/>
                <w:sz w:val="18"/>
                <w:szCs w:val="18"/>
              </w:rPr>
              <w:t>0</w:t>
            </w:r>
            <w:r>
              <w:rPr>
                <w:rFonts w:cs="宋体" w:asciiTheme="minorEastAsia" w:hAnsiTheme="minorEastAsia" w:eastAsiaTheme="minorEastAsia"/>
                <w:color w:val="auto"/>
                <w:kern w:val="0"/>
                <w:sz w:val="18"/>
                <w:szCs w:val="18"/>
              </w:rPr>
              <w:t>.</w:t>
            </w:r>
            <w:r>
              <w:rPr>
                <w:rFonts w:hint="eastAsia" w:cs="宋体" w:asciiTheme="minorEastAsia" w:hAnsiTheme="minorEastAsia" w:eastAsiaTheme="minorEastAsia"/>
                <w:color w:val="auto"/>
                <w:kern w:val="0"/>
                <w:sz w:val="18"/>
                <w:szCs w:val="18"/>
                <w:lang w:val="en-US" w:eastAsia="zh-CN"/>
              </w:rPr>
              <w:t>05</w:t>
            </w:r>
          </w:p>
        </w:tc>
        <w:tc>
          <w:tcPr>
            <w:tcW w:w="1630" w:type="dxa"/>
            <w:vAlign w:val="center"/>
          </w:tcPr>
          <w:p>
            <w:pPr>
              <w:adjustRightInd w:val="0"/>
              <w:snapToGrid w:val="0"/>
              <w:jc w:val="center"/>
              <w:rPr>
                <w:rFonts w:hint="eastAsia" w:cs="宋体" w:asciiTheme="minorEastAsia" w:hAnsiTheme="minorEastAsia" w:eastAsiaTheme="minorEastAsia"/>
                <w:color w:val="auto"/>
                <w:kern w:val="0"/>
                <w:sz w:val="18"/>
                <w:szCs w:val="18"/>
                <w:lang w:val="en-US" w:eastAsia="zh-CN" w:bidi="ar-SA"/>
              </w:rPr>
            </w:pPr>
            <w:r>
              <w:rPr>
                <w:rFonts w:hint="eastAsia" w:cs="宋体" w:asciiTheme="minorEastAsia" w:hAnsiTheme="minorEastAsia" w:eastAsiaTheme="minorEastAsia"/>
                <w:color w:val="auto"/>
                <w:kern w:val="0"/>
                <w:sz w:val="18"/>
                <w:szCs w:val="18"/>
                <w:lang w:eastAsia="zh-CN"/>
              </w:rPr>
              <w:t>＜</w:t>
            </w:r>
            <w:r>
              <w:rPr>
                <w:rFonts w:hint="eastAsia" w:cs="宋体" w:asciiTheme="minorEastAsia" w:hAnsiTheme="minorEastAsia" w:eastAsiaTheme="minorEastAsia"/>
                <w:color w:val="auto"/>
                <w:kern w:val="0"/>
                <w:sz w:val="18"/>
                <w:szCs w:val="18"/>
              </w:rPr>
              <w:t>0</w:t>
            </w:r>
            <w:r>
              <w:rPr>
                <w:rFonts w:cs="宋体" w:asciiTheme="minorEastAsia" w:hAnsiTheme="minorEastAsia" w:eastAsiaTheme="minorEastAsia"/>
                <w:color w:val="auto"/>
                <w:kern w:val="0"/>
                <w:sz w:val="18"/>
                <w:szCs w:val="18"/>
              </w:rPr>
              <w:t>.</w:t>
            </w:r>
            <w:r>
              <w:rPr>
                <w:rFonts w:hint="eastAsia" w:cs="宋体" w:asciiTheme="minorEastAsia" w:hAnsiTheme="minorEastAsia" w:eastAsiaTheme="minorEastAsia"/>
                <w:color w:val="auto"/>
                <w:kern w:val="0"/>
                <w:sz w:val="18"/>
                <w:szCs w:val="18"/>
                <w:lang w:val="en-US" w:eastAsia="zh-CN"/>
              </w:rPr>
              <w:t>05</w:t>
            </w:r>
          </w:p>
        </w:tc>
        <w:tc>
          <w:tcPr>
            <w:tcW w:w="1630" w:type="dxa"/>
            <w:vAlign w:val="center"/>
          </w:tcPr>
          <w:p>
            <w:pPr>
              <w:adjustRightInd w:val="0"/>
              <w:snapToGrid w:val="0"/>
              <w:jc w:val="center"/>
              <w:rPr>
                <w:rFonts w:hint="default" w:cs="宋体" w:asciiTheme="minorEastAsia" w:hAnsiTheme="minorEastAsia" w:eastAsiaTheme="minorEastAsia"/>
                <w:color w:val="auto"/>
                <w:kern w:val="0"/>
                <w:sz w:val="18"/>
                <w:szCs w:val="18"/>
                <w:lang w:val="en-US" w:eastAsia="zh-CN"/>
              </w:rPr>
            </w:pPr>
            <w:r>
              <w:rPr>
                <w:rFonts w:hint="eastAsia" w:cs="宋体" w:asciiTheme="minorEastAsia" w:hAnsiTheme="minorEastAsia" w:eastAsiaTheme="minorEastAsia"/>
                <w:color w:val="auto"/>
                <w:kern w:val="0"/>
                <w:sz w:val="18"/>
                <w:szCs w:val="18"/>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92" w:type="dxa"/>
            <w:vMerge w:val="continue"/>
            <w:vAlign w:val="center"/>
          </w:tcPr>
          <w:p>
            <w:pPr>
              <w:adjustRightInd w:val="0"/>
              <w:snapToGrid w:val="0"/>
              <w:jc w:val="center"/>
              <w:rPr>
                <w:rFonts w:hint="eastAsia" w:ascii="宋体" w:hAnsi="宋体"/>
                <w:color w:val="auto"/>
                <w:sz w:val="18"/>
                <w:szCs w:val="18"/>
              </w:rPr>
            </w:pPr>
          </w:p>
        </w:tc>
        <w:tc>
          <w:tcPr>
            <w:tcW w:w="1392" w:type="dxa"/>
            <w:vMerge w:val="continue"/>
            <w:vAlign w:val="center"/>
          </w:tcPr>
          <w:p>
            <w:pPr>
              <w:adjustRightInd w:val="0"/>
              <w:snapToGrid w:val="0"/>
              <w:jc w:val="center"/>
              <w:rPr>
                <w:rFonts w:hint="eastAsia" w:ascii="宋体" w:hAnsi="宋体"/>
                <w:color w:val="auto"/>
                <w:sz w:val="18"/>
                <w:szCs w:val="18"/>
              </w:rPr>
            </w:pPr>
          </w:p>
        </w:tc>
        <w:tc>
          <w:tcPr>
            <w:tcW w:w="1630" w:type="dxa"/>
            <w:vAlign w:val="center"/>
          </w:tcPr>
          <w:p>
            <w:pPr>
              <w:adjustRightInd w:val="0"/>
              <w:snapToGrid w:val="0"/>
              <w:jc w:val="center"/>
              <w:rPr>
                <w:rFonts w:hint="default" w:ascii="宋体" w:hAnsi="宋体" w:eastAsia="宋体"/>
                <w:color w:val="auto"/>
                <w:sz w:val="18"/>
                <w:szCs w:val="18"/>
                <w:lang w:val="en-US" w:eastAsia="zh-CN"/>
              </w:rPr>
            </w:pPr>
            <w:r>
              <w:rPr>
                <w:rFonts w:hint="eastAsia" w:ascii="宋体" w:hAnsi="宋体"/>
                <w:color w:val="auto"/>
                <w:sz w:val="18"/>
                <w:szCs w:val="18"/>
                <w:lang w:val="en-US" w:eastAsia="zh-CN"/>
              </w:rPr>
              <w:t>Co</w:t>
            </w:r>
          </w:p>
        </w:tc>
        <w:tc>
          <w:tcPr>
            <w:tcW w:w="1671" w:type="dxa"/>
            <w:vAlign w:val="center"/>
          </w:tcPr>
          <w:p>
            <w:pPr>
              <w:adjustRightInd w:val="0"/>
              <w:snapToGrid w:val="0"/>
              <w:jc w:val="center"/>
              <w:rPr>
                <w:rFonts w:hint="eastAsia" w:cs="宋体" w:asciiTheme="minorEastAsia" w:hAnsiTheme="minorEastAsia" w:eastAsiaTheme="minorEastAsia"/>
                <w:color w:val="auto"/>
                <w:kern w:val="0"/>
                <w:sz w:val="18"/>
                <w:szCs w:val="18"/>
                <w:lang w:eastAsia="zh-CN"/>
              </w:rPr>
            </w:pPr>
            <w:r>
              <w:rPr>
                <w:rFonts w:hint="eastAsia" w:cs="宋体" w:asciiTheme="minorEastAsia" w:hAnsiTheme="minorEastAsia" w:eastAsiaTheme="minorEastAsia"/>
                <w:color w:val="auto"/>
                <w:kern w:val="0"/>
                <w:sz w:val="18"/>
                <w:szCs w:val="18"/>
                <w:lang w:eastAsia="zh-CN"/>
              </w:rPr>
              <w:t>＜</w:t>
            </w:r>
            <w:r>
              <w:rPr>
                <w:rFonts w:hint="eastAsia" w:cs="宋体" w:asciiTheme="minorEastAsia" w:hAnsiTheme="minorEastAsia" w:eastAsiaTheme="minorEastAsia"/>
                <w:color w:val="auto"/>
                <w:kern w:val="0"/>
                <w:sz w:val="18"/>
                <w:szCs w:val="18"/>
              </w:rPr>
              <w:t>0</w:t>
            </w:r>
            <w:r>
              <w:rPr>
                <w:rFonts w:cs="宋体" w:asciiTheme="minorEastAsia" w:hAnsiTheme="minorEastAsia" w:eastAsiaTheme="minorEastAsia"/>
                <w:color w:val="auto"/>
                <w:kern w:val="0"/>
                <w:sz w:val="18"/>
                <w:szCs w:val="18"/>
              </w:rPr>
              <w:t>.</w:t>
            </w:r>
            <w:r>
              <w:rPr>
                <w:rFonts w:hint="eastAsia" w:cs="宋体" w:asciiTheme="minorEastAsia" w:hAnsiTheme="minorEastAsia" w:eastAsiaTheme="minorEastAsia"/>
                <w:color w:val="auto"/>
                <w:kern w:val="0"/>
                <w:sz w:val="18"/>
                <w:szCs w:val="18"/>
                <w:lang w:val="en-US" w:eastAsia="zh-CN"/>
              </w:rPr>
              <w:t>05</w:t>
            </w:r>
          </w:p>
        </w:tc>
        <w:tc>
          <w:tcPr>
            <w:tcW w:w="1630" w:type="dxa"/>
            <w:vAlign w:val="center"/>
          </w:tcPr>
          <w:p>
            <w:pPr>
              <w:adjustRightInd w:val="0"/>
              <w:snapToGrid w:val="0"/>
              <w:jc w:val="center"/>
              <w:rPr>
                <w:rFonts w:hint="eastAsia" w:cs="宋体" w:asciiTheme="minorEastAsia" w:hAnsiTheme="minorEastAsia" w:eastAsiaTheme="minorEastAsia"/>
                <w:color w:val="auto"/>
                <w:kern w:val="0"/>
                <w:sz w:val="18"/>
                <w:szCs w:val="18"/>
                <w:lang w:val="en-US" w:eastAsia="zh-CN" w:bidi="ar-SA"/>
              </w:rPr>
            </w:pPr>
            <w:r>
              <w:rPr>
                <w:rFonts w:hint="eastAsia" w:cs="宋体" w:asciiTheme="minorEastAsia" w:hAnsiTheme="minorEastAsia" w:eastAsiaTheme="minorEastAsia"/>
                <w:color w:val="auto"/>
                <w:kern w:val="0"/>
                <w:sz w:val="18"/>
                <w:szCs w:val="18"/>
                <w:lang w:eastAsia="zh-CN"/>
              </w:rPr>
              <w:t>＜</w:t>
            </w:r>
            <w:r>
              <w:rPr>
                <w:rFonts w:hint="eastAsia" w:cs="宋体" w:asciiTheme="minorEastAsia" w:hAnsiTheme="minorEastAsia" w:eastAsiaTheme="minorEastAsia"/>
                <w:color w:val="auto"/>
                <w:kern w:val="0"/>
                <w:sz w:val="18"/>
                <w:szCs w:val="18"/>
              </w:rPr>
              <w:t>0</w:t>
            </w:r>
            <w:r>
              <w:rPr>
                <w:rFonts w:cs="宋体" w:asciiTheme="minorEastAsia" w:hAnsiTheme="minorEastAsia" w:eastAsiaTheme="minorEastAsia"/>
                <w:color w:val="auto"/>
                <w:kern w:val="0"/>
                <w:sz w:val="18"/>
                <w:szCs w:val="18"/>
              </w:rPr>
              <w:t>.</w:t>
            </w:r>
            <w:r>
              <w:rPr>
                <w:rFonts w:hint="eastAsia" w:cs="宋体" w:asciiTheme="minorEastAsia" w:hAnsiTheme="minorEastAsia" w:eastAsiaTheme="minorEastAsia"/>
                <w:color w:val="auto"/>
                <w:kern w:val="0"/>
                <w:sz w:val="18"/>
                <w:szCs w:val="18"/>
                <w:lang w:val="en-US" w:eastAsia="zh-CN"/>
              </w:rPr>
              <w:t>05</w:t>
            </w:r>
          </w:p>
        </w:tc>
        <w:tc>
          <w:tcPr>
            <w:tcW w:w="1630" w:type="dxa"/>
            <w:vAlign w:val="center"/>
          </w:tcPr>
          <w:p>
            <w:pPr>
              <w:adjustRightInd w:val="0"/>
              <w:snapToGrid w:val="0"/>
              <w:jc w:val="center"/>
              <w:rPr>
                <w:rFonts w:hint="default" w:cs="宋体" w:asciiTheme="minorEastAsia" w:hAnsiTheme="minorEastAsia" w:eastAsiaTheme="minorEastAsia"/>
                <w:color w:val="auto"/>
                <w:kern w:val="0"/>
                <w:sz w:val="18"/>
                <w:szCs w:val="18"/>
                <w:lang w:val="en-US" w:eastAsia="zh-CN"/>
              </w:rPr>
            </w:pPr>
            <w:r>
              <w:rPr>
                <w:rFonts w:hint="eastAsia" w:cs="宋体" w:asciiTheme="minorEastAsia" w:hAnsiTheme="minorEastAsia" w:eastAsiaTheme="minorEastAsia"/>
                <w:color w:val="auto"/>
                <w:kern w:val="0"/>
                <w:sz w:val="18"/>
                <w:szCs w:val="18"/>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92" w:type="dxa"/>
            <w:vMerge w:val="continue"/>
            <w:vAlign w:val="center"/>
          </w:tcPr>
          <w:p>
            <w:pPr>
              <w:adjustRightInd w:val="0"/>
              <w:snapToGrid w:val="0"/>
              <w:jc w:val="center"/>
              <w:rPr>
                <w:rFonts w:hint="eastAsia" w:ascii="宋体" w:hAnsi="宋体"/>
                <w:color w:val="auto"/>
                <w:sz w:val="18"/>
                <w:szCs w:val="18"/>
              </w:rPr>
            </w:pPr>
          </w:p>
        </w:tc>
        <w:tc>
          <w:tcPr>
            <w:tcW w:w="1392" w:type="dxa"/>
            <w:vMerge w:val="continue"/>
            <w:vAlign w:val="center"/>
          </w:tcPr>
          <w:p>
            <w:pPr>
              <w:adjustRightInd w:val="0"/>
              <w:snapToGrid w:val="0"/>
              <w:jc w:val="center"/>
              <w:rPr>
                <w:rFonts w:hint="eastAsia" w:ascii="宋体" w:hAnsi="宋体"/>
                <w:color w:val="auto"/>
                <w:sz w:val="18"/>
                <w:szCs w:val="18"/>
              </w:rPr>
            </w:pPr>
          </w:p>
        </w:tc>
        <w:tc>
          <w:tcPr>
            <w:tcW w:w="1630" w:type="dxa"/>
            <w:vAlign w:val="center"/>
          </w:tcPr>
          <w:p>
            <w:pPr>
              <w:adjustRightInd w:val="0"/>
              <w:snapToGrid w:val="0"/>
              <w:jc w:val="center"/>
              <w:rPr>
                <w:rFonts w:hint="default" w:ascii="宋体" w:hAnsi="宋体" w:eastAsia="宋体"/>
                <w:color w:val="auto"/>
                <w:sz w:val="18"/>
                <w:szCs w:val="18"/>
                <w:lang w:val="en-US" w:eastAsia="zh-CN"/>
              </w:rPr>
            </w:pPr>
            <w:r>
              <w:rPr>
                <w:rFonts w:hint="eastAsia" w:ascii="宋体" w:hAnsi="宋体"/>
                <w:color w:val="auto"/>
                <w:sz w:val="18"/>
                <w:szCs w:val="18"/>
                <w:lang w:val="en-US" w:eastAsia="zh-CN"/>
              </w:rPr>
              <w:t>Ni</w:t>
            </w:r>
          </w:p>
        </w:tc>
        <w:tc>
          <w:tcPr>
            <w:tcW w:w="1671" w:type="dxa"/>
            <w:vAlign w:val="center"/>
          </w:tcPr>
          <w:p>
            <w:pPr>
              <w:adjustRightInd w:val="0"/>
              <w:snapToGrid w:val="0"/>
              <w:jc w:val="center"/>
              <w:rPr>
                <w:rFonts w:hint="eastAsia" w:cs="宋体" w:asciiTheme="minorEastAsia" w:hAnsiTheme="minorEastAsia" w:eastAsiaTheme="minorEastAsia"/>
                <w:color w:val="auto"/>
                <w:kern w:val="0"/>
                <w:sz w:val="18"/>
                <w:szCs w:val="18"/>
                <w:lang w:eastAsia="zh-CN"/>
              </w:rPr>
            </w:pPr>
            <w:r>
              <w:rPr>
                <w:rFonts w:hint="eastAsia" w:cs="宋体" w:asciiTheme="minorEastAsia" w:hAnsiTheme="minorEastAsia" w:eastAsiaTheme="minorEastAsia"/>
                <w:color w:val="auto"/>
                <w:kern w:val="0"/>
                <w:sz w:val="18"/>
                <w:szCs w:val="18"/>
                <w:lang w:eastAsia="zh-CN"/>
              </w:rPr>
              <w:t>＜</w:t>
            </w:r>
            <w:r>
              <w:rPr>
                <w:rFonts w:hint="eastAsia" w:cs="宋体" w:asciiTheme="minorEastAsia" w:hAnsiTheme="minorEastAsia" w:eastAsiaTheme="minorEastAsia"/>
                <w:color w:val="auto"/>
                <w:kern w:val="0"/>
                <w:sz w:val="18"/>
                <w:szCs w:val="18"/>
              </w:rPr>
              <w:t>0</w:t>
            </w:r>
            <w:r>
              <w:rPr>
                <w:rFonts w:cs="宋体" w:asciiTheme="minorEastAsia" w:hAnsiTheme="minorEastAsia" w:eastAsiaTheme="minorEastAsia"/>
                <w:color w:val="auto"/>
                <w:kern w:val="0"/>
                <w:sz w:val="18"/>
                <w:szCs w:val="18"/>
              </w:rPr>
              <w:t>.</w:t>
            </w:r>
            <w:r>
              <w:rPr>
                <w:rFonts w:hint="eastAsia" w:cs="宋体" w:asciiTheme="minorEastAsia" w:hAnsiTheme="minorEastAsia" w:eastAsiaTheme="minorEastAsia"/>
                <w:color w:val="auto"/>
                <w:kern w:val="0"/>
                <w:sz w:val="18"/>
                <w:szCs w:val="18"/>
                <w:lang w:val="en-US" w:eastAsia="zh-CN"/>
              </w:rPr>
              <w:t>5</w:t>
            </w:r>
          </w:p>
        </w:tc>
        <w:tc>
          <w:tcPr>
            <w:tcW w:w="1630" w:type="dxa"/>
            <w:vAlign w:val="center"/>
          </w:tcPr>
          <w:p>
            <w:pPr>
              <w:adjustRightInd w:val="0"/>
              <w:snapToGrid w:val="0"/>
              <w:jc w:val="center"/>
              <w:rPr>
                <w:rFonts w:hint="eastAsia" w:cs="宋体" w:asciiTheme="minorEastAsia" w:hAnsiTheme="minorEastAsia" w:eastAsiaTheme="minorEastAsia"/>
                <w:color w:val="auto"/>
                <w:kern w:val="0"/>
                <w:sz w:val="18"/>
                <w:szCs w:val="18"/>
                <w:lang w:val="en-US" w:eastAsia="zh-CN" w:bidi="ar-SA"/>
              </w:rPr>
            </w:pPr>
            <w:r>
              <w:rPr>
                <w:rFonts w:hint="eastAsia" w:cs="宋体" w:asciiTheme="minorEastAsia" w:hAnsiTheme="minorEastAsia" w:eastAsiaTheme="minorEastAsia"/>
                <w:color w:val="auto"/>
                <w:kern w:val="0"/>
                <w:sz w:val="18"/>
                <w:szCs w:val="18"/>
                <w:lang w:eastAsia="zh-CN"/>
              </w:rPr>
              <w:t>＜</w:t>
            </w:r>
            <w:r>
              <w:rPr>
                <w:rFonts w:hint="eastAsia" w:cs="宋体" w:asciiTheme="minorEastAsia" w:hAnsiTheme="minorEastAsia" w:eastAsiaTheme="minorEastAsia"/>
                <w:color w:val="auto"/>
                <w:kern w:val="0"/>
                <w:sz w:val="18"/>
                <w:szCs w:val="18"/>
              </w:rPr>
              <w:t>0</w:t>
            </w:r>
            <w:r>
              <w:rPr>
                <w:rFonts w:cs="宋体" w:asciiTheme="minorEastAsia" w:hAnsiTheme="minorEastAsia" w:eastAsiaTheme="minorEastAsia"/>
                <w:color w:val="auto"/>
                <w:kern w:val="0"/>
                <w:sz w:val="18"/>
                <w:szCs w:val="18"/>
              </w:rPr>
              <w:t>.</w:t>
            </w:r>
            <w:r>
              <w:rPr>
                <w:rFonts w:hint="eastAsia" w:cs="宋体" w:asciiTheme="minorEastAsia" w:hAnsiTheme="minorEastAsia" w:eastAsiaTheme="minorEastAsia"/>
                <w:color w:val="auto"/>
                <w:kern w:val="0"/>
                <w:sz w:val="18"/>
                <w:szCs w:val="18"/>
                <w:lang w:val="en-US" w:eastAsia="zh-CN"/>
              </w:rPr>
              <w:t>5</w:t>
            </w:r>
          </w:p>
        </w:tc>
        <w:tc>
          <w:tcPr>
            <w:tcW w:w="1630" w:type="dxa"/>
            <w:vAlign w:val="center"/>
          </w:tcPr>
          <w:p>
            <w:pPr>
              <w:adjustRightInd w:val="0"/>
              <w:snapToGrid w:val="0"/>
              <w:jc w:val="center"/>
              <w:rPr>
                <w:rFonts w:hint="default" w:cs="宋体" w:asciiTheme="minorEastAsia" w:hAnsiTheme="minorEastAsia" w:eastAsiaTheme="minorEastAsia"/>
                <w:color w:val="auto"/>
                <w:kern w:val="0"/>
                <w:sz w:val="18"/>
                <w:szCs w:val="18"/>
                <w:lang w:val="en-US" w:eastAsia="zh-CN"/>
              </w:rPr>
            </w:pPr>
            <w:r>
              <w:rPr>
                <w:rFonts w:hint="eastAsia" w:cs="宋体" w:asciiTheme="minorEastAsia" w:hAnsiTheme="minorEastAsia" w:eastAsiaTheme="minorEastAsia"/>
                <w:color w:val="auto"/>
                <w:kern w:val="0"/>
                <w:sz w:val="18"/>
                <w:szCs w:val="18"/>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92" w:type="dxa"/>
            <w:vMerge w:val="continue"/>
            <w:vAlign w:val="center"/>
          </w:tcPr>
          <w:p>
            <w:pPr>
              <w:adjustRightInd w:val="0"/>
              <w:snapToGrid w:val="0"/>
              <w:jc w:val="center"/>
              <w:rPr>
                <w:rFonts w:hint="eastAsia" w:ascii="宋体" w:hAnsi="宋体"/>
                <w:color w:val="auto"/>
                <w:sz w:val="18"/>
                <w:szCs w:val="18"/>
              </w:rPr>
            </w:pPr>
          </w:p>
        </w:tc>
        <w:tc>
          <w:tcPr>
            <w:tcW w:w="1392" w:type="dxa"/>
            <w:vMerge w:val="continue"/>
            <w:vAlign w:val="center"/>
          </w:tcPr>
          <w:p>
            <w:pPr>
              <w:adjustRightInd w:val="0"/>
              <w:snapToGrid w:val="0"/>
              <w:jc w:val="center"/>
              <w:rPr>
                <w:rFonts w:hint="eastAsia" w:ascii="宋体" w:hAnsi="宋体"/>
                <w:color w:val="auto"/>
                <w:sz w:val="18"/>
                <w:szCs w:val="18"/>
              </w:rPr>
            </w:pPr>
          </w:p>
        </w:tc>
        <w:tc>
          <w:tcPr>
            <w:tcW w:w="1630" w:type="dxa"/>
            <w:vAlign w:val="center"/>
          </w:tcPr>
          <w:p>
            <w:pPr>
              <w:adjustRightInd w:val="0"/>
              <w:snapToGrid w:val="0"/>
              <w:jc w:val="center"/>
              <w:rPr>
                <w:rFonts w:hint="eastAsia" w:ascii="宋体" w:hAnsi="宋体"/>
                <w:color w:val="auto"/>
                <w:sz w:val="18"/>
                <w:szCs w:val="18"/>
              </w:rPr>
            </w:pPr>
            <w:r>
              <w:rPr>
                <w:rFonts w:hint="eastAsia" w:ascii="宋体" w:hAnsi="宋体"/>
                <w:color w:val="auto"/>
                <w:sz w:val="18"/>
                <w:szCs w:val="18"/>
              </w:rPr>
              <w:t>S</w:t>
            </w:r>
          </w:p>
        </w:tc>
        <w:tc>
          <w:tcPr>
            <w:tcW w:w="1671" w:type="dxa"/>
            <w:vAlign w:val="center"/>
          </w:tcPr>
          <w:p>
            <w:pPr>
              <w:adjustRightInd w:val="0"/>
              <w:snapToGrid w:val="0"/>
              <w:jc w:val="center"/>
              <w:rPr>
                <w:rFonts w:hint="eastAsia" w:cs="宋体" w:asciiTheme="minorEastAsia" w:hAnsiTheme="minorEastAsia" w:eastAsiaTheme="minorEastAsia"/>
                <w:color w:val="auto"/>
                <w:kern w:val="0"/>
                <w:sz w:val="18"/>
                <w:szCs w:val="18"/>
                <w:lang w:val="en-US" w:eastAsia="zh-CN"/>
              </w:rPr>
            </w:pPr>
            <w:r>
              <w:rPr>
                <w:rFonts w:hint="eastAsia" w:cs="宋体" w:asciiTheme="minorEastAsia" w:hAnsiTheme="minorEastAsia" w:eastAsiaTheme="minorEastAsia"/>
                <w:color w:val="auto"/>
                <w:kern w:val="0"/>
                <w:sz w:val="18"/>
                <w:szCs w:val="18"/>
                <w:lang w:eastAsia="zh-CN"/>
              </w:rPr>
              <w:t>＜</w:t>
            </w:r>
            <w:r>
              <w:rPr>
                <w:rFonts w:hint="eastAsia" w:cs="宋体" w:asciiTheme="minorEastAsia" w:hAnsiTheme="minorEastAsia" w:eastAsiaTheme="minorEastAsia"/>
                <w:color w:val="auto"/>
                <w:kern w:val="0"/>
                <w:sz w:val="18"/>
                <w:szCs w:val="18"/>
              </w:rPr>
              <w:t>0</w:t>
            </w:r>
            <w:r>
              <w:rPr>
                <w:rFonts w:cs="宋体" w:asciiTheme="minorEastAsia" w:hAnsiTheme="minorEastAsia" w:eastAsiaTheme="minorEastAsia"/>
                <w:color w:val="auto"/>
                <w:kern w:val="0"/>
                <w:sz w:val="18"/>
                <w:szCs w:val="18"/>
              </w:rPr>
              <w:t>.</w:t>
            </w:r>
            <w:r>
              <w:rPr>
                <w:rFonts w:hint="eastAsia" w:cs="宋体" w:asciiTheme="minorEastAsia" w:hAnsiTheme="minorEastAsia" w:eastAsiaTheme="minorEastAsia"/>
                <w:color w:val="auto"/>
                <w:kern w:val="0"/>
                <w:sz w:val="18"/>
                <w:szCs w:val="18"/>
                <w:lang w:val="en-US" w:eastAsia="zh-CN"/>
              </w:rPr>
              <w:t>5</w:t>
            </w:r>
          </w:p>
        </w:tc>
        <w:tc>
          <w:tcPr>
            <w:tcW w:w="1630" w:type="dxa"/>
            <w:vAlign w:val="center"/>
          </w:tcPr>
          <w:p>
            <w:pPr>
              <w:adjustRightInd w:val="0"/>
              <w:snapToGrid w:val="0"/>
              <w:jc w:val="center"/>
              <w:rPr>
                <w:rFonts w:hint="eastAsia"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rPr>
              <w:t>0</w:t>
            </w:r>
            <w:r>
              <w:rPr>
                <w:rFonts w:cs="宋体" w:asciiTheme="minorEastAsia" w:hAnsiTheme="minorEastAsia" w:eastAsiaTheme="minorEastAsia"/>
                <w:color w:val="auto"/>
                <w:kern w:val="0"/>
                <w:sz w:val="18"/>
                <w:szCs w:val="18"/>
              </w:rPr>
              <w:t>.5</w:t>
            </w:r>
          </w:p>
        </w:tc>
        <w:tc>
          <w:tcPr>
            <w:tcW w:w="1630" w:type="dxa"/>
            <w:vAlign w:val="center"/>
          </w:tcPr>
          <w:p>
            <w:pPr>
              <w:adjustRightInd w:val="0"/>
              <w:snapToGrid w:val="0"/>
              <w:jc w:val="center"/>
              <w:rPr>
                <w:rFonts w:hint="eastAsia"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rPr>
              <w:t>0.</w:t>
            </w:r>
            <w:r>
              <w:rPr>
                <w:rFonts w:hint="eastAsia" w:cs="宋体" w:asciiTheme="minorEastAsia" w:hAnsiTheme="minorEastAsia" w:eastAsiaTheme="minorEastAsia"/>
                <w:color w:val="auto"/>
                <w:kern w:val="0"/>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92" w:type="dxa"/>
            <w:vMerge w:val="continue"/>
            <w:vAlign w:val="center"/>
          </w:tcPr>
          <w:p>
            <w:pPr>
              <w:adjustRightInd w:val="0"/>
              <w:snapToGrid w:val="0"/>
              <w:rPr>
                <w:rFonts w:hint="eastAsia" w:ascii="宋体" w:hAnsi="宋体"/>
                <w:color w:val="auto"/>
                <w:sz w:val="18"/>
                <w:szCs w:val="18"/>
              </w:rPr>
            </w:pPr>
          </w:p>
        </w:tc>
        <w:tc>
          <w:tcPr>
            <w:tcW w:w="3022" w:type="dxa"/>
            <w:gridSpan w:val="2"/>
            <w:vAlign w:val="center"/>
          </w:tcPr>
          <w:p>
            <w:pPr>
              <w:adjustRightInd w:val="0"/>
              <w:snapToGrid w:val="0"/>
              <w:jc w:val="center"/>
              <w:rPr>
                <w:rFonts w:ascii="宋体" w:hAnsi="宋体"/>
                <w:color w:val="auto"/>
                <w:sz w:val="18"/>
                <w:szCs w:val="18"/>
              </w:rPr>
            </w:pPr>
            <w:r>
              <w:rPr>
                <w:rFonts w:hint="eastAsia" w:ascii="宋体" w:hAnsi="宋体"/>
                <w:color w:val="auto"/>
                <w:sz w:val="18"/>
                <w:szCs w:val="18"/>
              </w:rPr>
              <w:t>杂质含量总和</w:t>
            </w:r>
            <w:r>
              <w:rPr>
                <w:rFonts w:hint="eastAsia" w:cs="宋体" w:asciiTheme="minorEastAsia" w:hAnsiTheme="minorEastAsia" w:eastAsiaTheme="minorEastAsia"/>
                <w:color w:val="auto"/>
                <w:kern w:val="0"/>
                <w:sz w:val="18"/>
                <w:szCs w:val="18"/>
                <w:vertAlign w:val="superscript"/>
              </w:rPr>
              <w:t>b</w:t>
            </w:r>
            <w:r>
              <w:rPr>
                <w:rFonts w:hint="eastAsia" w:asciiTheme="minorEastAsia" w:hAnsiTheme="minorEastAsia" w:eastAsiaTheme="minorEastAsia"/>
                <w:color w:val="auto"/>
                <w:sz w:val="18"/>
                <w:szCs w:val="18"/>
              </w:rPr>
              <w:t>，≤</w:t>
            </w:r>
          </w:p>
          <w:p>
            <w:pPr>
              <w:adjustRightInd w:val="0"/>
              <w:snapToGrid w:val="0"/>
              <w:jc w:val="center"/>
              <w:rPr>
                <w:rFonts w:hint="eastAsia" w:ascii="宋体" w:hAnsi="宋体"/>
                <w:color w:val="auto"/>
                <w:sz w:val="18"/>
                <w:szCs w:val="18"/>
              </w:rPr>
            </w:pPr>
            <w:r>
              <w:rPr>
                <w:rFonts w:hint="eastAsia" w:asciiTheme="minorEastAsia" w:hAnsiTheme="minorEastAsia" w:eastAsiaTheme="minorEastAsia"/>
                <w:color w:val="auto"/>
                <w:sz w:val="18"/>
                <w:szCs w:val="18"/>
              </w:rPr>
              <w:t>1</w:t>
            </w:r>
            <w:r>
              <w:rPr>
                <w:rFonts w:asciiTheme="minorEastAsia" w:hAnsiTheme="minorEastAsia" w:eastAsiaTheme="minorEastAsia"/>
                <w:color w:val="auto"/>
                <w:sz w:val="18"/>
                <w:szCs w:val="18"/>
              </w:rPr>
              <w:t>0</w:t>
            </w:r>
            <w:r>
              <w:rPr>
                <w:rFonts w:hint="eastAsia" w:asciiTheme="minorEastAsia" w:hAnsiTheme="minorEastAsia" w:eastAsiaTheme="minorEastAsia"/>
                <w:color w:val="auto"/>
                <w:sz w:val="18"/>
                <w:szCs w:val="18"/>
                <w:vertAlign w:val="superscript"/>
              </w:rPr>
              <w:t>-</w:t>
            </w:r>
            <w:r>
              <w:rPr>
                <w:rFonts w:asciiTheme="minorEastAsia" w:hAnsiTheme="minorEastAsia" w:eastAsiaTheme="minorEastAsia"/>
                <w:color w:val="auto"/>
                <w:sz w:val="18"/>
                <w:szCs w:val="18"/>
                <w:vertAlign w:val="superscript"/>
              </w:rPr>
              <w:t>4</w:t>
            </w:r>
            <w:r>
              <w:rPr>
                <w:rFonts w:hint="eastAsia" w:asciiTheme="minorEastAsia" w:hAnsiTheme="minorEastAsia" w:eastAsiaTheme="minorEastAsia"/>
                <w:color w:val="auto"/>
                <w:sz w:val="18"/>
                <w:szCs w:val="18"/>
              </w:rPr>
              <w:t>%（</w:t>
            </w:r>
            <w:r>
              <w:rPr>
                <w:rFonts w:hint="eastAsia" w:asciiTheme="minorEastAsia" w:hAnsiTheme="minorEastAsia" w:eastAsiaTheme="minorEastAsia"/>
                <w:color w:val="auto"/>
                <w:sz w:val="18"/>
                <w:szCs w:val="18"/>
                <w:lang w:val="en-US" w:eastAsia="zh-CN"/>
              </w:rPr>
              <w:t>mg/kg</w:t>
            </w:r>
            <w:r>
              <w:rPr>
                <w:rFonts w:hint="eastAsia" w:asciiTheme="minorEastAsia" w:hAnsiTheme="minorEastAsia" w:eastAsiaTheme="minorEastAsia"/>
                <w:color w:val="auto"/>
                <w:sz w:val="18"/>
                <w:szCs w:val="18"/>
              </w:rPr>
              <w:t>）</w:t>
            </w:r>
          </w:p>
        </w:tc>
        <w:tc>
          <w:tcPr>
            <w:tcW w:w="1671" w:type="dxa"/>
            <w:vAlign w:val="center"/>
          </w:tcPr>
          <w:p>
            <w:pPr>
              <w:adjustRightInd w:val="0"/>
              <w:snapToGrid w:val="0"/>
              <w:jc w:val="center"/>
              <w:rPr>
                <w:rFonts w:hint="eastAsia"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rPr>
              <w:t>1</w:t>
            </w:r>
          </w:p>
        </w:tc>
        <w:tc>
          <w:tcPr>
            <w:tcW w:w="1630" w:type="dxa"/>
            <w:vAlign w:val="center"/>
          </w:tcPr>
          <w:p>
            <w:pPr>
              <w:adjustRightInd w:val="0"/>
              <w:snapToGrid w:val="0"/>
              <w:jc w:val="center"/>
              <w:rPr>
                <w:rFonts w:hint="eastAsia"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rPr>
              <w:t>1</w:t>
            </w:r>
            <w:r>
              <w:rPr>
                <w:rFonts w:cs="宋体" w:asciiTheme="minorEastAsia" w:hAnsiTheme="minorEastAsia" w:eastAsiaTheme="minorEastAsia"/>
                <w:color w:val="auto"/>
                <w:kern w:val="0"/>
                <w:sz w:val="18"/>
                <w:szCs w:val="18"/>
              </w:rPr>
              <w:t>0</w:t>
            </w:r>
          </w:p>
        </w:tc>
        <w:tc>
          <w:tcPr>
            <w:tcW w:w="1630" w:type="dxa"/>
            <w:vAlign w:val="center"/>
          </w:tcPr>
          <w:p>
            <w:pPr>
              <w:adjustRightInd w:val="0"/>
              <w:snapToGrid w:val="0"/>
              <w:jc w:val="center"/>
              <w:rPr>
                <w:rFonts w:hint="eastAsia"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rPr>
              <w:t>1</w:t>
            </w:r>
            <w:r>
              <w:rPr>
                <w:rFonts w:cs="宋体" w:asciiTheme="minorEastAsia" w:hAnsiTheme="minorEastAsia" w:eastAsiaTheme="minorEastAsia"/>
                <w:color w:val="auto"/>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345" w:type="dxa"/>
            <w:gridSpan w:val="6"/>
            <w:vAlign w:val="center"/>
          </w:tcPr>
          <w:p>
            <w:pPr>
              <w:adjustRightInd w:val="0"/>
              <w:snapToGrid w:val="0"/>
              <w:ind w:left="780" w:leftChars="200" w:hanging="360" w:hangingChars="200"/>
              <w:jc w:val="left"/>
              <w:rPr>
                <w:rFonts w:hint="eastAsia" w:cs="宋体" w:asciiTheme="minorEastAsia" w:hAnsiTheme="minorEastAsia" w:eastAsiaTheme="minorEastAsia"/>
                <w:color w:val="auto"/>
                <w:kern w:val="0"/>
                <w:sz w:val="18"/>
                <w:szCs w:val="18"/>
              </w:rPr>
            </w:pPr>
            <w:r>
              <w:rPr>
                <w:rFonts w:hint="eastAsia" w:ascii="黑体" w:hAnsi="黑体" w:eastAsia="黑体" w:cs="宋体"/>
                <w:color w:val="auto"/>
                <w:kern w:val="0"/>
                <w:sz w:val="18"/>
                <w:szCs w:val="18"/>
                <w:vertAlign w:val="superscript"/>
              </w:rPr>
              <w:t>a</w:t>
            </w:r>
            <w:r>
              <w:rPr>
                <w:rFonts w:hint="eastAsia" w:cs="宋体" w:asciiTheme="minorEastAsia" w:hAnsiTheme="minorEastAsia" w:eastAsiaTheme="minorEastAsia"/>
                <w:color w:val="auto"/>
                <w:kern w:val="0"/>
                <w:sz w:val="18"/>
                <w:szCs w:val="18"/>
              </w:rPr>
              <w:t xml:space="preserve">  </w:t>
            </w:r>
            <w:r>
              <w:rPr>
                <w:rFonts w:hint="eastAsia" w:asciiTheme="minorEastAsia" w:hAnsiTheme="minorEastAsia" w:eastAsiaTheme="minorEastAsia"/>
                <w:color w:val="auto"/>
                <w:sz w:val="18"/>
                <w:szCs w:val="18"/>
              </w:rPr>
              <w:t>Al</w:t>
            </w:r>
            <w:r>
              <w:rPr>
                <w:rFonts w:hint="eastAsia" w:asciiTheme="minorEastAsia" w:hAnsiTheme="minorEastAsia" w:eastAsiaTheme="minorEastAsia"/>
                <w:color w:val="auto"/>
                <w:sz w:val="18"/>
                <w:szCs w:val="18"/>
                <w:vertAlign w:val="subscript"/>
              </w:rPr>
              <w:t>2</w:t>
            </w:r>
            <w:r>
              <w:rPr>
                <w:rFonts w:hint="eastAsia" w:asciiTheme="minorEastAsia" w:hAnsiTheme="minorEastAsia" w:eastAsiaTheme="minorEastAsia"/>
                <w:color w:val="auto"/>
                <w:sz w:val="18"/>
                <w:szCs w:val="18"/>
              </w:rPr>
              <w:t>O</w:t>
            </w:r>
            <w:r>
              <w:rPr>
                <w:rFonts w:hint="eastAsia" w:asciiTheme="minorEastAsia" w:hAnsiTheme="minorEastAsia" w:eastAsiaTheme="minorEastAsia"/>
                <w:color w:val="auto"/>
                <w:sz w:val="18"/>
                <w:szCs w:val="18"/>
                <w:vertAlign w:val="subscript"/>
              </w:rPr>
              <w:t>3</w:t>
            </w:r>
            <w:r>
              <w:rPr>
                <w:rFonts w:hint="eastAsia" w:cs="宋体" w:asciiTheme="minorEastAsia" w:hAnsiTheme="minorEastAsia" w:eastAsiaTheme="minorEastAsia"/>
                <w:color w:val="auto"/>
                <w:kern w:val="0"/>
                <w:sz w:val="18"/>
                <w:szCs w:val="18"/>
              </w:rPr>
              <w:t>含量为100%减去杂质含量总和的余量。</w:t>
            </w:r>
          </w:p>
          <w:p>
            <w:pPr>
              <w:adjustRightInd w:val="0"/>
              <w:snapToGrid w:val="0"/>
              <w:ind w:left="780" w:leftChars="200" w:hanging="360" w:hangingChars="200"/>
              <w:jc w:val="left"/>
              <w:rPr>
                <w:rFonts w:hint="eastAsia" w:cs="宋体" w:asciiTheme="minorEastAsia" w:hAnsiTheme="minorEastAsia" w:eastAsiaTheme="minorEastAsia"/>
                <w:color w:val="auto"/>
                <w:kern w:val="0"/>
                <w:sz w:val="18"/>
                <w:szCs w:val="18"/>
              </w:rPr>
            </w:pPr>
            <w:r>
              <w:rPr>
                <w:rFonts w:hint="eastAsia" w:ascii="黑体" w:hAnsi="黑体" w:eastAsia="黑体" w:cs="宋体"/>
                <w:color w:val="auto"/>
                <w:kern w:val="0"/>
                <w:sz w:val="18"/>
                <w:szCs w:val="18"/>
                <w:vertAlign w:val="superscript"/>
              </w:rPr>
              <w:t>b</w:t>
            </w:r>
            <w:r>
              <w:rPr>
                <w:rFonts w:hint="eastAsia" w:cs="宋体" w:asciiTheme="minorEastAsia" w:hAnsiTheme="minorEastAsia" w:eastAsiaTheme="minorEastAsia"/>
                <w:color w:val="auto"/>
                <w:kern w:val="0"/>
                <w:sz w:val="18"/>
                <w:szCs w:val="18"/>
              </w:rPr>
              <w:t xml:space="preserve">  杂质含量总和为所测杂质元素的实测值之和，包含但不仅限于表中所列杂质元素。用户要求提供上表中以外的其他杂质元素检测数据时，可由供需双方协商解决。</w:t>
            </w:r>
          </w:p>
          <w:p>
            <w:pPr>
              <w:adjustRightInd w:val="0"/>
              <w:snapToGrid w:val="0"/>
              <w:ind w:left="780" w:leftChars="200" w:hanging="360" w:hangingChars="200"/>
              <w:jc w:val="left"/>
              <w:rPr>
                <w:rFonts w:hint="eastAsia" w:cs="宋体" w:asciiTheme="minorEastAsia" w:hAnsiTheme="minorEastAsia" w:eastAsiaTheme="minorEastAsia"/>
                <w:color w:val="auto"/>
                <w:kern w:val="0"/>
                <w:sz w:val="18"/>
                <w:szCs w:val="18"/>
              </w:rPr>
            </w:pPr>
          </w:p>
        </w:tc>
      </w:tr>
    </w:tbl>
    <w:p>
      <w:pPr>
        <w:spacing w:before="156" w:beforeLines="50" w:after="156" w:afterLines="50"/>
        <w:jc w:val="left"/>
        <w:rPr>
          <w:rFonts w:ascii="黑体" w:hAnsi="黑体" w:eastAsia="黑体" w:cs="宋体"/>
          <w:color w:val="auto"/>
          <w:kern w:val="0"/>
          <w:szCs w:val="20"/>
        </w:rPr>
      </w:pPr>
      <w:r>
        <w:rPr>
          <w:rFonts w:hint="eastAsia" w:ascii="黑体" w:hAnsi="黑体" w:eastAsia="黑体" w:cs="宋体"/>
          <w:color w:val="auto"/>
          <w:kern w:val="0"/>
          <w:szCs w:val="20"/>
        </w:rPr>
        <w:t>4.3</w:t>
      </w:r>
      <w:r>
        <w:rPr>
          <w:rFonts w:ascii="黑体" w:hAnsi="黑体" w:eastAsia="黑体" w:cs="宋体"/>
          <w:color w:val="auto"/>
          <w:kern w:val="0"/>
          <w:szCs w:val="20"/>
        </w:rPr>
        <w:t xml:space="preserve">  </w:t>
      </w:r>
      <w:r>
        <w:rPr>
          <w:rFonts w:hint="eastAsia" w:ascii="黑体" w:hAnsi="黑体" w:eastAsia="黑体" w:cs="宋体"/>
          <w:color w:val="auto"/>
          <w:kern w:val="0"/>
          <w:szCs w:val="20"/>
        </w:rPr>
        <w:t>外观</w:t>
      </w:r>
    </w:p>
    <w:p>
      <w:pPr>
        <w:ind w:firstLine="420" w:firstLineChars="200"/>
        <w:jc w:val="left"/>
        <w:rPr>
          <w:rFonts w:ascii="宋体" w:hAnsi="宋体" w:cs="宋体"/>
          <w:color w:val="auto"/>
          <w:szCs w:val="21"/>
        </w:rPr>
      </w:pPr>
      <w:r>
        <w:rPr>
          <w:rFonts w:hint="eastAsia" w:ascii="宋体" w:hAnsi="宋体" w:cs="宋体"/>
          <w:color w:val="auto"/>
          <w:szCs w:val="21"/>
        </w:rPr>
        <w:t>高纯氧化铝的外观颜色为白色、透明或半透明，无色差</w:t>
      </w:r>
      <w:r>
        <w:rPr>
          <w:rFonts w:hint="eastAsia" w:ascii="宋体" w:hAnsi="宋体" w:cs="宋体"/>
          <w:color w:val="auto"/>
          <w:szCs w:val="21"/>
          <w:lang w:eastAsia="zh-CN"/>
        </w:rPr>
        <w:t>、无</w:t>
      </w:r>
      <w:r>
        <w:rPr>
          <w:rFonts w:hint="eastAsia" w:ascii="宋体" w:hAnsi="宋体" w:cs="宋体"/>
          <w:color w:val="auto"/>
          <w:szCs w:val="21"/>
        </w:rPr>
        <w:t>可见异物。</w:t>
      </w:r>
    </w:p>
    <w:p>
      <w:pPr>
        <w:spacing w:before="156" w:beforeLines="50" w:after="156" w:afterLines="50"/>
        <w:jc w:val="left"/>
        <w:rPr>
          <w:rFonts w:ascii="宋体" w:hAnsi="宋体" w:cs="宋体"/>
          <w:color w:val="auto"/>
          <w:szCs w:val="21"/>
        </w:rPr>
      </w:pPr>
      <w:r>
        <w:rPr>
          <w:rFonts w:hint="eastAsia" w:ascii="黑体" w:hAnsi="黑体" w:eastAsia="黑体" w:cs="宋体"/>
          <w:color w:val="auto"/>
          <w:kern w:val="0"/>
          <w:szCs w:val="20"/>
        </w:rPr>
        <w:t>4.4</w:t>
      </w:r>
      <w:r>
        <w:rPr>
          <w:rFonts w:ascii="黑体" w:hAnsi="黑体" w:eastAsia="黑体" w:cs="宋体"/>
          <w:color w:val="auto"/>
          <w:kern w:val="0"/>
          <w:szCs w:val="20"/>
        </w:rPr>
        <w:t xml:space="preserve">  </w:t>
      </w:r>
      <w:r>
        <w:rPr>
          <w:rFonts w:hint="eastAsia" w:ascii="黑体" w:hAnsi="黑体" w:eastAsia="黑体" w:cs="宋体"/>
          <w:color w:val="auto"/>
          <w:kern w:val="0"/>
          <w:szCs w:val="20"/>
        </w:rPr>
        <w:t>其他</w:t>
      </w:r>
    </w:p>
    <w:p>
      <w:pPr>
        <w:ind w:firstLine="420" w:firstLineChars="200"/>
        <w:jc w:val="left"/>
        <w:rPr>
          <w:rFonts w:hint="eastAsia" w:ascii="宋体" w:hAnsi="宋体" w:cs="宋体"/>
          <w:color w:val="auto"/>
          <w:szCs w:val="21"/>
        </w:rPr>
      </w:pPr>
      <w:r>
        <w:rPr>
          <w:rFonts w:hint="eastAsia" w:ascii="宋体" w:hAnsi="宋体" w:cs="宋体"/>
          <w:color w:val="auto"/>
          <w:szCs w:val="21"/>
        </w:rPr>
        <w:t>需方对高纯氧化铝有特殊要求时，由供需双方协商确定。</w:t>
      </w:r>
    </w:p>
    <w:p>
      <w:pPr>
        <w:pStyle w:val="39"/>
        <w:numPr>
          <w:ilvl w:val="0"/>
          <w:numId w:val="3"/>
        </w:numPr>
        <w:rPr>
          <w:rFonts w:hAnsi="黑体" w:cs="宋体"/>
          <w:color w:val="auto"/>
        </w:rPr>
      </w:pPr>
      <w:r>
        <w:rPr>
          <w:rFonts w:hint="eastAsia" w:hAnsi="黑体" w:cs="宋体"/>
          <w:color w:val="auto"/>
        </w:rPr>
        <w:t xml:space="preserve">试验方法 </w:t>
      </w:r>
    </w:p>
    <w:p>
      <w:pPr>
        <w:pStyle w:val="47"/>
        <w:widowControl/>
        <w:numPr>
          <w:ilvl w:val="1"/>
          <w:numId w:val="3"/>
        </w:numPr>
        <w:spacing w:line="223" w:lineRule="atLeast"/>
        <w:ind w:firstLineChars="0"/>
        <w:jc w:val="left"/>
        <w:rPr>
          <w:color w:val="auto"/>
        </w:rPr>
      </w:pPr>
      <w:r>
        <w:rPr>
          <w:rFonts w:hint="eastAsia"/>
          <w:color w:val="auto"/>
        </w:rPr>
        <w:t>高纯氧化铝的堆积密度按</w:t>
      </w:r>
      <w:r>
        <w:rPr>
          <w:rFonts w:hint="eastAsia" w:ascii="宋体" w:hAnsi="宋体"/>
          <w:color w:val="auto"/>
          <w:szCs w:val="20"/>
        </w:rPr>
        <w:t>GB/T 23771规</w:t>
      </w:r>
      <w:r>
        <w:rPr>
          <w:rFonts w:hint="eastAsia"/>
          <w:color w:val="auto"/>
          <w:szCs w:val="20"/>
        </w:rPr>
        <w:t>定</w:t>
      </w:r>
      <w:r>
        <w:rPr>
          <w:rFonts w:hint="eastAsia"/>
          <w:color w:val="auto"/>
        </w:rPr>
        <w:t>的方法测定。</w:t>
      </w:r>
    </w:p>
    <w:p>
      <w:pPr>
        <w:pStyle w:val="47"/>
        <w:widowControl/>
        <w:numPr>
          <w:ilvl w:val="1"/>
          <w:numId w:val="3"/>
        </w:numPr>
        <w:spacing w:line="223" w:lineRule="atLeast"/>
        <w:ind w:firstLineChars="0"/>
        <w:jc w:val="left"/>
        <w:rPr>
          <w:rFonts w:ascii="宋体" w:hAnsi="宋体" w:cs="宋体"/>
          <w:color w:val="auto"/>
          <w:szCs w:val="21"/>
        </w:rPr>
      </w:pPr>
      <w:r>
        <w:rPr>
          <w:rFonts w:hint="eastAsia" w:ascii="宋体" w:hAnsi="宋体" w:cs="宋体"/>
          <w:color w:val="auto"/>
          <w:szCs w:val="21"/>
        </w:rPr>
        <w:t>高纯氧化铝的体积密度按</w:t>
      </w:r>
      <w:r>
        <w:rPr>
          <w:rFonts w:hint="eastAsia" w:asciiTheme="minorEastAsia" w:hAnsiTheme="minorEastAsia" w:eastAsiaTheme="minorEastAsia" w:cstheme="minorEastAsia"/>
          <w:color w:val="auto"/>
          <w:szCs w:val="21"/>
        </w:rPr>
        <w:t>GB/T 2997规定的方法测定。</w:t>
      </w:r>
    </w:p>
    <w:p>
      <w:pPr>
        <w:pStyle w:val="47"/>
        <w:widowControl/>
        <w:numPr>
          <w:ilvl w:val="1"/>
          <w:numId w:val="3"/>
        </w:numPr>
        <w:spacing w:line="223" w:lineRule="atLeast"/>
        <w:ind w:firstLineChars="0"/>
        <w:jc w:val="left"/>
        <w:rPr>
          <w:rFonts w:ascii="宋体" w:hAnsi="宋体" w:cs="宋体"/>
          <w:color w:val="auto"/>
          <w:szCs w:val="21"/>
        </w:rPr>
      </w:pPr>
      <w:r>
        <w:rPr>
          <w:rFonts w:hint="eastAsia" w:ascii="宋体" w:hAnsi="宋体" w:cs="宋体"/>
          <w:color w:val="auto"/>
          <w:szCs w:val="21"/>
        </w:rPr>
        <w:t>高纯氧</w:t>
      </w:r>
      <w:r>
        <w:rPr>
          <w:rFonts w:hint="eastAsia" w:ascii="宋体" w:hAnsi="宋体" w:cs="宋体"/>
          <w:color w:val="auto"/>
          <w:szCs w:val="21"/>
          <w:lang w:eastAsia="zh-CN"/>
        </w:rPr>
        <w:t>化</w:t>
      </w:r>
      <w:r>
        <w:rPr>
          <w:rFonts w:hint="eastAsia" w:ascii="宋体" w:hAnsi="宋体" w:cs="宋体"/>
          <w:color w:val="auto"/>
          <w:szCs w:val="21"/>
        </w:rPr>
        <w:t>铝的化学成分按</w:t>
      </w:r>
      <w:r>
        <w:rPr>
          <w:rFonts w:hint="eastAsia" w:ascii="宋体" w:hAnsi="宋体" w:cs="宋体"/>
          <w:color w:val="auto"/>
          <w:szCs w:val="21"/>
          <w:lang w:val="en-US" w:eastAsia="zh-CN"/>
        </w:rPr>
        <w:t>GB/T37248测定或</w:t>
      </w:r>
      <w:r>
        <w:rPr>
          <w:rFonts w:hint="eastAsia" w:ascii="宋体" w:hAnsi="宋体" w:cs="宋体"/>
          <w:strike w:val="0"/>
          <w:dstrike w:val="0"/>
          <w:color w:val="auto"/>
          <w:szCs w:val="21"/>
          <w:lang w:val="en-US" w:eastAsia="zh-CN"/>
        </w:rPr>
        <w:t>GB/T33236</w:t>
      </w:r>
      <w:r>
        <w:rPr>
          <w:rFonts w:hint="eastAsia" w:ascii="宋体" w:hAnsi="宋体" w:cs="宋体"/>
          <w:color w:val="auto"/>
          <w:szCs w:val="21"/>
        </w:rPr>
        <w:t>进行测定。</w:t>
      </w:r>
    </w:p>
    <w:p>
      <w:pPr>
        <w:pStyle w:val="47"/>
        <w:widowControl/>
        <w:numPr>
          <w:ilvl w:val="1"/>
          <w:numId w:val="3"/>
        </w:numPr>
        <w:spacing w:line="223" w:lineRule="atLeast"/>
        <w:ind w:firstLineChars="0"/>
        <w:jc w:val="left"/>
        <w:rPr>
          <w:rFonts w:ascii="宋体" w:hAnsi="宋体" w:cs="宋体"/>
          <w:color w:val="auto"/>
          <w:szCs w:val="21"/>
        </w:rPr>
      </w:pPr>
      <w:r>
        <w:rPr>
          <w:rFonts w:hint="eastAsia" w:ascii="宋体" w:hAnsi="宋体" w:cs="宋体"/>
          <w:color w:val="auto"/>
          <w:szCs w:val="21"/>
        </w:rPr>
        <w:t>高纯氧化铝的外观检验，取200</w:t>
      </w:r>
      <w:r>
        <w:rPr>
          <w:rFonts w:hint="eastAsia" w:ascii="宋体" w:hAnsi="宋体" w:cs="宋体"/>
          <w:color w:val="auto"/>
          <w:szCs w:val="21"/>
          <w:lang w:val="en-US" w:eastAsia="zh-CN"/>
        </w:rPr>
        <w:t xml:space="preserve"> </w:t>
      </w:r>
      <w:r>
        <w:rPr>
          <w:rFonts w:hint="eastAsia" w:ascii="宋体" w:hAnsi="宋体" w:cs="宋体"/>
          <w:color w:val="auto"/>
          <w:szCs w:val="21"/>
        </w:rPr>
        <w:t>g产品放在有光纸上，在6</w:t>
      </w:r>
      <w:r>
        <w:rPr>
          <w:rFonts w:hint="eastAsia" w:ascii="宋体" w:hAnsi="宋体" w:cs="宋体"/>
          <w:color w:val="auto"/>
          <w:szCs w:val="21"/>
          <w:lang w:val="en-US" w:eastAsia="zh-CN"/>
        </w:rPr>
        <w:t xml:space="preserve"> </w:t>
      </w:r>
      <w:r>
        <w:rPr>
          <w:rFonts w:hint="eastAsia" w:ascii="宋体" w:hAnsi="宋体" w:cs="宋体"/>
          <w:color w:val="auto"/>
          <w:szCs w:val="21"/>
        </w:rPr>
        <w:t>500</w:t>
      </w:r>
      <w:r>
        <w:rPr>
          <w:rFonts w:hint="eastAsia" w:ascii="宋体" w:hAnsi="宋体" w:cs="宋体"/>
          <w:color w:val="auto"/>
          <w:szCs w:val="21"/>
          <w:lang w:val="en-US" w:eastAsia="zh-CN"/>
        </w:rPr>
        <w:t xml:space="preserve"> </w:t>
      </w:r>
      <w:r>
        <w:rPr>
          <w:rFonts w:hint="eastAsia" w:ascii="宋体" w:hAnsi="宋体" w:cs="宋体"/>
          <w:color w:val="auto"/>
          <w:szCs w:val="21"/>
        </w:rPr>
        <w:t>K色温的日光灯下，肉眼观察。</w:t>
      </w:r>
    </w:p>
    <w:p>
      <w:pPr>
        <w:pStyle w:val="39"/>
        <w:numPr>
          <w:ilvl w:val="0"/>
          <w:numId w:val="3"/>
        </w:numPr>
        <w:rPr>
          <w:rFonts w:hAnsi="黑体" w:cs="宋体"/>
          <w:color w:val="auto"/>
        </w:rPr>
      </w:pPr>
      <w:r>
        <w:rPr>
          <w:rFonts w:hint="eastAsia" w:hAnsi="黑体" w:cs="宋体"/>
          <w:color w:val="auto"/>
        </w:rPr>
        <w:t>检验规则</w:t>
      </w:r>
    </w:p>
    <w:p>
      <w:pPr>
        <w:spacing w:before="156" w:beforeLines="50" w:after="156" w:afterLines="50"/>
        <w:rPr>
          <w:rFonts w:ascii="黑体" w:hAnsi="黑体" w:eastAsia="黑体" w:cs="宋体"/>
          <w:color w:val="auto"/>
          <w:szCs w:val="21"/>
        </w:rPr>
      </w:pPr>
      <w:r>
        <w:rPr>
          <w:rFonts w:hint="eastAsia" w:ascii="黑体" w:hAnsi="黑体" w:eastAsia="黑体" w:cs="宋体"/>
          <w:color w:val="auto"/>
          <w:szCs w:val="21"/>
        </w:rPr>
        <w:t>6.1</w:t>
      </w:r>
      <w:r>
        <w:rPr>
          <w:rFonts w:ascii="黑体" w:hAnsi="黑体" w:eastAsia="黑体" w:cs="宋体"/>
          <w:color w:val="auto"/>
          <w:szCs w:val="21"/>
        </w:rPr>
        <w:t xml:space="preserve">  </w:t>
      </w:r>
      <w:r>
        <w:rPr>
          <w:rFonts w:hint="eastAsia" w:ascii="黑体" w:hAnsi="黑体" w:eastAsia="黑体" w:cs="宋体"/>
          <w:color w:val="auto"/>
          <w:szCs w:val="21"/>
        </w:rPr>
        <w:t>检查和验收</w:t>
      </w:r>
    </w:p>
    <w:p>
      <w:pPr>
        <w:rPr>
          <w:rFonts w:ascii="宋体" w:hAnsi="宋体" w:cs="宋体"/>
          <w:color w:val="auto"/>
          <w:szCs w:val="21"/>
        </w:rPr>
      </w:pPr>
      <w:r>
        <w:rPr>
          <w:rFonts w:hint="eastAsia" w:ascii="黑体" w:hAnsi="黑体" w:eastAsia="黑体" w:cs="宋体"/>
          <w:color w:val="auto"/>
          <w:szCs w:val="21"/>
        </w:rPr>
        <w:t>6.1.1</w:t>
      </w:r>
      <w:r>
        <w:rPr>
          <w:rFonts w:ascii="黑体" w:hAnsi="黑体" w:eastAsia="黑体" w:cs="宋体"/>
          <w:color w:val="auto"/>
          <w:szCs w:val="21"/>
        </w:rPr>
        <w:t xml:space="preserve">  </w:t>
      </w:r>
      <w:r>
        <w:rPr>
          <w:rFonts w:hint="eastAsia" w:ascii="宋体" w:hAnsi="宋体" w:cs="宋体"/>
          <w:color w:val="auto"/>
          <w:szCs w:val="21"/>
        </w:rPr>
        <w:t>产品由供方或第三方进行检验，保证产品质量符合本文件的规定。</w:t>
      </w:r>
    </w:p>
    <w:p>
      <w:pPr>
        <w:rPr>
          <w:rFonts w:ascii="宋体" w:hAnsi="宋体" w:cs="宋体"/>
          <w:color w:val="auto"/>
          <w:kern w:val="0"/>
          <w:szCs w:val="21"/>
        </w:rPr>
      </w:pPr>
      <w:r>
        <w:rPr>
          <w:rFonts w:hint="eastAsia" w:ascii="黑体" w:hAnsi="黑体" w:eastAsia="黑体" w:cs="宋体"/>
          <w:color w:val="auto"/>
          <w:szCs w:val="21"/>
        </w:rPr>
        <w:t xml:space="preserve">6.1.2 </w:t>
      </w:r>
      <w:r>
        <w:rPr>
          <w:rFonts w:hint="eastAsia" w:ascii="宋体" w:hAnsi="宋体" w:cs="宋体"/>
          <w:color w:val="auto"/>
          <w:kern w:val="0"/>
          <w:szCs w:val="21"/>
        </w:rPr>
        <w:t xml:space="preserve"> 需方可对收到的产品按本文件的规定进行检验。若检验结果与本文件或订货单的规定不符时，应在收到产品之日起</w:t>
      </w:r>
      <w:r>
        <w:rPr>
          <w:rFonts w:hint="eastAsia" w:ascii="宋体" w:hAnsi="宋体" w:cs="宋体"/>
          <w:color w:val="auto"/>
          <w:kern w:val="0"/>
          <w:szCs w:val="21"/>
          <w:lang w:val="en-US" w:eastAsia="zh-CN"/>
        </w:rPr>
        <w:t>3</w:t>
      </w:r>
      <w:r>
        <w:rPr>
          <w:rFonts w:hint="eastAsia" w:ascii="宋体" w:hAnsi="宋体" w:cs="宋体"/>
          <w:color w:val="auto"/>
          <w:kern w:val="0"/>
          <w:szCs w:val="21"/>
        </w:rPr>
        <w:t>0日内向供方提出，由供需双方协商解决。</w:t>
      </w:r>
      <w:r>
        <w:rPr>
          <w:rFonts w:hint="eastAsia"/>
          <w:color w:val="auto"/>
        </w:rPr>
        <w:t>如需仲裁，应由供需双方协商确定</w:t>
      </w:r>
      <w:r>
        <w:rPr>
          <w:rFonts w:hint="eastAsia" w:ascii="宋体" w:hAnsi="宋体" w:cs="宋体"/>
          <w:color w:val="auto"/>
          <w:szCs w:val="21"/>
        </w:rPr>
        <w:t>。</w:t>
      </w:r>
    </w:p>
    <w:p>
      <w:pPr>
        <w:spacing w:before="156" w:beforeLines="50" w:after="156" w:afterLines="50"/>
        <w:rPr>
          <w:rFonts w:ascii="黑体" w:hAnsi="黑体" w:eastAsia="黑体" w:cs="宋体"/>
          <w:color w:val="auto"/>
          <w:szCs w:val="21"/>
        </w:rPr>
      </w:pPr>
      <w:r>
        <w:rPr>
          <w:rFonts w:hint="eastAsia" w:ascii="黑体" w:hAnsi="黑体" w:eastAsia="黑体" w:cs="宋体"/>
          <w:color w:val="auto"/>
          <w:szCs w:val="21"/>
        </w:rPr>
        <w:t>6.2</w:t>
      </w:r>
      <w:r>
        <w:rPr>
          <w:rFonts w:ascii="黑体" w:hAnsi="黑体" w:eastAsia="黑体" w:cs="宋体"/>
          <w:color w:val="auto"/>
          <w:szCs w:val="21"/>
        </w:rPr>
        <w:t xml:space="preserve">  </w:t>
      </w:r>
      <w:r>
        <w:rPr>
          <w:rFonts w:hint="eastAsia" w:ascii="黑体" w:hAnsi="黑体" w:eastAsia="黑体" w:cs="宋体"/>
          <w:color w:val="auto"/>
          <w:szCs w:val="21"/>
        </w:rPr>
        <w:t>组批</w:t>
      </w:r>
    </w:p>
    <w:p>
      <w:pPr>
        <w:ind w:firstLine="420" w:firstLineChars="200"/>
        <w:rPr>
          <w:rFonts w:ascii="宋体" w:hAnsi="宋体" w:cs="宋体"/>
          <w:color w:val="auto"/>
          <w:kern w:val="0"/>
          <w:szCs w:val="21"/>
        </w:rPr>
      </w:pPr>
      <w:r>
        <w:rPr>
          <w:rFonts w:hint="eastAsia" w:ascii="宋体" w:hAnsi="宋体" w:cs="宋体"/>
          <w:color w:val="auto"/>
          <w:kern w:val="0"/>
          <w:szCs w:val="21"/>
        </w:rPr>
        <w:t>产品应成批提交验收。每批应由以同批原料、按</w:t>
      </w:r>
      <w:r>
        <w:rPr>
          <w:rFonts w:hint="eastAsia" w:ascii="宋体" w:hAnsi="宋体" w:cs="宋体"/>
          <w:color w:val="auto"/>
          <w:kern w:val="0"/>
          <w:szCs w:val="21"/>
          <w:lang w:eastAsia="zh-CN"/>
        </w:rPr>
        <w:t>相同</w:t>
      </w:r>
      <w:r>
        <w:rPr>
          <w:rFonts w:hint="eastAsia" w:ascii="宋体" w:hAnsi="宋体" w:cs="宋体"/>
          <w:color w:val="auto"/>
          <w:kern w:val="0"/>
          <w:szCs w:val="21"/>
        </w:rPr>
        <w:t>工艺条件生产，并可追溯生产条件的同一牌号、同一种类的高纯氧化铝组成。</w:t>
      </w:r>
    </w:p>
    <w:p>
      <w:pPr>
        <w:spacing w:before="156" w:beforeLines="50" w:after="156" w:afterLines="50"/>
        <w:rPr>
          <w:rFonts w:ascii="黑体" w:hAnsi="黑体" w:eastAsia="黑体" w:cs="宋体"/>
          <w:color w:val="auto"/>
          <w:szCs w:val="21"/>
        </w:rPr>
      </w:pPr>
      <w:r>
        <w:rPr>
          <w:rFonts w:hint="eastAsia" w:ascii="黑体" w:hAnsi="黑体" w:eastAsia="黑体" w:cs="宋体"/>
          <w:color w:val="auto"/>
          <w:szCs w:val="21"/>
        </w:rPr>
        <w:t>6.3</w:t>
      </w:r>
      <w:r>
        <w:rPr>
          <w:rFonts w:ascii="黑体" w:hAnsi="黑体" w:eastAsia="黑体" w:cs="宋体"/>
          <w:color w:val="auto"/>
          <w:szCs w:val="21"/>
        </w:rPr>
        <w:t xml:space="preserve">  </w:t>
      </w:r>
      <w:r>
        <w:rPr>
          <w:rFonts w:hint="eastAsia" w:ascii="黑体" w:hAnsi="黑体" w:eastAsia="黑体" w:cs="宋体"/>
          <w:color w:val="auto"/>
          <w:szCs w:val="21"/>
        </w:rPr>
        <w:t>检验项目</w:t>
      </w:r>
    </w:p>
    <w:p>
      <w:pPr>
        <w:widowControl/>
        <w:numPr>
          <w:ilvl w:val="2"/>
          <w:numId w:val="0"/>
        </w:numPr>
        <w:tabs>
          <w:tab w:val="left" w:pos="363"/>
        </w:tabs>
        <w:ind w:firstLine="420" w:firstLineChars="200"/>
        <w:outlineLvl w:val="2"/>
        <w:rPr>
          <w:rFonts w:ascii="宋体" w:hAnsi="宋体" w:cs="宋体"/>
          <w:color w:val="auto"/>
          <w:kern w:val="0"/>
          <w:szCs w:val="21"/>
        </w:rPr>
      </w:pPr>
      <w:r>
        <w:rPr>
          <w:rFonts w:hint="eastAsia" w:ascii="宋体" w:hAnsi="宋体" w:cs="宋体"/>
          <w:color w:val="auto"/>
          <w:kern w:val="0"/>
          <w:szCs w:val="21"/>
        </w:rPr>
        <w:t>每批产品应对</w:t>
      </w:r>
      <w:r>
        <w:rPr>
          <w:rFonts w:hint="eastAsia" w:ascii="宋体" w:hAnsi="宋体" w:cs="宋体"/>
          <w:color w:val="auto"/>
          <w:kern w:val="0"/>
          <w:szCs w:val="21"/>
          <w:lang w:eastAsia="zh-CN"/>
        </w:rPr>
        <w:t>尺寸、</w:t>
      </w:r>
      <w:r>
        <w:rPr>
          <w:rFonts w:hint="eastAsia" w:ascii="宋体" w:hAnsi="宋体" w:cs="宋体"/>
          <w:color w:val="auto"/>
          <w:szCs w:val="21"/>
        </w:rPr>
        <w:t>密度</w:t>
      </w:r>
      <w:r>
        <w:rPr>
          <w:rFonts w:hint="eastAsia" w:ascii="宋体" w:hAnsi="宋体" w:cs="宋体"/>
          <w:color w:val="auto"/>
          <w:kern w:val="0"/>
          <w:szCs w:val="21"/>
        </w:rPr>
        <w:t>、化学成分、外观进行检验。需方有其他要求时，应由供需双方协商并在订货单中注明。</w:t>
      </w:r>
    </w:p>
    <w:p>
      <w:pPr>
        <w:spacing w:before="156" w:beforeLines="50" w:after="156" w:afterLines="50"/>
        <w:rPr>
          <w:rFonts w:ascii="黑体" w:hAnsi="黑体" w:eastAsia="黑体" w:cs="宋体"/>
          <w:color w:val="auto"/>
          <w:szCs w:val="21"/>
        </w:rPr>
      </w:pPr>
      <w:r>
        <w:rPr>
          <w:rFonts w:hint="eastAsia" w:ascii="黑体" w:hAnsi="黑体" w:eastAsia="黑体" w:cs="宋体"/>
          <w:color w:val="auto"/>
          <w:szCs w:val="21"/>
        </w:rPr>
        <w:t>6.4</w:t>
      </w:r>
      <w:r>
        <w:rPr>
          <w:rFonts w:ascii="黑体" w:hAnsi="黑体" w:eastAsia="黑体" w:cs="宋体"/>
          <w:color w:val="auto"/>
          <w:szCs w:val="21"/>
        </w:rPr>
        <w:t xml:space="preserve">  </w:t>
      </w:r>
      <w:r>
        <w:rPr>
          <w:rFonts w:hint="eastAsia" w:ascii="黑体" w:hAnsi="黑体" w:eastAsia="黑体" w:cs="宋体"/>
          <w:color w:val="auto"/>
          <w:szCs w:val="21"/>
        </w:rPr>
        <w:t>取样</w:t>
      </w:r>
    </w:p>
    <w:p>
      <w:pPr>
        <w:spacing w:before="156" w:beforeLines="50" w:after="156" w:afterLines="50"/>
        <w:rPr>
          <w:rFonts w:ascii="黑体" w:hAnsi="黑体" w:eastAsia="黑体" w:cs="宋体"/>
          <w:color w:val="auto"/>
          <w:szCs w:val="21"/>
          <w:highlight w:val="none"/>
        </w:rPr>
      </w:pPr>
      <w:r>
        <w:rPr>
          <w:rFonts w:hint="eastAsia" w:ascii="黑体" w:hAnsi="黑体" w:eastAsia="黑体" w:cs="宋体"/>
          <w:color w:val="auto"/>
          <w:szCs w:val="21"/>
          <w:highlight w:val="none"/>
        </w:rPr>
        <w:t>6.4.1</w:t>
      </w:r>
      <w:r>
        <w:rPr>
          <w:rFonts w:ascii="黑体" w:hAnsi="黑体" w:eastAsia="黑体" w:cs="宋体"/>
          <w:color w:val="auto"/>
          <w:szCs w:val="21"/>
          <w:highlight w:val="none"/>
        </w:rPr>
        <w:t xml:space="preserve"> </w:t>
      </w:r>
      <w:r>
        <w:rPr>
          <w:rFonts w:hint="eastAsia" w:ascii="黑体" w:hAnsi="黑体" w:eastAsia="黑体" w:cs="宋体"/>
          <w:color w:val="FF0000"/>
          <w:szCs w:val="21"/>
          <w:highlight w:val="none"/>
          <w:lang w:val="en-US" w:eastAsia="zh-CN"/>
        </w:rPr>
        <w:t xml:space="preserve"> </w:t>
      </w:r>
      <w:r>
        <w:rPr>
          <w:rFonts w:hint="eastAsia" w:ascii="宋体" w:hAnsi="宋体" w:cs="宋体"/>
          <w:color w:val="auto"/>
          <w:szCs w:val="21"/>
          <w:highlight w:val="none"/>
        </w:rPr>
        <w:t>取样</w:t>
      </w:r>
      <w:r>
        <w:rPr>
          <w:rFonts w:hint="eastAsia" w:ascii="宋体" w:hAnsi="宋体" w:cs="宋体"/>
          <w:color w:val="auto"/>
          <w:szCs w:val="21"/>
          <w:highlight w:val="none"/>
          <w:lang w:eastAsia="zh-CN"/>
        </w:rPr>
        <w:t>按照</w:t>
      </w:r>
      <w:r>
        <w:rPr>
          <w:rFonts w:hint="eastAsia" w:hAnsi="宋体" w:cs="宋体"/>
          <w:color w:val="auto"/>
        </w:rPr>
        <w:t>GB/T 6609.22</w:t>
      </w:r>
      <w:r>
        <w:rPr>
          <w:rFonts w:hint="eastAsia" w:hAnsi="宋体" w:cs="宋体"/>
          <w:color w:val="auto"/>
          <w:lang w:eastAsia="zh-CN"/>
        </w:rPr>
        <w:t>进行</w:t>
      </w:r>
      <w:r>
        <w:rPr>
          <w:rFonts w:hint="eastAsia" w:ascii="宋体" w:hAnsi="宋体" w:cs="宋体"/>
          <w:color w:val="auto"/>
          <w:szCs w:val="21"/>
          <w:highlight w:val="none"/>
        </w:rPr>
        <w:t>。</w:t>
      </w:r>
    </w:p>
    <w:p>
      <w:pPr>
        <w:rPr>
          <w:rFonts w:hint="eastAsia" w:ascii="宋体" w:hAnsi="宋体" w:cs="宋体"/>
          <w:color w:val="auto"/>
          <w:szCs w:val="21"/>
          <w:highlight w:val="none"/>
          <w:lang w:eastAsia="zh-CN"/>
        </w:rPr>
      </w:pPr>
      <w:r>
        <w:rPr>
          <w:rFonts w:hint="eastAsia" w:ascii="黑体" w:hAnsi="黑体" w:eastAsia="黑体" w:cs="宋体"/>
          <w:color w:val="auto"/>
          <w:szCs w:val="21"/>
          <w:highlight w:val="none"/>
        </w:rPr>
        <w:t>6.4.</w:t>
      </w:r>
      <w:r>
        <w:rPr>
          <w:rFonts w:hint="eastAsia" w:ascii="黑体" w:hAnsi="黑体" w:eastAsia="黑体" w:cs="宋体"/>
          <w:color w:val="auto"/>
          <w:szCs w:val="21"/>
          <w:highlight w:val="none"/>
          <w:lang w:val="en-US" w:eastAsia="zh-CN"/>
        </w:rPr>
        <w:t>2</w:t>
      </w:r>
      <w:r>
        <w:rPr>
          <w:rFonts w:ascii="黑体" w:hAnsi="黑体" w:eastAsia="黑体" w:cs="宋体"/>
          <w:color w:val="auto"/>
          <w:szCs w:val="21"/>
          <w:highlight w:val="none"/>
        </w:rPr>
        <w:t xml:space="preserve">  </w:t>
      </w:r>
      <w:r>
        <w:rPr>
          <w:rFonts w:hint="eastAsia" w:ascii="宋体" w:hAnsi="宋体" w:cs="宋体"/>
          <w:color w:val="auto"/>
          <w:szCs w:val="21"/>
          <w:highlight w:val="none"/>
          <w:lang w:eastAsia="zh-CN"/>
        </w:rPr>
        <w:t>同批次产品抽取一个样品进行检验。</w:t>
      </w:r>
    </w:p>
    <w:p>
      <w:pPr>
        <w:rPr>
          <w:rFonts w:ascii="黑体" w:hAnsi="黑体" w:eastAsia="黑体" w:cs="宋体"/>
          <w:color w:val="auto"/>
          <w:szCs w:val="21"/>
        </w:rPr>
      </w:pPr>
      <w:r>
        <w:rPr>
          <w:rFonts w:hint="eastAsia" w:ascii="黑体" w:hAnsi="黑体" w:eastAsia="黑体" w:cs="宋体"/>
          <w:color w:val="auto"/>
          <w:szCs w:val="21"/>
        </w:rPr>
        <w:t>6.5</w:t>
      </w:r>
      <w:r>
        <w:rPr>
          <w:rFonts w:ascii="黑体" w:hAnsi="黑体" w:eastAsia="黑体" w:cs="宋体"/>
          <w:color w:val="auto"/>
          <w:szCs w:val="21"/>
        </w:rPr>
        <w:t xml:space="preserve">  </w:t>
      </w:r>
      <w:r>
        <w:rPr>
          <w:rFonts w:hint="eastAsia" w:ascii="黑体" w:hAnsi="黑体" w:eastAsia="黑体" w:cs="宋体"/>
          <w:color w:val="auto"/>
          <w:szCs w:val="21"/>
        </w:rPr>
        <w:t>检验结果的判定</w:t>
      </w:r>
    </w:p>
    <w:p>
      <w:pPr>
        <w:rPr>
          <w:rFonts w:ascii="宋体" w:hAnsi="宋体" w:cs="宋体"/>
          <w:color w:val="auto"/>
          <w:kern w:val="0"/>
          <w:szCs w:val="21"/>
        </w:rPr>
      </w:pPr>
      <w:r>
        <w:rPr>
          <w:rFonts w:hint="eastAsia" w:ascii="黑体" w:hAnsi="黑体" w:eastAsia="黑体" w:cs="宋体"/>
          <w:color w:val="auto"/>
          <w:szCs w:val="21"/>
        </w:rPr>
        <w:t>6.5.1</w:t>
      </w:r>
      <w:r>
        <w:rPr>
          <w:rFonts w:ascii="宋体" w:hAnsi="宋体" w:cs="宋体"/>
          <w:color w:val="auto"/>
          <w:kern w:val="0"/>
          <w:szCs w:val="21"/>
        </w:rPr>
        <w:t xml:space="preserve">  </w:t>
      </w:r>
      <w:r>
        <w:rPr>
          <w:rFonts w:hint="eastAsia" w:ascii="宋体" w:hAnsi="宋体" w:cs="宋体"/>
          <w:color w:val="auto"/>
          <w:kern w:val="0"/>
          <w:szCs w:val="21"/>
          <w:lang w:eastAsia="zh-CN"/>
        </w:rPr>
        <w:t>体积密度、堆积</w:t>
      </w:r>
      <w:r>
        <w:rPr>
          <w:rFonts w:hint="eastAsia" w:ascii="宋体" w:hAnsi="宋体" w:cs="宋体"/>
          <w:color w:val="auto"/>
          <w:szCs w:val="21"/>
        </w:rPr>
        <w:t>密度</w:t>
      </w:r>
      <w:r>
        <w:rPr>
          <w:rFonts w:hint="eastAsia" w:ascii="宋体" w:hAnsi="宋体" w:cs="宋体"/>
          <w:color w:val="auto"/>
          <w:kern w:val="0"/>
          <w:szCs w:val="21"/>
        </w:rPr>
        <w:t>的检验结果不合格时，判该批产品不合格。</w:t>
      </w:r>
    </w:p>
    <w:p>
      <w:pPr>
        <w:rPr>
          <w:rFonts w:hint="eastAsia" w:ascii="宋体" w:hAnsi="宋体" w:cs="宋体"/>
          <w:strike w:val="0"/>
          <w:dstrike w:val="0"/>
          <w:color w:val="auto"/>
          <w:kern w:val="0"/>
          <w:szCs w:val="21"/>
        </w:rPr>
      </w:pPr>
      <w:r>
        <w:rPr>
          <w:rFonts w:hint="eastAsia" w:ascii="黑体" w:hAnsi="黑体" w:eastAsia="黑体" w:cs="宋体"/>
          <w:color w:val="auto"/>
          <w:szCs w:val="21"/>
        </w:rPr>
        <w:t>6.5.2</w:t>
      </w:r>
      <w:r>
        <w:rPr>
          <w:rFonts w:ascii="宋体" w:hAnsi="宋体" w:cs="宋体"/>
          <w:color w:val="auto"/>
          <w:kern w:val="0"/>
          <w:szCs w:val="21"/>
        </w:rPr>
        <w:t xml:space="preserve">  </w:t>
      </w:r>
      <w:r>
        <w:rPr>
          <w:rFonts w:hint="eastAsia" w:ascii="宋体" w:hAnsi="宋体" w:cs="宋体"/>
          <w:color w:val="auto"/>
          <w:kern w:val="0"/>
          <w:szCs w:val="21"/>
        </w:rPr>
        <w:t>化学成分的检验结果不合格时，</w:t>
      </w:r>
      <w:r>
        <w:rPr>
          <w:rFonts w:hint="eastAsia" w:ascii="宋体" w:hAnsi="宋体" w:cs="宋体"/>
          <w:strike w:val="0"/>
          <w:dstrike w:val="0"/>
          <w:color w:val="auto"/>
          <w:kern w:val="0"/>
          <w:szCs w:val="21"/>
        </w:rPr>
        <w:t>判该批产品不合格。</w:t>
      </w:r>
    </w:p>
    <w:p>
      <w:pPr>
        <w:rPr>
          <w:rFonts w:ascii="宋体" w:hAnsi="宋体" w:cs="宋体"/>
          <w:color w:val="auto"/>
          <w:kern w:val="0"/>
          <w:szCs w:val="21"/>
        </w:rPr>
      </w:pPr>
      <w:r>
        <w:rPr>
          <w:rFonts w:hint="eastAsia" w:ascii="黑体" w:hAnsi="黑体" w:eastAsia="黑体" w:cs="宋体"/>
          <w:color w:val="auto"/>
          <w:szCs w:val="21"/>
        </w:rPr>
        <w:t>6.5.3</w:t>
      </w:r>
      <w:r>
        <w:rPr>
          <w:rFonts w:ascii="黑体" w:hAnsi="黑体" w:eastAsia="黑体" w:cs="宋体"/>
          <w:color w:val="auto"/>
          <w:szCs w:val="21"/>
        </w:rPr>
        <w:t xml:space="preserve"> </w:t>
      </w:r>
      <w:r>
        <w:rPr>
          <w:rFonts w:ascii="宋体" w:hAnsi="宋体" w:cs="宋体"/>
          <w:color w:val="auto"/>
          <w:kern w:val="0"/>
          <w:szCs w:val="21"/>
        </w:rPr>
        <w:t xml:space="preserve"> </w:t>
      </w:r>
      <w:r>
        <w:rPr>
          <w:rFonts w:hint="eastAsia" w:ascii="宋体" w:hAnsi="宋体" w:cs="宋体"/>
          <w:color w:val="auto"/>
          <w:kern w:val="0"/>
          <w:szCs w:val="21"/>
        </w:rPr>
        <w:t>外观的检验结果不合格时，判该批产品不合格。</w:t>
      </w:r>
    </w:p>
    <w:p>
      <w:pPr>
        <w:pStyle w:val="39"/>
        <w:numPr>
          <w:ilvl w:val="0"/>
          <w:numId w:val="3"/>
        </w:numPr>
        <w:rPr>
          <w:rFonts w:hAnsi="黑体" w:cs="宋体"/>
          <w:color w:val="auto"/>
        </w:rPr>
      </w:pPr>
      <w:r>
        <w:rPr>
          <w:rFonts w:hint="eastAsia" w:hAnsi="黑体" w:cs="宋体"/>
          <w:color w:val="auto"/>
        </w:rPr>
        <w:t>标志、包装、运输、贮存及随行文件</w:t>
      </w:r>
    </w:p>
    <w:p>
      <w:pPr>
        <w:spacing w:before="156" w:beforeLines="50" w:after="156" w:afterLines="50"/>
        <w:rPr>
          <w:rFonts w:ascii="黑体" w:hAnsi="黑体" w:eastAsia="黑体" w:cs="宋体"/>
          <w:color w:val="auto"/>
          <w:szCs w:val="21"/>
        </w:rPr>
      </w:pPr>
      <w:r>
        <w:rPr>
          <w:rFonts w:hint="eastAsia" w:ascii="黑体" w:hAnsi="黑体" w:eastAsia="黑体" w:cs="宋体"/>
          <w:color w:val="auto"/>
          <w:szCs w:val="21"/>
        </w:rPr>
        <w:t>7.1</w:t>
      </w:r>
      <w:r>
        <w:rPr>
          <w:rFonts w:ascii="黑体" w:hAnsi="黑体" w:eastAsia="黑体" w:cs="宋体"/>
          <w:color w:val="auto"/>
          <w:szCs w:val="21"/>
        </w:rPr>
        <w:t xml:space="preserve">  </w:t>
      </w:r>
      <w:r>
        <w:rPr>
          <w:rFonts w:hint="eastAsia" w:ascii="黑体" w:hAnsi="黑体" w:eastAsia="黑体" w:cs="宋体"/>
          <w:color w:val="auto"/>
          <w:szCs w:val="21"/>
        </w:rPr>
        <w:t>标志</w:t>
      </w:r>
    </w:p>
    <w:p>
      <w:pPr>
        <w:ind w:firstLine="420" w:firstLineChars="200"/>
        <w:rPr>
          <w:rFonts w:ascii="宋体" w:hAnsi="宋体" w:cs="宋体"/>
          <w:color w:val="auto"/>
          <w:kern w:val="0"/>
          <w:szCs w:val="21"/>
        </w:rPr>
      </w:pPr>
      <w:r>
        <w:rPr>
          <w:rFonts w:hint="eastAsia" w:ascii="宋体" w:hAnsi="宋体" w:cs="宋体"/>
          <w:color w:val="auto"/>
          <w:kern w:val="0"/>
          <w:szCs w:val="21"/>
        </w:rPr>
        <w:t>包装箱外应注明</w:t>
      </w:r>
      <w:r>
        <w:rPr>
          <w:rFonts w:hint="eastAsia" w:ascii="宋体" w:hAnsi="宋体" w:cs="宋体"/>
          <w:color w:val="auto"/>
          <w:kern w:val="0"/>
          <w:szCs w:val="21"/>
          <w:lang w:eastAsia="zh-CN"/>
        </w:rPr>
        <w:t>（包括但不限于）</w:t>
      </w:r>
      <w:r>
        <w:rPr>
          <w:rFonts w:hint="eastAsia" w:ascii="宋体" w:hAnsi="宋体" w:cs="宋体"/>
          <w:color w:val="auto"/>
          <w:kern w:val="0"/>
          <w:szCs w:val="21"/>
        </w:rPr>
        <w:t>以下内容：</w:t>
      </w:r>
    </w:p>
    <w:p>
      <w:pPr>
        <w:pStyle w:val="47"/>
        <w:numPr>
          <w:ilvl w:val="0"/>
          <w:numId w:val="5"/>
        </w:numPr>
        <w:ind w:firstLineChars="0"/>
        <w:rPr>
          <w:rFonts w:ascii="宋体" w:hAnsi="宋体" w:cs="宋体"/>
          <w:color w:val="auto"/>
          <w:kern w:val="0"/>
          <w:szCs w:val="21"/>
        </w:rPr>
      </w:pPr>
      <w:r>
        <w:rPr>
          <w:rFonts w:hint="eastAsia" w:ascii="宋体" w:hAnsi="宋体" w:cs="宋体"/>
          <w:color w:val="auto"/>
          <w:kern w:val="0"/>
          <w:szCs w:val="21"/>
        </w:rPr>
        <w:t>供方名称；</w:t>
      </w:r>
    </w:p>
    <w:p>
      <w:pPr>
        <w:pStyle w:val="47"/>
        <w:numPr>
          <w:ilvl w:val="0"/>
          <w:numId w:val="5"/>
        </w:numPr>
        <w:ind w:firstLineChars="0"/>
        <w:rPr>
          <w:rFonts w:ascii="宋体" w:hAnsi="宋体" w:cs="宋体"/>
          <w:color w:val="auto"/>
          <w:kern w:val="0"/>
          <w:szCs w:val="21"/>
        </w:rPr>
      </w:pPr>
      <w:r>
        <w:rPr>
          <w:rFonts w:hint="eastAsia" w:ascii="宋体" w:hAnsi="宋体" w:cs="宋体"/>
          <w:color w:val="auto"/>
          <w:kern w:val="0"/>
          <w:szCs w:val="21"/>
        </w:rPr>
        <w:t>产品名称；</w:t>
      </w:r>
    </w:p>
    <w:p>
      <w:pPr>
        <w:pStyle w:val="47"/>
        <w:numPr>
          <w:ilvl w:val="0"/>
          <w:numId w:val="5"/>
        </w:numPr>
        <w:ind w:firstLineChars="0"/>
        <w:rPr>
          <w:rFonts w:ascii="宋体" w:hAnsi="宋体" w:cs="宋体"/>
          <w:color w:val="auto"/>
          <w:kern w:val="0"/>
          <w:szCs w:val="21"/>
        </w:rPr>
      </w:pPr>
      <w:r>
        <w:rPr>
          <w:rFonts w:hint="eastAsia" w:ascii="宋体" w:hAnsi="宋体" w:cs="宋体"/>
          <w:color w:val="auto"/>
          <w:kern w:val="0"/>
          <w:szCs w:val="21"/>
        </w:rPr>
        <w:t>批号、净重；</w:t>
      </w:r>
    </w:p>
    <w:p>
      <w:pPr>
        <w:pStyle w:val="47"/>
        <w:numPr>
          <w:ilvl w:val="0"/>
          <w:numId w:val="5"/>
        </w:numPr>
        <w:ind w:firstLineChars="0"/>
        <w:rPr>
          <w:rFonts w:ascii="宋体" w:hAnsi="宋体" w:cs="宋体"/>
          <w:color w:val="auto"/>
          <w:kern w:val="0"/>
          <w:szCs w:val="21"/>
        </w:rPr>
      </w:pPr>
      <w:r>
        <w:rPr>
          <w:rFonts w:hint="eastAsia" w:ascii="宋体" w:hAnsi="宋体" w:cs="宋体"/>
          <w:color w:val="auto"/>
          <w:kern w:val="0"/>
          <w:szCs w:val="21"/>
        </w:rPr>
        <w:t>出厂日期；</w:t>
      </w:r>
    </w:p>
    <w:p>
      <w:pPr>
        <w:pStyle w:val="47"/>
        <w:numPr>
          <w:ilvl w:val="0"/>
          <w:numId w:val="5"/>
        </w:numPr>
        <w:ind w:firstLineChars="0"/>
        <w:rPr>
          <w:rFonts w:ascii="宋体" w:hAnsi="宋体" w:cs="宋体"/>
          <w:color w:val="auto"/>
          <w:kern w:val="0"/>
          <w:szCs w:val="21"/>
        </w:rPr>
      </w:pPr>
      <w:r>
        <w:rPr>
          <w:rFonts w:hint="eastAsia" w:ascii="宋体" w:hAnsi="宋体" w:cs="宋体"/>
          <w:color w:val="auto"/>
          <w:kern w:val="0"/>
          <w:szCs w:val="21"/>
        </w:rPr>
        <w:t>R</w:t>
      </w:r>
      <w:r>
        <w:rPr>
          <w:rFonts w:hint="eastAsia" w:ascii="宋体" w:hAnsi="宋体" w:cs="宋体"/>
          <w:color w:val="auto"/>
          <w:kern w:val="0"/>
          <w:szCs w:val="21"/>
          <w:lang w:val="en-US" w:eastAsia="zh-CN"/>
        </w:rPr>
        <w:t xml:space="preserve">oHS </w:t>
      </w:r>
      <w:r>
        <w:rPr>
          <w:rFonts w:hint="eastAsia" w:ascii="宋体" w:hAnsi="宋体" w:cs="宋体"/>
          <w:color w:val="auto"/>
          <w:kern w:val="0"/>
          <w:szCs w:val="21"/>
        </w:rPr>
        <w:t>2.0标签；</w:t>
      </w:r>
    </w:p>
    <w:p>
      <w:pPr>
        <w:pStyle w:val="47"/>
        <w:numPr>
          <w:ilvl w:val="0"/>
          <w:numId w:val="5"/>
        </w:numPr>
        <w:ind w:firstLineChars="0"/>
        <w:rPr>
          <w:rFonts w:ascii="宋体" w:hAnsi="宋体" w:cs="宋体"/>
          <w:color w:val="auto"/>
          <w:kern w:val="0"/>
          <w:szCs w:val="21"/>
        </w:rPr>
      </w:pPr>
      <w:r>
        <w:rPr>
          <w:rFonts w:hint="eastAsia" w:ascii="宋体" w:hAnsi="宋体" w:cs="宋体"/>
          <w:color w:val="auto"/>
          <w:kern w:val="0"/>
          <w:szCs w:val="21"/>
        </w:rPr>
        <w:t>“小心轻放”“防潮”、“易碎”“向上”字样或</w:t>
      </w:r>
      <w:r>
        <w:rPr>
          <w:rFonts w:hint="eastAsia" w:ascii="宋体" w:hAnsi="宋体" w:cs="宋体"/>
          <w:color w:val="auto"/>
          <w:kern w:val="0"/>
          <w:szCs w:val="21"/>
          <w:lang w:eastAsia="zh-CN"/>
        </w:rPr>
        <w:t>标</w:t>
      </w:r>
      <w:r>
        <w:rPr>
          <w:rFonts w:hint="eastAsia" w:ascii="宋体" w:hAnsi="宋体" w:cs="宋体"/>
          <w:color w:val="auto"/>
          <w:kern w:val="0"/>
          <w:szCs w:val="21"/>
        </w:rPr>
        <w:t>志。</w:t>
      </w:r>
    </w:p>
    <w:p>
      <w:pPr>
        <w:spacing w:before="156" w:beforeLines="50" w:after="156" w:afterLines="50"/>
        <w:rPr>
          <w:rFonts w:ascii="黑体" w:hAnsi="黑体" w:eastAsia="黑体" w:cs="宋体"/>
          <w:color w:val="auto"/>
          <w:szCs w:val="21"/>
        </w:rPr>
      </w:pPr>
      <w:r>
        <w:rPr>
          <w:rFonts w:hint="eastAsia" w:ascii="黑体" w:hAnsi="黑体" w:eastAsia="黑体" w:cs="宋体"/>
          <w:color w:val="auto"/>
          <w:szCs w:val="21"/>
        </w:rPr>
        <w:t>7.2</w:t>
      </w:r>
      <w:r>
        <w:rPr>
          <w:rFonts w:ascii="黑体" w:hAnsi="黑体" w:eastAsia="黑体" w:cs="宋体"/>
          <w:color w:val="auto"/>
          <w:szCs w:val="21"/>
        </w:rPr>
        <w:t xml:space="preserve">  </w:t>
      </w:r>
      <w:r>
        <w:rPr>
          <w:rFonts w:hint="eastAsia" w:ascii="黑体" w:hAnsi="黑体" w:eastAsia="黑体" w:cs="宋体"/>
          <w:color w:val="auto"/>
          <w:szCs w:val="21"/>
        </w:rPr>
        <w:t>包装</w:t>
      </w:r>
    </w:p>
    <w:p>
      <w:pPr>
        <w:rPr>
          <w:rFonts w:ascii="宋体" w:hAnsi="宋体" w:cs="宋体"/>
          <w:color w:val="auto"/>
          <w:kern w:val="0"/>
          <w:szCs w:val="21"/>
        </w:rPr>
      </w:pPr>
      <w:r>
        <w:rPr>
          <w:rFonts w:hint="eastAsia" w:ascii="黑体" w:hAnsi="黑体" w:eastAsia="黑体" w:cs="宋体"/>
          <w:color w:val="auto"/>
          <w:szCs w:val="21"/>
        </w:rPr>
        <w:t>7.2.1</w:t>
      </w:r>
      <w:r>
        <w:rPr>
          <w:rFonts w:ascii="黑体" w:hAnsi="黑体" w:eastAsia="黑体" w:cs="宋体"/>
          <w:color w:val="auto"/>
          <w:szCs w:val="21"/>
        </w:rPr>
        <w:t xml:space="preserve">  </w:t>
      </w:r>
      <w:r>
        <w:rPr>
          <w:rFonts w:hint="eastAsia" w:ascii="宋体" w:hAnsi="宋体" w:cs="宋体"/>
          <w:color w:val="auto"/>
          <w:kern w:val="0"/>
          <w:szCs w:val="21"/>
        </w:rPr>
        <w:t>产品采</w:t>
      </w:r>
      <w:r>
        <w:rPr>
          <w:rFonts w:hint="eastAsia" w:ascii="宋体" w:hAnsi="宋体" w:cs="宋体"/>
          <w:color w:val="auto"/>
          <w:kern w:val="0"/>
          <w:szCs w:val="21"/>
          <w:lang w:eastAsia="zh-CN"/>
        </w:rPr>
        <w:t>用</w:t>
      </w:r>
      <w:r>
        <w:rPr>
          <w:rFonts w:hint="eastAsia" w:ascii="宋体" w:hAnsi="宋体" w:cs="宋体"/>
          <w:color w:val="auto"/>
          <w:kern w:val="0"/>
          <w:szCs w:val="21"/>
        </w:rPr>
        <w:t>双层塑料袋密封包装，置于合适的包装箱内，用发泡袋等缓冲物填紧，以防窜动。</w:t>
      </w:r>
    </w:p>
    <w:p>
      <w:pPr>
        <w:rPr>
          <w:rFonts w:ascii="宋体" w:hAnsi="宋体" w:cs="宋体"/>
          <w:color w:val="auto"/>
          <w:kern w:val="0"/>
          <w:szCs w:val="21"/>
        </w:rPr>
      </w:pPr>
      <w:r>
        <w:rPr>
          <w:rFonts w:hint="eastAsia" w:ascii="宋体" w:hAnsi="宋体" w:cs="宋体"/>
          <w:color w:val="auto"/>
          <w:kern w:val="0"/>
          <w:szCs w:val="21"/>
        </w:rPr>
        <w:t>包装桶放在配套木托上，然后在整体表面用塑料膜缠两层，并打包好。</w:t>
      </w:r>
    </w:p>
    <w:p>
      <w:pPr>
        <w:rPr>
          <w:rFonts w:ascii="宋体" w:hAnsi="宋体" w:cs="宋体"/>
          <w:color w:val="auto"/>
          <w:kern w:val="0"/>
          <w:szCs w:val="21"/>
        </w:rPr>
      </w:pPr>
      <w:r>
        <w:rPr>
          <w:rFonts w:hint="eastAsia" w:ascii="黑体" w:hAnsi="黑体" w:eastAsia="黑体" w:cs="宋体"/>
          <w:color w:val="auto"/>
          <w:szCs w:val="21"/>
        </w:rPr>
        <w:t>7.2.</w:t>
      </w:r>
      <w:r>
        <w:rPr>
          <w:rFonts w:hint="eastAsia" w:ascii="黑体" w:hAnsi="黑体" w:eastAsia="黑体" w:cs="宋体"/>
          <w:color w:val="auto"/>
          <w:szCs w:val="21"/>
          <w:lang w:val="en-US" w:eastAsia="zh-CN"/>
        </w:rPr>
        <w:t>2</w:t>
      </w:r>
      <w:r>
        <w:rPr>
          <w:rFonts w:ascii="黑体" w:hAnsi="黑体" w:eastAsia="黑体" w:cs="宋体"/>
          <w:color w:val="auto"/>
          <w:szCs w:val="21"/>
        </w:rPr>
        <w:t xml:space="preserve">  </w:t>
      </w:r>
      <w:r>
        <w:rPr>
          <w:rFonts w:hint="eastAsia" w:ascii="宋体" w:hAnsi="宋体" w:cs="宋体"/>
          <w:color w:val="auto"/>
          <w:kern w:val="0"/>
          <w:szCs w:val="21"/>
        </w:rPr>
        <w:t>需方对包装有特殊要求时，可由供需双方协商确定。</w:t>
      </w:r>
    </w:p>
    <w:p>
      <w:pPr>
        <w:spacing w:before="156" w:beforeLines="50" w:after="156" w:afterLines="50"/>
        <w:rPr>
          <w:rFonts w:ascii="黑体" w:hAnsi="黑体" w:eastAsia="黑体" w:cs="宋体"/>
          <w:color w:val="auto"/>
          <w:szCs w:val="21"/>
        </w:rPr>
      </w:pPr>
      <w:r>
        <w:rPr>
          <w:rFonts w:hint="eastAsia" w:ascii="黑体" w:hAnsi="黑体" w:eastAsia="黑体" w:cs="宋体"/>
          <w:color w:val="auto"/>
          <w:szCs w:val="21"/>
        </w:rPr>
        <w:t>7.3</w:t>
      </w:r>
      <w:r>
        <w:rPr>
          <w:rFonts w:ascii="黑体" w:hAnsi="黑体" w:eastAsia="黑体" w:cs="宋体"/>
          <w:color w:val="auto"/>
          <w:szCs w:val="21"/>
        </w:rPr>
        <w:t xml:space="preserve">  </w:t>
      </w:r>
      <w:r>
        <w:rPr>
          <w:rFonts w:hint="eastAsia" w:ascii="黑体" w:hAnsi="黑体" w:eastAsia="黑体" w:cs="宋体"/>
          <w:color w:val="auto"/>
          <w:szCs w:val="21"/>
        </w:rPr>
        <w:t>运输</w:t>
      </w:r>
    </w:p>
    <w:p>
      <w:pPr>
        <w:ind w:firstLine="420" w:firstLineChars="200"/>
        <w:rPr>
          <w:rFonts w:ascii="宋体" w:hAnsi="宋体" w:cs="宋体"/>
          <w:color w:val="auto"/>
          <w:kern w:val="0"/>
          <w:szCs w:val="21"/>
        </w:rPr>
      </w:pPr>
      <w:r>
        <w:rPr>
          <w:rFonts w:hint="eastAsia" w:ascii="宋体" w:hAnsi="宋体" w:cs="宋体"/>
          <w:color w:val="auto"/>
          <w:kern w:val="0"/>
          <w:szCs w:val="21"/>
        </w:rPr>
        <w:t>产品运输时应防止雨淋潮湿，</w:t>
      </w:r>
      <w:r>
        <w:rPr>
          <w:rFonts w:hint="eastAsia" w:ascii="宋体" w:hAnsi="宋体" w:cs="宋体"/>
          <w:color w:val="auto"/>
          <w:kern w:val="0"/>
          <w:szCs w:val="21"/>
          <w:lang w:eastAsia="zh-CN"/>
        </w:rPr>
        <w:t>防止</w:t>
      </w:r>
      <w:r>
        <w:rPr>
          <w:rFonts w:hint="eastAsia" w:ascii="宋体" w:hAnsi="宋体" w:cs="宋体"/>
          <w:color w:val="auto"/>
          <w:kern w:val="0"/>
          <w:szCs w:val="21"/>
        </w:rPr>
        <w:t>剧烈碰撞。</w:t>
      </w:r>
    </w:p>
    <w:p>
      <w:pPr>
        <w:spacing w:before="156" w:beforeLines="50" w:after="156" w:afterLines="50"/>
        <w:rPr>
          <w:rFonts w:ascii="黑体" w:hAnsi="黑体" w:eastAsia="黑体" w:cs="宋体"/>
          <w:color w:val="auto"/>
          <w:szCs w:val="21"/>
        </w:rPr>
      </w:pPr>
      <w:r>
        <w:rPr>
          <w:rFonts w:hint="eastAsia" w:ascii="黑体" w:hAnsi="黑体" w:eastAsia="黑体" w:cs="宋体"/>
          <w:color w:val="auto"/>
          <w:szCs w:val="21"/>
        </w:rPr>
        <w:t>7.4</w:t>
      </w:r>
      <w:r>
        <w:rPr>
          <w:rFonts w:ascii="黑体" w:hAnsi="黑体" w:eastAsia="黑体" w:cs="宋体"/>
          <w:color w:val="auto"/>
          <w:szCs w:val="21"/>
        </w:rPr>
        <w:t xml:space="preserve">  </w:t>
      </w:r>
      <w:r>
        <w:rPr>
          <w:rFonts w:hint="eastAsia" w:ascii="黑体" w:hAnsi="黑体" w:eastAsia="黑体" w:cs="宋体"/>
          <w:color w:val="auto"/>
          <w:szCs w:val="21"/>
        </w:rPr>
        <w:t>贮存</w:t>
      </w:r>
    </w:p>
    <w:p>
      <w:pPr>
        <w:ind w:firstLine="420" w:firstLineChars="200"/>
        <w:rPr>
          <w:rFonts w:ascii="宋体" w:hAnsi="宋体" w:cs="宋体"/>
          <w:color w:val="auto"/>
          <w:kern w:val="0"/>
          <w:szCs w:val="21"/>
        </w:rPr>
      </w:pPr>
      <w:r>
        <w:rPr>
          <w:rFonts w:hint="eastAsia" w:ascii="宋体" w:hAnsi="宋体" w:cs="宋体"/>
          <w:color w:val="auto"/>
          <w:kern w:val="0"/>
          <w:szCs w:val="21"/>
        </w:rPr>
        <w:t>产品应密封存放于干燥、干净和无腐蚀性环境中，堆放高度需避免产品的包装桶变形和垮塌。</w:t>
      </w:r>
    </w:p>
    <w:p>
      <w:pPr>
        <w:spacing w:before="156" w:beforeLines="50" w:after="156" w:afterLines="50"/>
        <w:rPr>
          <w:rFonts w:ascii="黑体" w:hAnsi="黑体" w:eastAsia="黑体" w:cs="宋体"/>
          <w:color w:val="auto"/>
          <w:szCs w:val="21"/>
        </w:rPr>
      </w:pPr>
      <w:r>
        <w:rPr>
          <w:rFonts w:hint="eastAsia" w:ascii="黑体" w:hAnsi="黑体" w:eastAsia="黑体" w:cs="宋体"/>
          <w:color w:val="auto"/>
          <w:szCs w:val="21"/>
        </w:rPr>
        <w:t>7.5</w:t>
      </w:r>
      <w:r>
        <w:rPr>
          <w:rFonts w:ascii="黑体" w:hAnsi="黑体" w:eastAsia="黑体" w:cs="宋体"/>
          <w:color w:val="auto"/>
          <w:szCs w:val="21"/>
        </w:rPr>
        <w:t xml:space="preserve">  </w:t>
      </w:r>
      <w:r>
        <w:rPr>
          <w:rFonts w:hint="eastAsia" w:ascii="黑体" w:hAnsi="黑体" w:eastAsia="黑体" w:cs="宋体"/>
          <w:color w:val="auto"/>
          <w:szCs w:val="21"/>
        </w:rPr>
        <w:t>随行文件</w:t>
      </w:r>
    </w:p>
    <w:p>
      <w:pPr>
        <w:pStyle w:val="62"/>
        <w:ind w:firstLine="420"/>
        <w:rPr>
          <w:color w:val="auto"/>
        </w:rPr>
      </w:pPr>
      <w:r>
        <w:rPr>
          <w:rFonts w:hint="eastAsia" w:hAnsi="宋体" w:cs="宋体"/>
          <w:color w:val="auto"/>
        </w:rPr>
        <w:t>每批产品应附有随行文件，</w:t>
      </w:r>
      <w:r>
        <w:rPr>
          <w:rFonts w:hint="eastAsia"/>
          <w:color w:val="auto"/>
        </w:rPr>
        <w:t>其中除应包括供方信息、产品信息、本文件编号、出厂日期或包装日期外，还宜包括</w:t>
      </w:r>
      <w:r>
        <w:rPr>
          <w:rFonts w:hint="eastAsia" w:hAnsi="宋体" w:cs="宋体"/>
          <w:color w:val="auto"/>
          <w:lang w:eastAsia="zh-CN"/>
        </w:rPr>
        <w:t>（包括但不限于）</w:t>
      </w:r>
      <w:r>
        <w:rPr>
          <w:rFonts w:hint="eastAsia"/>
          <w:color w:val="auto"/>
        </w:rPr>
        <w:t>：</w:t>
      </w:r>
    </w:p>
    <w:p>
      <w:pPr>
        <w:widowControl/>
        <w:numPr>
          <w:ilvl w:val="0"/>
          <w:numId w:val="6"/>
        </w:numPr>
        <w:jc w:val="left"/>
        <w:outlineLvl w:val="3"/>
        <w:rPr>
          <w:rFonts w:ascii="宋体"/>
          <w:color w:val="auto"/>
          <w:kern w:val="0"/>
          <w:szCs w:val="21"/>
        </w:rPr>
      </w:pPr>
      <w:r>
        <w:rPr>
          <w:rFonts w:hint="eastAsia" w:ascii="宋体"/>
          <w:color w:val="auto"/>
          <w:kern w:val="0"/>
          <w:szCs w:val="21"/>
        </w:rPr>
        <w:t>产品合格证，包括以下内容：</w:t>
      </w:r>
    </w:p>
    <w:p>
      <w:pPr>
        <w:widowControl/>
        <w:numPr>
          <w:ilvl w:val="0"/>
          <w:numId w:val="7"/>
        </w:numPr>
        <w:jc w:val="left"/>
        <w:outlineLvl w:val="3"/>
        <w:rPr>
          <w:rFonts w:ascii="宋体"/>
          <w:color w:val="auto"/>
          <w:kern w:val="0"/>
          <w:szCs w:val="21"/>
        </w:rPr>
      </w:pPr>
      <w:r>
        <w:rPr>
          <w:rFonts w:hint="eastAsia" w:ascii="宋体"/>
          <w:color w:val="auto"/>
          <w:kern w:val="0"/>
          <w:szCs w:val="21"/>
        </w:rPr>
        <w:t>检验项目及其结果；</w:t>
      </w:r>
    </w:p>
    <w:p>
      <w:pPr>
        <w:widowControl/>
        <w:numPr>
          <w:ilvl w:val="0"/>
          <w:numId w:val="7"/>
        </w:numPr>
        <w:jc w:val="left"/>
        <w:outlineLvl w:val="3"/>
        <w:rPr>
          <w:rFonts w:ascii="宋体"/>
          <w:color w:val="auto"/>
          <w:kern w:val="0"/>
          <w:szCs w:val="21"/>
        </w:rPr>
      </w:pPr>
      <w:r>
        <w:rPr>
          <w:rFonts w:hint="eastAsia" w:ascii="宋体"/>
          <w:color w:val="auto"/>
          <w:kern w:val="0"/>
          <w:szCs w:val="21"/>
        </w:rPr>
        <w:t>批量或批号；</w:t>
      </w:r>
    </w:p>
    <w:p>
      <w:pPr>
        <w:widowControl/>
        <w:numPr>
          <w:ilvl w:val="0"/>
          <w:numId w:val="7"/>
        </w:numPr>
        <w:jc w:val="left"/>
        <w:outlineLvl w:val="3"/>
        <w:rPr>
          <w:rFonts w:ascii="宋体"/>
          <w:color w:val="auto"/>
          <w:kern w:val="0"/>
          <w:szCs w:val="21"/>
        </w:rPr>
      </w:pPr>
      <w:r>
        <w:rPr>
          <w:rFonts w:hint="eastAsia" w:ascii="宋体"/>
          <w:color w:val="auto"/>
          <w:kern w:val="0"/>
          <w:szCs w:val="21"/>
        </w:rPr>
        <w:t>检验日期；</w:t>
      </w:r>
    </w:p>
    <w:p>
      <w:pPr>
        <w:widowControl/>
        <w:numPr>
          <w:ilvl w:val="0"/>
          <w:numId w:val="7"/>
        </w:numPr>
        <w:jc w:val="left"/>
        <w:outlineLvl w:val="3"/>
        <w:rPr>
          <w:rFonts w:ascii="宋体"/>
          <w:color w:val="auto"/>
          <w:kern w:val="0"/>
          <w:szCs w:val="21"/>
        </w:rPr>
      </w:pPr>
      <w:r>
        <w:rPr>
          <w:rFonts w:hint="eastAsia" w:ascii="宋体"/>
          <w:color w:val="auto"/>
          <w:kern w:val="0"/>
          <w:szCs w:val="21"/>
        </w:rPr>
        <w:t>检验员签名或印章。</w:t>
      </w:r>
    </w:p>
    <w:p>
      <w:pPr>
        <w:widowControl/>
        <w:numPr>
          <w:ilvl w:val="0"/>
          <w:numId w:val="6"/>
        </w:numPr>
        <w:jc w:val="left"/>
        <w:outlineLvl w:val="3"/>
        <w:rPr>
          <w:rFonts w:ascii="宋体"/>
          <w:color w:val="auto"/>
          <w:kern w:val="0"/>
          <w:szCs w:val="21"/>
        </w:rPr>
      </w:pPr>
      <w:r>
        <w:rPr>
          <w:rFonts w:hint="eastAsia" w:ascii="宋体"/>
          <w:color w:val="auto"/>
          <w:kern w:val="0"/>
          <w:szCs w:val="21"/>
        </w:rPr>
        <w:t>产品质量控制过程中的检验报告及成品检验报告；</w:t>
      </w:r>
    </w:p>
    <w:p>
      <w:pPr>
        <w:widowControl/>
        <w:numPr>
          <w:ilvl w:val="0"/>
          <w:numId w:val="6"/>
        </w:numPr>
        <w:jc w:val="left"/>
        <w:outlineLvl w:val="3"/>
        <w:rPr>
          <w:rFonts w:ascii="宋体"/>
          <w:color w:val="auto"/>
          <w:kern w:val="0"/>
          <w:szCs w:val="21"/>
        </w:rPr>
      </w:pPr>
      <w:r>
        <w:rPr>
          <w:rFonts w:hint="eastAsia" w:ascii="宋体"/>
          <w:color w:val="auto"/>
          <w:kern w:val="0"/>
          <w:szCs w:val="21"/>
        </w:rPr>
        <w:t>产品使用说明：正确搬运、使用、贮存方法等；</w:t>
      </w:r>
    </w:p>
    <w:p>
      <w:pPr>
        <w:widowControl/>
        <w:numPr>
          <w:ilvl w:val="0"/>
          <w:numId w:val="6"/>
        </w:numPr>
        <w:jc w:val="left"/>
        <w:outlineLvl w:val="3"/>
        <w:rPr>
          <w:rFonts w:ascii="宋体"/>
          <w:color w:val="auto"/>
          <w:kern w:val="0"/>
          <w:szCs w:val="21"/>
        </w:rPr>
      </w:pPr>
      <w:r>
        <w:rPr>
          <w:rFonts w:hint="eastAsia" w:ascii="宋体"/>
          <w:color w:val="auto"/>
          <w:kern w:val="0"/>
          <w:szCs w:val="21"/>
          <w:lang w:eastAsia="zh-CN"/>
        </w:rPr>
        <w:t>发货清单</w:t>
      </w:r>
    </w:p>
    <w:p>
      <w:pPr>
        <w:widowControl/>
        <w:numPr>
          <w:ilvl w:val="0"/>
          <w:numId w:val="6"/>
        </w:numPr>
        <w:jc w:val="left"/>
        <w:outlineLvl w:val="3"/>
        <w:rPr>
          <w:rFonts w:ascii="宋体"/>
          <w:color w:val="auto"/>
          <w:kern w:val="0"/>
          <w:szCs w:val="21"/>
        </w:rPr>
      </w:pPr>
      <w:r>
        <w:rPr>
          <w:rFonts w:hint="eastAsia" w:ascii="宋体"/>
          <w:color w:val="auto"/>
          <w:kern w:val="0"/>
          <w:szCs w:val="21"/>
        </w:rPr>
        <w:t>其他。</w:t>
      </w:r>
    </w:p>
    <w:p>
      <w:pPr>
        <w:pStyle w:val="39"/>
        <w:numPr>
          <w:ilvl w:val="0"/>
          <w:numId w:val="3"/>
        </w:numPr>
        <w:rPr>
          <w:rFonts w:hAnsi="黑体" w:cs="宋体"/>
          <w:color w:val="auto"/>
        </w:rPr>
      </w:pPr>
      <w:r>
        <w:rPr>
          <w:rFonts w:hint="eastAsia" w:hAnsi="黑体" w:cs="宋体"/>
          <w:color w:val="auto"/>
        </w:rPr>
        <w:t>订货单内容</w:t>
      </w:r>
    </w:p>
    <w:p>
      <w:pPr>
        <w:widowControl/>
        <w:tabs>
          <w:tab w:val="center" w:pos="4201"/>
          <w:tab w:val="right" w:leader="dot" w:pos="9298"/>
        </w:tabs>
        <w:autoSpaceDE w:val="0"/>
        <w:autoSpaceDN w:val="0"/>
        <w:ind w:firstLine="420" w:firstLineChars="200"/>
        <w:rPr>
          <w:rFonts w:ascii="宋体"/>
          <w:color w:val="auto"/>
          <w:kern w:val="0"/>
          <w:szCs w:val="20"/>
          <w:lang w:val="en-US" w:eastAsia="zh-CN"/>
        </w:rPr>
      </w:pPr>
      <w:r>
        <w:rPr>
          <w:rFonts w:hint="eastAsia" w:ascii="宋体"/>
          <w:color w:val="auto"/>
          <w:kern w:val="0"/>
          <w:szCs w:val="20"/>
          <w:lang w:val="en-US"/>
        </w:rPr>
        <w:t>需方可根据自身的需要，在订购本文件所列产品的订货单内，列出如下内容</w:t>
      </w:r>
      <w:r>
        <w:rPr>
          <w:rFonts w:ascii="宋体"/>
          <w:color w:val="auto"/>
          <w:kern w:val="0"/>
          <w:szCs w:val="20"/>
          <w:lang w:val="en-US" w:eastAsia="zh-CN"/>
        </w:rPr>
        <w:t>：</w:t>
      </w:r>
    </w:p>
    <w:p>
      <w:pPr>
        <w:widowControl/>
        <w:numPr>
          <w:ilvl w:val="0"/>
          <w:numId w:val="8"/>
        </w:numPr>
        <w:adjustRightInd w:val="0"/>
        <w:snapToGrid w:val="0"/>
        <w:jc w:val="left"/>
        <w:rPr>
          <w:rFonts w:ascii="宋体" w:hAnsi="宋体" w:cs="宋体"/>
          <w:color w:val="auto"/>
          <w:kern w:val="0"/>
          <w:szCs w:val="21"/>
        </w:rPr>
      </w:pPr>
      <w:r>
        <w:rPr>
          <w:rFonts w:hint="eastAsia" w:ascii="宋体" w:hAnsi="宋体" w:cs="宋体"/>
          <w:color w:val="auto"/>
          <w:kern w:val="0"/>
          <w:szCs w:val="21"/>
        </w:rPr>
        <w:t>产品名称及牌号；</w:t>
      </w:r>
    </w:p>
    <w:p>
      <w:pPr>
        <w:widowControl/>
        <w:numPr>
          <w:ilvl w:val="0"/>
          <w:numId w:val="8"/>
        </w:numPr>
        <w:adjustRightInd w:val="0"/>
        <w:snapToGrid w:val="0"/>
        <w:jc w:val="left"/>
        <w:rPr>
          <w:rFonts w:ascii="宋体" w:hAnsi="宋体" w:cs="宋体"/>
          <w:color w:val="auto"/>
          <w:kern w:val="0"/>
          <w:szCs w:val="21"/>
        </w:rPr>
      </w:pPr>
      <w:r>
        <w:rPr>
          <w:rFonts w:hint="eastAsia" w:ascii="宋体" w:hAnsi="宋体" w:cs="宋体"/>
          <w:color w:val="auto"/>
          <w:kern w:val="0"/>
          <w:szCs w:val="21"/>
        </w:rPr>
        <w:t>数量；</w:t>
      </w:r>
    </w:p>
    <w:p>
      <w:pPr>
        <w:widowControl/>
        <w:numPr>
          <w:ilvl w:val="0"/>
          <w:numId w:val="8"/>
        </w:numPr>
        <w:adjustRightInd w:val="0"/>
        <w:snapToGrid w:val="0"/>
        <w:jc w:val="left"/>
        <w:rPr>
          <w:rFonts w:ascii="宋体" w:hAnsi="宋体" w:cs="宋体"/>
          <w:color w:val="auto"/>
          <w:kern w:val="0"/>
          <w:szCs w:val="21"/>
        </w:rPr>
      </w:pPr>
      <w:r>
        <w:rPr>
          <w:rFonts w:hint="eastAsia" w:ascii="宋体" w:hAnsi="宋体" w:cs="宋体"/>
          <w:color w:val="auto"/>
          <w:kern w:val="0"/>
          <w:szCs w:val="21"/>
        </w:rPr>
        <w:t>技术要求；</w:t>
      </w:r>
    </w:p>
    <w:p>
      <w:pPr>
        <w:widowControl/>
        <w:numPr>
          <w:ilvl w:val="0"/>
          <w:numId w:val="8"/>
        </w:numPr>
        <w:adjustRightInd w:val="0"/>
        <w:snapToGrid w:val="0"/>
        <w:jc w:val="left"/>
        <w:rPr>
          <w:rFonts w:ascii="宋体" w:hAnsi="宋体" w:cs="宋体"/>
          <w:color w:val="auto"/>
          <w:kern w:val="0"/>
          <w:szCs w:val="21"/>
        </w:rPr>
      </w:pPr>
      <w:r>
        <w:rPr>
          <w:rFonts w:hint="eastAsia" w:ascii="宋体" w:hAnsi="宋体" w:cs="宋体"/>
          <w:color w:val="auto"/>
          <w:kern w:val="0"/>
          <w:szCs w:val="21"/>
        </w:rPr>
        <w:t>本文件编号；</w:t>
      </w:r>
    </w:p>
    <w:p>
      <w:pPr>
        <w:widowControl/>
        <w:numPr>
          <w:ilvl w:val="0"/>
          <w:numId w:val="8"/>
        </w:numPr>
        <w:adjustRightInd w:val="0"/>
        <w:snapToGrid w:val="0"/>
        <w:jc w:val="left"/>
        <w:rPr>
          <w:rFonts w:ascii="宋体" w:hAnsi="宋体" w:cs="宋体"/>
          <w:color w:val="auto"/>
          <w:kern w:val="0"/>
          <w:szCs w:val="21"/>
        </w:rPr>
      </w:pPr>
      <w:r>
        <w:rPr>
          <w:rFonts w:hint="eastAsia" w:ascii="宋体" w:hAnsi="宋体" w:cs="宋体"/>
          <w:color w:val="auto"/>
          <w:kern w:val="0"/>
          <w:szCs w:val="21"/>
        </w:rPr>
        <w:t>本文件规定应在订货单中注明的内容；</w:t>
      </w:r>
    </w:p>
    <w:p>
      <w:pPr>
        <w:widowControl/>
        <w:numPr>
          <w:ilvl w:val="0"/>
          <w:numId w:val="8"/>
        </w:numPr>
        <w:adjustRightInd w:val="0"/>
        <w:snapToGrid w:val="0"/>
        <w:jc w:val="left"/>
        <w:rPr>
          <w:rFonts w:ascii="宋体" w:hAnsi="宋体" w:cs="宋体"/>
          <w:color w:val="auto"/>
          <w:kern w:val="0"/>
          <w:szCs w:val="21"/>
        </w:rPr>
      </w:pPr>
      <w:r>
        <w:rPr>
          <w:rFonts w:hint="eastAsia" w:ascii="宋体" w:hAnsi="宋体" w:cs="宋体"/>
          <w:color w:val="auto"/>
          <w:kern w:val="0"/>
          <w:szCs w:val="21"/>
        </w:rPr>
        <w:t>其他。</w:t>
      </w:r>
    </w:p>
    <w:p>
      <w:pPr>
        <w:widowControl/>
        <w:adjustRightInd w:val="0"/>
        <w:snapToGrid w:val="0"/>
        <w:spacing w:after="200"/>
        <w:ind w:left="220"/>
        <w:jc w:val="left"/>
        <w:rPr>
          <w:rFonts w:ascii="宋体" w:hAnsi="宋体" w:cs="宋体"/>
          <w:color w:val="auto"/>
          <w:kern w:val="0"/>
          <w:szCs w:val="21"/>
        </w:rPr>
      </w:pPr>
    </w:p>
    <w:p>
      <w:pPr>
        <w:widowControl/>
        <w:adjustRightInd w:val="0"/>
        <w:snapToGrid w:val="0"/>
        <w:spacing w:after="200"/>
        <w:ind w:left="220"/>
        <w:jc w:val="left"/>
        <w:rPr>
          <w:rFonts w:ascii="宋体" w:hAnsi="宋体" w:cs="宋体"/>
          <w:color w:val="auto"/>
          <w:kern w:val="0"/>
          <w:szCs w:val="21"/>
        </w:rPr>
      </w:pPr>
      <w:r>
        <w:rPr>
          <w:rFonts w:hint="eastAsia" w:ascii="宋体" w:hAnsi="宋体" w:cs="宋体"/>
          <w:color w:val="auto"/>
          <w:kern w:val="0"/>
          <w:szCs w:val="21"/>
        </w:rPr>
        <mc:AlternateContent>
          <mc:Choice Requires="wps">
            <w:drawing>
              <wp:anchor distT="0" distB="0" distL="114300" distR="114300" simplePos="0" relativeHeight="251674624" behindDoc="0" locked="0" layoutInCell="1" allowOverlap="1">
                <wp:simplePos x="0" y="0"/>
                <wp:positionH relativeFrom="column">
                  <wp:posOffset>1877695</wp:posOffset>
                </wp:positionH>
                <wp:positionV relativeFrom="paragraph">
                  <wp:posOffset>307975</wp:posOffset>
                </wp:positionV>
                <wp:extent cx="2339975" cy="0"/>
                <wp:effectExtent l="0" t="0" r="0" b="0"/>
                <wp:wrapNone/>
                <wp:docPr id="1" name="直接连接符 1"/>
                <wp:cNvGraphicFramePr/>
                <a:graphic xmlns:a="http://schemas.openxmlformats.org/drawingml/2006/main">
                  <a:graphicData uri="http://schemas.microsoft.com/office/word/2010/wordprocessingShape">
                    <wps:wsp>
                      <wps:cNvCnPr/>
                      <wps:spPr>
                        <a:xfrm flipV="1">
                          <a:off x="0" y="0"/>
                          <a:ext cx="23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147.85pt;margin-top:24.25pt;height:0pt;width:184.25pt;z-index:251674624;mso-width-relative:page;mso-height-relative:page;" filled="f" stroked="t" coordsize="21600,21600" o:gfxdata="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wI6LvdgAAAAJAQAADwAAAAAAAAABACAAAAAiAAAAZHJzL2Rvd25yZXYueG1sUEsB&#10;AhQAFAAAAAgAh07iQJGFolv1AQAA3QMAAA4AAAAAAAAAAQAgAAAAJwEAAGRycy9lMm9Eb2MueG1s&#10;UEsFBgAAAAAGAAYAWQEAAI4FAAAAAA==&#10;">
                <v:fill on="f" focussize="0,0"/>
                <v:stroke color="#000000 [3200]" joinstyle="round"/>
                <v:imagedata o:title=""/>
                <o:lock v:ext="edit" aspectratio="f"/>
              </v:line>
            </w:pict>
          </mc:Fallback>
        </mc:AlternateContent>
      </w:r>
    </w:p>
    <w:sectPr>
      <w:headerReference r:id="rId8" w:type="default"/>
      <w:footerReference r:id="rId9" w:type="default"/>
      <w:pgSz w:w="11906" w:h="16838"/>
      <w:pgMar w:top="567" w:right="1134" w:bottom="1134" w:left="1417" w:header="1418" w:footer="1134" w:gutter="0"/>
      <w:pgNumType w:start="1"/>
      <w:cols w:space="720"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roman"/>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Tahoma">
    <w:panose1 w:val="020B0604030504040204"/>
    <w:charset w:val="00"/>
    <w:family w:val="swiss"/>
    <w:pitch w:val="default"/>
    <w:sig w:usb0="61007A87" w:usb1="80000000" w:usb2="00000008" w:usb3="00000000" w:csb0="200101FF" w:csb1="20280000"/>
  </w:font>
  <w:font w:name="微软雅黑">
    <w:altName w:val="黑体"/>
    <w:panose1 w:val="020B0503020204020204"/>
    <w:charset w:val="86"/>
    <w:family w:val="swiss"/>
    <w:pitch w:val="default"/>
    <w:sig w:usb0="00000000" w:usb1="0000000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fldChar w:fldCharType="begin"/>
    </w:r>
    <w:r>
      <w:instrText xml:space="preserve"> PAGE  \* MERGEFORMAT </w:instrText>
    </w:r>
    <w:r>
      <w:fldChar w:fldCharType="separate"/>
    </w:r>
    <w: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w:fldChar w:fldCharType="begin"/>
    </w:r>
    <w:r>
      <w:instrText xml:space="preserve"> PAGE  \* MERGEFORMAT </w:instrText>
    </w:r>
    <w:r>
      <w:fldChar w:fldCharType="separate"/>
    </w:r>
    <w:r>
      <w:t>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adjustRightInd w:val="0"/>
      <w:snapToGrid w:val="0"/>
      <w:spacing w:after="200"/>
      <w:jc w:val="left"/>
      <w:rPr>
        <w:rFonts w:ascii="Tahoma" w:hAnsi="Tahoma" w:eastAsia="微软雅黑"/>
        <w:sz w:val="18"/>
        <w:szCs w:val="22"/>
      </w:rPr>
    </w:pPr>
    <w:r>
      <w:rPr>
        <w:rFonts w:ascii="Tahoma" w:hAnsi="Tahoma" w:eastAsia="微软雅黑"/>
        <w:sz w:val="18"/>
        <w:szCs w:val="22"/>
      </w:rPr>
      <mc:AlternateContent>
        <mc:Choice Requires="wps">
          <w:drawing>
            <wp:anchor distT="0" distB="0" distL="114300" distR="114300" simplePos="0" relativeHeight="251685888" behindDoc="0" locked="0" layoutInCell="1" allowOverlap="1">
              <wp:simplePos x="0" y="0"/>
              <wp:positionH relativeFrom="margin">
                <wp:posOffset>5812155</wp:posOffset>
              </wp:positionH>
              <wp:positionV relativeFrom="paragraph">
                <wp:posOffset>9525</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tabs>
                              <w:tab w:val="center" w:pos="4153"/>
                              <w:tab w:val="right" w:pos="8306"/>
                            </w:tabs>
                            <w:adjustRightInd w:val="0"/>
                            <w:snapToGrid w:val="0"/>
                            <w:spacing w:after="200"/>
                            <w:jc w:val="left"/>
                            <w:rPr>
                              <w:rFonts w:ascii="Tahoma" w:hAnsi="Tahoma" w:eastAsia="微软雅黑"/>
                              <w:sz w:val="18"/>
                              <w:szCs w:val="22"/>
                            </w:rPr>
                          </w:pPr>
                          <w:r>
                            <w:rPr>
                              <w:rFonts w:hint="eastAsia" w:ascii="Tahoma" w:hAnsi="Tahoma" w:eastAsia="微软雅黑"/>
                              <w:sz w:val="18"/>
                              <w:szCs w:val="22"/>
                            </w:rPr>
                            <w:fldChar w:fldCharType="begin"/>
                          </w:r>
                          <w:r>
                            <w:rPr>
                              <w:rFonts w:hint="eastAsia" w:ascii="Tahoma" w:hAnsi="Tahoma" w:eastAsia="微软雅黑"/>
                              <w:sz w:val="18"/>
                              <w:szCs w:val="22"/>
                            </w:rPr>
                            <w:instrText xml:space="preserve"> PAGE  \* MERGEFORMAT </w:instrText>
                          </w:r>
                          <w:r>
                            <w:rPr>
                              <w:rFonts w:hint="eastAsia" w:ascii="Tahoma" w:hAnsi="Tahoma" w:eastAsia="微软雅黑"/>
                              <w:sz w:val="18"/>
                              <w:szCs w:val="22"/>
                            </w:rPr>
                            <w:fldChar w:fldCharType="separate"/>
                          </w:r>
                          <w:r>
                            <w:rPr>
                              <w:rFonts w:hint="eastAsia" w:ascii="Tahoma" w:hAnsi="Tahoma" w:eastAsia="微软雅黑"/>
                              <w:sz w:val="18"/>
                              <w:szCs w:val="22"/>
                            </w:rPr>
                            <w:t>2</w:t>
                          </w:r>
                          <w:r>
                            <w:rPr>
                              <w:rFonts w:hint="eastAsia" w:ascii="Tahoma" w:hAnsi="Tahoma" w:eastAsia="微软雅黑"/>
                              <w:sz w:val="18"/>
                              <w:szCs w:val="22"/>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457.65pt;margin-top:0.75pt;height:144pt;width:144pt;mso-position-horizontal-relative:margin;mso-wrap-style:none;z-index:251685888;mso-width-relative:page;mso-height-relative:page;" filled="f" stroked="f" coordsize="21600,21600" o:gfxdata="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NtEHSNcAAAAKAQAADwAAAAAAAAABACAAAAAiAAAAZHJzL2Rvd25yZXYueG1s&#10;UEsBAhQAFAAAAAgAh07iQJdYBIgyAgAAZQQAAA4AAAAAAAAAAQAgAAAAJgEAAGRycy9lMm9Eb2Mu&#10;eG1sUEsFBgAAAAAGAAYAWQEAAMoFAAAAAA==&#10;">
              <v:fill on="f" focussize="0,0"/>
              <v:stroke on="f" weight="0.5pt"/>
              <v:imagedata o:title=""/>
              <o:lock v:ext="edit" aspectratio="f"/>
              <v:textbox inset="0mm,0mm,0mm,0mm" style="mso-fit-shape-to-text:t;">
                <w:txbxContent>
                  <w:p>
                    <w:pPr>
                      <w:tabs>
                        <w:tab w:val="center" w:pos="4153"/>
                        <w:tab w:val="right" w:pos="8306"/>
                      </w:tabs>
                      <w:adjustRightInd w:val="0"/>
                      <w:snapToGrid w:val="0"/>
                      <w:spacing w:after="200"/>
                      <w:jc w:val="left"/>
                      <w:rPr>
                        <w:rFonts w:ascii="Tahoma" w:hAnsi="Tahoma" w:eastAsia="微软雅黑"/>
                        <w:sz w:val="18"/>
                        <w:szCs w:val="22"/>
                      </w:rPr>
                    </w:pPr>
                    <w:r>
                      <w:rPr>
                        <w:rFonts w:hint="eastAsia" w:ascii="Tahoma" w:hAnsi="Tahoma" w:eastAsia="微软雅黑"/>
                        <w:sz w:val="18"/>
                        <w:szCs w:val="22"/>
                      </w:rPr>
                      <w:fldChar w:fldCharType="begin"/>
                    </w:r>
                    <w:r>
                      <w:rPr>
                        <w:rFonts w:hint="eastAsia" w:ascii="Tahoma" w:hAnsi="Tahoma" w:eastAsia="微软雅黑"/>
                        <w:sz w:val="18"/>
                        <w:szCs w:val="22"/>
                      </w:rPr>
                      <w:instrText xml:space="preserve"> PAGE  \* MERGEFORMAT </w:instrText>
                    </w:r>
                    <w:r>
                      <w:rPr>
                        <w:rFonts w:hint="eastAsia" w:ascii="Tahoma" w:hAnsi="Tahoma" w:eastAsia="微软雅黑"/>
                        <w:sz w:val="18"/>
                        <w:szCs w:val="22"/>
                      </w:rPr>
                      <w:fldChar w:fldCharType="separate"/>
                    </w:r>
                    <w:r>
                      <w:rPr>
                        <w:rFonts w:hint="eastAsia" w:ascii="Tahoma" w:hAnsi="Tahoma" w:eastAsia="微软雅黑"/>
                        <w:sz w:val="18"/>
                        <w:szCs w:val="22"/>
                      </w:rPr>
                      <w:t>2</w:t>
                    </w:r>
                    <w:r>
                      <w:rPr>
                        <w:rFonts w:hint="eastAsia" w:ascii="Tahoma" w:hAnsi="Tahoma" w:eastAsia="微软雅黑"/>
                        <w:sz w:val="18"/>
                        <w:szCs w:val="22"/>
                      </w:rPr>
                      <w:fldChar w:fldCharType="end"/>
                    </w:r>
                  </w:p>
                </w:txbxContent>
              </v:textbox>
            </v:shape>
          </w:pict>
        </mc:Fallback>
      </mc:AlternateContent>
    </w:r>
    <w:r>
      <w:rPr>
        <w:rFonts w:ascii="Tahoma" w:hAnsi="Tahoma" w:eastAsia="微软雅黑"/>
        <w:sz w:val="18"/>
        <w:szCs w:val="22"/>
      </w:rPr>
      <mc:AlternateContent>
        <mc:Choice Requires="wps">
          <w:drawing>
            <wp:anchor distT="0" distB="0" distL="114300" distR="114300" simplePos="0" relativeHeight="251682816" behindDoc="0" locked="0" layoutInCell="1" allowOverlap="1">
              <wp:simplePos x="0" y="0"/>
              <wp:positionH relativeFrom="margin">
                <wp:posOffset>2431415</wp:posOffset>
              </wp:positionH>
              <wp:positionV relativeFrom="paragraph">
                <wp:posOffset>-43180</wp:posOffset>
              </wp:positionV>
              <wp:extent cx="222885" cy="238125"/>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222885" cy="238125"/>
                      </a:xfrm>
                      <a:prstGeom prst="rect">
                        <a:avLst/>
                      </a:prstGeom>
                      <a:noFill/>
                      <a:ln w="6350">
                        <a:noFill/>
                      </a:ln>
                      <a:effectLst/>
                    </wps:spPr>
                    <wps:txbx>
                      <w:txbxContent>
                        <w:p>
                          <w:pPr>
                            <w:tabs>
                              <w:tab w:val="center" w:pos="4153"/>
                              <w:tab w:val="right" w:pos="8306"/>
                            </w:tabs>
                            <w:adjustRightInd w:val="0"/>
                            <w:snapToGrid w:val="0"/>
                            <w:spacing w:after="200"/>
                            <w:jc w:val="left"/>
                            <w:rPr>
                              <w:rFonts w:ascii="Tahoma" w:hAnsi="Tahoma" w:eastAsia="微软雅黑"/>
                              <w:sz w:val="18"/>
                              <w:szCs w:val="22"/>
                            </w:rPr>
                          </w:pP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191.45pt;margin-top:-3.4pt;height:18.75pt;width:17.55pt;mso-position-horizontal-relative:margin;z-index:251682816;mso-width-relative:page;mso-height-relative:page;" filled="f" stroked="f" coordsize="21600,21600" o:gfxdata="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BSgf731wAAAAkBAAAPAAAAAAAAAAEAIAAAACIAAABkcnMvZG93bnJl&#10;di54bWxQSwECFAAUAAAACACHTuJA0aM23DcCAABlBAAADgAAAAAAAAABACAAAAAmAQAAZHJzL2Uy&#10;b0RvYy54bWxQSwUGAAAAAAYABgBZAQAAzwUAAAAA&#10;">
              <v:fill on="f" focussize="0,0"/>
              <v:stroke on="f" weight="0.5pt"/>
              <v:imagedata o:title=""/>
              <o:lock v:ext="edit" aspectratio="f"/>
              <v:textbox inset="0mm,0mm,0mm,0mm">
                <w:txbxContent>
                  <w:p>
                    <w:pPr>
                      <w:tabs>
                        <w:tab w:val="center" w:pos="4153"/>
                        <w:tab w:val="right" w:pos="8306"/>
                      </w:tabs>
                      <w:adjustRightInd w:val="0"/>
                      <w:snapToGrid w:val="0"/>
                      <w:spacing w:after="200"/>
                      <w:jc w:val="left"/>
                      <w:rPr>
                        <w:rFonts w:ascii="Tahoma" w:hAnsi="Tahoma" w:eastAsia="微软雅黑"/>
                        <w:sz w:val="18"/>
                        <w:szCs w:val="22"/>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1"/>
        <w:left w:val="none" w:color="auto" w:sz="0" w:space="4"/>
        <w:bottom w:val="none" w:color="auto" w:sz="0" w:space="1"/>
        <w:right w:val="none" w:color="auto" w:sz="0" w:space="4"/>
      </w:pBdr>
      <w:tabs>
        <w:tab w:val="center" w:pos="4153"/>
        <w:tab w:val="right" w:pos="8306"/>
      </w:tabs>
      <w:adjustRightInd w:val="0"/>
      <w:snapToGrid w:val="0"/>
      <w:spacing w:after="200"/>
      <w:jc w:val="right"/>
      <w:rPr>
        <w:rFonts w:ascii="黑体" w:hAnsi="黑体" w:eastAsia="黑体"/>
        <w:sz w:val="24"/>
      </w:rPr>
    </w:pPr>
    <w:r>
      <w:rPr>
        <w:rFonts w:ascii="黑体" w:hAnsi="黑体" w:eastAsia="黑体"/>
      </w:rPr>
      <w:t xml:space="preserve">GB/T </w:t>
    </w:r>
    <w:r>
      <w:rPr>
        <w:rFonts w:hint="eastAsia" w:ascii="黑体" w:hAnsi="黑体" w:eastAsia="黑体"/>
      </w:rPr>
      <w:t>34213</w:t>
    </w:r>
    <w:r>
      <w:rPr>
        <w:rFonts w:ascii="黑体" w:hAnsi="黑体" w:eastAsia="黑体"/>
      </w:rPr>
      <w:t>—XXXX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rPr>
        <w:rFonts w:hAnsi="黑体"/>
      </w:rPr>
    </w:pPr>
    <w:r>
      <w:rPr>
        <w:rFonts w:hAnsi="黑体"/>
      </w:rPr>
      <w:t xml:space="preserve">GB/T </w:t>
    </w:r>
    <w:r>
      <w:rPr>
        <w:rFonts w:hint="eastAsia" w:hAnsi="黑体"/>
      </w:rPr>
      <w:t>34213</w:t>
    </w:r>
    <w:r>
      <w:rPr>
        <w:rFonts w:hAnsi="黑体"/>
      </w:rPr>
      <w:t>—XXXX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1"/>
        <w:left w:val="none" w:color="auto" w:sz="0" w:space="4"/>
        <w:bottom w:val="none" w:color="auto" w:sz="0" w:space="1"/>
        <w:right w:val="none" w:color="auto" w:sz="0" w:space="4"/>
      </w:pBdr>
      <w:tabs>
        <w:tab w:val="center" w:pos="4153"/>
        <w:tab w:val="right" w:pos="8306"/>
      </w:tabs>
      <w:adjustRightInd w:val="0"/>
      <w:snapToGrid w:val="0"/>
      <w:spacing w:after="200"/>
      <w:jc w:val="right"/>
      <w:rPr>
        <w:rFonts w:ascii="黑体" w:hAnsi="黑体" w:eastAsia="黑体"/>
        <w:sz w:val="24"/>
      </w:rPr>
    </w:pPr>
    <w:r>
      <w:rPr>
        <w:rFonts w:ascii="黑体" w:hAnsi="黑体" w:eastAsia="黑体"/>
      </w:rPr>
      <w:t xml:space="preserve">GB/T </w:t>
    </w:r>
    <w:r>
      <w:rPr>
        <w:rFonts w:hint="eastAsia" w:ascii="黑体" w:hAnsi="黑体" w:eastAsia="黑体"/>
      </w:rPr>
      <w:t>34213</w:t>
    </w:r>
    <w:r>
      <w:rPr>
        <w:rFonts w:ascii="黑体" w:hAnsi="黑体" w:eastAsia="黑体"/>
      </w:rPr>
      <w:t>—XXXX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44E5E"/>
    <w:multiLevelType w:val="multilevel"/>
    <w:tmpl w:val="1A044E5E"/>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1FC91163"/>
    <w:multiLevelType w:val="multilevel"/>
    <w:tmpl w:val="1FC91163"/>
    <w:lvl w:ilvl="0" w:tentative="0">
      <w:start w:val="1"/>
      <w:numFmt w:val="decimal"/>
      <w:pStyle w:val="66"/>
      <w:suff w:val="nothing"/>
      <w:lvlText w:val="%1　"/>
      <w:lvlJc w:val="left"/>
      <w:pPr>
        <w:ind w:left="0" w:firstLine="0"/>
      </w:pPr>
      <w:rPr>
        <w:rFonts w:hint="default" w:ascii="黑体" w:hAnsi="黑体" w:eastAsia="黑体" w:cs="Times New Roman"/>
        <w:b w:val="0"/>
        <w:i w:val="0"/>
        <w:sz w:val="21"/>
        <w:szCs w:val="21"/>
      </w:rPr>
    </w:lvl>
    <w:lvl w:ilvl="1" w:tentative="0">
      <w:start w:val="1"/>
      <w:numFmt w:val="decimal"/>
      <w:suff w:val="nothing"/>
      <w:lvlText w:val="%1.%2　"/>
      <w:lvlJc w:val="left"/>
      <w:pPr>
        <w:ind w:left="0" w:firstLine="0"/>
      </w:pPr>
      <w:rPr>
        <w:rFonts w:hint="default" w:ascii="黑体" w:hAnsi="黑体" w:eastAsia="黑体" w:cs="Times New Roman"/>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suff w:val="nothing"/>
      <w:lvlText w:val="%1.%2.%3　"/>
      <w:lvlJc w:val="left"/>
      <w:pPr>
        <w:ind w:left="0" w:firstLine="0"/>
      </w:pPr>
      <w:rPr>
        <w:rFonts w:hint="default" w:ascii="黑体" w:hAnsi="黑体" w:eastAsia="黑体" w:cs="Times New Roman"/>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
    <w:nsid w:val="2CDF15AC"/>
    <w:multiLevelType w:val="multilevel"/>
    <w:tmpl w:val="2CDF15AC"/>
    <w:lvl w:ilvl="0" w:tentative="0">
      <w:start w:val="1"/>
      <w:numFmt w:val="bullet"/>
      <w:lvlText w:val=""/>
      <w:lvlJc w:val="left"/>
      <w:pPr>
        <w:ind w:left="1200" w:hanging="420"/>
      </w:pPr>
      <w:rPr>
        <w:rFonts w:hint="default" w:ascii="Wingdings" w:hAnsi="Wingdings"/>
      </w:rPr>
    </w:lvl>
    <w:lvl w:ilvl="1" w:tentative="0">
      <w:start w:val="1"/>
      <w:numFmt w:val="bullet"/>
      <w:lvlText w:val=""/>
      <w:lvlJc w:val="left"/>
      <w:pPr>
        <w:ind w:left="1620" w:hanging="420"/>
      </w:pPr>
      <w:rPr>
        <w:rFonts w:hint="default" w:ascii="Wingdings" w:hAnsi="Wingdings"/>
      </w:rPr>
    </w:lvl>
    <w:lvl w:ilvl="2" w:tentative="0">
      <w:start w:val="1"/>
      <w:numFmt w:val="bullet"/>
      <w:lvlText w:val=""/>
      <w:lvlJc w:val="left"/>
      <w:pPr>
        <w:ind w:left="2040" w:hanging="420"/>
      </w:pPr>
      <w:rPr>
        <w:rFonts w:hint="default" w:ascii="Wingdings" w:hAnsi="Wingdings"/>
      </w:rPr>
    </w:lvl>
    <w:lvl w:ilvl="3" w:tentative="0">
      <w:start w:val="1"/>
      <w:numFmt w:val="bullet"/>
      <w:lvlText w:val=""/>
      <w:lvlJc w:val="left"/>
      <w:pPr>
        <w:ind w:left="2460" w:hanging="420"/>
      </w:pPr>
      <w:rPr>
        <w:rFonts w:hint="default" w:ascii="Wingdings" w:hAnsi="Wingdings"/>
      </w:rPr>
    </w:lvl>
    <w:lvl w:ilvl="4" w:tentative="0">
      <w:start w:val="1"/>
      <w:numFmt w:val="bullet"/>
      <w:lvlText w:val=""/>
      <w:lvlJc w:val="left"/>
      <w:pPr>
        <w:ind w:left="2880" w:hanging="420"/>
      </w:pPr>
      <w:rPr>
        <w:rFonts w:hint="default" w:ascii="Wingdings" w:hAnsi="Wingdings"/>
      </w:rPr>
    </w:lvl>
    <w:lvl w:ilvl="5" w:tentative="0">
      <w:start w:val="1"/>
      <w:numFmt w:val="bullet"/>
      <w:lvlText w:val=""/>
      <w:lvlJc w:val="left"/>
      <w:pPr>
        <w:ind w:left="3300" w:hanging="420"/>
      </w:pPr>
      <w:rPr>
        <w:rFonts w:hint="default" w:ascii="Wingdings" w:hAnsi="Wingdings"/>
      </w:rPr>
    </w:lvl>
    <w:lvl w:ilvl="6" w:tentative="0">
      <w:start w:val="1"/>
      <w:numFmt w:val="bullet"/>
      <w:lvlText w:val=""/>
      <w:lvlJc w:val="left"/>
      <w:pPr>
        <w:ind w:left="3720" w:hanging="420"/>
      </w:pPr>
      <w:rPr>
        <w:rFonts w:hint="default" w:ascii="Wingdings" w:hAnsi="Wingdings"/>
      </w:rPr>
    </w:lvl>
    <w:lvl w:ilvl="7" w:tentative="0">
      <w:start w:val="1"/>
      <w:numFmt w:val="bullet"/>
      <w:lvlText w:val=""/>
      <w:lvlJc w:val="left"/>
      <w:pPr>
        <w:ind w:left="4140" w:hanging="420"/>
      </w:pPr>
      <w:rPr>
        <w:rFonts w:hint="default" w:ascii="Wingdings" w:hAnsi="Wingdings"/>
      </w:rPr>
    </w:lvl>
    <w:lvl w:ilvl="8" w:tentative="0">
      <w:start w:val="1"/>
      <w:numFmt w:val="bullet"/>
      <w:lvlText w:val=""/>
      <w:lvlJc w:val="left"/>
      <w:pPr>
        <w:ind w:left="4560" w:hanging="420"/>
      </w:pPr>
      <w:rPr>
        <w:rFonts w:hint="default" w:ascii="Wingdings" w:hAnsi="Wingdings"/>
      </w:rPr>
    </w:lvl>
  </w:abstractNum>
  <w:abstractNum w:abstractNumId="3">
    <w:nsid w:val="557C2AF5"/>
    <w:multiLevelType w:val="multilevel"/>
    <w:tmpl w:val="557C2AF5"/>
    <w:lvl w:ilvl="0" w:tentative="0">
      <w:start w:val="1"/>
      <w:numFmt w:val="decimal"/>
      <w:pStyle w:val="54"/>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4">
    <w:nsid w:val="60723072"/>
    <w:multiLevelType w:val="multilevel"/>
    <w:tmpl w:val="60723072"/>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646260FA"/>
    <w:multiLevelType w:val="multilevel"/>
    <w:tmpl w:val="646260FA"/>
    <w:lvl w:ilvl="0" w:tentative="0">
      <w:start w:val="1"/>
      <w:numFmt w:val="decimal"/>
      <w:pStyle w:val="53"/>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6">
    <w:nsid w:val="78053CD3"/>
    <w:multiLevelType w:val="multilevel"/>
    <w:tmpl w:val="78053CD3"/>
    <w:lvl w:ilvl="0" w:tentative="0">
      <w:start w:val="1"/>
      <w:numFmt w:val="lowerLetter"/>
      <w:lvlText w:val="%1)"/>
      <w:lvlJc w:val="left"/>
      <w:pPr>
        <w:ind w:left="840" w:hanging="420"/>
      </w:pPr>
      <w:rPr>
        <w:color w:val="auto"/>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7">
    <w:nsid w:val="7BD97712"/>
    <w:multiLevelType w:val="multilevel"/>
    <w:tmpl w:val="7BD97712"/>
    <w:lvl w:ilvl="0" w:tentative="0">
      <w:start w:val="1"/>
      <w:numFmt w:val="lowerLetter"/>
      <w:lvlText w:val="%1）"/>
      <w:lvlJc w:val="left"/>
      <w:pPr>
        <w:ind w:left="78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5"/>
  </w:num>
  <w:num w:numId="2">
    <w:abstractNumId w:val="3"/>
  </w:num>
  <w:num w:numId="3">
    <w:abstractNumId w:val="1"/>
  </w:num>
  <w:num w:numId="4">
    <w:abstractNumId w:val="6"/>
  </w:num>
  <w:num w:numId="5">
    <w:abstractNumId w:val="4"/>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C5"/>
    <w:rsid w:val="0000276B"/>
    <w:rsid w:val="00016B24"/>
    <w:rsid w:val="00031230"/>
    <w:rsid w:val="000467B5"/>
    <w:rsid w:val="000513ED"/>
    <w:rsid w:val="000514D9"/>
    <w:rsid w:val="000527BC"/>
    <w:rsid w:val="00054168"/>
    <w:rsid w:val="00056670"/>
    <w:rsid w:val="00093CDC"/>
    <w:rsid w:val="000B3288"/>
    <w:rsid w:val="000C2A36"/>
    <w:rsid w:val="000C2B8F"/>
    <w:rsid w:val="000D2005"/>
    <w:rsid w:val="000D75F4"/>
    <w:rsid w:val="000E2CF4"/>
    <w:rsid w:val="000E432A"/>
    <w:rsid w:val="00124556"/>
    <w:rsid w:val="001250BF"/>
    <w:rsid w:val="00131B6C"/>
    <w:rsid w:val="00145998"/>
    <w:rsid w:val="00152893"/>
    <w:rsid w:val="00184951"/>
    <w:rsid w:val="00195445"/>
    <w:rsid w:val="001A5710"/>
    <w:rsid w:val="001B58BB"/>
    <w:rsid w:val="001C5908"/>
    <w:rsid w:val="001D438E"/>
    <w:rsid w:val="001E0D7B"/>
    <w:rsid w:val="001F09E7"/>
    <w:rsid w:val="002024F3"/>
    <w:rsid w:val="00202805"/>
    <w:rsid w:val="002042A3"/>
    <w:rsid w:val="002050C4"/>
    <w:rsid w:val="002109DE"/>
    <w:rsid w:val="00215532"/>
    <w:rsid w:val="0022195D"/>
    <w:rsid w:val="00226BC6"/>
    <w:rsid w:val="002304B7"/>
    <w:rsid w:val="0023691C"/>
    <w:rsid w:val="00242360"/>
    <w:rsid w:val="00245ECE"/>
    <w:rsid w:val="00260541"/>
    <w:rsid w:val="00262B8B"/>
    <w:rsid w:val="002664F0"/>
    <w:rsid w:val="0028131C"/>
    <w:rsid w:val="00281E9C"/>
    <w:rsid w:val="00282312"/>
    <w:rsid w:val="00292F7C"/>
    <w:rsid w:val="0029558F"/>
    <w:rsid w:val="00296F7C"/>
    <w:rsid w:val="0029758A"/>
    <w:rsid w:val="002A4BA5"/>
    <w:rsid w:val="002A749D"/>
    <w:rsid w:val="002B1E12"/>
    <w:rsid w:val="002B2BE2"/>
    <w:rsid w:val="002B6AC8"/>
    <w:rsid w:val="002C6ACB"/>
    <w:rsid w:val="002C6C6A"/>
    <w:rsid w:val="002C7524"/>
    <w:rsid w:val="002D7864"/>
    <w:rsid w:val="002E7E05"/>
    <w:rsid w:val="002F2FAF"/>
    <w:rsid w:val="002F700B"/>
    <w:rsid w:val="003236B0"/>
    <w:rsid w:val="00331081"/>
    <w:rsid w:val="00331D92"/>
    <w:rsid w:val="0034203C"/>
    <w:rsid w:val="003456CF"/>
    <w:rsid w:val="00356104"/>
    <w:rsid w:val="0036522E"/>
    <w:rsid w:val="00374ACB"/>
    <w:rsid w:val="00375C2D"/>
    <w:rsid w:val="00381791"/>
    <w:rsid w:val="003A19FB"/>
    <w:rsid w:val="003A2198"/>
    <w:rsid w:val="003B18A3"/>
    <w:rsid w:val="003C5C8F"/>
    <w:rsid w:val="003C7544"/>
    <w:rsid w:val="00403D4A"/>
    <w:rsid w:val="00404E61"/>
    <w:rsid w:val="004109A8"/>
    <w:rsid w:val="00414556"/>
    <w:rsid w:val="00425310"/>
    <w:rsid w:val="00436915"/>
    <w:rsid w:val="004466F1"/>
    <w:rsid w:val="0045350D"/>
    <w:rsid w:val="0047313B"/>
    <w:rsid w:val="00474FF9"/>
    <w:rsid w:val="00486BC1"/>
    <w:rsid w:val="0049420C"/>
    <w:rsid w:val="00496955"/>
    <w:rsid w:val="004970B1"/>
    <w:rsid w:val="004B0B9B"/>
    <w:rsid w:val="004B27EC"/>
    <w:rsid w:val="004B3F80"/>
    <w:rsid w:val="004C0D0F"/>
    <w:rsid w:val="004C226E"/>
    <w:rsid w:val="004C25D2"/>
    <w:rsid w:val="004E23FA"/>
    <w:rsid w:val="004E60DD"/>
    <w:rsid w:val="004F4738"/>
    <w:rsid w:val="004F59B1"/>
    <w:rsid w:val="00502B6B"/>
    <w:rsid w:val="00517DA1"/>
    <w:rsid w:val="00520950"/>
    <w:rsid w:val="00522FCB"/>
    <w:rsid w:val="005258A3"/>
    <w:rsid w:val="005273C1"/>
    <w:rsid w:val="005612CF"/>
    <w:rsid w:val="00563D55"/>
    <w:rsid w:val="00565952"/>
    <w:rsid w:val="005729C7"/>
    <w:rsid w:val="005915FC"/>
    <w:rsid w:val="005A4F59"/>
    <w:rsid w:val="005A6723"/>
    <w:rsid w:val="005B1F83"/>
    <w:rsid w:val="005B3B61"/>
    <w:rsid w:val="005B71E7"/>
    <w:rsid w:val="005D60E8"/>
    <w:rsid w:val="005E37D1"/>
    <w:rsid w:val="005F687B"/>
    <w:rsid w:val="005F7579"/>
    <w:rsid w:val="0060645B"/>
    <w:rsid w:val="006220DE"/>
    <w:rsid w:val="006444FF"/>
    <w:rsid w:val="006508D1"/>
    <w:rsid w:val="006547C5"/>
    <w:rsid w:val="00666EED"/>
    <w:rsid w:val="00671362"/>
    <w:rsid w:val="00672D6E"/>
    <w:rsid w:val="00680933"/>
    <w:rsid w:val="00681E39"/>
    <w:rsid w:val="006912E3"/>
    <w:rsid w:val="00696088"/>
    <w:rsid w:val="006A0AB0"/>
    <w:rsid w:val="006A0C95"/>
    <w:rsid w:val="006A531E"/>
    <w:rsid w:val="006B624F"/>
    <w:rsid w:val="006C035E"/>
    <w:rsid w:val="006C07E8"/>
    <w:rsid w:val="006C5C46"/>
    <w:rsid w:val="006C6656"/>
    <w:rsid w:val="006C7589"/>
    <w:rsid w:val="006D51A9"/>
    <w:rsid w:val="006E2AB0"/>
    <w:rsid w:val="006E4B63"/>
    <w:rsid w:val="006E740A"/>
    <w:rsid w:val="006F0858"/>
    <w:rsid w:val="006F41BB"/>
    <w:rsid w:val="006F55C2"/>
    <w:rsid w:val="0071047D"/>
    <w:rsid w:val="00740637"/>
    <w:rsid w:val="00742DC3"/>
    <w:rsid w:val="007831EA"/>
    <w:rsid w:val="00783F4D"/>
    <w:rsid w:val="00790105"/>
    <w:rsid w:val="007A67A3"/>
    <w:rsid w:val="007B0416"/>
    <w:rsid w:val="007B43AB"/>
    <w:rsid w:val="007C2601"/>
    <w:rsid w:val="007C3896"/>
    <w:rsid w:val="007C54C1"/>
    <w:rsid w:val="007D3442"/>
    <w:rsid w:val="007D3A92"/>
    <w:rsid w:val="007D6C0A"/>
    <w:rsid w:val="007E69BD"/>
    <w:rsid w:val="007F46FE"/>
    <w:rsid w:val="007F737A"/>
    <w:rsid w:val="00812E2B"/>
    <w:rsid w:val="00815BED"/>
    <w:rsid w:val="008208D3"/>
    <w:rsid w:val="00822D59"/>
    <w:rsid w:val="008449E4"/>
    <w:rsid w:val="00846A26"/>
    <w:rsid w:val="00850022"/>
    <w:rsid w:val="00853769"/>
    <w:rsid w:val="0085401E"/>
    <w:rsid w:val="00862F50"/>
    <w:rsid w:val="00863B6F"/>
    <w:rsid w:val="008661DE"/>
    <w:rsid w:val="00891E99"/>
    <w:rsid w:val="00894FF0"/>
    <w:rsid w:val="008A0E0C"/>
    <w:rsid w:val="008B1075"/>
    <w:rsid w:val="008B2750"/>
    <w:rsid w:val="008C5E06"/>
    <w:rsid w:val="008C5E51"/>
    <w:rsid w:val="008C7D3B"/>
    <w:rsid w:val="008D1636"/>
    <w:rsid w:val="008D1F4B"/>
    <w:rsid w:val="008E3380"/>
    <w:rsid w:val="008F0BF3"/>
    <w:rsid w:val="008F289C"/>
    <w:rsid w:val="0090497C"/>
    <w:rsid w:val="009057BE"/>
    <w:rsid w:val="00907B41"/>
    <w:rsid w:val="00910DE5"/>
    <w:rsid w:val="009279B9"/>
    <w:rsid w:val="00947361"/>
    <w:rsid w:val="00952CCD"/>
    <w:rsid w:val="00957B7E"/>
    <w:rsid w:val="009656A7"/>
    <w:rsid w:val="009658F6"/>
    <w:rsid w:val="009673A7"/>
    <w:rsid w:val="00970286"/>
    <w:rsid w:val="00980F02"/>
    <w:rsid w:val="0098548E"/>
    <w:rsid w:val="0099067B"/>
    <w:rsid w:val="0099082D"/>
    <w:rsid w:val="00990EE0"/>
    <w:rsid w:val="00991D90"/>
    <w:rsid w:val="00992A8A"/>
    <w:rsid w:val="009C1968"/>
    <w:rsid w:val="009D1FB3"/>
    <w:rsid w:val="00A0034B"/>
    <w:rsid w:val="00A0071F"/>
    <w:rsid w:val="00A01D0F"/>
    <w:rsid w:val="00A220CB"/>
    <w:rsid w:val="00A30EEA"/>
    <w:rsid w:val="00A333FF"/>
    <w:rsid w:val="00A52CFD"/>
    <w:rsid w:val="00A579EC"/>
    <w:rsid w:val="00A60176"/>
    <w:rsid w:val="00A66BC3"/>
    <w:rsid w:val="00A81DBD"/>
    <w:rsid w:val="00A82302"/>
    <w:rsid w:val="00A848BB"/>
    <w:rsid w:val="00A85A4C"/>
    <w:rsid w:val="00A87E1D"/>
    <w:rsid w:val="00A91A42"/>
    <w:rsid w:val="00A9363D"/>
    <w:rsid w:val="00AA078F"/>
    <w:rsid w:val="00AA10ED"/>
    <w:rsid w:val="00AA25F2"/>
    <w:rsid w:val="00AA693B"/>
    <w:rsid w:val="00AB5D06"/>
    <w:rsid w:val="00AC2515"/>
    <w:rsid w:val="00AD176C"/>
    <w:rsid w:val="00AD4EC6"/>
    <w:rsid w:val="00AE23C9"/>
    <w:rsid w:val="00AE38CA"/>
    <w:rsid w:val="00AF3D7E"/>
    <w:rsid w:val="00AF52FC"/>
    <w:rsid w:val="00B03BE7"/>
    <w:rsid w:val="00B049CF"/>
    <w:rsid w:val="00B12250"/>
    <w:rsid w:val="00B15553"/>
    <w:rsid w:val="00B155B8"/>
    <w:rsid w:val="00B339F8"/>
    <w:rsid w:val="00B34433"/>
    <w:rsid w:val="00B64491"/>
    <w:rsid w:val="00B66A5E"/>
    <w:rsid w:val="00B75642"/>
    <w:rsid w:val="00B772D0"/>
    <w:rsid w:val="00B82EA8"/>
    <w:rsid w:val="00B83417"/>
    <w:rsid w:val="00B84015"/>
    <w:rsid w:val="00B86A6E"/>
    <w:rsid w:val="00B923A6"/>
    <w:rsid w:val="00B946F4"/>
    <w:rsid w:val="00B95B89"/>
    <w:rsid w:val="00B96790"/>
    <w:rsid w:val="00B9746F"/>
    <w:rsid w:val="00BA052A"/>
    <w:rsid w:val="00BA11EA"/>
    <w:rsid w:val="00BA683E"/>
    <w:rsid w:val="00BC188E"/>
    <w:rsid w:val="00BC720B"/>
    <w:rsid w:val="00BC7AFE"/>
    <w:rsid w:val="00BD3036"/>
    <w:rsid w:val="00BD35DA"/>
    <w:rsid w:val="00BF0312"/>
    <w:rsid w:val="00BF1CEF"/>
    <w:rsid w:val="00C053F6"/>
    <w:rsid w:val="00C36FF1"/>
    <w:rsid w:val="00C437AB"/>
    <w:rsid w:val="00C47A79"/>
    <w:rsid w:val="00C6438C"/>
    <w:rsid w:val="00C71968"/>
    <w:rsid w:val="00C740DE"/>
    <w:rsid w:val="00C750B1"/>
    <w:rsid w:val="00CA279A"/>
    <w:rsid w:val="00CA3C1E"/>
    <w:rsid w:val="00CA4220"/>
    <w:rsid w:val="00CB0BF1"/>
    <w:rsid w:val="00CC2682"/>
    <w:rsid w:val="00CC6081"/>
    <w:rsid w:val="00CD5F10"/>
    <w:rsid w:val="00CD6FF2"/>
    <w:rsid w:val="00CD7DAD"/>
    <w:rsid w:val="00CE085D"/>
    <w:rsid w:val="00CE592F"/>
    <w:rsid w:val="00CE6425"/>
    <w:rsid w:val="00CF06CF"/>
    <w:rsid w:val="00D0472B"/>
    <w:rsid w:val="00D11CC4"/>
    <w:rsid w:val="00D30411"/>
    <w:rsid w:val="00D449AE"/>
    <w:rsid w:val="00D54A28"/>
    <w:rsid w:val="00D556E6"/>
    <w:rsid w:val="00D67515"/>
    <w:rsid w:val="00D82F54"/>
    <w:rsid w:val="00D95166"/>
    <w:rsid w:val="00DB0482"/>
    <w:rsid w:val="00DC027D"/>
    <w:rsid w:val="00DD2310"/>
    <w:rsid w:val="00DD2905"/>
    <w:rsid w:val="00DD73C3"/>
    <w:rsid w:val="00DE351A"/>
    <w:rsid w:val="00DF2B1E"/>
    <w:rsid w:val="00DF7E54"/>
    <w:rsid w:val="00E00CA8"/>
    <w:rsid w:val="00E01651"/>
    <w:rsid w:val="00E04F27"/>
    <w:rsid w:val="00E063CA"/>
    <w:rsid w:val="00E16A15"/>
    <w:rsid w:val="00E2094F"/>
    <w:rsid w:val="00E20EF4"/>
    <w:rsid w:val="00E2154E"/>
    <w:rsid w:val="00E22343"/>
    <w:rsid w:val="00E250DE"/>
    <w:rsid w:val="00E44D46"/>
    <w:rsid w:val="00E4779D"/>
    <w:rsid w:val="00E513FF"/>
    <w:rsid w:val="00E63A67"/>
    <w:rsid w:val="00E65598"/>
    <w:rsid w:val="00E73083"/>
    <w:rsid w:val="00E904A6"/>
    <w:rsid w:val="00E906DE"/>
    <w:rsid w:val="00EC3322"/>
    <w:rsid w:val="00EC335C"/>
    <w:rsid w:val="00EC3A78"/>
    <w:rsid w:val="00EE2CEF"/>
    <w:rsid w:val="00EE3197"/>
    <w:rsid w:val="00F23861"/>
    <w:rsid w:val="00F26490"/>
    <w:rsid w:val="00F27649"/>
    <w:rsid w:val="00F316E3"/>
    <w:rsid w:val="00F324A3"/>
    <w:rsid w:val="00F44CD4"/>
    <w:rsid w:val="00F53CDE"/>
    <w:rsid w:val="00F57CC4"/>
    <w:rsid w:val="00F71F37"/>
    <w:rsid w:val="00F726F5"/>
    <w:rsid w:val="00F731A9"/>
    <w:rsid w:val="00F938F9"/>
    <w:rsid w:val="00FB1E08"/>
    <w:rsid w:val="00FB2AE5"/>
    <w:rsid w:val="00FB305D"/>
    <w:rsid w:val="00FB7EF5"/>
    <w:rsid w:val="00FD2D1E"/>
    <w:rsid w:val="00FE36C8"/>
    <w:rsid w:val="00FF26A6"/>
    <w:rsid w:val="00FF49E0"/>
    <w:rsid w:val="015E5733"/>
    <w:rsid w:val="01CC516A"/>
    <w:rsid w:val="01F07B6A"/>
    <w:rsid w:val="02456C18"/>
    <w:rsid w:val="02802796"/>
    <w:rsid w:val="036D54EB"/>
    <w:rsid w:val="05B61BB9"/>
    <w:rsid w:val="06395C5D"/>
    <w:rsid w:val="06AE2DA5"/>
    <w:rsid w:val="08390929"/>
    <w:rsid w:val="08672948"/>
    <w:rsid w:val="093B7219"/>
    <w:rsid w:val="09811505"/>
    <w:rsid w:val="0A10502B"/>
    <w:rsid w:val="0AE902FF"/>
    <w:rsid w:val="0B282292"/>
    <w:rsid w:val="0B394DBE"/>
    <w:rsid w:val="0B724AC3"/>
    <w:rsid w:val="0B9758C5"/>
    <w:rsid w:val="0C446449"/>
    <w:rsid w:val="0C4725F5"/>
    <w:rsid w:val="0CA264EC"/>
    <w:rsid w:val="0D32158A"/>
    <w:rsid w:val="0D9B1EA8"/>
    <w:rsid w:val="0DDD7C9C"/>
    <w:rsid w:val="0DE863D1"/>
    <w:rsid w:val="0E4213FC"/>
    <w:rsid w:val="0E586567"/>
    <w:rsid w:val="0EBF1680"/>
    <w:rsid w:val="0FCC3800"/>
    <w:rsid w:val="10A07458"/>
    <w:rsid w:val="10A15355"/>
    <w:rsid w:val="11314933"/>
    <w:rsid w:val="11DD0C30"/>
    <w:rsid w:val="12353831"/>
    <w:rsid w:val="13E326F5"/>
    <w:rsid w:val="153238AA"/>
    <w:rsid w:val="168C28AF"/>
    <w:rsid w:val="16D725AD"/>
    <w:rsid w:val="173E5955"/>
    <w:rsid w:val="17627D14"/>
    <w:rsid w:val="17954D80"/>
    <w:rsid w:val="17F72039"/>
    <w:rsid w:val="18044812"/>
    <w:rsid w:val="185B32C4"/>
    <w:rsid w:val="18A72BCE"/>
    <w:rsid w:val="198E394C"/>
    <w:rsid w:val="1A5E2A05"/>
    <w:rsid w:val="1BB37004"/>
    <w:rsid w:val="1C4B5421"/>
    <w:rsid w:val="1D101906"/>
    <w:rsid w:val="1D896B83"/>
    <w:rsid w:val="1D956D0F"/>
    <w:rsid w:val="1DA12058"/>
    <w:rsid w:val="1E232EBD"/>
    <w:rsid w:val="1E384282"/>
    <w:rsid w:val="1EFC6E7B"/>
    <w:rsid w:val="1F4551E4"/>
    <w:rsid w:val="1FE71967"/>
    <w:rsid w:val="20A471FE"/>
    <w:rsid w:val="219A4C1B"/>
    <w:rsid w:val="21BD6A70"/>
    <w:rsid w:val="225B548B"/>
    <w:rsid w:val="226B1089"/>
    <w:rsid w:val="2299512D"/>
    <w:rsid w:val="22BF32A8"/>
    <w:rsid w:val="230A1B8D"/>
    <w:rsid w:val="234A2A9D"/>
    <w:rsid w:val="23A25C94"/>
    <w:rsid w:val="24552BE4"/>
    <w:rsid w:val="2552082B"/>
    <w:rsid w:val="26060FD9"/>
    <w:rsid w:val="260E1E5D"/>
    <w:rsid w:val="26A232B9"/>
    <w:rsid w:val="26BD040A"/>
    <w:rsid w:val="28356265"/>
    <w:rsid w:val="284A6885"/>
    <w:rsid w:val="28625BA6"/>
    <w:rsid w:val="28B6150B"/>
    <w:rsid w:val="28B7604C"/>
    <w:rsid w:val="28DE6CBF"/>
    <w:rsid w:val="29E848AB"/>
    <w:rsid w:val="2A13793A"/>
    <w:rsid w:val="2AA75E6B"/>
    <w:rsid w:val="2ABC0CFF"/>
    <w:rsid w:val="2C6532E2"/>
    <w:rsid w:val="2C6B0B31"/>
    <w:rsid w:val="2D1B4D91"/>
    <w:rsid w:val="2D490035"/>
    <w:rsid w:val="2DA2123F"/>
    <w:rsid w:val="2DEA25FD"/>
    <w:rsid w:val="2EB6309C"/>
    <w:rsid w:val="2EF17642"/>
    <w:rsid w:val="2EFC1D32"/>
    <w:rsid w:val="30126EFA"/>
    <w:rsid w:val="304F4BE5"/>
    <w:rsid w:val="308514DA"/>
    <w:rsid w:val="30D4582B"/>
    <w:rsid w:val="335705B8"/>
    <w:rsid w:val="33A82820"/>
    <w:rsid w:val="33CD305B"/>
    <w:rsid w:val="345278C2"/>
    <w:rsid w:val="34B639C9"/>
    <w:rsid w:val="352F73D3"/>
    <w:rsid w:val="35557CDB"/>
    <w:rsid w:val="35667FFD"/>
    <w:rsid w:val="366E0ED4"/>
    <w:rsid w:val="37F805A8"/>
    <w:rsid w:val="38B53947"/>
    <w:rsid w:val="393668FF"/>
    <w:rsid w:val="3AF77D75"/>
    <w:rsid w:val="3B007D1A"/>
    <w:rsid w:val="3B4D05A3"/>
    <w:rsid w:val="3BC002F2"/>
    <w:rsid w:val="3C614C88"/>
    <w:rsid w:val="3C9B1A9D"/>
    <w:rsid w:val="3CF03A5D"/>
    <w:rsid w:val="3D2C63C5"/>
    <w:rsid w:val="3DC05048"/>
    <w:rsid w:val="3DD64334"/>
    <w:rsid w:val="3EC67193"/>
    <w:rsid w:val="3ED858E8"/>
    <w:rsid w:val="3F7B2354"/>
    <w:rsid w:val="3F8357B5"/>
    <w:rsid w:val="3FD25DB8"/>
    <w:rsid w:val="40D574A4"/>
    <w:rsid w:val="416157DD"/>
    <w:rsid w:val="41870115"/>
    <w:rsid w:val="41997279"/>
    <w:rsid w:val="41E50BE4"/>
    <w:rsid w:val="434962D5"/>
    <w:rsid w:val="438C1DB3"/>
    <w:rsid w:val="4746313B"/>
    <w:rsid w:val="484603B4"/>
    <w:rsid w:val="486F5E02"/>
    <w:rsid w:val="4AAA7C21"/>
    <w:rsid w:val="4AFF0B94"/>
    <w:rsid w:val="4BA51E1A"/>
    <w:rsid w:val="4C8634D8"/>
    <w:rsid w:val="4D9676AD"/>
    <w:rsid w:val="4DC83CAF"/>
    <w:rsid w:val="4DCF2F1D"/>
    <w:rsid w:val="4E214EF0"/>
    <w:rsid w:val="4EA35352"/>
    <w:rsid w:val="4ECB723B"/>
    <w:rsid w:val="4FAE6513"/>
    <w:rsid w:val="4FF0676B"/>
    <w:rsid w:val="4FF11F0A"/>
    <w:rsid w:val="50AE5E7D"/>
    <w:rsid w:val="51025AF0"/>
    <w:rsid w:val="517E58F1"/>
    <w:rsid w:val="526C51D2"/>
    <w:rsid w:val="52D62A94"/>
    <w:rsid w:val="53ED73DE"/>
    <w:rsid w:val="54056F2A"/>
    <w:rsid w:val="546E73FC"/>
    <w:rsid w:val="54AA40C6"/>
    <w:rsid w:val="54B07B6C"/>
    <w:rsid w:val="55DA2DC1"/>
    <w:rsid w:val="56445317"/>
    <w:rsid w:val="568C1D1A"/>
    <w:rsid w:val="569D3509"/>
    <w:rsid w:val="56C61052"/>
    <w:rsid w:val="572C5AD2"/>
    <w:rsid w:val="59993F1F"/>
    <w:rsid w:val="5A287FFB"/>
    <w:rsid w:val="5A43271C"/>
    <w:rsid w:val="5A9975F2"/>
    <w:rsid w:val="5B312F89"/>
    <w:rsid w:val="5B4E3245"/>
    <w:rsid w:val="5BDA33DC"/>
    <w:rsid w:val="5BE0007A"/>
    <w:rsid w:val="5C182B1E"/>
    <w:rsid w:val="5CAD65E5"/>
    <w:rsid w:val="5CB6532A"/>
    <w:rsid w:val="5CBA02DB"/>
    <w:rsid w:val="5D5763D1"/>
    <w:rsid w:val="5EF21C39"/>
    <w:rsid w:val="5F13486A"/>
    <w:rsid w:val="5F6C1EF8"/>
    <w:rsid w:val="5F9756BB"/>
    <w:rsid w:val="5FDD01FF"/>
    <w:rsid w:val="601C47D5"/>
    <w:rsid w:val="61527F55"/>
    <w:rsid w:val="618C34B0"/>
    <w:rsid w:val="61DF5629"/>
    <w:rsid w:val="61FB2454"/>
    <w:rsid w:val="62B349F6"/>
    <w:rsid w:val="63667FED"/>
    <w:rsid w:val="63784090"/>
    <w:rsid w:val="63A56E80"/>
    <w:rsid w:val="63CD03BA"/>
    <w:rsid w:val="63E2058F"/>
    <w:rsid w:val="6447337E"/>
    <w:rsid w:val="64E57955"/>
    <w:rsid w:val="65516F71"/>
    <w:rsid w:val="656310C4"/>
    <w:rsid w:val="6653517D"/>
    <w:rsid w:val="679C41C5"/>
    <w:rsid w:val="679E7A75"/>
    <w:rsid w:val="67CF5950"/>
    <w:rsid w:val="67F02E10"/>
    <w:rsid w:val="680A4E58"/>
    <w:rsid w:val="68146B54"/>
    <w:rsid w:val="69136113"/>
    <w:rsid w:val="693107A9"/>
    <w:rsid w:val="697B3BB3"/>
    <w:rsid w:val="69853365"/>
    <w:rsid w:val="69DE2173"/>
    <w:rsid w:val="6A0D18F1"/>
    <w:rsid w:val="6A2D2C05"/>
    <w:rsid w:val="6A844A03"/>
    <w:rsid w:val="6AB879A2"/>
    <w:rsid w:val="6B010753"/>
    <w:rsid w:val="6B5C15E2"/>
    <w:rsid w:val="6D14044B"/>
    <w:rsid w:val="6D8A6F1C"/>
    <w:rsid w:val="6DE23650"/>
    <w:rsid w:val="6ED1684E"/>
    <w:rsid w:val="6F7F4ADC"/>
    <w:rsid w:val="6FE07D3B"/>
    <w:rsid w:val="6FF55E5C"/>
    <w:rsid w:val="7159501E"/>
    <w:rsid w:val="718119BC"/>
    <w:rsid w:val="71B65AB9"/>
    <w:rsid w:val="73B56687"/>
    <w:rsid w:val="742D39FC"/>
    <w:rsid w:val="753428F7"/>
    <w:rsid w:val="757751D9"/>
    <w:rsid w:val="758B23CB"/>
    <w:rsid w:val="75E562EA"/>
    <w:rsid w:val="76642270"/>
    <w:rsid w:val="76F35C80"/>
    <w:rsid w:val="7843724E"/>
    <w:rsid w:val="78701500"/>
    <w:rsid w:val="78AB1967"/>
    <w:rsid w:val="78AF7F19"/>
    <w:rsid w:val="79004CB6"/>
    <w:rsid w:val="79286A0B"/>
    <w:rsid w:val="792F2623"/>
    <w:rsid w:val="79ED13BA"/>
    <w:rsid w:val="79F30D96"/>
    <w:rsid w:val="7B6141A8"/>
    <w:rsid w:val="7B930214"/>
    <w:rsid w:val="7BA313D0"/>
    <w:rsid w:val="7C096C83"/>
    <w:rsid w:val="7C732526"/>
    <w:rsid w:val="7CC36ED2"/>
    <w:rsid w:val="7CF30E89"/>
    <w:rsid w:val="7D9D1498"/>
    <w:rsid w:val="7E2B0B39"/>
    <w:rsid w:val="7E3C3F8C"/>
    <w:rsid w:val="7EA03857"/>
    <w:rsid w:val="7ED94545"/>
    <w:rsid w:val="7FA61F89"/>
    <w:rsid w:val="7FE57A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spacing w:beforeAutospacing="1" w:afterAutospacing="1"/>
      <w:jc w:val="left"/>
      <w:outlineLvl w:val="0"/>
    </w:pPr>
    <w:rPr>
      <w:rFonts w:hint="eastAsia" w:ascii="宋体" w:hAnsi="宋体"/>
      <w:b/>
      <w:kern w:val="44"/>
      <w:sz w:val="48"/>
      <w:szCs w:val="48"/>
    </w:rPr>
  </w:style>
  <w:style w:type="character" w:default="1" w:styleId="15">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55"/>
    <w:unhideWhenUsed/>
    <w:qFormat/>
    <w:uiPriority w:val="0"/>
    <w:pPr>
      <w:jc w:val="left"/>
    </w:pPr>
  </w:style>
  <w:style w:type="paragraph" w:styleId="4">
    <w:name w:val="Body Text"/>
    <w:basedOn w:val="1"/>
    <w:link w:val="49"/>
    <w:semiHidden/>
    <w:unhideWhenUsed/>
    <w:qFormat/>
    <w:uiPriority w:val="99"/>
    <w:pPr>
      <w:spacing w:after="120"/>
    </w:pPr>
  </w:style>
  <w:style w:type="paragraph" w:styleId="5">
    <w:name w:val="Date"/>
    <w:basedOn w:val="1"/>
    <w:next w:val="1"/>
    <w:link w:val="57"/>
    <w:semiHidden/>
    <w:unhideWhenUsed/>
    <w:qFormat/>
    <w:uiPriority w:val="99"/>
    <w:pPr>
      <w:ind w:left="100" w:leftChars="2500"/>
    </w:pPr>
  </w:style>
  <w:style w:type="paragraph" w:styleId="6">
    <w:name w:val="Balloon Text"/>
    <w:basedOn w:val="1"/>
    <w:link w:val="48"/>
    <w:semiHidden/>
    <w:unhideWhenUsed/>
    <w:qFormat/>
    <w:uiPriority w:val="99"/>
    <w:rPr>
      <w:sz w:val="18"/>
      <w:szCs w:val="18"/>
    </w:rPr>
  </w:style>
  <w:style w:type="paragraph" w:styleId="7">
    <w:name w:val="footer"/>
    <w:basedOn w:val="1"/>
    <w:link w:val="19"/>
    <w:unhideWhenUsed/>
    <w:qFormat/>
    <w:uiPriority w:val="99"/>
    <w:pPr>
      <w:tabs>
        <w:tab w:val="center" w:pos="4153"/>
        <w:tab w:val="right" w:pos="8306"/>
      </w:tabs>
      <w:snapToGrid w:val="0"/>
      <w:jc w:val="left"/>
    </w:pPr>
    <w:rPr>
      <w:sz w:val="18"/>
      <w:szCs w:val="18"/>
    </w:rPr>
  </w:style>
  <w:style w:type="paragraph" w:styleId="8">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Body Text 2"/>
    <w:basedOn w:val="1"/>
    <w:link w:val="26"/>
    <w:qFormat/>
    <w:uiPriority w:val="0"/>
    <w:pPr>
      <w:tabs>
        <w:tab w:val="left" w:pos="2520"/>
      </w:tabs>
      <w:jc w:val="left"/>
    </w:pPr>
    <w:rPr>
      <w:sz w:val="24"/>
    </w:rPr>
  </w:style>
  <w:style w:type="paragraph" w:styleId="10">
    <w:name w:val="Normal (Web)"/>
    <w:unhideWhenUsed/>
    <w:qFormat/>
    <w:uiPriority w:val="99"/>
    <w:pPr>
      <w:widowControl w:val="0"/>
      <w:spacing w:before="100" w:beforeAutospacing="1" w:after="100" w:afterAutospacing="1"/>
    </w:pPr>
    <w:rPr>
      <w:rFonts w:ascii="Times New Roman" w:hAnsi="Times New Roman" w:eastAsia="宋体" w:cs="Times New Roman"/>
      <w:sz w:val="24"/>
      <w:lang w:val="en-US" w:eastAsia="zh-CN" w:bidi="ar-SA"/>
    </w:rPr>
  </w:style>
  <w:style w:type="paragraph" w:styleId="11">
    <w:name w:val="annotation subject"/>
    <w:basedOn w:val="3"/>
    <w:next w:val="3"/>
    <w:link w:val="56"/>
    <w:semiHidden/>
    <w:unhideWhenUsed/>
    <w:qFormat/>
    <w:uiPriority w:val="99"/>
    <w:rPr>
      <w:b/>
      <w:bCs/>
    </w:rPr>
  </w:style>
  <w:style w:type="paragraph" w:styleId="12">
    <w:name w:val="Body Text First Indent"/>
    <w:basedOn w:val="4"/>
    <w:link w:val="50"/>
    <w:semiHidden/>
    <w:unhideWhenUsed/>
    <w:qFormat/>
    <w:uiPriority w:val="99"/>
    <w:pPr>
      <w:ind w:firstLine="420" w:firstLineChars="100"/>
    </w:pPr>
  </w:style>
  <w:style w:type="table" w:styleId="14">
    <w:name w:val="Table Grid"/>
    <w:basedOn w:val="1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FollowedHyperlink"/>
    <w:unhideWhenUsed/>
    <w:qFormat/>
    <w:uiPriority w:val="99"/>
    <w:rPr>
      <w:color w:val="0068B7"/>
      <w:u w:val="none"/>
    </w:rPr>
  </w:style>
  <w:style w:type="character" w:styleId="17">
    <w:name w:val="annotation reference"/>
    <w:basedOn w:val="15"/>
    <w:semiHidden/>
    <w:unhideWhenUsed/>
    <w:qFormat/>
    <w:uiPriority w:val="99"/>
    <w:rPr>
      <w:sz w:val="21"/>
      <w:szCs w:val="21"/>
    </w:rPr>
  </w:style>
  <w:style w:type="character" w:customStyle="1" w:styleId="18">
    <w:name w:val="页眉 字符"/>
    <w:basedOn w:val="15"/>
    <w:link w:val="8"/>
    <w:qFormat/>
    <w:uiPriority w:val="99"/>
    <w:rPr>
      <w:sz w:val="18"/>
      <w:szCs w:val="18"/>
    </w:rPr>
  </w:style>
  <w:style w:type="character" w:customStyle="1" w:styleId="19">
    <w:name w:val="页脚 字符"/>
    <w:basedOn w:val="15"/>
    <w:link w:val="7"/>
    <w:qFormat/>
    <w:uiPriority w:val="99"/>
    <w:rPr>
      <w:sz w:val="18"/>
      <w:szCs w:val="18"/>
    </w:rPr>
  </w:style>
  <w:style w:type="character" w:customStyle="1" w:styleId="20">
    <w:name w:val="段 Char"/>
    <w:link w:val="21"/>
    <w:qFormat/>
    <w:uiPriority w:val="0"/>
    <w:rPr>
      <w:rFonts w:ascii="宋体"/>
    </w:rPr>
  </w:style>
  <w:style w:type="paragraph" w:customStyle="1" w:styleId="21">
    <w:name w:val="段"/>
    <w:link w:val="20"/>
    <w:qFormat/>
    <w:uiPriority w:val="0"/>
    <w:pPr>
      <w:tabs>
        <w:tab w:val="center" w:pos="4201"/>
        <w:tab w:val="right" w:leader="dot" w:pos="9298"/>
      </w:tabs>
      <w:autoSpaceDE w:val="0"/>
      <w:autoSpaceDN w:val="0"/>
      <w:ind w:firstLine="420" w:firstLineChars="200"/>
      <w:jc w:val="both"/>
    </w:pPr>
    <w:rPr>
      <w:rFonts w:ascii="宋体" w:hAnsiTheme="minorHAnsi" w:eastAsiaTheme="minorEastAsia" w:cstheme="minorBidi"/>
      <w:kern w:val="2"/>
      <w:sz w:val="21"/>
      <w:szCs w:val="22"/>
      <w:lang w:val="en-US" w:eastAsia="zh-CN" w:bidi="ar-SA"/>
    </w:rPr>
  </w:style>
  <w:style w:type="paragraph" w:customStyle="1" w:styleId="22">
    <w:name w:val="封面标准号2"/>
    <w:qFormat/>
    <w:uiPriority w:val="0"/>
    <w:pPr>
      <w:spacing w:before="357" w:line="280" w:lineRule="exact"/>
      <w:jc w:val="right"/>
    </w:pPr>
    <w:rPr>
      <w:rFonts w:ascii="黑体" w:hAnsi="Times New Roman" w:eastAsia="黑体" w:cs="Times New Roman"/>
      <w:sz w:val="28"/>
      <w:szCs w:val="28"/>
      <w:lang w:val="en-US" w:eastAsia="zh-CN" w:bidi="ar-SA"/>
    </w:rPr>
  </w:style>
  <w:style w:type="paragraph" w:customStyle="1" w:styleId="23">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24">
    <w:name w:val="一级条标题"/>
    <w:next w:val="21"/>
    <w:qFormat/>
    <w:uiPriority w:val="0"/>
    <w:pPr>
      <w:tabs>
        <w:tab w:val="left" w:pos="760"/>
      </w:tabs>
      <w:spacing w:before="156" w:beforeLines="50" w:after="156" w:afterLines="50"/>
      <w:ind w:left="1264" w:hanging="413"/>
      <w:outlineLvl w:val="2"/>
    </w:pPr>
    <w:rPr>
      <w:rFonts w:ascii="黑体" w:hAnsi="Times New Roman" w:eastAsia="黑体" w:cs="Times New Roman"/>
      <w:sz w:val="21"/>
      <w:szCs w:val="21"/>
      <w:lang w:val="en-US" w:eastAsia="zh-CN" w:bidi="ar-SA"/>
    </w:rPr>
  </w:style>
  <w:style w:type="paragraph" w:customStyle="1" w:styleId="25">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character" w:customStyle="1" w:styleId="26">
    <w:name w:val="正文文本 2 字符"/>
    <w:basedOn w:val="15"/>
    <w:link w:val="9"/>
    <w:qFormat/>
    <w:uiPriority w:val="0"/>
    <w:rPr>
      <w:rFonts w:ascii="Times New Roman" w:hAnsi="Times New Roman" w:eastAsia="宋体" w:cs="Times New Roman"/>
      <w:sz w:val="24"/>
      <w:szCs w:val="24"/>
    </w:rPr>
  </w:style>
  <w:style w:type="paragraph" w:customStyle="1" w:styleId="27">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28">
    <w:name w:val="p0"/>
    <w:basedOn w:val="1"/>
    <w:qFormat/>
    <w:uiPriority w:val="0"/>
    <w:pPr>
      <w:widowControl/>
    </w:pPr>
    <w:rPr>
      <w:kern w:val="0"/>
      <w:szCs w:val="21"/>
    </w:rPr>
  </w:style>
  <w:style w:type="paragraph" w:customStyle="1" w:styleId="29">
    <w:name w:val="封面标准文稿编辑信息"/>
    <w:basedOn w:val="30"/>
    <w:qFormat/>
    <w:uiPriority w:val="0"/>
    <w:pPr>
      <w:spacing w:before="180" w:line="180" w:lineRule="exact"/>
    </w:pPr>
    <w:rPr>
      <w:sz w:val="21"/>
    </w:rPr>
  </w:style>
  <w:style w:type="paragraph" w:customStyle="1" w:styleId="30">
    <w:name w:val="封面标准文稿类别"/>
    <w:basedOn w:val="31"/>
    <w:qFormat/>
    <w:uiPriority w:val="0"/>
    <w:pPr>
      <w:spacing w:after="160" w:line="240" w:lineRule="auto"/>
    </w:pPr>
    <w:rPr>
      <w:sz w:val="24"/>
    </w:rPr>
  </w:style>
  <w:style w:type="paragraph" w:customStyle="1" w:styleId="31">
    <w:name w:val="封面一致性程度标识"/>
    <w:basedOn w:val="32"/>
    <w:qFormat/>
    <w:uiPriority w:val="0"/>
    <w:pPr>
      <w:spacing w:before="440"/>
    </w:pPr>
    <w:rPr>
      <w:rFonts w:ascii="宋体" w:eastAsia="宋体"/>
    </w:rPr>
  </w:style>
  <w:style w:type="paragraph" w:customStyle="1" w:styleId="32">
    <w:name w:val="封面标准英文名称"/>
    <w:basedOn w:val="33"/>
    <w:qFormat/>
    <w:uiPriority w:val="0"/>
    <w:pPr>
      <w:spacing w:before="370" w:line="400" w:lineRule="exact"/>
    </w:pPr>
    <w:rPr>
      <w:rFonts w:ascii="Times New Roman"/>
      <w:sz w:val="28"/>
      <w:szCs w:val="28"/>
    </w:rPr>
  </w:style>
  <w:style w:type="paragraph" w:customStyle="1" w:styleId="33">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34">
    <w:name w:val="标准标志"/>
    <w:next w:val="1"/>
    <w:qFormat/>
    <w:uiPriority w:val="0"/>
    <w:pPr>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35">
    <w:name w:val="目次、标准名称标题"/>
    <w:basedOn w:val="1"/>
    <w:next w:val="21"/>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36">
    <w:name w:val="其他实施日期"/>
    <w:basedOn w:val="1"/>
    <w:qFormat/>
    <w:uiPriority w:val="0"/>
    <w:pPr>
      <w:widowControl/>
      <w:jc w:val="right"/>
    </w:pPr>
    <w:rPr>
      <w:rFonts w:eastAsia="黑体"/>
      <w:kern w:val="0"/>
      <w:sz w:val="28"/>
      <w:szCs w:val="20"/>
    </w:rPr>
  </w:style>
  <w:style w:type="paragraph" w:customStyle="1" w:styleId="37">
    <w:name w:val="列项——（一级）"/>
    <w:qFormat/>
    <w:uiPriority w:val="0"/>
    <w:pPr>
      <w:widowControl w:val="0"/>
      <w:tabs>
        <w:tab w:val="left" w:pos="360"/>
      </w:tabs>
      <w:jc w:val="both"/>
    </w:pPr>
    <w:rPr>
      <w:rFonts w:ascii="宋体" w:hAnsi="Times New Roman" w:eastAsia="宋体" w:cs="Times New Roman"/>
      <w:sz w:val="21"/>
      <w:lang w:val="en-US" w:eastAsia="zh-CN" w:bidi="ar-SA"/>
    </w:rPr>
  </w:style>
  <w:style w:type="paragraph" w:customStyle="1" w:styleId="38">
    <w:name w:val="文献分类号"/>
    <w:qFormat/>
    <w:uiPriority w:val="0"/>
    <w:pPr>
      <w:widowControl w:val="0"/>
      <w:textAlignment w:val="center"/>
    </w:pPr>
    <w:rPr>
      <w:rFonts w:ascii="黑体" w:hAnsi="Times New Roman" w:eastAsia="黑体" w:cs="Times New Roman"/>
      <w:sz w:val="21"/>
      <w:szCs w:val="21"/>
      <w:lang w:val="en-US" w:eastAsia="zh-CN" w:bidi="ar-SA"/>
    </w:rPr>
  </w:style>
  <w:style w:type="paragraph" w:customStyle="1" w:styleId="39">
    <w:name w:val="章标题"/>
    <w:next w:val="21"/>
    <w:qFormat/>
    <w:uiPriority w:val="0"/>
    <w:pPr>
      <w:spacing w:before="312" w:beforeLines="100" w:after="312" w:afterLines="100"/>
      <w:ind w:left="840" w:hanging="408"/>
      <w:jc w:val="both"/>
      <w:outlineLvl w:val="1"/>
    </w:pPr>
    <w:rPr>
      <w:rFonts w:ascii="黑体" w:hAnsi="Times New Roman" w:eastAsia="黑体" w:cs="Times New Roman"/>
      <w:sz w:val="21"/>
      <w:lang w:val="en-US" w:eastAsia="zh-CN" w:bidi="ar-SA"/>
    </w:rPr>
  </w:style>
  <w:style w:type="paragraph" w:customStyle="1" w:styleId="40">
    <w:name w:val="标准书眉_偶数页"/>
    <w:basedOn w:val="25"/>
    <w:next w:val="1"/>
    <w:qFormat/>
    <w:uiPriority w:val="0"/>
    <w:pPr>
      <w:jc w:val="left"/>
    </w:pPr>
  </w:style>
  <w:style w:type="paragraph" w:customStyle="1" w:styleId="41">
    <w:name w:val="封面标准代替信息"/>
    <w:qFormat/>
    <w:uiPriority w:val="0"/>
    <w:pPr>
      <w:spacing w:before="57" w:line="280" w:lineRule="exact"/>
      <w:jc w:val="right"/>
    </w:pPr>
    <w:rPr>
      <w:rFonts w:ascii="宋体" w:hAnsi="Times New Roman" w:eastAsia="宋体" w:cs="Times New Roman"/>
      <w:sz w:val="21"/>
      <w:szCs w:val="21"/>
      <w:lang w:val="en-US" w:eastAsia="zh-CN" w:bidi="ar-SA"/>
    </w:rPr>
  </w:style>
  <w:style w:type="paragraph" w:customStyle="1" w:styleId="42">
    <w:name w:val="标准称谓"/>
    <w:next w:val="1"/>
    <w:qFormat/>
    <w:uiPriority w:val="0"/>
    <w:pPr>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43">
    <w:name w:val="终结线"/>
    <w:basedOn w:val="1"/>
    <w:qFormat/>
    <w:uiPriority w:val="0"/>
  </w:style>
  <w:style w:type="paragraph" w:customStyle="1" w:styleId="44">
    <w:name w:val="前言、引言标题"/>
    <w:next w:val="21"/>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45">
    <w:name w:val="字母编号列项（一级）"/>
    <w:qFormat/>
    <w:uiPriority w:val="0"/>
    <w:pPr>
      <w:tabs>
        <w:tab w:val="left" w:pos="839"/>
      </w:tabs>
      <w:jc w:val="both"/>
    </w:pPr>
    <w:rPr>
      <w:rFonts w:ascii="宋体" w:hAnsi="Times New Roman" w:eastAsia="宋体" w:cs="Times New Roman"/>
      <w:sz w:val="21"/>
      <w:lang w:val="en-US" w:eastAsia="zh-CN" w:bidi="ar-SA"/>
    </w:rPr>
  </w:style>
  <w:style w:type="paragraph" w:customStyle="1" w:styleId="46">
    <w:name w:val="发布部门"/>
    <w:next w:val="21"/>
    <w:qFormat/>
    <w:uiPriority w:val="0"/>
    <w:pPr>
      <w:jc w:val="center"/>
    </w:pPr>
    <w:rPr>
      <w:rFonts w:ascii="宋体" w:hAnsi="Times New Roman" w:eastAsia="宋体" w:cs="Times New Roman"/>
      <w:b/>
      <w:spacing w:val="20"/>
      <w:w w:val="135"/>
      <w:sz w:val="28"/>
      <w:lang w:val="en-US" w:eastAsia="zh-CN" w:bidi="ar-SA"/>
    </w:rPr>
  </w:style>
  <w:style w:type="paragraph" w:styleId="47">
    <w:name w:val="List Paragraph"/>
    <w:basedOn w:val="1"/>
    <w:qFormat/>
    <w:uiPriority w:val="99"/>
    <w:pPr>
      <w:ind w:firstLine="420" w:firstLineChars="200"/>
    </w:pPr>
  </w:style>
  <w:style w:type="character" w:customStyle="1" w:styleId="48">
    <w:name w:val="批注框文本 字符"/>
    <w:basedOn w:val="15"/>
    <w:link w:val="6"/>
    <w:semiHidden/>
    <w:qFormat/>
    <w:uiPriority w:val="99"/>
    <w:rPr>
      <w:rFonts w:ascii="Times New Roman" w:hAnsi="Times New Roman" w:eastAsia="宋体" w:cs="Times New Roman"/>
      <w:sz w:val="18"/>
      <w:szCs w:val="18"/>
    </w:rPr>
  </w:style>
  <w:style w:type="character" w:customStyle="1" w:styleId="49">
    <w:name w:val="正文文本 字符"/>
    <w:basedOn w:val="15"/>
    <w:link w:val="4"/>
    <w:semiHidden/>
    <w:qFormat/>
    <w:uiPriority w:val="99"/>
    <w:rPr>
      <w:rFonts w:ascii="Times New Roman" w:hAnsi="Times New Roman" w:eastAsia="宋体" w:cs="Times New Roman"/>
      <w:szCs w:val="24"/>
    </w:rPr>
  </w:style>
  <w:style w:type="character" w:customStyle="1" w:styleId="50">
    <w:name w:val="正文文本首行缩进 字符"/>
    <w:basedOn w:val="49"/>
    <w:link w:val="12"/>
    <w:semiHidden/>
    <w:qFormat/>
    <w:uiPriority w:val="99"/>
    <w:rPr>
      <w:rFonts w:ascii="Times New Roman" w:hAnsi="Times New Roman" w:eastAsia="宋体" w:cs="Times New Roman"/>
      <w:szCs w:val="24"/>
    </w:rPr>
  </w:style>
  <w:style w:type="character" w:customStyle="1" w:styleId="51">
    <w:name w:val="apple-converted-space"/>
    <w:basedOn w:val="15"/>
    <w:qFormat/>
    <w:uiPriority w:val="0"/>
  </w:style>
  <w:style w:type="paragraph" w:customStyle="1" w:styleId="52">
    <w:name w:val="正文表标题"/>
    <w:next w:val="21"/>
    <w:qFormat/>
    <w:uiPriority w:val="0"/>
    <w:p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53">
    <w:name w:val="正文图标题"/>
    <w:next w:val="21"/>
    <w:qFormat/>
    <w:uiPriority w:val="0"/>
    <w:pPr>
      <w:numPr>
        <w:ilvl w:val="0"/>
        <w:numId w:val="1"/>
      </w:num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54">
    <w:name w:val="其他发布日期"/>
    <w:basedOn w:val="1"/>
    <w:qFormat/>
    <w:uiPriority w:val="0"/>
    <w:pPr>
      <w:framePr w:w="3997" w:h="471" w:hRule="exact" w:vSpace="181" w:wrap="around" w:vAnchor="page" w:hAnchor="page" w:x="1419" w:y="14097" w:anchorLock="1"/>
      <w:widowControl/>
      <w:numPr>
        <w:ilvl w:val="0"/>
        <w:numId w:val="2"/>
      </w:numPr>
      <w:jc w:val="left"/>
    </w:pPr>
    <w:rPr>
      <w:rFonts w:eastAsia="黑体"/>
      <w:kern w:val="0"/>
      <w:sz w:val="28"/>
      <w:szCs w:val="20"/>
    </w:rPr>
  </w:style>
  <w:style w:type="character" w:customStyle="1" w:styleId="55">
    <w:name w:val="批注文字 字符"/>
    <w:basedOn w:val="15"/>
    <w:link w:val="3"/>
    <w:qFormat/>
    <w:uiPriority w:val="0"/>
    <w:rPr>
      <w:rFonts w:ascii="Times New Roman" w:hAnsi="Times New Roman" w:eastAsia="宋体" w:cs="Times New Roman"/>
      <w:szCs w:val="24"/>
    </w:rPr>
  </w:style>
  <w:style w:type="character" w:customStyle="1" w:styleId="56">
    <w:name w:val="批注主题 字符"/>
    <w:basedOn w:val="55"/>
    <w:link w:val="11"/>
    <w:semiHidden/>
    <w:qFormat/>
    <w:uiPriority w:val="99"/>
    <w:rPr>
      <w:rFonts w:ascii="Times New Roman" w:hAnsi="Times New Roman" w:eastAsia="宋体" w:cs="Times New Roman"/>
      <w:b/>
      <w:bCs/>
      <w:szCs w:val="24"/>
    </w:rPr>
  </w:style>
  <w:style w:type="character" w:customStyle="1" w:styleId="57">
    <w:name w:val="日期 字符"/>
    <w:basedOn w:val="15"/>
    <w:link w:val="5"/>
    <w:semiHidden/>
    <w:qFormat/>
    <w:uiPriority w:val="99"/>
    <w:rPr>
      <w:rFonts w:ascii="Times New Roman" w:hAnsi="Times New Roman" w:eastAsia="宋体" w:cs="Times New Roman"/>
      <w:szCs w:val="24"/>
    </w:rPr>
  </w:style>
  <w:style w:type="paragraph" w:customStyle="1" w:styleId="58">
    <w:name w:val="二级条标题"/>
    <w:basedOn w:val="24"/>
    <w:next w:val="21"/>
    <w:qFormat/>
    <w:uiPriority w:val="0"/>
    <w:pPr>
      <w:tabs>
        <w:tab w:val="clear" w:pos="760"/>
      </w:tabs>
      <w:spacing w:before="50" w:after="50"/>
      <w:ind w:left="0" w:firstLine="0"/>
      <w:outlineLvl w:val="3"/>
    </w:pPr>
  </w:style>
  <w:style w:type="paragraph" w:customStyle="1" w:styleId="59">
    <w:name w:val="三级条标题"/>
    <w:basedOn w:val="58"/>
    <w:next w:val="21"/>
    <w:qFormat/>
    <w:uiPriority w:val="0"/>
    <w:pPr>
      <w:outlineLvl w:val="4"/>
    </w:pPr>
  </w:style>
  <w:style w:type="paragraph" w:customStyle="1" w:styleId="60">
    <w:name w:val="四级条标题"/>
    <w:basedOn w:val="59"/>
    <w:next w:val="21"/>
    <w:qFormat/>
    <w:uiPriority w:val="0"/>
    <w:pPr>
      <w:outlineLvl w:val="5"/>
    </w:pPr>
  </w:style>
  <w:style w:type="paragraph" w:customStyle="1" w:styleId="61">
    <w:name w:val="五级条标题"/>
    <w:basedOn w:val="60"/>
    <w:next w:val="21"/>
    <w:qFormat/>
    <w:uiPriority w:val="0"/>
    <w:pPr>
      <w:outlineLvl w:val="6"/>
    </w:pPr>
  </w:style>
  <w:style w:type="paragraph" w:customStyle="1" w:styleId="62">
    <w:name w:val="二级无"/>
    <w:basedOn w:val="58"/>
    <w:qFormat/>
    <w:uiPriority w:val="0"/>
    <w:pPr>
      <w:spacing w:beforeLines="0" w:afterLines="0"/>
    </w:pPr>
    <w:rPr>
      <w:rFonts w:ascii="宋体" w:eastAsia="宋体"/>
    </w:rPr>
  </w:style>
  <w:style w:type="character" w:styleId="63">
    <w:name w:val="Placeholder Text"/>
    <w:basedOn w:val="15"/>
    <w:semiHidden/>
    <w:qFormat/>
    <w:uiPriority w:val="99"/>
    <w:rPr>
      <w:color w:val="808080"/>
    </w:rPr>
  </w:style>
  <w:style w:type="paragraph" w:customStyle="1" w:styleId="64">
    <w:name w:val="A 标准正文"/>
    <w:qFormat/>
    <w:uiPriority w:val="0"/>
    <w:pPr>
      <w:widowControl w:val="0"/>
      <w:adjustRightInd w:val="0"/>
      <w:snapToGrid w:val="0"/>
      <w:ind w:firstLine="420" w:firstLineChars="200"/>
    </w:pPr>
    <w:rPr>
      <w:rFonts w:ascii="宋体" w:hAnsi="宋体" w:eastAsia="宋体" w:cs="Times New Roman"/>
      <w:kern w:val="2"/>
      <w:sz w:val="21"/>
      <w:szCs w:val="21"/>
      <w:lang w:val="en-US" w:eastAsia="zh-CN" w:bidi="ar-SA"/>
    </w:rPr>
  </w:style>
  <w:style w:type="paragraph" w:customStyle="1" w:styleId="65">
    <w:name w:val="标准正文"/>
    <w:qFormat/>
    <w:uiPriority w:val="0"/>
    <w:pPr>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66">
    <w:name w:val="标准1"/>
    <w:qFormat/>
    <w:uiPriority w:val="0"/>
    <w:pPr>
      <w:numPr>
        <w:ilvl w:val="0"/>
        <w:numId w:val="3"/>
      </w:numPr>
      <w:spacing w:before="312" w:beforeLines="100" w:after="312" w:afterLines="100"/>
      <w:jc w:val="both"/>
      <w:outlineLvl w:val="1"/>
    </w:pPr>
    <w:rPr>
      <w:rFonts w:ascii="黑体" w:hAnsi="Times New Roman" w:eastAsia="黑体" w:cs="Times New Roman"/>
      <w:sz w:val="21"/>
      <w:lang w:val="en-US" w:eastAsia="zh-CN"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microsoft.com/office/2006/relationships/keyMapCustomizations" Target="customizations.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2.png"/><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162ACC-2B1E-4A56-902D-9595A10D7D7D}">
  <ds:schemaRefs/>
</ds:datastoreItem>
</file>

<file path=docProps/app.xml><?xml version="1.0" encoding="utf-8"?>
<Properties xmlns="http://schemas.openxmlformats.org/officeDocument/2006/extended-properties" xmlns:vt="http://schemas.openxmlformats.org/officeDocument/2006/docPropsVTypes">
  <Template>Normal</Template>
  <Pages>8</Pages>
  <Words>542</Words>
  <Characters>3096</Characters>
  <Lines>25</Lines>
  <Paragraphs>7</Paragraphs>
  <TotalTime>1</TotalTime>
  <ScaleCrop>false</ScaleCrop>
  <LinksUpToDate>false</LinksUpToDate>
  <CharactersWithSpaces>3631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2021-05-13T02:37:00Z</dcterms:created>
  <dc:creator>pgos</dc:creator>
  <cp:lastModifiedBy>张凤明</cp:lastModifiedBy>
  <cp:lastPrinted>2020-11-15T01:40:00Z</cp:lastPrinted>
  <dcterms:modified xsi:type="dcterms:W3CDTF">2022-08-09T02:23:31Z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