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FAF" w:rsidRPr="00DF4460" w:rsidRDefault="00C96FAF">
      <w:pPr>
        <w:rPr>
          <w:sz w:val="22"/>
        </w:rPr>
      </w:pPr>
    </w:p>
    <w:tbl>
      <w:tblPr>
        <w:tblW w:w="0" w:type="auto"/>
        <w:jc w:val="center"/>
        <w:tblLayout w:type="fixed"/>
        <w:tblLook w:val="0000" w:firstRow="0" w:lastRow="0" w:firstColumn="0" w:lastColumn="0" w:noHBand="0" w:noVBand="0"/>
      </w:tblPr>
      <w:tblGrid>
        <w:gridCol w:w="8177"/>
      </w:tblGrid>
      <w:tr w:rsidR="000F16EB">
        <w:trPr>
          <w:trHeight w:val="1697"/>
          <w:jc w:val="center"/>
        </w:trPr>
        <w:tc>
          <w:tcPr>
            <w:tcW w:w="8177" w:type="dxa"/>
          </w:tcPr>
          <w:p w:rsidR="000F16EB" w:rsidRDefault="000F16EB" w:rsidP="00C96FAF">
            <w:pPr>
              <w:rPr>
                <w:rFonts w:eastAsia="黑体"/>
                <w:spacing w:val="20"/>
                <w:sz w:val="32"/>
              </w:rPr>
            </w:pPr>
          </w:p>
        </w:tc>
      </w:tr>
      <w:tr w:rsidR="000F16EB">
        <w:trPr>
          <w:trHeight w:val="1573"/>
          <w:jc w:val="center"/>
        </w:trPr>
        <w:tc>
          <w:tcPr>
            <w:tcW w:w="8177" w:type="dxa"/>
          </w:tcPr>
          <w:p w:rsidR="000F16EB" w:rsidRPr="00C96FAF" w:rsidRDefault="00103266">
            <w:pPr>
              <w:pStyle w:val="af4"/>
              <w:rPr>
                <w:rFonts w:ascii="Times New Roman" w:eastAsia="宋体"/>
                <w:spacing w:val="20"/>
                <w:kern w:val="2"/>
                <w:sz w:val="44"/>
                <w:szCs w:val="24"/>
              </w:rPr>
            </w:pPr>
            <w:r w:rsidRPr="00103266">
              <w:rPr>
                <w:rFonts w:ascii="Times New Roman" w:eastAsia="宋体" w:hint="eastAsia"/>
                <w:spacing w:val="20"/>
                <w:kern w:val="2"/>
                <w:sz w:val="44"/>
                <w:szCs w:val="24"/>
              </w:rPr>
              <w:t>镍及镍合金</w:t>
            </w:r>
            <w:r w:rsidR="00D608C7" w:rsidRPr="00D608C7">
              <w:rPr>
                <w:rFonts w:ascii="Times New Roman" w:eastAsia="宋体" w:hint="eastAsia"/>
                <w:spacing w:val="20"/>
                <w:kern w:val="2"/>
                <w:sz w:val="44"/>
                <w:szCs w:val="24"/>
              </w:rPr>
              <w:t>管</w:t>
            </w:r>
          </w:p>
          <w:p w:rsidR="000F16EB" w:rsidRDefault="000F16EB">
            <w:pPr>
              <w:jc w:val="center"/>
              <w:rPr>
                <w:rFonts w:eastAsia="黑体"/>
                <w:spacing w:val="20"/>
                <w:sz w:val="32"/>
                <w:lang w:val="fr-FR"/>
              </w:rPr>
            </w:pPr>
            <w:r>
              <w:rPr>
                <w:rFonts w:eastAsia="黑体"/>
                <w:spacing w:val="20"/>
                <w:sz w:val="32"/>
                <w:lang w:val="fr-FR"/>
              </w:rPr>
              <w:t>（</w:t>
            </w:r>
            <w:r w:rsidR="00103266" w:rsidRPr="00103266">
              <w:rPr>
                <w:rFonts w:eastAsia="黑体"/>
                <w:spacing w:val="20"/>
                <w:sz w:val="32"/>
                <w:lang w:val="fr-FR"/>
              </w:rPr>
              <w:t xml:space="preserve">GB/T </w:t>
            </w:r>
            <w:r w:rsidR="00091B7A" w:rsidRPr="00091B7A">
              <w:rPr>
                <w:rFonts w:eastAsia="黑体"/>
                <w:spacing w:val="20"/>
                <w:sz w:val="32"/>
                <w:lang w:val="fr-FR"/>
              </w:rPr>
              <w:t>2882</w:t>
            </w:r>
            <w:r>
              <w:rPr>
                <w:rFonts w:ascii="黑体" w:eastAsia="黑体"/>
                <w:spacing w:val="20"/>
                <w:sz w:val="32"/>
                <w:lang w:val="fr-FR"/>
              </w:rPr>
              <w:t>-</w:t>
            </w:r>
            <w:r>
              <w:rPr>
                <w:rFonts w:ascii="黑体" w:eastAsia="黑体" w:hint="eastAsia"/>
                <w:spacing w:val="20"/>
                <w:sz w:val="32"/>
                <w:lang w:val="fr-FR"/>
              </w:rPr>
              <w:t>××××</w:t>
            </w:r>
            <w:r>
              <w:rPr>
                <w:rFonts w:eastAsia="黑体"/>
                <w:spacing w:val="20"/>
                <w:sz w:val="32"/>
                <w:lang w:val="fr-FR"/>
              </w:rPr>
              <w:t>）</w:t>
            </w:r>
          </w:p>
        </w:tc>
      </w:tr>
      <w:tr w:rsidR="000F16EB">
        <w:trPr>
          <w:trHeight w:val="1862"/>
          <w:jc w:val="center"/>
        </w:trPr>
        <w:tc>
          <w:tcPr>
            <w:tcW w:w="8177" w:type="dxa"/>
          </w:tcPr>
          <w:p w:rsidR="000F16EB" w:rsidRPr="00511F77" w:rsidRDefault="000F16EB">
            <w:pPr>
              <w:jc w:val="center"/>
              <w:rPr>
                <w:rFonts w:eastAsia="黑体"/>
                <w:spacing w:val="20"/>
                <w:sz w:val="32"/>
                <w:szCs w:val="32"/>
              </w:rPr>
            </w:pPr>
            <w:r w:rsidRPr="00511F77">
              <w:rPr>
                <w:rFonts w:eastAsia="黑体" w:hint="eastAsia"/>
                <w:spacing w:val="20"/>
                <w:sz w:val="32"/>
                <w:szCs w:val="32"/>
              </w:rPr>
              <w:t>编制说明</w:t>
            </w:r>
          </w:p>
        </w:tc>
      </w:tr>
      <w:tr w:rsidR="000F16EB">
        <w:trPr>
          <w:trHeight w:val="7167"/>
          <w:jc w:val="center"/>
        </w:trPr>
        <w:tc>
          <w:tcPr>
            <w:tcW w:w="8177" w:type="dxa"/>
          </w:tcPr>
          <w:p w:rsidR="000F16EB" w:rsidRDefault="00C941A6" w:rsidP="00DC2D9C">
            <w:pPr>
              <w:jc w:val="center"/>
              <w:rPr>
                <w:rFonts w:eastAsia="黑体"/>
                <w:spacing w:val="20"/>
                <w:sz w:val="28"/>
              </w:rPr>
            </w:pPr>
            <w:r>
              <w:rPr>
                <w:rFonts w:eastAsia="黑体" w:hint="eastAsia"/>
                <w:spacing w:val="20"/>
                <w:sz w:val="28"/>
              </w:rPr>
              <w:t>（</w:t>
            </w:r>
            <w:r w:rsidR="004E2785">
              <w:rPr>
                <w:rFonts w:eastAsia="黑体" w:hint="eastAsia"/>
                <w:spacing w:val="20"/>
                <w:sz w:val="28"/>
              </w:rPr>
              <w:t>预审</w:t>
            </w:r>
            <w:r w:rsidR="000F16EB">
              <w:rPr>
                <w:rFonts w:eastAsia="黑体" w:hint="eastAsia"/>
                <w:spacing w:val="20"/>
                <w:sz w:val="28"/>
              </w:rPr>
              <w:t>稿）</w:t>
            </w:r>
          </w:p>
        </w:tc>
      </w:tr>
      <w:tr w:rsidR="000F16EB">
        <w:trPr>
          <w:trHeight w:val="632"/>
          <w:jc w:val="center"/>
        </w:trPr>
        <w:tc>
          <w:tcPr>
            <w:tcW w:w="8177" w:type="dxa"/>
          </w:tcPr>
          <w:p w:rsidR="000F16EB" w:rsidRPr="00561F73" w:rsidRDefault="000F16EB" w:rsidP="000E1A2A">
            <w:pPr>
              <w:jc w:val="center"/>
              <w:rPr>
                <w:rFonts w:eastAsia="黑体"/>
                <w:sz w:val="28"/>
              </w:rPr>
            </w:pPr>
            <w:r w:rsidRPr="00561F73">
              <w:rPr>
                <w:rFonts w:eastAsia="黑体"/>
                <w:sz w:val="28"/>
              </w:rPr>
              <w:t>20</w:t>
            </w:r>
            <w:r w:rsidR="00F278E1">
              <w:rPr>
                <w:rFonts w:eastAsia="黑体"/>
                <w:sz w:val="28"/>
              </w:rPr>
              <w:t>2</w:t>
            </w:r>
            <w:r w:rsidR="00103266">
              <w:rPr>
                <w:rFonts w:eastAsia="黑体"/>
                <w:sz w:val="28"/>
              </w:rPr>
              <w:t>2</w:t>
            </w:r>
            <w:r w:rsidRPr="00561F73">
              <w:rPr>
                <w:rFonts w:eastAsia="黑体"/>
                <w:sz w:val="28"/>
              </w:rPr>
              <w:t>-</w:t>
            </w:r>
            <w:r w:rsidR="000E1A2A">
              <w:rPr>
                <w:rFonts w:eastAsia="黑体"/>
                <w:sz w:val="28"/>
              </w:rPr>
              <w:t>7</w:t>
            </w:r>
          </w:p>
        </w:tc>
      </w:tr>
    </w:tbl>
    <w:p w:rsidR="00EA4AE0" w:rsidRDefault="00EA4AE0">
      <w:pPr>
        <w:pStyle w:val="a"/>
        <w:numPr>
          <w:ilvl w:val="1"/>
          <w:numId w:val="0"/>
        </w:numPr>
        <w:adjustRightInd w:val="0"/>
        <w:snapToGrid w:val="0"/>
        <w:spacing w:beforeLines="0" w:before="0" w:afterLines="0" w:after="0" w:line="288" w:lineRule="auto"/>
        <w:jc w:val="center"/>
        <w:rPr>
          <w:sz w:val="32"/>
          <w:szCs w:val="32"/>
        </w:rPr>
        <w:sectPr w:rsidR="00EA4AE0" w:rsidSect="00E242AF">
          <w:headerReference w:type="default" r:id="rId8"/>
          <w:footerReference w:type="default" r:id="rId9"/>
          <w:type w:val="continuous"/>
          <w:pgSz w:w="11906" w:h="16838"/>
          <w:pgMar w:top="1440" w:right="1134" w:bottom="1440" w:left="1418" w:header="851" w:footer="992" w:gutter="0"/>
          <w:pgNumType w:start="1"/>
          <w:cols w:space="720"/>
          <w:docGrid w:type="lines" w:linePitch="312"/>
        </w:sectPr>
      </w:pPr>
    </w:p>
    <w:p w:rsidR="000F16EB" w:rsidRDefault="000F16EB" w:rsidP="00DA3410">
      <w:pPr>
        <w:pStyle w:val="a"/>
        <w:numPr>
          <w:ilvl w:val="1"/>
          <w:numId w:val="0"/>
        </w:numPr>
        <w:adjustRightInd w:val="0"/>
        <w:snapToGrid w:val="0"/>
        <w:spacing w:beforeLines="0" w:before="0" w:afterLines="0" w:after="0" w:line="360" w:lineRule="auto"/>
        <w:jc w:val="center"/>
        <w:rPr>
          <w:b/>
          <w:sz w:val="32"/>
          <w:szCs w:val="32"/>
        </w:rPr>
      </w:pPr>
      <w:r>
        <w:rPr>
          <w:rFonts w:hint="eastAsia"/>
          <w:sz w:val="32"/>
          <w:szCs w:val="32"/>
        </w:rPr>
        <w:lastRenderedPageBreak/>
        <w:t>《</w:t>
      </w:r>
      <w:r w:rsidR="00103266" w:rsidRPr="00103266">
        <w:rPr>
          <w:rFonts w:hint="eastAsia"/>
          <w:sz w:val="32"/>
          <w:szCs w:val="32"/>
        </w:rPr>
        <w:t>镍及镍合金</w:t>
      </w:r>
      <w:r w:rsidR="00DB6974" w:rsidRPr="00DB6974">
        <w:rPr>
          <w:rFonts w:hint="eastAsia"/>
          <w:sz w:val="32"/>
          <w:szCs w:val="32"/>
        </w:rPr>
        <w:t>管</w:t>
      </w:r>
      <w:r>
        <w:rPr>
          <w:rFonts w:hint="eastAsia"/>
          <w:sz w:val="32"/>
          <w:szCs w:val="32"/>
        </w:rPr>
        <w:t>》</w:t>
      </w:r>
    </w:p>
    <w:p w:rsidR="000F16EB" w:rsidRPr="00B46031" w:rsidRDefault="00663F8F" w:rsidP="00DA3410">
      <w:pPr>
        <w:pStyle w:val="a"/>
        <w:numPr>
          <w:ilvl w:val="1"/>
          <w:numId w:val="0"/>
        </w:numPr>
        <w:adjustRightInd w:val="0"/>
        <w:snapToGrid w:val="0"/>
        <w:spacing w:beforeLines="0" w:before="0" w:afterLines="0" w:after="0" w:line="360" w:lineRule="auto"/>
        <w:jc w:val="center"/>
        <w:rPr>
          <w:sz w:val="28"/>
          <w:szCs w:val="28"/>
        </w:rPr>
      </w:pPr>
      <w:r w:rsidRPr="00B46031">
        <w:rPr>
          <w:rFonts w:hint="eastAsia"/>
          <w:sz w:val="28"/>
          <w:szCs w:val="28"/>
        </w:rPr>
        <w:t xml:space="preserve"> </w:t>
      </w:r>
      <w:r w:rsidR="000F16EB" w:rsidRPr="00B46031">
        <w:rPr>
          <w:rFonts w:hint="eastAsia"/>
          <w:sz w:val="28"/>
          <w:szCs w:val="28"/>
        </w:rPr>
        <w:t>编制说明（</w:t>
      </w:r>
      <w:r w:rsidR="00ED5DF4">
        <w:rPr>
          <w:rFonts w:hint="eastAsia"/>
          <w:sz w:val="28"/>
          <w:szCs w:val="28"/>
        </w:rPr>
        <w:t>预审</w:t>
      </w:r>
      <w:bookmarkStart w:id="0" w:name="_GoBack"/>
      <w:bookmarkEnd w:id="0"/>
      <w:r w:rsidR="000F16EB" w:rsidRPr="00B46031">
        <w:rPr>
          <w:rFonts w:hint="eastAsia"/>
          <w:sz w:val="28"/>
          <w:szCs w:val="28"/>
        </w:rPr>
        <w:t>稿）</w:t>
      </w:r>
    </w:p>
    <w:p w:rsidR="000F16EB" w:rsidRDefault="000F16EB" w:rsidP="00B158EC">
      <w:pPr>
        <w:spacing w:line="300" w:lineRule="auto"/>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rsidR="0013246D" w:rsidRPr="0013246D" w:rsidRDefault="0013246D" w:rsidP="00214F99">
      <w:pPr>
        <w:widowControl/>
        <w:numPr>
          <w:ilvl w:val="0"/>
          <w:numId w:val="7"/>
        </w:numPr>
        <w:tabs>
          <w:tab w:val="left" w:pos="567"/>
        </w:tabs>
        <w:spacing w:beforeLines="50" w:before="156" w:afterLines="50" w:after="156"/>
        <w:jc w:val="left"/>
        <w:outlineLvl w:val="2"/>
        <w:rPr>
          <w:rFonts w:ascii="宋体" w:hAnsi="宋体"/>
          <w:b/>
          <w:kern w:val="0"/>
          <w:sz w:val="24"/>
        </w:rPr>
      </w:pPr>
      <w:r w:rsidRPr="0013246D">
        <w:rPr>
          <w:rFonts w:ascii="宋体" w:hAnsi="宋体" w:hint="eastAsia"/>
          <w:b/>
          <w:kern w:val="0"/>
          <w:sz w:val="24"/>
        </w:rPr>
        <w:t>任务来源</w:t>
      </w:r>
    </w:p>
    <w:p w:rsidR="000F16EB" w:rsidRPr="00C63C24" w:rsidRDefault="000F16EB" w:rsidP="00D618F7">
      <w:pPr>
        <w:pStyle w:val="a0"/>
        <w:numPr>
          <w:ilvl w:val="2"/>
          <w:numId w:val="0"/>
        </w:numPr>
        <w:adjustRightInd w:val="0"/>
        <w:snapToGrid w:val="0"/>
        <w:spacing w:line="360" w:lineRule="auto"/>
        <w:ind w:firstLineChars="200" w:firstLine="480"/>
        <w:rPr>
          <w:rFonts w:ascii="宋体" w:eastAsia="宋体" w:hAnsi="宋体"/>
          <w:color w:val="000000" w:themeColor="text1"/>
          <w:sz w:val="24"/>
          <w:szCs w:val="24"/>
        </w:rPr>
      </w:pPr>
      <w:r w:rsidRPr="00C63C24">
        <w:rPr>
          <w:rFonts w:ascii="宋体" w:eastAsia="宋体" w:hAnsi="宋体"/>
          <w:color w:val="000000" w:themeColor="text1"/>
          <w:sz w:val="24"/>
          <w:szCs w:val="24"/>
        </w:rPr>
        <w:t>根据</w:t>
      </w:r>
      <w:r w:rsidR="00362472" w:rsidRPr="00C63C24">
        <w:rPr>
          <w:rFonts w:ascii="宋体" w:eastAsia="宋体" w:hAnsi="宋体" w:hint="eastAsia"/>
          <w:color w:val="000000" w:themeColor="text1"/>
          <w:sz w:val="24"/>
          <w:szCs w:val="24"/>
        </w:rPr>
        <w:t>《</w:t>
      </w:r>
      <w:r w:rsidR="00C63F94" w:rsidRPr="00C63C24">
        <w:rPr>
          <w:rFonts w:ascii="宋体" w:eastAsia="宋体" w:hAnsi="宋体" w:hint="eastAsia"/>
          <w:color w:val="000000" w:themeColor="text1"/>
          <w:sz w:val="24"/>
          <w:szCs w:val="24"/>
        </w:rPr>
        <w:t>关于</w:t>
      </w:r>
      <w:r w:rsidR="00103266" w:rsidRPr="00C63C24">
        <w:rPr>
          <w:rFonts w:ascii="宋体" w:eastAsia="宋体" w:hAnsi="宋体" w:hint="eastAsia"/>
          <w:color w:val="000000" w:themeColor="text1"/>
          <w:sz w:val="24"/>
          <w:szCs w:val="24"/>
        </w:rPr>
        <w:t>下达</w:t>
      </w:r>
      <w:r w:rsidR="00C63F94" w:rsidRPr="00C63C24">
        <w:rPr>
          <w:rFonts w:ascii="宋体" w:eastAsia="宋体" w:hAnsi="宋体" w:hint="eastAsia"/>
          <w:color w:val="000000" w:themeColor="text1"/>
          <w:sz w:val="24"/>
          <w:szCs w:val="24"/>
        </w:rPr>
        <w:t>20</w:t>
      </w:r>
      <w:r w:rsidR="00103266" w:rsidRPr="00C63C24">
        <w:rPr>
          <w:rFonts w:ascii="宋体" w:eastAsia="宋体" w:hAnsi="宋体"/>
          <w:color w:val="000000" w:themeColor="text1"/>
          <w:sz w:val="24"/>
          <w:szCs w:val="24"/>
        </w:rPr>
        <w:t>21</w:t>
      </w:r>
      <w:r w:rsidR="00C63F94" w:rsidRPr="00C63C24">
        <w:rPr>
          <w:rFonts w:ascii="宋体" w:eastAsia="宋体" w:hAnsi="宋体" w:hint="eastAsia"/>
          <w:color w:val="000000" w:themeColor="text1"/>
          <w:sz w:val="24"/>
          <w:szCs w:val="24"/>
        </w:rPr>
        <w:t>年第</w:t>
      </w:r>
      <w:r w:rsidR="00103266" w:rsidRPr="00C63C24">
        <w:rPr>
          <w:rFonts w:ascii="宋体" w:eastAsia="宋体" w:hAnsi="宋体" w:hint="eastAsia"/>
          <w:color w:val="000000" w:themeColor="text1"/>
          <w:sz w:val="24"/>
          <w:szCs w:val="24"/>
        </w:rPr>
        <w:t>四</w:t>
      </w:r>
      <w:r w:rsidR="00C63F94" w:rsidRPr="00C63C24">
        <w:rPr>
          <w:rFonts w:ascii="宋体" w:eastAsia="宋体" w:hAnsi="宋体" w:hint="eastAsia"/>
          <w:color w:val="000000" w:themeColor="text1"/>
          <w:sz w:val="24"/>
          <w:szCs w:val="24"/>
        </w:rPr>
        <w:t>批</w:t>
      </w:r>
      <w:r w:rsidR="00103266" w:rsidRPr="00C63C24">
        <w:rPr>
          <w:rFonts w:ascii="宋体" w:eastAsia="宋体" w:hAnsi="宋体" w:hint="eastAsia"/>
          <w:color w:val="000000" w:themeColor="text1"/>
          <w:sz w:val="24"/>
          <w:szCs w:val="24"/>
        </w:rPr>
        <w:t>推荐性国家</w:t>
      </w:r>
      <w:r w:rsidR="00C63F94" w:rsidRPr="00C63C24">
        <w:rPr>
          <w:rFonts w:ascii="宋体" w:eastAsia="宋体" w:hAnsi="宋体" w:hint="eastAsia"/>
          <w:color w:val="000000" w:themeColor="text1"/>
          <w:sz w:val="24"/>
          <w:szCs w:val="24"/>
        </w:rPr>
        <w:t>标准</w:t>
      </w:r>
      <w:r w:rsidR="00103266" w:rsidRPr="00C63C24">
        <w:rPr>
          <w:rFonts w:ascii="宋体" w:eastAsia="宋体" w:hAnsi="宋体" w:hint="eastAsia"/>
          <w:color w:val="000000" w:themeColor="text1"/>
          <w:sz w:val="24"/>
          <w:szCs w:val="24"/>
        </w:rPr>
        <w:t>计划及相关标准</w:t>
      </w:r>
      <w:r w:rsidR="00C63F94" w:rsidRPr="00C63C24">
        <w:rPr>
          <w:rFonts w:ascii="宋体" w:eastAsia="宋体" w:hAnsi="宋体" w:hint="eastAsia"/>
          <w:color w:val="000000" w:themeColor="text1"/>
          <w:sz w:val="24"/>
          <w:szCs w:val="24"/>
        </w:rPr>
        <w:t>外文版计划的通知</w:t>
      </w:r>
      <w:r w:rsidR="00362472" w:rsidRPr="00C63C24">
        <w:rPr>
          <w:rFonts w:ascii="宋体" w:eastAsia="宋体" w:hAnsi="宋体" w:hint="eastAsia"/>
          <w:color w:val="000000" w:themeColor="text1"/>
          <w:sz w:val="24"/>
          <w:szCs w:val="24"/>
        </w:rPr>
        <w:t>》</w:t>
      </w:r>
      <w:r w:rsidRPr="00C63C24">
        <w:rPr>
          <w:rFonts w:ascii="宋体" w:eastAsia="宋体" w:hAnsi="宋体"/>
          <w:color w:val="000000" w:themeColor="text1"/>
          <w:sz w:val="24"/>
          <w:szCs w:val="24"/>
        </w:rPr>
        <w:t>（</w:t>
      </w:r>
      <w:proofErr w:type="gramStart"/>
      <w:r w:rsidR="00103266" w:rsidRPr="00C63C24">
        <w:rPr>
          <w:rFonts w:ascii="宋体" w:eastAsia="宋体" w:hAnsi="宋体" w:hint="eastAsia"/>
          <w:color w:val="000000" w:themeColor="text1"/>
          <w:sz w:val="24"/>
          <w:szCs w:val="24"/>
        </w:rPr>
        <w:t>国标委</w:t>
      </w:r>
      <w:proofErr w:type="gramEnd"/>
      <w:r w:rsidR="00103266" w:rsidRPr="00C63C24">
        <w:rPr>
          <w:rFonts w:ascii="宋体" w:eastAsia="宋体" w:hAnsi="宋体" w:hint="eastAsia"/>
          <w:color w:val="000000" w:themeColor="text1"/>
          <w:sz w:val="24"/>
          <w:szCs w:val="24"/>
        </w:rPr>
        <w:t>发</w:t>
      </w:r>
      <w:r w:rsidR="00C63F94" w:rsidRPr="00C63C24">
        <w:rPr>
          <w:rFonts w:ascii="宋体" w:eastAsia="宋体" w:hAnsi="宋体" w:hint="eastAsia"/>
          <w:color w:val="000000" w:themeColor="text1"/>
          <w:sz w:val="24"/>
          <w:szCs w:val="24"/>
        </w:rPr>
        <w:t>〔</w:t>
      </w:r>
      <w:r w:rsidR="00103266" w:rsidRPr="00C63C24">
        <w:rPr>
          <w:rFonts w:ascii="宋体" w:eastAsia="宋体" w:hAnsi="宋体"/>
          <w:color w:val="000000" w:themeColor="text1"/>
          <w:sz w:val="24"/>
          <w:szCs w:val="24"/>
        </w:rPr>
        <w:t>2021</w:t>
      </w:r>
      <w:r w:rsidR="00C63F94" w:rsidRPr="00C63C24">
        <w:rPr>
          <w:rFonts w:ascii="宋体" w:eastAsia="宋体" w:hAnsi="宋体" w:hint="eastAsia"/>
          <w:color w:val="000000" w:themeColor="text1"/>
          <w:sz w:val="24"/>
          <w:szCs w:val="24"/>
        </w:rPr>
        <w:t>〕</w:t>
      </w:r>
      <w:r w:rsidR="00103266" w:rsidRPr="00C63C24">
        <w:rPr>
          <w:rFonts w:ascii="宋体" w:eastAsia="宋体" w:hAnsi="宋体"/>
          <w:color w:val="000000" w:themeColor="text1"/>
          <w:sz w:val="24"/>
          <w:szCs w:val="24"/>
        </w:rPr>
        <w:t>41</w:t>
      </w:r>
      <w:r w:rsidR="00C63F94" w:rsidRPr="00C63C24">
        <w:rPr>
          <w:rFonts w:ascii="宋体" w:eastAsia="宋体" w:hAnsi="宋体" w:hint="eastAsia"/>
          <w:color w:val="000000" w:themeColor="text1"/>
          <w:sz w:val="24"/>
          <w:szCs w:val="24"/>
        </w:rPr>
        <w:t>号</w:t>
      </w:r>
      <w:r w:rsidRPr="00C63C24">
        <w:rPr>
          <w:rFonts w:ascii="宋体" w:eastAsia="宋体" w:hAnsi="宋体"/>
          <w:color w:val="000000" w:themeColor="text1"/>
          <w:sz w:val="24"/>
          <w:szCs w:val="24"/>
        </w:rPr>
        <w:t>）</w:t>
      </w:r>
      <w:r w:rsidRPr="00C63C24">
        <w:rPr>
          <w:rFonts w:ascii="宋体" w:eastAsia="宋体" w:hAnsi="宋体" w:hint="eastAsia"/>
          <w:color w:val="000000" w:themeColor="text1"/>
          <w:sz w:val="24"/>
          <w:szCs w:val="24"/>
        </w:rPr>
        <w:t>的要求，由</w:t>
      </w:r>
      <w:proofErr w:type="gramStart"/>
      <w:r w:rsidRPr="00C63C24">
        <w:rPr>
          <w:rFonts w:ascii="宋体" w:eastAsia="宋体" w:hAnsi="宋体"/>
          <w:color w:val="000000" w:themeColor="text1"/>
          <w:sz w:val="24"/>
          <w:szCs w:val="24"/>
        </w:rPr>
        <w:t>宝钛集团</w:t>
      </w:r>
      <w:proofErr w:type="gramEnd"/>
      <w:r w:rsidRPr="00C63C24">
        <w:rPr>
          <w:rFonts w:ascii="宋体" w:eastAsia="宋体" w:hAnsi="宋体"/>
          <w:color w:val="000000" w:themeColor="text1"/>
          <w:sz w:val="24"/>
          <w:szCs w:val="24"/>
        </w:rPr>
        <w:t>有限公司</w:t>
      </w:r>
      <w:r w:rsidRPr="00C63C24">
        <w:rPr>
          <w:rFonts w:ascii="宋体" w:eastAsia="宋体" w:hAnsi="宋体" w:hint="eastAsia"/>
          <w:color w:val="000000" w:themeColor="text1"/>
          <w:sz w:val="24"/>
          <w:szCs w:val="24"/>
        </w:rPr>
        <w:t>负责起草《</w:t>
      </w:r>
      <w:r w:rsidR="00103266" w:rsidRPr="00C63C24">
        <w:rPr>
          <w:rFonts w:ascii="宋体" w:eastAsia="宋体" w:hAnsi="宋体" w:hint="eastAsia"/>
          <w:color w:val="000000" w:themeColor="text1"/>
          <w:sz w:val="24"/>
          <w:szCs w:val="24"/>
        </w:rPr>
        <w:t>镍及镍合金</w:t>
      </w:r>
      <w:r w:rsidR="00C56D96">
        <w:rPr>
          <w:rFonts w:ascii="宋体" w:eastAsia="宋体" w:hAnsi="宋体" w:hint="eastAsia"/>
          <w:color w:val="000000" w:themeColor="text1"/>
          <w:sz w:val="24"/>
          <w:szCs w:val="24"/>
        </w:rPr>
        <w:t>管</w:t>
      </w:r>
      <w:r w:rsidRPr="00C63C24">
        <w:rPr>
          <w:rFonts w:ascii="宋体" w:eastAsia="宋体" w:hAnsi="宋体" w:hint="eastAsia"/>
          <w:color w:val="000000" w:themeColor="text1"/>
          <w:sz w:val="24"/>
          <w:szCs w:val="24"/>
        </w:rPr>
        <w:t>》</w:t>
      </w:r>
      <w:r w:rsidR="00103266" w:rsidRPr="00C63C24">
        <w:rPr>
          <w:rFonts w:ascii="宋体" w:eastAsia="宋体" w:hAnsi="宋体" w:hint="eastAsia"/>
          <w:color w:val="000000" w:themeColor="text1"/>
          <w:sz w:val="24"/>
          <w:szCs w:val="24"/>
        </w:rPr>
        <w:t>国家</w:t>
      </w:r>
      <w:r w:rsidR="003C07CA" w:rsidRPr="00C63C24">
        <w:rPr>
          <w:rFonts w:ascii="宋体" w:eastAsia="宋体" w:hAnsi="宋体" w:hint="eastAsia"/>
          <w:color w:val="000000" w:themeColor="text1"/>
          <w:sz w:val="24"/>
          <w:szCs w:val="24"/>
        </w:rPr>
        <w:t>标准</w:t>
      </w:r>
      <w:r w:rsidRPr="00C63C24">
        <w:rPr>
          <w:rFonts w:ascii="宋体" w:eastAsia="宋体" w:hAnsi="宋体" w:hint="eastAsia"/>
          <w:color w:val="000000" w:themeColor="text1"/>
          <w:sz w:val="24"/>
          <w:szCs w:val="24"/>
        </w:rPr>
        <w:t>。项目计划编号：</w:t>
      </w:r>
      <w:r w:rsidR="00C63C24" w:rsidRPr="00C63C24">
        <w:rPr>
          <w:rFonts w:ascii="宋体" w:eastAsia="宋体" w:hAnsi="宋体"/>
          <w:color w:val="000000" w:themeColor="text1"/>
          <w:sz w:val="24"/>
          <w:szCs w:val="24"/>
        </w:rPr>
        <w:t>2021465</w:t>
      </w:r>
      <w:r w:rsidR="00E95E26">
        <w:rPr>
          <w:rFonts w:ascii="宋体" w:eastAsia="宋体" w:hAnsi="宋体"/>
          <w:color w:val="000000" w:themeColor="text1"/>
          <w:sz w:val="24"/>
          <w:szCs w:val="24"/>
        </w:rPr>
        <w:t>1</w:t>
      </w:r>
      <w:r w:rsidR="00C63C24" w:rsidRPr="00C63C24">
        <w:rPr>
          <w:rFonts w:ascii="宋体" w:eastAsia="宋体" w:hAnsi="宋体"/>
          <w:color w:val="000000" w:themeColor="text1"/>
          <w:sz w:val="24"/>
          <w:szCs w:val="24"/>
        </w:rPr>
        <w:t>-T-610</w:t>
      </w:r>
      <w:r w:rsidRPr="00C63C24">
        <w:rPr>
          <w:rFonts w:ascii="宋体" w:eastAsia="宋体" w:hAnsi="宋体" w:hint="eastAsia"/>
          <w:color w:val="000000" w:themeColor="text1"/>
          <w:sz w:val="24"/>
          <w:szCs w:val="24"/>
        </w:rPr>
        <w:t>，计划完成年限为20</w:t>
      </w:r>
      <w:r w:rsidR="00C63F94" w:rsidRPr="00C63C24">
        <w:rPr>
          <w:rFonts w:ascii="宋体" w:eastAsia="宋体" w:hAnsi="宋体"/>
          <w:color w:val="000000" w:themeColor="text1"/>
          <w:sz w:val="24"/>
          <w:szCs w:val="24"/>
        </w:rPr>
        <w:t>2</w:t>
      </w:r>
      <w:r w:rsidR="006E3318">
        <w:rPr>
          <w:rFonts w:ascii="宋体" w:eastAsia="宋体" w:hAnsi="宋体"/>
          <w:color w:val="000000" w:themeColor="text1"/>
          <w:sz w:val="24"/>
          <w:szCs w:val="24"/>
        </w:rPr>
        <w:t>3</w:t>
      </w:r>
      <w:r w:rsidRPr="00C63C24">
        <w:rPr>
          <w:rFonts w:ascii="宋体" w:eastAsia="宋体" w:hAnsi="宋体" w:hint="eastAsia"/>
          <w:color w:val="000000" w:themeColor="text1"/>
          <w:sz w:val="24"/>
          <w:szCs w:val="24"/>
        </w:rPr>
        <w:t>年。</w:t>
      </w:r>
    </w:p>
    <w:p w:rsidR="0013246D" w:rsidRPr="0013246D" w:rsidRDefault="0013246D" w:rsidP="00214F99">
      <w:pPr>
        <w:widowControl/>
        <w:numPr>
          <w:ilvl w:val="0"/>
          <w:numId w:val="7"/>
        </w:numPr>
        <w:tabs>
          <w:tab w:val="left" w:pos="567"/>
        </w:tabs>
        <w:spacing w:beforeLines="50" w:before="156" w:afterLines="50" w:after="156"/>
        <w:jc w:val="left"/>
        <w:outlineLvl w:val="2"/>
        <w:rPr>
          <w:rFonts w:ascii="宋体" w:hAnsi="宋体"/>
          <w:b/>
          <w:kern w:val="0"/>
          <w:sz w:val="24"/>
        </w:rPr>
      </w:pPr>
      <w:r w:rsidRPr="0013246D">
        <w:rPr>
          <w:rFonts w:ascii="黑体" w:eastAsia="黑体" w:hint="eastAsia"/>
          <w:kern w:val="0"/>
          <w:sz w:val="24"/>
        </w:rPr>
        <w:t>项目背景</w:t>
      </w:r>
    </w:p>
    <w:p w:rsidR="005B254C" w:rsidRPr="005B254C" w:rsidRDefault="005B254C" w:rsidP="005B254C">
      <w:pPr>
        <w:spacing w:line="360" w:lineRule="auto"/>
        <w:ind w:firstLineChars="200" w:firstLine="480"/>
        <w:rPr>
          <w:rFonts w:hAnsi="宋体"/>
          <w:bCs/>
          <w:sz w:val="24"/>
        </w:rPr>
      </w:pPr>
      <w:r w:rsidRPr="005B254C">
        <w:rPr>
          <w:rFonts w:hAnsi="宋体" w:hint="eastAsia"/>
          <w:bCs/>
          <w:sz w:val="24"/>
        </w:rPr>
        <w:t>镍及镍合金在能源开发、化工、电子、电力、航海、航空和航天等部门中都有广泛用途。随着镍合金应用领域的不断发展，镍及镍合金管新的应用不断被开发，大规格镍及镍合金的应用也日趋成熟。</w:t>
      </w:r>
      <w:r w:rsidRPr="005B254C">
        <w:rPr>
          <w:rFonts w:hAnsi="宋体" w:hint="eastAsia"/>
          <w:bCs/>
          <w:sz w:val="24"/>
        </w:rPr>
        <w:t xml:space="preserve"> </w:t>
      </w:r>
      <w:r w:rsidRPr="005B254C">
        <w:rPr>
          <w:rFonts w:hAnsi="宋体" w:hint="eastAsia"/>
          <w:bCs/>
          <w:sz w:val="24"/>
        </w:rPr>
        <w:t>随着国内镍及镍合金标准体系与国际标准体系的接轨，以及国内各行业对镍及镍合金</w:t>
      </w:r>
      <w:r w:rsidR="0070691D">
        <w:rPr>
          <w:rFonts w:hAnsi="宋体" w:hint="eastAsia"/>
          <w:bCs/>
          <w:sz w:val="24"/>
        </w:rPr>
        <w:t>管</w:t>
      </w:r>
      <w:r w:rsidRPr="005B254C">
        <w:rPr>
          <w:rFonts w:hAnsi="宋体" w:hint="eastAsia"/>
          <w:bCs/>
          <w:sz w:val="24"/>
        </w:rPr>
        <w:t>材的规格和技术要求越来越高，为满足先进装备、新一代信息技术、船舶及海洋工程、</w:t>
      </w:r>
      <w:r w:rsidR="0070691D">
        <w:rPr>
          <w:rFonts w:hAnsi="宋体" w:hint="eastAsia"/>
          <w:bCs/>
          <w:sz w:val="24"/>
        </w:rPr>
        <w:t>化工</w:t>
      </w:r>
      <w:r w:rsidRPr="005B254C">
        <w:rPr>
          <w:rFonts w:hAnsi="宋体" w:hint="eastAsia"/>
          <w:bCs/>
          <w:sz w:val="24"/>
        </w:rPr>
        <w:t>等领域的迫切需求。《镍及镍合金管》国家标准（</w:t>
      </w:r>
      <w:r w:rsidRPr="005B254C">
        <w:rPr>
          <w:rFonts w:hAnsi="宋体" w:hint="eastAsia"/>
          <w:bCs/>
          <w:sz w:val="24"/>
        </w:rPr>
        <w:t>GB/T 2882-2013</w:t>
      </w:r>
      <w:r w:rsidRPr="005B254C">
        <w:rPr>
          <w:rFonts w:hAnsi="宋体" w:hint="eastAsia"/>
          <w:bCs/>
          <w:sz w:val="24"/>
        </w:rPr>
        <w:t>）作为国内唯一镍及镍合金的管材标准，在修订时，参考了</w:t>
      </w:r>
      <w:r w:rsidRPr="005B254C">
        <w:rPr>
          <w:rFonts w:hAnsi="宋体" w:hint="eastAsia"/>
          <w:bCs/>
          <w:sz w:val="24"/>
        </w:rPr>
        <w:t>ASTM</w:t>
      </w:r>
      <w:r w:rsidRPr="005B254C">
        <w:rPr>
          <w:rFonts w:hAnsi="宋体" w:hint="eastAsia"/>
          <w:bCs/>
          <w:sz w:val="24"/>
        </w:rPr>
        <w:t>相关标准，虽然参考标准在产品规格、性能等方面没有进行较大的变化，但我国现已形成批量化大口径镍及镍合金管的生产能力，并为国内部分装备制造企业实现了稳定供货。针对国内镍管材产业化发展新形势，为了更好的服务于生产，进一步规范和</w:t>
      </w:r>
      <w:proofErr w:type="gramStart"/>
      <w:r w:rsidRPr="005B254C">
        <w:rPr>
          <w:rFonts w:hAnsi="宋体" w:hint="eastAsia"/>
          <w:bCs/>
          <w:sz w:val="24"/>
        </w:rPr>
        <w:t>提升镍管行业</w:t>
      </w:r>
      <w:proofErr w:type="gramEnd"/>
      <w:r w:rsidRPr="005B254C">
        <w:rPr>
          <w:rFonts w:hAnsi="宋体" w:hint="eastAsia"/>
          <w:bCs/>
          <w:sz w:val="24"/>
        </w:rPr>
        <w:t>技术水平，解决镍及镍合金管材的发展需求，现急需修订</w:t>
      </w:r>
      <w:r w:rsidRPr="005B254C">
        <w:rPr>
          <w:rFonts w:hAnsi="宋体" w:hint="eastAsia"/>
          <w:bCs/>
          <w:sz w:val="24"/>
        </w:rPr>
        <w:t>GB/T 2882-2013</w:t>
      </w:r>
      <w:r w:rsidRPr="005B254C">
        <w:rPr>
          <w:rFonts w:hAnsi="宋体" w:hint="eastAsia"/>
          <w:bCs/>
          <w:sz w:val="24"/>
        </w:rPr>
        <w:t>。</w:t>
      </w:r>
      <w:r w:rsidRPr="005B254C">
        <w:rPr>
          <w:rFonts w:hAnsi="宋体" w:hint="eastAsia"/>
          <w:bCs/>
          <w:sz w:val="24"/>
        </w:rPr>
        <w:t xml:space="preserve"> </w:t>
      </w:r>
    </w:p>
    <w:p w:rsidR="005B254C" w:rsidRDefault="005B254C" w:rsidP="005B254C">
      <w:pPr>
        <w:spacing w:line="360" w:lineRule="auto"/>
        <w:ind w:firstLineChars="200" w:firstLine="480"/>
        <w:rPr>
          <w:rFonts w:hAnsi="宋体"/>
          <w:bCs/>
          <w:sz w:val="24"/>
        </w:rPr>
      </w:pPr>
      <w:r w:rsidRPr="005B254C">
        <w:rPr>
          <w:rFonts w:hAnsi="宋体" w:hint="eastAsia"/>
          <w:bCs/>
          <w:sz w:val="24"/>
        </w:rPr>
        <w:t>本次修订拟增加近年来在电力（冷凝管）食品、高温等领域获得应用的合金无缝管的牌号和技术条件，使标准内容更完整。并对原有合金牌号的规格范围、使用状态等进行扩充，修正，完善我国镍及镍合金标准体系。</w:t>
      </w:r>
    </w:p>
    <w:p w:rsidR="003C4ED5" w:rsidRPr="003C4ED5" w:rsidRDefault="003C4ED5" w:rsidP="00214F99">
      <w:pPr>
        <w:widowControl/>
        <w:numPr>
          <w:ilvl w:val="0"/>
          <w:numId w:val="7"/>
        </w:numPr>
        <w:tabs>
          <w:tab w:val="left" w:pos="567"/>
        </w:tabs>
        <w:adjustRightInd w:val="0"/>
        <w:snapToGrid w:val="0"/>
        <w:spacing w:beforeLines="50" w:before="156" w:afterLines="50" w:after="156"/>
        <w:jc w:val="left"/>
        <w:outlineLvl w:val="2"/>
        <w:rPr>
          <w:rFonts w:ascii="黑体" w:eastAsia="黑体"/>
          <w:kern w:val="0"/>
          <w:sz w:val="24"/>
        </w:rPr>
      </w:pPr>
      <w:r w:rsidRPr="003C4ED5">
        <w:rPr>
          <w:rFonts w:ascii="黑体" w:eastAsia="黑体" w:hint="eastAsia"/>
          <w:kern w:val="0"/>
          <w:sz w:val="24"/>
        </w:rPr>
        <w:t>主要工作过程</w:t>
      </w:r>
    </w:p>
    <w:p w:rsidR="00254EA8" w:rsidRPr="00276684" w:rsidRDefault="00254EA8" w:rsidP="00254EA8">
      <w:pPr>
        <w:spacing w:line="300" w:lineRule="auto"/>
        <w:ind w:firstLineChars="200" w:firstLine="480"/>
        <w:rPr>
          <w:rFonts w:ascii="宋体" w:hAnsi="宋体"/>
          <w:kern w:val="0"/>
          <w:sz w:val="24"/>
        </w:rPr>
      </w:pPr>
      <w:proofErr w:type="gramStart"/>
      <w:r w:rsidRPr="00276684">
        <w:rPr>
          <w:rFonts w:ascii="宋体" w:hAnsi="宋体" w:hint="eastAsia"/>
          <w:kern w:val="0"/>
          <w:sz w:val="24"/>
        </w:rPr>
        <w:t>宝钛集团</w:t>
      </w:r>
      <w:proofErr w:type="gramEnd"/>
      <w:r w:rsidRPr="00276684">
        <w:rPr>
          <w:rFonts w:ascii="宋体" w:hAnsi="宋体" w:hint="eastAsia"/>
          <w:kern w:val="0"/>
          <w:sz w:val="24"/>
        </w:rPr>
        <w:t>有限公司在接到该标准的制定任务后，成立了标准编写组，召开了标准项目编制启动会议，对标准编写工作进行了部署和分工，主要工作过程经过了以下几个阶段。</w:t>
      </w:r>
    </w:p>
    <w:p w:rsidR="003C4ED5" w:rsidRPr="003C4ED5" w:rsidRDefault="003C4ED5" w:rsidP="003C4ED5">
      <w:pPr>
        <w:widowControl/>
        <w:adjustRightInd w:val="0"/>
        <w:spacing w:beforeLines="50" w:before="156" w:afterLines="50" w:after="156"/>
        <w:outlineLvl w:val="2"/>
        <w:rPr>
          <w:rFonts w:ascii="黑体" w:eastAsia="黑体" w:hAnsi="黑体"/>
          <w:kern w:val="0"/>
          <w:sz w:val="24"/>
        </w:rPr>
      </w:pPr>
      <w:r w:rsidRPr="003C4ED5">
        <w:rPr>
          <w:rFonts w:ascii="黑体" w:eastAsia="黑体" w:hAnsi="黑体" w:hint="eastAsia"/>
          <w:kern w:val="0"/>
          <w:sz w:val="24"/>
        </w:rPr>
        <w:t>1. 起草阶段</w:t>
      </w:r>
    </w:p>
    <w:p w:rsidR="00254EA8" w:rsidRPr="004E396B" w:rsidRDefault="00254EA8" w:rsidP="00254EA8">
      <w:pPr>
        <w:spacing w:line="300" w:lineRule="auto"/>
        <w:ind w:firstLineChars="200" w:firstLine="480"/>
        <w:rPr>
          <w:rFonts w:ascii="宋体" w:hAnsi="宋体"/>
          <w:kern w:val="0"/>
          <w:sz w:val="24"/>
        </w:rPr>
      </w:pPr>
      <w:r w:rsidRPr="004E396B">
        <w:rPr>
          <w:rFonts w:ascii="宋体" w:hAnsi="宋体" w:hint="eastAsia"/>
          <w:kern w:val="0"/>
          <w:sz w:val="24"/>
        </w:rPr>
        <w:t>本标准依据我国</w:t>
      </w:r>
      <w:r w:rsidR="00C63C24" w:rsidRPr="00C63C24">
        <w:rPr>
          <w:rFonts w:ascii="宋体" w:hAnsi="宋体" w:hint="eastAsia"/>
          <w:color w:val="000000" w:themeColor="text1"/>
          <w:kern w:val="0"/>
          <w:sz w:val="24"/>
        </w:rPr>
        <w:t>镍及镍合金</w:t>
      </w:r>
      <w:r w:rsidR="00D5694A">
        <w:rPr>
          <w:rFonts w:ascii="宋体" w:hAnsi="宋体" w:hint="eastAsia"/>
          <w:color w:val="000000" w:themeColor="text1"/>
          <w:kern w:val="0"/>
          <w:sz w:val="24"/>
        </w:rPr>
        <w:t>管</w:t>
      </w:r>
      <w:r w:rsidR="00C63C24" w:rsidRPr="00C63C24">
        <w:rPr>
          <w:rFonts w:ascii="宋体" w:hAnsi="宋体" w:hint="eastAsia"/>
          <w:color w:val="000000" w:themeColor="text1"/>
          <w:kern w:val="0"/>
          <w:sz w:val="24"/>
        </w:rPr>
        <w:t>材</w:t>
      </w:r>
      <w:r w:rsidRPr="004E396B">
        <w:rPr>
          <w:rFonts w:ascii="宋体" w:hAnsi="宋体" w:hint="eastAsia"/>
          <w:kern w:val="0"/>
          <w:sz w:val="24"/>
        </w:rPr>
        <w:t>市场情况</w:t>
      </w:r>
      <w:r w:rsidR="00C63C24">
        <w:rPr>
          <w:rFonts w:ascii="宋体" w:hAnsi="宋体" w:hint="eastAsia"/>
          <w:kern w:val="0"/>
          <w:sz w:val="24"/>
        </w:rPr>
        <w:t>修订</w:t>
      </w:r>
      <w:r w:rsidRPr="004E396B">
        <w:rPr>
          <w:rFonts w:ascii="宋体" w:hAnsi="宋体" w:hint="eastAsia"/>
          <w:kern w:val="0"/>
          <w:sz w:val="24"/>
        </w:rPr>
        <w:t>，在起草阶段进行了大量的数据收集和测试研制，同时兼顾全国</w:t>
      </w:r>
      <w:r>
        <w:rPr>
          <w:rFonts w:ascii="宋体" w:hAnsi="宋体"/>
          <w:kern w:val="0"/>
          <w:sz w:val="24"/>
        </w:rPr>
        <w:t>生产</w:t>
      </w:r>
      <w:r w:rsidRPr="004E396B">
        <w:rPr>
          <w:rFonts w:ascii="宋体" w:hAnsi="宋体" w:hint="eastAsia"/>
          <w:kern w:val="0"/>
          <w:sz w:val="24"/>
        </w:rPr>
        <w:t>厂家的现状。</w:t>
      </w:r>
    </w:p>
    <w:p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1） 20</w:t>
      </w:r>
      <w:r w:rsidR="00C63C24">
        <w:rPr>
          <w:rFonts w:ascii="宋体" w:hAnsi="宋体"/>
          <w:color w:val="000000"/>
          <w:kern w:val="0"/>
          <w:sz w:val="24"/>
        </w:rPr>
        <w:t>21</w:t>
      </w:r>
      <w:r w:rsidRPr="00253823">
        <w:rPr>
          <w:rFonts w:ascii="宋体" w:hAnsi="宋体" w:hint="eastAsia"/>
          <w:color w:val="000000"/>
          <w:kern w:val="0"/>
          <w:sz w:val="24"/>
        </w:rPr>
        <w:t>年</w:t>
      </w:r>
      <w:r>
        <w:rPr>
          <w:rFonts w:ascii="宋体" w:hAnsi="宋体"/>
          <w:color w:val="000000"/>
          <w:kern w:val="0"/>
          <w:sz w:val="24"/>
        </w:rPr>
        <w:t>1</w:t>
      </w:r>
      <w:r w:rsidR="00C63C24">
        <w:rPr>
          <w:rFonts w:ascii="宋体" w:hAnsi="宋体"/>
          <w:color w:val="000000"/>
          <w:kern w:val="0"/>
          <w:sz w:val="24"/>
        </w:rPr>
        <w:t>2</w:t>
      </w:r>
      <w:r w:rsidRPr="00253823">
        <w:rPr>
          <w:rFonts w:ascii="宋体" w:hAnsi="宋体" w:hint="eastAsia"/>
          <w:color w:val="000000"/>
          <w:kern w:val="0"/>
          <w:sz w:val="24"/>
        </w:rPr>
        <w:t>月成立标准编制组，并明确了工作的职能和任务。</w:t>
      </w:r>
    </w:p>
    <w:p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lastRenderedPageBreak/>
        <w:t>2） 20</w:t>
      </w:r>
      <w:r w:rsidR="00C63C24">
        <w:rPr>
          <w:rFonts w:ascii="宋体" w:hAnsi="宋体"/>
          <w:color w:val="000000"/>
          <w:kern w:val="0"/>
          <w:sz w:val="24"/>
        </w:rPr>
        <w:t>22</w:t>
      </w:r>
      <w:r w:rsidRPr="00253823">
        <w:rPr>
          <w:rFonts w:ascii="宋体" w:hAnsi="宋体" w:hint="eastAsia"/>
          <w:color w:val="000000"/>
          <w:kern w:val="0"/>
          <w:sz w:val="24"/>
        </w:rPr>
        <w:t>年</w:t>
      </w:r>
      <w:r>
        <w:rPr>
          <w:rFonts w:ascii="宋体" w:hAnsi="宋体"/>
          <w:color w:val="000000"/>
          <w:kern w:val="0"/>
          <w:sz w:val="24"/>
        </w:rPr>
        <w:t>1</w:t>
      </w:r>
      <w:r w:rsidRPr="00253823">
        <w:rPr>
          <w:rFonts w:ascii="宋体" w:hAnsi="宋体" w:hint="eastAsia"/>
          <w:color w:val="000000"/>
          <w:kern w:val="0"/>
          <w:sz w:val="24"/>
        </w:rPr>
        <w:t>月对</w:t>
      </w:r>
      <w:r w:rsidR="00C63C24" w:rsidRPr="00C63C24">
        <w:rPr>
          <w:rFonts w:ascii="宋体" w:hAnsi="宋体" w:hint="eastAsia"/>
          <w:color w:val="000000" w:themeColor="text1"/>
          <w:kern w:val="0"/>
          <w:sz w:val="24"/>
        </w:rPr>
        <w:t>镍及镍合金板材</w:t>
      </w:r>
      <w:r w:rsidRPr="00253823">
        <w:rPr>
          <w:rFonts w:ascii="宋体" w:hAnsi="宋体" w:hint="eastAsia"/>
          <w:color w:val="000000"/>
          <w:kern w:val="0"/>
          <w:sz w:val="24"/>
        </w:rPr>
        <w:t>使用状况进行了相关资料的收集和总结，并对相关的技术资料进行了对比分析。</w:t>
      </w:r>
    </w:p>
    <w:p w:rsidR="00254EA8" w:rsidRDefault="00254EA8" w:rsidP="005B3C26">
      <w:pPr>
        <w:spacing w:line="360" w:lineRule="auto"/>
        <w:ind w:firstLineChars="200" w:firstLine="480"/>
        <w:rPr>
          <w:rFonts w:ascii="宋体" w:hAnsi="宋体"/>
          <w:color w:val="000000" w:themeColor="text1"/>
          <w:kern w:val="0"/>
          <w:sz w:val="24"/>
        </w:rPr>
      </w:pPr>
      <w:r w:rsidRPr="00253823">
        <w:rPr>
          <w:rFonts w:ascii="宋体" w:hAnsi="宋体" w:hint="eastAsia"/>
          <w:color w:val="000000"/>
          <w:kern w:val="0"/>
          <w:sz w:val="24"/>
        </w:rPr>
        <w:t>3</w:t>
      </w:r>
      <w:r w:rsidRPr="00AB2E09">
        <w:rPr>
          <w:rFonts w:ascii="宋体" w:hAnsi="宋体" w:hint="eastAsia"/>
          <w:color w:val="000000" w:themeColor="text1"/>
          <w:kern w:val="0"/>
          <w:sz w:val="24"/>
        </w:rPr>
        <w:t xml:space="preserve">） </w:t>
      </w:r>
      <w:r w:rsidR="00C63C24">
        <w:rPr>
          <w:rFonts w:ascii="宋体" w:hAnsi="宋体"/>
          <w:color w:val="000000" w:themeColor="text1"/>
          <w:kern w:val="0"/>
          <w:sz w:val="24"/>
        </w:rPr>
        <w:t>2022</w:t>
      </w:r>
      <w:r w:rsidRPr="00AB2E09">
        <w:rPr>
          <w:rFonts w:ascii="宋体" w:hAnsi="宋体" w:hint="eastAsia"/>
          <w:color w:val="000000" w:themeColor="text1"/>
          <w:kern w:val="0"/>
          <w:sz w:val="24"/>
        </w:rPr>
        <w:t>年</w:t>
      </w:r>
      <w:r w:rsidR="00AB2E09" w:rsidRPr="00AB2E09">
        <w:rPr>
          <w:rFonts w:ascii="宋体" w:hAnsi="宋体"/>
          <w:color w:val="000000" w:themeColor="text1"/>
          <w:kern w:val="0"/>
          <w:sz w:val="24"/>
        </w:rPr>
        <w:t>1</w:t>
      </w:r>
      <w:r w:rsidRPr="00AB2E09">
        <w:rPr>
          <w:rFonts w:ascii="宋体" w:hAnsi="宋体" w:hint="eastAsia"/>
          <w:color w:val="000000" w:themeColor="text1"/>
          <w:kern w:val="0"/>
          <w:sz w:val="24"/>
        </w:rPr>
        <w:t>月～20</w:t>
      </w:r>
      <w:r w:rsidR="00C63C24">
        <w:rPr>
          <w:rFonts w:ascii="宋体" w:hAnsi="宋体"/>
          <w:color w:val="000000" w:themeColor="text1"/>
          <w:kern w:val="0"/>
          <w:sz w:val="24"/>
        </w:rPr>
        <w:t>22</w:t>
      </w:r>
      <w:r w:rsidRPr="00AB2E09">
        <w:rPr>
          <w:rFonts w:ascii="宋体" w:hAnsi="宋体" w:hint="eastAsia"/>
          <w:color w:val="000000" w:themeColor="text1"/>
          <w:kern w:val="0"/>
          <w:sz w:val="24"/>
        </w:rPr>
        <w:t>年</w:t>
      </w:r>
      <w:r w:rsidR="00AB2E09" w:rsidRPr="00AB2E09">
        <w:rPr>
          <w:rFonts w:ascii="宋体" w:hAnsi="宋体"/>
          <w:color w:val="000000" w:themeColor="text1"/>
          <w:kern w:val="0"/>
          <w:sz w:val="24"/>
        </w:rPr>
        <w:t>2</w:t>
      </w:r>
      <w:r w:rsidRPr="00AB2E09">
        <w:rPr>
          <w:rFonts w:ascii="宋体" w:hAnsi="宋体" w:hint="eastAsia"/>
          <w:color w:val="000000" w:themeColor="text1"/>
          <w:kern w:val="0"/>
          <w:sz w:val="24"/>
        </w:rPr>
        <w:t>月根据对</w:t>
      </w:r>
      <w:r w:rsidR="00C63C24" w:rsidRPr="00C63C24">
        <w:rPr>
          <w:rFonts w:ascii="宋体" w:hAnsi="宋体" w:hint="eastAsia"/>
          <w:color w:val="000000" w:themeColor="text1"/>
          <w:kern w:val="0"/>
          <w:sz w:val="24"/>
        </w:rPr>
        <w:t>镍及镍合金板材</w:t>
      </w:r>
      <w:r w:rsidRPr="00AB2E09">
        <w:rPr>
          <w:rFonts w:ascii="宋体" w:hAnsi="宋体" w:hint="eastAsia"/>
          <w:color w:val="000000" w:themeColor="text1"/>
          <w:kern w:val="0"/>
          <w:sz w:val="24"/>
        </w:rPr>
        <w:t>的相关资料进行分析和总结，</w:t>
      </w:r>
      <w:r w:rsidR="005B3C26" w:rsidRPr="00AB2E09">
        <w:rPr>
          <w:rFonts w:ascii="宋体" w:hAnsi="宋体" w:hint="eastAsia"/>
          <w:color w:val="000000" w:themeColor="text1"/>
          <w:kern w:val="0"/>
          <w:sz w:val="24"/>
        </w:rPr>
        <w:t>并对相关牌号的国外标准进行调研，对产品规格、性能等一系列相关问题逐一进行了重新核实，经修改，</w:t>
      </w:r>
      <w:r w:rsidRPr="00AB2E09">
        <w:rPr>
          <w:rFonts w:ascii="宋体" w:hAnsi="宋体" w:hint="eastAsia"/>
          <w:color w:val="000000" w:themeColor="text1"/>
          <w:kern w:val="0"/>
          <w:sz w:val="24"/>
        </w:rPr>
        <w:t>形成了</w:t>
      </w:r>
      <w:r w:rsidR="000017BF" w:rsidRPr="00AB2E09">
        <w:rPr>
          <w:rFonts w:ascii="宋体" w:hAnsi="宋体" w:hint="eastAsia"/>
          <w:color w:val="000000" w:themeColor="text1"/>
          <w:kern w:val="0"/>
          <w:sz w:val="24"/>
        </w:rPr>
        <w:t>《</w:t>
      </w:r>
      <w:r w:rsidR="005E488C" w:rsidRPr="005E488C">
        <w:rPr>
          <w:rFonts w:ascii="宋体" w:hAnsi="宋体" w:hint="eastAsia"/>
          <w:color w:val="000000" w:themeColor="text1"/>
          <w:kern w:val="0"/>
          <w:sz w:val="24"/>
        </w:rPr>
        <w:t>镍及镍合金</w:t>
      </w:r>
      <w:r w:rsidR="00B056F5">
        <w:rPr>
          <w:rFonts w:ascii="宋体" w:hAnsi="宋体" w:hint="eastAsia"/>
          <w:color w:val="000000" w:themeColor="text1"/>
          <w:kern w:val="0"/>
          <w:sz w:val="24"/>
        </w:rPr>
        <w:t>管</w:t>
      </w:r>
      <w:r w:rsidR="000017BF" w:rsidRPr="00AB2E09">
        <w:rPr>
          <w:rFonts w:ascii="宋体" w:hAnsi="宋体" w:hint="eastAsia"/>
          <w:color w:val="000000" w:themeColor="text1"/>
          <w:kern w:val="0"/>
          <w:sz w:val="24"/>
        </w:rPr>
        <w:t>》</w:t>
      </w:r>
      <w:r w:rsidRPr="00AB2E09">
        <w:rPr>
          <w:rFonts w:ascii="宋体" w:hAnsi="宋体" w:hint="eastAsia"/>
          <w:color w:val="000000" w:themeColor="text1"/>
          <w:kern w:val="0"/>
          <w:sz w:val="24"/>
        </w:rPr>
        <w:t>的</w:t>
      </w:r>
      <w:r w:rsidR="007E423B">
        <w:rPr>
          <w:rFonts w:ascii="宋体" w:hAnsi="宋体" w:hint="eastAsia"/>
          <w:color w:val="000000" w:themeColor="text1"/>
          <w:kern w:val="0"/>
          <w:sz w:val="24"/>
        </w:rPr>
        <w:t>讨论</w:t>
      </w:r>
      <w:r w:rsidRPr="00AB2E09">
        <w:rPr>
          <w:rFonts w:ascii="宋体" w:hAnsi="宋体" w:hint="eastAsia"/>
          <w:color w:val="000000" w:themeColor="text1"/>
          <w:kern w:val="0"/>
          <w:sz w:val="24"/>
        </w:rPr>
        <w:t>稿。</w:t>
      </w:r>
    </w:p>
    <w:p w:rsidR="00D76643" w:rsidRDefault="00D76643" w:rsidP="005B3C26">
      <w:pPr>
        <w:spacing w:line="360" w:lineRule="auto"/>
        <w:ind w:firstLineChars="200" w:firstLine="480"/>
        <w:rPr>
          <w:rFonts w:ascii="宋体" w:hAnsi="宋体"/>
          <w:color w:val="000000"/>
          <w:sz w:val="24"/>
        </w:rPr>
      </w:pPr>
      <w:r w:rsidRPr="00D76643">
        <w:rPr>
          <w:rFonts w:ascii="宋体" w:hAnsi="宋体" w:hint="eastAsia"/>
          <w:color w:val="000000"/>
          <w:sz w:val="24"/>
        </w:rPr>
        <w:t>4） 2022年2月25日，由全国有色金属标准化技术委员会在线上网络组织召开了《镍及镍合金</w:t>
      </w:r>
      <w:r>
        <w:rPr>
          <w:rFonts w:ascii="宋体" w:hAnsi="宋体" w:hint="eastAsia"/>
          <w:color w:val="000000"/>
          <w:sz w:val="24"/>
        </w:rPr>
        <w:t>管</w:t>
      </w:r>
      <w:r w:rsidRPr="00D76643">
        <w:rPr>
          <w:rFonts w:ascii="宋体" w:hAnsi="宋体" w:hint="eastAsia"/>
          <w:color w:val="000000"/>
          <w:sz w:val="24"/>
        </w:rPr>
        <w:t>》国家标准讨论稿工作会议。根据会议讨论结果及对相关资料进行分析和总结，形成了征求意见稿。</w:t>
      </w:r>
    </w:p>
    <w:p w:rsidR="00601C06" w:rsidRDefault="00601C06" w:rsidP="00601C06">
      <w:pPr>
        <w:widowControl/>
        <w:adjustRightInd w:val="0"/>
        <w:spacing w:beforeLines="50" w:before="156" w:afterLines="50" w:after="156"/>
        <w:outlineLvl w:val="2"/>
        <w:rPr>
          <w:rFonts w:ascii="黑体" w:eastAsia="黑体" w:hAnsi="黑体"/>
          <w:kern w:val="0"/>
          <w:sz w:val="24"/>
        </w:rPr>
      </w:pPr>
      <w:r w:rsidRPr="00601C06">
        <w:rPr>
          <w:rFonts w:ascii="黑体" w:eastAsia="黑体" w:hAnsi="黑体" w:hint="eastAsia"/>
          <w:kern w:val="0"/>
          <w:sz w:val="24"/>
        </w:rPr>
        <w:t>2. 征求意见阶段</w:t>
      </w:r>
    </w:p>
    <w:p w:rsidR="00471C06" w:rsidRPr="00B307FA" w:rsidRDefault="00471C06" w:rsidP="00471C06">
      <w:pPr>
        <w:widowControl/>
        <w:adjustRightInd w:val="0"/>
        <w:spacing w:line="360" w:lineRule="auto"/>
        <w:ind w:firstLineChars="200" w:firstLine="480"/>
        <w:outlineLvl w:val="2"/>
        <w:rPr>
          <w:color w:val="000000" w:themeColor="text1"/>
          <w:kern w:val="0"/>
          <w:sz w:val="24"/>
        </w:rPr>
      </w:pPr>
      <w:r w:rsidRPr="00B307FA">
        <w:rPr>
          <w:rFonts w:hint="eastAsia"/>
          <w:color w:val="000000" w:themeColor="text1"/>
          <w:kern w:val="0"/>
          <w:sz w:val="24"/>
        </w:rPr>
        <w:t>本标准以召开专题会议、发送标准邮件、标委会网站上公开挂网等多种形式和办法进行了广泛的征求意见。</w:t>
      </w:r>
    </w:p>
    <w:p w:rsidR="00E00444" w:rsidRPr="00001CE9" w:rsidRDefault="00E00444" w:rsidP="00E00444">
      <w:pPr>
        <w:widowControl/>
        <w:adjustRightInd w:val="0"/>
        <w:spacing w:beforeLines="50" w:before="156" w:afterLines="50" w:after="156"/>
        <w:outlineLvl w:val="2"/>
        <w:rPr>
          <w:rFonts w:ascii="黑体" w:eastAsia="黑体" w:hAnsi="黑体"/>
          <w:kern w:val="0"/>
          <w:sz w:val="24"/>
        </w:rPr>
      </w:pPr>
      <w:r w:rsidRPr="00001CE9">
        <w:rPr>
          <w:rFonts w:ascii="黑体" w:eastAsia="黑体" w:hAnsi="黑体" w:hint="eastAsia"/>
          <w:kern w:val="0"/>
          <w:sz w:val="24"/>
        </w:rPr>
        <w:t>3.</w:t>
      </w:r>
      <w:r w:rsidRPr="00001CE9">
        <w:rPr>
          <w:rFonts w:ascii="黑体" w:eastAsia="黑体" w:hAnsi="黑体" w:hint="eastAsia"/>
          <w:kern w:val="0"/>
          <w:sz w:val="24"/>
        </w:rPr>
        <w:tab/>
        <w:t>审查阶段</w:t>
      </w:r>
    </w:p>
    <w:p w:rsidR="00136FB0" w:rsidRPr="005F7183" w:rsidRDefault="00E00444" w:rsidP="00E00444">
      <w:pPr>
        <w:pStyle w:val="aff0"/>
        <w:widowControl/>
        <w:tabs>
          <w:tab w:val="left" w:pos="567"/>
        </w:tabs>
        <w:spacing w:beforeLines="50" w:before="156" w:afterLines="50" w:after="156" w:line="360" w:lineRule="auto"/>
        <w:ind w:firstLineChars="0" w:firstLine="0"/>
        <w:jc w:val="left"/>
        <w:outlineLvl w:val="2"/>
        <w:rPr>
          <w:rFonts w:ascii="黑体" w:eastAsia="黑体" w:hAnsi="黑体"/>
          <w:kern w:val="0"/>
          <w:sz w:val="24"/>
        </w:rPr>
      </w:pPr>
      <w:r>
        <w:rPr>
          <w:rFonts w:ascii="黑体" w:eastAsia="黑体" w:hAnsi="黑体" w:hint="eastAsia"/>
          <w:kern w:val="0"/>
          <w:sz w:val="24"/>
        </w:rPr>
        <w:t>4.</w:t>
      </w:r>
      <w:r>
        <w:rPr>
          <w:rFonts w:ascii="黑体" w:eastAsia="黑体" w:hAnsi="黑体"/>
          <w:kern w:val="0"/>
          <w:sz w:val="24"/>
        </w:rPr>
        <w:t xml:space="preserve"> </w:t>
      </w:r>
      <w:r w:rsidR="00136FB0" w:rsidRPr="005F7183">
        <w:rPr>
          <w:rFonts w:ascii="黑体" w:eastAsia="黑体" w:hAnsi="黑体" w:hint="eastAsia"/>
          <w:kern w:val="0"/>
          <w:sz w:val="24"/>
        </w:rPr>
        <w:t>主要参加单位和工作组成员及其所作的工作等</w:t>
      </w:r>
    </w:p>
    <w:p w:rsidR="00136FB0" w:rsidRPr="00472BD2" w:rsidRDefault="00136FB0" w:rsidP="00136FB0">
      <w:pPr>
        <w:widowControl/>
        <w:numPr>
          <w:ilvl w:val="2"/>
          <w:numId w:val="0"/>
        </w:numPr>
        <w:spacing w:line="300" w:lineRule="auto"/>
        <w:ind w:firstLineChars="200" w:firstLine="480"/>
        <w:outlineLvl w:val="2"/>
        <w:rPr>
          <w:rFonts w:ascii="宋体" w:hAnsi="宋体"/>
          <w:kern w:val="0"/>
          <w:sz w:val="24"/>
        </w:rPr>
      </w:pPr>
      <w:r w:rsidRPr="00472BD2">
        <w:rPr>
          <w:rFonts w:ascii="宋体" w:hAnsi="宋体" w:hint="eastAsia"/>
          <w:kern w:val="0"/>
          <w:sz w:val="24"/>
        </w:rPr>
        <w:t>本标准由</w:t>
      </w:r>
      <w:proofErr w:type="gramStart"/>
      <w:r w:rsidRPr="00472BD2">
        <w:rPr>
          <w:rFonts w:ascii="宋体" w:hAnsi="宋体" w:hint="eastAsia"/>
          <w:kern w:val="0"/>
          <w:sz w:val="24"/>
        </w:rPr>
        <w:t>宝钛集团</w:t>
      </w:r>
      <w:proofErr w:type="gramEnd"/>
      <w:r w:rsidRPr="00472BD2">
        <w:rPr>
          <w:rFonts w:ascii="宋体" w:hAnsi="宋体" w:hint="eastAsia"/>
          <w:kern w:val="0"/>
          <w:sz w:val="24"/>
        </w:rPr>
        <w:t>有限公司、宝鸡钛业股份有限公司等单位共同起草。</w:t>
      </w:r>
    </w:p>
    <w:p w:rsidR="00136FB0" w:rsidRPr="00472BD2" w:rsidRDefault="00136FB0" w:rsidP="00136FB0">
      <w:pPr>
        <w:widowControl/>
        <w:numPr>
          <w:ilvl w:val="2"/>
          <w:numId w:val="0"/>
        </w:numPr>
        <w:spacing w:line="300" w:lineRule="auto"/>
        <w:ind w:firstLineChars="200" w:firstLine="480"/>
        <w:outlineLvl w:val="2"/>
        <w:rPr>
          <w:rFonts w:ascii="宋体" w:hAnsi="宋体"/>
          <w:kern w:val="0"/>
          <w:sz w:val="24"/>
        </w:rPr>
      </w:pPr>
      <w:r w:rsidRPr="00472BD2">
        <w:rPr>
          <w:rFonts w:ascii="宋体" w:hAnsi="宋体" w:hint="eastAsia"/>
          <w:kern w:val="0"/>
          <w:sz w:val="24"/>
        </w:rPr>
        <w:t>主要成员：</w:t>
      </w:r>
      <w:r w:rsidR="00100A35">
        <w:rPr>
          <w:rFonts w:ascii="宋体" w:hAnsi="宋体" w:hint="eastAsia"/>
          <w:kern w:val="0"/>
          <w:sz w:val="24"/>
        </w:rPr>
        <w:t>xxx</w:t>
      </w:r>
      <w:r w:rsidRPr="00472BD2">
        <w:rPr>
          <w:rFonts w:ascii="宋体" w:hAnsi="宋体" w:hint="eastAsia"/>
          <w:kern w:val="0"/>
          <w:sz w:val="24"/>
        </w:rPr>
        <w:t>为主要起草人，负责方案制定、资料收集、产品调研、技术参数的确定以及标准条款编写等工作；</w:t>
      </w:r>
      <w:r w:rsidR="00100A35">
        <w:rPr>
          <w:rFonts w:ascii="宋体" w:hAnsi="宋体" w:hint="eastAsia"/>
          <w:kern w:val="0"/>
          <w:sz w:val="24"/>
        </w:rPr>
        <w:t>xxx</w:t>
      </w:r>
      <w:r w:rsidR="006840AF" w:rsidRPr="006840AF">
        <w:rPr>
          <w:rFonts w:ascii="宋体" w:hAnsi="宋体" w:hint="eastAsia"/>
          <w:kern w:val="0"/>
          <w:sz w:val="24"/>
        </w:rPr>
        <w:t>、</w:t>
      </w:r>
      <w:r w:rsidR="00100A35">
        <w:rPr>
          <w:rFonts w:ascii="宋体" w:hAnsi="宋体" w:hint="eastAsia"/>
          <w:kern w:val="0"/>
          <w:sz w:val="24"/>
        </w:rPr>
        <w:t>xxx等</w:t>
      </w:r>
      <w:r w:rsidRPr="00472BD2">
        <w:rPr>
          <w:rFonts w:ascii="宋体" w:hAnsi="宋体" w:hint="eastAsia"/>
          <w:kern w:val="0"/>
          <w:sz w:val="24"/>
        </w:rPr>
        <w:t>主要负责标准资料的收集和使用情况的调研以及协助试验验证等工作。</w:t>
      </w:r>
    </w:p>
    <w:p w:rsidR="00136FB0" w:rsidRPr="00CF2901" w:rsidRDefault="00136FB0" w:rsidP="00136FB0">
      <w:pPr>
        <w:widowControl/>
        <w:numPr>
          <w:ilvl w:val="2"/>
          <w:numId w:val="0"/>
        </w:numPr>
        <w:spacing w:line="300" w:lineRule="auto"/>
        <w:ind w:firstLineChars="200" w:firstLine="480"/>
        <w:jc w:val="left"/>
        <w:outlineLvl w:val="2"/>
        <w:rPr>
          <w:rFonts w:ascii="宋体" w:hAnsi="宋体"/>
          <w:kern w:val="0"/>
          <w:sz w:val="24"/>
        </w:rPr>
      </w:pPr>
      <w:proofErr w:type="gramStart"/>
      <w:r w:rsidRPr="00CF2901">
        <w:rPr>
          <w:rFonts w:ascii="宋体" w:hAnsi="宋体" w:hint="eastAsia"/>
          <w:kern w:val="0"/>
          <w:sz w:val="24"/>
        </w:rPr>
        <w:t>宝钛集团</w:t>
      </w:r>
      <w:proofErr w:type="gramEnd"/>
      <w:r w:rsidRPr="00CF2901">
        <w:rPr>
          <w:rFonts w:ascii="宋体" w:hAnsi="宋体" w:hint="eastAsia"/>
          <w:kern w:val="0"/>
          <w:sz w:val="24"/>
        </w:rPr>
        <w:t>有限公司是我国“三五”期间为满足国防军工和尖端科技发展需要，以“902”为工程代号投资兴建的国家重点企业。现</w:t>
      </w:r>
      <w:r w:rsidRPr="00CF2901">
        <w:rPr>
          <w:rFonts w:ascii="宋体" w:hAnsi="宋体"/>
          <w:kern w:val="0"/>
          <w:sz w:val="24"/>
        </w:rPr>
        <w:t>拥有“宝鸡钛业股份有限公司”、“南京钛业股份有限公司”</w:t>
      </w:r>
      <w:r w:rsidRPr="00CF2901">
        <w:rPr>
          <w:rFonts w:ascii="宋体" w:hAnsi="宋体" w:hint="eastAsia"/>
          <w:kern w:val="0"/>
          <w:sz w:val="24"/>
        </w:rPr>
        <w:t>和</w:t>
      </w:r>
      <w:r w:rsidRPr="00CF2901">
        <w:rPr>
          <w:rFonts w:ascii="宋体" w:hAnsi="宋体"/>
          <w:kern w:val="0"/>
          <w:sz w:val="24"/>
        </w:rPr>
        <w:t>“上海远东公司”等</w:t>
      </w:r>
      <w:r w:rsidRPr="00CF2901">
        <w:rPr>
          <w:rFonts w:ascii="宋体" w:hAnsi="宋体" w:hint="eastAsia"/>
          <w:kern w:val="0"/>
          <w:sz w:val="24"/>
        </w:rPr>
        <w:t>10多</w:t>
      </w:r>
      <w:r w:rsidRPr="00CF2901">
        <w:rPr>
          <w:rFonts w:ascii="宋体" w:hAnsi="宋体"/>
          <w:kern w:val="0"/>
          <w:sz w:val="24"/>
        </w:rPr>
        <w:t>个控股公司、5个全资子公司和宽</w:t>
      </w:r>
      <w:r w:rsidRPr="00CF2901">
        <w:rPr>
          <w:rFonts w:ascii="宋体" w:hAnsi="宋体" w:hint="eastAsia"/>
          <w:kern w:val="0"/>
          <w:sz w:val="24"/>
        </w:rPr>
        <w:t>厚</w:t>
      </w:r>
      <w:r w:rsidRPr="00CF2901">
        <w:rPr>
          <w:rFonts w:ascii="宋体" w:hAnsi="宋体"/>
          <w:kern w:val="0"/>
          <w:sz w:val="24"/>
        </w:rPr>
        <w:t>板、复合板、装备设计制造等10多个二级单位。可生产钛、锆、</w:t>
      </w:r>
      <w:proofErr w:type="gramStart"/>
      <w:r w:rsidRPr="00CF2901">
        <w:rPr>
          <w:rFonts w:ascii="宋体" w:hAnsi="宋体"/>
          <w:kern w:val="0"/>
          <w:sz w:val="24"/>
        </w:rPr>
        <w:t>铪</w:t>
      </w:r>
      <w:proofErr w:type="gramEnd"/>
      <w:r w:rsidRPr="00CF2901">
        <w:rPr>
          <w:rFonts w:ascii="宋体" w:hAnsi="宋体"/>
          <w:kern w:val="0"/>
          <w:sz w:val="24"/>
        </w:rPr>
        <w:t>、钨、</w:t>
      </w:r>
      <w:proofErr w:type="gramStart"/>
      <w:r w:rsidRPr="00CF2901">
        <w:rPr>
          <w:rFonts w:ascii="宋体" w:hAnsi="宋体"/>
          <w:kern w:val="0"/>
          <w:sz w:val="24"/>
        </w:rPr>
        <w:t>钼</w:t>
      </w:r>
      <w:proofErr w:type="gramEnd"/>
      <w:r w:rsidRPr="00CF2901">
        <w:rPr>
          <w:rFonts w:ascii="宋体" w:hAnsi="宋体"/>
          <w:kern w:val="0"/>
          <w:sz w:val="24"/>
        </w:rPr>
        <w:t>、钽、铌、镍等有色金属及其合金达1</w:t>
      </w:r>
      <w:r w:rsidR="008B1173">
        <w:rPr>
          <w:rFonts w:ascii="宋体" w:hAnsi="宋体"/>
          <w:kern w:val="0"/>
          <w:sz w:val="24"/>
        </w:rPr>
        <w:t>6</w:t>
      </w:r>
      <w:r w:rsidRPr="00CF2901">
        <w:rPr>
          <w:rFonts w:ascii="宋体" w:hAnsi="宋体"/>
          <w:kern w:val="0"/>
          <w:sz w:val="24"/>
        </w:rPr>
        <w:t>0</w:t>
      </w:r>
      <w:r w:rsidRPr="00CF2901">
        <w:rPr>
          <w:rFonts w:ascii="宋体" w:hAnsi="宋体" w:hint="eastAsia"/>
          <w:kern w:val="0"/>
          <w:sz w:val="24"/>
        </w:rPr>
        <w:t>多</w:t>
      </w:r>
      <w:r w:rsidRPr="00CF2901">
        <w:rPr>
          <w:rFonts w:ascii="宋体" w:hAnsi="宋体"/>
          <w:kern w:val="0"/>
          <w:sz w:val="24"/>
        </w:rPr>
        <w:t>个牌号，产品类型包括：板、管、棒、丝、箔、铸件、锻件及复合材料共6000多种产品。</w:t>
      </w:r>
      <w:r w:rsidRPr="00CF2901">
        <w:rPr>
          <w:rFonts w:ascii="宋体" w:hAnsi="宋体" w:hint="eastAsia"/>
          <w:kern w:val="0"/>
          <w:sz w:val="24"/>
        </w:rPr>
        <w:t>经过四十多年的发展，目前已成为国内最大的以钛为主导产品的稀有金属材料专业化生产和科研基地。1999年，被国家科技部和中国科学院认定为“高新技术企业”。2001年首批获得国防科工委颁发的军工生产科研资格许可证。现隶属于陕西有色金属控股集团有限责任公司。</w:t>
      </w:r>
    </w:p>
    <w:p w:rsidR="000F16EB" w:rsidRDefault="000F16EB" w:rsidP="00B158EC">
      <w:pPr>
        <w:spacing w:beforeLines="50" w:before="156" w:afterLines="50" w:after="156" w:line="300" w:lineRule="auto"/>
        <w:rPr>
          <w:rFonts w:ascii="黑体" w:eastAsia="黑体" w:hAnsi="黑体"/>
          <w:sz w:val="28"/>
          <w:szCs w:val="28"/>
        </w:rPr>
      </w:pPr>
      <w:r>
        <w:rPr>
          <w:rFonts w:ascii="黑体" w:eastAsia="黑体" w:hAnsi="黑体" w:hint="eastAsia"/>
          <w:sz w:val="28"/>
          <w:szCs w:val="28"/>
        </w:rPr>
        <w:t>二、标准编制原则和确定标准主要内容的论据</w:t>
      </w:r>
    </w:p>
    <w:p w:rsidR="0054750F" w:rsidRPr="00D24633" w:rsidRDefault="0054750F" w:rsidP="00D24633">
      <w:pPr>
        <w:pStyle w:val="aff0"/>
        <w:widowControl/>
        <w:numPr>
          <w:ilvl w:val="0"/>
          <w:numId w:val="12"/>
        </w:numPr>
        <w:spacing w:beforeLines="50" w:before="156" w:afterLines="50" w:after="156" w:line="300" w:lineRule="auto"/>
        <w:ind w:firstLineChars="0"/>
        <w:outlineLvl w:val="2"/>
        <w:rPr>
          <w:rFonts w:ascii="黑体" w:eastAsia="黑体"/>
          <w:kern w:val="0"/>
          <w:sz w:val="24"/>
        </w:rPr>
      </w:pPr>
      <w:r w:rsidRPr="00D24633">
        <w:rPr>
          <w:rFonts w:ascii="黑体" w:eastAsia="黑体" w:hint="eastAsia"/>
          <w:kern w:val="0"/>
          <w:sz w:val="24"/>
        </w:rPr>
        <w:t>标准编制原则</w:t>
      </w:r>
    </w:p>
    <w:p w:rsidR="00D24633" w:rsidRPr="00D24633" w:rsidRDefault="00D24633" w:rsidP="00D24633">
      <w:pPr>
        <w:spacing w:line="360" w:lineRule="auto"/>
        <w:ind w:firstLineChars="200" w:firstLine="480"/>
        <w:rPr>
          <w:rFonts w:ascii="宋体" w:hAnsi="宋体"/>
          <w:sz w:val="24"/>
        </w:rPr>
      </w:pPr>
      <w:r w:rsidRPr="00D24633">
        <w:rPr>
          <w:rFonts w:ascii="宋体" w:hAnsi="宋体" w:hint="eastAsia"/>
          <w:sz w:val="24"/>
        </w:rPr>
        <w:t>本标准在编制时，主要参考了ASTM B</w:t>
      </w:r>
      <w:r w:rsidRPr="00D24633">
        <w:rPr>
          <w:rFonts w:ascii="宋体" w:hAnsi="宋体"/>
          <w:sz w:val="24"/>
        </w:rPr>
        <w:t>161</w:t>
      </w:r>
      <w:r w:rsidRPr="00D24633">
        <w:rPr>
          <w:rFonts w:ascii="宋体" w:hAnsi="宋体" w:hint="eastAsia"/>
          <w:sz w:val="24"/>
        </w:rPr>
        <w:t>《镍无缝管》、ASTM</w:t>
      </w:r>
      <w:r w:rsidRPr="00D24633">
        <w:rPr>
          <w:rFonts w:ascii="宋体" w:hAnsi="宋体"/>
          <w:sz w:val="24"/>
        </w:rPr>
        <w:t xml:space="preserve"> B</w:t>
      </w:r>
      <w:r w:rsidRPr="00D24633">
        <w:rPr>
          <w:rFonts w:ascii="宋体" w:hAnsi="宋体" w:hint="eastAsia"/>
          <w:sz w:val="24"/>
        </w:rPr>
        <w:t>16</w:t>
      </w:r>
      <w:r w:rsidRPr="00D24633">
        <w:rPr>
          <w:rFonts w:ascii="宋体" w:hAnsi="宋体"/>
          <w:sz w:val="24"/>
        </w:rPr>
        <w:t>3</w:t>
      </w:r>
      <w:r w:rsidRPr="00D24633">
        <w:rPr>
          <w:rFonts w:ascii="宋体" w:hAnsi="宋体" w:hint="eastAsia"/>
          <w:sz w:val="24"/>
        </w:rPr>
        <w:t xml:space="preserve"> 《冷凝和热交换器用镍及镍合金无缝管》、ASTM B16</w:t>
      </w:r>
      <w:r w:rsidRPr="00D24633">
        <w:rPr>
          <w:rFonts w:ascii="宋体" w:hAnsi="宋体"/>
          <w:sz w:val="24"/>
        </w:rPr>
        <w:t>5</w:t>
      </w:r>
      <w:r w:rsidRPr="00D24633">
        <w:rPr>
          <w:rFonts w:ascii="宋体" w:hAnsi="宋体" w:hint="eastAsia"/>
          <w:sz w:val="24"/>
        </w:rPr>
        <w:t>《镍铜合金（UN</w:t>
      </w:r>
      <w:r w:rsidRPr="00D24633">
        <w:rPr>
          <w:rFonts w:ascii="宋体" w:hAnsi="宋体"/>
          <w:sz w:val="24"/>
        </w:rPr>
        <w:t>S</w:t>
      </w:r>
      <w:r w:rsidRPr="00D24633">
        <w:rPr>
          <w:rFonts w:ascii="宋体" w:hAnsi="宋体" w:hint="eastAsia"/>
          <w:sz w:val="24"/>
        </w:rPr>
        <w:t>0</w:t>
      </w:r>
      <w:r w:rsidRPr="00D24633">
        <w:rPr>
          <w:rFonts w:ascii="宋体" w:hAnsi="宋体"/>
          <w:sz w:val="24"/>
        </w:rPr>
        <w:t>44</w:t>
      </w:r>
      <w:r w:rsidRPr="00D24633">
        <w:rPr>
          <w:rFonts w:ascii="宋体" w:hAnsi="宋体" w:hint="eastAsia"/>
          <w:sz w:val="24"/>
        </w:rPr>
        <w:t>00）无缝管》、ASTM B</w:t>
      </w:r>
      <w:r w:rsidRPr="00D24633">
        <w:rPr>
          <w:rFonts w:ascii="宋体" w:hAnsi="宋体"/>
          <w:sz w:val="24"/>
        </w:rPr>
        <w:t>829</w:t>
      </w:r>
      <w:r w:rsidRPr="00D24633">
        <w:rPr>
          <w:rFonts w:ascii="宋体" w:hAnsi="宋体" w:hint="eastAsia"/>
          <w:sz w:val="24"/>
        </w:rPr>
        <w:t>《镍及镍</w:t>
      </w:r>
      <w:r w:rsidRPr="00D24633">
        <w:rPr>
          <w:rFonts w:ascii="宋体" w:hAnsi="宋体" w:hint="eastAsia"/>
          <w:sz w:val="24"/>
        </w:rPr>
        <w:lastRenderedPageBreak/>
        <w:t>合金管一般要求》，结合市场调研，完成了标准稿。同时，项目组确定出以下主要原则：</w:t>
      </w:r>
    </w:p>
    <w:p w:rsidR="0054750F" w:rsidRPr="00D24633" w:rsidRDefault="004D3709" w:rsidP="00D24633">
      <w:pPr>
        <w:spacing w:line="360" w:lineRule="auto"/>
        <w:ind w:firstLineChars="200" w:firstLine="480"/>
        <w:rPr>
          <w:szCs w:val="21"/>
        </w:rPr>
      </w:pPr>
      <w:r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1 \* alphabetic</w:instrText>
      </w:r>
      <w:r w:rsidRPr="00C863AF">
        <w:rPr>
          <w:rFonts w:ascii="宋体" w:hAnsi="宋体"/>
          <w:sz w:val="24"/>
        </w:rPr>
        <w:instrText xml:space="preserve"> </w:instrText>
      </w:r>
      <w:r w:rsidRPr="00C863AF">
        <w:rPr>
          <w:rFonts w:ascii="宋体" w:hAnsi="宋体"/>
          <w:sz w:val="24"/>
        </w:rPr>
        <w:fldChar w:fldCharType="separate"/>
      </w:r>
      <w:r w:rsidRPr="00C863AF">
        <w:rPr>
          <w:rFonts w:ascii="宋体" w:hAnsi="宋体"/>
          <w:sz w:val="24"/>
        </w:rPr>
        <w:t>a</w:t>
      </w:r>
      <w:r w:rsidRPr="00C863AF">
        <w:rPr>
          <w:rFonts w:ascii="宋体" w:hAnsi="宋体"/>
          <w:sz w:val="24"/>
        </w:rPr>
        <w:fldChar w:fldCharType="end"/>
      </w:r>
      <w:r w:rsidRPr="00C863AF">
        <w:rPr>
          <w:rFonts w:ascii="宋体" w:hAnsi="宋体" w:hint="eastAsia"/>
          <w:sz w:val="24"/>
        </w:rPr>
        <w:t>）</w:t>
      </w:r>
      <w:r w:rsidR="0054750F" w:rsidRPr="0054750F">
        <w:rPr>
          <w:rFonts w:ascii="宋体" w:hAnsi="宋体" w:hint="eastAsia"/>
          <w:sz w:val="24"/>
        </w:rPr>
        <w:t>标准应严格按照GB/T 1.1-2</w:t>
      </w:r>
      <w:r w:rsidR="0054750F" w:rsidRPr="0054750F">
        <w:rPr>
          <w:rFonts w:ascii="宋体" w:hAnsi="宋体"/>
          <w:sz w:val="24"/>
        </w:rPr>
        <w:t>020</w:t>
      </w:r>
      <w:r w:rsidR="0054750F" w:rsidRPr="0054750F">
        <w:rPr>
          <w:rFonts w:ascii="宋体" w:hAnsi="宋体" w:hint="eastAsia"/>
          <w:sz w:val="24"/>
        </w:rPr>
        <w:t>《标准化工作导则 第1部分：标准化文件的结构和起草规则》的规定格式进行编写。</w:t>
      </w:r>
    </w:p>
    <w:p w:rsidR="00D24633" w:rsidRPr="00D24633" w:rsidRDefault="00D24633" w:rsidP="00D24633">
      <w:pPr>
        <w:numPr>
          <w:ilvl w:val="0"/>
          <w:numId w:val="1"/>
        </w:numPr>
        <w:spacing w:line="360" w:lineRule="auto"/>
        <w:ind w:firstLineChars="200" w:firstLine="480"/>
        <w:rPr>
          <w:rFonts w:ascii="宋体" w:hAnsi="宋体"/>
          <w:sz w:val="24"/>
        </w:rPr>
      </w:pPr>
      <w:r>
        <w:rPr>
          <w:rFonts w:ascii="宋体" w:hAnsi="宋体" w:hint="eastAsia"/>
          <w:sz w:val="24"/>
        </w:rPr>
        <w:t>b</w:t>
      </w:r>
      <w:r w:rsidRPr="00D24633">
        <w:rPr>
          <w:rFonts w:ascii="宋体" w:hAnsi="宋体" w:hint="eastAsia"/>
          <w:sz w:val="24"/>
        </w:rPr>
        <w:t>)</w:t>
      </w:r>
      <w:r w:rsidRPr="00D24633">
        <w:rPr>
          <w:rFonts w:ascii="宋体" w:hAnsi="宋体" w:hint="eastAsia"/>
          <w:sz w:val="24"/>
        </w:rPr>
        <w:tab/>
        <w:t>本标准所涉及的镍及镍合金牌号和化学成分为国内需求最多、生产工艺稳定、技术成熟的产品；</w:t>
      </w:r>
    </w:p>
    <w:p w:rsidR="00D24633" w:rsidRDefault="00D24633" w:rsidP="00D24633">
      <w:pPr>
        <w:numPr>
          <w:ilvl w:val="0"/>
          <w:numId w:val="1"/>
        </w:numPr>
        <w:spacing w:line="360" w:lineRule="auto"/>
        <w:ind w:firstLineChars="200" w:firstLine="480"/>
        <w:rPr>
          <w:rFonts w:ascii="宋体" w:hAnsi="宋体"/>
          <w:sz w:val="24"/>
        </w:rPr>
      </w:pPr>
      <w:r>
        <w:rPr>
          <w:rFonts w:ascii="宋体" w:hAnsi="宋体" w:hint="eastAsia"/>
          <w:sz w:val="24"/>
        </w:rPr>
        <w:t>c</w:t>
      </w:r>
      <w:r w:rsidRPr="00D24633">
        <w:rPr>
          <w:rFonts w:ascii="宋体" w:hAnsi="宋体" w:hint="eastAsia"/>
          <w:sz w:val="24"/>
        </w:rPr>
        <w:t>)</w:t>
      </w:r>
      <w:r w:rsidRPr="00D24633">
        <w:rPr>
          <w:rFonts w:ascii="宋体" w:hAnsi="宋体" w:hint="eastAsia"/>
          <w:sz w:val="24"/>
        </w:rPr>
        <w:tab/>
        <w:t>本标准所涉及产品的力学性能以及其他指标应与ASTM标准相当或略高</w:t>
      </w:r>
      <w:r>
        <w:rPr>
          <w:rFonts w:ascii="宋体" w:hAnsi="宋体" w:hint="eastAsia"/>
          <w:sz w:val="24"/>
        </w:rPr>
        <w:t>。</w:t>
      </w:r>
    </w:p>
    <w:p w:rsidR="00B777B4" w:rsidRPr="002A0BB0" w:rsidRDefault="00B777B4" w:rsidP="00505B0C">
      <w:pPr>
        <w:numPr>
          <w:ilvl w:val="0"/>
          <w:numId w:val="1"/>
        </w:numPr>
        <w:spacing w:line="360" w:lineRule="auto"/>
        <w:jc w:val="left"/>
        <w:rPr>
          <w:rFonts w:ascii="黑体" w:eastAsia="黑体"/>
          <w:kern w:val="0"/>
          <w:sz w:val="24"/>
        </w:rPr>
      </w:pPr>
      <w:r w:rsidRPr="002A0BB0">
        <w:rPr>
          <w:rFonts w:ascii="黑体" w:eastAsia="黑体" w:hint="eastAsia"/>
          <w:kern w:val="0"/>
          <w:sz w:val="24"/>
        </w:rPr>
        <w:t>（二）确定标准主要内容的论据</w:t>
      </w:r>
    </w:p>
    <w:p w:rsidR="00E8253E" w:rsidRDefault="009558B5" w:rsidP="00E8253E">
      <w:pPr>
        <w:tabs>
          <w:tab w:val="num" w:pos="525"/>
        </w:tabs>
        <w:adjustRightInd w:val="0"/>
        <w:snapToGrid w:val="0"/>
        <w:spacing w:line="360" w:lineRule="auto"/>
        <w:ind w:firstLineChars="200" w:firstLine="480"/>
        <w:rPr>
          <w:rFonts w:ascii="宋体" w:hAnsi="宋体"/>
          <w:sz w:val="24"/>
        </w:rPr>
      </w:pPr>
      <w:r w:rsidRPr="00E8253E">
        <w:rPr>
          <w:rFonts w:ascii="宋体" w:hAnsi="宋体" w:hint="eastAsia"/>
          <w:sz w:val="24"/>
        </w:rPr>
        <w:t>本标准为</w:t>
      </w:r>
      <w:r w:rsidR="008161DA" w:rsidRPr="008161DA">
        <w:rPr>
          <w:rFonts w:ascii="宋体" w:hAnsi="宋体" w:hint="eastAsia"/>
          <w:sz w:val="24"/>
        </w:rPr>
        <w:t>GB/T 2882-2013《镍及镍合金管》</w:t>
      </w:r>
      <w:r w:rsidRPr="00E8253E">
        <w:rPr>
          <w:rFonts w:ascii="宋体" w:hAnsi="宋体" w:hint="eastAsia"/>
          <w:sz w:val="24"/>
        </w:rPr>
        <w:t>的修订版本。本标准与</w:t>
      </w:r>
      <w:r w:rsidR="00E8253E" w:rsidRPr="00E8253E">
        <w:rPr>
          <w:rFonts w:ascii="宋体" w:hAnsi="宋体" w:hint="eastAsia"/>
          <w:sz w:val="24"/>
        </w:rPr>
        <w:t>GB/T 2</w:t>
      </w:r>
      <w:r w:rsidR="002C1256">
        <w:rPr>
          <w:rFonts w:ascii="宋体" w:hAnsi="宋体"/>
          <w:sz w:val="24"/>
        </w:rPr>
        <w:t>882</w:t>
      </w:r>
      <w:r w:rsidR="00E8253E" w:rsidRPr="00E8253E">
        <w:rPr>
          <w:rFonts w:ascii="宋体" w:hAnsi="宋体" w:hint="eastAsia"/>
          <w:sz w:val="24"/>
        </w:rPr>
        <w:t>-2013</w:t>
      </w:r>
      <w:r w:rsidRPr="00E8253E">
        <w:rPr>
          <w:rFonts w:ascii="宋体" w:hAnsi="宋体" w:hint="eastAsia"/>
          <w:sz w:val="24"/>
        </w:rPr>
        <w:t>相比，主要有以下变动：</w:t>
      </w:r>
      <w:r w:rsidRPr="00E8253E">
        <w:rPr>
          <w:rFonts w:ascii="宋体" w:hAnsi="宋体"/>
          <w:sz w:val="24"/>
        </w:rPr>
        <w:fldChar w:fldCharType="begin"/>
      </w:r>
      <w:r w:rsidRPr="00E8253E">
        <w:rPr>
          <w:rFonts w:ascii="宋体" w:hAnsi="宋体"/>
          <w:sz w:val="24"/>
        </w:rPr>
        <w:instrText xml:space="preserve"> </w:instrText>
      </w:r>
      <w:r w:rsidRPr="00E8253E">
        <w:rPr>
          <w:rFonts w:ascii="宋体" w:hAnsi="宋体" w:hint="eastAsia"/>
          <w:sz w:val="24"/>
        </w:rPr>
        <w:instrText>= 1 \* GB3</w:instrText>
      </w:r>
      <w:r w:rsidRPr="00E8253E">
        <w:rPr>
          <w:rFonts w:ascii="宋体" w:hAnsi="宋体"/>
          <w:sz w:val="24"/>
        </w:rPr>
        <w:instrText xml:space="preserve"> </w:instrText>
      </w:r>
      <w:r w:rsidRPr="00E8253E">
        <w:rPr>
          <w:rFonts w:ascii="宋体" w:hAnsi="宋体"/>
          <w:sz w:val="24"/>
        </w:rPr>
        <w:fldChar w:fldCharType="separate"/>
      </w:r>
      <w:r w:rsidRPr="00E8253E">
        <w:rPr>
          <w:rFonts w:ascii="宋体" w:hAnsi="宋体" w:hint="eastAsia"/>
          <w:noProof/>
          <w:sz w:val="24"/>
        </w:rPr>
        <w:t>①</w:t>
      </w:r>
      <w:r w:rsidRPr="00E8253E">
        <w:rPr>
          <w:rFonts w:ascii="宋体" w:hAnsi="宋体"/>
          <w:sz w:val="24"/>
        </w:rPr>
        <w:fldChar w:fldCharType="end"/>
      </w:r>
      <w:r w:rsidR="008161DA" w:rsidRPr="008161DA">
        <w:rPr>
          <w:rFonts w:ascii="宋体" w:hAnsi="宋体" w:hint="eastAsia"/>
          <w:sz w:val="24"/>
        </w:rPr>
        <w:t>更改了产品的规格范围</w:t>
      </w:r>
      <w:r w:rsidRPr="00E8253E">
        <w:rPr>
          <w:rFonts w:ascii="宋体" w:hAnsi="宋体" w:hint="eastAsia"/>
          <w:sz w:val="24"/>
        </w:rPr>
        <w:t>；</w:t>
      </w:r>
      <w:r w:rsidRPr="00E8253E">
        <w:rPr>
          <w:rFonts w:ascii="宋体" w:hAnsi="宋体"/>
          <w:sz w:val="24"/>
        </w:rPr>
        <w:fldChar w:fldCharType="begin"/>
      </w:r>
      <w:r w:rsidRPr="00E8253E">
        <w:rPr>
          <w:rFonts w:ascii="宋体" w:hAnsi="宋体"/>
          <w:sz w:val="24"/>
        </w:rPr>
        <w:instrText xml:space="preserve"> </w:instrText>
      </w:r>
      <w:r w:rsidRPr="00E8253E">
        <w:rPr>
          <w:rFonts w:ascii="宋体" w:hAnsi="宋体" w:hint="eastAsia"/>
          <w:sz w:val="24"/>
        </w:rPr>
        <w:instrText>= 2 \* GB3</w:instrText>
      </w:r>
      <w:r w:rsidRPr="00E8253E">
        <w:rPr>
          <w:rFonts w:ascii="宋体" w:hAnsi="宋体"/>
          <w:sz w:val="24"/>
        </w:rPr>
        <w:instrText xml:space="preserve"> </w:instrText>
      </w:r>
      <w:r w:rsidRPr="00E8253E">
        <w:rPr>
          <w:rFonts w:ascii="宋体" w:hAnsi="宋体"/>
          <w:sz w:val="24"/>
        </w:rPr>
        <w:fldChar w:fldCharType="separate"/>
      </w:r>
      <w:r w:rsidRPr="00E8253E">
        <w:rPr>
          <w:rFonts w:ascii="宋体" w:hAnsi="宋体" w:hint="eastAsia"/>
          <w:noProof/>
          <w:sz w:val="24"/>
        </w:rPr>
        <w:t>②</w:t>
      </w:r>
      <w:r w:rsidRPr="00E8253E">
        <w:rPr>
          <w:rFonts w:ascii="宋体" w:hAnsi="宋体"/>
          <w:sz w:val="24"/>
        </w:rPr>
        <w:fldChar w:fldCharType="end"/>
      </w:r>
      <w:r w:rsidR="008161DA" w:rsidRPr="008161DA">
        <w:rPr>
          <w:rFonts w:ascii="宋体" w:hAnsi="宋体" w:hint="eastAsia"/>
          <w:sz w:val="24"/>
        </w:rPr>
        <w:t>更改了管材的公称尺寸</w:t>
      </w:r>
      <w:r w:rsidRPr="00E8253E">
        <w:rPr>
          <w:rFonts w:ascii="宋体" w:hAnsi="宋体" w:hint="eastAsia"/>
          <w:sz w:val="24"/>
        </w:rPr>
        <w:t>；</w:t>
      </w:r>
      <w:r w:rsidRPr="00E8253E">
        <w:rPr>
          <w:rFonts w:ascii="宋体" w:hAnsi="宋体"/>
          <w:sz w:val="24"/>
        </w:rPr>
        <w:fldChar w:fldCharType="begin"/>
      </w:r>
      <w:r w:rsidRPr="00E8253E">
        <w:rPr>
          <w:rFonts w:ascii="宋体" w:hAnsi="宋体"/>
          <w:sz w:val="24"/>
        </w:rPr>
        <w:instrText xml:space="preserve"> </w:instrText>
      </w:r>
      <w:r w:rsidRPr="00E8253E">
        <w:rPr>
          <w:rFonts w:ascii="宋体" w:hAnsi="宋体" w:hint="eastAsia"/>
          <w:sz w:val="24"/>
        </w:rPr>
        <w:instrText>= 3 \* GB3</w:instrText>
      </w:r>
      <w:r w:rsidRPr="00E8253E">
        <w:rPr>
          <w:rFonts w:ascii="宋体" w:hAnsi="宋体"/>
          <w:sz w:val="24"/>
        </w:rPr>
        <w:instrText xml:space="preserve"> </w:instrText>
      </w:r>
      <w:r w:rsidRPr="00E8253E">
        <w:rPr>
          <w:rFonts w:ascii="宋体" w:hAnsi="宋体"/>
          <w:sz w:val="24"/>
        </w:rPr>
        <w:fldChar w:fldCharType="separate"/>
      </w:r>
      <w:r w:rsidRPr="00E8253E">
        <w:rPr>
          <w:rFonts w:ascii="宋体" w:hAnsi="宋体" w:hint="eastAsia"/>
          <w:noProof/>
          <w:sz w:val="24"/>
        </w:rPr>
        <w:t>③</w:t>
      </w:r>
      <w:r w:rsidRPr="00E8253E">
        <w:rPr>
          <w:rFonts w:ascii="宋体" w:hAnsi="宋体"/>
          <w:sz w:val="24"/>
        </w:rPr>
        <w:fldChar w:fldCharType="end"/>
      </w:r>
      <w:r w:rsidR="008161DA" w:rsidRPr="008161DA">
        <w:rPr>
          <w:rFonts w:ascii="宋体" w:hAnsi="宋体" w:hint="eastAsia"/>
          <w:sz w:val="24"/>
        </w:rPr>
        <w:t>增加了涡流探伤</w:t>
      </w:r>
      <w:r w:rsidR="00E8253E" w:rsidRPr="00E8253E">
        <w:rPr>
          <w:rFonts w:ascii="宋体" w:hAnsi="宋体" w:hint="eastAsia"/>
          <w:sz w:val="24"/>
        </w:rPr>
        <w:t>。</w:t>
      </w:r>
    </w:p>
    <w:p w:rsidR="0097532D" w:rsidRPr="00051DCD" w:rsidRDefault="00E8253E" w:rsidP="00214F99">
      <w:pPr>
        <w:pStyle w:val="aff0"/>
        <w:numPr>
          <w:ilvl w:val="0"/>
          <w:numId w:val="8"/>
        </w:numPr>
        <w:adjustRightInd w:val="0"/>
        <w:spacing w:afterLines="50" w:after="156"/>
        <w:ind w:firstLineChars="0"/>
        <w:rPr>
          <w:rFonts w:ascii="黑体" w:eastAsia="黑体"/>
          <w:sz w:val="24"/>
        </w:rPr>
      </w:pPr>
      <w:r w:rsidRPr="00051DCD">
        <w:rPr>
          <w:rFonts w:ascii="黑体" w:eastAsia="黑体" w:hint="eastAsia"/>
          <w:sz w:val="24"/>
        </w:rPr>
        <w:t>更改了产品的规格范围</w:t>
      </w:r>
    </w:p>
    <w:p w:rsidR="0001662A" w:rsidRPr="00505B0C" w:rsidRDefault="00505B0C" w:rsidP="00ED5705">
      <w:pPr>
        <w:pStyle w:val="aff0"/>
        <w:adjustRightInd w:val="0"/>
        <w:spacing w:line="360" w:lineRule="auto"/>
        <w:ind w:firstLine="480"/>
        <w:rPr>
          <w:rFonts w:ascii="宋体" w:hAnsi="宋体"/>
          <w:sz w:val="24"/>
        </w:rPr>
      </w:pPr>
      <w:r w:rsidRPr="00505B0C">
        <w:rPr>
          <w:rFonts w:ascii="宋体" w:hAnsi="宋体" w:hint="eastAsia"/>
          <w:sz w:val="24"/>
        </w:rPr>
        <w:t>依据现有装备及订货水平，将N2、N4、DN</w:t>
      </w:r>
      <w:r>
        <w:rPr>
          <w:rFonts w:ascii="宋体" w:hAnsi="宋体" w:hint="eastAsia"/>
          <w:sz w:val="24"/>
        </w:rPr>
        <w:t>管</w:t>
      </w:r>
      <w:r w:rsidRPr="00505B0C">
        <w:rPr>
          <w:rFonts w:ascii="宋体" w:hAnsi="宋体" w:hint="eastAsia"/>
          <w:sz w:val="24"/>
        </w:rPr>
        <w:t>材的</w:t>
      </w:r>
      <w:r>
        <w:rPr>
          <w:rFonts w:ascii="宋体" w:hAnsi="宋体" w:hint="eastAsia"/>
          <w:sz w:val="24"/>
        </w:rPr>
        <w:t>壁厚由（</w:t>
      </w:r>
      <w:r>
        <w:rPr>
          <w:rFonts w:ascii="宋体" w:hAnsi="宋体"/>
          <w:sz w:val="24"/>
        </w:rPr>
        <w:t>0.05</w:t>
      </w:r>
      <w:r w:rsidRPr="00505B0C">
        <w:rPr>
          <w:rFonts w:ascii="宋体" w:hAnsi="宋体" w:hint="eastAsia"/>
          <w:sz w:val="24"/>
        </w:rPr>
        <w:t>～</w:t>
      </w:r>
      <w:r>
        <w:rPr>
          <w:rFonts w:ascii="宋体" w:hAnsi="宋体"/>
          <w:sz w:val="24"/>
        </w:rPr>
        <w:t>0.90</w:t>
      </w:r>
      <w:r>
        <w:rPr>
          <w:rFonts w:ascii="宋体" w:hAnsi="宋体" w:hint="eastAsia"/>
          <w:sz w:val="24"/>
        </w:rPr>
        <w:t>）mm</w:t>
      </w:r>
      <w:r w:rsidRPr="00505B0C">
        <w:rPr>
          <w:rFonts w:ascii="宋体" w:hAnsi="宋体" w:hint="eastAsia"/>
          <w:sz w:val="24"/>
        </w:rPr>
        <w:t>更改为</w:t>
      </w:r>
      <w:r>
        <w:rPr>
          <w:rFonts w:ascii="宋体" w:hAnsi="宋体" w:hint="eastAsia"/>
          <w:sz w:val="24"/>
        </w:rPr>
        <w:t>（0</w:t>
      </w:r>
      <w:r>
        <w:rPr>
          <w:rFonts w:ascii="宋体" w:hAnsi="宋体"/>
          <w:sz w:val="24"/>
        </w:rPr>
        <w:t>.05</w:t>
      </w:r>
      <w:r w:rsidRPr="00505B0C">
        <w:rPr>
          <w:rFonts w:ascii="宋体" w:hAnsi="宋体" w:hint="eastAsia"/>
          <w:sz w:val="24"/>
        </w:rPr>
        <w:t>～</w:t>
      </w:r>
      <w:r>
        <w:rPr>
          <w:rFonts w:ascii="宋体" w:hAnsi="宋体"/>
          <w:sz w:val="24"/>
        </w:rPr>
        <w:t>5.00</w:t>
      </w:r>
      <w:r>
        <w:rPr>
          <w:rFonts w:ascii="宋体" w:hAnsi="宋体" w:hint="eastAsia"/>
          <w:sz w:val="24"/>
        </w:rPr>
        <w:t>）mm</w:t>
      </w:r>
      <w:r w:rsidRPr="00505B0C">
        <w:rPr>
          <w:rFonts w:ascii="宋体" w:hAnsi="宋体" w:hint="eastAsia"/>
          <w:sz w:val="24"/>
        </w:rPr>
        <w:t>；</w:t>
      </w:r>
      <w:r w:rsidRPr="00505B0C">
        <w:rPr>
          <w:rFonts w:ascii="宋体" w:hAnsi="宋体"/>
          <w:sz w:val="24"/>
        </w:rPr>
        <w:t>N</w:t>
      </w:r>
      <w:r w:rsidR="00CF2F66">
        <w:rPr>
          <w:rFonts w:ascii="宋体" w:hAnsi="宋体"/>
          <w:sz w:val="24"/>
        </w:rPr>
        <w:t>6</w:t>
      </w:r>
      <w:r>
        <w:rPr>
          <w:rFonts w:ascii="宋体" w:hAnsi="宋体" w:hint="eastAsia"/>
          <w:sz w:val="24"/>
        </w:rPr>
        <w:t>管材外径（</w:t>
      </w:r>
      <w:r>
        <w:rPr>
          <w:rFonts w:ascii="宋体" w:hAnsi="宋体"/>
          <w:sz w:val="24"/>
        </w:rPr>
        <w:t>0.35</w:t>
      </w:r>
      <w:r w:rsidRPr="00505B0C">
        <w:rPr>
          <w:rFonts w:ascii="宋体" w:hAnsi="宋体" w:hint="eastAsia"/>
          <w:sz w:val="24"/>
        </w:rPr>
        <w:t>～</w:t>
      </w:r>
      <w:r>
        <w:rPr>
          <w:rFonts w:ascii="宋体" w:hAnsi="宋体" w:hint="eastAsia"/>
          <w:sz w:val="24"/>
        </w:rPr>
        <w:t>110）mm</w:t>
      </w:r>
      <w:r w:rsidRPr="00505B0C">
        <w:rPr>
          <w:rFonts w:ascii="宋体" w:hAnsi="宋体" w:hint="eastAsia"/>
          <w:sz w:val="24"/>
        </w:rPr>
        <w:t>更改为(</w:t>
      </w:r>
      <w:r>
        <w:rPr>
          <w:rFonts w:ascii="宋体" w:hAnsi="宋体"/>
          <w:sz w:val="24"/>
        </w:rPr>
        <w:t>0.35</w:t>
      </w:r>
      <w:r w:rsidRPr="00505B0C">
        <w:rPr>
          <w:rFonts w:ascii="宋体" w:hAnsi="宋体" w:hint="eastAsia"/>
          <w:sz w:val="24"/>
        </w:rPr>
        <w:t>～</w:t>
      </w:r>
      <w:r>
        <w:rPr>
          <w:rFonts w:ascii="宋体" w:hAnsi="宋体"/>
          <w:sz w:val="24"/>
        </w:rPr>
        <w:t>11</w:t>
      </w:r>
      <w:r w:rsidR="00D5674A">
        <w:rPr>
          <w:rFonts w:ascii="宋体" w:hAnsi="宋体"/>
          <w:sz w:val="24"/>
        </w:rPr>
        <w:t>5</w:t>
      </w:r>
      <w:r w:rsidRPr="00505B0C">
        <w:rPr>
          <w:rFonts w:ascii="宋体" w:hAnsi="宋体" w:hint="eastAsia"/>
          <w:sz w:val="24"/>
        </w:rPr>
        <w:t>)</w:t>
      </w:r>
      <w:r>
        <w:rPr>
          <w:rFonts w:ascii="宋体" w:hAnsi="宋体" w:hint="eastAsia"/>
          <w:sz w:val="24"/>
        </w:rPr>
        <w:t>m</w:t>
      </w:r>
      <w:r>
        <w:rPr>
          <w:rFonts w:ascii="宋体" w:hAnsi="宋体"/>
          <w:sz w:val="24"/>
        </w:rPr>
        <w:t>m</w:t>
      </w:r>
      <w:r>
        <w:rPr>
          <w:rFonts w:ascii="宋体" w:hAnsi="宋体" w:hint="eastAsia"/>
          <w:sz w:val="24"/>
        </w:rPr>
        <w:t>;</w:t>
      </w:r>
      <w:r w:rsidRPr="00505B0C">
        <w:rPr>
          <w:rFonts w:hint="eastAsia"/>
        </w:rPr>
        <w:t xml:space="preserve"> </w:t>
      </w:r>
      <w:r w:rsidRPr="00505B0C">
        <w:rPr>
          <w:rFonts w:ascii="宋体" w:hAnsi="宋体"/>
          <w:sz w:val="24"/>
        </w:rPr>
        <w:t>NCu30</w:t>
      </w:r>
      <w:r w:rsidRPr="00505B0C">
        <w:rPr>
          <w:rFonts w:ascii="宋体" w:hAnsi="宋体" w:hint="eastAsia"/>
          <w:sz w:val="24"/>
        </w:rPr>
        <w:t>管材外径（</w:t>
      </w:r>
      <w:r>
        <w:rPr>
          <w:rFonts w:ascii="宋体" w:hAnsi="宋体"/>
          <w:sz w:val="24"/>
        </w:rPr>
        <w:t>10</w:t>
      </w:r>
      <w:r w:rsidRPr="00505B0C">
        <w:rPr>
          <w:rFonts w:ascii="宋体" w:hAnsi="宋体" w:hint="eastAsia"/>
          <w:sz w:val="24"/>
        </w:rPr>
        <w:t>～110）mm更改为(</w:t>
      </w:r>
      <w:r>
        <w:rPr>
          <w:rFonts w:ascii="宋体" w:hAnsi="宋体"/>
          <w:sz w:val="24"/>
        </w:rPr>
        <w:t>10</w:t>
      </w:r>
      <w:r w:rsidRPr="00505B0C">
        <w:rPr>
          <w:rFonts w:ascii="宋体" w:hAnsi="宋体" w:hint="eastAsia"/>
          <w:sz w:val="24"/>
        </w:rPr>
        <w:t>～11</w:t>
      </w:r>
      <w:r w:rsidR="00D5674A">
        <w:rPr>
          <w:rFonts w:ascii="宋体" w:hAnsi="宋体"/>
          <w:sz w:val="24"/>
        </w:rPr>
        <w:t>5</w:t>
      </w:r>
      <w:r w:rsidRPr="00505B0C">
        <w:rPr>
          <w:rFonts w:ascii="宋体" w:hAnsi="宋体" w:hint="eastAsia"/>
          <w:sz w:val="24"/>
        </w:rPr>
        <w:t>)mm</w:t>
      </w:r>
      <w:r>
        <w:rPr>
          <w:rFonts w:ascii="宋体" w:hAnsi="宋体"/>
          <w:sz w:val="24"/>
        </w:rPr>
        <w:t>;</w:t>
      </w:r>
      <w:r w:rsidRPr="00505B0C">
        <w:rPr>
          <w:rFonts w:ascii="宋体" w:hAnsi="宋体" w:hint="eastAsia"/>
          <w:sz w:val="24"/>
        </w:rPr>
        <w:t>更改后的产品规格见表1。</w:t>
      </w:r>
    </w:p>
    <w:p w:rsidR="0001662A" w:rsidRPr="0001662A" w:rsidRDefault="0001662A" w:rsidP="0001662A">
      <w:pPr>
        <w:widowControl/>
        <w:numPr>
          <w:ilvl w:val="0"/>
          <w:numId w:val="13"/>
        </w:numPr>
        <w:spacing w:beforeLines="50" w:before="156" w:afterLines="50" w:after="156"/>
        <w:ind w:left="0"/>
        <w:jc w:val="center"/>
        <w:rPr>
          <w:rFonts w:ascii="黑体" w:eastAsia="黑体"/>
          <w:kern w:val="0"/>
          <w:szCs w:val="20"/>
        </w:rPr>
      </w:pPr>
      <w:r w:rsidRPr="0001662A">
        <w:rPr>
          <w:rFonts w:ascii="黑体" w:eastAsia="黑体" w:hint="eastAsia"/>
          <w:kern w:val="0"/>
          <w:szCs w:val="20"/>
        </w:rPr>
        <w:t>牌号、状态和规格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96"/>
        <w:gridCol w:w="2760"/>
        <w:gridCol w:w="1392"/>
        <w:gridCol w:w="1301"/>
        <w:gridCol w:w="1175"/>
      </w:tblGrid>
      <w:tr w:rsidR="0001662A" w:rsidRPr="0001662A" w:rsidTr="00D60C39">
        <w:trPr>
          <w:cantSplit/>
          <w:trHeight w:val="20"/>
          <w:jc w:val="center"/>
        </w:trPr>
        <w:tc>
          <w:tcPr>
            <w:tcW w:w="2696" w:type="dxa"/>
            <w:vMerge w:val="restart"/>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牌号</w:t>
            </w:r>
          </w:p>
        </w:tc>
        <w:tc>
          <w:tcPr>
            <w:tcW w:w="2760" w:type="dxa"/>
            <w:vMerge w:val="restart"/>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状态</w:t>
            </w:r>
          </w:p>
        </w:tc>
        <w:tc>
          <w:tcPr>
            <w:tcW w:w="3868" w:type="dxa"/>
            <w:gridSpan w:val="3"/>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规格，mm</w:t>
            </w:r>
          </w:p>
        </w:tc>
      </w:tr>
      <w:tr w:rsidR="0001662A" w:rsidRPr="0001662A" w:rsidTr="00D60C39">
        <w:trPr>
          <w:cantSplit/>
          <w:trHeight w:val="20"/>
          <w:jc w:val="center"/>
        </w:trPr>
        <w:tc>
          <w:tcPr>
            <w:tcW w:w="2696" w:type="dxa"/>
            <w:vMerge/>
            <w:vAlign w:val="center"/>
          </w:tcPr>
          <w:p w:rsidR="0001662A" w:rsidRPr="0001662A" w:rsidRDefault="0001662A" w:rsidP="005A6D4F">
            <w:pPr>
              <w:jc w:val="center"/>
              <w:rPr>
                <w:rFonts w:ascii="宋体" w:hAnsi="宋体"/>
                <w:sz w:val="18"/>
                <w:szCs w:val="18"/>
              </w:rPr>
            </w:pPr>
          </w:p>
        </w:tc>
        <w:tc>
          <w:tcPr>
            <w:tcW w:w="2760" w:type="dxa"/>
            <w:vMerge/>
            <w:vAlign w:val="center"/>
          </w:tcPr>
          <w:p w:rsidR="0001662A" w:rsidRPr="0001662A" w:rsidRDefault="0001662A" w:rsidP="005A6D4F">
            <w:pPr>
              <w:jc w:val="center"/>
              <w:rPr>
                <w:rFonts w:ascii="宋体" w:hAnsi="宋体"/>
                <w:sz w:val="18"/>
                <w:szCs w:val="18"/>
              </w:rPr>
            </w:pPr>
          </w:p>
        </w:tc>
        <w:tc>
          <w:tcPr>
            <w:tcW w:w="1392" w:type="dxa"/>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外径</w:t>
            </w:r>
          </w:p>
        </w:tc>
        <w:tc>
          <w:tcPr>
            <w:tcW w:w="1301" w:type="dxa"/>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壁厚</w:t>
            </w:r>
          </w:p>
        </w:tc>
        <w:tc>
          <w:tcPr>
            <w:tcW w:w="1175" w:type="dxa"/>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长度</w:t>
            </w: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N2、N4、DN</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proofErr w:type="gramStart"/>
            <w:r w:rsidRPr="0001662A">
              <w:rPr>
                <w:rFonts w:ascii="宋体" w:hAnsi="宋体"/>
                <w:sz w:val="18"/>
                <w:szCs w:val="18"/>
              </w:rPr>
              <w:t>硬</w:t>
            </w:r>
            <w:r w:rsidRPr="0001662A">
              <w:rPr>
                <w:rFonts w:ascii="宋体" w:hAnsi="宋体" w:hint="eastAsia"/>
                <w:sz w:val="18"/>
                <w:szCs w:val="18"/>
              </w:rPr>
              <w:t>态</w:t>
            </w:r>
            <w:proofErr w:type="gramEnd"/>
            <w:r w:rsidRPr="0001662A">
              <w:rPr>
                <w:rFonts w:ascii="宋体" w:hAnsi="宋体"/>
                <w:sz w:val="18"/>
                <w:szCs w:val="18"/>
              </w:rPr>
              <w:t>(Y)</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0.35～18</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0.05～5.00</w:t>
            </w:r>
          </w:p>
        </w:tc>
        <w:tc>
          <w:tcPr>
            <w:tcW w:w="1175" w:type="dxa"/>
            <w:vMerge w:val="restart"/>
            <w:vAlign w:val="center"/>
          </w:tcPr>
          <w:p w:rsidR="00945AE4" w:rsidRPr="0001662A" w:rsidRDefault="00945AE4" w:rsidP="00945AE4">
            <w:pPr>
              <w:jc w:val="center"/>
              <w:rPr>
                <w:rFonts w:ascii="宋体" w:hAnsi="宋体"/>
                <w:sz w:val="18"/>
                <w:szCs w:val="18"/>
              </w:rPr>
            </w:pPr>
            <w:r w:rsidRPr="0001662A">
              <w:rPr>
                <w:rFonts w:ascii="宋体" w:hAnsi="宋体"/>
                <w:sz w:val="18"/>
                <w:szCs w:val="18"/>
              </w:rPr>
              <w:t>100～15000</w:t>
            </w: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N6</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proofErr w:type="gramStart"/>
            <w:r w:rsidRPr="0001662A">
              <w:rPr>
                <w:rFonts w:ascii="宋体" w:hAnsi="宋体"/>
                <w:sz w:val="18"/>
                <w:szCs w:val="18"/>
              </w:rPr>
              <w:t>半硬</w:t>
            </w:r>
            <w:r w:rsidRPr="0001662A">
              <w:rPr>
                <w:rFonts w:ascii="宋体" w:hAnsi="宋体" w:hint="eastAsia"/>
                <w:sz w:val="18"/>
                <w:szCs w:val="18"/>
              </w:rPr>
              <w:t>态</w:t>
            </w:r>
            <w:proofErr w:type="gramEnd"/>
            <w:r w:rsidRPr="0001662A">
              <w:rPr>
                <w:rFonts w:ascii="宋体" w:hAnsi="宋体"/>
                <w:sz w:val="18"/>
                <w:szCs w:val="18"/>
              </w:rPr>
              <w:t>(Y</w:t>
            </w:r>
            <w:r w:rsidRPr="0001662A">
              <w:rPr>
                <w:rFonts w:ascii="宋体" w:hAnsi="宋体"/>
                <w:sz w:val="18"/>
                <w:szCs w:val="18"/>
                <w:vertAlign w:val="subscript"/>
              </w:rPr>
              <w:t>2</w:t>
            </w:r>
            <w:r w:rsidRPr="0001662A">
              <w:rPr>
                <w:rFonts w:ascii="宋体" w:hAnsi="宋体"/>
                <w:sz w:val="18"/>
                <w:szCs w:val="18"/>
              </w:rPr>
              <w:t>)</w:t>
            </w:r>
            <w:r w:rsidRPr="0001662A">
              <w:rPr>
                <w:rFonts w:ascii="宋体" w:hAnsi="宋体" w:hint="eastAsia"/>
                <w:sz w:val="18"/>
                <w:szCs w:val="18"/>
              </w:rPr>
              <w:t>、</w:t>
            </w:r>
            <w:proofErr w:type="gramStart"/>
            <w:r w:rsidRPr="0001662A">
              <w:rPr>
                <w:rFonts w:ascii="宋体" w:hAnsi="宋体"/>
                <w:sz w:val="18"/>
                <w:szCs w:val="18"/>
              </w:rPr>
              <w:t>硬</w:t>
            </w:r>
            <w:r w:rsidRPr="0001662A">
              <w:rPr>
                <w:rFonts w:ascii="宋体" w:hAnsi="宋体" w:hint="eastAsia"/>
                <w:sz w:val="18"/>
                <w:szCs w:val="18"/>
              </w:rPr>
              <w:t>态</w:t>
            </w:r>
            <w:proofErr w:type="gramEnd"/>
            <w:r w:rsidRPr="0001662A">
              <w:rPr>
                <w:rFonts w:ascii="宋体" w:hAnsi="宋体"/>
                <w:sz w:val="18"/>
                <w:szCs w:val="18"/>
              </w:rPr>
              <w:t>(Y)</w:t>
            </w:r>
            <w:r w:rsidRPr="0001662A">
              <w:rPr>
                <w:rFonts w:ascii="宋体" w:hAnsi="宋体" w:hint="eastAsia"/>
                <w:sz w:val="18"/>
                <w:szCs w:val="18"/>
              </w:rPr>
              <w:t>、</w:t>
            </w:r>
            <w:r w:rsidRPr="0001662A">
              <w:rPr>
                <w:rFonts w:ascii="宋体" w:hAnsi="宋体"/>
                <w:sz w:val="18"/>
                <w:szCs w:val="18"/>
              </w:rPr>
              <w:t>消除应力状态</w:t>
            </w:r>
            <w:r w:rsidRPr="0001662A">
              <w:rPr>
                <w:rFonts w:ascii="宋体" w:hAnsi="宋体" w:hint="eastAsia"/>
                <w:sz w:val="18"/>
                <w:szCs w:val="18"/>
              </w:rPr>
              <w:t>（</w:t>
            </w:r>
            <w:r w:rsidRPr="0001662A">
              <w:rPr>
                <w:rFonts w:ascii="宋体" w:hAnsi="宋体"/>
                <w:sz w:val="18"/>
                <w:szCs w:val="18"/>
              </w:rPr>
              <w:t>Y</w:t>
            </w:r>
            <w:r w:rsidRPr="0001662A">
              <w:rPr>
                <w:rFonts w:ascii="宋体" w:hAnsi="宋体" w:hint="eastAsia"/>
                <w:sz w:val="18"/>
                <w:szCs w:val="18"/>
                <w:vertAlign w:val="subscript"/>
              </w:rPr>
              <w:t>0</w:t>
            </w:r>
            <w:r w:rsidRPr="0001662A">
              <w:rPr>
                <w:rFonts w:ascii="宋体" w:hAnsi="宋体" w:hint="eastAsia"/>
                <w:sz w:val="18"/>
                <w:szCs w:val="18"/>
              </w:rPr>
              <w:t>）</w:t>
            </w:r>
          </w:p>
        </w:tc>
        <w:tc>
          <w:tcPr>
            <w:tcW w:w="1392" w:type="dxa"/>
            <w:vAlign w:val="center"/>
          </w:tcPr>
          <w:p w:rsidR="00945AE4" w:rsidRPr="005705D4" w:rsidRDefault="00945AE4" w:rsidP="00D96D15">
            <w:pPr>
              <w:jc w:val="center"/>
              <w:rPr>
                <w:rFonts w:ascii="宋体" w:hAnsi="宋体"/>
                <w:sz w:val="18"/>
                <w:szCs w:val="18"/>
              </w:rPr>
            </w:pPr>
            <w:r w:rsidRPr="005705D4">
              <w:rPr>
                <w:rFonts w:ascii="宋体" w:hAnsi="宋体"/>
                <w:sz w:val="18"/>
                <w:szCs w:val="18"/>
              </w:rPr>
              <w:t>0.35～115</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w:t>
            </w:r>
            <w:r w:rsidRPr="005705D4">
              <w:rPr>
                <w:rFonts w:ascii="宋体" w:hAnsi="宋体" w:hint="eastAsia"/>
                <w:sz w:val="18"/>
                <w:szCs w:val="18"/>
              </w:rPr>
              <w:t>8</w:t>
            </w:r>
            <w:r w:rsidRPr="005705D4">
              <w:rPr>
                <w:rFonts w:ascii="宋体" w:hAnsi="宋体"/>
                <w:sz w:val="18"/>
                <w:szCs w:val="18"/>
              </w:rPr>
              <w:t>.00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N5 (N02201) 、N7 (N02200)、N8</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r w:rsidRPr="0001662A">
              <w:rPr>
                <w:rFonts w:ascii="宋体" w:hAnsi="宋体"/>
                <w:sz w:val="18"/>
                <w:szCs w:val="18"/>
              </w:rPr>
              <w:t>消除应力状态</w:t>
            </w:r>
            <w:r w:rsidRPr="0001662A">
              <w:rPr>
                <w:rFonts w:ascii="宋体" w:hAnsi="宋体" w:hint="eastAsia"/>
                <w:sz w:val="18"/>
                <w:szCs w:val="18"/>
              </w:rPr>
              <w:t>（</w:t>
            </w:r>
            <w:r w:rsidRPr="0001662A">
              <w:rPr>
                <w:rFonts w:ascii="宋体" w:hAnsi="宋体"/>
                <w:sz w:val="18"/>
                <w:szCs w:val="18"/>
              </w:rPr>
              <w:t>Y</w:t>
            </w:r>
            <w:r w:rsidRPr="0001662A">
              <w:rPr>
                <w:rFonts w:ascii="宋体" w:hAnsi="宋体" w:hint="eastAsia"/>
                <w:sz w:val="18"/>
                <w:szCs w:val="18"/>
                <w:vertAlign w:val="subscript"/>
              </w:rPr>
              <w:t>0</w:t>
            </w:r>
            <w:r w:rsidRPr="0001662A">
              <w:rPr>
                <w:rFonts w:ascii="宋体" w:hAnsi="宋体" w:hint="eastAsia"/>
                <w:sz w:val="18"/>
                <w:szCs w:val="18"/>
              </w:rPr>
              <w:t>）</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5～114.3</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1.00～</w:t>
            </w:r>
            <w:r w:rsidRPr="005705D4">
              <w:rPr>
                <w:rFonts w:ascii="宋体" w:hAnsi="宋体" w:hint="eastAsia"/>
                <w:sz w:val="18"/>
                <w:szCs w:val="18"/>
              </w:rPr>
              <w:t>8</w:t>
            </w:r>
            <w:r w:rsidRPr="005705D4">
              <w:rPr>
                <w:rFonts w:ascii="宋体" w:hAnsi="宋体"/>
                <w:sz w:val="18"/>
                <w:szCs w:val="18"/>
              </w:rPr>
              <w:t>.00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hint="eastAsia"/>
                <w:sz w:val="18"/>
                <w:szCs w:val="18"/>
              </w:rPr>
              <w:t>NCr15-8(</w:t>
            </w:r>
            <w:r w:rsidRPr="0001662A">
              <w:rPr>
                <w:rFonts w:ascii="宋体" w:hAnsi="宋体"/>
                <w:sz w:val="18"/>
                <w:szCs w:val="18"/>
              </w:rPr>
              <w:t>N06600</w:t>
            </w:r>
            <w:r w:rsidRPr="0001662A">
              <w:rPr>
                <w:rFonts w:ascii="宋体" w:hAnsi="宋体" w:hint="eastAsia"/>
                <w:sz w:val="18"/>
                <w:szCs w:val="18"/>
              </w:rPr>
              <w:t>)</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12～</w:t>
            </w:r>
            <w:r w:rsidRPr="005705D4">
              <w:rPr>
                <w:rFonts w:ascii="宋体" w:hAnsi="宋体" w:hint="eastAsia"/>
                <w:sz w:val="18"/>
                <w:szCs w:val="18"/>
              </w:rPr>
              <w:t>80</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1.0</w:t>
            </w:r>
            <w:r w:rsidRPr="005705D4">
              <w:rPr>
                <w:rFonts w:ascii="宋体" w:hAnsi="宋体" w:hint="eastAsia"/>
                <w:sz w:val="18"/>
                <w:szCs w:val="18"/>
              </w:rPr>
              <w:t>0</w:t>
            </w:r>
            <w:r w:rsidRPr="005705D4">
              <w:rPr>
                <w:rFonts w:ascii="宋体" w:hAnsi="宋体"/>
                <w:sz w:val="18"/>
                <w:szCs w:val="18"/>
              </w:rPr>
              <w:t>～3.00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NCu30 (N04400)</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r w:rsidRPr="0001662A">
              <w:rPr>
                <w:rFonts w:ascii="宋体" w:hAnsi="宋体"/>
                <w:sz w:val="18"/>
                <w:szCs w:val="18"/>
              </w:rPr>
              <w:t>消除应力状态</w:t>
            </w:r>
            <w:r w:rsidRPr="0001662A">
              <w:rPr>
                <w:rFonts w:ascii="宋体" w:hAnsi="宋体" w:hint="eastAsia"/>
                <w:sz w:val="18"/>
                <w:szCs w:val="18"/>
              </w:rPr>
              <w:t>（</w:t>
            </w:r>
            <w:r w:rsidRPr="0001662A">
              <w:rPr>
                <w:rFonts w:ascii="宋体" w:hAnsi="宋体"/>
                <w:sz w:val="18"/>
                <w:szCs w:val="18"/>
              </w:rPr>
              <w:t>Y</w:t>
            </w:r>
            <w:r w:rsidRPr="0001662A">
              <w:rPr>
                <w:rFonts w:ascii="宋体" w:hAnsi="宋体" w:hint="eastAsia"/>
                <w:sz w:val="18"/>
                <w:szCs w:val="18"/>
                <w:vertAlign w:val="subscript"/>
              </w:rPr>
              <w:t>0</w:t>
            </w:r>
            <w:r w:rsidRPr="0001662A">
              <w:rPr>
                <w:rFonts w:ascii="宋体" w:hAnsi="宋体" w:hint="eastAsia"/>
                <w:sz w:val="18"/>
                <w:szCs w:val="18"/>
              </w:rPr>
              <w:t>）</w:t>
            </w:r>
          </w:p>
        </w:tc>
        <w:tc>
          <w:tcPr>
            <w:tcW w:w="1392" w:type="dxa"/>
            <w:vAlign w:val="center"/>
          </w:tcPr>
          <w:p w:rsidR="00945AE4" w:rsidRPr="005705D4" w:rsidRDefault="00945AE4" w:rsidP="00D5674A">
            <w:pPr>
              <w:jc w:val="center"/>
              <w:rPr>
                <w:rFonts w:ascii="宋体" w:hAnsi="宋体"/>
                <w:sz w:val="18"/>
                <w:szCs w:val="18"/>
              </w:rPr>
            </w:pPr>
            <w:r w:rsidRPr="005705D4">
              <w:rPr>
                <w:rFonts w:ascii="宋体" w:hAnsi="宋体"/>
                <w:sz w:val="18"/>
                <w:szCs w:val="18"/>
              </w:rPr>
              <w:t>1</w:t>
            </w:r>
            <w:r w:rsidRPr="005705D4">
              <w:rPr>
                <w:rFonts w:ascii="宋体" w:hAnsi="宋体" w:hint="eastAsia"/>
                <w:sz w:val="18"/>
                <w:szCs w:val="18"/>
              </w:rPr>
              <w:t>0</w:t>
            </w:r>
            <w:r w:rsidRPr="005705D4">
              <w:rPr>
                <w:rFonts w:ascii="宋体" w:hAnsi="宋体"/>
                <w:sz w:val="18"/>
                <w:szCs w:val="18"/>
              </w:rPr>
              <w:t>～</w:t>
            </w:r>
            <w:r w:rsidRPr="005705D4">
              <w:rPr>
                <w:rFonts w:ascii="宋体" w:hAnsi="宋体" w:hint="eastAsia"/>
                <w:sz w:val="18"/>
                <w:szCs w:val="18"/>
              </w:rPr>
              <w:t>11</w:t>
            </w:r>
            <w:r w:rsidR="00D5674A" w:rsidRPr="005705D4">
              <w:rPr>
                <w:rFonts w:ascii="宋体" w:hAnsi="宋体"/>
                <w:sz w:val="18"/>
                <w:szCs w:val="18"/>
              </w:rPr>
              <w:t>5</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1.0</w:t>
            </w:r>
            <w:r w:rsidRPr="005705D4">
              <w:rPr>
                <w:rFonts w:ascii="宋体" w:hAnsi="宋体" w:hint="eastAsia"/>
                <w:sz w:val="18"/>
                <w:szCs w:val="18"/>
              </w:rPr>
              <w:t>0</w:t>
            </w:r>
            <w:r w:rsidRPr="005705D4">
              <w:rPr>
                <w:rFonts w:ascii="宋体" w:hAnsi="宋体"/>
                <w:sz w:val="18"/>
                <w:szCs w:val="18"/>
              </w:rPr>
              <w:t>～</w:t>
            </w:r>
            <w:r w:rsidRPr="005705D4">
              <w:rPr>
                <w:rFonts w:ascii="宋体" w:hAnsi="宋体" w:hint="eastAsia"/>
                <w:sz w:val="18"/>
                <w:szCs w:val="18"/>
              </w:rPr>
              <w:t>8</w:t>
            </w:r>
            <w:r w:rsidRPr="005705D4">
              <w:rPr>
                <w:rFonts w:ascii="宋体" w:hAnsi="宋体"/>
                <w:sz w:val="18"/>
                <w:szCs w:val="18"/>
              </w:rPr>
              <w:t>.00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Merge w:val="restart"/>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NCu28-2.5-1.5</w:t>
            </w:r>
          </w:p>
        </w:tc>
        <w:tc>
          <w:tcPr>
            <w:tcW w:w="2760" w:type="dxa"/>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软</w:t>
            </w:r>
            <w:r w:rsidRPr="0001662A">
              <w:rPr>
                <w:rFonts w:ascii="宋体" w:hAnsi="宋体" w:hint="eastAsia"/>
                <w:sz w:val="18"/>
                <w:szCs w:val="18"/>
              </w:rPr>
              <w:t>态</w:t>
            </w:r>
            <w:r w:rsidRPr="0001662A">
              <w:rPr>
                <w:rFonts w:ascii="宋体" w:hAnsi="宋体"/>
                <w:color w:val="000000"/>
                <w:sz w:val="18"/>
                <w:szCs w:val="18"/>
              </w:rPr>
              <w:t>(M)</w:t>
            </w:r>
            <w:r w:rsidRPr="0001662A">
              <w:rPr>
                <w:rFonts w:ascii="宋体" w:hAnsi="宋体" w:hint="eastAsia"/>
                <w:color w:val="000000"/>
                <w:sz w:val="18"/>
                <w:szCs w:val="18"/>
              </w:rPr>
              <w:t>、</w:t>
            </w:r>
            <w:proofErr w:type="gramStart"/>
            <w:r w:rsidRPr="0001662A">
              <w:rPr>
                <w:rFonts w:ascii="宋体" w:hAnsi="宋体"/>
                <w:color w:val="000000"/>
                <w:sz w:val="18"/>
                <w:szCs w:val="18"/>
              </w:rPr>
              <w:t>硬</w:t>
            </w:r>
            <w:r w:rsidRPr="0001662A">
              <w:rPr>
                <w:rFonts w:ascii="宋体" w:hAnsi="宋体" w:hint="eastAsia"/>
                <w:sz w:val="18"/>
                <w:szCs w:val="18"/>
              </w:rPr>
              <w:t>态</w:t>
            </w:r>
            <w:proofErr w:type="gramEnd"/>
            <w:r w:rsidRPr="0001662A">
              <w:rPr>
                <w:rFonts w:ascii="宋体" w:hAnsi="宋体"/>
                <w:color w:val="000000"/>
                <w:sz w:val="18"/>
                <w:szCs w:val="18"/>
              </w:rPr>
              <w:t>(Y)</w:t>
            </w:r>
          </w:p>
        </w:tc>
        <w:tc>
          <w:tcPr>
            <w:tcW w:w="1392" w:type="dxa"/>
            <w:vAlign w:val="center"/>
          </w:tcPr>
          <w:p w:rsidR="00945AE4" w:rsidRPr="005705D4" w:rsidRDefault="00945AE4" w:rsidP="00D5674A">
            <w:pPr>
              <w:jc w:val="center"/>
              <w:rPr>
                <w:rFonts w:ascii="宋体" w:hAnsi="宋体"/>
                <w:sz w:val="18"/>
                <w:szCs w:val="18"/>
              </w:rPr>
            </w:pPr>
            <w:r w:rsidRPr="005705D4">
              <w:rPr>
                <w:rFonts w:ascii="宋体" w:hAnsi="宋体"/>
                <w:sz w:val="18"/>
                <w:szCs w:val="18"/>
              </w:rPr>
              <w:t>0.35～11</w:t>
            </w:r>
            <w:r w:rsidR="00D5674A" w:rsidRPr="005705D4">
              <w:rPr>
                <w:rFonts w:ascii="宋体" w:hAnsi="宋体"/>
                <w:sz w:val="18"/>
                <w:szCs w:val="18"/>
              </w:rPr>
              <w:t>0</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0.05～5.00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Merge/>
            <w:vAlign w:val="center"/>
          </w:tcPr>
          <w:p w:rsidR="00945AE4" w:rsidRPr="0001662A" w:rsidRDefault="00945AE4" w:rsidP="005A6D4F">
            <w:pPr>
              <w:jc w:val="center"/>
              <w:rPr>
                <w:rFonts w:ascii="宋体" w:hAnsi="宋体"/>
                <w:color w:val="000000"/>
                <w:sz w:val="18"/>
                <w:szCs w:val="18"/>
              </w:rPr>
            </w:pPr>
          </w:p>
        </w:tc>
        <w:tc>
          <w:tcPr>
            <w:tcW w:w="2760" w:type="dxa"/>
            <w:vAlign w:val="center"/>
          </w:tcPr>
          <w:p w:rsidR="00945AE4" w:rsidRPr="0001662A" w:rsidRDefault="00945AE4" w:rsidP="005A6D4F">
            <w:pPr>
              <w:jc w:val="center"/>
              <w:rPr>
                <w:rFonts w:ascii="宋体" w:hAnsi="宋体"/>
                <w:color w:val="000000"/>
                <w:sz w:val="18"/>
                <w:szCs w:val="18"/>
              </w:rPr>
            </w:pPr>
            <w:proofErr w:type="gramStart"/>
            <w:r w:rsidRPr="0001662A">
              <w:rPr>
                <w:rFonts w:ascii="宋体" w:hAnsi="宋体"/>
                <w:color w:val="000000"/>
                <w:sz w:val="18"/>
                <w:szCs w:val="18"/>
              </w:rPr>
              <w:t>半硬</w:t>
            </w:r>
            <w:r w:rsidRPr="0001662A">
              <w:rPr>
                <w:rFonts w:ascii="宋体" w:hAnsi="宋体" w:hint="eastAsia"/>
                <w:sz w:val="18"/>
                <w:szCs w:val="18"/>
              </w:rPr>
              <w:t>态</w:t>
            </w:r>
            <w:proofErr w:type="gramEnd"/>
            <w:r w:rsidRPr="0001662A">
              <w:rPr>
                <w:rFonts w:ascii="宋体" w:hAnsi="宋体"/>
                <w:color w:val="000000"/>
                <w:sz w:val="18"/>
                <w:szCs w:val="18"/>
              </w:rPr>
              <w:t>(Y2)</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0.35～18</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0.05～0.90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Merge w:val="restart"/>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NCu40-2-1</w:t>
            </w:r>
          </w:p>
        </w:tc>
        <w:tc>
          <w:tcPr>
            <w:tcW w:w="2760" w:type="dxa"/>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软</w:t>
            </w:r>
            <w:r w:rsidRPr="0001662A">
              <w:rPr>
                <w:rFonts w:ascii="宋体" w:hAnsi="宋体" w:hint="eastAsia"/>
                <w:sz w:val="18"/>
                <w:szCs w:val="18"/>
              </w:rPr>
              <w:t>态</w:t>
            </w:r>
            <w:r w:rsidRPr="0001662A">
              <w:rPr>
                <w:rFonts w:ascii="宋体" w:hAnsi="宋体"/>
                <w:color w:val="000000"/>
                <w:sz w:val="18"/>
                <w:szCs w:val="18"/>
              </w:rPr>
              <w:t>(M)</w:t>
            </w:r>
            <w:r w:rsidRPr="0001662A">
              <w:rPr>
                <w:rFonts w:ascii="宋体" w:hAnsi="宋体" w:hint="eastAsia"/>
                <w:color w:val="000000"/>
                <w:sz w:val="18"/>
                <w:szCs w:val="18"/>
              </w:rPr>
              <w:t>、</w:t>
            </w:r>
            <w:proofErr w:type="gramStart"/>
            <w:r w:rsidRPr="0001662A">
              <w:rPr>
                <w:rFonts w:ascii="宋体" w:hAnsi="宋体"/>
                <w:color w:val="000000"/>
                <w:sz w:val="18"/>
                <w:szCs w:val="18"/>
              </w:rPr>
              <w:t>硬</w:t>
            </w:r>
            <w:r w:rsidRPr="0001662A">
              <w:rPr>
                <w:rFonts w:ascii="宋体" w:hAnsi="宋体" w:hint="eastAsia"/>
                <w:sz w:val="18"/>
                <w:szCs w:val="18"/>
              </w:rPr>
              <w:t>态</w:t>
            </w:r>
            <w:proofErr w:type="gramEnd"/>
            <w:r w:rsidRPr="0001662A">
              <w:rPr>
                <w:rFonts w:ascii="宋体" w:hAnsi="宋体"/>
                <w:color w:val="000000"/>
                <w:sz w:val="18"/>
                <w:szCs w:val="18"/>
              </w:rPr>
              <w:t>(Y)</w:t>
            </w:r>
          </w:p>
        </w:tc>
        <w:tc>
          <w:tcPr>
            <w:tcW w:w="1392" w:type="dxa"/>
            <w:vAlign w:val="center"/>
          </w:tcPr>
          <w:p w:rsidR="00945AE4" w:rsidRPr="005705D4" w:rsidRDefault="00945AE4" w:rsidP="00D5674A">
            <w:pPr>
              <w:jc w:val="center"/>
              <w:rPr>
                <w:rFonts w:ascii="宋体" w:hAnsi="宋体"/>
                <w:sz w:val="18"/>
                <w:szCs w:val="18"/>
              </w:rPr>
            </w:pPr>
            <w:r w:rsidRPr="005705D4">
              <w:rPr>
                <w:rFonts w:ascii="宋体" w:hAnsi="宋体"/>
                <w:sz w:val="18"/>
                <w:szCs w:val="18"/>
              </w:rPr>
              <w:t>0.35～11</w:t>
            </w:r>
            <w:r w:rsidR="00D5674A" w:rsidRPr="005705D4">
              <w:rPr>
                <w:rFonts w:ascii="宋体" w:hAnsi="宋体"/>
                <w:sz w:val="18"/>
                <w:szCs w:val="18"/>
              </w:rPr>
              <w:t>0</w:t>
            </w:r>
            <w:r w:rsidRPr="005705D4">
              <w:rPr>
                <w:rFonts w:ascii="宋体" w:hAnsi="宋体"/>
                <w:sz w:val="18"/>
                <w:szCs w:val="18"/>
              </w:rPr>
              <w:t xml:space="preserve">                                                                                                                                                                                                                                                                                                                                                                                                                                                                 </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0.05～6.00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70"/>
          <w:jc w:val="center"/>
        </w:trPr>
        <w:tc>
          <w:tcPr>
            <w:tcW w:w="2696" w:type="dxa"/>
            <w:vMerge/>
            <w:vAlign w:val="center"/>
          </w:tcPr>
          <w:p w:rsidR="00945AE4" w:rsidRPr="0001662A" w:rsidRDefault="00945AE4" w:rsidP="005A6D4F">
            <w:pPr>
              <w:jc w:val="center"/>
              <w:rPr>
                <w:rFonts w:ascii="宋体" w:hAnsi="宋体"/>
                <w:sz w:val="18"/>
                <w:szCs w:val="18"/>
              </w:rPr>
            </w:pPr>
          </w:p>
        </w:tc>
        <w:tc>
          <w:tcPr>
            <w:tcW w:w="2760" w:type="dxa"/>
            <w:vAlign w:val="center"/>
          </w:tcPr>
          <w:p w:rsidR="00945AE4" w:rsidRPr="0001662A" w:rsidRDefault="00945AE4" w:rsidP="005A6D4F">
            <w:pPr>
              <w:jc w:val="center"/>
              <w:rPr>
                <w:rFonts w:ascii="宋体" w:hAnsi="宋体"/>
                <w:sz w:val="18"/>
                <w:szCs w:val="18"/>
              </w:rPr>
            </w:pPr>
            <w:proofErr w:type="gramStart"/>
            <w:r w:rsidRPr="0001662A">
              <w:rPr>
                <w:rFonts w:ascii="宋体" w:hAnsi="宋体"/>
                <w:color w:val="000000"/>
                <w:sz w:val="18"/>
                <w:szCs w:val="18"/>
              </w:rPr>
              <w:t>半硬</w:t>
            </w:r>
            <w:r w:rsidRPr="0001662A">
              <w:rPr>
                <w:rFonts w:ascii="宋体" w:hAnsi="宋体" w:hint="eastAsia"/>
                <w:sz w:val="18"/>
                <w:szCs w:val="18"/>
              </w:rPr>
              <w:t>态</w:t>
            </w:r>
            <w:proofErr w:type="gramEnd"/>
            <w:r w:rsidRPr="0001662A">
              <w:rPr>
                <w:rFonts w:ascii="宋体" w:hAnsi="宋体"/>
                <w:color w:val="000000"/>
                <w:sz w:val="18"/>
                <w:szCs w:val="18"/>
              </w:rPr>
              <w:t>(Y2)</w:t>
            </w:r>
          </w:p>
        </w:tc>
        <w:tc>
          <w:tcPr>
            <w:tcW w:w="1392" w:type="dxa"/>
            <w:vAlign w:val="center"/>
          </w:tcPr>
          <w:p w:rsidR="00945AE4" w:rsidRPr="00D5674A" w:rsidRDefault="00945AE4" w:rsidP="005A6D4F">
            <w:pPr>
              <w:jc w:val="center"/>
              <w:rPr>
                <w:rFonts w:ascii="宋体" w:hAnsi="宋体"/>
                <w:color w:val="000000" w:themeColor="text1"/>
                <w:sz w:val="18"/>
                <w:szCs w:val="18"/>
              </w:rPr>
            </w:pPr>
            <w:r w:rsidRPr="00D5674A">
              <w:rPr>
                <w:rFonts w:ascii="宋体" w:hAnsi="宋体"/>
                <w:color w:val="000000" w:themeColor="text1"/>
                <w:sz w:val="18"/>
                <w:szCs w:val="18"/>
              </w:rPr>
              <w:t>0.35～18</w:t>
            </w:r>
          </w:p>
        </w:tc>
        <w:tc>
          <w:tcPr>
            <w:tcW w:w="1301" w:type="dxa"/>
            <w:vAlign w:val="center"/>
          </w:tcPr>
          <w:p w:rsidR="00945AE4" w:rsidRPr="0001662A" w:rsidRDefault="00945AE4" w:rsidP="005A6D4F">
            <w:pPr>
              <w:jc w:val="center"/>
              <w:rPr>
                <w:rFonts w:ascii="宋体" w:hAnsi="宋体"/>
                <w:sz w:val="18"/>
                <w:szCs w:val="18"/>
              </w:rPr>
            </w:pPr>
            <w:r w:rsidRPr="0001662A">
              <w:rPr>
                <w:rFonts w:ascii="宋体" w:hAnsi="宋体"/>
                <w:color w:val="000000"/>
                <w:sz w:val="18"/>
                <w:szCs w:val="18"/>
              </w:rPr>
              <w:t>0.05～0.90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NSi0.19</w:t>
            </w:r>
            <w:r w:rsidRPr="0001662A">
              <w:rPr>
                <w:rFonts w:ascii="宋体" w:hAnsi="宋体" w:hint="eastAsia"/>
                <w:sz w:val="18"/>
                <w:szCs w:val="18"/>
              </w:rPr>
              <w:t>、</w:t>
            </w:r>
            <w:r w:rsidRPr="0001662A">
              <w:rPr>
                <w:rFonts w:ascii="宋体" w:hAnsi="宋体"/>
                <w:sz w:val="18"/>
                <w:szCs w:val="18"/>
              </w:rPr>
              <w:t>NMg0.1</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proofErr w:type="gramStart"/>
            <w:r w:rsidRPr="0001662A">
              <w:rPr>
                <w:rFonts w:ascii="宋体" w:hAnsi="宋体"/>
                <w:sz w:val="18"/>
                <w:szCs w:val="18"/>
              </w:rPr>
              <w:t>硬</w:t>
            </w:r>
            <w:r w:rsidRPr="0001662A">
              <w:rPr>
                <w:rFonts w:ascii="宋体" w:hAnsi="宋体" w:hint="eastAsia"/>
                <w:sz w:val="18"/>
                <w:szCs w:val="18"/>
              </w:rPr>
              <w:t>态</w:t>
            </w:r>
            <w:proofErr w:type="gramEnd"/>
            <w:r w:rsidRPr="0001662A">
              <w:rPr>
                <w:rFonts w:ascii="宋体" w:hAnsi="宋体"/>
                <w:sz w:val="18"/>
                <w:szCs w:val="18"/>
              </w:rPr>
              <w:t>(Y)</w:t>
            </w:r>
            <w:r w:rsidRPr="0001662A">
              <w:rPr>
                <w:rFonts w:ascii="宋体" w:hAnsi="宋体" w:hint="eastAsia"/>
                <w:sz w:val="18"/>
                <w:szCs w:val="18"/>
              </w:rPr>
              <w:t>、</w:t>
            </w:r>
            <w:proofErr w:type="gramStart"/>
            <w:r w:rsidRPr="0001662A">
              <w:rPr>
                <w:rFonts w:ascii="宋体" w:hAnsi="宋体"/>
                <w:sz w:val="18"/>
                <w:szCs w:val="18"/>
              </w:rPr>
              <w:t>半硬</w:t>
            </w:r>
            <w:r w:rsidRPr="0001662A">
              <w:rPr>
                <w:rFonts w:ascii="宋体" w:hAnsi="宋体" w:hint="eastAsia"/>
                <w:sz w:val="18"/>
                <w:szCs w:val="18"/>
              </w:rPr>
              <w:t>态</w:t>
            </w:r>
            <w:proofErr w:type="gramEnd"/>
            <w:r w:rsidRPr="0001662A">
              <w:rPr>
                <w:rFonts w:ascii="宋体" w:hAnsi="宋体"/>
                <w:sz w:val="18"/>
                <w:szCs w:val="18"/>
              </w:rPr>
              <w:t>(Y2)</w:t>
            </w:r>
          </w:p>
        </w:tc>
        <w:tc>
          <w:tcPr>
            <w:tcW w:w="1392" w:type="dxa"/>
            <w:vAlign w:val="center"/>
          </w:tcPr>
          <w:p w:rsidR="00945AE4" w:rsidRPr="00D5674A" w:rsidRDefault="00945AE4" w:rsidP="005A6D4F">
            <w:pPr>
              <w:jc w:val="center"/>
              <w:rPr>
                <w:rFonts w:ascii="宋体" w:hAnsi="宋体"/>
                <w:color w:val="000000" w:themeColor="text1"/>
                <w:sz w:val="18"/>
                <w:szCs w:val="18"/>
              </w:rPr>
            </w:pPr>
            <w:r w:rsidRPr="00D5674A">
              <w:rPr>
                <w:rFonts w:ascii="宋体" w:hAnsi="宋体"/>
                <w:color w:val="000000" w:themeColor="text1"/>
                <w:sz w:val="18"/>
                <w:szCs w:val="18"/>
              </w:rPr>
              <w:t>0.35～18</w:t>
            </w:r>
          </w:p>
        </w:tc>
        <w:tc>
          <w:tcPr>
            <w:tcW w:w="1301"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0.05～0.90</w:t>
            </w:r>
          </w:p>
        </w:tc>
        <w:tc>
          <w:tcPr>
            <w:tcW w:w="1175" w:type="dxa"/>
            <w:vMerge/>
            <w:vAlign w:val="center"/>
          </w:tcPr>
          <w:p w:rsidR="00945AE4" w:rsidRPr="0001662A" w:rsidRDefault="00945AE4" w:rsidP="005A6D4F">
            <w:pPr>
              <w:jc w:val="center"/>
              <w:rPr>
                <w:rFonts w:ascii="宋体" w:hAnsi="宋体"/>
                <w:sz w:val="18"/>
                <w:szCs w:val="18"/>
              </w:rPr>
            </w:pPr>
          </w:p>
        </w:tc>
      </w:tr>
    </w:tbl>
    <w:p w:rsidR="00596547" w:rsidRPr="00C67811" w:rsidRDefault="00051B41" w:rsidP="00694566">
      <w:pPr>
        <w:numPr>
          <w:ilvl w:val="0"/>
          <w:numId w:val="8"/>
        </w:numPr>
        <w:spacing w:beforeLines="50" w:before="156" w:afterLines="50" w:after="156" w:line="360" w:lineRule="auto"/>
        <w:ind w:left="357" w:hanging="357"/>
        <w:rPr>
          <w:rFonts w:ascii="黑体" w:eastAsia="黑体"/>
          <w:sz w:val="24"/>
        </w:rPr>
      </w:pPr>
      <w:r w:rsidRPr="00C67811">
        <w:rPr>
          <w:rFonts w:ascii="黑体" w:eastAsia="黑体" w:hint="eastAsia"/>
          <w:sz w:val="24"/>
        </w:rPr>
        <w:t>更改了管材的公称尺寸</w:t>
      </w:r>
    </w:p>
    <w:p w:rsidR="00E8253E" w:rsidRPr="00C67811" w:rsidRDefault="00C67811" w:rsidP="005A6D4F">
      <w:pPr>
        <w:pStyle w:val="aff0"/>
        <w:spacing w:line="360" w:lineRule="auto"/>
        <w:ind w:firstLine="480"/>
        <w:rPr>
          <w:rFonts w:ascii="宋体" w:hAnsi="宋体"/>
          <w:sz w:val="24"/>
        </w:rPr>
      </w:pPr>
      <w:r w:rsidRPr="00C67811">
        <w:rPr>
          <w:rFonts w:ascii="宋体" w:hAnsi="宋体" w:hint="eastAsia"/>
          <w:sz w:val="24"/>
        </w:rPr>
        <w:t>由于部分牌号规格范围的扩大（外径最大增加至11</w:t>
      </w:r>
      <w:r w:rsidR="004115D1">
        <w:rPr>
          <w:rFonts w:ascii="宋体" w:hAnsi="宋体"/>
          <w:sz w:val="24"/>
        </w:rPr>
        <w:t>5</w:t>
      </w:r>
      <w:r w:rsidRPr="00C67811">
        <w:rPr>
          <w:rFonts w:ascii="宋体" w:hAnsi="宋体" w:hint="eastAsia"/>
          <w:sz w:val="24"/>
        </w:rPr>
        <w:t>mm），补充了外径（110-11</w:t>
      </w:r>
      <w:r w:rsidR="004115D1">
        <w:rPr>
          <w:rFonts w:ascii="宋体" w:hAnsi="宋体"/>
          <w:sz w:val="24"/>
        </w:rPr>
        <w:t>5</w:t>
      </w:r>
      <w:r w:rsidRPr="00C67811">
        <w:rPr>
          <w:rFonts w:ascii="宋体" w:hAnsi="宋体" w:hint="eastAsia"/>
          <w:sz w:val="24"/>
        </w:rPr>
        <w:t>）mm的管材公称尺寸，见规范中</w:t>
      </w:r>
      <w:r w:rsidR="0091148D">
        <w:rPr>
          <w:rFonts w:ascii="宋体" w:hAnsi="宋体" w:hint="eastAsia"/>
          <w:sz w:val="24"/>
        </w:rPr>
        <w:t>标准</w:t>
      </w:r>
      <w:r w:rsidRPr="00C67811">
        <w:rPr>
          <w:rFonts w:ascii="宋体" w:hAnsi="宋体" w:hint="eastAsia"/>
          <w:sz w:val="24"/>
        </w:rPr>
        <w:t>表</w:t>
      </w:r>
      <w:r w:rsidR="00717363">
        <w:rPr>
          <w:rFonts w:ascii="宋体" w:hAnsi="宋体"/>
          <w:sz w:val="24"/>
        </w:rPr>
        <w:t>2</w:t>
      </w:r>
      <w:r w:rsidRPr="00C67811">
        <w:rPr>
          <w:rFonts w:ascii="宋体" w:hAnsi="宋体" w:hint="eastAsia"/>
          <w:sz w:val="24"/>
        </w:rPr>
        <w:t>《镍和镍合金管的公称尺寸》。</w:t>
      </w:r>
    </w:p>
    <w:p w:rsidR="00070FF0" w:rsidRDefault="00051B41" w:rsidP="00C67811">
      <w:pPr>
        <w:numPr>
          <w:ilvl w:val="0"/>
          <w:numId w:val="8"/>
        </w:numPr>
        <w:spacing w:beforeLines="50" w:before="156" w:afterLines="50" w:after="156" w:line="360" w:lineRule="auto"/>
        <w:ind w:left="357" w:hanging="357"/>
        <w:rPr>
          <w:rFonts w:ascii="黑体" w:eastAsia="黑体"/>
          <w:sz w:val="24"/>
        </w:rPr>
      </w:pPr>
      <w:r w:rsidRPr="00C67811">
        <w:rPr>
          <w:rFonts w:ascii="黑体" w:eastAsia="黑体" w:hint="eastAsia"/>
          <w:sz w:val="24"/>
        </w:rPr>
        <w:t>增加了涡流探伤</w:t>
      </w:r>
    </w:p>
    <w:p w:rsidR="002E537F" w:rsidRPr="0070691D" w:rsidRDefault="00C67811" w:rsidP="005A6D4F">
      <w:pPr>
        <w:pStyle w:val="ad"/>
        <w:spacing w:line="360" w:lineRule="auto"/>
        <w:ind w:firstLine="480"/>
        <w:rPr>
          <w:rFonts w:hAnsi="宋体"/>
          <w:kern w:val="2"/>
          <w:sz w:val="24"/>
          <w:szCs w:val="24"/>
        </w:rPr>
      </w:pPr>
      <w:r w:rsidRPr="0070691D">
        <w:rPr>
          <w:rFonts w:hAnsi="宋体" w:hint="eastAsia"/>
          <w:kern w:val="2"/>
          <w:sz w:val="24"/>
          <w:szCs w:val="24"/>
        </w:rPr>
        <w:lastRenderedPageBreak/>
        <w:t>依据市场订货需要，增加了涡流探伤要求。规定</w:t>
      </w:r>
      <w:r w:rsidR="002E537F" w:rsidRPr="0070691D">
        <w:rPr>
          <w:rFonts w:hAnsi="宋体" w:hint="eastAsia"/>
          <w:kern w:val="2"/>
          <w:sz w:val="24"/>
          <w:szCs w:val="24"/>
        </w:rPr>
        <w:t>需方要求并在订货单中注明时，外径为15</w:t>
      </w:r>
      <w:r w:rsidR="008133E3" w:rsidRPr="008133E3">
        <w:rPr>
          <w:rFonts w:hAnsi="宋体"/>
          <w:kern w:val="2"/>
          <w:sz w:val="24"/>
          <w:szCs w:val="24"/>
        </w:rPr>
        <w:t>mm</w:t>
      </w:r>
      <w:r w:rsidR="00C01CAA">
        <w:rPr>
          <w:rFonts w:hAnsi="宋体" w:hint="eastAsia"/>
          <w:kern w:val="2"/>
          <w:sz w:val="24"/>
          <w:szCs w:val="24"/>
        </w:rPr>
        <w:t>～</w:t>
      </w:r>
      <w:r w:rsidR="002E537F" w:rsidRPr="0070691D">
        <w:rPr>
          <w:rFonts w:hAnsi="宋体" w:hint="eastAsia"/>
          <w:kern w:val="2"/>
          <w:sz w:val="24"/>
          <w:szCs w:val="24"/>
        </w:rPr>
        <w:t>55mm,壁厚为0.8</w:t>
      </w:r>
      <w:r w:rsidR="008133E3" w:rsidRPr="008133E3">
        <w:rPr>
          <w:rFonts w:hAnsi="宋体"/>
          <w:kern w:val="2"/>
          <w:sz w:val="24"/>
          <w:szCs w:val="24"/>
        </w:rPr>
        <w:t>mm</w:t>
      </w:r>
      <w:r w:rsidR="00C01CAA">
        <w:rPr>
          <w:rFonts w:hAnsi="宋体" w:hint="eastAsia"/>
          <w:kern w:val="2"/>
          <w:sz w:val="24"/>
          <w:szCs w:val="24"/>
        </w:rPr>
        <w:t>～</w:t>
      </w:r>
      <w:r w:rsidR="002E537F" w:rsidRPr="0070691D">
        <w:rPr>
          <w:rFonts w:hAnsi="宋体" w:hint="eastAsia"/>
          <w:kern w:val="2"/>
          <w:sz w:val="24"/>
          <w:szCs w:val="24"/>
        </w:rPr>
        <w:t>6.0mm的管材可进行涡流探伤，其人工标准缺陷的大小</w:t>
      </w:r>
      <w:r w:rsidR="00051DCD" w:rsidRPr="0070691D">
        <w:rPr>
          <w:rFonts w:hAnsi="宋体" w:hint="eastAsia"/>
          <w:kern w:val="2"/>
          <w:sz w:val="24"/>
          <w:szCs w:val="24"/>
        </w:rPr>
        <w:t>见下表</w:t>
      </w:r>
      <w:r w:rsidR="002E537F" w:rsidRPr="0070691D">
        <w:rPr>
          <w:rFonts w:hAnsi="宋体" w:hint="eastAsia"/>
          <w:kern w:val="2"/>
          <w:sz w:val="24"/>
          <w:szCs w:val="24"/>
        </w:rPr>
        <w:t>。</w:t>
      </w:r>
    </w:p>
    <w:p w:rsidR="002E537F" w:rsidRPr="00C67811" w:rsidRDefault="002E537F" w:rsidP="00C67811">
      <w:pPr>
        <w:widowControl/>
        <w:numPr>
          <w:ilvl w:val="0"/>
          <w:numId w:val="13"/>
        </w:numPr>
        <w:spacing w:beforeLines="50" w:before="156" w:afterLines="50" w:after="156"/>
        <w:ind w:left="0"/>
        <w:jc w:val="center"/>
        <w:rPr>
          <w:rFonts w:ascii="黑体" w:eastAsia="黑体"/>
          <w:kern w:val="0"/>
          <w:szCs w:val="20"/>
        </w:rPr>
      </w:pPr>
      <w:r w:rsidRPr="00C67811">
        <w:rPr>
          <w:rFonts w:ascii="黑体" w:eastAsia="黑体" w:hint="eastAsia"/>
          <w:kern w:val="0"/>
          <w:szCs w:val="20"/>
        </w:rPr>
        <w:t>对比缺陷的</w:t>
      </w:r>
      <w:r w:rsidR="00C67811" w:rsidRPr="00C67811">
        <w:rPr>
          <w:rFonts w:ascii="黑体" w:eastAsia="黑体" w:hint="eastAsia"/>
          <w:kern w:val="0"/>
          <w:szCs w:val="20"/>
        </w:rPr>
        <w:t>尺寸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0"/>
        <w:gridCol w:w="4730"/>
      </w:tblGrid>
      <w:tr w:rsidR="002E537F" w:rsidTr="00D60C39">
        <w:trPr>
          <w:trHeight w:val="20"/>
        </w:trPr>
        <w:tc>
          <w:tcPr>
            <w:tcW w:w="4730" w:type="dxa"/>
          </w:tcPr>
          <w:p w:rsidR="002E537F" w:rsidRDefault="002E537F" w:rsidP="00FC17EB">
            <w:pPr>
              <w:jc w:val="center"/>
              <w:rPr>
                <w:rFonts w:ascii="宋体" w:hAnsi="宋体"/>
                <w:sz w:val="18"/>
                <w:szCs w:val="18"/>
              </w:rPr>
            </w:pPr>
            <w:r>
              <w:rPr>
                <w:rFonts w:ascii="宋体" w:hAnsi="宋体" w:hint="eastAsia"/>
                <w:sz w:val="18"/>
                <w:szCs w:val="18"/>
              </w:rPr>
              <w:t>管的外径</w:t>
            </w:r>
            <w:r w:rsidR="00C67811">
              <w:rPr>
                <w:rFonts w:ascii="宋体" w:hAnsi="宋体" w:hint="eastAsia"/>
                <w:sz w:val="18"/>
                <w:szCs w:val="18"/>
              </w:rPr>
              <w:t>，mm</w:t>
            </w:r>
          </w:p>
        </w:tc>
        <w:tc>
          <w:tcPr>
            <w:tcW w:w="4730" w:type="dxa"/>
          </w:tcPr>
          <w:p w:rsidR="002E537F" w:rsidRDefault="002E537F" w:rsidP="00FC17EB">
            <w:pPr>
              <w:jc w:val="center"/>
              <w:rPr>
                <w:rFonts w:ascii="宋体" w:hAnsi="宋体"/>
                <w:sz w:val="18"/>
                <w:szCs w:val="18"/>
              </w:rPr>
            </w:pPr>
            <w:r>
              <w:rPr>
                <w:rFonts w:ascii="宋体" w:hAnsi="宋体" w:hint="eastAsia"/>
                <w:sz w:val="18"/>
                <w:szCs w:val="18"/>
              </w:rPr>
              <w:t>钻孔直径</w:t>
            </w:r>
            <w:r w:rsidR="00C67811">
              <w:rPr>
                <w:rFonts w:ascii="宋体" w:hAnsi="宋体" w:hint="eastAsia"/>
                <w:sz w:val="18"/>
                <w:szCs w:val="18"/>
              </w:rPr>
              <w:t>，mm</w:t>
            </w:r>
          </w:p>
        </w:tc>
      </w:tr>
      <w:tr w:rsidR="002E537F" w:rsidTr="00D60C39">
        <w:trPr>
          <w:trHeight w:val="20"/>
        </w:trPr>
        <w:tc>
          <w:tcPr>
            <w:tcW w:w="4730" w:type="dxa"/>
          </w:tcPr>
          <w:p w:rsidR="002E537F" w:rsidRDefault="002E537F" w:rsidP="00FC17EB">
            <w:pPr>
              <w:jc w:val="center"/>
              <w:rPr>
                <w:rFonts w:ascii="宋体" w:hAnsi="宋体"/>
                <w:sz w:val="18"/>
                <w:szCs w:val="18"/>
              </w:rPr>
            </w:pPr>
            <w:r>
              <w:rPr>
                <w:rFonts w:ascii="宋体" w:hAnsi="宋体" w:hint="eastAsia"/>
                <w:sz w:val="18"/>
                <w:szCs w:val="18"/>
              </w:rPr>
              <w:t>≥15</w:t>
            </w:r>
            <w:r>
              <w:rPr>
                <w:sz w:val="18"/>
                <w:szCs w:val="18"/>
              </w:rPr>
              <w:t>~</w:t>
            </w:r>
            <w:r>
              <w:rPr>
                <w:rFonts w:ascii="宋体" w:hAnsi="宋体" w:hint="eastAsia"/>
                <w:sz w:val="18"/>
                <w:szCs w:val="18"/>
              </w:rPr>
              <w:t xml:space="preserve">20　</w:t>
            </w:r>
          </w:p>
        </w:tc>
        <w:tc>
          <w:tcPr>
            <w:tcW w:w="4730" w:type="dxa"/>
          </w:tcPr>
          <w:p w:rsidR="002E537F" w:rsidRDefault="002E537F" w:rsidP="00FC17EB">
            <w:pPr>
              <w:jc w:val="center"/>
              <w:rPr>
                <w:rFonts w:ascii="宋体" w:hAnsi="宋体"/>
                <w:sz w:val="18"/>
                <w:szCs w:val="18"/>
              </w:rPr>
            </w:pPr>
            <w:r>
              <w:rPr>
                <w:rFonts w:ascii="宋体" w:hAnsi="宋体" w:hint="eastAsia"/>
                <w:sz w:val="18"/>
                <w:szCs w:val="18"/>
              </w:rPr>
              <w:t>0.8</w:t>
            </w:r>
          </w:p>
        </w:tc>
      </w:tr>
      <w:tr w:rsidR="002E537F" w:rsidTr="00D60C39">
        <w:trPr>
          <w:trHeight w:val="20"/>
        </w:trPr>
        <w:tc>
          <w:tcPr>
            <w:tcW w:w="4730" w:type="dxa"/>
          </w:tcPr>
          <w:p w:rsidR="002E537F" w:rsidRDefault="002E537F" w:rsidP="00FC17EB">
            <w:pPr>
              <w:jc w:val="center"/>
              <w:rPr>
                <w:rFonts w:ascii="宋体" w:hAnsi="宋体"/>
                <w:sz w:val="18"/>
                <w:szCs w:val="18"/>
              </w:rPr>
            </w:pPr>
            <w:r>
              <w:rPr>
                <w:rFonts w:ascii="宋体" w:hAnsi="宋体" w:hint="eastAsia"/>
                <w:sz w:val="18"/>
                <w:szCs w:val="18"/>
              </w:rPr>
              <w:t>＞20</w:t>
            </w:r>
            <w:r>
              <w:rPr>
                <w:sz w:val="18"/>
                <w:szCs w:val="18"/>
              </w:rPr>
              <w:t>~</w:t>
            </w:r>
            <w:r>
              <w:rPr>
                <w:rFonts w:ascii="宋体" w:hAnsi="宋体" w:hint="eastAsia"/>
                <w:sz w:val="18"/>
                <w:szCs w:val="18"/>
              </w:rPr>
              <w:t>30</w:t>
            </w:r>
          </w:p>
        </w:tc>
        <w:tc>
          <w:tcPr>
            <w:tcW w:w="4730" w:type="dxa"/>
          </w:tcPr>
          <w:p w:rsidR="002E537F" w:rsidRDefault="002E537F" w:rsidP="00FC17EB">
            <w:pPr>
              <w:jc w:val="center"/>
              <w:rPr>
                <w:rFonts w:ascii="宋体" w:hAnsi="宋体"/>
                <w:sz w:val="18"/>
                <w:szCs w:val="18"/>
              </w:rPr>
            </w:pPr>
            <w:r>
              <w:rPr>
                <w:rFonts w:ascii="宋体" w:hAnsi="宋体" w:hint="eastAsia"/>
                <w:sz w:val="18"/>
                <w:szCs w:val="18"/>
              </w:rPr>
              <w:t>0.9</w:t>
            </w:r>
          </w:p>
        </w:tc>
      </w:tr>
      <w:tr w:rsidR="002E537F" w:rsidTr="00D60C39">
        <w:trPr>
          <w:trHeight w:val="20"/>
        </w:trPr>
        <w:tc>
          <w:tcPr>
            <w:tcW w:w="4730" w:type="dxa"/>
          </w:tcPr>
          <w:p w:rsidR="002E537F" w:rsidRDefault="002E537F" w:rsidP="00FC17EB">
            <w:pPr>
              <w:jc w:val="center"/>
              <w:rPr>
                <w:rFonts w:ascii="宋体" w:hAnsi="宋体"/>
                <w:sz w:val="18"/>
                <w:szCs w:val="18"/>
              </w:rPr>
            </w:pPr>
            <w:r>
              <w:rPr>
                <w:rFonts w:ascii="宋体" w:hAnsi="宋体" w:hint="eastAsia"/>
                <w:sz w:val="18"/>
                <w:szCs w:val="18"/>
              </w:rPr>
              <w:t>＞30</w:t>
            </w:r>
            <w:r>
              <w:rPr>
                <w:sz w:val="18"/>
                <w:szCs w:val="18"/>
              </w:rPr>
              <w:t>~</w:t>
            </w:r>
            <w:r>
              <w:rPr>
                <w:rFonts w:ascii="宋体" w:hAnsi="宋体" w:hint="eastAsia"/>
                <w:sz w:val="18"/>
                <w:szCs w:val="18"/>
              </w:rPr>
              <w:t>40</w:t>
            </w:r>
          </w:p>
        </w:tc>
        <w:tc>
          <w:tcPr>
            <w:tcW w:w="4730" w:type="dxa"/>
          </w:tcPr>
          <w:p w:rsidR="002E537F" w:rsidRDefault="002E537F" w:rsidP="00FC17EB">
            <w:pPr>
              <w:jc w:val="center"/>
              <w:rPr>
                <w:rFonts w:ascii="宋体" w:hAnsi="宋体"/>
                <w:sz w:val="18"/>
                <w:szCs w:val="18"/>
              </w:rPr>
            </w:pPr>
            <w:r>
              <w:rPr>
                <w:rFonts w:ascii="宋体" w:hAnsi="宋体" w:hint="eastAsia"/>
                <w:sz w:val="18"/>
                <w:szCs w:val="18"/>
              </w:rPr>
              <w:t>1.1</w:t>
            </w:r>
          </w:p>
        </w:tc>
      </w:tr>
      <w:tr w:rsidR="002E537F" w:rsidTr="00D60C39">
        <w:trPr>
          <w:trHeight w:val="20"/>
        </w:trPr>
        <w:tc>
          <w:tcPr>
            <w:tcW w:w="4730" w:type="dxa"/>
          </w:tcPr>
          <w:p w:rsidR="002E537F" w:rsidRDefault="002E537F" w:rsidP="00FC17EB">
            <w:pPr>
              <w:jc w:val="center"/>
              <w:rPr>
                <w:rFonts w:ascii="宋体" w:hAnsi="宋体"/>
                <w:sz w:val="18"/>
                <w:szCs w:val="18"/>
              </w:rPr>
            </w:pPr>
            <w:r>
              <w:rPr>
                <w:rFonts w:ascii="宋体" w:hAnsi="宋体" w:hint="eastAsia"/>
                <w:sz w:val="18"/>
                <w:szCs w:val="18"/>
              </w:rPr>
              <w:t>＞40</w:t>
            </w:r>
            <w:r>
              <w:rPr>
                <w:sz w:val="18"/>
                <w:szCs w:val="18"/>
              </w:rPr>
              <w:t>~</w:t>
            </w:r>
            <w:r>
              <w:rPr>
                <w:rFonts w:ascii="宋体" w:hAnsi="宋体" w:hint="eastAsia"/>
                <w:sz w:val="18"/>
                <w:szCs w:val="18"/>
              </w:rPr>
              <w:t>55</w:t>
            </w:r>
          </w:p>
        </w:tc>
        <w:tc>
          <w:tcPr>
            <w:tcW w:w="4730" w:type="dxa"/>
          </w:tcPr>
          <w:p w:rsidR="002E537F" w:rsidRDefault="002E537F" w:rsidP="00FC17EB">
            <w:pPr>
              <w:jc w:val="center"/>
              <w:rPr>
                <w:rFonts w:ascii="宋体" w:hAnsi="宋体"/>
                <w:sz w:val="18"/>
                <w:szCs w:val="18"/>
              </w:rPr>
            </w:pPr>
            <w:r>
              <w:rPr>
                <w:rFonts w:ascii="宋体" w:hAnsi="宋体" w:hint="eastAsia"/>
                <w:sz w:val="18"/>
                <w:szCs w:val="18"/>
              </w:rPr>
              <w:t>1.3</w:t>
            </w:r>
          </w:p>
        </w:tc>
      </w:tr>
    </w:tbl>
    <w:p w:rsidR="00F5599E" w:rsidRDefault="00F5599E" w:rsidP="00F5599E">
      <w:pPr>
        <w:adjustRightInd w:val="0"/>
        <w:spacing w:beforeLines="50" w:before="156" w:afterLines="50" w:after="156" w:line="360" w:lineRule="auto"/>
        <w:rPr>
          <w:rFonts w:ascii="黑体" w:eastAsia="黑体"/>
          <w:color w:val="000000" w:themeColor="text1"/>
          <w:sz w:val="24"/>
        </w:rPr>
      </w:pPr>
      <w:r w:rsidRPr="00AF408B">
        <w:rPr>
          <w:rFonts w:ascii="黑体" w:eastAsia="黑体" w:hint="eastAsia"/>
          <w:color w:val="000000" w:themeColor="text1"/>
          <w:sz w:val="24"/>
        </w:rPr>
        <w:t>三、主要试验</w:t>
      </w:r>
      <w:r w:rsidRPr="00AF408B">
        <w:rPr>
          <w:rFonts w:ascii="黑体" w:eastAsia="黑体"/>
          <w:color w:val="000000" w:themeColor="text1"/>
          <w:sz w:val="24"/>
        </w:rPr>
        <w:t>（</w:t>
      </w:r>
      <w:r w:rsidRPr="00AF408B">
        <w:rPr>
          <w:rFonts w:ascii="黑体" w:eastAsia="黑体" w:hint="eastAsia"/>
          <w:color w:val="000000" w:themeColor="text1"/>
          <w:sz w:val="24"/>
        </w:rPr>
        <w:t>或</w:t>
      </w:r>
      <w:r w:rsidRPr="00AF408B">
        <w:rPr>
          <w:rFonts w:ascii="黑体" w:eastAsia="黑体"/>
          <w:color w:val="000000" w:themeColor="text1"/>
          <w:sz w:val="24"/>
        </w:rPr>
        <w:t>验证）</w:t>
      </w:r>
      <w:r w:rsidRPr="00AF408B">
        <w:rPr>
          <w:rFonts w:ascii="黑体" w:eastAsia="黑体" w:hint="eastAsia"/>
          <w:color w:val="000000" w:themeColor="text1"/>
          <w:sz w:val="24"/>
        </w:rPr>
        <w:t>情况分析</w:t>
      </w:r>
    </w:p>
    <w:p w:rsidR="0049659F" w:rsidRPr="0049659F" w:rsidRDefault="0049659F" w:rsidP="00433ED1">
      <w:pPr>
        <w:adjustRightInd w:val="0"/>
        <w:spacing w:line="360" w:lineRule="auto"/>
        <w:ind w:firstLineChars="100" w:firstLine="240"/>
        <w:rPr>
          <w:color w:val="000000" w:themeColor="text1"/>
          <w:sz w:val="24"/>
        </w:rPr>
      </w:pPr>
      <w:r w:rsidRPr="0049659F">
        <w:rPr>
          <w:rFonts w:eastAsia="黑体"/>
          <w:color w:val="000000" w:themeColor="text1"/>
          <w:sz w:val="24"/>
        </w:rPr>
        <w:t xml:space="preserve"> </w:t>
      </w:r>
      <w:r w:rsidRPr="0049659F">
        <w:rPr>
          <w:color w:val="000000" w:themeColor="text1"/>
          <w:sz w:val="24"/>
        </w:rPr>
        <w:t>针对《镍及镍合金</w:t>
      </w:r>
      <w:r w:rsidRPr="00433ED1">
        <w:rPr>
          <w:rFonts w:hint="eastAsia"/>
          <w:color w:val="000000" w:themeColor="text1"/>
          <w:sz w:val="24"/>
        </w:rPr>
        <w:t>管</w:t>
      </w:r>
      <w:r w:rsidRPr="0049659F">
        <w:rPr>
          <w:color w:val="000000" w:themeColor="text1"/>
          <w:sz w:val="24"/>
        </w:rPr>
        <w:t>》产品，按本标准规定的方法，对</w:t>
      </w:r>
      <w:r w:rsidR="00433ED1">
        <w:rPr>
          <w:rFonts w:hint="eastAsia"/>
          <w:color w:val="000000" w:themeColor="text1"/>
          <w:sz w:val="24"/>
        </w:rPr>
        <w:t>典型</w:t>
      </w:r>
      <w:r w:rsidRPr="0049659F">
        <w:rPr>
          <w:rFonts w:hint="eastAsia"/>
          <w:color w:val="000000" w:themeColor="text1"/>
          <w:sz w:val="24"/>
        </w:rPr>
        <w:t>牌号的主要</w:t>
      </w:r>
      <w:r w:rsidRPr="0049659F">
        <w:rPr>
          <w:color w:val="000000" w:themeColor="text1"/>
          <w:sz w:val="24"/>
        </w:rPr>
        <w:t>技术指标进行了验证，见表</w:t>
      </w:r>
      <w:r w:rsidRPr="0049659F">
        <w:rPr>
          <w:color w:val="000000" w:themeColor="text1"/>
          <w:sz w:val="24"/>
        </w:rPr>
        <w:t>3</w:t>
      </w:r>
      <w:r w:rsidRPr="0049659F">
        <w:rPr>
          <w:color w:val="000000" w:themeColor="text1"/>
          <w:sz w:val="24"/>
        </w:rPr>
        <w:t>。</w:t>
      </w:r>
    </w:p>
    <w:p w:rsidR="0049659F" w:rsidRPr="0049659F" w:rsidRDefault="0049659F" w:rsidP="0049659F">
      <w:pPr>
        <w:widowControl/>
        <w:tabs>
          <w:tab w:val="left" w:pos="0"/>
        </w:tabs>
        <w:jc w:val="center"/>
        <w:rPr>
          <w:rFonts w:eastAsia="黑体"/>
          <w:color w:val="000000" w:themeColor="text1"/>
          <w:kern w:val="0"/>
          <w:sz w:val="24"/>
        </w:rPr>
      </w:pPr>
      <w:r w:rsidRPr="0049659F">
        <w:rPr>
          <w:rFonts w:eastAsia="黑体"/>
          <w:color w:val="000000" w:themeColor="text1"/>
          <w:kern w:val="0"/>
          <w:szCs w:val="21"/>
        </w:rPr>
        <w:t>表</w:t>
      </w:r>
      <w:r w:rsidRPr="0049659F">
        <w:rPr>
          <w:rFonts w:eastAsia="黑体"/>
          <w:color w:val="000000" w:themeColor="text1"/>
          <w:kern w:val="0"/>
          <w:szCs w:val="21"/>
        </w:rPr>
        <w:t>3</w:t>
      </w:r>
      <w:r w:rsidR="008A5E62">
        <w:rPr>
          <w:rFonts w:eastAsia="黑体"/>
          <w:color w:val="000000" w:themeColor="text1"/>
          <w:kern w:val="0"/>
          <w:szCs w:val="21"/>
        </w:rPr>
        <w:t xml:space="preserve"> </w:t>
      </w:r>
      <w:r w:rsidR="008A5E62">
        <w:rPr>
          <w:rFonts w:eastAsia="黑体" w:hint="eastAsia"/>
          <w:color w:val="000000" w:themeColor="text1"/>
          <w:kern w:val="0"/>
          <w:szCs w:val="21"/>
        </w:rPr>
        <w:t>典型牌号规格性能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3166"/>
        <w:gridCol w:w="919"/>
        <w:gridCol w:w="890"/>
        <w:gridCol w:w="890"/>
        <w:gridCol w:w="934"/>
      </w:tblGrid>
      <w:tr w:rsidR="00433ED1" w:rsidRPr="0049659F" w:rsidTr="00B54BDE">
        <w:trPr>
          <w:trHeight w:val="20"/>
          <w:tblHeader/>
        </w:trPr>
        <w:tc>
          <w:tcPr>
            <w:tcW w:w="1362" w:type="pct"/>
            <w:vMerge w:val="restart"/>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牌号</w:t>
            </w:r>
          </w:p>
        </w:tc>
        <w:tc>
          <w:tcPr>
            <w:tcW w:w="1694" w:type="pct"/>
            <w:vMerge w:val="restart"/>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规格</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mm</w:t>
            </w:r>
          </w:p>
        </w:tc>
        <w:tc>
          <w:tcPr>
            <w:tcW w:w="492" w:type="pct"/>
            <w:vMerge w:val="restart"/>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状态</w:t>
            </w:r>
          </w:p>
        </w:tc>
        <w:tc>
          <w:tcPr>
            <w:tcW w:w="1452" w:type="pct"/>
            <w:gridSpan w:val="3"/>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力学性能</w:t>
            </w:r>
          </w:p>
        </w:tc>
      </w:tr>
      <w:tr w:rsidR="00433ED1" w:rsidRPr="0049659F" w:rsidTr="00B54BDE">
        <w:trPr>
          <w:trHeight w:val="20"/>
          <w:tblHeader/>
        </w:trPr>
        <w:tc>
          <w:tcPr>
            <w:tcW w:w="1362" w:type="pct"/>
            <w:vMerge/>
            <w:vAlign w:val="center"/>
          </w:tcPr>
          <w:p w:rsidR="00093B2D" w:rsidRPr="0049659F" w:rsidRDefault="00093B2D" w:rsidP="00433ED1">
            <w:pPr>
              <w:widowControl/>
              <w:contextualSpacing/>
              <w:jc w:val="center"/>
              <w:rPr>
                <w:color w:val="000000" w:themeColor="text1"/>
                <w:kern w:val="0"/>
                <w:sz w:val="18"/>
                <w:szCs w:val="18"/>
              </w:rPr>
            </w:pPr>
          </w:p>
        </w:tc>
        <w:tc>
          <w:tcPr>
            <w:tcW w:w="1694" w:type="pct"/>
            <w:vMerge/>
            <w:shd w:val="clear" w:color="auto" w:fill="FFFFFF"/>
            <w:vAlign w:val="center"/>
          </w:tcPr>
          <w:p w:rsidR="00093B2D" w:rsidRPr="0049659F" w:rsidRDefault="00093B2D" w:rsidP="00433ED1">
            <w:pPr>
              <w:widowControl/>
              <w:contextualSpacing/>
              <w:jc w:val="center"/>
              <w:rPr>
                <w:color w:val="000000" w:themeColor="text1"/>
                <w:kern w:val="0"/>
                <w:sz w:val="18"/>
                <w:szCs w:val="18"/>
              </w:rPr>
            </w:pPr>
          </w:p>
        </w:tc>
        <w:tc>
          <w:tcPr>
            <w:tcW w:w="492" w:type="pct"/>
            <w:vMerge/>
            <w:shd w:val="clear" w:color="auto" w:fill="FFFFFF"/>
            <w:vAlign w:val="center"/>
          </w:tcPr>
          <w:p w:rsidR="00093B2D" w:rsidRPr="0049659F" w:rsidRDefault="00093B2D" w:rsidP="00433ED1">
            <w:pPr>
              <w:widowControl/>
              <w:contextualSpacing/>
              <w:jc w:val="center"/>
              <w:rPr>
                <w:color w:val="000000" w:themeColor="text1"/>
                <w:kern w:val="0"/>
                <w:sz w:val="18"/>
                <w:szCs w:val="18"/>
              </w:rPr>
            </w:pPr>
          </w:p>
        </w:tc>
        <w:tc>
          <w:tcPr>
            <w:tcW w:w="476" w:type="pct"/>
            <w:tcBorders>
              <w:bottom w:val="single" w:sz="4" w:space="0" w:color="auto"/>
            </w:tcBorders>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R</w:t>
            </w:r>
            <w:r w:rsidRPr="0049659F">
              <w:rPr>
                <w:color w:val="000000" w:themeColor="text1"/>
                <w:kern w:val="0"/>
                <w:sz w:val="18"/>
                <w:szCs w:val="18"/>
                <w:vertAlign w:val="subscript"/>
              </w:rPr>
              <w:t>m</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MPa</w:t>
            </w:r>
          </w:p>
        </w:tc>
        <w:tc>
          <w:tcPr>
            <w:tcW w:w="476" w:type="pct"/>
            <w:tcBorders>
              <w:bottom w:val="single" w:sz="4" w:space="0" w:color="auto"/>
            </w:tcBorders>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R</w:t>
            </w:r>
            <w:r w:rsidRPr="0049659F">
              <w:rPr>
                <w:color w:val="000000" w:themeColor="text1"/>
                <w:kern w:val="0"/>
                <w:sz w:val="18"/>
                <w:szCs w:val="18"/>
                <w:vertAlign w:val="subscript"/>
              </w:rPr>
              <w:t>p0.2</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MPa</w:t>
            </w:r>
          </w:p>
        </w:tc>
        <w:tc>
          <w:tcPr>
            <w:tcW w:w="500" w:type="pct"/>
            <w:tcBorders>
              <w:bottom w:val="single" w:sz="4" w:space="0" w:color="auto"/>
            </w:tcBorders>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A</w:t>
            </w:r>
            <w:r w:rsidRPr="0049659F">
              <w:rPr>
                <w:color w:val="000000" w:themeColor="text1"/>
                <w:kern w:val="0"/>
                <w:sz w:val="18"/>
                <w:szCs w:val="18"/>
                <w:vertAlign w:val="subscript"/>
              </w:rPr>
              <w:t>50</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w:t>
            </w:r>
          </w:p>
        </w:tc>
      </w:tr>
      <w:tr w:rsidR="00B54BDE" w:rsidRPr="0049659F" w:rsidTr="00B54BDE">
        <w:trPr>
          <w:trHeight w:val="20"/>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9659F">
              <w:rPr>
                <w:rFonts w:hint="eastAsia"/>
                <w:color w:val="000000" w:themeColor="text1"/>
                <w:kern w:val="0"/>
                <w:sz w:val="18"/>
                <w:szCs w:val="18"/>
              </w:rPr>
              <w:t>N6</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57×3×L</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9659F">
              <w:rPr>
                <w:rFonts w:hint="eastAsia"/>
                <w:color w:val="000000" w:themeColor="text1"/>
              </w:rPr>
              <w:t>M</w:t>
            </w:r>
          </w:p>
        </w:tc>
        <w:tc>
          <w:tcPr>
            <w:tcW w:w="476" w:type="pct"/>
            <w:shd w:val="clear" w:color="auto" w:fill="auto"/>
            <w:noWrap/>
            <w:vAlign w:val="center"/>
          </w:tcPr>
          <w:p w:rsidR="00B54BDE" w:rsidRPr="00B54BDE" w:rsidRDefault="00B54BDE" w:rsidP="00B54BDE">
            <w:pPr>
              <w:widowControl/>
              <w:jc w:val="center"/>
              <w:rPr>
                <w:color w:val="000000" w:themeColor="text1"/>
                <w:szCs w:val="21"/>
              </w:rPr>
            </w:pPr>
            <w:r w:rsidRPr="00433ED1">
              <w:rPr>
                <w:color w:val="000000" w:themeColor="text1"/>
                <w:szCs w:val="21"/>
              </w:rPr>
              <w:t>412</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33ED1" w:rsidRDefault="00B54BDE" w:rsidP="00B54BDE">
            <w:pPr>
              <w:jc w:val="center"/>
              <w:rPr>
                <w:color w:val="000000" w:themeColor="text1"/>
                <w:szCs w:val="21"/>
              </w:rPr>
            </w:pPr>
            <w:r w:rsidRPr="00433ED1">
              <w:rPr>
                <w:color w:val="000000" w:themeColor="text1"/>
                <w:szCs w:val="21"/>
              </w:rPr>
              <w:t>38</w:t>
            </w:r>
          </w:p>
        </w:tc>
      </w:tr>
      <w:tr w:rsidR="00B54BDE" w:rsidRPr="0049659F" w:rsidTr="00B54BDE">
        <w:trPr>
          <w:trHeight w:val="20"/>
        </w:trPr>
        <w:tc>
          <w:tcPr>
            <w:tcW w:w="1362" w:type="pct"/>
            <w:vMerge/>
            <w:vAlign w:val="center"/>
          </w:tcPr>
          <w:p w:rsidR="00B54BDE" w:rsidRPr="0049659F"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9659F" w:rsidRDefault="00B54BDE" w:rsidP="00B54BDE">
            <w:pPr>
              <w:jc w:val="center"/>
              <w:rPr>
                <w:color w:val="000000" w:themeColor="text1"/>
              </w:rPr>
            </w:pP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433ED1">
              <w:rPr>
                <w:color w:val="000000" w:themeColor="text1"/>
                <w:szCs w:val="21"/>
              </w:rPr>
              <w:t>408</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9659F" w:rsidRDefault="00B54BDE" w:rsidP="00B54BDE">
            <w:pPr>
              <w:jc w:val="center"/>
              <w:rPr>
                <w:color w:val="000000" w:themeColor="text1"/>
                <w:szCs w:val="21"/>
              </w:rPr>
            </w:pPr>
            <w:r w:rsidRPr="00433ED1">
              <w:rPr>
                <w:color w:val="000000" w:themeColor="text1"/>
                <w:szCs w:val="21"/>
              </w:rPr>
              <w:t>36</w:t>
            </w:r>
          </w:p>
        </w:tc>
      </w:tr>
      <w:tr w:rsidR="00B54BDE" w:rsidRPr="0049659F" w:rsidTr="00B54BDE">
        <w:trPr>
          <w:trHeight w:val="297"/>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9659F">
              <w:rPr>
                <w:rFonts w:hint="eastAsia"/>
                <w:color w:val="000000" w:themeColor="text1"/>
                <w:kern w:val="0"/>
                <w:sz w:val="18"/>
                <w:szCs w:val="18"/>
              </w:rPr>
              <w:t>N6</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rFonts w:hint="eastAsia"/>
                <w:color w:val="000000" w:themeColor="text1"/>
                <w:kern w:val="0"/>
                <w:sz w:val="18"/>
                <w:szCs w:val="18"/>
              </w:rPr>
              <w:t>114.3</w:t>
            </w:r>
            <w:r w:rsidRPr="00433ED1">
              <w:rPr>
                <w:rFonts w:hint="eastAsia"/>
                <w:color w:val="000000" w:themeColor="text1"/>
                <w:kern w:val="0"/>
                <w:sz w:val="18"/>
                <w:szCs w:val="18"/>
              </w:rPr>
              <w:t>×</w:t>
            </w:r>
            <w:r w:rsidRPr="00433ED1">
              <w:rPr>
                <w:rFonts w:hint="eastAsia"/>
                <w:color w:val="000000" w:themeColor="text1"/>
                <w:kern w:val="0"/>
                <w:sz w:val="18"/>
                <w:szCs w:val="18"/>
              </w:rPr>
              <w:t>3.05</w:t>
            </w:r>
            <w:r w:rsidRPr="00433ED1">
              <w:rPr>
                <w:rFonts w:hint="eastAsia"/>
                <w:color w:val="000000" w:themeColor="text1"/>
                <w:kern w:val="0"/>
                <w:sz w:val="18"/>
                <w:szCs w:val="18"/>
              </w:rPr>
              <w:t>×</w:t>
            </w:r>
            <w:r w:rsidRPr="00433ED1">
              <w:rPr>
                <w:rFonts w:hint="eastAsia"/>
                <w:color w:val="000000" w:themeColor="text1"/>
                <w:kern w:val="0"/>
                <w:sz w:val="18"/>
                <w:szCs w:val="18"/>
              </w:rPr>
              <w:t>4000</w:t>
            </w:r>
            <w:r w:rsidRPr="00433ED1">
              <w:rPr>
                <w:rFonts w:hint="eastAsia"/>
                <w:color w:val="000000" w:themeColor="text1"/>
                <w:kern w:val="0"/>
                <w:sz w:val="18"/>
                <w:szCs w:val="18"/>
              </w:rPr>
              <w:t>～</w:t>
            </w:r>
            <w:r w:rsidRPr="00433ED1">
              <w:rPr>
                <w:rFonts w:hint="eastAsia"/>
                <w:color w:val="000000" w:themeColor="text1"/>
                <w:kern w:val="0"/>
                <w:sz w:val="18"/>
                <w:szCs w:val="18"/>
              </w:rPr>
              <w:t>5000</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9659F">
              <w:rPr>
                <w:rFonts w:hint="eastAsia"/>
                <w:color w:val="000000" w:themeColor="text1"/>
              </w:rPr>
              <w:t>M</w:t>
            </w:r>
          </w:p>
        </w:tc>
        <w:tc>
          <w:tcPr>
            <w:tcW w:w="476" w:type="pct"/>
            <w:shd w:val="clear" w:color="auto" w:fill="auto"/>
            <w:noWrap/>
            <w:vAlign w:val="center"/>
          </w:tcPr>
          <w:p w:rsidR="00B54BDE" w:rsidRPr="00B54BDE" w:rsidRDefault="00B54BDE" w:rsidP="00B54BDE">
            <w:pPr>
              <w:widowControl/>
              <w:jc w:val="center"/>
              <w:rPr>
                <w:color w:val="000000" w:themeColor="text1"/>
                <w:szCs w:val="21"/>
              </w:rPr>
            </w:pPr>
            <w:r w:rsidRPr="00433ED1">
              <w:rPr>
                <w:color w:val="000000" w:themeColor="text1"/>
                <w:szCs w:val="21"/>
              </w:rPr>
              <w:t>412</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33ED1" w:rsidRDefault="00B54BDE" w:rsidP="00B54BDE">
            <w:pPr>
              <w:jc w:val="center"/>
              <w:rPr>
                <w:color w:val="000000" w:themeColor="text1"/>
                <w:szCs w:val="21"/>
              </w:rPr>
            </w:pPr>
            <w:r w:rsidRPr="00433ED1">
              <w:rPr>
                <w:color w:val="000000" w:themeColor="text1"/>
                <w:szCs w:val="21"/>
              </w:rPr>
              <w:t>45.0</w:t>
            </w:r>
          </w:p>
        </w:tc>
      </w:tr>
      <w:tr w:rsidR="00B54BDE" w:rsidRPr="0049659F" w:rsidTr="00B54BDE">
        <w:trPr>
          <w:trHeight w:val="20"/>
        </w:trPr>
        <w:tc>
          <w:tcPr>
            <w:tcW w:w="1362" w:type="pct"/>
            <w:vMerge/>
            <w:vAlign w:val="center"/>
          </w:tcPr>
          <w:p w:rsidR="00B54BDE" w:rsidRPr="0049659F"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9659F" w:rsidRDefault="00B54BDE" w:rsidP="00B54BDE">
            <w:pPr>
              <w:jc w:val="center"/>
              <w:rPr>
                <w:color w:val="000000" w:themeColor="text1"/>
              </w:rPr>
            </w:pP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433ED1">
              <w:rPr>
                <w:color w:val="000000" w:themeColor="text1"/>
                <w:szCs w:val="21"/>
              </w:rPr>
              <w:t>409</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9659F" w:rsidRDefault="00B54BDE" w:rsidP="00B54BDE">
            <w:pPr>
              <w:jc w:val="center"/>
              <w:rPr>
                <w:color w:val="000000" w:themeColor="text1"/>
                <w:szCs w:val="21"/>
              </w:rPr>
            </w:pPr>
            <w:r w:rsidRPr="00433ED1">
              <w:rPr>
                <w:color w:val="000000" w:themeColor="text1"/>
                <w:szCs w:val="21"/>
              </w:rPr>
              <w:t>48.0</w:t>
            </w:r>
          </w:p>
        </w:tc>
      </w:tr>
      <w:tr w:rsidR="00B54BDE" w:rsidRPr="0049659F" w:rsidTr="00B54BDE">
        <w:trPr>
          <w:trHeight w:val="20"/>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9659F">
              <w:rPr>
                <w:rFonts w:hint="eastAsia"/>
                <w:color w:val="000000" w:themeColor="text1"/>
                <w:kern w:val="0"/>
                <w:sz w:val="18"/>
                <w:szCs w:val="18"/>
              </w:rPr>
              <w:t>N</w:t>
            </w:r>
            <w:r w:rsidRPr="00433ED1">
              <w:rPr>
                <w:color w:val="000000" w:themeColor="text1"/>
                <w:kern w:val="0"/>
                <w:sz w:val="18"/>
                <w:szCs w:val="18"/>
              </w:rPr>
              <w:t>4</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19×3×1035</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33ED1">
              <w:rPr>
                <w:color w:val="000000" w:themeColor="text1"/>
              </w:rPr>
              <w:t>Y₂</w:t>
            </w: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B54BDE">
              <w:rPr>
                <w:color w:val="000000" w:themeColor="text1"/>
                <w:szCs w:val="21"/>
              </w:rPr>
              <w:t>544</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r>
      <w:tr w:rsidR="00B54BDE" w:rsidRPr="0049659F" w:rsidTr="00B54BDE">
        <w:trPr>
          <w:trHeight w:val="20"/>
        </w:trPr>
        <w:tc>
          <w:tcPr>
            <w:tcW w:w="1362" w:type="pct"/>
            <w:vMerge/>
            <w:vAlign w:val="center"/>
          </w:tcPr>
          <w:p w:rsidR="00B54BDE" w:rsidRPr="0049659F"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9659F" w:rsidRDefault="00B54BDE" w:rsidP="00B54BDE">
            <w:pPr>
              <w:jc w:val="center"/>
              <w:rPr>
                <w:color w:val="000000" w:themeColor="text1"/>
              </w:rPr>
            </w:pP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B54BDE">
              <w:rPr>
                <w:color w:val="000000" w:themeColor="text1"/>
                <w:szCs w:val="21"/>
              </w:rPr>
              <w:t>548</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r>
      <w:tr w:rsidR="00093B2D" w:rsidRPr="0049659F" w:rsidTr="00B54BDE">
        <w:trPr>
          <w:trHeight w:val="20"/>
        </w:trPr>
        <w:tc>
          <w:tcPr>
            <w:tcW w:w="1362" w:type="pct"/>
            <w:vMerge w:val="restart"/>
            <w:vAlign w:val="center"/>
          </w:tcPr>
          <w:p w:rsidR="00093B2D" w:rsidRPr="0049659F" w:rsidRDefault="00093B2D" w:rsidP="00433ED1">
            <w:pPr>
              <w:widowControl/>
              <w:contextualSpacing/>
              <w:jc w:val="center"/>
              <w:rPr>
                <w:color w:val="000000" w:themeColor="text1"/>
                <w:kern w:val="0"/>
                <w:sz w:val="18"/>
                <w:szCs w:val="18"/>
              </w:rPr>
            </w:pPr>
            <w:r w:rsidRPr="0049659F">
              <w:rPr>
                <w:rFonts w:hint="eastAsia"/>
                <w:color w:val="000000" w:themeColor="text1"/>
                <w:kern w:val="0"/>
                <w:sz w:val="18"/>
                <w:szCs w:val="18"/>
              </w:rPr>
              <w:t>N</w:t>
            </w:r>
            <w:r w:rsidRPr="00433ED1">
              <w:rPr>
                <w:color w:val="000000" w:themeColor="text1"/>
                <w:kern w:val="0"/>
                <w:sz w:val="18"/>
                <w:szCs w:val="18"/>
              </w:rPr>
              <w:t>5</w:t>
            </w:r>
          </w:p>
        </w:tc>
        <w:tc>
          <w:tcPr>
            <w:tcW w:w="1694" w:type="pct"/>
            <w:vMerge w:val="restart"/>
            <w:shd w:val="clear" w:color="auto" w:fill="FFFFFF"/>
            <w:noWrap/>
            <w:vAlign w:val="center"/>
          </w:tcPr>
          <w:p w:rsidR="00093B2D" w:rsidRPr="0049659F" w:rsidRDefault="00093B2D" w:rsidP="00433ED1">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33.7×3.38×L</w:t>
            </w:r>
          </w:p>
        </w:tc>
        <w:tc>
          <w:tcPr>
            <w:tcW w:w="492" w:type="pct"/>
            <w:vMerge w:val="restart"/>
            <w:shd w:val="clear" w:color="auto" w:fill="FFFFFF"/>
            <w:noWrap/>
            <w:vAlign w:val="center"/>
          </w:tcPr>
          <w:p w:rsidR="00093B2D" w:rsidRPr="0049659F" w:rsidRDefault="00093B2D" w:rsidP="00433ED1">
            <w:pPr>
              <w:jc w:val="center"/>
              <w:rPr>
                <w:color w:val="000000" w:themeColor="text1"/>
              </w:rPr>
            </w:pPr>
            <w:r w:rsidRPr="00433ED1">
              <w:rPr>
                <w:color w:val="000000" w:themeColor="text1"/>
              </w:rPr>
              <w:t>M</w:t>
            </w:r>
          </w:p>
        </w:tc>
        <w:tc>
          <w:tcPr>
            <w:tcW w:w="476" w:type="pct"/>
            <w:shd w:val="clear" w:color="auto" w:fill="auto"/>
            <w:noWrap/>
            <w:vAlign w:val="center"/>
          </w:tcPr>
          <w:p w:rsidR="00093B2D" w:rsidRPr="00B54BDE" w:rsidRDefault="00093B2D" w:rsidP="00B54BDE">
            <w:pPr>
              <w:widowControl/>
              <w:jc w:val="center"/>
              <w:rPr>
                <w:color w:val="000000" w:themeColor="text1"/>
                <w:szCs w:val="21"/>
              </w:rPr>
            </w:pPr>
            <w:r w:rsidRPr="00433ED1">
              <w:rPr>
                <w:color w:val="000000" w:themeColor="text1"/>
                <w:szCs w:val="21"/>
              </w:rPr>
              <w:t>422</w:t>
            </w:r>
          </w:p>
        </w:tc>
        <w:tc>
          <w:tcPr>
            <w:tcW w:w="476" w:type="pct"/>
            <w:shd w:val="clear" w:color="auto" w:fill="auto"/>
            <w:noWrap/>
            <w:vAlign w:val="center"/>
          </w:tcPr>
          <w:p w:rsidR="00093B2D" w:rsidRPr="00433ED1" w:rsidRDefault="00093B2D" w:rsidP="00B54BDE">
            <w:pPr>
              <w:jc w:val="center"/>
              <w:rPr>
                <w:color w:val="000000" w:themeColor="text1"/>
                <w:szCs w:val="21"/>
              </w:rPr>
            </w:pPr>
            <w:r w:rsidRPr="00433ED1">
              <w:rPr>
                <w:color w:val="000000" w:themeColor="text1"/>
                <w:szCs w:val="21"/>
              </w:rPr>
              <w:t>104</w:t>
            </w:r>
          </w:p>
        </w:tc>
        <w:tc>
          <w:tcPr>
            <w:tcW w:w="500" w:type="pct"/>
            <w:shd w:val="clear" w:color="auto" w:fill="auto"/>
            <w:noWrap/>
            <w:vAlign w:val="center"/>
          </w:tcPr>
          <w:p w:rsidR="00093B2D" w:rsidRPr="0049659F" w:rsidRDefault="00093B2D" w:rsidP="00B54BDE">
            <w:pPr>
              <w:jc w:val="center"/>
              <w:rPr>
                <w:color w:val="000000" w:themeColor="text1"/>
                <w:szCs w:val="21"/>
              </w:rPr>
            </w:pPr>
            <w:r w:rsidRPr="00B54BDE">
              <w:rPr>
                <w:color w:val="000000" w:themeColor="text1"/>
                <w:szCs w:val="21"/>
              </w:rPr>
              <w:t>45</w:t>
            </w:r>
          </w:p>
        </w:tc>
      </w:tr>
      <w:tr w:rsidR="00433ED1" w:rsidRPr="0049659F" w:rsidTr="00B54BDE">
        <w:trPr>
          <w:trHeight w:val="20"/>
        </w:trPr>
        <w:tc>
          <w:tcPr>
            <w:tcW w:w="1362" w:type="pct"/>
            <w:vMerge/>
            <w:vAlign w:val="center"/>
          </w:tcPr>
          <w:p w:rsidR="00093B2D" w:rsidRPr="0049659F" w:rsidRDefault="00093B2D" w:rsidP="00433ED1">
            <w:pPr>
              <w:widowControl/>
              <w:contextualSpacing/>
              <w:jc w:val="center"/>
              <w:rPr>
                <w:color w:val="000000" w:themeColor="text1"/>
                <w:kern w:val="0"/>
                <w:sz w:val="18"/>
                <w:szCs w:val="18"/>
              </w:rPr>
            </w:pPr>
          </w:p>
        </w:tc>
        <w:tc>
          <w:tcPr>
            <w:tcW w:w="1694" w:type="pct"/>
            <w:vMerge/>
            <w:shd w:val="clear" w:color="auto" w:fill="FFFFFF"/>
            <w:noWrap/>
            <w:vAlign w:val="center"/>
          </w:tcPr>
          <w:p w:rsidR="00093B2D" w:rsidRPr="0049659F" w:rsidRDefault="00093B2D" w:rsidP="00433ED1">
            <w:pPr>
              <w:widowControl/>
              <w:contextualSpacing/>
              <w:jc w:val="center"/>
              <w:rPr>
                <w:color w:val="000000" w:themeColor="text1"/>
                <w:kern w:val="0"/>
                <w:sz w:val="18"/>
                <w:szCs w:val="18"/>
              </w:rPr>
            </w:pPr>
          </w:p>
        </w:tc>
        <w:tc>
          <w:tcPr>
            <w:tcW w:w="492" w:type="pct"/>
            <w:vMerge/>
            <w:shd w:val="clear" w:color="auto" w:fill="FFFFFF"/>
            <w:noWrap/>
            <w:vAlign w:val="center"/>
          </w:tcPr>
          <w:p w:rsidR="00093B2D" w:rsidRPr="0049659F" w:rsidRDefault="00093B2D" w:rsidP="00433ED1">
            <w:pPr>
              <w:jc w:val="center"/>
              <w:rPr>
                <w:color w:val="000000" w:themeColor="text1"/>
              </w:rPr>
            </w:pPr>
          </w:p>
        </w:tc>
        <w:tc>
          <w:tcPr>
            <w:tcW w:w="476" w:type="pct"/>
            <w:shd w:val="clear" w:color="auto" w:fill="auto"/>
            <w:noWrap/>
            <w:vAlign w:val="center"/>
          </w:tcPr>
          <w:p w:rsidR="00093B2D" w:rsidRPr="0049659F" w:rsidRDefault="00093B2D" w:rsidP="00B54BDE">
            <w:pPr>
              <w:widowControl/>
              <w:jc w:val="center"/>
              <w:rPr>
                <w:color w:val="000000" w:themeColor="text1"/>
                <w:szCs w:val="21"/>
              </w:rPr>
            </w:pPr>
            <w:r w:rsidRPr="00433ED1">
              <w:rPr>
                <w:color w:val="000000" w:themeColor="text1"/>
                <w:szCs w:val="21"/>
              </w:rPr>
              <w:t>420</w:t>
            </w:r>
          </w:p>
        </w:tc>
        <w:tc>
          <w:tcPr>
            <w:tcW w:w="476" w:type="pct"/>
            <w:shd w:val="clear" w:color="auto" w:fill="auto"/>
            <w:noWrap/>
            <w:vAlign w:val="center"/>
          </w:tcPr>
          <w:p w:rsidR="00093B2D" w:rsidRPr="0049659F" w:rsidRDefault="00093B2D" w:rsidP="00B54BDE">
            <w:pPr>
              <w:jc w:val="center"/>
              <w:rPr>
                <w:color w:val="000000" w:themeColor="text1"/>
                <w:szCs w:val="21"/>
              </w:rPr>
            </w:pPr>
            <w:r w:rsidRPr="00433ED1">
              <w:rPr>
                <w:color w:val="000000" w:themeColor="text1"/>
                <w:szCs w:val="21"/>
              </w:rPr>
              <w:t>103</w:t>
            </w:r>
          </w:p>
        </w:tc>
        <w:tc>
          <w:tcPr>
            <w:tcW w:w="500" w:type="pct"/>
            <w:shd w:val="clear" w:color="auto" w:fill="auto"/>
            <w:noWrap/>
            <w:vAlign w:val="center"/>
          </w:tcPr>
          <w:p w:rsidR="00093B2D" w:rsidRPr="0049659F" w:rsidRDefault="00093B2D" w:rsidP="00B54BDE">
            <w:pPr>
              <w:jc w:val="center"/>
              <w:rPr>
                <w:color w:val="000000" w:themeColor="text1"/>
                <w:szCs w:val="21"/>
              </w:rPr>
            </w:pPr>
            <w:r w:rsidRPr="00B54BDE">
              <w:rPr>
                <w:color w:val="000000" w:themeColor="text1"/>
                <w:szCs w:val="21"/>
              </w:rPr>
              <w:t>46</w:t>
            </w:r>
          </w:p>
        </w:tc>
      </w:tr>
      <w:tr w:rsidR="00433ED1" w:rsidRPr="0049659F" w:rsidTr="00B54BDE">
        <w:trPr>
          <w:trHeight w:val="20"/>
        </w:trPr>
        <w:tc>
          <w:tcPr>
            <w:tcW w:w="1362" w:type="pct"/>
            <w:vAlign w:val="center"/>
          </w:tcPr>
          <w:p w:rsidR="00093B2D" w:rsidRPr="0049659F" w:rsidRDefault="00B54BDE" w:rsidP="00B54BDE">
            <w:pPr>
              <w:widowControl/>
              <w:contextualSpacing/>
              <w:jc w:val="center"/>
              <w:rPr>
                <w:color w:val="000000" w:themeColor="text1"/>
                <w:kern w:val="0"/>
                <w:sz w:val="18"/>
                <w:szCs w:val="18"/>
              </w:rPr>
            </w:pPr>
            <w:r>
              <w:rPr>
                <w:color w:val="000000" w:themeColor="text1"/>
                <w:kern w:val="0"/>
                <w:sz w:val="18"/>
                <w:szCs w:val="18"/>
              </w:rPr>
              <w:t>NC</w:t>
            </w:r>
            <w:r>
              <w:rPr>
                <w:rFonts w:hint="eastAsia"/>
                <w:color w:val="000000" w:themeColor="text1"/>
                <w:kern w:val="0"/>
                <w:sz w:val="18"/>
                <w:szCs w:val="18"/>
              </w:rPr>
              <w:t>u</w:t>
            </w:r>
            <w:r>
              <w:rPr>
                <w:color w:val="000000" w:themeColor="text1"/>
                <w:kern w:val="0"/>
                <w:sz w:val="18"/>
                <w:szCs w:val="18"/>
              </w:rPr>
              <w:t>30</w:t>
            </w:r>
            <w:r>
              <w:rPr>
                <w:rFonts w:hint="eastAsia"/>
                <w:color w:val="000000" w:themeColor="text1"/>
                <w:kern w:val="0"/>
                <w:sz w:val="18"/>
                <w:szCs w:val="18"/>
              </w:rPr>
              <w:t>（</w:t>
            </w:r>
            <w:r w:rsidRPr="00433ED1">
              <w:rPr>
                <w:color w:val="000000" w:themeColor="text1"/>
                <w:kern w:val="0"/>
                <w:sz w:val="18"/>
                <w:szCs w:val="18"/>
              </w:rPr>
              <w:t>UNS N04400</w:t>
            </w:r>
            <w:r>
              <w:rPr>
                <w:rFonts w:hint="eastAsia"/>
                <w:color w:val="000000" w:themeColor="text1"/>
                <w:kern w:val="0"/>
                <w:sz w:val="18"/>
                <w:szCs w:val="18"/>
              </w:rPr>
              <w:t>）</w:t>
            </w:r>
          </w:p>
        </w:tc>
        <w:tc>
          <w:tcPr>
            <w:tcW w:w="1694" w:type="pct"/>
            <w:shd w:val="clear" w:color="auto" w:fill="FFFFFF"/>
            <w:noWrap/>
            <w:vAlign w:val="center"/>
          </w:tcPr>
          <w:p w:rsidR="00093B2D" w:rsidRPr="0049659F" w:rsidRDefault="00093B2D" w:rsidP="00433ED1">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57×5×400</w:t>
            </w:r>
          </w:p>
        </w:tc>
        <w:tc>
          <w:tcPr>
            <w:tcW w:w="492" w:type="pct"/>
            <w:shd w:val="clear" w:color="auto" w:fill="FFFFFF"/>
            <w:noWrap/>
            <w:vAlign w:val="center"/>
          </w:tcPr>
          <w:p w:rsidR="00093B2D" w:rsidRPr="0049659F" w:rsidRDefault="00093B2D" w:rsidP="00433ED1">
            <w:pPr>
              <w:jc w:val="center"/>
              <w:rPr>
                <w:color w:val="000000" w:themeColor="text1"/>
              </w:rPr>
            </w:pPr>
            <w:r w:rsidRPr="0049659F">
              <w:rPr>
                <w:rFonts w:hint="eastAsia"/>
                <w:color w:val="000000" w:themeColor="text1"/>
              </w:rPr>
              <w:t>M</w:t>
            </w:r>
          </w:p>
        </w:tc>
        <w:tc>
          <w:tcPr>
            <w:tcW w:w="476" w:type="pct"/>
            <w:shd w:val="clear" w:color="auto" w:fill="auto"/>
            <w:noWrap/>
            <w:vAlign w:val="center"/>
          </w:tcPr>
          <w:p w:rsidR="00093B2D" w:rsidRPr="00B54BDE" w:rsidRDefault="00093B2D" w:rsidP="00B54BDE">
            <w:pPr>
              <w:widowControl/>
              <w:jc w:val="center"/>
              <w:rPr>
                <w:color w:val="000000" w:themeColor="text1"/>
                <w:szCs w:val="21"/>
              </w:rPr>
            </w:pPr>
            <w:r w:rsidRPr="00B54BDE">
              <w:rPr>
                <w:color w:val="000000" w:themeColor="text1"/>
                <w:szCs w:val="21"/>
              </w:rPr>
              <w:t>532</w:t>
            </w:r>
          </w:p>
        </w:tc>
        <w:tc>
          <w:tcPr>
            <w:tcW w:w="476" w:type="pct"/>
            <w:shd w:val="clear" w:color="auto" w:fill="auto"/>
            <w:noWrap/>
            <w:vAlign w:val="center"/>
          </w:tcPr>
          <w:p w:rsidR="00093B2D" w:rsidRPr="00B54BDE" w:rsidRDefault="00093B2D" w:rsidP="00B54BDE">
            <w:pPr>
              <w:widowControl/>
              <w:jc w:val="center"/>
              <w:rPr>
                <w:color w:val="000000" w:themeColor="text1"/>
                <w:szCs w:val="21"/>
              </w:rPr>
            </w:pPr>
            <w:r w:rsidRPr="00B54BDE">
              <w:rPr>
                <w:color w:val="000000" w:themeColor="text1"/>
                <w:szCs w:val="21"/>
              </w:rPr>
              <w:t>237</w:t>
            </w:r>
          </w:p>
        </w:tc>
        <w:tc>
          <w:tcPr>
            <w:tcW w:w="500" w:type="pct"/>
            <w:shd w:val="clear" w:color="auto" w:fill="auto"/>
            <w:noWrap/>
            <w:vAlign w:val="center"/>
          </w:tcPr>
          <w:p w:rsidR="00093B2D" w:rsidRPr="0049659F" w:rsidRDefault="00093B2D" w:rsidP="00B54BDE">
            <w:pPr>
              <w:widowControl/>
              <w:jc w:val="center"/>
              <w:rPr>
                <w:color w:val="000000" w:themeColor="text1"/>
                <w:szCs w:val="21"/>
              </w:rPr>
            </w:pPr>
            <w:r w:rsidRPr="00B54BDE">
              <w:rPr>
                <w:color w:val="000000" w:themeColor="text1"/>
                <w:szCs w:val="21"/>
              </w:rPr>
              <w:t>43</w:t>
            </w:r>
          </w:p>
        </w:tc>
      </w:tr>
      <w:tr w:rsidR="00B54BDE" w:rsidRPr="0049659F" w:rsidTr="00B54BDE">
        <w:trPr>
          <w:trHeight w:val="20"/>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33ED1">
              <w:rPr>
                <w:color w:val="000000" w:themeColor="text1"/>
                <w:kern w:val="0"/>
                <w:sz w:val="18"/>
                <w:szCs w:val="18"/>
              </w:rPr>
              <w:t>N6</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60.3×3.91×1400</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33ED1">
              <w:rPr>
                <w:color w:val="000000" w:themeColor="text1"/>
              </w:rPr>
              <w:t>Y2</w:t>
            </w:r>
          </w:p>
        </w:tc>
        <w:tc>
          <w:tcPr>
            <w:tcW w:w="476" w:type="pct"/>
            <w:shd w:val="clear" w:color="auto" w:fill="FFFFFF"/>
            <w:noWrap/>
            <w:vAlign w:val="center"/>
          </w:tcPr>
          <w:p w:rsidR="00B54BDE" w:rsidRPr="0049659F" w:rsidRDefault="00B54BDE" w:rsidP="00B54BDE">
            <w:pPr>
              <w:widowControl/>
              <w:jc w:val="center"/>
              <w:rPr>
                <w:color w:val="000000" w:themeColor="text1"/>
                <w:szCs w:val="21"/>
              </w:rPr>
            </w:pPr>
            <w:r w:rsidRPr="00B54BDE">
              <w:rPr>
                <w:color w:val="000000" w:themeColor="text1"/>
                <w:szCs w:val="21"/>
              </w:rPr>
              <w:t>502</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B54BDE" w:rsidRPr="0049659F" w:rsidRDefault="00B54BDE" w:rsidP="00B54BDE">
            <w:pPr>
              <w:jc w:val="center"/>
              <w:rPr>
                <w:color w:val="000000" w:themeColor="text1"/>
                <w:szCs w:val="21"/>
              </w:rPr>
            </w:pPr>
            <w:r w:rsidRPr="00B54BDE">
              <w:rPr>
                <w:color w:val="000000" w:themeColor="text1"/>
                <w:szCs w:val="21"/>
              </w:rPr>
              <w:t>22</w:t>
            </w:r>
          </w:p>
        </w:tc>
      </w:tr>
      <w:tr w:rsidR="00B54BDE" w:rsidRPr="0049659F" w:rsidTr="00B54BDE">
        <w:trPr>
          <w:trHeight w:val="20"/>
        </w:trPr>
        <w:tc>
          <w:tcPr>
            <w:tcW w:w="1362" w:type="pct"/>
            <w:vMerge/>
            <w:vAlign w:val="center"/>
          </w:tcPr>
          <w:p w:rsidR="00B54BDE" w:rsidRPr="00433ED1"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33ED1"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33ED1" w:rsidRDefault="00B54BDE" w:rsidP="00B54BDE">
            <w:pPr>
              <w:jc w:val="center"/>
              <w:rPr>
                <w:color w:val="000000" w:themeColor="text1"/>
              </w:rPr>
            </w:pPr>
          </w:p>
        </w:tc>
        <w:tc>
          <w:tcPr>
            <w:tcW w:w="476" w:type="pct"/>
            <w:shd w:val="clear" w:color="auto" w:fill="FFFFFF"/>
            <w:noWrap/>
            <w:vAlign w:val="center"/>
          </w:tcPr>
          <w:p w:rsidR="00B54BDE" w:rsidRPr="00B54BDE" w:rsidRDefault="00B54BDE" w:rsidP="00B54BDE">
            <w:pPr>
              <w:widowControl/>
              <w:jc w:val="center"/>
              <w:rPr>
                <w:color w:val="000000" w:themeColor="text1"/>
                <w:szCs w:val="21"/>
              </w:rPr>
            </w:pPr>
            <w:r w:rsidRPr="00B54BDE">
              <w:rPr>
                <w:color w:val="000000" w:themeColor="text1"/>
                <w:szCs w:val="21"/>
              </w:rPr>
              <w:t>585</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B54BDE" w:rsidRPr="00B54BDE" w:rsidRDefault="00B54BDE" w:rsidP="00B54BDE">
            <w:pPr>
              <w:jc w:val="center"/>
              <w:rPr>
                <w:color w:val="000000" w:themeColor="text1"/>
                <w:szCs w:val="21"/>
              </w:rPr>
            </w:pPr>
            <w:r w:rsidRPr="00B54BDE">
              <w:rPr>
                <w:color w:val="000000" w:themeColor="text1"/>
                <w:szCs w:val="21"/>
              </w:rPr>
              <w:t>18</w:t>
            </w:r>
          </w:p>
        </w:tc>
      </w:tr>
    </w:tbl>
    <w:p w:rsidR="005D664C" w:rsidRPr="005D664C" w:rsidRDefault="005D664C" w:rsidP="005D664C">
      <w:pPr>
        <w:adjustRightInd w:val="0"/>
        <w:spacing w:beforeLines="50" w:before="156" w:afterLines="50" w:after="156" w:line="360" w:lineRule="auto"/>
        <w:ind w:firstLineChars="200" w:firstLine="480"/>
        <w:rPr>
          <w:rFonts w:ascii="宋体" w:hAnsi="宋体"/>
          <w:color w:val="000000" w:themeColor="text1"/>
          <w:sz w:val="24"/>
        </w:rPr>
      </w:pPr>
      <w:r w:rsidRPr="005D664C">
        <w:rPr>
          <w:rFonts w:ascii="宋体" w:hAnsi="宋体" w:hint="eastAsia"/>
          <w:color w:val="000000" w:themeColor="text1"/>
          <w:sz w:val="24"/>
        </w:rPr>
        <w:t>通过生产供货情况分析，满足本标准要求的</w:t>
      </w:r>
      <w:r w:rsidR="00433ED1">
        <w:rPr>
          <w:rFonts w:ascii="宋体" w:hAnsi="宋体" w:hint="eastAsia"/>
          <w:color w:val="000000" w:themeColor="text1"/>
          <w:sz w:val="24"/>
        </w:rPr>
        <w:t>产品</w:t>
      </w:r>
      <w:r w:rsidRPr="005D664C">
        <w:rPr>
          <w:rFonts w:ascii="宋体" w:hAnsi="宋体" w:hint="eastAsia"/>
          <w:color w:val="000000" w:themeColor="text1"/>
          <w:sz w:val="24"/>
        </w:rPr>
        <w:t>同样可以满足一般用途的国外订货需求。因此，符合本标准规定的实物达到了国外相同产品水平。</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四、标准中涉及专利的情况</w:t>
      </w:r>
    </w:p>
    <w:p w:rsidR="00F5599E" w:rsidRDefault="00F5599E" w:rsidP="00F5599E">
      <w:pPr>
        <w:ind w:firstLineChars="200" w:firstLine="480"/>
        <w:rPr>
          <w:rFonts w:ascii="宋体" w:hAnsi="宋体" w:cs="宋体"/>
          <w:sz w:val="24"/>
        </w:rPr>
      </w:pPr>
      <w:r>
        <w:rPr>
          <w:rFonts w:ascii="宋体" w:hAnsi="宋体" w:cs="宋体" w:hint="eastAsia"/>
          <w:sz w:val="24"/>
        </w:rPr>
        <w:t>本标准不涉及专利问题</w:t>
      </w:r>
      <w:r w:rsidR="006B3BD7">
        <w:rPr>
          <w:rFonts w:ascii="宋体" w:hAnsi="宋体" w:cs="宋体" w:hint="eastAsia"/>
          <w:sz w:val="24"/>
        </w:rPr>
        <w:t>。</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五、预期达到的社会效益等情况</w:t>
      </w:r>
    </w:p>
    <w:p w:rsidR="00F5599E" w:rsidRPr="00C34EAB" w:rsidRDefault="00F5599E" w:rsidP="00100A35">
      <w:pPr>
        <w:numPr>
          <w:ilvl w:val="0"/>
          <w:numId w:val="1"/>
        </w:numPr>
        <w:adjustRightInd w:val="0"/>
        <w:snapToGrid w:val="0"/>
        <w:spacing w:line="360" w:lineRule="auto"/>
        <w:rPr>
          <w:rFonts w:ascii="宋体" w:hAnsi="宋体"/>
          <w:color w:val="FF0000"/>
          <w:sz w:val="24"/>
        </w:rPr>
      </w:pPr>
      <w:r w:rsidRPr="00D94DFC">
        <w:rPr>
          <w:rFonts w:ascii="宋体" w:hAnsi="宋体" w:hint="eastAsia"/>
          <w:sz w:val="24"/>
        </w:rPr>
        <w:t xml:space="preserve"> </w:t>
      </w:r>
      <w:r>
        <w:rPr>
          <w:rFonts w:ascii="宋体" w:hAnsi="宋体" w:hint="eastAsia"/>
          <w:sz w:val="24"/>
        </w:rPr>
        <w:t xml:space="preserve">   </w:t>
      </w:r>
      <w:r w:rsidRPr="00AF68D0">
        <w:rPr>
          <w:rFonts w:ascii="宋体" w:hAnsi="宋体" w:hint="eastAsia"/>
          <w:color w:val="000000" w:themeColor="text1"/>
          <w:sz w:val="24"/>
        </w:rPr>
        <w:t>本标准是修订标准，具有普遍性、广泛性和适用性。本标准的实施，将为</w:t>
      </w:r>
      <w:r w:rsidR="00100A35" w:rsidRPr="00100A35">
        <w:rPr>
          <w:rFonts w:ascii="宋体" w:hAnsi="宋体" w:hint="eastAsia"/>
          <w:color w:val="000000" w:themeColor="text1"/>
          <w:sz w:val="24"/>
        </w:rPr>
        <w:t>镍及镍合金板材</w:t>
      </w:r>
      <w:r w:rsidRPr="00AF68D0">
        <w:rPr>
          <w:rFonts w:ascii="宋体" w:hAnsi="宋体" w:hint="eastAsia"/>
          <w:color w:val="000000" w:themeColor="text1"/>
          <w:sz w:val="24"/>
        </w:rPr>
        <w:t>的生产和采购提供指导，在满足国内需求的同时提高在国际市场上的竞争实力；同时</w:t>
      </w:r>
      <w:r w:rsidRPr="00AF68D0">
        <w:rPr>
          <w:rFonts w:ascii="宋体" w:hAnsi="宋体" w:hint="eastAsia"/>
          <w:color w:val="000000" w:themeColor="text1"/>
          <w:sz w:val="24"/>
        </w:rPr>
        <w:lastRenderedPageBreak/>
        <w:t>可促进该行业的健康、可持续发展，对我国</w:t>
      </w:r>
      <w:proofErr w:type="gramStart"/>
      <w:r w:rsidR="00100A35">
        <w:rPr>
          <w:rFonts w:ascii="宋体" w:hAnsi="宋体" w:hint="eastAsia"/>
          <w:color w:val="000000" w:themeColor="text1"/>
          <w:sz w:val="24"/>
        </w:rPr>
        <w:t>镍</w:t>
      </w:r>
      <w:r w:rsidRPr="00AF68D0">
        <w:rPr>
          <w:rFonts w:ascii="宋体" w:hAnsi="宋体" w:hint="eastAsia"/>
          <w:color w:val="000000" w:themeColor="text1"/>
          <w:sz w:val="24"/>
        </w:rPr>
        <w:t>行业</w:t>
      </w:r>
      <w:proofErr w:type="gramEnd"/>
      <w:r w:rsidRPr="00AF68D0">
        <w:rPr>
          <w:rFonts w:ascii="宋体" w:hAnsi="宋体" w:hint="eastAsia"/>
          <w:color w:val="000000" w:themeColor="text1"/>
          <w:sz w:val="24"/>
        </w:rPr>
        <w:t>的发展会产生重要的影响。</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六、采用国际标准和国外先进标准的情况</w:t>
      </w:r>
    </w:p>
    <w:p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采用国际标准的程度</w:t>
      </w:r>
    </w:p>
    <w:p w:rsidR="00F5599E" w:rsidRPr="00D60C39" w:rsidRDefault="00F5599E" w:rsidP="009E4F8D">
      <w:pPr>
        <w:numPr>
          <w:ilvl w:val="0"/>
          <w:numId w:val="1"/>
        </w:numPr>
        <w:adjustRightInd w:val="0"/>
        <w:spacing w:line="300" w:lineRule="auto"/>
        <w:rPr>
          <w:rFonts w:ascii="宋体" w:hAnsi="宋体"/>
          <w:sz w:val="24"/>
        </w:rPr>
      </w:pPr>
      <w:r>
        <w:rPr>
          <w:rFonts w:ascii="宋体" w:hAnsi="宋体" w:hint="eastAsia"/>
          <w:sz w:val="24"/>
        </w:rPr>
        <w:t xml:space="preserve">    </w:t>
      </w:r>
      <w:r w:rsidR="009318FE" w:rsidRPr="009318FE">
        <w:rPr>
          <w:rFonts w:ascii="宋体" w:hAnsi="宋体" w:hint="eastAsia"/>
          <w:color w:val="000000"/>
          <w:sz w:val="24"/>
        </w:rPr>
        <w:t>现查询到国外相关标准有</w:t>
      </w:r>
      <w:r w:rsidR="00BA7D8E" w:rsidRPr="00BA7D8E">
        <w:rPr>
          <w:rFonts w:ascii="宋体" w:hAnsi="宋体" w:hint="eastAsia"/>
          <w:color w:val="000000"/>
          <w:sz w:val="24"/>
        </w:rPr>
        <w:t>美国</w:t>
      </w:r>
      <w:r w:rsidR="009E4F8D" w:rsidRPr="009E4F8D">
        <w:rPr>
          <w:rFonts w:ascii="宋体" w:hAnsi="宋体" w:hint="eastAsia"/>
          <w:color w:val="000000"/>
          <w:sz w:val="24"/>
        </w:rPr>
        <w:t>ASTM B 161《镍无缝管》、ASTM B163《冷凝和热交换器用镍及镍合金无缝管》 、ASTM B165《镍铜合金（UNS04400）无缝管规范》</w:t>
      </w:r>
      <w:r w:rsidR="0004658D">
        <w:rPr>
          <w:rFonts w:ascii="宋体" w:hAnsi="宋体" w:hint="eastAsia"/>
          <w:color w:val="000000"/>
          <w:sz w:val="24"/>
        </w:rPr>
        <w:t>等</w:t>
      </w:r>
      <w:r w:rsidR="00BA7D8E" w:rsidRPr="00BA7D8E">
        <w:rPr>
          <w:rFonts w:ascii="宋体" w:hAnsi="宋体" w:hint="eastAsia"/>
          <w:color w:val="000000"/>
          <w:sz w:val="24"/>
        </w:rPr>
        <w:t>标准</w:t>
      </w:r>
      <w:r w:rsidR="009318FE" w:rsidRPr="009318FE">
        <w:rPr>
          <w:rFonts w:ascii="宋体" w:hAnsi="宋体" w:hint="eastAsia"/>
          <w:color w:val="000000"/>
          <w:sz w:val="24"/>
        </w:rPr>
        <w:t>，在标准修订过程中</w:t>
      </w:r>
      <w:r w:rsidR="005D664C">
        <w:rPr>
          <w:rFonts w:ascii="宋体" w:hAnsi="宋体" w:hint="eastAsia"/>
          <w:color w:val="000000"/>
          <w:sz w:val="24"/>
        </w:rPr>
        <w:t>，参照了相应标准的</w:t>
      </w:r>
      <w:r w:rsidR="009318FE" w:rsidRPr="009318FE">
        <w:rPr>
          <w:rFonts w:ascii="宋体" w:hAnsi="宋体" w:hint="eastAsia"/>
          <w:color w:val="000000"/>
          <w:sz w:val="24"/>
        </w:rPr>
        <w:t>力学性能指标</w:t>
      </w:r>
      <w:r w:rsidR="00AC1991">
        <w:rPr>
          <w:rFonts w:ascii="宋体" w:hAnsi="宋体" w:hint="eastAsia"/>
          <w:color w:val="000000"/>
          <w:sz w:val="24"/>
        </w:rPr>
        <w:t>，</w:t>
      </w:r>
      <w:r w:rsidR="009318FE" w:rsidRPr="009318FE">
        <w:rPr>
          <w:rFonts w:ascii="宋体" w:hAnsi="宋体" w:hint="eastAsia"/>
          <w:color w:val="000000"/>
          <w:sz w:val="24"/>
        </w:rPr>
        <w:t>与ASTM</w:t>
      </w:r>
      <w:r w:rsidR="00BA7D8E">
        <w:rPr>
          <w:rFonts w:ascii="宋体" w:hAnsi="宋体" w:hint="eastAsia"/>
          <w:color w:val="000000"/>
          <w:sz w:val="24"/>
        </w:rPr>
        <w:t>标准</w:t>
      </w:r>
      <w:r w:rsidR="009318FE" w:rsidRPr="009318FE">
        <w:rPr>
          <w:rFonts w:ascii="宋体" w:hAnsi="宋体" w:hint="eastAsia"/>
          <w:color w:val="000000"/>
          <w:sz w:val="24"/>
        </w:rPr>
        <w:t>基本保持一致，因此本规范与美标性能指标相当。</w:t>
      </w:r>
    </w:p>
    <w:p w:rsidR="00D60C39" w:rsidRPr="00D60C39" w:rsidRDefault="00D60C39" w:rsidP="00D60C39">
      <w:pPr>
        <w:adjustRightInd w:val="0"/>
        <w:spacing w:line="360" w:lineRule="auto"/>
        <w:ind w:firstLineChars="100" w:firstLine="240"/>
        <w:jc w:val="center"/>
        <w:rPr>
          <w:color w:val="000000" w:themeColor="text1"/>
          <w:sz w:val="24"/>
        </w:rPr>
      </w:pPr>
      <w:r w:rsidRPr="00D60C39">
        <w:rPr>
          <w:rFonts w:hint="eastAsia"/>
          <w:color w:val="000000" w:themeColor="text1"/>
          <w:sz w:val="24"/>
        </w:rPr>
        <w:t>表</w:t>
      </w:r>
      <w:r>
        <w:rPr>
          <w:color w:val="000000" w:themeColor="text1"/>
          <w:sz w:val="24"/>
        </w:rPr>
        <w:t>4</w:t>
      </w:r>
      <w:r w:rsidR="006D6AC7">
        <w:rPr>
          <w:color w:val="000000" w:themeColor="text1"/>
          <w:sz w:val="24"/>
        </w:rPr>
        <w:t xml:space="preserve"> </w:t>
      </w:r>
      <w:r w:rsidR="006D6AC7">
        <w:rPr>
          <w:rFonts w:hint="eastAsia"/>
          <w:color w:val="000000" w:themeColor="text1"/>
          <w:sz w:val="24"/>
        </w:rPr>
        <w:t>数据对比</w:t>
      </w:r>
    </w:p>
    <w:tbl>
      <w:tblPr>
        <w:tblStyle w:val="af6"/>
        <w:tblW w:w="5000" w:type="pct"/>
        <w:jc w:val="center"/>
        <w:tblLook w:val="04A0" w:firstRow="1" w:lastRow="0" w:firstColumn="1" w:lastColumn="0" w:noHBand="0" w:noVBand="1"/>
      </w:tblPr>
      <w:tblGrid>
        <w:gridCol w:w="1855"/>
        <w:gridCol w:w="1499"/>
        <w:gridCol w:w="1551"/>
        <w:gridCol w:w="1551"/>
        <w:gridCol w:w="1445"/>
        <w:gridCol w:w="1443"/>
      </w:tblGrid>
      <w:tr w:rsidR="00D60C39" w:rsidTr="00355E13">
        <w:trPr>
          <w:jc w:val="center"/>
        </w:trPr>
        <w:tc>
          <w:tcPr>
            <w:tcW w:w="993" w:type="pct"/>
          </w:tcPr>
          <w:p w:rsidR="00D60C39" w:rsidRDefault="00D60C39" w:rsidP="00917867">
            <w:pPr>
              <w:jc w:val="center"/>
              <w:rPr>
                <w:rFonts w:ascii="宋体" w:hAnsi="宋体"/>
                <w:color w:val="000000" w:themeColor="text1"/>
                <w:sz w:val="18"/>
                <w:szCs w:val="18"/>
              </w:rPr>
            </w:pPr>
            <w:r>
              <w:rPr>
                <w:rFonts w:ascii="宋体" w:hAnsi="宋体" w:hint="eastAsia"/>
                <w:color w:val="000000" w:themeColor="text1"/>
                <w:sz w:val="18"/>
                <w:szCs w:val="18"/>
              </w:rPr>
              <w:t>牌号</w:t>
            </w:r>
          </w:p>
        </w:tc>
        <w:tc>
          <w:tcPr>
            <w:tcW w:w="802" w:type="pct"/>
          </w:tcPr>
          <w:p w:rsidR="00D60C39" w:rsidRDefault="00D60C39" w:rsidP="00355E13">
            <w:pPr>
              <w:jc w:val="center"/>
              <w:rPr>
                <w:rFonts w:ascii="宋体" w:hAnsi="宋体"/>
                <w:color w:val="000000" w:themeColor="text1"/>
                <w:sz w:val="18"/>
                <w:szCs w:val="18"/>
              </w:rPr>
            </w:pPr>
            <w:r>
              <w:rPr>
                <w:rFonts w:ascii="宋体" w:hAnsi="宋体" w:hint="eastAsia"/>
                <w:color w:val="000000" w:themeColor="text1"/>
                <w:sz w:val="18"/>
                <w:szCs w:val="18"/>
              </w:rPr>
              <w:t>项目</w:t>
            </w:r>
            <w:r w:rsidR="00917867">
              <w:rPr>
                <w:rFonts w:ascii="宋体" w:hAnsi="宋体" w:hint="eastAsia"/>
                <w:color w:val="000000" w:themeColor="text1"/>
                <w:sz w:val="18"/>
                <w:szCs w:val="18"/>
              </w:rPr>
              <w:t>（退火态）</w:t>
            </w:r>
          </w:p>
        </w:tc>
        <w:tc>
          <w:tcPr>
            <w:tcW w:w="830" w:type="pct"/>
          </w:tcPr>
          <w:p w:rsidR="00D60C39" w:rsidRDefault="0004658D" w:rsidP="00355E13">
            <w:pPr>
              <w:jc w:val="center"/>
              <w:rPr>
                <w:rFonts w:ascii="宋体" w:hAnsi="宋体"/>
                <w:color w:val="000000" w:themeColor="text1"/>
                <w:sz w:val="18"/>
                <w:szCs w:val="18"/>
              </w:rPr>
            </w:pPr>
            <w:r w:rsidRPr="0004658D">
              <w:rPr>
                <w:rFonts w:ascii="宋体" w:hAnsi="宋体"/>
                <w:color w:val="000000" w:themeColor="text1"/>
                <w:sz w:val="18"/>
                <w:szCs w:val="18"/>
              </w:rPr>
              <w:t>ASTM B 161</w:t>
            </w:r>
          </w:p>
        </w:tc>
        <w:tc>
          <w:tcPr>
            <w:tcW w:w="830" w:type="pct"/>
          </w:tcPr>
          <w:p w:rsidR="00D60C39" w:rsidRDefault="0004658D" w:rsidP="00355E13">
            <w:pPr>
              <w:jc w:val="center"/>
              <w:rPr>
                <w:rFonts w:ascii="宋体" w:hAnsi="宋体"/>
                <w:color w:val="000000" w:themeColor="text1"/>
                <w:sz w:val="18"/>
                <w:szCs w:val="18"/>
              </w:rPr>
            </w:pPr>
            <w:r w:rsidRPr="0004658D">
              <w:rPr>
                <w:rFonts w:ascii="宋体" w:hAnsi="宋体"/>
                <w:color w:val="000000" w:themeColor="text1"/>
                <w:sz w:val="18"/>
                <w:szCs w:val="18"/>
              </w:rPr>
              <w:t>ASTM B163</w:t>
            </w:r>
          </w:p>
        </w:tc>
        <w:tc>
          <w:tcPr>
            <w:tcW w:w="773" w:type="pct"/>
          </w:tcPr>
          <w:p w:rsidR="00D60C39" w:rsidRDefault="0004658D" w:rsidP="00355E13">
            <w:pPr>
              <w:jc w:val="center"/>
              <w:rPr>
                <w:rFonts w:ascii="宋体" w:hAnsi="宋体"/>
                <w:color w:val="000000" w:themeColor="text1"/>
                <w:sz w:val="18"/>
                <w:szCs w:val="18"/>
              </w:rPr>
            </w:pPr>
            <w:r w:rsidRPr="0004658D">
              <w:rPr>
                <w:rFonts w:ascii="宋体" w:hAnsi="宋体"/>
                <w:color w:val="000000" w:themeColor="text1"/>
                <w:sz w:val="18"/>
                <w:szCs w:val="18"/>
              </w:rPr>
              <w:t>ASTM B165</w:t>
            </w:r>
          </w:p>
        </w:tc>
        <w:tc>
          <w:tcPr>
            <w:tcW w:w="772" w:type="pct"/>
          </w:tcPr>
          <w:p w:rsidR="00D60C39" w:rsidRDefault="00D60C39" w:rsidP="00355E13">
            <w:pPr>
              <w:jc w:val="center"/>
              <w:rPr>
                <w:rFonts w:ascii="宋体" w:hAnsi="宋体"/>
                <w:color w:val="000000" w:themeColor="text1"/>
                <w:sz w:val="18"/>
                <w:szCs w:val="18"/>
              </w:rPr>
            </w:pPr>
            <w:r>
              <w:rPr>
                <w:rFonts w:ascii="宋体" w:hAnsi="宋体" w:hint="eastAsia"/>
                <w:color w:val="000000" w:themeColor="text1"/>
                <w:sz w:val="18"/>
                <w:szCs w:val="18"/>
              </w:rPr>
              <w:t>本标</w:t>
            </w:r>
            <w:r>
              <w:rPr>
                <w:rFonts w:ascii="宋体" w:hAnsi="宋体"/>
                <w:color w:val="000000" w:themeColor="text1"/>
                <w:sz w:val="18"/>
                <w:szCs w:val="18"/>
              </w:rPr>
              <w:t>准</w:t>
            </w:r>
          </w:p>
        </w:tc>
      </w:tr>
      <w:tr w:rsidR="0082388A" w:rsidTr="003108D6">
        <w:trPr>
          <w:jc w:val="center"/>
        </w:trPr>
        <w:tc>
          <w:tcPr>
            <w:tcW w:w="993" w:type="pct"/>
            <w:vMerge w:val="restart"/>
          </w:tcPr>
          <w:p w:rsidR="0082388A" w:rsidRDefault="0082388A" w:rsidP="0082388A">
            <w:pPr>
              <w:jc w:val="center"/>
              <w:rPr>
                <w:rFonts w:ascii="宋体" w:hAnsi="宋体"/>
                <w:color w:val="000000" w:themeColor="text1"/>
                <w:sz w:val="18"/>
                <w:szCs w:val="18"/>
              </w:rPr>
            </w:pPr>
            <w:r w:rsidRPr="00917867">
              <w:rPr>
                <w:rFonts w:ascii="宋体" w:hAnsi="宋体"/>
                <w:color w:val="000000" w:themeColor="text1"/>
                <w:sz w:val="18"/>
                <w:szCs w:val="18"/>
              </w:rPr>
              <w:t>N</w:t>
            </w:r>
            <w:r>
              <w:rPr>
                <w:rFonts w:ascii="宋体" w:hAnsi="宋体"/>
                <w:color w:val="000000" w:themeColor="text1"/>
                <w:sz w:val="18"/>
                <w:szCs w:val="18"/>
              </w:rPr>
              <w:t>5</w:t>
            </w:r>
          </w:p>
          <w:p w:rsidR="0082388A" w:rsidRDefault="0082388A" w:rsidP="0082388A">
            <w:pPr>
              <w:jc w:val="center"/>
              <w:rPr>
                <w:rFonts w:ascii="宋体" w:hAnsi="宋体"/>
                <w:color w:val="000000" w:themeColor="text1"/>
                <w:sz w:val="18"/>
                <w:szCs w:val="18"/>
              </w:rPr>
            </w:pPr>
            <w:r>
              <w:rPr>
                <w:rFonts w:ascii="宋体" w:hAnsi="宋体" w:hint="eastAsia"/>
                <w:color w:val="000000" w:themeColor="text1"/>
                <w:sz w:val="18"/>
                <w:szCs w:val="18"/>
              </w:rPr>
              <w:t>（</w:t>
            </w:r>
            <w:r w:rsidRPr="00917867">
              <w:rPr>
                <w:rFonts w:ascii="宋体" w:hAnsi="宋体"/>
                <w:color w:val="000000" w:themeColor="text1"/>
                <w:sz w:val="18"/>
                <w:szCs w:val="18"/>
              </w:rPr>
              <w:t>UNS N0</w:t>
            </w:r>
            <w:r>
              <w:rPr>
                <w:rFonts w:ascii="宋体" w:hAnsi="宋体"/>
                <w:color w:val="000000" w:themeColor="text1"/>
                <w:sz w:val="18"/>
                <w:szCs w:val="18"/>
              </w:rPr>
              <w:t>2201</w:t>
            </w:r>
            <w:r>
              <w:rPr>
                <w:rFonts w:ascii="宋体" w:hAnsi="宋体" w:hint="eastAsia"/>
                <w:color w:val="000000" w:themeColor="text1"/>
                <w:sz w:val="18"/>
                <w:szCs w:val="18"/>
              </w:rPr>
              <w:t>）</w:t>
            </w:r>
          </w:p>
        </w:tc>
        <w:tc>
          <w:tcPr>
            <w:tcW w:w="802" w:type="pct"/>
            <w:vAlign w:val="center"/>
          </w:tcPr>
          <w:p w:rsidR="0082388A" w:rsidRPr="004C4D1E" w:rsidRDefault="0082388A" w:rsidP="0082388A">
            <w:pPr>
              <w:widowControl/>
              <w:tabs>
                <w:tab w:val="left" w:pos="8"/>
                <w:tab w:val="left" w:pos="456"/>
              </w:tabs>
              <w:autoSpaceDE w:val="0"/>
              <w:autoSpaceDN w:val="0"/>
              <w:adjustRightInd w:val="0"/>
              <w:jc w:val="center"/>
              <w:rPr>
                <w:iCs/>
                <w:color w:val="000000" w:themeColor="text1"/>
                <w:spacing w:val="2"/>
                <w:kern w:val="0"/>
                <w:sz w:val="18"/>
                <w:szCs w:val="20"/>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Borders>
              <w:top w:val="single" w:sz="4" w:space="0" w:color="auto"/>
            </w:tcBorders>
            <w:vAlign w:val="center"/>
          </w:tcPr>
          <w:p w:rsidR="0082388A" w:rsidRPr="00917867" w:rsidRDefault="0082388A" w:rsidP="0082388A">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345</w:t>
            </w:r>
          </w:p>
        </w:tc>
        <w:tc>
          <w:tcPr>
            <w:tcW w:w="830" w:type="pct"/>
            <w:tcBorders>
              <w:top w:val="single" w:sz="4" w:space="0" w:color="auto"/>
            </w:tcBorders>
            <w:vAlign w:val="center"/>
          </w:tcPr>
          <w:p w:rsidR="0082388A" w:rsidRPr="005E4264" w:rsidRDefault="0082388A" w:rsidP="0082388A">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345</w:t>
            </w:r>
          </w:p>
        </w:tc>
        <w:tc>
          <w:tcPr>
            <w:tcW w:w="773" w:type="pct"/>
          </w:tcPr>
          <w:p w:rsidR="0082388A" w:rsidRPr="0004658D" w:rsidRDefault="0082388A" w:rsidP="0082388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772" w:type="pct"/>
            <w:tcBorders>
              <w:top w:val="single" w:sz="4" w:space="0" w:color="auto"/>
            </w:tcBorders>
            <w:vAlign w:val="center"/>
          </w:tcPr>
          <w:p w:rsidR="0082388A" w:rsidRPr="00917867" w:rsidRDefault="0082388A" w:rsidP="0082388A">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345</w:t>
            </w:r>
          </w:p>
        </w:tc>
      </w:tr>
      <w:tr w:rsidR="0082388A" w:rsidTr="003108D6">
        <w:trPr>
          <w:jc w:val="center"/>
        </w:trPr>
        <w:tc>
          <w:tcPr>
            <w:tcW w:w="993" w:type="pct"/>
            <w:vMerge/>
          </w:tcPr>
          <w:p w:rsidR="0082388A" w:rsidRDefault="0082388A" w:rsidP="0082388A">
            <w:pPr>
              <w:jc w:val="center"/>
              <w:rPr>
                <w:rFonts w:ascii="宋体" w:hAnsi="宋体"/>
                <w:color w:val="000000" w:themeColor="text1"/>
                <w:sz w:val="18"/>
                <w:szCs w:val="18"/>
              </w:rPr>
            </w:pPr>
          </w:p>
        </w:tc>
        <w:tc>
          <w:tcPr>
            <w:tcW w:w="802" w:type="pct"/>
            <w:vAlign w:val="center"/>
          </w:tcPr>
          <w:p w:rsidR="0082388A" w:rsidRPr="004C4D1E" w:rsidRDefault="0082388A" w:rsidP="0082388A">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vAlign w:val="center"/>
          </w:tcPr>
          <w:p w:rsidR="0082388A" w:rsidRPr="00917867" w:rsidRDefault="0082388A" w:rsidP="0082388A">
            <w:pPr>
              <w:jc w:val="center"/>
              <w:rPr>
                <w:color w:val="000000" w:themeColor="text1"/>
                <w:sz w:val="18"/>
                <w:szCs w:val="18"/>
              </w:rPr>
            </w:pPr>
            <w:r w:rsidRPr="00917867">
              <w:rPr>
                <w:rFonts w:ascii="宋体" w:hAnsi="宋体" w:cs="宋体" w:hint="eastAsia"/>
                <w:color w:val="000000" w:themeColor="text1"/>
                <w:sz w:val="18"/>
                <w:szCs w:val="18"/>
              </w:rPr>
              <w:t>≥</w:t>
            </w:r>
            <w:r w:rsidRPr="00917867">
              <w:rPr>
                <w:color w:val="000000" w:themeColor="text1"/>
                <w:sz w:val="18"/>
                <w:szCs w:val="18"/>
              </w:rPr>
              <w:t>80</w:t>
            </w:r>
          </w:p>
        </w:tc>
        <w:tc>
          <w:tcPr>
            <w:tcW w:w="830" w:type="pct"/>
            <w:vAlign w:val="center"/>
          </w:tcPr>
          <w:p w:rsidR="0082388A" w:rsidRPr="005E4264" w:rsidRDefault="0082388A" w:rsidP="0082388A">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83</w:t>
            </w:r>
          </w:p>
        </w:tc>
        <w:tc>
          <w:tcPr>
            <w:tcW w:w="773" w:type="pct"/>
          </w:tcPr>
          <w:p w:rsidR="0082388A" w:rsidRPr="0082388A" w:rsidRDefault="0082388A" w:rsidP="0082388A">
            <w:pPr>
              <w:jc w:val="center"/>
              <w:rPr>
                <w:rFonts w:ascii="宋体" w:hAnsi="宋体"/>
                <w:color w:val="000000" w:themeColor="text1"/>
                <w:sz w:val="18"/>
                <w:szCs w:val="18"/>
              </w:rPr>
            </w:pPr>
            <w:r w:rsidRPr="0082388A">
              <w:rPr>
                <w:rFonts w:ascii="宋体" w:hAnsi="宋体" w:hint="eastAsia"/>
                <w:color w:val="000000" w:themeColor="text1"/>
                <w:sz w:val="18"/>
                <w:szCs w:val="18"/>
              </w:rPr>
              <w:t>/</w:t>
            </w:r>
          </w:p>
        </w:tc>
        <w:tc>
          <w:tcPr>
            <w:tcW w:w="772" w:type="pct"/>
            <w:vAlign w:val="center"/>
          </w:tcPr>
          <w:p w:rsidR="0082388A" w:rsidRPr="00917867" w:rsidRDefault="0082388A" w:rsidP="0082388A">
            <w:pPr>
              <w:jc w:val="center"/>
              <w:rPr>
                <w:color w:val="000000" w:themeColor="text1"/>
                <w:sz w:val="18"/>
                <w:szCs w:val="18"/>
              </w:rPr>
            </w:pPr>
            <w:r w:rsidRPr="0082388A">
              <w:rPr>
                <w:rFonts w:hint="eastAsia"/>
                <w:color w:val="000000" w:themeColor="text1"/>
                <w:sz w:val="18"/>
                <w:szCs w:val="18"/>
              </w:rPr>
              <w:t>≥</w:t>
            </w:r>
            <w:r w:rsidRPr="00917867">
              <w:rPr>
                <w:color w:val="000000" w:themeColor="text1"/>
                <w:sz w:val="18"/>
                <w:szCs w:val="18"/>
              </w:rPr>
              <w:t>80</w:t>
            </w:r>
          </w:p>
        </w:tc>
      </w:tr>
      <w:tr w:rsidR="0082388A" w:rsidTr="003108D6">
        <w:trPr>
          <w:jc w:val="center"/>
        </w:trPr>
        <w:tc>
          <w:tcPr>
            <w:tcW w:w="993" w:type="pct"/>
            <w:vMerge/>
          </w:tcPr>
          <w:p w:rsidR="0082388A" w:rsidRDefault="0082388A" w:rsidP="0082388A">
            <w:pPr>
              <w:jc w:val="center"/>
              <w:rPr>
                <w:rFonts w:ascii="宋体" w:hAnsi="宋体"/>
                <w:color w:val="000000" w:themeColor="text1"/>
                <w:sz w:val="18"/>
                <w:szCs w:val="18"/>
              </w:rPr>
            </w:pPr>
          </w:p>
        </w:tc>
        <w:tc>
          <w:tcPr>
            <w:tcW w:w="802" w:type="pct"/>
            <w:vAlign w:val="center"/>
          </w:tcPr>
          <w:p w:rsidR="0082388A" w:rsidRPr="004C4D1E" w:rsidRDefault="0082388A" w:rsidP="0082388A">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vAlign w:val="center"/>
          </w:tcPr>
          <w:p w:rsidR="0082388A" w:rsidRPr="00917867" w:rsidRDefault="0082388A" w:rsidP="0082388A">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35</w:t>
            </w:r>
          </w:p>
        </w:tc>
        <w:tc>
          <w:tcPr>
            <w:tcW w:w="830" w:type="pct"/>
            <w:vAlign w:val="center"/>
          </w:tcPr>
          <w:p w:rsidR="0082388A" w:rsidRPr="005E4264" w:rsidRDefault="0082388A" w:rsidP="0082388A">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40</w:t>
            </w:r>
          </w:p>
        </w:tc>
        <w:tc>
          <w:tcPr>
            <w:tcW w:w="773" w:type="pct"/>
          </w:tcPr>
          <w:p w:rsidR="0082388A" w:rsidRPr="0082388A" w:rsidRDefault="0082388A" w:rsidP="0082388A">
            <w:pPr>
              <w:jc w:val="center"/>
              <w:rPr>
                <w:rFonts w:ascii="宋体" w:hAnsi="宋体"/>
                <w:color w:val="000000" w:themeColor="text1"/>
                <w:sz w:val="18"/>
                <w:szCs w:val="18"/>
              </w:rPr>
            </w:pPr>
            <w:r w:rsidRPr="0082388A">
              <w:rPr>
                <w:rFonts w:ascii="宋体" w:hAnsi="宋体" w:hint="eastAsia"/>
                <w:color w:val="000000" w:themeColor="text1"/>
                <w:sz w:val="18"/>
                <w:szCs w:val="18"/>
              </w:rPr>
              <w:t>/</w:t>
            </w:r>
          </w:p>
        </w:tc>
        <w:tc>
          <w:tcPr>
            <w:tcW w:w="772" w:type="pct"/>
            <w:vAlign w:val="center"/>
          </w:tcPr>
          <w:p w:rsidR="0082388A" w:rsidRPr="00917867" w:rsidRDefault="0082388A" w:rsidP="0082388A">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35</w:t>
            </w:r>
          </w:p>
        </w:tc>
      </w:tr>
      <w:tr w:rsidR="00917867" w:rsidTr="00A9634C">
        <w:trPr>
          <w:jc w:val="center"/>
        </w:trPr>
        <w:tc>
          <w:tcPr>
            <w:tcW w:w="993" w:type="pct"/>
            <w:vMerge w:val="restart"/>
            <w:vAlign w:val="center"/>
          </w:tcPr>
          <w:p w:rsidR="00917867" w:rsidRPr="00917867" w:rsidRDefault="00917867" w:rsidP="00917867">
            <w:pPr>
              <w:jc w:val="center"/>
              <w:rPr>
                <w:color w:val="000000" w:themeColor="text1"/>
                <w:sz w:val="18"/>
                <w:szCs w:val="18"/>
              </w:rPr>
            </w:pPr>
            <w:r w:rsidRPr="00917867">
              <w:rPr>
                <w:color w:val="000000" w:themeColor="text1"/>
                <w:sz w:val="18"/>
                <w:szCs w:val="18"/>
              </w:rPr>
              <w:t>N7</w:t>
            </w:r>
          </w:p>
          <w:p w:rsidR="00917867" w:rsidRPr="008A32CD" w:rsidRDefault="00917867" w:rsidP="00917867">
            <w:pPr>
              <w:jc w:val="center"/>
              <w:rPr>
                <w:color w:val="FF0000"/>
                <w:sz w:val="18"/>
                <w:szCs w:val="18"/>
              </w:rPr>
            </w:pPr>
            <w:r w:rsidRPr="00917867">
              <w:rPr>
                <w:rFonts w:hint="eastAsia"/>
                <w:color w:val="000000" w:themeColor="text1"/>
                <w:sz w:val="18"/>
                <w:szCs w:val="18"/>
              </w:rPr>
              <w:t>（</w:t>
            </w:r>
            <w:r w:rsidRPr="00917867">
              <w:rPr>
                <w:rFonts w:hint="eastAsia"/>
                <w:color w:val="000000" w:themeColor="text1"/>
                <w:sz w:val="18"/>
                <w:szCs w:val="18"/>
              </w:rPr>
              <w:t>UNS N0220</w:t>
            </w:r>
            <w:r w:rsidRPr="00917867">
              <w:rPr>
                <w:color w:val="000000" w:themeColor="text1"/>
                <w:sz w:val="18"/>
                <w:szCs w:val="18"/>
              </w:rPr>
              <w:t>0</w:t>
            </w:r>
            <w:r w:rsidRPr="00917867">
              <w:rPr>
                <w:rFonts w:hint="eastAsia"/>
                <w:color w:val="000000" w:themeColor="text1"/>
                <w:sz w:val="18"/>
                <w:szCs w:val="18"/>
              </w:rPr>
              <w:t>）</w:t>
            </w:r>
          </w:p>
        </w:tc>
        <w:tc>
          <w:tcPr>
            <w:tcW w:w="802" w:type="pct"/>
            <w:vAlign w:val="center"/>
          </w:tcPr>
          <w:p w:rsidR="00917867" w:rsidRPr="004C4D1E" w:rsidRDefault="00917867" w:rsidP="00917867">
            <w:pPr>
              <w:widowControl/>
              <w:tabs>
                <w:tab w:val="left" w:pos="8"/>
                <w:tab w:val="left" w:pos="456"/>
              </w:tabs>
              <w:autoSpaceDE w:val="0"/>
              <w:autoSpaceDN w:val="0"/>
              <w:adjustRightInd w:val="0"/>
              <w:jc w:val="center"/>
              <w:rPr>
                <w:iCs/>
                <w:color w:val="000000" w:themeColor="text1"/>
                <w:spacing w:val="2"/>
                <w:kern w:val="0"/>
                <w:sz w:val="18"/>
                <w:szCs w:val="20"/>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Borders>
              <w:top w:val="single" w:sz="4" w:space="0" w:color="auto"/>
            </w:tcBorders>
            <w:vAlign w:val="center"/>
          </w:tcPr>
          <w:p w:rsidR="00917867" w:rsidRPr="00917867" w:rsidRDefault="00917867" w:rsidP="00917867">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380</w:t>
            </w:r>
          </w:p>
        </w:tc>
        <w:tc>
          <w:tcPr>
            <w:tcW w:w="830" w:type="pct"/>
            <w:tcBorders>
              <w:top w:val="single" w:sz="4" w:space="0" w:color="auto"/>
            </w:tcBorders>
            <w:vAlign w:val="center"/>
          </w:tcPr>
          <w:p w:rsidR="00917867" w:rsidRPr="005E4264" w:rsidRDefault="00917867" w:rsidP="00917867">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379</w:t>
            </w:r>
          </w:p>
        </w:tc>
        <w:tc>
          <w:tcPr>
            <w:tcW w:w="773" w:type="pct"/>
            <w:tcBorders>
              <w:top w:val="single" w:sz="4" w:space="0" w:color="auto"/>
            </w:tcBorders>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p>
        </w:tc>
        <w:tc>
          <w:tcPr>
            <w:tcW w:w="772" w:type="pct"/>
            <w:tcBorders>
              <w:top w:val="single" w:sz="4" w:space="0" w:color="auto"/>
            </w:tcBorders>
            <w:vAlign w:val="center"/>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r w:rsidRPr="0082388A">
              <w:rPr>
                <w:rFonts w:hint="eastAsia"/>
                <w:color w:val="000000" w:themeColor="text1"/>
                <w:sz w:val="18"/>
                <w:szCs w:val="18"/>
              </w:rPr>
              <w:t>380</w:t>
            </w:r>
          </w:p>
        </w:tc>
      </w:tr>
      <w:tr w:rsidR="00917867" w:rsidTr="00A9634C">
        <w:trPr>
          <w:jc w:val="center"/>
        </w:trPr>
        <w:tc>
          <w:tcPr>
            <w:tcW w:w="993" w:type="pct"/>
            <w:vMerge/>
            <w:vAlign w:val="center"/>
          </w:tcPr>
          <w:p w:rsidR="00917867" w:rsidRPr="008A32CD" w:rsidRDefault="00917867" w:rsidP="00917867">
            <w:pPr>
              <w:ind w:left="400"/>
              <w:jc w:val="center"/>
              <w:rPr>
                <w:color w:val="FF0000"/>
                <w:sz w:val="18"/>
                <w:szCs w:val="18"/>
              </w:rPr>
            </w:pPr>
          </w:p>
        </w:tc>
        <w:tc>
          <w:tcPr>
            <w:tcW w:w="802" w:type="pct"/>
            <w:vAlign w:val="center"/>
          </w:tcPr>
          <w:p w:rsidR="00917867" w:rsidRPr="004C4D1E" w:rsidRDefault="00917867" w:rsidP="00917867">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vAlign w:val="center"/>
          </w:tcPr>
          <w:p w:rsidR="00917867" w:rsidRPr="00917867" w:rsidRDefault="00917867" w:rsidP="00917867">
            <w:pPr>
              <w:jc w:val="center"/>
              <w:rPr>
                <w:color w:val="000000" w:themeColor="text1"/>
                <w:sz w:val="18"/>
                <w:szCs w:val="18"/>
              </w:rPr>
            </w:pPr>
            <w:r w:rsidRPr="00917867">
              <w:rPr>
                <w:rFonts w:ascii="宋体" w:hAnsi="宋体" w:cs="宋体" w:hint="eastAsia"/>
                <w:color w:val="000000" w:themeColor="text1"/>
                <w:sz w:val="18"/>
                <w:szCs w:val="18"/>
              </w:rPr>
              <w:t>≥</w:t>
            </w:r>
            <w:r w:rsidRPr="00917867">
              <w:rPr>
                <w:color w:val="000000" w:themeColor="text1"/>
                <w:sz w:val="18"/>
                <w:szCs w:val="18"/>
              </w:rPr>
              <w:t>105</w:t>
            </w:r>
          </w:p>
        </w:tc>
        <w:tc>
          <w:tcPr>
            <w:tcW w:w="830" w:type="pct"/>
            <w:vAlign w:val="center"/>
          </w:tcPr>
          <w:p w:rsidR="00917867" w:rsidRPr="005E4264" w:rsidRDefault="00917867" w:rsidP="00917867">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103</w:t>
            </w:r>
          </w:p>
        </w:tc>
        <w:tc>
          <w:tcPr>
            <w:tcW w:w="773" w:type="pct"/>
          </w:tcPr>
          <w:p w:rsidR="00917867" w:rsidRPr="0082388A" w:rsidRDefault="00917867" w:rsidP="00917867">
            <w:pPr>
              <w:jc w:val="center"/>
              <w:rPr>
                <w:rFonts w:ascii="宋体" w:hAnsi="宋体" w:cs="宋体"/>
                <w:color w:val="000000" w:themeColor="text1"/>
                <w:sz w:val="18"/>
                <w:szCs w:val="18"/>
              </w:rPr>
            </w:pPr>
            <w:r w:rsidRPr="0082388A">
              <w:rPr>
                <w:rFonts w:hint="eastAsia"/>
                <w:color w:val="000000" w:themeColor="text1"/>
                <w:sz w:val="18"/>
                <w:szCs w:val="18"/>
              </w:rPr>
              <w:t>/</w:t>
            </w:r>
          </w:p>
        </w:tc>
        <w:tc>
          <w:tcPr>
            <w:tcW w:w="772" w:type="pct"/>
            <w:vAlign w:val="center"/>
          </w:tcPr>
          <w:p w:rsidR="00917867" w:rsidRPr="0082388A" w:rsidRDefault="00917867" w:rsidP="0082388A">
            <w:pPr>
              <w:jc w:val="center"/>
              <w:rPr>
                <w:color w:val="000000" w:themeColor="text1"/>
                <w:sz w:val="18"/>
                <w:szCs w:val="18"/>
              </w:rPr>
            </w:pPr>
            <w:r w:rsidRPr="0082388A">
              <w:rPr>
                <w:rFonts w:hint="eastAsia"/>
                <w:color w:val="000000" w:themeColor="text1"/>
                <w:sz w:val="18"/>
                <w:szCs w:val="18"/>
              </w:rPr>
              <w:t>≥</w:t>
            </w:r>
            <w:r w:rsidRPr="0082388A">
              <w:rPr>
                <w:rFonts w:hint="eastAsia"/>
                <w:color w:val="000000" w:themeColor="text1"/>
                <w:sz w:val="18"/>
                <w:szCs w:val="18"/>
              </w:rPr>
              <w:t>10</w:t>
            </w:r>
            <w:r w:rsidR="0082388A" w:rsidRPr="0082388A">
              <w:rPr>
                <w:color w:val="000000" w:themeColor="text1"/>
                <w:sz w:val="18"/>
                <w:szCs w:val="18"/>
              </w:rPr>
              <w:t>5</w:t>
            </w:r>
          </w:p>
        </w:tc>
      </w:tr>
      <w:tr w:rsidR="00917867" w:rsidTr="00A9634C">
        <w:trPr>
          <w:jc w:val="center"/>
        </w:trPr>
        <w:tc>
          <w:tcPr>
            <w:tcW w:w="993" w:type="pct"/>
            <w:vMerge/>
            <w:vAlign w:val="center"/>
          </w:tcPr>
          <w:p w:rsidR="00917867" w:rsidRPr="008A32CD" w:rsidRDefault="00917867" w:rsidP="00917867">
            <w:pPr>
              <w:ind w:left="400"/>
              <w:jc w:val="center"/>
              <w:rPr>
                <w:color w:val="FF0000"/>
                <w:sz w:val="18"/>
                <w:szCs w:val="18"/>
              </w:rPr>
            </w:pPr>
          </w:p>
        </w:tc>
        <w:tc>
          <w:tcPr>
            <w:tcW w:w="802" w:type="pct"/>
            <w:vAlign w:val="center"/>
          </w:tcPr>
          <w:p w:rsidR="00917867" w:rsidRPr="004C4D1E" w:rsidRDefault="00917867" w:rsidP="00917867">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vAlign w:val="center"/>
          </w:tcPr>
          <w:p w:rsidR="00917867" w:rsidRPr="00917867" w:rsidRDefault="00917867" w:rsidP="00917867">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35</w:t>
            </w:r>
          </w:p>
        </w:tc>
        <w:tc>
          <w:tcPr>
            <w:tcW w:w="830" w:type="pct"/>
            <w:vAlign w:val="center"/>
          </w:tcPr>
          <w:p w:rsidR="00917867" w:rsidRPr="005E4264" w:rsidRDefault="00917867" w:rsidP="00917867">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40</w:t>
            </w:r>
          </w:p>
        </w:tc>
        <w:tc>
          <w:tcPr>
            <w:tcW w:w="773" w:type="pct"/>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r w:rsidRPr="0082388A">
              <w:rPr>
                <w:color w:val="000000" w:themeColor="text1"/>
                <w:sz w:val="18"/>
                <w:szCs w:val="18"/>
              </w:rPr>
              <w:t>35</w:t>
            </w:r>
          </w:p>
        </w:tc>
      </w:tr>
      <w:tr w:rsidR="005E4264" w:rsidTr="00317460">
        <w:trPr>
          <w:jc w:val="center"/>
        </w:trPr>
        <w:tc>
          <w:tcPr>
            <w:tcW w:w="993" w:type="pct"/>
            <w:vMerge w:val="restart"/>
            <w:vAlign w:val="center"/>
          </w:tcPr>
          <w:p w:rsidR="00917867" w:rsidRPr="00917867" w:rsidRDefault="00917867" w:rsidP="00917867">
            <w:pPr>
              <w:jc w:val="center"/>
              <w:rPr>
                <w:color w:val="000000" w:themeColor="text1"/>
                <w:sz w:val="18"/>
                <w:szCs w:val="18"/>
              </w:rPr>
            </w:pPr>
            <w:r w:rsidRPr="00917867">
              <w:rPr>
                <w:color w:val="000000" w:themeColor="text1"/>
                <w:sz w:val="18"/>
                <w:szCs w:val="18"/>
              </w:rPr>
              <w:t xml:space="preserve">NCr15-8 </w:t>
            </w:r>
          </w:p>
          <w:p w:rsidR="005E4264" w:rsidRPr="008A32CD" w:rsidRDefault="005E4264" w:rsidP="00917867">
            <w:pPr>
              <w:jc w:val="center"/>
              <w:rPr>
                <w:color w:val="FF0000"/>
                <w:sz w:val="18"/>
                <w:szCs w:val="18"/>
              </w:rPr>
            </w:pPr>
            <w:r w:rsidRPr="00917867">
              <w:rPr>
                <w:color w:val="000000" w:themeColor="text1"/>
                <w:sz w:val="18"/>
                <w:szCs w:val="18"/>
              </w:rPr>
              <w:t>(</w:t>
            </w:r>
            <w:r w:rsidRPr="00917867">
              <w:rPr>
                <w:rFonts w:hint="eastAsia"/>
                <w:color w:val="000000" w:themeColor="text1"/>
                <w:sz w:val="18"/>
                <w:szCs w:val="18"/>
              </w:rPr>
              <w:t>UNS N0</w:t>
            </w:r>
            <w:r w:rsidR="00917867" w:rsidRPr="00917867">
              <w:rPr>
                <w:color w:val="000000" w:themeColor="text1"/>
                <w:sz w:val="18"/>
                <w:szCs w:val="18"/>
              </w:rPr>
              <w:t>6600</w:t>
            </w:r>
            <w:r w:rsidRPr="00917867">
              <w:rPr>
                <w:color w:val="000000" w:themeColor="text1"/>
                <w:sz w:val="18"/>
                <w:szCs w:val="18"/>
              </w:rPr>
              <w:t>)</w:t>
            </w:r>
          </w:p>
        </w:tc>
        <w:tc>
          <w:tcPr>
            <w:tcW w:w="802" w:type="pct"/>
            <w:vAlign w:val="center"/>
          </w:tcPr>
          <w:p w:rsidR="005E4264" w:rsidRPr="004C4D1E" w:rsidRDefault="005E4264" w:rsidP="005E4264">
            <w:pPr>
              <w:jc w:val="center"/>
              <w:rPr>
                <w:color w:val="000000" w:themeColor="text1"/>
                <w:sz w:val="18"/>
                <w:szCs w:val="18"/>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Borders>
              <w:top w:val="single" w:sz="4" w:space="0" w:color="auto"/>
            </w:tcBorders>
            <w:vAlign w:val="center"/>
          </w:tcPr>
          <w:p w:rsidR="005E4264" w:rsidRPr="0082388A" w:rsidRDefault="0082388A" w:rsidP="005E4264">
            <w:pPr>
              <w:jc w:val="center"/>
              <w:rPr>
                <w:color w:val="000000" w:themeColor="text1"/>
                <w:sz w:val="18"/>
                <w:szCs w:val="18"/>
              </w:rPr>
            </w:pPr>
            <w:r w:rsidRPr="0082388A">
              <w:rPr>
                <w:rFonts w:hint="eastAsia"/>
                <w:color w:val="000000" w:themeColor="text1"/>
                <w:sz w:val="18"/>
                <w:szCs w:val="18"/>
              </w:rPr>
              <w:t>/</w:t>
            </w:r>
          </w:p>
        </w:tc>
        <w:tc>
          <w:tcPr>
            <w:tcW w:w="830" w:type="pct"/>
            <w:tcBorders>
              <w:top w:val="single" w:sz="4" w:space="0" w:color="auto"/>
            </w:tcBorders>
            <w:vAlign w:val="center"/>
          </w:tcPr>
          <w:p w:rsidR="005E4264" w:rsidRPr="005E4264" w:rsidRDefault="005E4264" w:rsidP="00917867">
            <w:pPr>
              <w:jc w:val="center"/>
              <w:rPr>
                <w:color w:val="000000" w:themeColor="text1"/>
                <w:sz w:val="18"/>
                <w:szCs w:val="18"/>
              </w:rPr>
            </w:pPr>
            <w:r w:rsidRPr="005E4264">
              <w:rPr>
                <w:rFonts w:hint="eastAsia"/>
                <w:color w:val="000000" w:themeColor="text1"/>
                <w:sz w:val="18"/>
                <w:szCs w:val="18"/>
              </w:rPr>
              <w:t>≥</w:t>
            </w:r>
            <w:r w:rsidR="00917867">
              <w:rPr>
                <w:color w:val="000000" w:themeColor="text1"/>
                <w:sz w:val="18"/>
                <w:szCs w:val="18"/>
              </w:rPr>
              <w:t>552</w:t>
            </w:r>
          </w:p>
        </w:tc>
        <w:tc>
          <w:tcPr>
            <w:tcW w:w="773" w:type="pct"/>
          </w:tcPr>
          <w:p w:rsidR="005E4264" w:rsidRPr="0082388A" w:rsidRDefault="005E4264" w:rsidP="005E4264">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5E4264" w:rsidRPr="004C4D1E" w:rsidRDefault="005E4264" w:rsidP="005E4264">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485</w:t>
            </w:r>
          </w:p>
        </w:tc>
      </w:tr>
      <w:tr w:rsidR="005E4264" w:rsidTr="00317460">
        <w:trPr>
          <w:jc w:val="center"/>
        </w:trPr>
        <w:tc>
          <w:tcPr>
            <w:tcW w:w="993" w:type="pct"/>
            <w:vMerge/>
            <w:vAlign w:val="center"/>
          </w:tcPr>
          <w:p w:rsidR="005E4264" w:rsidRPr="008A32CD" w:rsidRDefault="005E4264" w:rsidP="005E4264">
            <w:pPr>
              <w:ind w:left="400"/>
              <w:jc w:val="center"/>
              <w:rPr>
                <w:color w:val="FF0000"/>
                <w:sz w:val="18"/>
                <w:szCs w:val="18"/>
              </w:rPr>
            </w:pPr>
          </w:p>
        </w:tc>
        <w:tc>
          <w:tcPr>
            <w:tcW w:w="802" w:type="pct"/>
            <w:vAlign w:val="center"/>
          </w:tcPr>
          <w:p w:rsidR="005E4264" w:rsidRPr="004C4D1E" w:rsidRDefault="005E4264" w:rsidP="005E4264">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vAlign w:val="center"/>
          </w:tcPr>
          <w:p w:rsidR="005E4264" w:rsidRPr="0082388A" w:rsidRDefault="0082388A" w:rsidP="005E4264">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5E4264" w:rsidRPr="005E4264" w:rsidRDefault="005E4264" w:rsidP="00917867">
            <w:pPr>
              <w:jc w:val="center"/>
              <w:rPr>
                <w:color w:val="000000" w:themeColor="text1"/>
                <w:sz w:val="18"/>
                <w:szCs w:val="18"/>
              </w:rPr>
            </w:pPr>
            <w:r w:rsidRPr="005E4264">
              <w:rPr>
                <w:rFonts w:ascii="宋体" w:hAnsi="宋体" w:cs="宋体" w:hint="eastAsia"/>
                <w:color w:val="000000" w:themeColor="text1"/>
                <w:sz w:val="18"/>
                <w:szCs w:val="18"/>
              </w:rPr>
              <w:t>≥</w:t>
            </w:r>
            <w:r w:rsidR="00917867">
              <w:rPr>
                <w:color w:val="000000" w:themeColor="text1"/>
                <w:sz w:val="18"/>
                <w:szCs w:val="18"/>
              </w:rPr>
              <w:t>241</w:t>
            </w:r>
          </w:p>
        </w:tc>
        <w:tc>
          <w:tcPr>
            <w:tcW w:w="773" w:type="pct"/>
          </w:tcPr>
          <w:p w:rsidR="005E4264" w:rsidRPr="0082388A" w:rsidRDefault="005E4264" w:rsidP="005E4264">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5E4264" w:rsidRPr="004C4D1E" w:rsidRDefault="005E4264" w:rsidP="005E4264">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1</w:t>
            </w:r>
            <w:r w:rsidRPr="004C4D1E">
              <w:rPr>
                <w:color w:val="000000" w:themeColor="text1"/>
                <w:sz w:val="18"/>
                <w:szCs w:val="18"/>
              </w:rPr>
              <w:t>95</w:t>
            </w:r>
          </w:p>
        </w:tc>
      </w:tr>
      <w:tr w:rsidR="005E4264" w:rsidTr="00317460">
        <w:trPr>
          <w:jc w:val="center"/>
        </w:trPr>
        <w:tc>
          <w:tcPr>
            <w:tcW w:w="993" w:type="pct"/>
            <w:vMerge/>
            <w:vAlign w:val="center"/>
          </w:tcPr>
          <w:p w:rsidR="005E4264" w:rsidRPr="008A32CD" w:rsidRDefault="005E4264" w:rsidP="005E4264">
            <w:pPr>
              <w:ind w:left="400"/>
              <w:jc w:val="center"/>
              <w:rPr>
                <w:color w:val="FF0000"/>
                <w:sz w:val="18"/>
                <w:szCs w:val="18"/>
              </w:rPr>
            </w:pPr>
          </w:p>
        </w:tc>
        <w:tc>
          <w:tcPr>
            <w:tcW w:w="802" w:type="pct"/>
            <w:vAlign w:val="center"/>
          </w:tcPr>
          <w:p w:rsidR="005E4264" w:rsidRPr="004C4D1E" w:rsidRDefault="005E4264" w:rsidP="005E4264">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vAlign w:val="center"/>
          </w:tcPr>
          <w:p w:rsidR="005E4264" w:rsidRPr="0082388A" w:rsidRDefault="0082388A" w:rsidP="005E4264">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5E4264" w:rsidRPr="005E4264" w:rsidRDefault="005E4264" w:rsidP="00917867">
            <w:pPr>
              <w:jc w:val="center"/>
              <w:rPr>
                <w:color w:val="000000" w:themeColor="text1"/>
                <w:sz w:val="18"/>
                <w:szCs w:val="18"/>
              </w:rPr>
            </w:pPr>
            <w:r w:rsidRPr="005E4264">
              <w:rPr>
                <w:rFonts w:hint="eastAsia"/>
                <w:color w:val="000000" w:themeColor="text1"/>
                <w:sz w:val="18"/>
                <w:szCs w:val="18"/>
              </w:rPr>
              <w:t>≥</w:t>
            </w:r>
            <w:r w:rsidR="00917867">
              <w:rPr>
                <w:color w:val="000000" w:themeColor="text1"/>
                <w:sz w:val="18"/>
                <w:szCs w:val="18"/>
              </w:rPr>
              <w:t>30</w:t>
            </w:r>
          </w:p>
        </w:tc>
        <w:tc>
          <w:tcPr>
            <w:tcW w:w="773" w:type="pct"/>
          </w:tcPr>
          <w:p w:rsidR="005E4264" w:rsidRPr="0082388A" w:rsidRDefault="005E4264" w:rsidP="005E4264">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5E4264" w:rsidRPr="004C4D1E" w:rsidRDefault="005E4264" w:rsidP="005E4264">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35</w:t>
            </w:r>
          </w:p>
        </w:tc>
      </w:tr>
      <w:tr w:rsidR="00917867" w:rsidTr="00B14718">
        <w:trPr>
          <w:jc w:val="center"/>
        </w:trPr>
        <w:tc>
          <w:tcPr>
            <w:tcW w:w="993" w:type="pct"/>
            <w:vMerge w:val="restart"/>
            <w:vAlign w:val="center"/>
          </w:tcPr>
          <w:p w:rsidR="00917867" w:rsidRPr="004C4D1E" w:rsidRDefault="00917867" w:rsidP="00917867">
            <w:pPr>
              <w:jc w:val="center"/>
              <w:rPr>
                <w:color w:val="000000" w:themeColor="text1"/>
                <w:sz w:val="18"/>
                <w:szCs w:val="18"/>
              </w:rPr>
            </w:pPr>
            <w:r w:rsidRPr="004C4D1E">
              <w:rPr>
                <w:color w:val="000000" w:themeColor="text1"/>
                <w:sz w:val="18"/>
                <w:szCs w:val="18"/>
              </w:rPr>
              <w:t>NCu30</w:t>
            </w:r>
          </w:p>
          <w:p w:rsidR="00917867" w:rsidRPr="008A32CD" w:rsidRDefault="00917867" w:rsidP="00917867">
            <w:pPr>
              <w:jc w:val="center"/>
              <w:rPr>
                <w:color w:val="FF0000"/>
                <w:sz w:val="18"/>
                <w:szCs w:val="18"/>
              </w:rPr>
            </w:pPr>
            <w:r w:rsidRPr="004C4D1E">
              <w:rPr>
                <w:color w:val="000000" w:themeColor="text1"/>
                <w:sz w:val="18"/>
                <w:szCs w:val="18"/>
              </w:rPr>
              <w:t>(UNS N04400)</w:t>
            </w:r>
          </w:p>
        </w:tc>
        <w:tc>
          <w:tcPr>
            <w:tcW w:w="802" w:type="pct"/>
            <w:vAlign w:val="center"/>
          </w:tcPr>
          <w:p w:rsidR="00917867" w:rsidRPr="004C4D1E" w:rsidRDefault="00917867" w:rsidP="00917867">
            <w:pPr>
              <w:jc w:val="center"/>
              <w:rPr>
                <w:color w:val="000000" w:themeColor="text1"/>
                <w:sz w:val="18"/>
                <w:szCs w:val="18"/>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p>
        </w:tc>
        <w:tc>
          <w:tcPr>
            <w:tcW w:w="830" w:type="pct"/>
            <w:tcBorders>
              <w:top w:val="single" w:sz="4" w:space="0" w:color="auto"/>
            </w:tcBorders>
            <w:vAlign w:val="center"/>
          </w:tcPr>
          <w:p w:rsidR="00917867" w:rsidRPr="005E4264" w:rsidRDefault="00917867" w:rsidP="00917867">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483</w:t>
            </w:r>
          </w:p>
        </w:tc>
        <w:tc>
          <w:tcPr>
            <w:tcW w:w="773" w:type="pct"/>
            <w:vAlign w:val="center"/>
          </w:tcPr>
          <w:p w:rsidR="00917867" w:rsidRPr="004C4D1E" w:rsidRDefault="00917867" w:rsidP="00917867">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450</w:t>
            </w:r>
          </w:p>
        </w:tc>
        <w:tc>
          <w:tcPr>
            <w:tcW w:w="772" w:type="pct"/>
            <w:vAlign w:val="center"/>
          </w:tcPr>
          <w:p w:rsidR="00917867" w:rsidRPr="004C4D1E" w:rsidRDefault="00917867" w:rsidP="00917867">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485</w:t>
            </w:r>
          </w:p>
        </w:tc>
      </w:tr>
      <w:tr w:rsidR="00917867" w:rsidTr="00B14718">
        <w:trPr>
          <w:jc w:val="center"/>
        </w:trPr>
        <w:tc>
          <w:tcPr>
            <w:tcW w:w="993" w:type="pct"/>
            <w:vMerge/>
            <w:vAlign w:val="center"/>
          </w:tcPr>
          <w:p w:rsidR="00917867" w:rsidRPr="008A32CD" w:rsidRDefault="00917867" w:rsidP="00917867">
            <w:pPr>
              <w:ind w:left="400"/>
              <w:jc w:val="center"/>
              <w:rPr>
                <w:color w:val="FF0000"/>
                <w:sz w:val="18"/>
                <w:szCs w:val="18"/>
              </w:rPr>
            </w:pPr>
          </w:p>
        </w:tc>
        <w:tc>
          <w:tcPr>
            <w:tcW w:w="802" w:type="pct"/>
            <w:vAlign w:val="center"/>
          </w:tcPr>
          <w:p w:rsidR="00917867" w:rsidRPr="004C4D1E" w:rsidRDefault="00917867" w:rsidP="00917867">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917867" w:rsidRPr="005E4264" w:rsidRDefault="00917867" w:rsidP="00917867">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193</w:t>
            </w:r>
          </w:p>
        </w:tc>
        <w:tc>
          <w:tcPr>
            <w:tcW w:w="773" w:type="pct"/>
            <w:vAlign w:val="center"/>
          </w:tcPr>
          <w:p w:rsidR="00917867" w:rsidRPr="004C4D1E" w:rsidRDefault="00917867" w:rsidP="00917867">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1</w:t>
            </w:r>
            <w:r w:rsidRPr="004C4D1E">
              <w:rPr>
                <w:color w:val="000000" w:themeColor="text1"/>
                <w:sz w:val="18"/>
                <w:szCs w:val="18"/>
              </w:rPr>
              <w:t>95</w:t>
            </w:r>
          </w:p>
        </w:tc>
        <w:tc>
          <w:tcPr>
            <w:tcW w:w="772" w:type="pct"/>
            <w:vAlign w:val="center"/>
          </w:tcPr>
          <w:p w:rsidR="00917867" w:rsidRPr="004C4D1E" w:rsidRDefault="00917867" w:rsidP="00917867">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1</w:t>
            </w:r>
            <w:r w:rsidRPr="004C4D1E">
              <w:rPr>
                <w:color w:val="000000" w:themeColor="text1"/>
                <w:sz w:val="18"/>
                <w:szCs w:val="18"/>
              </w:rPr>
              <w:t>95</w:t>
            </w:r>
          </w:p>
        </w:tc>
      </w:tr>
      <w:tr w:rsidR="00917867" w:rsidTr="00B14718">
        <w:trPr>
          <w:jc w:val="center"/>
        </w:trPr>
        <w:tc>
          <w:tcPr>
            <w:tcW w:w="993" w:type="pct"/>
            <w:vMerge/>
            <w:vAlign w:val="center"/>
          </w:tcPr>
          <w:p w:rsidR="00917867" w:rsidRPr="008A32CD" w:rsidRDefault="00917867" w:rsidP="00917867">
            <w:pPr>
              <w:ind w:left="400"/>
              <w:jc w:val="center"/>
              <w:rPr>
                <w:color w:val="FF0000"/>
                <w:sz w:val="18"/>
                <w:szCs w:val="18"/>
              </w:rPr>
            </w:pPr>
          </w:p>
        </w:tc>
        <w:tc>
          <w:tcPr>
            <w:tcW w:w="802" w:type="pct"/>
            <w:vAlign w:val="center"/>
          </w:tcPr>
          <w:p w:rsidR="00917867" w:rsidRPr="004C4D1E" w:rsidRDefault="00917867" w:rsidP="00917867">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tcPr>
          <w:p w:rsidR="00917867" w:rsidRPr="0082388A" w:rsidRDefault="00917867" w:rsidP="00917867">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917867" w:rsidRPr="005E4264" w:rsidRDefault="00917867" w:rsidP="00917867">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35</w:t>
            </w:r>
          </w:p>
        </w:tc>
        <w:tc>
          <w:tcPr>
            <w:tcW w:w="773" w:type="pct"/>
            <w:vAlign w:val="center"/>
          </w:tcPr>
          <w:p w:rsidR="00917867" w:rsidRPr="004C4D1E" w:rsidRDefault="00917867" w:rsidP="00917867">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35</w:t>
            </w:r>
          </w:p>
        </w:tc>
        <w:tc>
          <w:tcPr>
            <w:tcW w:w="772" w:type="pct"/>
            <w:vAlign w:val="center"/>
          </w:tcPr>
          <w:p w:rsidR="00917867" w:rsidRPr="004C4D1E" w:rsidRDefault="00917867" w:rsidP="00917867">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35</w:t>
            </w:r>
          </w:p>
        </w:tc>
      </w:tr>
    </w:tbl>
    <w:p w:rsidR="00D60C39" w:rsidRPr="009E4F8D" w:rsidRDefault="00D60C39" w:rsidP="009E4F8D">
      <w:pPr>
        <w:numPr>
          <w:ilvl w:val="0"/>
          <w:numId w:val="1"/>
        </w:numPr>
        <w:adjustRightInd w:val="0"/>
        <w:spacing w:line="300" w:lineRule="auto"/>
        <w:rPr>
          <w:rFonts w:ascii="宋体" w:hAnsi="宋体"/>
          <w:sz w:val="24"/>
        </w:rPr>
      </w:pPr>
    </w:p>
    <w:p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国家同类标准水平的对比分析</w:t>
      </w:r>
    </w:p>
    <w:p w:rsidR="00AC1991" w:rsidRPr="00AC1991" w:rsidRDefault="00AC1991" w:rsidP="00AC1991">
      <w:pPr>
        <w:spacing w:line="360" w:lineRule="auto"/>
        <w:ind w:firstLineChars="200" w:firstLine="480"/>
        <w:rPr>
          <w:rFonts w:ascii="宋体" w:hAnsi="宋体"/>
          <w:color w:val="000000"/>
          <w:sz w:val="24"/>
        </w:rPr>
      </w:pPr>
      <w:r w:rsidRPr="00AC1991">
        <w:rPr>
          <w:rFonts w:ascii="宋体" w:hAnsi="宋体" w:hint="eastAsia"/>
          <w:color w:val="000000"/>
          <w:sz w:val="24"/>
        </w:rPr>
        <w:t>由本编制说明第二章“标准编制原则和确定标准主要内容的论据”的对比情况可以看出，本标准与国外ASTM先进标准对比如下：</w:t>
      </w:r>
    </w:p>
    <w:p w:rsidR="00AC1991" w:rsidRPr="00AC1991" w:rsidRDefault="00AC1991" w:rsidP="00AC1991">
      <w:pPr>
        <w:pStyle w:val="15"/>
        <w:numPr>
          <w:ilvl w:val="0"/>
          <w:numId w:val="10"/>
        </w:numPr>
        <w:rPr>
          <w:rFonts w:cs="Times New Roman"/>
          <w:color w:val="000000"/>
          <w:sz w:val="24"/>
          <w:szCs w:val="24"/>
        </w:rPr>
      </w:pPr>
      <w:r w:rsidRPr="00AC1991">
        <w:rPr>
          <w:rFonts w:cs="Times New Roman" w:hint="eastAsia"/>
          <w:color w:val="000000"/>
          <w:sz w:val="24"/>
          <w:szCs w:val="24"/>
        </w:rPr>
        <w:t>本标准规定牌号的化学成分与ASTM标准相应牌号的要求一致；</w:t>
      </w:r>
    </w:p>
    <w:p w:rsidR="00AC1991" w:rsidRPr="00AC1991" w:rsidRDefault="00AC1991" w:rsidP="00AC1991">
      <w:pPr>
        <w:pStyle w:val="15"/>
        <w:numPr>
          <w:ilvl w:val="0"/>
          <w:numId w:val="10"/>
        </w:numPr>
        <w:rPr>
          <w:rFonts w:cs="Times New Roman"/>
          <w:color w:val="000000"/>
          <w:sz w:val="24"/>
          <w:szCs w:val="24"/>
        </w:rPr>
      </w:pPr>
      <w:r w:rsidRPr="00AC1991">
        <w:rPr>
          <w:rFonts w:cs="Times New Roman" w:hint="eastAsia"/>
          <w:color w:val="000000"/>
          <w:sz w:val="24"/>
          <w:szCs w:val="24"/>
        </w:rPr>
        <w:t>本标准规定规格的尺寸及尺寸允许偏差与ASTM标准相当；</w:t>
      </w:r>
    </w:p>
    <w:p w:rsidR="00AC1991" w:rsidRPr="00AC1991" w:rsidRDefault="00AC1991" w:rsidP="00AC1991">
      <w:pPr>
        <w:pStyle w:val="15"/>
        <w:numPr>
          <w:ilvl w:val="0"/>
          <w:numId w:val="10"/>
        </w:numPr>
        <w:rPr>
          <w:rFonts w:cs="Times New Roman"/>
          <w:color w:val="000000"/>
          <w:sz w:val="24"/>
          <w:szCs w:val="24"/>
        </w:rPr>
      </w:pPr>
      <w:r w:rsidRPr="00AC1991">
        <w:rPr>
          <w:rFonts w:cs="Times New Roman" w:hint="eastAsia"/>
          <w:color w:val="000000"/>
          <w:sz w:val="24"/>
          <w:szCs w:val="24"/>
        </w:rPr>
        <w:t>本标准有针对性的修改或优化了板材的厚度允许偏差考核要求；</w:t>
      </w:r>
    </w:p>
    <w:p w:rsidR="00AC1991" w:rsidRPr="00AC1991" w:rsidRDefault="00AC1991" w:rsidP="00AC1991">
      <w:pPr>
        <w:spacing w:line="360" w:lineRule="auto"/>
        <w:ind w:firstLineChars="200" w:firstLine="480"/>
        <w:rPr>
          <w:rFonts w:ascii="宋体" w:hAnsi="宋体"/>
          <w:color w:val="000000"/>
          <w:sz w:val="24"/>
        </w:rPr>
      </w:pPr>
      <w:r w:rsidRPr="00AC1991">
        <w:rPr>
          <w:rFonts w:ascii="宋体" w:hAnsi="宋体" w:hint="eastAsia"/>
          <w:color w:val="000000"/>
          <w:sz w:val="24"/>
        </w:rPr>
        <w:t>通过以上对比分析可见，本标准的制定属于国</w:t>
      </w:r>
      <w:r>
        <w:rPr>
          <w:rFonts w:ascii="宋体" w:hAnsi="宋体" w:hint="eastAsia"/>
          <w:color w:val="000000"/>
          <w:sz w:val="24"/>
        </w:rPr>
        <w:t>内</w:t>
      </w:r>
      <w:r w:rsidRPr="00AC1991">
        <w:rPr>
          <w:rFonts w:ascii="宋体" w:hAnsi="宋体" w:hint="eastAsia"/>
          <w:color w:val="000000"/>
          <w:sz w:val="24"/>
        </w:rPr>
        <w:t>先进水平。</w:t>
      </w:r>
    </w:p>
    <w:p w:rsidR="00F5599E" w:rsidRPr="00BE5E1A" w:rsidRDefault="00F5599E" w:rsidP="009318F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七、与现行相关法律、法规、规章及相关标准，特别是强制性标准的协调性</w:t>
      </w:r>
    </w:p>
    <w:p w:rsidR="00F5599E" w:rsidRPr="006C5180" w:rsidRDefault="00F5599E" w:rsidP="00F5599E">
      <w:pPr>
        <w:numPr>
          <w:ilvl w:val="0"/>
          <w:numId w:val="1"/>
        </w:numPr>
        <w:spacing w:line="300" w:lineRule="auto"/>
        <w:ind w:firstLineChars="200" w:firstLine="480"/>
        <w:rPr>
          <w:rFonts w:ascii="宋体" w:hAnsi="宋体"/>
          <w:sz w:val="24"/>
        </w:rPr>
      </w:pPr>
      <w:r w:rsidRPr="006C5180">
        <w:rPr>
          <w:rFonts w:ascii="宋体" w:hAnsi="宋体" w:hint="eastAsia"/>
          <w:sz w:val="24"/>
        </w:rPr>
        <w:t>该标准的制定符合现行法律、法规的要求，本标准与其他强制性国家标准无矛盾与不协调之处。标准的格式和表达方式等方面完全执行了现行的国家标准和有关法规，符合G</w:t>
      </w:r>
      <w:r w:rsidRPr="006C5180">
        <w:rPr>
          <w:rFonts w:ascii="宋体" w:hAnsi="宋体"/>
          <w:sz w:val="24"/>
        </w:rPr>
        <w:t>B/T 1.1</w:t>
      </w:r>
      <w:r w:rsidRPr="006C5180">
        <w:rPr>
          <w:rFonts w:ascii="宋体" w:hAnsi="宋体" w:hint="eastAsia"/>
          <w:sz w:val="24"/>
        </w:rPr>
        <w:t>的有关要求。</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lastRenderedPageBreak/>
        <w:t>八、重大分歧意见的处理经过和依据</w:t>
      </w:r>
    </w:p>
    <w:p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九、标准性质的建议说明</w:t>
      </w:r>
    </w:p>
    <w:p w:rsidR="00F5599E" w:rsidRPr="00F5599E" w:rsidRDefault="00F5599E" w:rsidP="009E4F8D">
      <w:pPr>
        <w:numPr>
          <w:ilvl w:val="0"/>
          <w:numId w:val="1"/>
        </w:numPr>
        <w:adjustRightInd w:val="0"/>
        <w:snapToGrid w:val="0"/>
        <w:spacing w:line="300" w:lineRule="auto"/>
        <w:ind w:firstLineChars="200" w:firstLine="480"/>
        <w:rPr>
          <w:rFonts w:ascii="宋体" w:hAnsi="宋体"/>
          <w:sz w:val="24"/>
        </w:rPr>
      </w:pPr>
      <w:r w:rsidRPr="00F5599E">
        <w:rPr>
          <w:rFonts w:ascii="宋体" w:hAnsi="宋体" w:hint="eastAsia"/>
          <w:color w:val="000000" w:themeColor="text1"/>
          <w:sz w:val="24"/>
        </w:rPr>
        <w:t>本标准为</w:t>
      </w:r>
      <w:r w:rsidR="00BA7D8E" w:rsidRPr="00BA7D8E">
        <w:rPr>
          <w:rFonts w:ascii="宋体" w:hAnsi="宋体"/>
          <w:color w:val="000000" w:themeColor="text1"/>
          <w:sz w:val="24"/>
        </w:rPr>
        <w:t xml:space="preserve">GB/T </w:t>
      </w:r>
      <w:r w:rsidR="009E4F8D" w:rsidRPr="009E4F8D">
        <w:rPr>
          <w:rFonts w:ascii="宋体" w:hAnsi="宋体"/>
          <w:color w:val="000000" w:themeColor="text1"/>
          <w:sz w:val="24"/>
        </w:rPr>
        <w:t>2882</w:t>
      </w:r>
      <w:r w:rsidR="00BA7D8E" w:rsidRPr="00BA7D8E">
        <w:rPr>
          <w:rFonts w:ascii="宋体" w:hAnsi="宋体"/>
          <w:color w:val="000000" w:themeColor="text1"/>
          <w:sz w:val="24"/>
        </w:rPr>
        <w:t>-2013</w:t>
      </w:r>
      <w:r w:rsidRPr="00F5599E">
        <w:rPr>
          <w:rFonts w:ascii="宋体" w:hAnsi="宋体" w:hint="eastAsia"/>
          <w:color w:val="000000" w:themeColor="text1"/>
          <w:sz w:val="24"/>
        </w:rPr>
        <w:t>的修订版，</w:t>
      </w:r>
      <w:proofErr w:type="gramStart"/>
      <w:r w:rsidRPr="00F5599E">
        <w:rPr>
          <w:rFonts w:ascii="宋体" w:hAnsi="宋体" w:hint="eastAsia"/>
          <w:sz w:val="24"/>
        </w:rPr>
        <w:t>鉴于本</w:t>
      </w:r>
      <w:proofErr w:type="gramEnd"/>
      <w:r w:rsidRPr="00F5599E">
        <w:rPr>
          <w:rFonts w:ascii="宋体" w:hAnsi="宋体" w:hint="eastAsia"/>
          <w:sz w:val="24"/>
        </w:rPr>
        <w:t>标准规定的产品，虽然有涉及人身及设备安全的内容，但其属产品标准，不是通用性的安全规范或标准，不属于安全性标准。依据标准化法和有关规定，建议本标准的性质为推荐性标准。</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十、贯彻标准的要求和措施建议</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首先应在实施前保证标准文本的充足供应，使每个制造厂、设计单位以及检测机构等都能及时获取本标准文本，这是保证新标准贯彻实施的基础。</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本项目制定的《</w:t>
      </w:r>
      <w:r w:rsidR="00100A35" w:rsidRPr="00100A35">
        <w:rPr>
          <w:rFonts w:ascii="宋体" w:eastAsia="宋体" w:hAnsi="宋体" w:hint="eastAsia"/>
          <w:bCs/>
          <w:sz w:val="24"/>
          <w:szCs w:val="24"/>
        </w:rPr>
        <w:t>镍及镍合金</w:t>
      </w:r>
      <w:r w:rsidR="009E4F8D">
        <w:rPr>
          <w:rFonts w:ascii="宋体" w:eastAsia="宋体" w:hAnsi="宋体" w:hint="eastAsia"/>
          <w:bCs/>
          <w:sz w:val="24"/>
          <w:szCs w:val="24"/>
        </w:rPr>
        <w:t>管</w:t>
      </w:r>
      <w:r>
        <w:rPr>
          <w:rFonts w:ascii="宋体" w:eastAsia="宋体" w:hAnsi="宋体" w:hint="eastAsia"/>
          <w:bCs/>
          <w:sz w:val="24"/>
          <w:szCs w:val="24"/>
        </w:rPr>
        <w:t>》，不仅与生产企业有关，而且与设计单位、检测机构等相关。对于标准使用过程中容易出现的疑问，起草单位有义务进行必要的解释。</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可以针对标准使用的不同对象，如制造厂、质量监管等相关部门，有侧重点地进行标准的培训和宣贯，以保证标准的贯彻实施。</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建议本标准批准发布6个月后实施。</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十一、废止现行有关标准的建议</w:t>
      </w:r>
    </w:p>
    <w:p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十二、其他应予说明的事项</w:t>
      </w:r>
    </w:p>
    <w:p w:rsidR="00F5599E" w:rsidRPr="000372C0" w:rsidRDefault="00F5599E" w:rsidP="00F5599E">
      <w:pPr>
        <w:numPr>
          <w:ilvl w:val="0"/>
          <w:numId w:val="1"/>
        </w:numPr>
        <w:ind w:firstLineChars="200" w:firstLine="480"/>
        <w:rPr>
          <w:rFonts w:ascii="宋体" w:hAnsi="宋体"/>
          <w:sz w:val="24"/>
        </w:rPr>
      </w:pPr>
      <w:r w:rsidRPr="000372C0">
        <w:rPr>
          <w:rFonts w:ascii="宋体" w:hAnsi="宋体" w:hint="eastAsia"/>
          <w:sz w:val="24"/>
        </w:rPr>
        <w:t>无。</w:t>
      </w:r>
    </w:p>
    <w:p w:rsidR="00446D1E" w:rsidRPr="001D3619" w:rsidRDefault="00446D1E" w:rsidP="001D3619">
      <w:pPr>
        <w:adjustRightInd w:val="0"/>
        <w:spacing w:line="300" w:lineRule="auto"/>
        <w:jc w:val="right"/>
        <w:rPr>
          <w:rFonts w:ascii="黑体" w:eastAsia="黑体" w:hAnsi="黑体"/>
          <w:sz w:val="24"/>
        </w:rPr>
      </w:pPr>
    </w:p>
    <w:p w:rsidR="00743D9A" w:rsidRDefault="00AF68D0" w:rsidP="001D3619">
      <w:pPr>
        <w:adjustRightInd w:val="0"/>
        <w:spacing w:line="300" w:lineRule="auto"/>
        <w:jc w:val="right"/>
        <w:rPr>
          <w:rFonts w:ascii="黑体" w:eastAsia="黑体"/>
          <w:sz w:val="24"/>
        </w:rPr>
      </w:pPr>
      <w:r w:rsidRPr="001D3619">
        <w:rPr>
          <w:rFonts w:ascii="黑体" w:eastAsia="黑体" w:hAnsi="黑体" w:hint="eastAsia"/>
          <w:sz w:val="24"/>
        </w:rPr>
        <w:t>《</w:t>
      </w:r>
      <w:r w:rsidR="00100A35" w:rsidRPr="00100A35">
        <w:rPr>
          <w:rFonts w:ascii="黑体" w:eastAsia="黑体" w:hAnsi="黑体" w:hint="eastAsia"/>
          <w:sz w:val="24"/>
        </w:rPr>
        <w:t>镍及镍合金</w:t>
      </w:r>
      <w:r w:rsidR="009E4F8D">
        <w:rPr>
          <w:rFonts w:ascii="黑体" w:eastAsia="黑体" w:hAnsi="黑体" w:hint="eastAsia"/>
          <w:sz w:val="24"/>
        </w:rPr>
        <w:t>管</w:t>
      </w:r>
      <w:r w:rsidRPr="001D3619">
        <w:rPr>
          <w:rFonts w:ascii="黑体" w:eastAsia="黑体" w:hAnsi="黑体" w:hint="eastAsia"/>
          <w:sz w:val="24"/>
        </w:rPr>
        <w:t>》</w:t>
      </w:r>
      <w:r w:rsidR="000F16EB" w:rsidRPr="001D3619">
        <w:rPr>
          <w:rFonts w:ascii="黑体" w:eastAsia="黑体" w:hAnsi="黑体" w:hint="eastAsia"/>
          <w:sz w:val="24"/>
        </w:rPr>
        <w:t>标准编制组</w:t>
      </w:r>
      <w:r w:rsidR="00D94DFC" w:rsidRPr="001D3619">
        <w:rPr>
          <w:rFonts w:ascii="黑体" w:eastAsia="黑体" w:hAnsi="黑体" w:hint="eastAsia"/>
          <w:sz w:val="24"/>
        </w:rPr>
        <w:t xml:space="preserve">   </w:t>
      </w:r>
      <w:r w:rsidR="00D94DFC">
        <w:rPr>
          <w:rFonts w:ascii="黑体" w:eastAsia="黑体" w:hint="eastAsia"/>
          <w:sz w:val="24"/>
        </w:rPr>
        <w:t xml:space="preserve">                                            </w:t>
      </w:r>
      <w:r w:rsidR="00790AC2">
        <w:rPr>
          <w:rFonts w:ascii="黑体" w:eastAsia="黑体" w:hint="eastAsia"/>
          <w:sz w:val="24"/>
        </w:rPr>
        <w:t xml:space="preserve">  </w:t>
      </w:r>
    </w:p>
    <w:p w:rsidR="00F86CD4" w:rsidRDefault="00F86CD4" w:rsidP="00D94DFC">
      <w:pPr>
        <w:adjustRightInd w:val="0"/>
        <w:snapToGrid w:val="0"/>
        <w:spacing w:beforeLines="50" w:before="156" w:afterLines="50" w:after="156"/>
        <w:ind w:right="837"/>
        <w:jc w:val="center"/>
        <w:rPr>
          <w:rFonts w:ascii="黑体" w:eastAsia="黑体"/>
          <w:sz w:val="24"/>
        </w:rPr>
        <w:sectPr w:rsidR="00F86CD4" w:rsidSect="00E242AF">
          <w:footerReference w:type="default" r:id="rId10"/>
          <w:pgSz w:w="11906" w:h="16838"/>
          <w:pgMar w:top="1440" w:right="1134" w:bottom="1440" w:left="1418" w:header="851" w:footer="992" w:gutter="0"/>
          <w:pgNumType w:start="1"/>
          <w:cols w:space="720"/>
          <w:docGrid w:type="lines" w:linePitch="312"/>
        </w:sectPr>
      </w:pPr>
    </w:p>
    <w:p w:rsidR="000F16EB" w:rsidRDefault="00790AC2" w:rsidP="00D94DFC">
      <w:pPr>
        <w:adjustRightInd w:val="0"/>
        <w:snapToGrid w:val="0"/>
        <w:spacing w:beforeLines="50" w:before="156" w:afterLines="50" w:after="156"/>
        <w:ind w:right="837"/>
        <w:jc w:val="center"/>
        <w:rPr>
          <w:rFonts w:ascii="宋体" w:hAnsi="宋体"/>
          <w:sz w:val="24"/>
        </w:rPr>
      </w:pPr>
      <w:r>
        <w:rPr>
          <w:rFonts w:ascii="黑体" w:eastAsia="黑体" w:hint="eastAsia"/>
          <w:sz w:val="24"/>
        </w:rPr>
        <w:lastRenderedPageBreak/>
        <w:t xml:space="preserve"> </w:t>
      </w:r>
    </w:p>
    <w:sectPr w:rsidR="000F16EB" w:rsidSect="00E242AF">
      <w:footerReference w:type="default" r:id="rId11"/>
      <w:type w:val="continuous"/>
      <w:pgSz w:w="11906" w:h="16838"/>
      <w:pgMar w:top="1440" w:right="1134"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C2" w:rsidRDefault="001860C2">
      <w:r>
        <w:separator/>
      </w:r>
    </w:p>
  </w:endnote>
  <w:endnote w:type="continuationSeparator" w:id="0">
    <w:p w:rsidR="001860C2" w:rsidRDefault="0018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66" w:rsidRDefault="00103266">
    <w:pPr>
      <w:pStyle w:val="af1"/>
      <w:framePr w:h="0" w:wrap="around" w:vAnchor="text" w:hAnchor="margin" w:xAlign="right" w:y="1"/>
      <w:rPr>
        <w:rStyle w:val="af2"/>
      </w:rPr>
    </w:pPr>
  </w:p>
  <w:p w:rsidR="00103266" w:rsidRDefault="00103266" w:rsidP="00EA4AE0">
    <w:pPr>
      <w:pStyle w:val="af1"/>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66" w:rsidRDefault="00103266">
    <w:pPr>
      <w:pStyle w:val="af1"/>
      <w:framePr w:h="0" w:wrap="around" w:vAnchor="text" w:hAnchor="margin" w:xAlign="right" w:y="1"/>
      <w:rPr>
        <w:rStyle w:val="af2"/>
      </w:rPr>
    </w:pPr>
  </w:p>
  <w:p w:rsidR="00103266" w:rsidRDefault="00103266">
    <w:pPr>
      <w:pStyle w:val="af1"/>
      <w:ind w:right="360"/>
      <w:jc w:val="center"/>
    </w:pPr>
    <w:r>
      <w:rPr>
        <w:rFonts w:hint="eastAsia"/>
      </w:rPr>
      <w:t>共</w:t>
    </w:r>
    <w:r w:rsidR="00B54BDE">
      <w:t>6</w:t>
    </w:r>
    <w:r>
      <w:rPr>
        <w:rFonts w:hint="eastAsia"/>
      </w:rPr>
      <w:t>页</w:t>
    </w:r>
    <w:r>
      <w:rPr>
        <w:rFonts w:hint="eastAsia"/>
      </w:rPr>
      <w:t xml:space="preserve"> </w:t>
    </w:r>
    <w:r>
      <w:rPr>
        <w:rFonts w:hint="eastAsia"/>
      </w:rPr>
      <w:t>第</w:t>
    </w:r>
    <w:r>
      <w:fldChar w:fldCharType="begin"/>
    </w:r>
    <w:r>
      <w:rPr>
        <w:rStyle w:val="af2"/>
      </w:rPr>
      <w:instrText xml:space="preserve"> PAGE </w:instrText>
    </w:r>
    <w:r>
      <w:fldChar w:fldCharType="separate"/>
    </w:r>
    <w:r w:rsidR="00ED5DF4">
      <w:rPr>
        <w:rStyle w:val="af2"/>
        <w:noProof/>
      </w:rPr>
      <w:t>1</w:t>
    </w:r>
    <w:r>
      <w:fldChar w:fldCharType="end"/>
    </w:r>
    <w:r>
      <w:rPr>
        <w:rFonts w:hint="eastAsia"/>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66" w:rsidRDefault="00103266">
    <w:pPr>
      <w:pStyle w:val="af1"/>
      <w:framePr w:h="0" w:wrap="around" w:vAnchor="text" w:hAnchor="margin" w:xAlign="right" w:y="1"/>
      <w:rPr>
        <w:rStyle w:val="af2"/>
      </w:rPr>
    </w:pPr>
  </w:p>
  <w:p w:rsidR="00103266" w:rsidRDefault="00103266">
    <w:pPr>
      <w:pStyle w:val="af1"/>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C2" w:rsidRDefault="001860C2">
      <w:r>
        <w:separator/>
      </w:r>
    </w:p>
  </w:footnote>
  <w:footnote w:type="continuationSeparator" w:id="0">
    <w:p w:rsidR="001860C2" w:rsidRDefault="00186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DE" w:rsidRDefault="00B54BDE" w:rsidP="00B54BDE">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rFonts w:hint="eastAsia"/>
        <w:sz w:val="24"/>
        <w:szCs w:val="24"/>
      </w:rPr>
    </w:lvl>
    <w:lvl w:ilvl="1">
      <w:start w:val="1"/>
      <w:numFmt w:val="decimal"/>
      <w:lvlText w:val="2.4.%2."/>
      <w:lvlJc w:val="left"/>
      <w:pPr>
        <w:tabs>
          <w:tab w:val="num" w:pos="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2"/>
    <w:multiLevelType w:val="multilevel"/>
    <w:tmpl w:val="0000001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E9E07EF"/>
    <w:multiLevelType w:val="hybridMultilevel"/>
    <w:tmpl w:val="261674D8"/>
    <w:lvl w:ilvl="0" w:tplc="8E12B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7B60DD"/>
    <w:multiLevelType w:val="multilevel"/>
    <w:tmpl w:val="EBAE06F0"/>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EA1324F"/>
    <w:multiLevelType w:val="hybridMultilevel"/>
    <w:tmpl w:val="88BAD11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E4E22FB"/>
    <w:multiLevelType w:val="multilevel"/>
    <w:tmpl w:val="2E4E22F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A6D2A3A"/>
    <w:multiLevelType w:val="multilevel"/>
    <w:tmpl w:val="AF46C0B4"/>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1E22A3B"/>
    <w:multiLevelType w:val="hybridMultilevel"/>
    <w:tmpl w:val="40020EB8"/>
    <w:lvl w:ilvl="0" w:tplc="D5D4AF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C50F90"/>
    <w:multiLevelType w:val="multilevel"/>
    <w:tmpl w:val="D6FAB6F0"/>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0" w15:restartNumberingAfterBreak="0">
    <w:nsid w:val="4695731E"/>
    <w:multiLevelType w:val="hybridMultilevel"/>
    <w:tmpl w:val="400EEC04"/>
    <w:lvl w:ilvl="0" w:tplc="DA7AF590">
      <w:start w:val="1"/>
      <w:numFmt w:val="lowerLetter"/>
      <w:lvlText w:val="%1）"/>
      <w:lvlJc w:val="left"/>
      <w:pPr>
        <w:tabs>
          <w:tab w:val="num" w:pos="340"/>
        </w:tabs>
        <w:ind w:left="340" w:firstLine="0"/>
      </w:pPr>
      <w:rPr>
        <w:rFonts w:hint="default"/>
      </w:rPr>
    </w:lvl>
    <w:lvl w:ilvl="1" w:tplc="04090019" w:tentative="1">
      <w:start w:val="1"/>
      <w:numFmt w:val="lowerLetter"/>
      <w:lvlText w:val="%2)"/>
      <w:lvlJc w:val="left"/>
      <w:pPr>
        <w:tabs>
          <w:tab w:val="num" w:pos="1180"/>
        </w:tabs>
        <w:ind w:left="1180" w:hanging="420"/>
      </w:pPr>
    </w:lvl>
    <w:lvl w:ilvl="2" w:tplc="0409001B" w:tentative="1">
      <w:start w:val="1"/>
      <w:numFmt w:val="lowerRoman"/>
      <w:lvlText w:val="%3."/>
      <w:lvlJc w:val="righ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9" w:tentative="1">
      <w:start w:val="1"/>
      <w:numFmt w:val="lowerLetter"/>
      <w:lvlText w:val="%5)"/>
      <w:lvlJc w:val="left"/>
      <w:pPr>
        <w:tabs>
          <w:tab w:val="num" w:pos="2440"/>
        </w:tabs>
        <w:ind w:left="2440" w:hanging="420"/>
      </w:pPr>
    </w:lvl>
    <w:lvl w:ilvl="5" w:tplc="0409001B" w:tentative="1">
      <w:start w:val="1"/>
      <w:numFmt w:val="lowerRoman"/>
      <w:lvlText w:val="%6."/>
      <w:lvlJc w:val="righ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9" w:tentative="1">
      <w:start w:val="1"/>
      <w:numFmt w:val="lowerLetter"/>
      <w:lvlText w:val="%8)"/>
      <w:lvlJc w:val="left"/>
      <w:pPr>
        <w:tabs>
          <w:tab w:val="num" w:pos="3700"/>
        </w:tabs>
        <w:ind w:left="3700" w:hanging="420"/>
      </w:pPr>
    </w:lvl>
    <w:lvl w:ilvl="8" w:tplc="0409001B" w:tentative="1">
      <w:start w:val="1"/>
      <w:numFmt w:val="lowerRoman"/>
      <w:lvlText w:val="%9."/>
      <w:lvlJc w:val="right"/>
      <w:pPr>
        <w:tabs>
          <w:tab w:val="num" w:pos="4120"/>
        </w:tabs>
        <w:ind w:left="4120" w:hanging="420"/>
      </w:pPr>
    </w:lvl>
  </w:abstractNum>
  <w:abstractNum w:abstractNumId="11" w15:restartNumberingAfterBreak="0">
    <w:nsid w:val="646260FA"/>
    <w:multiLevelType w:val="multilevel"/>
    <w:tmpl w:val="E2AA2D5E"/>
    <w:lvl w:ilvl="0">
      <w:start w:val="1"/>
      <w:numFmt w:val="decimal"/>
      <w:pStyle w:val="a8"/>
      <w:suff w:val="nothing"/>
      <w:lvlText w:val="表%1　"/>
      <w:lvlJc w:val="left"/>
      <w:pPr>
        <w:ind w:left="4819"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num" w:pos="1274"/>
        </w:tabs>
        <w:ind w:left="1274" w:hanging="567"/>
      </w:pPr>
    </w:lvl>
    <w:lvl w:ilvl="2">
      <w:start w:val="1"/>
      <w:numFmt w:val="decimal"/>
      <w:lvlText w:val="%1.%2.%3"/>
      <w:lvlJc w:val="left"/>
      <w:pPr>
        <w:tabs>
          <w:tab w:val="num" w:pos="1700"/>
        </w:tabs>
        <w:ind w:left="1700" w:hanging="567"/>
      </w:pPr>
    </w:lvl>
    <w:lvl w:ilvl="3">
      <w:start w:val="1"/>
      <w:numFmt w:val="decimal"/>
      <w:lvlText w:val="%1.%2.%3.%4"/>
      <w:lvlJc w:val="left"/>
      <w:pPr>
        <w:tabs>
          <w:tab w:val="num" w:pos="2266"/>
        </w:tabs>
        <w:ind w:left="2266" w:hanging="708"/>
      </w:pPr>
    </w:lvl>
    <w:lvl w:ilvl="4">
      <w:start w:val="1"/>
      <w:numFmt w:val="decimal"/>
      <w:lvlText w:val="%1.%2.%3.%4.%5"/>
      <w:lvlJc w:val="left"/>
      <w:pPr>
        <w:tabs>
          <w:tab w:val="num" w:pos="2833"/>
        </w:tabs>
        <w:ind w:left="2833" w:hanging="850"/>
      </w:pPr>
    </w:lvl>
    <w:lvl w:ilvl="5">
      <w:start w:val="1"/>
      <w:numFmt w:val="decimal"/>
      <w:lvlText w:val="%1.%2.%3.%4.%5.%6"/>
      <w:lvlJc w:val="left"/>
      <w:pPr>
        <w:tabs>
          <w:tab w:val="num" w:pos="3542"/>
        </w:tabs>
        <w:ind w:left="3542" w:hanging="1134"/>
      </w:pPr>
    </w:lvl>
    <w:lvl w:ilvl="6">
      <w:start w:val="1"/>
      <w:numFmt w:val="decimal"/>
      <w:lvlText w:val="%1.%2.%3.%4.%5.%6.%7"/>
      <w:lvlJc w:val="left"/>
      <w:pPr>
        <w:tabs>
          <w:tab w:val="num" w:pos="4109"/>
        </w:tabs>
        <w:ind w:left="4109" w:hanging="1276"/>
      </w:pPr>
    </w:lvl>
    <w:lvl w:ilvl="7">
      <w:start w:val="1"/>
      <w:numFmt w:val="decimal"/>
      <w:lvlText w:val="%1.%2.%3.%4.%5.%6.%7.%8"/>
      <w:lvlJc w:val="left"/>
      <w:pPr>
        <w:tabs>
          <w:tab w:val="num" w:pos="4676"/>
        </w:tabs>
        <w:ind w:left="4676" w:hanging="1418"/>
      </w:pPr>
    </w:lvl>
    <w:lvl w:ilvl="8">
      <w:start w:val="1"/>
      <w:numFmt w:val="decimal"/>
      <w:lvlText w:val="%1.%2.%3.%4.%5.%6.%7.%8.%9"/>
      <w:lvlJc w:val="left"/>
      <w:pPr>
        <w:tabs>
          <w:tab w:val="num" w:pos="5384"/>
        </w:tabs>
        <w:ind w:left="5384" w:hanging="1700"/>
      </w:p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9"/>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0"/>
  </w:num>
  <w:num w:numId="11">
    <w:abstractNumId w:val="5"/>
  </w:num>
  <w:num w:numId="12">
    <w:abstractNumId w:val="8"/>
  </w:num>
  <w:num w:numId="13">
    <w:abstractNumId w:val="11"/>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17BF"/>
    <w:rsid w:val="00010758"/>
    <w:rsid w:val="00010B46"/>
    <w:rsid w:val="0001662A"/>
    <w:rsid w:val="0002532D"/>
    <w:rsid w:val="00027774"/>
    <w:rsid w:val="000311A3"/>
    <w:rsid w:val="00031D84"/>
    <w:rsid w:val="000322B3"/>
    <w:rsid w:val="00037AE8"/>
    <w:rsid w:val="000445B3"/>
    <w:rsid w:val="00044F9B"/>
    <w:rsid w:val="0004658D"/>
    <w:rsid w:val="00051B41"/>
    <w:rsid w:val="00051DCD"/>
    <w:rsid w:val="00052149"/>
    <w:rsid w:val="00054690"/>
    <w:rsid w:val="00054D4D"/>
    <w:rsid w:val="0006106E"/>
    <w:rsid w:val="00062776"/>
    <w:rsid w:val="00065287"/>
    <w:rsid w:val="00066A9B"/>
    <w:rsid w:val="00066D12"/>
    <w:rsid w:val="00070FF0"/>
    <w:rsid w:val="00073689"/>
    <w:rsid w:val="000751CE"/>
    <w:rsid w:val="00081752"/>
    <w:rsid w:val="0008195B"/>
    <w:rsid w:val="00085CA2"/>
    <w:rsid w:val="00086889"/>
    <w:rsid w:val="00091B7A"/>
    <w:rsid w:val="00093139"/>
    <w:rsid w:val="00093B2D"/>
    <w:rsid w:val="000951EE"/>
    <w:rsid w:val="000953D4"/>
    <w:rsid w:val="000A2BD4"/>
    <w:rsid w:val="000A2F67"/>
    <w:rsid w:val="000A2FAB"/>
    <w:rsid w:val="000A4454"/>
    <w:rsid w:val="000B0583"/>
    <w:rsid w:val="000B50AE"/>
    <w:rsid w:val="000B6903"/>
    <w:rsid w:val="000C1C5C"/>
    <w:rsid w:val="000C1F06"/>
    <w:rsid w:val="000C24B3"/>
    <w:rsid w:val="000C4090"/>
    <w:rsid w:val="000C4668"/>
    <w:rsid w:val="000C75F6"/>
    <w:rsid w:val="000D0346"/>
    <w:rsid w:val="000D2082"/>
    <w:rsid w:val="000D485E"/>
    <w:rsid w:val="000D4BF7"/>
    <w:rsid w:val="000D590A"/>
    <w:rsid w:val="000E1A2A"/>
    <w:rsid w:val="000E4A12"/>
    <w:rsid w:val="000E5055"/>
    <w:rsid w:val="000E57EF"/>
    <w:rsid w:val="000E78BA"/>
    <w:rsid w:val="000F16EB"/>
    <w:rsid w:val="000F383E"/>
    <w:rsid w:val="000F3F3C"/>
    <w:rsid w:val="000F4104"/>
    <w:rsid w:val="00100A35"/>
    <w:rsid w:val="00102747"/>
    <w:rsid w:val="00102E30"/>
    <w:rsid w:val="00103266"/>
    <w:rsid w:val="00107AEB"/>
    <w:rsid w:val="00110179"/>
    <w:rsid w:val="00115968"/>
    <w:rsid w:val="0012004D"/>
    <w:rsid w:val="001255E1"/>
    <w:rsid w:val="00126562"/>
    <w:rsid w:val="00127661"/>
    <w:rsid w:val="0013090C"/>
    <w:rsid w:val="0013246D"/>
    <w:rsid w:val="001325EC"/>
    <w:rsid w:val="00133555"/>
    <w:rsid w:val="00136940"/>
    <w:rsid w:val="00136FB0"/>
    <w:rsid w:val="001402C3"/>
    <w:rsid w:val="00145C22"/>
    <w:rsid w:val="00146E4A"/>
    <w:rsid w:val="00151895"/>
    <w:rsid w:val="00152DD5"/>
    <w:rsid w:val="001566EB"/>
    <w:rsid w:val="00157EC8"/>
    <w:rsid w:val="00163080"/>
    <w:rsid w:val="00165F49"/>
    <w:rsid w:val="00167911"/>
    <w:rsid w:val="00167A4F"/>
    <w:rsid w:val="0017152B"/>
    <w:rsid w:val="00172A27"/>
    <w:rsid w:val="0018059E"/>
    <w:rsid w:val="00181597"/>
    <w:rsid w:val="001820EA"/>
    <w:rsid w:val="00182B99"/>
    <w:rsid w:val="00183A7E"/>
    <w:rsid w:val="00185816"/>
    <w:rsid w:val="001860C2"/>
    <w:rsid w:val="00192E21"/>
    <w:rsid w:val="001A0918"/>
    <w:rsid w:val="001A1C4C"/>
    <w:rsid w:val="001A30DC"/>
    <w:rsid w:val="001A423C"/>
    <w:rsid w:val="001A4C36"/>
    <w:rsid w:val="001A68B9"/>
    <w:rsid w:val="001A7A0F"/>
    <w:rsid w:val="001B144E"/>
    <w:rsid w:val="001B3FAF"/>
    <w:rsid w:val="001C135D"/>
    <w:rsid w:val="001C3096"/>
    <w:rsid w:val="001C6FDD"/>
    <w:rsid w:val="001C7161"/>
    <w:rsid w:val="001D1F57"/>
    <w:rsid w:val="001D27AF"/>
    <w:rsid w:val="001D2A3A"/>
    <w:rsid w:val="001D3619"/>
    <w:rsid w:val="001D3A81"/>
    <w:rsid w:val="001D477E"/>
    <w:rsid w:val="001D567A"/>
    <w:rsid w:val="001E2AB0"/>
    <w:rsid w:val="001E44AB"/>
    <w:rsid w:val="001E74C6"/>
    <w:rsid w:val="001F6085"/>
    <w:rsid w:val="00202798"/>
    <w:rsid w:val="0020409D"/>
    <w:rsid w:val="0020474F"/>
    <w:rsid w:val="00206513"/>
    <w:rsid w:val="00214F99"/>
    <w:rsid w:val="002256A1"/>
    <w:rsid w:val="00230679"/>
    <w:rsid w:val="002338DD"/>
    <w:rsid w:val="0023443C"/>
    <w:rsid w:val="00234881"/>
    <w:rsid w:val="00234FDF"/>
    <w:rsid w:val="00242170"/>
    <w:rsid w:val="0024272E"/>
    <w:rsid w:val="00243CF7"/>
    <w:rsid w:val="002542D4"/>
    <w:rsid w:val="00254EA8"/>
    <w:rsid w:val="00256873"/>
    <w:rsid w:val="002618EE"/>
    <w:rsid w:val="00261A35"/>
    <w:rsid w:val="00261E35"/>
    <w:rsid w:val="0026255E"/>
    <w:rsid w:val="00263EF1"/>
    <w:rsid w:val="0027168F"/>
    <w:rsid w:val="00271A06"/>
    <w:rsid w:val="0027405E"/>
    <w:rsid w:val="00274749"/>
    <w:rsid w:val="002828F4"/>
    <w:rsid w:val="002873E3"/>
    <w:rsid w:val="00291E49"/>
    <w:rsid w:val="00292CB2"/>
    <w:rsid w:val="00296F34"/>
    <w:rsid w:val="00297634"/>
    <w:rsid w:val="002A4C0B"/>
    <w:rsid w:val="002A4FC3"/>
    <w:rsid w:val="002B07F9"/>
    <w:rsid w:val="002B0B96"/>
    <w:rsid w:val="002B123E"/>
    <w:rsid w:val="002B1718"/>
    <w:rsid w:val="002B5D70"/>
    <w:rsid w:val="002B6B5E"/>
    <w:rsid w:val="002B7FA3"/>
    <w:rsid w:val="002C02F2"/>
    <w:rsid w:val="002C0740"/>
    <w:rsid w:val="002C0893"/>
    <w:rsid w:val="002C1256"/>
    <w:rsid w:val="002C215E"/>
    <w:rsid w:val="002C4407"/>
    <w:rsid w:val="002D20F9"/>
    <w:rsid w:val="002D2FA0"/>
    <w:rsid w:val="002D384C"/>
    <w:rsid w:val="002D7872"/>
    <w:rsid w:val="002D7CC5"/>
    <w:rsid w:val="002E185E"/>
    <w:rsid w:val="002E4B63"/>
    <w:rsid w:val="002E537F"/>
    <w:rsid w:val="002F54A2"/>
    <w:rsid w:val="002F67E7"/>
    <w:rsid w:val="002F7C43"/>
    <w:rsid w:val="00302CEE"/>
    <w:rsid w:val="003057C9"/>
    <w:rsid w:val="00310038"/>
    <w:rsid w:val="00311166"/>
    <w:rsid w:val="003122ED"/>
    <w:rsid w:val="0031439F"/>
    <w:rsid w:val="0031551B"/>
    <w:rsid w:val="00317FF3"/>
    <w:rsid w:val="003203E5"/>
    <w:rsid w:val="00320B95"/>
    <w:rsid w:val="00320D4E"/>
    <w:rsid w:val="00323203"/>
    <w:rsid w:val="0032524B"/>
    <w:rsid w:val="003272C7"/>
    <w:rsid w:val="003353E6"/>
    <w:rsid w:val="00340293"/>
    <w:rsid w:val="0034228A"/>
    <w:rsid w:val="00344CD4"/>
    <w:rsid w:val="00352323"/>
    <w:rsid w:val="00354EBE"/>
    <w:rsid w:val="003565B2"/>
    <w:rsid w:val="003603CE"/>
    <w:rsid w:val="00362472"/>
    <w:rsid w:val="003636B4"/>
    <w:rsid w:val="0036590A"/>
    <w:rsid w:val="00374055"/>
    <w:rsid w:val="003759F9"/>
    <w:rsid w:val="00375F9C"/>
    <w:rsid w:val="00376BC6"/>
    <w:rsid w:val="00380241"/>
    <w:rsid w:val="00385AA8"/>
    <w:rsid w:val="0039026A"/>
    <w:rsid w:val="00390AD8"/>
    <w:rsid w:val="00393D39"/>
    <w:rsid w:val="00396140"/>
    <w:rsid w:val="00397338"/>
    <w:rsid w:val="003A04CB"/>
    <w:rsid w:val="003A6549"/>
    <w:rsid w:val="003B1E9B"/>
    <w:rsid w:val="003B31CF"/>
    <w:rsid w:val="003B45A5"/>
    <w:rsid w:val="003B51CA"/>
    <w:rsid w:val="003B72A6"/>
    <w:rsid w:val="003B7E6E"/>
    <w:rsid w:val="003C07CA"/>
    <w:rsid w:val="003C4ED5"/>
    <w:rsid w:val="003C7602"/>
    <w:rsid w:val="003C7FD8"/>
    <w:rsid w:val="003D26E6"/>
    <w:rsid w:val="003D52B8"/>
    <w:rsid w:val="003D5E5E"/>
    <w:rsid w:val="003E26B6"/>
    <w:rsid w:val="003E47B3"/>
    <w:rsid w:val="003E54AD"/>
    <w:rsid w:val="003E6D15"/>
    <w:rsid w:val="003E7A98"/>
    <w:rsid w:val="003F5A3D"/>
    <w:rsid w:val="004010AE"/>
    <w:rsid w:val="00402160"/>
    <w:rsid w:val="0040433F"/>
    <w:rsid w:val="0040602B"/>
    <w:rsid w:val="004115D1"/>
    <w:rsid w:val="0041426F"/>
    <w:rsid w:val="00415336"/>
    <w:rsid w:val="00421F81"/>
    <w:rsid w:val="00422F52"/>
    <w:rsid w:val="00423623"/>
    <w:rsid w:val="00424D63"/>
    <w:rsid w:val="00427E6F"/>
    <w:rsid w:val="004300C2"/>
    <w:rsid w:val="004326FA"/>
    <w:rsid w:val="004336BF"/>
    <w:rsid w:val="00433ED1"/>
    <w:rsid w:val="0043550B"/>
    <w:rsid w:val="00436BC6"/>
    <w:rsid w:val="004407C7"/>
    <w:rsid w:val="00440A18"/>
    <w:rsid w:val="004431CB"/>
    <w:rsid w:val="00443539"/>
    <w:rsid w:val="00445897"/>
    <w:rsid w:val="00446D1E"/>
    <w:rsid w:val="0044708A"/>
    <w:rsid w:val="00456288"/>
    <w:rsid w:val="004624E5"/>
    <w:rsid w:val="00463126"/>
    <w:rsid w:val="00470ED5"/>
    <w:rsid w:val="00471C06"/>
    <w:rsid w:val="00473B38"/>
    <w:rsid w:val="00473EC9"/>
    <w:rsid w:val="00475323"/>
    <w:rsid w:val="0047646B"/>
    <w:rsid w:val="00477283"/>
    <w:rsid w:val="004777F1"/>
    <w:rsid w:val="00482870"/>
    <w:rsid w:val="00490EBA"/>
    <w:rsid w:val="0049268C"/>
    <w:rsid w:val="00492AED"/>
    <w:rsid w:val="00494281"/>
    <w:rsid w:val="0049659F"/>
    <w:rsid w:val="00496EAF"/>
    <w:rsid w:val="004971F4"/>
    <w:rsid w:val="004A0DD7"/>
    <w:rsid w:val="004A35AC"/>
    <w:rsid w:val="004A59A7"/>
    <w:rsid w:val="004B0D40"/>
    <w:rsid w:val="004B132E"/>
    <w:rsid w:val="004B3066"/>
    <w:rsid w:val="004B4DEB"/>
    <w:rsid w:val="004B4EB2"/>
    <w:rsid w:val="004B4F97"/>
    <w:rsid w:val="004B6A57"/>
    <w:rsid w:val="004B7531"/>
    <w:rsid w:val="004C2280"/>
    <w:rsid w:val="004C4D1E"/>
    <w:rsid w:val="004C7513"/>
    <w:rsid w:val="004D0E36"/>
    <w:rsid w:val="004D35CF"/>
    <w:rsid w:val="004D3709"/>
    <w:rsid w:val="004D55BA"/>
    <w:rsid w:val="004E0CDC"/>
    <w:rsid w:val="004E2785"/>
    <w:rsid w:val="004E2D1E"/>
    <w:rsid w:val="004E306C"/>
    <w:rsid w:val="004E4286"/>
    <w:rsid w:val="004E4F59"/>
    <w:rsid w:val="004E65EA"/>
    <w:rsid w:val="004E7687"/>
    <w:rsid w:val="004F05FF"/>
    <w:rsid w:val="004F0EEC"/>
    <w:rsid w:val="004F222C"/>
    <w:rsid w:val="004F4172"/>
    <w:rsid w:val="004F5D35"/>
    <w:rsid w:val="004F5D59"/>
    <w:rsid w:val="004F6ECE"/>
    <w:rsid w:val="004F726D"/>
    <w:rsid w:val="004F7582"/>
    <w:rsid w:val="004F7C05"/>
    <w:rsid w:val="00503F0F"/>
    <w:rsid w:val="00504237"/>
    <w:rsid w:val="00505B0C"/>
    <w:rsid w:val="00507157"/>
    <w:rsid w:val="00511E43"/>
    <w:rsid w:val="00511F77"/>
    <w:rsid w:val="005140CC"/>
    <w:rsid w:val="005161BB"/>
    <w:rsid w:val="005179A2"/>
    <w:rsid w:val="00517DB5"/>
    <w:rsid w:val="00522180"/>
    <w:rsid w:val="005225BD"/>
    <w:rsid w:val="00523943"/>
    <w:rsid w:val="0053063E"/>
    <w:rsid w:val="00532039"/>
    <w:rsid w:val="00535BD0"/>
    <w:rsid w:val="0054147B"/>
    <w:rsid w:val="00541893"/>
    <w:rsid w:val="00541980"/>
    <w:rsid w:val="005424B6"/>
    <w:rsid w:val="00544EFE"/>
    <w:rsid w:val="00546E06"/>
    <w:rsid w:val="0054750F"/>
    <w:rsid w:val="00552FDC"/>
    <w:rsid w:val="00554169"/>
    <w:rsid w:val="00557062"/>
    <w:rsid w:val="00561F73"/>
    <w:rsid w:val="005636E4"/>
    <w:rsid w:val="00564B4E"/>
    <w:rsid w:val="005677E1"/>
    <w:rsid w:val="005705D4"/>
    <w:rsid w:val="00571D19"/>
    <w:rsid w:val="0057260F"/>
    <w:rsid w:val="00574DCC"/>
    <w:rsid w:val="00580A09"/>
    <w:rsid w:val="0058179D"/>
    <w:rsid w:val="0058303F"/>
    <w:rsid w:val="00587DD3"/>
    <w:rsid w:val="00587EBF"/>
    <w:rsid w:val="00590AA1"/>
    <w:rsid w:val="005936C5"/>
    <w:rsid w:val="00593A7F"/>
    <w:rsid w:val="00596547"/>
    <w:rsid w:val="005979A1"/>
    <w:rsid w:val="005A08E0"/>
    <w:rsid w:val="005A101A"/>
    <w:rsid w:val="005A6D4F"/>
    <w:rsid w:val="005B1C37"/>
    <w:rsid w:val="005B254C"/>
    <w:rsid w:val="005B343B"/>
    <w:rsid w:val="005B3C26"/>
    <w:rsid w:val="005B7213"/>
    <w:rsid w:val="005C0B58"/>
    <w:rsid w:val="005C3663"/>
    <w:rsid w:val="005C4A8E"/>
    <w:rsid w:val="005C7889"/>
    <w:rsid w:val="005D07CC"/>
    <w:rsid w:val="005D1067"/>
    <w:rsid w:val="005D664C"/>
    <w:rsid w:val="005D75B8"/>
    <w:rsid w:val="005D7CB8"/>
    <w:rsid w:val="005E057C"/>
    <w:rsid w:val="005E2B1F"/>
    <w:rsid w:val="005E3E90"/>
    <w:rsid w:val="005E4264"/>
    <w:rsid w:val="005E488C"/>
    <w:rsid w:val="005E567B"/>
    <w:rsid w:val="005F30DB"/>
    <w:rsid w:val="005F7183"/>
    <w:rsid w:val="00601C06"/>
    <w:rsid w:val="00604048"/>
    <w:rsid w:val="00604311"/>
    <w:rsid w:val="0060501E"/>
    <w:rsid w:val="00612259"/>
    <w:rsid w:val="00612EDE"/>
    <w:rsid w:val="00621001"/>
    <w:rsid w:val="00621835"/>
    <w:rsid w:val="006246FC"/>
    <w:rsid w:val="00636803"/>
    <w:rsid w:val="00636F02"/>
    <w:rsid w:val="00640FEF"/>
    <w:rsid w:val="00641432"/>
    <w:rsid w:val="0064158C"/>
    <w:rsid w:val="00641D78"/>
    <w:rsid w:val="00643A27"/>
    <w:rsid w:val="0064509C"/>
    <w:rsid w:val="00646032"/>
    <w:rsid w:val="0065025C"/>
    <w:rsid w:val="00654011"/>
    <w:rsid w:val="0066192B"/>
    <w:rsid w:val="00661FD3"/>
    <w:rsid w:val="00662AFD"/>
    <w:rsid w:val="00663F8F"/>
    <w:rsid w:val="006678E5"/>
    <w:rsid w:val="006737C2"/>
    <w:rsid w:val="006776A8"/>
    <w:rsid w:val="00681C02"/>
    <w:rsid w:val="00683FBF"/>
    <w:rsid w:val="006840AF"/>
    <w:rsid w:val="00690839"/>
    <w:rsid w:val="006909B2"/>
    <w:rsid w:val="00694566"/>
    <w:rsid w:val="00694F30"/>
    <w:rsid w:val="0069568D"/>
    <w:rsid w:val="006971D1"/>
    <w:rsid w:val="00697C0B"/>
    <w:rsid w:val="006A13B4"/>
    <w:rsid w:val="006A2AA8"/>
    <w:rsid w:val="006A2D30"/>
    <w:rsid w:val="006A5DCB"/>
    <w:rsid w:val="006B198B"/>
    <w:rsid w:val="006B2CAF"/>
    <w:rsid w:val="006B3BD7"/>
    <w:rsid w:val="006B51B3"/>
    <w:rsid w:val="006C304A"/>
    <w:rsid w:val="006C32D9"/>
    <w:rsid w:val="006C6EF6"/>
    <w:rsid w:val="006D245E"/>
    <w:rsid w:val="006D2EEF"/>
    <w:rsid w:val="006D3FDE"/>
    <w:rsid w:val="006D68F7"/>
    <w:rsid w:val="006D6AC7"/>
    <w:rsid w:val="006D7ED6"/>
    <w:rsid w:val="006E2B83"/>
    <w:rsid w:val="006E2DCB"/>
    <w:rsid w:val="006E3318"/>
    <w:rsid w:val="006E3B3E"/>
    <w:rsid w:val="006E6A77"/>
    <w:rsid w:val="006E7401"/>
    <w:rsid w:val="006F1B9C"/>
    <w:rsid w:val="006F59A1"/>
    <w:rsid w:val="006F67D0"/>
    <w:rsid w:val="006F6D38"/>
    <w:rsid w:val="00701729"/>
    <w:rsid w:val="00701AA5"/>
    <w:rsid w:val="00701BE2"/>
    <w:rsid w:val="00704D0C"/>
    <w:rsid w:val="0070691D"/>
    <w:rsid w:val="007144FB"/>
    <w:rsid w:val="0071462A"/>
    <w:rsid w:val="00714F84"/>
    <w:rsid w:val="00715CF7"/>
    <w:rsid w:val="00717363"/>
    <w:rsid w:val="0072146B"/>
    <w:rsid w:val="00721BEC"/>
    <w:rsid w:val="00723D07"/>
    <w:rsid w:val="00725411"/>
    <w:rsid w:val="00731873"/>
    <w:rsid w:val="0073369D"/>
    <w:rsid w:val="00734AEA"/>
    <w:rsid w:val="00740CC9"/>
    <w:rsid w:val="00743D9A"/>
    <w:rsid w:val="00744624"/>
    <w:rsid w:val="00744724"/>
    <w:rsid w:val="007447D9"/>
    <w:rsid w:val="00745E4D"/>
    <w:rsid w:val="00746170"/>
    <w:rsid w:val="00746606"/>
    <w:rsid w:val="00750FE9"/>
    <w:rsid w:val="00752E0B"/>
    <w:rsid w:val="007530E3"/>
    <w:rsid w:val="00756788"/>
    <w:rsid w:val="00757954"/>
    <w:rsid w:val="00762324"/>
    <w:rsid w:val="00762FC1"/>
    <w:rsid w:val="00764B3A"/>
    <w:rsid w:val="00766473"/>
    <w:rsid w:val="00770902"/>
    <w:rsid w:val="00781224"/>
    <w:rsid w:val="00781279"/>
    <w:rsid w:val="0078138A"/>
    <w:rsid w:val="007817E7"/>
    <w:rsid w:val="0078371B"/>
    <w:rsid w:val="00786812"/>
    <w:rsid w:val="00786D0C"/>
    <w:rsid w:val="00790851"/>
    <w:rsid w:val="00790AC2"/>
    <w:rsid w:val="00791712"/>
    <w:rsid w:val="007948F5"/>
    <w:rsid w:val="007A17A1"/>
    <w:rsid w:val="007A214B"/>
    <w:rsid w:val="007B024A"/>
    <w:rsid w:val="007B13F8"/>
    <w:rsid w:val="007B2181"/>
    <w:rsid w:val="007B32E3"/>
    <w:rsid w:val="007B59B0"/>
    <w:rsid w:val="007B5CD7"/>
    <w:rsid w:val="007B6EF5"/>
    <w:rsid w:val="007C0708"/>
    <w:rsid w:val="007C0F51"/>
    <w:rsid w:val="007C1940"/>
    <w:rsid w:val="007C6768"/>
    <w:rsid w:val="007C6907"/>
    <w:rsid w:val="007C7E8F"/>
    <w:rsid w:val="007D090B"/>
    <w:rsid w:val="007D2FEB"/>
    <w:rsid w:val="007D3AC0"/>
    <w:rsid w:val="007E29E2"/>
    <w:rsid w:val="007E423B"/>
    <w:rsid w:val="007E4490"/>
    <w:rsid w:val="007E45EC"/>
    <w:rsid w:val="007E4D85"/>
    <w:rsid w:val="007E7FA2"/>
    <w:rsid w:val="007F52F7"/>
    <w:rsid w:val="007F5613"/>
    <w:rsid w:val="007F7A59"/>
    <w:rsid w:val="0080112C"/>
    <w:rsid w:val="00804E10"/>
    <w:rsid w:val="008050F1"/>
    <w:rsid w:val="00805FAE"/>
    <w:rsid w:val="00807B50"/>
    <w:rsid w:val="00810C48"/>
    <w:rsid w:val="008133E3"/>
    <w:rsid w:val="008161DA"/>
    <w:rsid w:val="008168A2"/>
    <w:rsid w:val="008173AB"/>
    <w:rsid w:val="00820C88"/>
    <w:rsid w:val="008228BE"/>
    <w:rsid w:val="0082388A"/>
    <w:rsid w:val="008241E4"/>
    <w:rsid w:val="0082439C"/>
    <w:rsid w:val="00825B05"/>
    <w:rsid w:val="00826E06"/>
    <w:rsid w:val="008306F4"/>
    <w:rsid w:val="00830ED9"/>
    <w:rsid w:val="008312D4"/>
    <w:rsid w:val="008315F8"/>
    <w:rsid w:val="00831E45"/>
    <w:rsid w:val="00834B5F"/>
    <w:rsid w:val="0083693D"/>
    <w:rsid w:val="00842E8D"/>
    <w:rsid w:val="008440B1"/>
    <w:rsid w:val="00845CB5"/>
    <w:rsid w:val="00845F1D"/>
    <w:rsid w:val="00850DA3"/>
    <w:rsid w:val="0085599F"/>
    <w:rsid w:val="00855FCF"/>
    <w:rsid w:val="008574F4"/>
    <w:rsid w:val="00861882"/>
    <w:rsid w:val="00864B0A"/>
    <w:rsid w:val="00871AB7"/>
    <w:rsid w:val="008748A5"/>
    <w:rsid w:val="00876018"/>
    <w:rsid w:val="00883A08"/>
    <w:rsid w:val="008854E7"/>
    <w:rsid w:val="00887645"/>
    <w:rsid w:val="00887B93"/>
    <w:rsid w:val="008902AB"/>
    <w:rsid w:val="008925DC"/>
    <w:rsid w:val="008A0313"/>
    <w:rsid w:val="008A0764"/>
    <w:rsid w:val="008A32CD"/>
    <w:rsid w:val="008A4BB4"/>
    <w:rsid w:val="008A5E62"/>
    <w:rsid w:val="008A6ADE"/>
    <w:rsid w:val="008A6C93"/>
    <w:rsid w:val="008B1173"/>
    <w:rsid w:val="008B1BC4"/>
    <w:rsid w:val="008B2912"/>
    <w:rsid w:val="008B2A15"/>
    <w:rsid w:val="008B484F"/>
    <w:rsid w:val="008C1BCB"/>
    <w:rsid w:val="008C2B97"/>
    <w:rsid w:val="008C2FD4"/>
    <w:rsid w:val="008C351B"/>
    <w:rsid w:val="008C3967"/>
    <w:rsid w:val="008D1023"/>
    <w:rsid w:val="008D2169"/>
    <w:rsid w:val="008D6861"/>
    <w:rsid w:val="008E0E2C"/>
    <w:rsid w:val="008E0FE1"/>
    <w:rsid w:val="008E3997"/>
    <w:rsid w:val="008E6BD1"/>
    <w:rsid w:val="008F5781"/>
    <w:rsid w:val="00901974"/>
    <w:rsid w:val="00906836"/>
    <w:rsid w:val="0091148D"/>
    <w:rsid w:val="00915B4B"/>
    <w:rsid w:val="00917205"/>
    <w:rsid w:val="00917867"/>
    <w:rsid w:val="00925BC4"/>
    <w:rsid w:val="00927E12"/>
    <w:rsid w:val="009307FC"/>
    <w:rsid w:val="009318EC"/>
    <w:rsid w:val="009318FE"/>
    <w:rsid w:val="00932244"/>
    <w:rsid w:val="00932DB1"/>
    <w:rsid w:val="009410D3"/>
    <w:rsid w:val="00942ABC"/>
    <w:rsid w:val="009452E3"/>
    <w:rsid w:val="00945AE4"/>
    <w:rsid w:val="00947794"/>
    <w:rsid w:val="00947801"/>
    <w:rsid w:val="00951D2C"/>
    <w:rsid w:val="00953506"/>
    <w:rsid w:val="00954441"/>
    <w:rsid w:val="009558B5"/>
    <w:rsid w:val="00963F3B"/>
    <w:rsid w:val="00964A07"/>
    <w:rsid w:val="00964AD8"/>
    <w:rsid w:val="009658BA"/>
    <w:rsid w:val="00966F0F"/>
    <w:rsid w:val="00967E57"/>
    <w:rsid w:val="00973481"/>
    <w:rsid w:val="00973DD2"/>
    <w:rsid w:val="0097532D"/>
    <w:rsid w:val="0097576E"/>
    <w:rsid w:val="00976353"/>
    <w:rsid w:val="00977CDB"/>
    <w:rsid w:val="0098018D"/>
    <w:rsid w:val="009836F2"/>
    <w:rsid w:val="00984E3D"/>
    <w:rsid w:val="00985041"/>
    <w:rsid w:val="009859C0"/>
    <w:rsid w:val="00985AD7"/>
    <w:rsid w:val="009872E6"/>
    <w:rsid w:val="00993488"/>
    <w:rsid w:val="0099789C"/>
    <w:rsid w:val="009A0B2E"/>
    <w:rsid w:val="009A325B"/>
    <w:rsid w:val="009B40EE"/>
    <w:rsid w:val="009B5FD5"/>
    <w:rsid w:val="009B6A32"/>
    <w:rsid w:val="009C076E"/>
    <w:rsid w:val="009C406A"/>
    <w:rsid w:val="009D1CBC"/>
    <w:rsid w:val="009D1F0D"/>
    <w:rsid w:val="009D4467"/>
    <w:rsid w:val="009D5398"/>
    <w:rsid w:val="009D7D72"/>
    <w:rsid w:val="009E3EF0"/>
    <w:rsid w:val="009E4F8D"/>
    <w:rsid w:val="009E67B5"/>
    <w:rsid w:val="009E6D60"/>
    <w:rsid w:val="009E7412"/>
    <w:rsid w:val="009F12A8"/>
    <w:rsid w:val="009F320A"/>
    <w:rsid w:val="009F7CB7"/>
    <w:rsid w:val="00A019E2"/>
    <w:rsid w:val="00A0511B"/>
    <w:rsid w:val="00A053E1"/>
    <w:rsid w:val="00A101FF"/>
    <w:rsid w:val="00A10481"/>
    <w:rsid w:val="00A141B0"/>
    <w:rsid w:val="00A1601D"/>
    <w:rsid w:val="00A16D0E"/>
    <w:rsid w:val="00A178E4"/>
    <w:rsid w:val="00A17B4C"/>
    <w:rsid w:val="00A21354"/>
    <w:rsid w:val="00A25C36"/>
    <w:rsid w:val="00A26C09"/>
    <w:rsid w:val="00A27904"/>
    <w:rsid w:val="00A33AD7"/>
    <w:rsid w:val="00A34305"/>
    <w:rsid w:val="00A360BD"/>
    <w:rsid w:val="00A379B6"/>
    <w:rsid w:val="00A37DBC"/>
    <w:rsid w:val="00A408E4"/>
    <w:rsid w:val="00A42BEA"/>
    <w:rsid w:val="00A430A7"/>
    <w:rsid w:val="00A5494A"/>
    <w:rsid w:val="00A55EE5"/>
    <w:rsid w:val="00A6011A"/>
    <w:rsid w:val="00A64CEE"/>
    <w:rsid w:val="00A64D11"/>
    <w:rsid w:val="00A650D3"/>
    <w:rsid w:val="00A66462"/>
    <w:rsid w:val="00A6777E"/>
    <w:rsid w:val="00A70A8C"/>
    <w:rsid w:val="00A8124E"/>
    <w:rsid w:val="00A8441C"/>
    <w:rsid w:val="00A84B83"/>
    <w:rsid w:val="00A84E13"/>
    <w:rsid w:val="00A860CC"/>
    <w:rsid w:val="00A86234"/>
    <w:rsid w:val="00A87213"/>
    <w:rsid w:val="00A87704"/>
    <w:rsid w:val="00A911EC"/>
    <w:rsid w:val="00A96A36"/>
    <w:rsid w:val="00AA08F5"/>
    <w:rsid w:val="00AB2E09"/>
    <w:rsid w:val="00AC0387"/>
    <w:rsid w:val="00AC0994"/>
    <w:rsid w:val="00AC1991"/>
    <w:rsid w:val="00AC435B"/>
    <w:rsid w:val="00AC47FD"/>
    <w:rsid w:val="00AC5547"/>
    <w:rsid w:val="00AC75B0"/>
    <w:rsid w:val="00AD347D"/>
    <w:rsid w:val="00AD6963"/>
    <w:rsid w:val="00AD6AB4"/>
    <w:rsid w:val="00AE0F9F"/>
    <w:rsid w:val="00AE7E6B"/>
    <w:rsid w:val="00AF408B"/>
    <w:rsid w:val="00AF6488"/>
    <w:rsid w:val="00AF68D0"/>
    <w:rsid w:val="00AF7D36"/>
    <w:rsid w:val="00B02DB1"/>
    <w:rsid w:val="00B02F3F"/>
    <w:rsid w:val="00B0301F"/>
    <w:rsid w:val="00B034DA"/>
    <w:rsid w:val="00B056F5"/>
    <w:rsid w:val="00B07CCE"/>
    <w:rsid w:val="00B07CEC"/>
    <w:rsid w:val="00B124EF"/>
    <w:rsid w:val="00B14B1C"/>
    <w:rsid w:val="00B158EC"/>
    <w:rsid w:val="00B161F2"/>
    <w:rsid w:val="00B175B1"/>
    <w:rsid w:val="00B17CBF"/>
    <w:rsid w:val="00B24FD0"/>
    <w:rsid w:val="00B26A60"/>
    <w:rsid w:val="00B26D8A"/>
    <w:rsid w:val="00B27161"/>
    <w:rsid w:val="00B317FD"/>
    <w:rsid w:val="00B33FEE"/>
    <w:rsid w:val="00B362D9"/>
    <w:rsid w:val="00B36A25"/>
    <w:rsid w:val="00B37F3A"/>
    <w:rsid w:val="00B42429"/>
    <w:rsid w:val="00B46031"/>
    <w:rsid w:val="00B53ADE"/>
    <w:rsid w:val="00B54BDE"/>
    <w:rsid w:val="00B573E6"/>
    <w:rsid w:val="00B57C59"/>
    <w:rsid w:val="00B60BA6"/>
    <w:rsid w:val="00B6313D"/>
    <w:rsid w:val="00B66540"/>
    <w:rsid w:val="00B678C4"/>
    <w:rsid w:val="00B7366C"/>
    <w:rsid w:val="00B74F00"/>
    <w:rsid w:val="00B74F54"/>
    <w:rsid w:val="00B777B4"/>
    <w:rsid w:val="00B86547"/>
    <w:rsid w:val="00B93D6F"/>
    <w:rsid w:val="00B95757"/>
    <w:rsid w:val="00BA0D28"/>
    <w:rsid w:val="00BA3614"/>
    <w:rsid w:val="00BA62E8"/>
    <w:rsid w:val="00BA7D8E"/>
    <w:rsid w:val="00BB711B"/>
    <w:rsid w:val="00BC1755"/>
    <w:rsid w:val="00BC1D4F"/>
    <w:rsid w:val="00BC5E91"/>
    <w:rsid w:val="00BC677A"/>
    <w:rsid w:val="00BC6818"/>
    <w:rsid w:val="00BC6C60"/>
    <w:rsid w:val="00BD00B5"/>
    <w:rsid w:val="00BD0B2B"/>
    <w:rsid w:val="00BD35E1"/>
    <w:rsid w:val="00BD530B"/>
    <w:rsid w:val="00BE050F"/>
    <w:rsid w:val="00BE46AE"/>
    <w:rsid w:val="00BE6EB0"/>
    <w:rsid w:val="00BF0036"/>
    <w:rsid w:val="00BF21F1"/>
    <w:rsid w:val="00BF47A1"/>
    <w:rsid w:val="00C01CAA"/>
    <w:rsid w:val="00C0464E"/>
    <w:rsid w:val="00C04AB3"/>
    <w:rsid w:val="00C12123"/>
    <w:rsid w:val="00C158BD"/>
    <w:rsid w:val="00C163A1"/>
    <w:rsid w:val="00C165F7"/>
    <w:rsid w:val="00C16633"/>
    <w:rsid w:val="00C16AB4"/>
    <w:rsid w:val="00C202F0"/>
    <w:rsid w:val="00C30F4F"/>
    <w:rsid w:val="00C31BA8"/>
    <w:rsid w:val="00C323F0"/>
    <w:rsid w:val="00C32873"/>
    <w:rsid w:val="00C343CB"/>
    <w:rsid w:val="00C34EAB"/>
    <w:rsid w:val="00C356F8"/>
    <w:rsid w:val="00C40444"/>
    <w:rsid w:val="00C409EE"/>
    <w:rsid w:val="00C4186A"/>
    <w:rsid w:val="00C41E32"/>
    <w:rsid w:val="00C439F7"/>
    <w:rsid w:val="00C44B56"/>
    <w:rsid w:val="00C46564"/>
    <w:rsid w:val="00C50AC2"/>
    <w:rsid w:val="00C55123"/>
    <w:rsid w:val="00C56D96"/>
    <w:rsid w:val="00C63C24"/>
    <w:rsid w:val="00C63F94"/>
    <w:rsid w:val="00C67811"/>
    <w:rsid w:val="00C76645"/>
    <w:rsid w:val="00C808E3"/>
    <w:rsid w:val="00C863AF"/>
    <w:rsid w:val="00C86F00"/>
    <w:rsid w:val="00C926C0"/>
    <w:rsid w:val="00C92F4E"/>
    <w:rsid w:val="00C941A6"/>
    <w:rsid w:val="00C95CA3"/>
    <w:rsid w:val="00C96038"/>
    <w:rsid w:val="00C96F6A"/>
    <w:rsid w:val="00C96FAF"/>
    <w:rsid w:val="00C97462"/>
    <w:rsid w:val="00CA14A1"/>
    <w:rsid w:val="00CA1918"/>
    <w:rsid w:val="00CA1D90"/>
    <w:rsid w:val="00CA5641"/>
    <w:rsid w:val="00CA63F3"/>
    <w:rsid w:val="00CB18C4"/>
    <w:rsid w:val="00CB29C9"/>
    <w:rsid w:val="00CB3402"/>
    <w:rsid w:val="00CB4703"/>
    <w:rsid w:val="00CB4AC5"/>
    <w:rsid w:val="00CC6267"/>
    <w:rsid w:val="00CC6A58"/>
    <w:rsid w:val="00CC78DB"/>
    <w:rsid w:val="00CD69BD"/>
    <w:rsid w:val="00CE366E"/>
    <w:rsid w:val="00CE60C4"/>
    <w:rsid w:val="00CF00DF"/>
    <w:rsid w:val="00CF016D"/>
    <w:rsid w:val="00CF12C1"/>
    <w:rsid w:val="00CF2A0B"/>
    <w:rsid w:val="00CF2F66"/>
    <w:rsid w:val="00CF5214"/>
    <w:rsid w:val="00CF560A"/>
    <w:rsid w:val="00CF59DE"/>
    <w:rsid w:val="00D00F84"/>
    <w:rsid w:val="00D022EA"/>
    <w:rsid w:val="00D03A16"/>
    <w:rsid w:val="00D04EA2"/>
    <w:rsid w:val="00D1212B"/>
    <w:rsid w:val="00D12EDF"/>
    <w:rsid w:val="00D143CF"/>
    <w:rsid w:val="00D2202C"/>
    <w:rsid w:val="00D226EA"/>
    <w:rsid w:val="00D22B90"/>
    <w:rsid w:val="00D22CBE"/>
    <w:rsid w:val="00D231DE"/>
    <w:rsid w:val="00D23A1B"/>
    <w:rsid w:val="00D23F6E"/>
    <w:rsid w:val="00D23F97"/>
    <w:rsid w:val="00D24633"/>
    <w:rsid w:val="00D30947"/>
    <w:rsid w:val="00D32D05"/>
    <w:rsid w:val="00D32F95"/>
    <w:rsid w:val="00D3624F"/>
    <w:rsid w:val="00D3705D"/>
    <w:rsid w:val="00D40110"/>
    <w:rsid w:val="00D502BC"/>
    <w:rsid w:val="00D52233"/>
    <w:rsid w:val="00D52EC5"/>
    <w:rsid w:val="00D554F3"/>
    <w:rsid w:val="00D5674A"/>
    <w:rsid w:val="00D5694A"/>
    <w:rsid w:val="00D57B23"/>
    <w:rsid w:val="00D608C7"/>
    <w:rsid w:val="00D60C39"/>
    <w:rsid w:val="00D6109B"/>
    <w:rsid w:val="00D618F7"/>
    <w:rsid w:val="00D64598"/>
    <w:rsid w:val="00D710A8"/>
    <w:rsid w:val="00D73F3D"/>
    <w:rsid w:val="00D74B71"/>
    <w:rsid w:val="00D74D5B"/>
    <w:rsid w:val="00D74E8C"/>
    <w:rsid w:val="00D76643"/>
    <w:rsid w:val="00D77454"/>
    <w:rsid w:val="00D817A6"/>
    <w:rsid w:val="00D826A8"/>
    <w:rsid w:val="00D84D32"/>
    <w:rsid w:val="00D85891"/>
    <w:rsid w:val="00D937F5"/>
    <w:rsid w:val="00D941AA"/>
    <w:rsid w:val="00D94DFC"/>
    <w:rsid w:val="00D950F9"/>
    <w:rsid w:val="00D9587E"/>
    <w:rsid w:val="00D9602E"/>
    <w:rsid w:val="00D965FE"/>
    <w:rsid w:val="00D96D15"/>
    <w:rsid w:val="00DA10F5"/>
    <w:rsid w:val="00DA1671"/>
    <w:rsid w:val="00DA2F0A"/>
    <w:rsid w:val="00DA3410"/>
    <w:rsid w:val="00DA706C"/>
    <w:rsid w:val="00DB5923"/>
    <w:rsid w:val="00DB60DD"/>
    <w:rsid w:val="00DB6974"/>
    <w:rsid w:val="00DC2D9C"/>
    <w:rsid w:val="00DD66E2"/>
    <w:rsid w:val="00DE12EC"/>
    <w:rsid w:val="00DE4090"/>
    <w:rsid w:val="00DE4C9C"/>
    <w:rsid w:val="00DE5461"/>
    <w:rsid w:val="00DE6F55"/>
    <w:rsid w:val="00DF4460"/>
    <w:rsid w:val="00E001F6"/>
    <w:rsid w:val="00E00444"/>
    <w:rsid w:val="00E057A3"/>
    <w:rsid w:val="00E07765"/>
    <w:rsid w:val="00E10583"/>
    <w:rsid w:val="00E12AF4"/>
    <w:rsid w:val="00E12E5A"/>
    <w:rsid w:val="00E1301B"/>
    <w:rsid w:val="00E14B49"/>
    <w:rsid w:val="00E207A4"/>
    <w:rsid w:val="00E24116"/>
    <w:rsid w:val="00E242AF"/>
    <w:rsid w:val="00E32916"/>
    <w:rsid w:val="00E32C09"/>
    <w:rsid w:val="00E41B5C"/>
    <w:rsid w:val="00E43684"/>
    <w:rsid w:val="00E45783"/>
    <w:rsid w:val="00E52717"/>
    <w:rsid w:val="00E52739"/>
    <w:rsid w:val="00E6052F"/>
    <w:rsid w:val="00E61BB0"/>
    <w:rsid w:val="00E61D75"/>
    <w:rsid w:val="00E61E9B"/>
    <w:rsid w:val="00E625E2"/>
    <w:rsid w:val="00E63819"/>
    <w:rsid w:val="00E647A9"/>
    <w:rsid w:val="00E66659"/>
    <w:rsid w:val="00E7156B"/>
    <w:rsid w:val="00E803A6"/>
    <w:rsid w:val="00E80940"/>
    <w:rsid w:val="00E8253E"/>
    <w:rsid w:val="00E833CE"/>
    <w:rsid w:val="00E835F5"/>
    <w:rsid w:val="00E83B5B"/>
    <w:rsid w:val="00E907B2"/>
    <w:rsid w:val="00E91B23"/>
    <w:rsid w:val="00E922A0"/>
    <w:rsid w:val="00E95E26"/>
    <w:rsid w:val="00E9636C"/>
    <w:rsid w:val="00E97A4F"/>
    <w:rsid w:val="00EA1720"/>
    <w:rsid w:val="00EA298A"/>
    <w:rsid w:val="00EA440D"/>
    <w:rsid w:val="00EA4AE0"/>
    <w:rsid w:val="00EA5100"/>
    <w:rsid w:val="00EA6621"/>
    <w:rsid w:val="00EA6C47"/>
    <w:rsid w:val="00EA7354"/>
    <w:rsid w:val="00EB13BE"/>
    <w:rsid w:val="00EB29D7"/>
    <w:rsid w:val="00EB3F02"/>
    <w:rsid w:val="00EB7503"/>
    <w:rsid w:val="00EC100D"/>
    <w:rsid w:val="00EC2E54"/>
    <w:rsid w:val="00EC30AA"/>
    <w:rsid w:val="00EC4FF6"/>
    <w:rsid w:val="00EC5A63"/>
    <w:rsid w:val="00ED137D"/>
    <w:rsid w:val="00ED2766"/>
    <w:rsid w:val="00ED470F"/>
    <w:rsid w:val="00ED4BFE"/>
    <w:rsid w:val="00ED5705"/>
    <w:rsid w:val="00ED5DF4"/>
    <w:rsid w:val="00EE1EC5"/>
    <w:rsid w:val="00EE6D96"/>
    <w:rsid w:val="00EF1561"/>
    <w:rsid w:val="00EF32EA"/>
    <w:rsid w:val="00EF4BD9"/>
    <w:rsid w:val="00EF7A2A"/>
    <w:rsid w:val="00F0158E"/>
    <w:rsid w:val="00F01E35"/>
    <w:rsid w:val="00F0637A"/>
    <w:rsid w:val="00F121C5"/>
    <w:rsid w:val="00F14805"/>
    <w:rsid w:val="00F15997"/>
    <w:rsid w:val="00F16734"/>
    <w:rsid w:val="00F169EF"/>
    <w:rsid w:val="00F206FC"/>
    <w:rsid w:val="00F20C89"/>
    <w:rsid w:val="00F21C70"/>
    <w:rsid w:val="00F2244F"/>
    <w:rsid w:val="00F25238"/>
    <w:rsid w:val="00F278E1"/>
    <w:rsid w:val="00F3092E"/>
    <w:rsid w:val="00F37C0C"/>
    <w:rsid w:val="00F37D6A"/>
    <w:rsid w:val="00F4106A"/>
    <w:rsid w:val="00F46888"/>
    <w:rsid w:val="00F502D8"/>
    <w:rsid w:val="00F54264"/>
    <w:rsid w:val="00F5599E"/>
    <w:rsid w:val="00F5656F"/>
    <w:rsid w:val="00F60CF8"/>
    <w:rsid w:val="00F6280F"/>
    <w:rsid w:val="00F62B98"/>
    <w:rsid w:val="00F66C07"/>
    <w:rsid w:val="00F712DA"/>
    <w:rsid w:val="00F73354"/>
    <w:rsid w:val="00F75B3B"/>
    <w:rsid w:val="00F76999"/>
    <w:rsid w:val="00F77ECF"/>
    <w:rsid w:val="00F80645"/>
    <w:rsid w:val="00F80A48"/>
    <w:rsid w:val="00F8320C"/>
    <w:rsid w:val="00F86026"/>
    <w:rsid w:val="00F86CD4"/>
    <w:rsid w:val="00F92688"/>
    <w:rsid w:val="00F9359D"/>
    <w:rsid w:val="00F969A5"/>
    <w:rsid w:val="00FA7B82"/>
    <w:rsid w:val="00FB02AA"/>
    <w:rsid w:val="00FB3C35"/>
    <w:rsid w:val="00FB4EF0"/>
    <w:rsid w:val="00FC0760"/>
    <w:rsid w:val="00FC1376"/>
    <w:rsid w:val="00FC2F93"/>
    <w:rsid w:val="00FC30D3"/>
    <w:rsid w:val="00FC3F91"/>
    <w:rsid w:val="00FC41FA"/>
    <w:rsid w:val="00FD3A65"/>
    <w:rsid w:val="00FE7570"/>
    <w:rsid w:val="00FE79A0"/>
    <w:rsid w:val="00FF1846"/>
    <w:rsid w:val="00FF246B"/>
    <w:rsid w:val="00FF3C92"/>
    <w:rsid w:val="00FF484C"/>
    <w:rsid w:val="00FF4C5C"/>
    <w:rsid w:val="00FF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3FE116-3563-4D0C-B27F-FD4D63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rsid w:val="00C63F94"/>
    <w:pPr>
      <w:keepNext/>
      <w:keepLines/>
      <w:spacing w:before="340" w:after="330" w:line="578" w:lineRule="auto"/>
      <w:outlineLvl w:val="0"/>
    </w:pPr>
    <w:rPr>
      <w:b/>
      <w:bCs/>
      <w:kern w:val="44"/>
      <w:sz w:val="44"/>
      <w:szCs w:val="44"/>
    </w:rPr>
  </w:style>
  <w:style w:type="paragraph" w:styleId="3">
    <w:name w:val="heading 3"/>
    <w:basedOn w:val="a9"/>
    <w:next w:val="a9"/>
    <w:link w:val="30"/>
    <w:uiPriority w:val="9"/>
    <w:unhideWhenUsed/>
    <w:qFormat/>
    <w:rsid w:val="0032524B"/>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Char">
    <w:name w:val="章标题 Char"/>
    <w:link w:val="a"/>
    <w:rPr>
      <w:rFonts w:ascii="黑体" w:eastAsia="黑体"/>
      <w:sz w:val="21"/>
    </w:rPr>
  </w:style>
  <w:style w:type="character" w:customStyle="1" w:styleId="Char0">
    <w:name w:val="一级条标题 Char"/>
    <w:link w:val="a0"/>
    <w:rPr>
      <w:rFonts w:ascii="黑体" w:eastAsia="黑体"/>
      <w:sz w:val="21"/>
    </w:rPr>
  </w:style>
  <w:style w:type="character" w:customStyle="1" w:styleId="Char1">
    <w:name w:val="二级条标题 Char"/>
    <w:link w:val="a1"/>
    <w:rPr>
      <w:rFonts w:ascii="黑体" w:eastAsia="黑体"/>
      <w:sz w:val="21"/>
    </w:rPr>
  </w:style>
  <w:style w:type="character" w:customStyle="1" w:styleId="Char2">
    <w:name w:val="段 Char"/>
    <w:link w:val="ad"/>
    <w:uiPriority w:val="99"/>
    <w:rPr>
      <w:rFonts w:ascii="宋体"/>
      <w:sz w:val="21"/>
      <w:lang w:val="en-US" w:eastAsia="zh-CN" w:bidi="ar-SA"/>
    </w:rPr>
  </w:style>
  <w:style w:type="character" w:customStyle="1" w:styleId="ae">
    <w:name w:val="页眉 字符"/>
    <w:link w:val="af"/>
    <w:rPr>
      <w:kern w:val="2"/>
      <w:sz w:val="18"/>
      <w:szCs w:val="18"/>
    </w:rPr>
  </w:style>
  <w:style w:type="character" w:customStyle="1" w:styleId="af0">
    <w:name w:val="页脚 字符"/>
    <w:link w:val="af1"/>
    <w:rPr>
      <w:kern w:val="2"/>
      <w:sz w:val="18"/>
      <w:szCs w:val="18"/>
    </w:rPr>
  </w:style>
  <w:style w:type="character" w:styleId="af2">
    <w:name w:val="page number"/>
    <w:basedOn w:val="aa"/>
  </w:style>
  <w:style w:type="paragraph" w:styleId="af">
    <w:name w:val="header"/>
    <w:basedOn w:val="a9"/>
    <w:link w:val="ae"/>
    <w:pPr>
      <w:pBdr>
        <w:bottom w:val="single" w:sz="6" w:space="1" w:color="auto"/>
      </w:pBdr>
      <w:tabs>
        <w:tab w:val="center" w:pos="4153"/>
        <w:tab w:val="right" w:pos="8306"/>
      </w:tabs>
      <w:snapToGrid w:val="0"/>
      <w:jc w:val="center"/>
    </w:pPr>
    <w:rPr>
      <w:sz w:val="18"/>
      <w:szCs w:val="18"/>
    </w:rPr>
  </w:style>
  <w:style w:type="paragraph" w:customStyle="1" w:styleId="a3">
    <w:name w:val="四级条标题"/>
    <w:basedOn w:val="a2"/>
    <w:next w:val="a9"/>
    <w:pPr>
      <w:numPr>
        <w:ilvl w:val="5"/>
      </w:numPr>
      <w:outlineLvl w:val="5"/>
    </w:pPr>
  </w:style>
  <w:style w:type="paragraph" w:styleId="af3">
    <w:name w:val="Body Text Indent"/>
    <w:basedOn w:val="a9"/>
    <w:pPr>
      <w:spacing w:line="360" w:lineRule="auto"/>
      <w:ind w:firstLineChars="200" w:firstLine="480"/>
    </w:pPr>
    <w:rPr>
      <w:rFonts w:ascii="宋体" w:hAnsi="宋体"/>
      <w:sz w:val="24"/>
    </w:rPr>
  </w:style>
  <w:style w:type="paragraph" w:customStyle="1" w:styleId="a2">
    <w:name w:val="三级条标题"/>
    <w:basedOn w:val="a1"/>
    <w:next w:val="a9"/>
    <w:pPr>
      <w:numPr>
        <w:ilvl w:val="4"/>
      </w:numPr>
      <w:outlineLvl w:val="4"/>
    </w:pPr>
  </w:style>
  <w:style w:type="paragraph" w:styleId="af1">
    <w:name w:val="footer"/>
    <w:basedOn w:val="a9"/>
    <w:link w:val="af0"/>
    <w:pPr>
      <w:tabs>
        <w:tab w:val="center" w:pos="4153"/>
        <w:tab w:val="right" w:pos="8306"/>
      </w:tabs>
      <w:snapToGrid w:val="0"/>
      <w:jc w:val="left"/>
    </w:pPr>
    <w:rPr>
      <w:sz w:val="18"/>
      <w:szCs w:val="18"/>
    </w:rPr>
  </w:style>
  <w:style w:type="paragraph" w:customStyle="1" w:styleId="Char3">
    <w:name w:val="Char"/>
    <w:basedOn w:val="a9"/>
    <w:pPr>
      <w:widowControl/>
      <w:spacing w:after="160" w:line="240" w:lineRule="exact"/>
      <w:jc w:val="left"/>
    </w:pPr>
  </w:style>
  <w:style w:type="paragraph" w:customStyle="1" w:styleId="a1">
    <w:name w:val="二级条标题"/>
    <w:basedOn w:val="a0"/>
    <w:next w:val="a9"/>
    <w:link w:val="Char1"/>
    <w:pPr>
      <w:numPr>
        <w:ilvl w:val="3"/>
      </w:numPr>
      <w:tabs>
        <w:tab w:val="left" w:pos="360"/>
      </w:tabs>
      <w:outlineLvl w:val="3"/>
    </w:pPr>
  </w:style>
  <w:style w:type="paragraph" w:customStyle="1" w:styleId="a4">
    <w:name w:val="正文表标题"/>
    <w:next w:val="a9"/>
    <w:pPr>
      <w:numPr>
        <w:numId w:val="2"/>
      </w:numPr>
      <w:jc w:val="center"/>
    </w:pPr>
    <w:rPr>
      <w:rFonts w:ascii="黑体" w:eastAsia="黑体"/>
      <w:sz w:val="21"/>
    </w:rPr>
  </w:style>
  <w:style w:type="paragraph" w:customStyle="1" w:styleId="a">
    <w:name w:val="章标题"/>
    <w:next w:val="a9"/>
    <w:link w:val="Char"/>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9"/>
    <w:link w:val="Char0"/>
    <w:pPr>
      <w:numPr>
        <w:ilvl w:val="2"/>
      </w:numPr>
      <w:spacing w:beforeLines="0" w:before="0" w:afterLines="0" w:after="0"/>
      <w:outlineLvl w:val="2"/>
    </w:pPr>
  </w:style>
  <w:style w:type="paragraph" w:customStyle="1" w:styleId="CharCharCharCharCharCharCharCharCharChar">
    <w:name w:val="Char Char Char Char Char Char Char Char Char Char"/>
    <w:basedOn w:val="a9"/>
    <w:pPr>
      <w:widowControl/>
      <w:spacing w:after="160" w:line="240" w:lineRule="exact"/>
      <w:jc w:val="left"/>
    </w:pPr>
    <w:rPr>
      <w:rFonts w:ascii="Verdana" w:hAnsi="Verdana"/>
      <w:kern w:val="0"/>
      <w:sz w:val="20"/>
      <w:szCs w:val="20"/>
      <w:lang w:eastAsia="en-US"/>
    </w:rPr>
  </w:style>
  <w:style w:type="paragraph" w:customStyle="1" w:styleId="ad">
    <w:name w:val="段"/>
    <w:link w:val="Char2"/>
    <w:uiPriority w:val="99"/>
    <w:pPr>
      <w:autoSpaceDE w:val="0"/>
      <w:autoSpaceDN w:val="0"/>
      <w:ind w:firstLineChars="200" w:firstLine="200"/>
      <w:jc w:val="both"/>
    </w:pPr>
    <w:rPr>
      <w:rFonts w:ascii="宋体"/>
      <w:sz w:val="21"/>
    </w:rPr>
  </w:style>
  <w:style w:type="paragraph" w:customStyle="1" w:styleId="af4">
    <w:name w:val="封面标准名称"/>
    <w:pPr>
      <w:widowControl w:val="0"/>
      <w:spacing w:line="680" w:lineRule="exact"/>
      <w:jc w:val="center"/>
      <w:textAlignment w:val="center"/>
    </w:pPr>
    <w:rPr>
      <w:rFonts w:ascii="黑体" w:eastAsia="黑体"/>
      <w:sz w:val="52"/>
    </w:rPr>
  </w:style>
  <w:style w:type="paragraph" w:customStyle="1" w:styleId="11">
    <w:name w:val="列出段落1"/>
    <w:basedOn w:val="a9"/>
    <w:uiPriority w:val="34"/>
    <w:qFormat/>
    <w:pPr>
      <w:widowControl/>
      <w:ind w:firstLineChars="200" w:firstLine="420"/>
      <w:jc w:val="left"/>
    </w:pPr>
    <w:rPr>
      <w:rFonts w:ascii="宋体" w:hAnsi="宋体" w:cs="宋体"/>
      <w:kern w:val="0"/>
      <w:sz w:val="24"/>
    </w:rPr>
  </w:style>
  <w:style w:type="paragraph" w:customStyle="1" w:styleId="af5">
    <w:name w:val="五级条标题"/>
    <w:basedOn w:val="a3"/>
    <w:next w:val="ad"/>
    <w:pPr>
      <w:numPr>
        <w:numId w:val="0"/>
      </w:numPr>
      <w:spacing w:beforeLines="50" w:before="156" w:afterLines="50" w:after="156"/>
      <w:jc w:val="left"/>
      <w:outlineLvl w:val="6"/>
    </w:pPr>
    <w:rPr>
      <w:szCs w:val="21"/>
    </w:rPr>
  </w:style>
  <w:style w:type="paragraph" w:customStyle="1" w:styleId="CharCharCharCharCharCharCharCharCharChar0">
    <w:name w:val="Char Char Char Char Char Char Char Char Char Char"/>
    <w:basedOn w:val="a9"/>
    <w:pPr>
      <w:widowControl/>
      <w:jc w:val="left"/>
    </w:pPr>
    <w:rPr>
      <w:rFonts w:ascii="Verdana" w:hAnsi="Verdana"/>
      <w:kern w:val="0"/>
      <w:sz w:val="20"/>
      <w:szCs w:val="20"/>
      <w:lang w:eastAsia="en-US"/>
    </w:rPr>
  </w:style>
  <w:style w:type="table" w:customStyle="1" w:styleId="12">
    <w:name w:val="网格型1"/>
    <w:basedOn w:val="ab"/>
    <w:next w:val="af6"/>
    <w:rsid w:val="0027405E"/>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b"/>
    <w:qFormat/>
    <w:rsid w:val="00274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注："/>
    <w:next w:val="ad"/>
    <w:rsid w:val="004010AE"/>
    <w:pPr>
      <w:widowControl w:val="0"/>
      <w:autoSpaceDE w:val="0"/>
      <w:autoSpaceDN w:val="0"/>
      <w:jc w:val="both"/>
    </w:pPr>
    <w:rPr>
      <w:rFonts w:ascii="宋体"/>
      <w:sz w:val="18"/>
      <w:szCs w:val="18"/>
    </w:rPr>
  </w:style>
  <w:style w:type="paragraph" w:customStyle="1" w:styleId="af8">
    <w:name w:val="二级无"/>
    <w:basedOn w:val="a1"/>
    <w:rsid w:val="00D231DE"/>
    <w:pPr>
      <w:numPr>
        <w:ilvl w:val="2"/>
      </w:numPr>
      <w:tabs>
        <w:tab w:val="clear" w:pos="360"/>
      </w:tabs>
      <w:ind w:left="0"/>
      <w:jc w:val="left"/>
    </w:pPr>
    <w:rPr>
      <w:rFonts w:ascii="宋体" w:eastAsia="宋体"/>
      <w:szCs w:val="21"/>
    </w:rPr>
  </w:style>
  <w:style w:type="paragraph" w:styleId="af9">
    <w:name w:val="Date"/>
    <w:basedOn w:val="a9"/>
    <w:next w:val="a9"/>
    <w:rsid w:val="00743D9A"/>
    <w:pPr>
      <w:ind w:leftChars="2500" w:left="100"/>
    </w:pPr>
  </w:style>
  <w:style w:type="paragraph" w:customStyle="1" w:styleId="afa">
    <w:name w:val="标准文件_段"/>
    <w:autoRedefine/>
    <w:rsid w:val="00AF7D36"/>
    <w:pPr>
      <w:widowControl w:val="0"/>
      <w:autoSpaceDE w:val="0"/>
      <w:autoSpaceDN w:val="0"/>
      <w:adjustRightInd w:val="0"/>
      <w:snapToGrid w:val="0"/>
      <w:spacing w:line="300" w:lineRule="auto"/>
      <w:jc w:val="center"/>
    </w:pPr>
    <w:rPr>
      <w:rFonts w:ascii="宋体" w:hAnsi="宋体"/>
      <w:noProof/>
      <w:sz w:val="18"/>
      <w:szCs w:val="18"/>
    </w:rPr>
  </w:style>
  <w:style w:type="paragraph" w:customStyle="1" w:styleId="afb">
    <w:name w:val="标准称谓"/>
    <w:next w:val="a9"/>
    <w:rsid w:val="00CF2A0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6">
    <w:name w:val="数字编号列项（二级）"/>
    <w:rsid w:val="009C406A"/>
    <w:pPr>
      <w:numPr>
        <w:ilvl w:val="1"/>
        <w:numId w:val="4"/>
      </w:numPr>
      <w:jc w:val="both"/>
    </w:pPr>
    <w:rPr>
      <w:rFonts w:ascii="宋体"/>
      <w:sz w:val="21"/>
    </w:rPr>
  </w:style>
  <w:style w:type="paragraph" w:customStyle="1" w:styleId="a5">
    <w:name w:val="字母编号列项（一级）"/>
    <w:rsid w:val="009C406A"/>
    <w:pPr>
      <w:numPr>
        <w:numId w:val="4"/>
      </w:numPr>
      <w:jc w:val="both"/>
    </w:pPr>
    <w:rPr>
      <w:rFonts w:ascii="宋体"/>
      <w:sz w:val="21"/>
    </w:rPr>
  </w:style>
  <w:style w:type="paragraph" w:customStyle="1" w:styleId="a7">
    <w:name w:val="编号列项（三级）"/>
    <w:rsid w:val="009C406A"/>
    <w:pPr>
      <w:numPr>
        <w:ilvl w:val="2"/>
        <w:numId w:val="4"/>
      </w:numPr>
    </w:pPr>
    <w:rPr>
      <w:rFonts w:ascii="宋体"/>
      <w:sz w:val="21"/>
    </w:rPr>
  </w:style>
  <w:style w:type="character" w:customStyle="1" w:styleId="30">
    <w:name w:val="标题 3 字符"/>
    <w:link w:val="3"/>
    <w:uiPriority w:val="9"/>
    <w:rsid w:val="0032524B"/>
    <w:rPr>
      <w:rFonts w:ascii="Tahoma" w:eastAsia="微软雅黑" w:hAnsi="Tahoma"/>
      <w:bCs/>
      <w:sz w:val="28"/>
      <w:szCs w:val="32"/>
    </w:rPr>
  </w:style>
  <w:style w:type="character" w:customStyle="1" w:styleId="afc">
    <w:name w:val="表中文字"/>
    <w:rsid w:val="0032524B"/>
    <w:rPr>
      <w:rFonts w:ascii="宋体" w:eastAsia="宋体" w:hAnsi="宋体" w:hint="eastAsia"/>
      <w:noProof/>
      <w:sz w:val="18"/>
    </w:rPr>
  </w:style>
  <w:style w:type="paragraph" w:customStyle="1" w:styleId="afd">
    <w:name w:val="前言、引言标题"/>
    <w:next w:val="a9"/>
    <w:rsid w:val="00421F81"/>
    <w:pPr>
      <w:shd w:val="clear" w:color="FFFFFF" w:fill="FFFFFF"/>
      <w:spacing w:before="640" w:after="560"/>
      <w:jc w:val="center"/>
      <w:outlineLvl w:val="0"/>
    </w:pPr>
    <w:rPr>
      <w:rFonts w:ascii="黑体" w:eastAsia="黑体"/>
      <w:sz w:val="32"/>
    </w:rPr>
  </w:style>
  <w:style w:type="paragraph" w:styleId="afe">
    <w:name w:val="Balloon Text"/>
    <w:basedOn w:val="a9"/>
    <w:link w:val="aff"/>
    <w:rsid w:val="00966F0F"/>
    <w:rPr>
      <w:sz w:val="18"/>
      <w:szCs w:val="18"/>
    </w:rPr>
  </w:style>
  <w:style w:type="character" w:customStyle="1" w:styleId="aff">
    <w:name w:val="批注框文本 字符"/>
    <w:basedOn w:val="aa"/>
    <w:link w:val="afe"/>
    <w:rsid w:val="00966F0F"/>
    <w:rPr>
      <w:kern w:val="2"/>
      <w:sz w:val="18"/>
      <w:szCs w:val="18"/>
    </w:rPr>
  </w:style>
  <w:style w:type="character" w:customStyle="1" w:styleId="10">
    <w:name w:val="标题 1 字符"/>
    <w:basedOn w:val="aa"/>
    <w:link w:val="1"/>
    <w:rsid w:val="00C63F94"/>
    <w:rPr>
      <w:b/>
      <w:bCs/>
      <w:kern w:val="44"/>
      <w:sz w:val="44"/>
      <w:szCs w:val="44"/>
    </w:rPr>
  </w:style>
  <w:style w:type="paragraph" w:styleId="aff0">
    <w:name w:val="List Paragraph"/>
    <w:basedOn w:val="a9"/>
    <w:uiPriority w:val="34"/>
    <w:qFormat/>
    <w:rsid w:val="00786812"/>
    <w:pPr>
      <w:ind w:firstLineChars="200" w:firstLine="420"/>
    </w:pPr>
  </w:style>
  <w:style w:type="paragraph" w:customStyle="1" w:styleId="a8">
    <w:name w:val="标准文件_正文表标题"/>
    <w:next w:val="a9"/>
    <w:rsid w:val="00F5599E"/>
    <w:pPr>
      <w:numPr>
        <w:numId w:val="6"/>
      </w:numPr>
      <w:tabs>
        <w:tab w:val="left" w:pos="0"/>
      </w:tabs>
      <w:jc w:val="center"/>
    </w:pPr>
    <w:rPr>
      <w:rFonts w:ascii="黑体" w:eastAsia="黑体" w:cs="黑体"/>
      <w:sz w:val="21"/>
      <w:szCs w:val="21"/>
    </w:rPr>
  </w:style>
  <w:style w:type="paragraph" w:customStyle="1" w:styleId="15">
    <w:name w:val="样式 宋体 行距: 1.5 倍行距"/>
    <w:basedOn w:val="a9"/>
    <w:rsid w:val="00AC1991"/>
    <w:pPr>
      <w:spacing w:line="360" w:lineRule="auto"/>
    </w:pPr>
    <w:rPr>
      <w:rFonts w:ascii="宋体" w:hAnsi="宋体" w:cs="宋体"/>
      <w:szCs w:val="20"/>
    </w:rPr>
  </w:style>
  <w:style w:type="paragraph" w:styleId="aff1">
    <w:name w:val="annotation text"/>
    <w:basedOn w:val="a9"/>
    <w:link w:val="aff2"/>
    <w:rsid w:val="0049659F"/>
    <w:pPr>
      <w:jc w:val="left"/>
    </w:pPr>
  </w:style>
  <w:style w:type="character" w:customStyle="1" w:styleId="aff2">
    <w:name w:val="批注文字 字符"/>
    <w:basedOn w:val="aa"/>
    <w:link w:val="aff1"/>
    <w:rsid w:val="004965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07">
      <w:bodyDiv w:val="1"/>
      <w:marLeft w:val="0"/>
      <w:marRight w:val="0"/>
      <w:marTop w:val="0"/>
      <w:marBottom w:val="0"/>
      <w:divBdr>
        <w:top w:val="none" w:sz="0" w:space="0" w:color="auto"/>
        <w:left w:val="none" w:sz="0" w:space="0" w:color="auto"/>
        <w:bottom w:val="none" w:sz="0" w:space="0" w:color="auto"/>
        <w:right w:val="none" w:sz="0" w:space="0" w:color="auto"/>
      </w:divBdr>
    </w:div>
    <w:div w:id="1461075091">
      <w:bodyDiv w:val="1"/>
      <w:marLeft w:val="0"/>
      <w:marRight w:val="0"/>
      <w:marTop w:val="0"/>
      <w:marBottom w:val="0"/>
      <w:divBdr>
        <w:top w:val="none" w:sz="0" w:space="0" w:color="auto"/>
        <w:left w:val="none" w:sz="0" w:space="0" w:color="auto"/>
        <w:bottom w:val="none" w:sz="0" w:space="0" w:color="auto"/>
        <w:right w:val="none" w:sz="0" w:space="0" w:color="auto"/>
      </w:divBdr>
    </w:div>
    <w:div w:id="1756701523">
      <w:bodyDiv w:val="1"/>
      <w:marLeft w:val="0"/>
      <w:marRight w:val="0"/>
      <w:marTop w:val="0"/>
      <w:marBottom w:val="0"/>
      <w:divBdr>
        <w:top w:val="none" w:sz="0" w:space="0" w:color="auto"/>
        <w:left w:val="none" w:sz="0" w:space="0" w:color="auto"/>
        <w:bottom w:val="none" w:sz="0" w:space="0" w:color="auto"/>
        <w:right w:val="none" w:sz="0" w:space="0" w:color="auto"/>
      </w:divBdr>
      <w:divsChild>
        <w:div w:id="809706998">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6AF0-533F-4C18-83E8-32FB179C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819</Words>
  <Characters>4672</Characters>
  <Application>Microsoft Office Word</Application>
  <DocSecurity>0</DocSecurity>
  <PresentationFormat/>
  <Lines>38</Lines>
  <Paragraphs>10</Paragraphs>
  <Slides>0</Slides>
  <Notes>0</Notes>
  <HiddenSlides>0</HiddenSlides>
  <MMClips>0</MMClips>
  <ScaleCrop>false</ScaleCrop>
  <Manager/>
  <Company>信念技术论坛</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subject/>
  <dc:creator>think</dc:creator>
  <cp:keywords/>
  <dc:description/>
  <cp:lastModifiedBy>科技部</cp:lastModifiedBy>
  <cp:revision>188</cp:revision>
  <cp:lastPrinted>2019-03-21T09:27:00Z</cp:lastPrinted>
  <dcterms:created xsi:type="dcterms:W3CDTF">2022-07-15T02:33:00Z</dcterms:created>
  <dcterms:modified xsi:type="dcterms:W3CDTF">2022-07-29T08:01:00Z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2052-6.6.0.2838</vt:lpwstr>
  </property>
</Properties>
</file>