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92B8D7" w14:textId="77777777" w:rsidR="002B3F0E" w:rsidRDefault="002B3F0E">
      <w:pPr>
        <w:rPr>
          <w:sz w:val="22"/>
        </w:rPr>
      </w:pPr>
    </w:p>
    <w:tbl>
      <w:tblPr>
        <w:tblW w:w="0" w:type="auto"/>
        <w:jc w:val="center"/>
        <w:tblLayout w:type="fixed"/>
        <w:tblLook w:val="04A0" w:firstRow="1" w:lastRow="0" w:firstColumn="1" w:lastColumn="0" w:noHBand="0" w:noVBand="1"/>
      </w:tblPr>
      <w:tblGrid>
        <w:gridCol w:w="8177"/>
      </w:tblGrid>
      <w:tr w:rsidR="002B3F0E" w14:paraId="2B85AD15" w14:textId="77777777">
        <w:trPr>
          <w:trHeight w:val="1697"/>
          <w:jc w:val="center"/>
        </w:trPr>
        <w:tc>
          <w:tcPr>
            <w:tcW w:w="8177" w:type="dxa"/>
          </w:tcPr>
          <w:p w14:paraId="10C9DF3C" w14:textId="77777777" w:rsidR="002B3F0E" w:rsidRDefault="002B3F0E">
            <w:pPr>
              <w:rPr>
                <w:rFonts w:eastAsia="黑体"/>
                <w:spacing w:val="20"/>
                <w:sz w:val="32"/>
              </w:rPr>
            </w:pPr>
          </w:p>
        </w:tc>
      </w:tr>
      <w:tr w:rsidR="002B3F0E" w14:paraId="45B45D80" w14:textId="77777777">
        <w:trPr>
          <w:trHeight w:val="1573"/>
          <w:jc w:val="center"/>
        </w:trPr>
        <w:tc>
          <w:tcPr>
            <w:tcW w:w="8177" w:type="dxa"/>
          </w:tcPr>
          <w:p w14:paraId="424DBF84" w14:textId="77777777" w:rsidR="002B3F0E" w:rsidRDefault="00D139CA">
            <w:pPr>
              <w:pStyle w:val="af9"/>
              <w:rPr>
                <w:rFonts w:ascii="Times New Roman" w:eastAsia="宋体"/>
                <w:spacing w:val="20"/>
                <w:kern w:val="2"/>
                <w:sz w:val="44"/>
                <w:szCs w:val="24"/>
              </w:rPr>
            </w:pPr>
            <w:r>
              <w:rPr>
                <w:rFonts w:ascii="Times New Roman" w:eastAsia="宋体" w:hint="eastAsia"/>
                <w:spacing w:val="20"/>
                <w:kern w:val="2"/>
                <w:sz w:val="44"/>
                <w:szCs w:val="24"/>
              </w:rPr>
              <w:t>镍及镍合金板</w:t>
            </w:r>
          </w:p>
          <w:p w14:paraId="3BB91055" w14:textId="77777777" w:rsidR="002B3F0E" w:rsidRDefault="00D139CA">
            <w:pPr>
              <w:jc w:val="center"/>
              <w:rPr>
                <w:rFonts w:eastAsia="黑体"/>
                <w:spacing w:val="20"/>
                <w:sz w:val="32"/>
                <w:lang w:val="fr-FR"/>
              </w:rPr>
            </w:pPr>
            <w:r>
              <w:rPr>
                <w:rFonts w:eastAsia="黑体"/>
                <w:spacing w:val="20"/>
                <w:sz w:val="32"/>
                <w:lang w:val="fr-FR"/>
              </w:rPr>
              <w:t>（</w:t>
            </w:r>
            <w:r>
              <w:rPr>
                <w:rFonts w:eastAsia="黑体"/>
                <w:spacing w:val="20"/>
                <w:sz w:val="32"/>
                <w:lang w:val="fr-FR"/>
              </w:rPr>
              <w:t>GB/T 2054</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2B3F0E" w14:paraId="7FC22ACA" w14:textId="77777777">
        <w:trPr>
          <w:trHeight w:val="1862"/>
          <w:jc w:val="center"/>
        </w:trPr>
        <w:tc>
          <w:tcPr>
            <w:tcW w:w="8177" w:type="dxa"/>
          </w:tcPr>
          <w:p w14:paraId="3373E26C" w14:textId="77777777" w:rsidR="002B3F0E" w:rsidRDefault="00D139CA">
            <w:pPr>
              <w:jc w:val="center"/>
              <w:rPr>
                <w:rFonts w:eastAsia="黑体"/>
                <w:spacing w:val="20"/>
                <w:sz w:val="32"/>
                <w:szCs w:val="32"/>
              </w:rPr>
            </w:pPr>
            <w:r>
              <w:rPr>
                <w:rFonts w:eastAsia="黑体" w:hint="eastAsia"/>
                <w:spacing w:val="20"/>
                <w:sz w:val="32"/>
                <w:szCs w:val="32"/>
              </w:rPr>
              <w:t>编制说明</w:t>
            </w:r>
          </w:p>
        </w:tc>
      </w:tr>
      <w:tr w:rsidR="002B3F0E" w14:paraId="61A8B89A" w14:textId="77777777">
        <w:trPr>
          <w:trHeight w:val="7167"/>
          <w:jc w:val="center"/>
        </w:trPr>
        <w:tc>
          <w:tcPr>
            <w:tcW w:w="8177" w:type="dxa"/>
          </w:tcPr>
          <w:p w14:paraId="56F07441" w14:textId="4CB852B1" w:rsidR="002B3F0E" w:rsidRDefault="00D139CA">
            <w:pPr>
              <w:jc w:val="center"/>
              <w:rPr>
                <w:rFonts w:eastAsia="黑体"/>
                <w:spacing w:val="20"/>
                <w:sz w:val="28"/>
              </w:rPr>
            </w:pPr>
            <w:r>
              <w:rPr>
                <w:rFonts w:eastAsia="黑体" w:hint="eastAsia"/>
                <w:spacing w:val="20"/>
                <w:sz w:val="28"/>
              </w:rPr>
              <w:t>（</w:t>
            </w:r>
            <w:r w:rsidR="00606DCB">
              <w:rPr>
                <w:rFonts w:eastAsia="黑体" w:hint="eastAsia"/>
                <w:spacing w:val="20"/>
                <w:sz w:val="28"/>
              </w:rPr>
              <w:t>预审</w:t>
            </w:r>
            <w:r>
              <w:rPr>
                <w:rFonts w:eastAsia="黑体" w:hint="eastAsia"/>
                <w:spacing w:val="20"/>
                <w:sz w:val="28"/>
              </w:rPr>
              <w:t>稿）</w:t>
            </w:r>
          </w:p>
        </w:tc>
      </w:tr>
      <w:tr w:rsidR="002B3F0E" w14:paraId="56CCA71B" w14:textId="77777777">
        <w:trPr>
          <w:trHeight w:val="632"/>
          <w:jc w:val="center"/>
        </w:trPr>
        <w:tc>
          <w:tcPr>
            <w:tcW w:w="8177" w:type="dxa"/>
          </w:tcPr>
          <w:p w14:paraId="20BEE7BB" w14:textId="1BF6DF73" w:rsidR="002B3F0E" w:rsidRDefault="00D139CA" w:rsidP="00D747D8">
            <w:pPr>
              <w:jc w:val="center"/>
              <w:rPr>
                <w:rFonts w:eastAsia="黑体"/>
                <w:sz w:val="28"/>
              </w:rPr>
            </w:pPr>
            <w:r>
              <w:rPr>
                <w:rFonts w:eastAsia="黑体"/>
                <w:sz w:val="28"/>
              </w:rPr>
              <w:t>2022-</w:t>
            </w:r>
            <w:r w:rsidR="00D747D8">
              <w:rPr>
                <w:rFonts w:eastAsia="黑体"/>
                <w:sz w:val="28"/>
              </w:rPr>
              <w:t>7</w:t>
            </w:r>
          </w:p>
        </w:tc>
      </w:tr>
    </w:tbl>
    <w:p w14:paraId="59919CDE" w14:textId="77777777" w:rsidR="002B3F0E" w:rsidRDefault="002B3F0E">
      <w:pPr>
        <w:pStyle w:val="a"/>
        <w:numPr>
          <w:ilvl w:val="1"/>
          <w:numId w:val="0"/>
        </w:numPr>
        <w:adjustRightInd w:val="0"/>
        <w:snapToGrid w:val="0"/>
        <w:spacing w:beforeLines="0" w:before="0" w:afterLines="0" w:after="0" w:line="288" w:lineRule="auto"/>
        <w:jc w:val="center"/>
        <w:rPr>
          <w:sz w:val="32"/>
          <w:szCs w:val="32"/>
        </w:rPr>
        <w:sectPr w:rsidR="002B3F0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134" w:bottom="1440" w:left="1418" w:header="851" w:footer="992" w:gutter="0"/>
          <w:pgNumType w:start="1"/>
          <w:cols w:space="720"/>
          <w:docGrid w:type="lines" w:linePitch="312"/>
        </w:sectPr>
      </w:pPr>
    </w:p>
    <w:p w14:paraId="423BD8F3" w14:textId="77777777" w:rsidR="002B3F0E" w:rsidRDefault="00D139CA">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《镍及镍合金板》</w:t>
      </w:r>
    </w:p>
    <w:p w14:paraId="0CFEB620" w14:textId="0B55FA3E" w:rsidR="002B3F0E" w:rsidRDefault="00D139CA">
      <w:pPr>
        <w:pStyle w:val="a"/>
        <w:numPr>
          <w:ilvl w:val="1"/>
          <w:numId w:val="0"/>
        </w:numPr>
        <w:adjustRightInd w:val="0"/>
        <w:snapToGrid w:val="0"/>
        <w:spacing w:beforeLines="0" w:before="0" w:afterLines="0" w:after="0" w:line="360" w:lineRule="auto"/>
        <w:jc w:val="center"/>
        <w:rPr>
          <w:sz w:val="28"/>
          <w:szCs w:val="28"/>
        </w:rPr>
      </w:pPr>
      <w:r>
        <w:rPr>
          <w:rFonts w:hint="eastAsia"/>
          <w:sz w:val="28"/>
          <w:szCs w:val="28"/>
        </w:rPr>
        <w:t xml:space="preserve"> 编制说明（</w:t>
      </w:r>
      <w:r w:rsidR="00DB212F">
        <w:rPr>
          <w:rFonts w:hint="eastAsia"/>
          <w:sz w:val="28"/>
          <w:szCs w:val="28"/>
        </w:rPr>
        <w:t>预审</w:t>
      </w:r>
      <w:r>
        <w:rPr>
          <w:rFonts w:hint="eastAsia"/>
          <w:sz w:val="28"/>
          <w:szCs w:val="28"/>
        </w:rPr>
        <w:t>稿）</w:t>
      </w:r>
    </w:p>
    <w:p w14:paraId="229DA6EB" w14:textId="77777777" w:rsidR="002B3F0E" w:rsidRDefault="00D139CA">
      <w:pPr>
        <w:spacing w:line="300" w:lineRule="auto"/>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14:paraId="15194F2E" w14:textId="77777777" w:rsidR="002B3F0E" w:rsidRDefault="00D139CA">
      <w:pPr>
        <w:widowControl/>
        <w:numPr>
          <w:ilvl w:val="0"/>
          <w:numId w:val="5"/>
        </w:numPr>
        <w:tabs>
          <w:tab w:val="left" w:pos="567"/>
        </w:tabs>
        <w:spacing w:beforeLines="50" w:before="156" w:afterLines="50" w:after="156"/>
        <w:jc w:val="left"/>
        <w:outlineLvl w:val="2"/>
        <w:rPr>
          <w:rFonts w:ascii="宋体" w:hAnsi="宋体"/>
          <w:b/>
          <w:kern w:val="0"/>
          <w:sz w:val="24"/>
        </w:rPr>
      </w:pPr>
      <w:r>
        <w:rPr>
          <w:rFonts w:ascii="宋体" w:hAnsi="宋体" w:hint="eastAsia"/>
          <w:b/>
          <w:kern w:val="0"/>
          <w:sz w:val="24"/>
        </w:rPr>
        <w:t>任务来源</w:t>
      </w:r>
      <w:bookmarkStart w:id="0" w:name="_GoBack"/>
      <w:bookmarkEnd w:id="0"/>
    </w:p>
    <w:p w14:paraId="06FF47F8" w14:textId="77777777" w:rsidR="002B3F0E" w:rsidRDefault="00D139CA">
      <w:pPr>
        <w:pStyle w:val="af4"/>
        <w:numPr>
          <w:ilvl w:val="2"/>
          <w:numId w:val="0"/>
        </w:num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根</w:t>
      </w:r>
      <w:r>
        <w:rPr>
          <w:rFonts w:ascii="Times New Roman" w:eastAsia="宋体"/>
          <w:color w:val="000000" w:themeColor="text1"/>
          <w:sz w:val="24"/>
          <w:szCs w:val="24"/>
        </w:rPr>
        <w:t>据《关于下达</w:t>
      </w:r>
      <w:r>
        <w:rPr>
          <w:rFonts w:ascii="Times New Roman" w:eastAsia="宋体"/>
          <w:color w:val="000000" w:themeColor="text1"/>
          <w:sz w:val="24"/>
          <w:szCs w:val="24"/>
        </w:rPr>
        <w:t>2021</w:t>
      </w:r>
      <w:r>
        <w:rPr>
          <w:rFonts w:ascii="Times New Roman" w:eastAsia="宋体"/>
          <w:color w:val="000000" w:themeColor="text1"/>
          <w:sz w:val="24"/>
          <w:szCs w:val="24"/>
        </w:rPr>
        <w:t>年第四批推荐性国家标准计划及相关标准外文版计划的通知》（国标委发〔</w:t>
      </w:r>
      <w:r>
        <w:rPr>
          <w:rFonts w:ascii="Times New Roman" w:eastAsia="宋体"/>
          <w:color w:val="000000" w:themeColor="text1"/>
          <w:sz w:val="24"/>
          <w:szCs w:val="24"/>
        </w:rPr>
        <w:t>2021</w:t>
      </w:r>
      <w:r>
        <w:rPr>
          <w:rFonts w:ascii="Times New Roman" w:eastAsia="宋体"/>
          <w:color w:val="000000" w:themeColor="text1"/>
          <w:sz w:val="24"/>
          <w:szCs w:val="24"/>
        </w:rPr>
        <w:t>〕</w:t>
      </w:r>
      <w:r>
        <w:rPr>
          <w:rFonts w:ascii="Times New Roman" w:eastAsia="宋体"/>
          <w:color w:val="000000" w:themeColor="text1"/>
          <w:sz w:val="24"/>
          <w:szCs w:val="24"/>
        </w:rPr>
        <w:t>41</w:t>
      </w:r>
      <w:r>
        <w:rPr>
          <w:rFonts w:ascii="Times New Roman" w:eastAsia="宋体"/>
          <w:color w:val="000000" w:themeColor="text1"/>
          <w:sz w:val="24"/>
          <w:szCs w:val="24"/>
        </w:rPr>
        <w:t>号）的要求，由宝钛集团有限公司负责起草《镍及镍合金板》国家标准。项目计划编号：</w:t>
      </w:r>
      <w:r>
        <w:rPr>
          <w:rFonts w:ascii="Times New Roman" w:eastAsia="宋体"/>
          <w:color w:val="000000" w:themeColor="text1"/>
          <w:sz w:val="24"/>
          <w:szCs w:val="24"/>
        </w:rPr>
        <w:t>20214659-T-610</w:t>
      </w:r>
      <w:r>
        <w:rPr>
          <w:rFonts w:ascii="Times New Roman" w:eastAsia="宋体"/>
          <w:color w:val="000000" w:themeColor="text1"/>
          <w:sz w:val="24"/>
          <w:szCs w:val="24"/>
        </w:rPr>
        <w:t>，计划完成年限为</w:t>
      </w:r>
      <w:r>
        <w:rPr>
          <w:rFonts w:ascii="Times New Roman" w:eastAsia="宋体"/>
          <w:color w:val="000000" w:themeColor="text1"/>
          <w:sz w:val="24"/>
          <w:szCs w:val="24"/>
        </w:rPr>
        <w:t>2023</w:t>
      </w:r>
      <w:r>
        <w:rPr>
          <w:rFonts w:ascii="Times New Roman" w:eastAsia="宋体"/>
          <w:color w:val="000000" w:themeColor="text1"/>
          <w:sz w:val="24"/>
          <w:szCs w:val="24"/>
        </w:rPr>
        <w:t>年</w:t>
      </w:r>
      <w:r>
        <w:rPr>
          <w:rFonts w:ascii="宋体" w:eastAsia="宋体" w:hAnsi="宋体" w:hint="eastAsia"/>
          <w:color w:val="000000" w:themeColor="text1"/>
          <w:sz w:val="24"/>
          <w:szCs w:val="24"/>
        </w:rPr>
        <w:t>。</w:t>
      </w:r>
    </w:p>
    <w:p w14:paraId="0A78A7AD" w14:textId="77777777" w:rsidR="002B3F0E" w:rsidRDefault="00D139CA">
      <w:pPr>
        <w:widowControl/>
        <w:numPr>
          <w:ilvl w:val="0"/>
          <w:numId w:val="5"/>
        </w:numPr>
        <w:tabs>
          <w:tab w:val="left" w:pos="567"/>
        </w:tabs>
        <w:spacing w:beforeLines="50" w:before="156" w:afterLines="50" w:after="156"/>
        <w:jc w:val="left"/>
        <w:outlineLvl w:val="2"/>
        <w:rPr>
          <w:rFonts w:ascii="宋体" w:hAnsi="宋体"/>
          <w:b/>
          <w:kern w:val="0"/>
          <w:sz w:val="24"/>
        </w:rPr>
      </w:pPr>
      <w:r>
        <w:rPr>
          <w:rFonts w:ascii="黑体" w:eastAsia="黑体" w:hint="eastAsia"/>
          <w:kern w:val="0"/>
          <w:sz w:val="24"/>
        </w:rPr>
        <w:t>项目背景</w:t>
      </w:r>
    </w:p>
    <w:p w14:paraId="51C53C43" w14:textId="152AC66F" w:rsidR="002B3F0E" w:rsidRDefault="00D139CA">
      <w:pPr>
        <w:spacing w:line="360" w:lineRule="auto"/>
        <w:ind w:firstLineChars="200" w:firstLine="480"/>
        <w:rPr>
          <w:rFonts w:hAnsi="宋体"/>
          <w:bCs/>
          <w:sz w:val="24"/>
        </w:rPr>
      </w:pPr>
      <w:r>
        <w:rPr>
          <w:rFonts w:hAnsi="宋体" w:hint="eastAsia"/>
          <w:bCs/>
          <w:sz w:val="24"/>
        </w:rPr>
        <w:t>随着国内镍及镍合金标准体系与国际标准体系的接轨，镍及镍合金的生产工艺的升级，产品应用也得到了快速发展，各行业对镍及镍合金板材的验收要求越来越高，给镍及镍合金板材的订货与验收带来了较大困难。在</w:t>
      </w:r>
      <w:r>
        <w:rPr>
          <w:rFonts w:hAnsi="宋体" w:hint="eastAsia"/>
          <w:bCs/>
          <w:sz w:val="24"/>
        </w:rPr>
        <w:t>GB/T 2054-2013</w:t>
      </w:r>
      <w:r>
        <w:rPr>
          <w:rFonts w:hAnsi="宋体" w:hint="eastAsia"/>
          <w:bCs/>
          <w:sz w:val="24"/>
        </w:rPr>
        <w:t>的制定过程中主要参考了</w:t>
      </w:r>
      <w:r>
        <w:rPr>
          <w:rFonts w:hAnsi="宋体" w:hint="eastAsia"/>
          <w:bCs/>
          <w:sz w:val="24"/>
        </w:rPr>
        <w:t>ASME/ASTM</w:t>
      </w:r>
      <w:r w:rsidR="00CA2D97">
        <w:rPr>
          <w:rFonts w:hAnsi="宋体" w:hint="eastAsia"/>
          <w:bCs/>
          <w:sz w:val="24"/>
        </w:rPr>
        <w:t>、</w:t>
      </w:r>
      <w:r w:rsidR="00CA2D97">
        <w:rPr>
          <w:rFonts w:hAnsi="宋体" w:hint="eastAsia"/>
          <w:bCs/>
          <w:sz w:val="24"/>
        </w:rPr>
        <w:t>ISO</w:t>
      </w:r>
      <w:r w:rsidR="00CA2D97">
        <w:rPr>
          <w:rFonts w:hAnsi="宋体" w:hint="eastAsia"/>
          <w:bCs/>
          <w:sz w:val="24"/>
        </w:rPr>
        <w:t>等</w:t>
      </w:r>
      <w:r>
        <w:rPr>
          <w:rFonts w:hAnsi="宋体" w:hint="eastAsia"/>
          <w:bCs/>
          <w:sz w:val="24"/>
        </w:rPr>
        <w:t>相关先进标准，相比而言，镍及镍合金板材的相关国外先进产品标准已进行了相应的修订和换版。近年来，我国现已形成高质量镍及镍合金板材的生产能力，并在我国先进装备、新一代信息技术、船舶及海洋工程、航空航天、国防科技等领域业实现了稳定供货和应用。为了解决镍及镍合金国家标准的技术要求匹配实际生产水平的局面，更好的服务于我国镍及镍合金产业化的发展新形势，进一步规范和提升镍及镍合金板材的技术水平，需对</w:t>
      </w:r>
      <w:r>
        <w:rPr>
          <w:rFonts w:hAnsi="宋体" w:hint="eastAsia"/>
          <w:bCs/>
          <w:sz w:val="24"/>
        </w:rPr>
        <w:t>GB/T 2054-2013</w:t>
      </w:r>
      <w:r>
        <w:rPr>
          <w:rFonts w:hAnsi="宋体" w:hint="eastAsia"/>
          <w:bCs/>
          <w:sz w:val="24"/>
        </w:rPr>
        <w:t>进行修订。</w:t>
      </w:r>
    </w:p>
    <w:p w14:paraId="16A5BAD2" w14:textId="77777777" w:rsidR="002B3F0E" w:rsidRDefault="00D139CA">
      <w:pPr>
        <w:spacing w:line="360" w:lineRule="auto"/>
        <w:ind w:firstLineChars="200" w:firstLine="480"/>
        <w:rPr>
          <w:rFonts w:hAnsi="宋体"/>
          <w:bCs/>
          <w:sz w:val="24"/>
        </w:rPr>
      </w:pPr>
      <w:r>
        <w:rPr>
          <w:rFonts w:hAnsi="宋体" w:hint="eastAsia"/>
          <w:bCs/>
          <w:sz w:val="24"/>
        </w:rPr>
        <w:t>修订后的标准可使我国镍及镍合金板材的技术要求更加先进、合理，使我国镍及镍合金板材的整体质量水平达到国际先进水平，对促进我国镍及镍合金板材生产应用的有序化和规范化将产生积极作用，对推广我国镍及镍合金板材的发展将产生重要影响，并将有力的推动我国镍及镍合金板材快速健康的发展。</w:t>
      </w:r>
    </w:p>
    <w:p w14:paraId="6EFCD404" w14:textId="77777777" w:rsidR="002B3F0E" w:rsidRDefault="00D139CA">
      <w:pPr>
        <w:widowControl/>
        <w:numPr>
          <w:ilvl w:val="0"/>
          <w:numId w:val="5"/>
        </w:numPr>
        <w:tabs>
          <w:tab w:val="left" w:pos="567"/>
        </w:tabs>
        <w:adjustRightInd w:val="0"/>
        <w:snapToGrid w:val="0"/>
        <w:spacing w:beforeLines="50" w:before="156" w:afterLines="50" w:after="156"/>
        <w:jc w:val="left"/>
        <w:outlineLvl w:val="2"/>
        <w:rPr>
          <w:rFonts w:ascii="黑体" w:eastAsia="黑体"/>
          <w:kern w:val="0"/>
          <w:sz w:val="24"/>
        </w:rPr>
      </w:pPr>
      <w:r>
        <w:rPr>
          <w:rFonts w:ascii="黑体" w:eastAsia="黑体" w:hint="eastAsia"/>
          <w:kern w:val="0"/>
          <w:sz w:val="24"/>
        </w:rPr>
        <w:t>主要工作过程</w:t>
      </w:r>
    </w:p>
    <w:p w14:paraId="745E9376" w14:textId="77777777" w:rsidR="002B3F0E" w:rsidRDefault="00D139CA">
      <w:pPr>
        <w:spacing w:line="300" w:lineRule="auto"/>
        <w:ind w:firstLineChars="200" w:firstLine="480"/>
        <w:rPr>
          <w:kern w:val="0"/>
          <w:sz w:val="24"/>
        </w:rPr>
      </w:pPr>
      <w:r>
        <w:rPr>
          <w:rFonts w:ascii="宋体" w:hAnsi="宋体" w:hint="eastAsia"/>
          <w:kern w:val="0"/>
          <w:sz w:val="24"/>
        </w:rPr>
        <w:t>宝钛集</w:t>
      </w:r>
      <w:r>
        <w:rPr>
          <w:kern w:val="0"/>
          <w:sz w:val="24"/>
        </w:rPr>
        <w:t>团有限公司在接到该标准的制定任务后，成立了标准编写组，召开了标准项目编制启动会议，对标准编写工作进行了部署和分工，主要工作过程经过了以下几个阶段。</w:t>
      </w:r>
    </w:p>
    <w:p w14:paraId="6B4C195D" w14:textId="77777777" w:rsidR="002B3F0E" w:rsidRDefault="00D139CA">
      <w:pPr>
        <w:widowControl/>
        <w:adjustRightInd w:val="0"/>
        <w:spacing w:beforeLines="50" w:before="156" w:afterLines="50" w:after="156"/>
        <w:outlineLvl w:val="2"/>
        <w:rPr>
          <w:rFonts w:eastAsia="黑体"/>
          <w:kern w:val="0"/>
          <w:sz w:val="24"/>
        </w:rPr>
      </w:pPr>
      <w:r>
        <w:rPr>
          <w:rFonts w:eastAsia="黑体"/>
          <w:kern w:val="0"/>
          <w:sz w:val="24"/>
        </w:rPr>
        <w:t xml:space="preserve">1. </w:t>
      </w:r>
      <w:r>
        <w:rPr>
          <w:rFonts w:eastAsia="黑体"/>
          <w:kern w:val="0"/>
          <w:sz w:val="24"/>
        </w:rPr>
        <w:t>起草阶段</w:t>
      </w:r>
    </w:p>
    <w:p w14:paraId="6175FC98" w14:textId="77777777" w:rsidR="002B3F0E" w:rsidRDefault="00D139CA">
      <w:pPr>
        <w:spacing w:line="300" w:lineRule="auto"/>
        <w:ind w:firstLineChars="200" w:firstLine="480"/>
        <w:rPr>
          <w:kern w:val="0"/>
          <w:sz w:val="24"/>
        </w:rPr>
      </w:pPr>
      <w:r>
        <w:rPr>
          <w:kern w:val="0"/>
          <w:sz w:val="24"/>
        </w:rPr>
        <w:t>本标准依据我国</w:t>
      </w:r>
      <w:r>
        <w:rPr>
          <w:color w:val="000000" w:themeColor="text1"/>
          <w:kern w:val="0"/>
          <w:sz w:val="24"/>
        </w:rPr>
        <w:t>镍及镍合金板材</w:t>
      </w:r>
      <w:r>
        <w:rPr>
          <w:kern w:val="0"/>
          <w:sz w:val="24"/>
        </w:rPr>
        <w:t>市场情况修订，在起草阶段进行了大量的数据收集和测试研制，同时兼顾全国生产厂家的现状。</w:t>
      </w:r>
    </w:p>
    <w:p w14:paraId="06683E25" w14:textId="77777777" w:rsidR="002B3F0E" w:rsidRDefault="00D139CA">
      <w:pPr>
        <w:spacing w:line="300" w:lineRule="auto"/>
        <w:ind w:firstLineChars="200" w:firstLine="480"/>
        <w:rPr>
          <w:color w:val="000000"/>
          <w:kern w:val="0"/>
          <w:sz w:val="24"/>
        </w:rPr>
      </w:pPr>
      <w:r>
        <w:rPr>
          <w:color w:val="000000"/>
          <w:kern w:val="0"/>
          <w:sz w:val="24"/>
        </w:rPr>
        <w:t>1</w:t>
      </w:r>
      <w:r>
        <w:rPr>
          <w:color w:val="000000"/>
          <w:kern w:val="0"/>
          <w:sz w:val="24"/>
        </w:rPr>
        <w:t>）</w:t>
      </w:r>
      <w:r>
        <w:rPr>
          <w:color w:val="000000"/>
          <w:kern w:val="0"/>
          <w:sz w:val="24"/>
        </w:rPr>
        <w:t xml:space="preserve"> 2021</w:t>
      </w:r>
      <w:r>
        <w:rPr>
          <w:color w:val="000000"/>
          <w:kern w:val="0"/>
          <w:sz w:val="24"/>
        </w:rPr>
        <w:t>年</w:t>
      </w:r>
      <w:r>
        <w:rPr>
          <w:color w:val="000000"/>
          <w:kern w:val="0"/>
          <w:sz w:val="24"/>
        </w:rPr>
        <w:t>12</w:t>
      </w:r>
      <w:r>
        <w:rPr>
          <w:color w:val="000000"/>
          <w:kern w:val="0"/>
          <w:sz w:val="24"/>
        </w:rPr>
        <w:t>月成立标准编制组，并明确了工作的职能和任务。</w:t>
      </w:r>
    </w:p>
    <w:p w14:paraId="6824CCA2" w14:textId="77777777" w:rsidR="002B3F0E" w:rsidRDefault="00D139CA">
      <w:pPr>
        <w:spacing w:line="300" w:lineRule="auto"/>
        <w:ind w:firstLineChars="200" w:firstLine="480"/>
        <w:rPr>
          <w:color w:val="000000"/>
          <w:kern w:val="0"/>
          <w:sz w:val="24"/>
        </w:rPr>
      </w:pPr>
      <w:r>
        <w:rPr>
          <w:color w:val="000000"/>
          <w:kern w:val="0"/>
          <w:sz w:val="24"/>
        </w:rPr>
        <w:lastRenderedPageBreak/>
        <w:t>2</w:t>
      </w:r>
      <w:r>
        <w:rPr>
          <w:color w:val="000000"/>
          <w:kern w:val="0"/>
          <w:sz w:val="24"/>
        </w:rPr>
        <w:t>）</w:t>
      </w:r>
      <w:r>
        <w:rPr>
          <w:color w:val="000000"/>
          <w:kern w:val="0"/>
          <w:sz w:val="24"/>
        </w:rPr>
        <w:t xml:space="preserve"> 2022</w:t>
      </w:r>
      <w:r>
        <w:rPr>
          <w:color w:val="000000"/>
          <w:kern w:val="0"/>
          <w:sz w:val="24"/>
        </w:rPr>
        <w:t>年</w:t>
      </w:r>
      <w:r>
        <w:rPr>
          <w:color w:val="000000"/>
          <w:kern w:val="0"/>
          <w:sz w:val="24"/>
        </w:rPr>
        <w:t>1</w:t>
      </w:r>
      <w:r>
        <w:rPr>
          <w:color w:val="000000"/>
          <w:kern w:val="0"/>
          <w:sz w:val="24"/>
        </w:rPr>
        <w:t>月对</w:t>
      </w:r>
      <w:r>
        <w:rPr>
          <w:color w:val="000000" w:themeColor="text1"/>
          <w:kern w:val="0"/>
          <w:sz w:val="24"/>
        </w:rPr>
        <w:t>镍及镍合金板材</w:t>
      </w:r>
      <w:r>
        <w:rPr>
          <w:color w:val="000000"/>
          <w:kern w:val="0"/>
          <w:sz w:val="24"/>
        </w:rPr>
        <w:t>使用状况进行了相关资料的收集和总结，并对相关的技术资料进行了对比分析。</w:t>
      </w:r>
    </w:p>
    <w:p w14:paraId="66CB4FB8" w14:textId="2056023E" w:rsidR="002B3F0E" w:rsidRDefault="00D139CA">
      <w:pPr>
        <w:spacing w:line="360" w:lineRule="auto"/>
        <w:ind w:firstLineChars="200" w:firstLine="480"/>
        <w:rPr>
          <w:color w:val="000000" w:themeColor="text1"/>
          <w:kern w:val="0"/>
          <w:sz w:val="24"/>
        </w:rPr>
      </w:pPr>
      <w:r>
        <w:rPr>
          <w:color w:val="000000"/>
          <w:kern w:val="0"/>
          <w:sz w:val="24"/>
        </w:rPr>
        <w:t>3</w:t>
      </w:r>
      <w:r>
        <w:rPr>
          <w:color w:val="000000" w:themeColor="text1"/>
          <w:kern w:val="0"/>
          <w:sz w:val="24"/>
        </w:rPr>
        <w:t>）</w:t>
      </w:r>
      <w:r>
        <w:rPr>
          <w:color w:val="000000" w:themeColor="text1"/>
          <w:kern w:val="0"/>
          <w:sz w:val="24"/>
        </w:rPr>
        <w:t xml:space="preserve"> 2022</w:t>
      </w:r>
      <w:r>
        <w:rPr>
          <w:color w:val="000000" w:themeColor="text1"/>
          <w:kern w:val="0"/>
          <w:sz w:val="24"/>
        </w:rPr>
        <w:t>年</w:t>
      </w:r>
      <w:r>
        <w:rPr>
          <w:color w:val="000000" w:themeColor="text1"/>
          <w:kern w:val="0"/>
          <w:sz w:val="24"/>
        </w:rPr>
        <w:t>1</w:t>
      </w:r>
      <w:r>
        <w:rPr>
          <w:color w:val="000000" w:themeColor="text1"/>
          <w:kern w:val="0"/>
          <w:sz w:val="24"/>
        </w:rPr>
        <w:t>月～</w:t>
      </w:r>
      <w:r>
        <w:rPr>
          <w:color w:val="000000" w:themeColor="text1"/>
          <w:kern w:val="0"/>
          <w:sz w:val="24"/>
        </w:rPr>
        <w:t>2022</w:t>
      </w:r>
      <w:r>
        <w:rPr>
          <w:color w:val="000000" w:themeColor="text1"/>
          <w:kern w:val="0"/>
          <w:sz w:val="24"/>
        </w:rPr>
        <w:t>年</w:t>
      </w:r>
      <w:r>
        <w:rPr>
          <w:color w:val="000000" w:themeColor="text1"/>
          <w:kern w:val="0"/>
          <w:sz w:val="24"/>
        </w:rPr>
        <w:t>2</w:t>
      </w:r>
      <w:r>
        <w:rPr>
          <w:color w:val="000000" w:themeColor="text1"/>
          <w:kern w:val="0"/>
          <w:sz w:val="24"/>
        </w:rPr>
        <w:t>月根据对镍及镍合金板材的相关资料进行分析和总结，并对相关牌号的国外标准进行调研，对产品规格、性能等一系列相关问题逐一进行了重新核实，经修改，形成了《镍及镍合金板材》的讨论稿。</w:t>
      </w:r>
    </w:p>
    <w:p w14:paraId="1EA0B887" w14:textId="191A8EA2" w:rsidR="00830FD3" w:rsidRDefault="00830FD3">
      <w:pPr>
        <w:spacing w:line="360" w:lineRule="auto"/>
        <w:ind w:firstLineChars="200" w:firstLine="480"/>
        <w:rPr>
          <w:color w:val="000000"/>
          <w:sz w:val="24"/>
        </w:rPr>
      </w:pPr>
      <w:r w:rsidRPr="00830FD3">
        <w:rPr>
          <w:rFonts w:hint="eastAsia"/>
          <w:color w:val="000000"/>
          <w:sz w:val="24"/>
        </w:rPr>
        <w:t>4</w:t>
      </w:r>
      <w:r w:rsidRPr="00830FD3">
        <w:rPr>
          <w:rFonts w:hint="eastAsia"/>
          <w:color w:val="000000"/>
          <w:sz w:val="24"/>
        </w:rPr>
        <w:t>）</w:t>
      </w:r>
      <w:r w:rsidR="005A1693">
        <w:rPr>
          <w:rFonts w:hint="eastAsia"/>
          <w:color w:val="000000"/>
          <w:sz w:val="24"/>
        </w:rPr>
        <w:t xml:space="preserve"> </w:t>
      </w:r>
      <w:r w:rsidRPr="00830FD3">
        <w:rPr>
          <w:rFonts w:hint="eastAsia"/>
          <w:color w:val="000000"/>
          <w:sz w:val="24"/>
        </w:rPr>
        <w:t>202</w:t>
      </w:r>
      <w:r>
        <w:rPr>
          <w:color w:val="000000"/>
          <w:sz w:val="24"/>
        </w:rPr>
        <w:t>2</w:t>
      </w:r>
      <w:r w:rsidRPr="00830FD3">
        <w:rPr>
          <w:rFonts w:hint="eastAsia"/>
          <w:color w:val="000000"/>
          <w:sz w:val="24"/>
        </w:rPr>
        <w:t>年</w:t>
      </w:r>
      <w:r>
        <w:rPr>
          <w:color w:val="000000"/>
          <w:sz w:val="24"/>
        </w:rPr>
        <w:t>2</w:t>
      </w:r>
      <w:r w:rsidRPr="00830FD3">
        <w:rPr>
          <w:rFonts w:hint="eastAsia"/>
          <w:color w:val="000000"/>
          <w:sz w:val="24"/>
        </w:rPr>
        <w:t>月</w:t>
      </w:r>
      <w:r w:rsidRPr="00830FD3">
        <w:rPr>
          <w:rFonts w:hint="eastAsia"/>
          <w:color w:val="000000"/>
          <w:sz w:val="24"/>
        </w:rPr>
        <w:t>2</w:t>
      </w:r>
      <w:r>
        <w:rPr>
          <w:color w:val="000000"/>
          <w:sz w:val="24"/>
        </w:rPr>
        <w:t>5</w:t>
      </w:r>
      <w:r w:rsidRPr="00830FD3">
        <w:rPr>
          <w:rFonts w:hint="eastAsia"/>
          <w:color w:val="000000"/>
          <w:sz w:val="24"/>
        </w:rPr>
        <w:t>日，由全国有色金属标准化技术委员会在</w:t>
      </w:r>
      <w:r>
        <w:rPr>
          <w:rFonts w:hint="eastAsia"/>
          <w:color w:val="000000"/>
          <w:sz w:val="24"/>
        </w:rPr>
        <w:t>线上网络</w:t>
      </w:r>
      <w:r w:rsidRPr="00830FD3">
        <w:rPr>
          <w:rFonts w:hint="eastAsia"/>
          <w:color w:val="000000"/>
          <w:sz w:val="24"/>
        </w:rPr>
        <w:t>组织召开了《镍及镍合金板材》国家标准讨论稿工作会议。根据会议讨论结果及对相关资料进行分析和总结，形成了征求意见稿。</w:t>
      </w:r>
    </w:p>
    <w:p w14:paraId="20BE4320" w14:textId="7FEDB02E" w:rsidR="002B3F0E" w:rsidRDefault="00D139CA">
      <w:pPr>
        <w:widowControl/>
        <w:adjustRightInd w:val="0"/>
        <w:spacing w:beforeLines="50" w:before="156" w:afterLines="50" w:after="156"/>
        <w:outlineLvl w:val="2"/>
        <w:rPr>
          <w:rFonts w:eastAsia="黑体"/>
          <w:kern w:val="0"/>
          <w:sz w:val="24"/>
        </w:rPr>
      </w:pPr>
      <w:r>
        <w:rPr>
          <w:rFonts w:eastAsia="黑体"/>
          <w:kern w:val="0"/>
          <w:sz w:val="24"/>
        </w:rPr>
        <w:t>2.</w:t>
      </w:r>
      <w:r w:rsidR="0086119C">
        <w:rPr>
          <w:rFonts w:eastAsia="黑体"/>
          <w:kern w:val="0"/>
          <w:sz w:val="24"/>
        </w:rPr>
        <w:t xml:space="preserve"> </w:t>
      </w:r>
      <w:r>
        <w:rPr>
          <w:rFonts w:eastAsia="黑体"/>
          <w:kern w:val="0"/>
          <w:sz w:val="24"/>
        </w:rPr>
        <w:t xml:space="preserve"> </w:t>
      </w:r>
      <w:r>
        <w:rPr>
          <w:rFonts w:eastAsia="黑体"/>
          <w:kern w:val="0"/>
          <w:sz w:val="24"/>
        </w:rPr>
        <w:t>征求意见阶段</w:t>
      </w:r>
    </w:p>
    <w:p w14:paraId="5C8CCBB2" w14:textId="164B8A85" w:rsidR="00B307FA" w:rsidRPr="00B307FA" w:rsidRDefault="00B307FA" w:rsidP="00B307FA">
      <w:pPr>
        <w:widowControl/>
        <w:adjustRightInd w:val="0"/>
        <w:spacing w:line="360" w:lineRule="auto"/>
        <w:ind w:firstLineChars="200" w:firstLine="480"/>
        <w:outlineLvl w:val="2"/>
        <w:rPr>
          <w:color w:val="000000" w:themeColor="text1"/>
          <w:kern w:val="0"/>
          <w:sz w:val="24"/>
        </w:rPr>
      </w:pPr>
      <w:r w:rsidRPr="00B307FA">
        <w:rPr>
          <w:rFonts w:hint="eastAsia"/>
          <w:color w:val="000000" w:themeColor="text1"/>
          <w:kern w:val="0"/>
          <w:sz w:val="24"/>
        </w:rPr>
        <w:t>本标准以召开专题会议、发送标准邮件、标委会网站上公开挂网等多种形式和办法进行了广泛的征求意见。</w:t>
      </w:r>
    </w:p>
    <w:p w14:paraId="3E21F113" w14:textId="77777777" w:rsidR="002B3F0E" w:rsidRDefault="00D139CA">
      <w:pPr>
        <w:widowControl/>
        <w:adjustRightInd w:val="0"/>
        <w:spacing w:beforeLines="50" w:before="156" w:afterLines="50" w:after="156"/>
        <w:outlineLvl w:val="2"/>
        <w:rPr>
          <w:rFonts w:eastAsia="黑体"/>
          <w:kern w:val="0"/>
          <w:sz w:val="24"/>
        </w:rPr>
      </w:pPr>
      <w:r>
        <w:rPr>
          <w:rFonts w:eastAsia="黑体"/>
          <w:kern w:val="0"/>
          <w:sz w:val="24"/>
        </w:rPr>
        <w:t>3.</w:t>
      </w:r>
      <w:r>
        <w:rPr>
          <w:rFonts w:eastAsia="黑体"/>
          <w:kern w:val="0"/>
          <w:sz w:val="24"/>
        </w:rPr>
        <w:tab/>
      </w:r>
      <w:r>
        <w:rPr>
          <w:rFonts w:eastAsia="黑体"/>
          <w:kern w:val="0"/>
          <w:sz w:val="24"/>
        </w:rPr>
        <w:t>审查阶段</w:t>
      </w:r>
    </w:p>
    <w:p w14:paraId="372A4690" w14:textId="77777777" w:rsidR="002B3F0E" w:rsidRDefault="00D139CA">
      <w:pPr>
        <w:pStyle w:val="aff1"/>
        <w:widowControl/>
        <w:tabs>
          <w:tab w:val="left" w:pos="567"/>
        </w:tabs>
        <w:spacing w:beforeLines="50" w:before="156" w:afterLines="50" w:after="156" w:line="360" w:lineRule="auto"/>
        <w:ind w:firstLineChars="0" w:firstLine="0"/>
        <w:jc w:val="left"/>
        <w:outlineLvl w:val="2"/>
        <w:rPr>
          <w:rFonts w:eastAsia="黑体"/>
          <w:kern w:val="0"/>
          <w:sz w:val="24"/>
        </w:rPr>
      </w:pPr>
      <w:r>
        <w:rPr>
          <w:rFonts w:eastAsia="黑体"/>
          <w:kern w:val="0"/>
          <w:sz w:val="24"/>
        </w:rPr>
        <w:t xml:space="preserve">4. </w:t>
      </w:r>
      <w:r>
        <w:rPr>
          <w:rFonts w:eastAsia="黑体"/>
          <w:kern w:val="0"/>
          <w:sz w:val="24"/>
        </w:rPr>
        <w:t>主要参加单位和工作组成员及其所作的工作等</w:t>
      </w:r>
    </w:p>
    <w:p w14:paraId="6BE1C1ED" w14:textId="77777777" w:rsidR="002B3F0E" w:rsidRDefault="00D139CA">
      <w:pPr>
        <w:widowControl/>
        <w:numPr>
          <w:ilvl w:val="2"/>
          <w:numId w:val="0"/>
        </w:numPr>
        <w:spacing w:line="300" w:lineRule="auto"/>
        <w:ind w:firstLineChars="200" w:firstLine="480"/>
        <w:outlineLvl w:val="2"/>
        <w:rPr>
          <w:kern w:val="0"/>
          <w:sz w:val="24"/>
        </w:rPr>
      </w:pPr>
      <w:r>
        <w:rPr>
          <w:kern w:val="0"/>
          <w:sz w:val="24"/>
        </w:rPr>
        <w:t>本标准由宝钛集团有限公司、宝鸡钛业股份有限公司等单位共同起草。</w:t>
      </w:r>
    </w:p>
    <w:p w14:paraId="4ED9831A" w14:textId="77777777" w:rsidR="002B3F0E" w:rsidRDefault="00D139CA">
      <w:pPr>
        <w:widowControl/>
        <w:numPr>
          <w:ilvl w:val="2"/>
          <w:numId w:val="0"/>
        </w:numPr>
        <w:spacing w:line="300" w:lineRule="auto"/>
        <w:ind w:firstLineChars="200" w:firstLine="480"/>
        <w:outlineLvl w:val="2"/>
        <w:rPr>
          <w:kern w:val="0"/>
          <w:sz w:val="24"/>
        </w:rPr>
      </w:pPr>
      <w:r>
        <w:rPr>
          <w:kern w:val="0"/>
          <w:sz w:val="24"/>
        </w:rPr>
        <w:t>主要成员：</w:t>
      </w:r>
      <w:r>
        <w:rPr>
          <w:kern w:val="0"/>
          <w:sz w:val="24"/>
        </w:rPr>
        <w:t>xxx</w:t>
      </w:r>
      <w:r>
        <w:rPr>
          <w:kern w:val="0"/>
          <w:sz w:val="24"/>
        </w:rPr>
        <w:t>为主要起草人，负责方案制定、资料收集、产品调研、技术参数的确定以及标准条款编写等工作；</w:t>
      </w:r>
      <w:r>
        <w:rPr>
          <w:kern w:val="0"/>
          <w:sz w:val="24"/>
        </w:rPr>
        <w:t>xxx</w:t>
      </w:r>
      <w:r>
        <w:rPr>
          <w:kern w:val="0"/>
          <w:sz w:val="24"/>
        </w:rPr>
        <w:t>、</w:t>
      </w:r>
      <w:r>
        <w:rPr>
          <w:kern w:val="0"/>
          <w:sz w:val="24"/>
        </w:rPr>
        <w:t>xxx</w:t>
      </w:r>
      <w:r>
        <w:rPr>
          <w:kern w:val="0"/>
          <w:sz w:val="24"/>
        </w:rPr>
        <w:t>等主要负责标准资料的收集和使用情况的调研以及协助试验验证等工作。</w:t>
      </w:r>
    </w:p>
    <w:p w14:paraId="09876CC4" w14:textId="77777777" w:rsidR="002B3F0E" w:rsidRDefault="00D139CA">
      <w:pPr>
        <w:widowControl/>
        <w:numPr>
          <w:ilvl w:val="2"/>
          <w:numId w:val="0"/>
        </w:numPr>
        <w:spacing w:line="300" w:lineRule="auto"/>
        <w:ind w:firstLineChars="200" w:firstLine="480"/>
        <w:jc w:val="left"/>
        <w:outlineLvl w:val="2"/>
        <w:rPr>
          <w:kern w:val="0"/>
          <w:sz w:val="24"/>
        </w:rPr>
      </w:pPr>
      <w:r>
        <w:rPr>
          <w:kern w:val="0"/>
          <w:sz w:val="24"/>
        </w:rPr>
        <w:t>宝钛集团有限公司是我国</w:t>
      </w:r>
      <w:r>
        <w:rPr>
          <w:kern w:val="0"/>
          <w:sz w:val="24"/>
        </w:rPr>
        <w:t>“</w:t>
      </w:r>
      <w:r>
        <w:rPr>
          <w:kern w:val="0"/>
          <w:sz w:val="24"/>
        </w:rPr>
        <w:t>三五</w:t>
      </w:r>
      <w:r>
        <w:rPr>
          <w:kern w:val="0"/>
          <w:sz w:val="24"/>
        </w:rPr>
        <w:t>”</w:t>
      </w:r>
      <w:r>
        <w:rPr>
          <w:kern w:val="0"/>
          <w:sz w:val="24"/>
        </w:rPr>
        <w:t>期间为满足国防军工和尖端科技发展需要，以</w:t>
      </w:r>
      <w:r>
        <w:rPr>
          <w:kern w:val="0"/>
          <w:sz w:val="24"/>
        </w:rPr>
        <w:t>“902”</w:t>
      </w:r>
      <w:r>
        <w:rPr>
          <w:kern w:val="0"/>
          <w:sz w:val="24"/>
        </w:rPr>
        <w:t>为工程代号投资兴建的国家重点企业。现拥有</w:t>
      </w:r>
      <w:r>
        <w:rPr>
          <w:kern w:val="0"/>
          <w:sz w:val="24"/>
        </w:rPr>
        <w:t>“</w:t>
      </w:r>
      <w:r>
        <w:rPr>
          <w:kern w:val="0"/>
          <w:sz w:val="24"/>
        </w:rPr>
        <w:t>宝鸡钛业股份有限公司</w:t>
      </w:r>
      <w:r>
        <w:rPr>
          <w:kern w:val="0"/>
          <w:sz w:val="24"/>
        </w:rPr>
        <w:t>”</w:t>
      </w:r>
      <w:r>
        <w:rPr>
          <w:kern w:val="0"/>
          <w:sz w:val="24"/>
        </w:rPr>
        <w:t>、</w:t>
      </w:r>
      <w:r>
        <w:rPr>
          <w:kern w:val="0"/>
          <w:sz w:val="24"/>
        </w:rPr>
        <w:t>“</w:t>
      </w:r>
      <w:r>
        <w:rPr>
          <w:kern w:val="0"/>
          <w:sz w:val="24"/>
        </w:rPr>
        <w:t>南京钛业股份有限公司</w:t>
      </w:r>
      <w:r>
        <w:rPr>
          <w:kern w:val="0"/>
          <w:sz w:val="24"/>
        </w:rPr>
        <w:t>”</w:t>
      </w:r>
      <w:r>
        <w:rPr>
          <w:kern w:val="0"/>
          <w:sz w:val="24"/>
        </w:rPr>
        <w:t>和</w:t>
      </w:r>
      <w:r>
        <w:rPr>
          <w:kern w:val="0"/>
          <w:sz w:val="24"/>
        </w:rPr>
        <w:t>“</w:t>
      </w:r>
      <w:r>
        <w:rPr>
          <w:kern w:val="0"/>
          <w:sz w:val="24"/>
        </w:rPr>
        <w:t>上海远东公司</w:t>
      </w:r>
      <w:r>
        <w:rPr>
          <w:kern w:val="0"/>
          <w:sz w:val="24"/>
        </w:rPr>
        <w:t>”</w:t>
      </w:r>
      <w:r>
        <w:rPr>
          <w:kern w:val="0"/>
          <w:sz w:val="24"/>
        </w:rPr>
        <w:t>等</w:t>
      </w:r>
      <w:r>
        <w:rPr>
          <w:kern w:val="0"/>
          <w:sz w:val="24"/>
        </w:rPr>
        <w:t>10</w:t>
      </w:r>
      <w:r>
        <w:rPr>
          <w:kern w:val="0"/>
          <w:sz w:val="24"/>
        </w:rPr>
        <w:t>多个控股公司、</w:t>
      </w:r>
      <w:r>
        <w:rPr>
          <w:kern w:val="0"/>
          <w:sz w:val="24"/>
        </w:rPr>
        <w:t>5</w:t>
      </w:r>
      <w:r>
        <w:rPr>
          <w:kern w:val="0"/>
          <w:sz w:val="24"/>
        </w:rPr>
        <w:t>个全资子公司和宽厚板、复合板、装备设计制造等</w:t>
      </w:r>
      <w:r>
        <w:rPr>
          <w:kern w:val="0"/>
          <w:sz w:val="24"/>
        </w:rPr>
        <w:t>10</w:t>
      </w:r>
      <w:r>
        <w:rPr>
          <w:kern w:val="0"/>
          <w:sz w:val="24"/>
        </w:rPr>
        <w:t>多个二级单位。可生产钛、锆、铪、钨、钼、钽、铌、镍等有色金属及其合金达</w:t>
      </w:r>
      <w:r>
        <w:rPr>
          <w:kern w:val="0"/>
          <w:sz w:val="24"/>
        </w:rPr>
        <w:t>160</w:t>
      </w:r>
      <w:r>
        <w:rPr>
          <w:kern w:val="0"/>
          <w:sz w:val="24"/>
        </w:rPr>
        <w:t>多个牌号，产品类型包括：板、管、棒、丝、箔、铸件、锻件及复合材料共</w:t>
      </w:r>
      <w:r>
        <w:rPr>
          <w:kern w:val="0"/>
          <w:sz w:val="24"/>
        </w:rPr>
        <w:t>6000</w:t>
      </w:r>
      <w:r>
        <w:rPr>
          <w:kern w:val="0"/>
          <w:sz w:val="24"/>
        </w:rPr>
        <w:t>多种产品。经过四十多年的发展，目前已成为国内最大的以钛为主导产品的稀有金属材料专业化生产和科研基地。</w:t>
      </w:r>
      <w:r>
        <w:rPr>
          <w:kern w:val="0"/>
          <w:sz w:val="24"/>
        </w:rPr>
        <w:t>1999</w:t>
      </w:r>
      <w:r>
        <w:rPr>
          <w:kern w:val="0"/>
          <w:sz w:val="24"/>
        </w:rPr>
        <w:t>年，被国家科技部和中国科学院认定为</w:t>
      </w:r>
      <w:r>
        <w:rPr>
          <w:kern w:val="0"/>
          <w:sz w:val="24"/>
        </w:rPr>
        <w:t>“</w:t>
      </w:r>
      <w:r>
        <w:rPr>
          <w:kern w:val="0"/>
          <w:sz w:val="24"/>
        </w:rPr>
        <w:t>高新技术企业</w:t>
      </w:r>
      <w:r>
        <w:rPr>
          <w:kern w:val="0"/>
          <w:sz w:val="24"/>
        </w:rPr>
        <w:t>”</w:t>
      </w:r>
      <w:r>
        <w:rPr>
          <w:kern w:val="0"/>
          <w:sz w:val="24"/>
        </w:rPr>
        <w:t>。</w:t>
      </w:r>
      <w:r>
        <w:rPr>
          <w:kern w:val="0"/>
          <w:sz w:val="24"/>
        </w:rPr>
        <w:t>2001</w:t>
      </w:r>
      <w:r>
        <w:rPr>
          <w:kern w:val="0"/>
          <w:sz w:val="24"/>
        </w:rPr>
        <w:t>年首批获得国防科工委颁发的军工生产科研资格许可证。现隶属于陕西有色金属控股集团有限责任公司。</w:t>
      </w:r>
    </w:p>
    <w:p w14:paraId="2B645965" w14:textId="2CBD0B96" w:rsidR="002B3F0E" w:rsidRDefault="00D139CA">
      <w:pPr>
        <w:spacing w:beforeLines="50" w:before="156" w:afterLines="50" w:after="156" w:line="300" w:lineRule="auto"/>
        <w:rPr>
          <w:rFonts w:eastAsia="黑体"/>
          <w:sz w:val="28"/>
          <w:szCs w:val="28"/>
        </w:rPr>
      </w:pPr>
      <w:r>
        <w:rPr>
          <w:rFonts w:eastAsia="黑体"/>
          <w:sz w:val="28"/>
          <w:szCs w:val="28"/>
        </w:rPr>
        <w:t>二、标准编制原则和确定标准主要内容的论据</w:t>
      </w:r>
    </w:p>
    <w:p w14:paraId="6B72331C" w14:textId="3D3B6FF5" w:rsidR="008E3625" w:rsidRDefault="008E3625" w:rsidP="008E3625">
      <w:pPr>
        <w:widowControl/>
        <w:numPr>
          <w:ilvl w:val="2"/>
          <w:numId w:val="0"/>
        </w:numPr>
        <w:spacing w:beforeLines="50" w:before="156" w:afterLines="50" w:after="156" w:line="300" w:lineRule="auto"/>
        <w:outlineLvl w:val="2"/>
        <w:rPr>
          <w:rFonts w:eastAsia="黑体"/>
          <w:kern w:val="0"/>
          <w:sz w:val="24"/>
        </w:rPr>
      </w:pPr>
      <w:r w:rsidRPr="008E3625">
        <w:rPr>
          <w:rFonts w:eastAsia="黑体" w:hint="eastAsia"/>
          <w:kern w:val="0"/>
          <w:sz w:val="24"/>
        </w:rPr>
        <w:t>（一）</w:t>
      </w:r>
      <w:r>
        <w:rPr>
          <w:rFonts w:eastAsia="黑体" w:hint="eastAsia"/>
          <w:kern w:val="0"/>
          <w:sz w:val="24"/>
        </w:rPr>
        <w:t>技术背景</w:t>
      </w:r>
    </w:p>
    <w:p w14:paraId="2C42DBAD" w14:textId="041E7D53" w:rsidR="00FD188B" w:rsidRPr="0020677A" w:rsidRDefault="00FD188B" w:rsidP="0020677A">
      <w:pPr>
        <w:spacing w:line="300" w:lineRule="auto"/>
        <w:ind w:firstLineChars="200" w:firstLine="480"/>
        <w:rPr>
          <w:kern w:val="0"/>
          <w:sz w:val="24"/>
        </w:rPr>
      </w:pPr>
      <w:r w:rsidRPr="0020677A">
        <w:rPr>
          <w:rFonts w:hint="eastAsia"/>
          <w:kern w:val="0"/>
          <w:sz w:val="24"/>
        </w:rPr>
        <w:t>镍及镍合金是一类重要的战略性材料，具有优良的性能，如极其优良的耐腐蚀性、热强性、优异的工艺性能，以及特殊的电磁学、记忆性等功能类性能，其加工材是一种高附</w:t>
      </w:r>
      <w:r w:rsidRPr="0020677A">
        <w:rPr>
          <w:rFonts w:hint="eastAsia"/>
          <w:kern w:val="0"/>
          <w:sz w:val="24"/>
        </w:rPr>
        <w:lastRenderedPageBreak/>
        <w:t>加值的产品，是国内外研究的热点金属之一。</w:t>
      </w:r>
      <w:r w:rsidRPr="0020677A">
        <w:rPr>
          <w:rFonts w:hint="eastAsia"/>
          <w:kern w:val="0"/>
          <w:sz w:val="24"/>
        </w:rPr>
        <w:t xml:space="preserve"> </w:t>
      </w:r>
      <w:r w:rsidRPr="0020677A">
        <w:rPr>
          <w:rFonts w:hint="eastAsia"/>
          <w:kern w:val="0"/>
          <w:sz w:val="24"/>
        </w:rPr>
        <w:t>镍合金具有优异的耐腐蚀性、高温强度、抗氧化性，一些特殊合金还具有记忆性、优良的电磁学等特殊功能性等，因而被广泛应用于军工宇航、航天航海、电工电子、石油化工、新能源等工业领域。</w:t>
      </w:r>
    </w:p>
    <w:p w14:paraId="20BA8C68" w14:textId="3FB7A74B" w:rsidR="0020677A" w:rsidRDefault="0020677A" w:rsidP="0020677A">
      <w:pPr>
        <w:spacing w:line="300" w:lineRule="auto"/>
        <w:ind w:firstLineChars="200" w:firstLine="480"/>
        <w:rPr>
          <w:kern w:val="0"/>
          <w:sz w:val="24"/>
        </w:rPr>
      </w:pPr>
      <w:r w:rsidRPr="0020677A">
        <w:rPr>
          <w:rFonts w:hint="eastAsia"/>
          <w:kern w:val="0"/>
          <w:sz w:val="24"/>
        </w:rPr>
        <w:t>镍及镍合金在很多介质中表现出优异的耐腐蚀性，不同的类型可以在还原性</w:t>
      </w:r>
      <w:r w:rsidRPr="0020677A">
        <w:rPr>
          <w:rFonts w:hint="eastAsia"/>
          <w:kern w:val="0"/>
          <w:sz w:val="24"/>
        </w:rPr>
        <w:t xml:space="preserve">/ </w:t>
      </w:r>
      <w:r w:rsidRPr="0020677A">
        <w:rPr>
          <w:rFonts w:hint="eastAsia"/>
          <w:kern w:val="0"/>
          <w:sz w:val="24"/>
        </w:rPr>
        <w:t>氧化性酸、碱、盐、氯离子等介质中起到不可代替的作用，是目前最为完整、全能的耐蚀合金类材料体系。</w:t>
      </w:r>
      <w:r w:rsidRPr="0020677A">
        <w:rPr>
          <w:rFonts w:hint="eastAsia"/>
          <w:kern w:val="0"/>
          <w:sz w:val="24"/>
        </w:rPr>
        <w:t xml:space="preserve"> </w:t>
      </w:r>
      <w:r w:rsidRPr="0020677A">
        <w:rPr>
          <w:rFonts w:hint="eastAsia"/>
          <w:kern w:val="0"/>
          <w:sz w:val="24"/>
        </w:rPr>
        <w:t>按照耐腐蚀性其主要分类及用途为，</w:t>
      </w:r>
      <w:r w:rsidRPr="0020677A">
        <w:rPr>
          <w:rFonts w:hint="eastAsia"/>
          <w:kern w:val="0"/>
          <w:sz w:val="24"/>
        </w:rPr>
        <w:t xml:space="preserve">Ni </w:t>
      </w:r>
      <w:r w:rsidRPr="0020677A">
        <w:rPr>
          <w:rFonts w:hint="eastAsia"/>
          <w:kern w:val="0"/>
          <w:sz w:val="24"/>
        </w:rPr>
        <w:t>用于强碱，</w:t>
      </w:r>
      <w:r w:rsidRPr="0020677A">
        <w:rPr>
          <w:rFonts w:hint="eastAsia"/>
          <w:kern w:val="0"/>
          <w:sz w:val="24"/>
        </w:rPr>
        <w:t xml:space="preserve">Ni-Cu </w:t>
      </w:r>
      <w:r w:rsidRPr="0020677A">
        <w:rPr>
          <w:rFonts w:hint="eastAsia"/>
          <w:kern w:val="0"/>
          <w:sz w:val="24"/>
        </w:rPr>
        <w:t>用于还原性酸，</w:t>
      </w:r>
      <w:r w:rsidRPr="0020677A">
        <w:rPr>
          <w:rFonts w:hint="eastAsia"/>
          <w:kern w:val="0"/>
          <w:sz w:val="24"/>
        </w:rPr>
        <w:t xml:space="preserve">Ni-Mo </w:t>
      </w:r>
      <w:r w:rsidRPr="0020677A">
        <w:rPr>
          <w:rFonts w:hint="eastAsia"/>
          <w:kern w:val="0"/>
          <w:sz w:val="24"/>
        </w:rPr>
        <w:t>用于还原性酸，</w:t>
      </w:r>
      <w:r w:rsidRPr="0020677A">
        <w:rPr>
          <w:rFonts w:hint="eastAsia"/>
          <w:kern w:val="0"/>
          <w:sz w:val="24"/>
        </w:rPr>
        <w:t xml:space="preserve">Ni-Fe-Cr </w:t>
      </w:r>
      <w:r w:rsidRPr="0020677A">
        <w:rPr>
          <w:rFonts w:hint="eastAsia"/>
          <w:kern w:val="0"/>
          <w:sz w:val="24"/>
        </w:rPr>
        <w:t>用于氧化性酸，</w:t>
      </w:r>
      <w:r w:rsidRPr="0020677A">
        <w:rPr>
          <w:rFonts w:hint="eastAsia"/>
          <w:kern w:val="0"/>
          <w:sz w:val="24"/>
        </w:rPr>
        <w:t xml:space="preserve">Ni-Cr-Si </w:t>
      </w:r>
      <w:r w:rsidRPr="0020677A">
        <w:rPr>
          <w:rFonts w:hint="eastAsia"/>
          <w:kern w:val="0"/>
          <w:sz w:val="24"/>
        </w:rPr>
        <w:t>用于超级氧化性酸，</w:t>
      </w:r>
      <w:r w:rsidRPr="0020677A">
        <w:rPr>
          <w:rFonts w:hint="eastAsia"/>
          <w:kern w:val="0"/>
          <w:sz w:val="24"/>
        </w:rPr>
        <w:t xml:space="preserve">Ni-Cr-Mo </w:t>
      </w:r>
      <w:r w:rsidRPr="0020677A">
        <w:rPr>
          <w:rFonts w:hint="eastAsia"/>
          <w:kern w:val="0"/>
          <w:sz w:val="24"/>
        </w:rPr>
        <w:t>用于强碱及所有酸。</w:t>
      </w:r>
      <w:r w:rsidRPr="0020677A">
        <w:rPr>
          <w:rFonts w:hint="eastAsia"/>
          <w:kern w:val="0"/>
          <w:sz w:val="24"/>
        </w:rPr>
        <w:t xml:space="preserve"> </w:t>
      </w:r>
      <w:r w:rsidRPr="0020677A">
        <w:rPr>
          <w:rFonts w:hint="eastAsia"/>
          <w:kern w:val="0"/>
          <w:sz w:val="24"/>
        </w:rPr>
        <w:t>典型镍基合金牌号按用途分类的性能及应用见表</w:t>
      </w:r>
      <w:r w:rsidRPr="0020677A">
        <w:rPr>
          <w:rFonts w:hint="eastAsia"/>
          <w:kern w:val="0"/>
          <w:sz w:val="24"/>
        </w:rPr>
        <w:t>1</w:t>
      </w:r>
      <w:r w:rsidRPr="0020677A">
        <w:rPr>
          <w:rFonts w:hint="eastAsia"/>
          <w:kern w:val="0"/>
          <w:sz w:val="24"/>
        </w:rPr>
        <w:t>。</w:t>
      </w:r>
    </w:p>
    <w:p w14:paraId="0399C5E9" w14:textId="72469BD0" w:rsidR="008943F6" w:rsidRPr="00C92534" w:rsidRDefault="00C92534" w:rsidP="00C92534">
      <w:pPr>
        <w:widowControl/>
        <w:numPr>
          <w:ilvl w:val="0"/>
          <w:numId w:val="7"/>
        </w:numPr>
        <w:tabs>
          <w:tab w:val="left" w:pos="0"/>
        </w:tabs>
        <w:spacing w:beforeLines="50" w:before="156" w:afterLines="50" w:after="156"/>
        <w:ind w:left="0"/>
        <w:jc w:val="center"/>
        <w:rPr>
          <w:rFonts w:ascii="黑体" w:eastAsia="黑体" w:cs="黑体"/>
          <w:kern w:val="0"/>
          <w:szCs w:val="21"/>
        </w:rPr>
      </w:pPr>
      <w:r w:rsidRPr="00C92534">
        <w:rPr>
          <w:rFonts w:ascii="黑体" w:eastAsia="黑体" w:cs="黑体" w:hint="eastAsia"/>
          <w:kern w:val="0"/>
          <w:szCs w:val="21"/>
        </w:rPr>
        <w:t>镍及镍合金的主要品质、性能及应用</w:t>
      </w:r>
    </w:p>
    <w:tbl>
      <w:tblPr>
        <w:tblStyle w:val="af2"/>
        <w:tblW w:w="0" w:type="auto"/>
        <w:tblLook w:val="04A0" w:firstRow="1" w:lastRow="0" w:firstColumn="1" w:lastColumn="0" w:noHBand="0" w:noVBand="1"/>
      </w:tblPr>
      <w:tblGrid>
        <w:gridCol w:w="988"/>
        <w:gridCol w:w="2268"/>
        <w:gridCol w:w="2693"/>
        <w:gridCol w:w="3395"/>
      </w:tblGrid>
      <w:tr w:rsidR="00A606D7" w14:paraId="0A633552" w14:textId="77777777" w:rsidTr="008943F6">
        <w:tc>
          <w:tcPr>
            <w:tcW w:w="988" w:type="dxa"/>
          </w:tcPr>
          <w:p w14:paraId="591101F4" w14:textId="6EF220ED" w:rsidR="00A606D7" w:rsidRPr="008943F6" w:rsidRDefault="00A606D7" w:rsidP="008943F6">
            <w:pPr>
              <w:jc w:val="center"/>
              <w:rPr>
                <w:sz w:val="18"/>
                <w:szCs w:val="18"/>
              </w:rPr>
            </w:pPr>
            <w:r w:rsidRPr="008943F6">
              <w:rPr>
                <w:rFonts w:hint="eastAsia"/>
                <w:sz w:val="18"/>
                <w:szCs w:val="18"/>
              </w:rPr>
              <w:t>合金</w:t>
            </w:r>
            <w:r w:rsidR="00966CE4">
              <w:rPr>
                <w:rFonts w:hint="eastAsia"/>
                <w:sz w:val="18"/>
                <w:szCs w:val="18"/>
              </w:rPr>
              <w:t>类型</w:t>
            </w:r>
          </w:p>
        </w:tc>
        <w:tc>
          <w:tcPr>
            <w:tcW w:w="2268" w:type="dxa"/>
          </w:tcPr>
          <w:p w14:paraId="7C84E3B9" w14:textId="537A5CDD" w:rsidR="00A606D7" w:rsidRPr="008943F6" w:rsidRDefault="00A606D7" w:rsidP="008943F6">
            <w:pPr>
              <w:jc w:val="center"/>
              <w:rPr>
                <w:sz w:val="18"/>
                <w:szCs w:val="18"/>
              </w:rPr>
            </w:pPr>
            <w:r w:rsidRPr="008943F6">
              <w:rPr>
                <w:rFonts w:hint="eastAsia"/>
                <w:sz w:val="18"/>
                <w:szCs w:val="18"/>
              </w:rPr>
              <w:t>代表牌号</w:t>
            </w:r>
          </w:p>
        </w:tc>
        <w:tc>
          <w:tcPr>
            <w:tcW w:w="2693" w:type="dxa"/>
          </w:tcPr>
          <w:p w14:paraId="11213A9A" w14:textId="373EE7BB" w:rsidR="00A606D7" w:rsidRPr="008943F6" w:rsidRDefault="00A606D7" w:rsidP="008943F6">
            <w:pPr>
              <w:jc w:val="center"/>
              <w:rPr>
                <w:sz w:val="18"/>
                <w:szCs w:val="18"/>
              </w:rPr>
            </w:pPr>
            <w:r w:rsidRPr="008943F6">
              <w:rPr>
                <w:rFonts w:hint="eastAsia"/>
                <w:sz w:val="18"/>
                <w:szCs w:val="18"/>
              </w:rPr>
              <w:t>性能特点</w:t>
            </w:r>
          </w:p>
        </w:tc>
        <w:tc>
          <w:tcPr>
            <w:tcW w:w="3395" w:type="dxa"/>
          </w:tcPr>
          <w:p w14:paraId="42D1EC4E" w14:textId="3874B654" w:rsidR="00A606D7" w:rsidRPr="008943F6" w:rsidRDefault="00A606D7" w:rsidP="008943F6">
            <w:pPr>
              <w:jc w:val="center"/>
              <w:rPr>
                <w:sz w:val="18"/>
                <w:szCs w:val="18"/>
              </w:rPr>
            </w:pPr>
            <w:r w:rsidRPr="008943F6">
              <w:rPr>
                <w:rFonts w:hint="eastAsia"/>
                <w:sz w:val="18"/>
                <w:szCs w:val="18"/>
              </w:rPr>
              <w:t>主要应用</w:t>
            </w:r>
          </w:p>
        </w:tc>
      </w:tr>
      <w:tr w:rsidR="00A606D7" w14:paraId="60822AB7" w14:textId="77777777" w:rsidTr="008943F6">
        <w:tc>
          <w:tcPr>
            <w:tcW w:w="988" w:type="dxa"/>
            <w:vAlign w:val="center"/>
          </w:tcPr>
          <w:p w14:paraId="1B013B1F" w14:textId="63334489" w:rsidR="00A606D7" w:rsidRPr="008943F6" w:rsidRDefault="00A606D7" w:rsidP="008943F6">
            <w:pPr>
              <w:jc w:val="center"/>
              <w:rPr>
                <w:sz w:val="18"/>
                <w:szCs w:val="18"/>
              </w:rPr>
            </w:pPr>
            <w:r w:rsidRPr="008943F6">
              <w:rPr>
                <w:rFonts w:hint="eastAsia"/>
                <w:sz w:val="18"/>
                <w:szCs w:val="18"/>
              </w:rPr>
              <w:t>纯镍</w:t>
            </w:r>
          </w:p>
        </w:tc>
        <w:tc>
          <w:tcPr>
            <w:tcW w:w="2268" w:type="dxa"/>
            <w:vAlign w:val="center"/>
          </w:tcPr>
          <w:p w14:paraId="1945CDCF" w14:textId="5AFFC941" w:rsidR="00A606D7" w:rsidRPr="008943F6" w:rsidRDefault="00A606D7" w:rsidP="008943F6">
            <w:pPr>
              <w:jc w:val="center"/>
              <w:rPr>
                <w:sz w:val="18"/>
                <w:szCs w:val="18"/>
              </w:rPr>
            </w:pPr>
            <w:r w:rsidRPr="008943F6">
              <w:rPr>
                <w:rFonts w:hint="eastAsia"/>
                <w:sz w:val="18"/>
                <w:szCs w:val="18"/>
              </w:rPr>
              <w:t>N2</w:t>
            </w:r>
            <w:r w:rsidRPr="008943F6">
              <w:rPr>
                <w:rFonts w:hint="eastAsia"/>
                <w:sz w:val="18"/>
                <w:szCs w:val="18"/>
              </w:rPr>
              <w:t>、</w:t>
            </w:r>
            <w:r w:rsidRPr="008943F6">
              <w:rPr>
                <w:rFonts w:hint="eastAsia"/>
                <w:sz w:val="18"/>
                <w:szCs w:val="18"/>
              </w:rPr>
              <w:t>N4</w:t>
            </w:r>
            <w:r w:rsidRPr="008943F6">
              <w:rPr>
                <w:rFonts w:hint="eastAsia"/>
                <w:sz w:val="18"/>
                <w:szCs w:val="18"/>
              </w:rPr>
              <w:t>、</w:t>
            </w:r>
            <w:r w:rsidRPr="008943F6">
              <w:rPr>
                <w:rFonts w:hint="eastAsia"/>
                <w:sz w:val="18"/>
                <w:szCs w:val="18"/>
              </w:rPr>
              <w:t>N6</w:t>
            </w:r>
            <w:r w:rsidRPr="008943F6">
              <w:rPr>
                <w:rFonts w:hint="eastAsia"/>
                <w:sz w:val="18"/>
                <w:szCs w:val="18"/>
              </w:rPr>
              <w:t>、高纯镍</w:t>
            </w:r>
          </w:p>
        </w:tc>
        <w:tc>
          <w:tcPr>
            <w:tcW w:w="2693" w:type="dxa"/>
            <w:vAlign w:val="center"/>
          </w:tcPr>
          <w:p w14:paraId="25F544DC" w14:textId="39154C27" w:rsidR="00A606D7" w:rsidRPr="008943F6" w:rsidRDefault="00A606D7" w:rsidP="008943F6">
            <w:pPr>
              <w:rPr>
                <w:sz w:val="18"/>
                <w:szCs w:val="18"/>
              </w:rPr>
            </w:pPr>
            <w:r w:rsidRPr="008943F6">
              <w:rPr>
                <w:rFonts w:hint="eastAsia"/>
                <w:sz w:val="18"/>
                <w:szCs w:val="18"/>
              </w:rPr>
              <w:t>加工性能很好，在苛性钠环境中具有特别良好的耐蚀性</w:t>
            </w:r>
          </w:p>
        </w:tc>
        <w:tc>
          <w:tcPr>
            <w:tcW w:w="3395" w:type="dxa"/>
            <w:vAlign w:val="center"/>
          </w:tcPr>
          <w:p w14:paraId="4D5F6A69" w14:textId="33FE5961" w:rsidR="00A606D7" w:rsidRPr="008943F6" w:rsidRDefault="00A606D7" w:rsidP="008943F6">
            <w:pPr>
              <w:rPr>
                <w:sz w:val="18"/>
                <w:szCs w:val="18"/>
              </w:rPr>
            </w:pPr>
            <w:r w:rsidRPr="008943F6">
              <w:rPr>
                <w:rFonts w:hint="eastAsia"/>
                <w:sz w:val="18"/>
                <w:szCs w:val="18"/>
              </w:rPr>
              <w:t>用于化工</w:t>
            </w:r>
            <w:r w:rsidR="008943F6">
              <w:rPr>
                <w:rFonts w:hint="eastAsia"/>
                <w:sz w:val="18"/>
                <w:szCs w:val="18"/>
              </w:rPr>
              <w:t>、</w:t>
            </w:r>
            <w:r w:rsidRPr="008943F6">
              <w:rPr>
                <w:rFonts w:hint="eastAsia"/>
                <w:sz w:val="18"/>
                <w:szCs w:val="18"/>
              </w:rPr>
              <w:t>医药</w:t>
            </w:r>
            <w:r w:rsidR="008943F6">
              <w:rPr>
                <w:rFonts w:hint="eastAsia"/>
                <w:sz w:val="18"/>
                <w:szCs w:val="18"/>
              </w:rPr>
              <w:t>、</w:t>
            </w:r>
            <w:r w:rsidRPr="008943F6">
              <w:rPr>
                <w:rFonts w:hint="eastAsia"/>
                <w:sz w:val="18"/>
                <w:szCs w:val="18"/>
              </w:rPr>
              <w:t>电子</w:t>
            </w:r>
            <w:r w:rsidR="008943F6">
              <w:rPr>
                <w:rFonts w:hint="eastAsia"/>
                <w:sz w:val="18"/>
                <w:szCs w:val="18"/>
              </w:rPr>
              <w:t>、</w:t>
            </w:r>
            <w:r w:rsidRPr="008943F6">
              <w:rPr>
                <w:rFonts w:hint="eastAsia"/>
                <w:sz w:val="18"/>
                <w:szCs w:val="18"/>
              </w:rPr>
              <w:t>食品</w:t>
            </w:r>
            <w:r w:rsidR="008943F6">
              <w:rPr>
                <w:rFonts w:hint="eastAsia"/>
                <w:sz w:val="18"/>
                <w:szCs w:val="18"/>
              </w:rPr>
              <w:t>、</w:t>
            </w:r>
            <w:r w:rsidRPr="008943F6">
              <w:rPr>
                <w:rFonts w:hint="eastAsia"/>
                <w:sz w:val="18"/>
                <w:szCs w:val="18"/>
              </w:rPr>
              <w:t>无线电</w:t>
            </w:r>
            <w:r w:rsidR="008943F6">
              <w:rPr>
                <w:rFonts w:hint="eastAsia"/>
                <w:sz w:val="18"/>
                <w:szCs w:val="18"/>
              </w:rPr>
              <w:t>、</w:t>
            </w:r>
            <w:r w:rsidRPr="008943F6">
              <w:rPr>
                <w:rFonts w:hint="eastAsia"/>
                <w:sz w:val="18"/>
                <w:szCs w:val="18"/>
              </w:rPr>
              <w:t>机械制造</w:t>
            </w:r>
            <w:r w:rsidR="008943F6">
              <w:rPr>
                <w:rFonts w:hint="eastAsia"/>
                <w:sz w:val="18"/>
                <w:szCs w:val="18"/>
              </w:rPr>
              <w:t>、</w:t>
            </w:r>
            <w:r w:rsidRPr="008943F6">
              <w:rPr>
                <w:rFonts w:hint="eastAsia"/>
                <w:sz w:val="18"/>
                <w:szCs w:val="18"/>
              </w:rPr>
              <w:t>纺织等，纯镍还可用于制造电焊条</w:t>
            </w:r>
            <w:r w:rsidR="008943F6">
              <w:rPr>
                <w:rFonts w:hint="eastAsia"/>
                <w:sz w:val="18"/>
                <w:szCs w:val="18"/>
              </w:rPr>
              <w:t>，</w:t>
            </w:r>
            <w:r w:rsidRPr="008943F6">
              <w:rPr>
                <w:rFonts w:hint="eastAsia"/>
                <w:sz w:val="18"/>
                <w:szCs w:val="18"/>
              </w:rPr>
              <w:t>高纯镍用于镍氢电池等新能源行业</w:t>
            </w:r>
          </w:p>
        </w:tc>
      </w:tr>
      <w:tr w:rsidR="00A606D7" w14:paraId="2AD4F9CE" w14:textId="77777777" w:rsidTr="008943F6">
        <w:tc>
          <w:tcPr>
            <w:tcW w:w="988" w:type="dxa"/>
            <w:vAlign w:val="center"/>
          </w:tcPr>
          <w:p w14:paraId="7CAD8FE2" w14:textId="68E432F2" w:rsidR="00A606D7" w:rsidRPr="008943F6" w:rsidRDefault="00A606D7" w:rsidP="008943F6">
            <w:pPr>
              <w:jc w:val="center"/>
              <w:rPr>
                <w:sz w:val="18"/>
                <w:szCs w:val="18"/>
              </w:rPr>
            </w:pPr>
            <w:r w:rsidRPr="008943F6">
              <w:rPr>
                <w:rFonts w:hint="eastAsia"/>
                <w:sz w:val="18"/>
                <w:szCs w:val="18"/>
              </w:rPr>
              <w:t>电子用镍合金</w:t>
            </w:r>
          </w:p>
        </w:tc>
        <w:tc>
          <w:tcPr>
            <w:tcW w:w="2268" w:type="dxa"/>
            <w:vAlign w:val="center"/>
          </w:tcPr>
          <w:p w14:paraId="2975D667" w14:textId="2DBC5949" w:rsidR="00A606D7" w:rsidRPr="008943F6" w:rsidRDefault="00A606D7" w:rsidP="008943F6">
            <w:pPr>
              <w:jc w:val="center"/>
              <w:rPr>
                <w:sz w:val="18"/>
                <w:szCs w:val="18"/>
              </w:rPr>
            </w:pPr>
            <w:r w:rsidRPr="008943F6">
              <w:rPr>
                <w:rFonts w:hint="eastAsia"/>
                <w:sz w:val="18"/>
                <w:szCs w:val="18"/>
              </w:rPr>
              <w:t>NMg0.1</w:t>
            </w:r>
            <w:r w:rsidRPr="008943F6">
              <w:rPr>
                <w:rFonts w:hint="eastAsia"/>
                <w:sz w:val="18"/>
                <w:szCs w:val="18"/>
              </w:rPr>
              <w:t>、</w:t>
            </w:r>
            <w:r w:rsidRPr="008943F6">
              <w:rPr>
                <w:rFonts w:hint="eastAsia"/>
                <w:sz w:val="18"/>
                <w:szCs w:val="18"/>
              </w:rPr>
              <w:t>NSi0.19</w:t>
            </w:r>
          </w:p>
        </w:tc>
        <w:tc>
          <w:tcPr>
            <w:tcW w:w="2693" w:type="dxa"/>
            <w:vAlign w:val="center"/>
          </w:tcPr>
          <w:p w14:paraId="28AEE64A" w14:textId="674A7020" w:rsidR="00A606D7" w:rsidRPr="008943F6" w:rsidRDefault="00A606D7" w:rsidP="008943F6">
            <w:pPr>
              <w:rPr>
                <w:sz w:val="18"/>
                <w:szCs w:val="18"/>
              </w:rPr>
            </w:pPr>
            <w:r w:rsidRPr="008943F6">
              <w:rPr>
                <w:rFonts w:hint="eastAsia"/>
                <w:sz w:val="18"/>
                <w:szCs w:val="18"/>
              </w:rPr>
              <w:t>加工性能良好，具有良好的电真空性能</w:t>
            </w:r>
          </w:p>
        </w:tc>
        <w:tc>
          <w:tcPr>
            <w:tcW w:w="3395" w:type="dxa"/>
            <w:vAlign w:val="center"/>
          </w:tcPr>
          <w:p w14:paraId="58C5798D" w14:textId="71D2BC04" w:rsidR="00A606D7" w:rsidRPr="008943F6" w:rsidRDefault="00A606D7" w:rsidP="008943F6">
            <w:pPr>
              <w:rPr>
                <w:sz w:val="18"/>
                <w:szCs w:val="18"/>
              </w:rPr>
            </w:pPr>
            <w:r w:rsidRPr="008943F6">
              <w:rPr>
                <w:rFonts w:hint="eastAsia"/>
                <w:sz w:val="18"/>
                <w:szCs w:val="18"/>
              </w:rPr>
              <w:t>主要应用于仪表、电讯及其它工业部门</w:t>
            </w:r>
          </w:p>
        </w:tc>
      </w:tr>
      <w:tr w:rsidR="00A606D7" w14:paraId="6397EDA7" w14:textId="77777777" w:rsidTr="008943F6">
        <w:tc>
          <w:tcPr>
            <w:tcW w:w="988" w:type="dxa"/>
            <w:vAlign w:val="center"/>
          </w:tcPr>
          <w:p w14:paraId="478016AC" w14:textId="0BD9AE07" w:rsidR="00A606D7" w:rsidRPr="008943F6" w:rsidRDefault="00A606D7" w:rsidP="008943F6">
            <w:pPr>
              <w:jc w:val="center"/>
              <w:rPr>
                <w:sz w:val="18"/>
                <w:szCs w:val="18"/>
              </w:rPr>
            </w:pPr>
            <w:r w:rsidRPr="008943F6">
              <w:rPr>
                <w:rFonts w:hint="eastAsia"/>
                <w:sz w:val="18"/>
                <w:szCs w:val="18"/>
              </w:rPr>
              <w:t>精密合金</w:t>
            </w:r>
          </w:p>
        </w:tc>
        <w:tc>
          <w:tcPr>
            <w:tcW w:w="2268" w:type="dxa"/>
            <w:vAlign w:val="center"/>
          </w:tcPr>
          <w:p w14:paraId="17F29F3A" w14:textId="4201B5F2" w:rsidR="00A606D7" w:rsidRPr="008943F6" w:rsidRDefault="00A606D7" w:rsidP="008943F6">
            <w:pPr>
              <w:jc w:val="center"/>
              <w:rPr>
                <w:sz w:val="18"/>
                <w:szCs w:val="18"/>
              </w:rPr>
            </w:pPr>
            <w:r w:rsidRPr="008943F6">
              <w:rPr>
                <w:rFonts w:hint="eastAsia"/>
                <w:sz w:val="18"/>
                <w:szCs w:val="18"/>
              </w:rPr>
              <w:t>软磁合金、硬磁合金、弹性合金、膨胀合金、热双金属、精密电阻合金等</w:t>
            </w:r>
          </w:p>
        </w:tc>
        <w:tc>
          <w:tcPr>
            <w:tcW w:w="2693" w:type="dxa"/>
            <w:vAlign w:val="center"/>
          </w:tcPr>
          <w:p w14:paraId="51D32646" w14:textId="768347C9" w:rsidR="00A606D7" w:rsidRPr="008943F6" w:rsidRDefault="00A606D7" w:rsidP="008943F6">
            <w:pPr>
              <w:rPr>
                <w:sz w:val="18"/>
                <w:szCs w:val="18"/>
              </w:rPr>
            </w:pPr>
            <w:r w:rsidRPr="008943F6">
              <w:rPr>
                <w:rFonts w:hint="eastAsia"/>
                <w:sz w:val="18"/>
                <w:szCs w:val="18"/>
              </w:rPr>
              <w:t>具有特殊物理性能和电磁学性能，属于金属功能材料。</w:t>
            </w:r>
            <w:r w:rsidRPr="008943F6">
              <w:rPr>
                <w:rFonts w:hint="eastAsia"/>
                <w:sz w:val="18"/>
                <w:szCs w:val="18"/>
              </w:rPr>
              <w:t xml:space="preserve"> </w:t>
            </w:r>
            <w:r w:rsidRPr="008943F6">
              <w:rPr>
                <w:rFonts w:hint="eastAsia"/>
                <w:sz w:val="18"/>
                <w:szCs w:val="18"/>
              </w:rPr>
              <w:t>性能要求高，技术密集，更新换代快</w:t>
            </w:r>
          </w:p>
        </w:tc>
        <w:tc>
          <w:tcPr>
            <w:tcW w:w="3395" w:type="dxa"/>
            <w:vAlign w:val="center"/>
          </w:tcPr>
          <w:p w14:paraId="2C7019BB" w14:textId="2565E068" w:rsidR="00A606D7" w:rsidRPr="008943F6" w:rsidRDefault="00A606D7" w:rsidP="008943F6">
            <w:pPr>
              <w:rPr>
                <w:sz w:val="18"/>
                <w:szCs w:val="18"/>
              </w:rPr>
            </w:pPr>
            <w:r w:rsidRPr="008943F6">
              <w:rPr>
                <w:rFonts w:hint="eastAsia"/>
                <w:sz w:val="18"/>
                <w:szCs w:val="18"/>
              </w:rPr>
              <w:t>主要应用在航天、电子、电光源、机械、仪表仪器、</w:t>
            </w:r>
            <w:r w:rsidRPr="008943F6">
              <w:rPr>
                <w:rFonts w:hint="eastAsia"/>
                <w:sz w:val="18"/>
                <w:szCs w:val="18"/>
              </w:rPr>
              <w:t>IT</w:t>
            </w:r>
            <w:r w:rsidRPr="008943F6">
              <w:rPr>
                <w:rFonts w:hint="eastAsia"/>
                <w:sz w:val="18"/>
                <w:szCs w:val="18"/>
              </w:rPr>
              <w:t>、家用电器等领域</w:t>
            </w:r>
          </w:p>
        </w:tc>
      </w:tr>
      <w:tr w:rsidR="00A606D7" w14:paraId="6F6C2432" w14:textId="77777777" w:rsidTr="008943F6">
        <w:tc>
          <w:tcPr>
            <w:tcW w:w="988" w:type="dxa"/>
            <w:vAlign w:val="center"/>
          </w:tcPr>
          <w:p w14:paraId="56850DE3" w14:textId="5C088654" w:rsidR="00A606D7" w:rsidRPr="008943F6" w:rsidRDefault="00A606D7" w:rsidP="008943F6">
            <w:pPr>
              <w:jc w:val="center"/>
              <w:rPr>
                <w:sz w:val="18"/>
                <w:szCs w:val="18"/>
              </w:rPr>
            </w:pPr>
            <w:r w:rsidRPr="008943F6">
              <w:rPr>
                <w:rFonts w:hint="eastAsia"/>
                <w:sz w:val="18"/>
                <w:szCs w:val="18"/>
              </w:rPr>
              <w:t>电热合金</w:t>
            </w:r>
          </w:p>
        </w:tc>
        <w:tc>
          <w:tcPr>
            <w:tcW w:w="2268" w:type="dxa"/>
            <w:vAlign w:val="center"/>
          </w:tcPr>
          <w:p w14:paraId="49729EB9" w14:textId="46FE3F6D" w:rsidR="00A606D7" w:rsidRPr="008943F6" w:rsidRDefault="00A606D7" w:rsidP="008943F6">
            <w:pPr>
              <w:jc w:val="center"/>
              <w:rPr>
                <w:sz w:val="18"/>
                <w:szCs w:val="18"/>
              </w:rPr>
            </w:pPr>
            <w:r w:rsidRPr="008943F6">
              <w:rPr>
                <w:rFonts w:hint="eastAsia"/>
                <w:sz w:val="18"/>
                <w:szCs w:val="18"/>
              </w:rPr>
              <w:t>Cr20Ni80</w:t>
            </w:r>
            <w:r w:rsidRPr="008943F6">
              <w:rPr>
                <w:rFonts w:hint="eastAsia"/>
                <w:sz w:val="18"/>
                <w:szCs w:val="18"/>
              </w:rPr>
              <w:t>、</w:t>
            </w:r>
            <w:r w:rsidRPr="008943F6">
              <w:rPr>
                <w:rFonts w:hint="eastAsia"/>
                <w:sz w:val="18"/>
                <w:szCs w:val="18"/>
              </w:rPr>
              <w:t>Cr15Ni60</w:t>
            </w:r>
            <w:r w:rsidRPr="008943F6">
              <w:rPr>
                <w:rFonts w:hint="eastAsia"/>
                <w:sz w:val="18"/>
                <w:szCs w:val="18"/>
              </w:rPr>
              <w:t>、</w:t>
            </w:r>
            <w:r w:rsidRPr="008943F6">
              <w:rPr>
                <w:rFonts w:hint="eastAsia"/>
                <w:sz w:val="18"/>
                <w:szCs w:val="18"/>
              </w:rPr>
              <w:t>Cr30Ni70</w:t>
            </w:r>
            <w:r w:rsidRPr="008943F6">
              <w:rPr>
                <w:rFonts w:hint="eastAsia"/>
                <w:sz w:val="18"/>
                <w:szCs w:val="18"/>
              </w:rPr>
              <w:t>、</w:t>
            </w:r>
            <w:r w:rsidRPr="008943F6">
              <w:rPr>
                <w:rFonts w:hint="eastAsia"/>
                <w:sz w:val="18"/>
                <w:szCs w:val="18"/>
              </w:rPr>
              <w:t>Cr20Ni35</w:t>
            </w:r>
            <w:r w:rsidRPr="008943F6">
              <w:rPr>
                <w:rFonts w:hint="eastAsia"/>
                <w:sz w:val="18"/>
                <w:szCs w:val="18"/>
              </w:rPr>
              <w:t>、</w:t>
            </w:r>
            <w:r w:rsidRPr="008943F6">
              <w:rPr>
                <w:rFonts w:hint="eastAsia"/>
                <w:sz w:val="18"/>
                <w:szCs w:val="18"/>
              </w:rPr>
              <w:t xml:space="preserve"> Cr20Ni30</w:t>
            </w:r>
          </w:p>
        </w:tc>
        <w:tc>
          <w:tcPr>
            <w:tcW w:w="2693" w:type="dxa"/>
            <w:vAlign w:val="center"/>
          </w:tcPr>
          <w:p w14:paraId="4D3FF034" w14:textId="55B22759" w:rsidR="00A606D7" w:rsidRPr="008943F6" w:rsidRDefault="00A606D7" w:rsidP="008943F6">
            <w:pPr>
              <w:rPr>
                <w:sz w:val="18"/>
                <w:szCs w:val="18"/>
              </w:rPr>
            </w:pPr>
            <w:r w:rsidRPr="008943F6">
              <w:rPr>
                <w:rFonts w:hint="eastAsia"/>
                <w:sz w:val="18"/>
                <w:szCs w:val="18"/>
              </w:rPr>
              <w:t>合金电阻率高，在高温下具有化学稳定性。</w:t>
            </w:r>
            <w:r w:rsidRPr="008943F6">
              <w:rPr>
                <w:rFonts w:hint="eastAsia"/>
                <w:sz w:val="18"/>
                <w:szCs w:val="18"/>
              </w:rPr>
              <w:t>Cr20Ni35</w:t>
            </w:r>
            <w:r w:rsidRPr="008943F6">
              <w:rPr>
                <w:rFonts w:hint="eastAsia"/>
                <w:sz w:val="18"/>
                <w:szCs w:val="18"/>
              </w:rPr>
              <w:t>、</w:t>
            </w:r>
            <w:r w:rsidRPr="008943F6">
              <w:rPr>
                <w:rFonts w:hint="eastAsia"/>
                <w:sz w:val="18"/>
                <w:szCs w:val="18"/>
              </w:rPr>
              <w:t xml:space="preserve"> Cr20Ni30 </w:t>
            </w:r>
            <w:r w:rsidRPr="008943F6">
              <w:rPr>
                <w:rFonts w:hint="eastAsia"/>
                <w:sz w:val="18"/>
                <w:szCs w:val="18"/>
              </w:rPr>
              <w:t>产品适宜作中、低温短寿命电热合金的消耗材料，也可作为加热网带的编制材料</w:t>
            </w:r>
          </w:p>
        </w:tc>
        <w:tc>
          <w:tcPr>
            <w:tcW w:w="3395" w:type="dxa"/>
            <w:vAlign w:val="center"/>
          </w:tcPr>
          <w:p w14:paraId="28EEE24B" w14:textId="1D500F91" w:rsidR="00A606D7" w:rsidRPr="008943F6" w:rsidRDefault="00A606D7" w:rsidP="008943F6">
            <w:pPr>
              <w:rPr>
                <w:sz w:val="18"/>
                <w:szCs w:val="18"/>
              </w:rPr>
            </w:pPr>
            <w:r w:rsidRPr="008943F6">
              <w:rPr>
                <w:rFonts w:hint="eastAsia"/>
                <w:sz w:val="18"/>
                <w:szCs w:val="18"/>
              </w:rPr>
              <w:t>产品广泛应用于各领域</w:t>
            </w:r>
          </w:p>
        </w:tc>
      </w:tr>
      <w:tr w:rsidR="00A606D7" w14:paraId="6C5C8883" w14:textId="77777777" w:rsidTr="008943F6">
        <w:tc>
          <w:tcPr>
            <w:tcW w:w="988" w:type="dxa"/>
            <w:vAlign w:val="center"/>
          </w:tcPr>
          <w:p w14:paraId="32F21DD0" w14:textId="5AB85197" w:rsidR="00A606D7" w:rsidRPr="008943F6" w:rsidRDefault="00A606D7" w:rsidP="008943F6">
            <w:pPr>
              <w:jc w:val="center"/>
              <w:rPr>
                <w:sz w:val="18"/>
                <w:szCs w:val="18"/>
              </w:rPr>
            </w:pPr>
            <w:r w:rsidRPr="008943F6">
              <w:rPr>
                <w:rFonts w:hint="eastAsia"/>
                <w:sz w:val="18"/>
                <w:szCs w:val="18"/>
              </w:rPr>
              <w:t>耐蚀合金</w:t>
            </w:r>
          </w:p>
        </w:tc>
        <w:tc>
          <w:tcPr>
            <w:tcW w:w="2268" w:type="dxa"/>
            <w:vAlign w:val="center"/>
          </w:tcPr>
          <w:p w14:paraId="0D6E7B86" w14:textId="75E403DE" w:rsidR="00A606D7" w:rsidRPr="008943F6" w:rsidRDefault="00A606D7" w:rsidP="008943F6">
            <w:pPr>
              <w:jc w:val="center"/>
              <w:rPr>
                <w:sz w:val="18"/>
                <w:szCs w:val="18"/>
              </w:rPr>
            </w:pPr>
            <w:r w:rsidRPr="008943F6">
              <w:rPr>
                <w:rFonts w:hint="eastAsia"/>
                <w:sz w:val="18"/>
                <w:szCs w:val="18"/>
              </w:rPr>
              <w:t xml:space="preserve">NS </w:t>
            </w:r>
            <w:r w:rsidRPr="008943F6">
              <w:rPr>
                <w:rFonts w:hint="eastAsia"/>
                <w:sz w:val="18"/>
                <w:szCs w:val="18"/>
              </w:rPr>
              <w:t>系列合金</w:t>
            </w:r>
            <w:r w:rsidRPr="008943F6">
              <w:rPr>
                <w:rFonts w:hint="eastAsia"/>
                <w:sz w:val="18"/>
                <w:szCs w:val="18"/>
              </w:rPr>
              <w:t>(NS311</w:t>
            </w:r>
            <w:r w:rsidRPr="008943F6">
              <w:rPr>
                <w:rFonts w:hint="eastAsia"/>
                <w:sz w:val="18"/>
                <w:szCs w:val="18"/>
              </w:rPr>
              <w:t>等</w:t>
            </w:r>
            <w:r w:rsidRPr="008943F6">
              <w:rPr>
                <w:rFonts w:hint="eastAsia"/>
                <w:sz w:val="18"/>
                <w:szCs w:val="18"/>
              </w:rPr>
              <w:t>)</w:t>
            </w:r>
          </w:p>
        </w:tc>
        <w:tc>
          <w:tcPr>
            <w:tcW w:w="2693" w:type="dxa"/>
            <w:vAlign w:val="center"/>
          </w:tcPr>
          <w:p w14:paraId="628577AE" w14:textId="2E9C6CB5" w:rsidR="00A606D7" w:rsidRPr="008943F6" w:rsidRDefault="00A606D7" w:rsidP="008943F6">
            <w:pPr>
              <w:rPr>
                <w:sz w:val="18"/>
                <w:szCs w:val="18"/>
              </w:rPr>
            </w:pPr>
            <w:r w:rsidRPr="008943F6">
              <w:rPr>
                <w:rFonts w:hint="eastAsia"/>
                <w:sz w:val="18"/>
                <w:szCs w:val="18"/>
              </w:rPr>
              <w:t>能在某种腐蚀介质中耐腐蚀的合金。</w:t>
            </w:r>
            <w:r w:rsidRPr="008943F6">
              <w:rPr>
                <w:rFonts w:hint="eastAsia"/>
                <w:sz w:val="18"/>
                <w:szCs w:val="18"/>
              </w:rPr>
              <w:t xml:space="preserve"> </w:t>
            </w:r>
            <w:r w:rsidRPr="008943F6">
              <w:rPr>
                <w:rFonts w:hint="eastAsia"/>
                <w:sz w:val="18"/>
                <w:szCs w:val="18"/>
              </w:rPr>
              <w:t>一般分为铁镍基和镍基合金</w:t>
            </w:r>
          </w:p>
        </w:tc>
        <w:tc>
          <w:tcPr>
            <w:tcW w:w="3395" w:type="dxa"/>
            <w:vAlign w:val="center"/>
          </w:tcPr>
          <w:p w14:paraId="354D2A4C" w14:textId="42031A65" w:rsidR="00A606D7" w:rsidRPr="008943F6" w:rsidRDefault="00A606D7" w:rsidP="008943F6">
            <w:pPr>
              <w:rPr>
                <w:sz w:val="18"/>
                <w:szCs w:val="18"/>
              </w:rPr>
            </w:pPr>
            <w:r w:rsidRPr="008943F6">
              <w:rPr>
                <w:rFonts w:hint="eastAsia"/>
                <w:sz w:val="18"/>
                <w:szCs w:val="18"/>
              </w:rPr>
              <w:t>应用于石油化工、电力、船舶、造纸、湿法冶金、海洋环境、垃圾处理等</w:t>
            </w:r>
          </w:p>
        </w:tc>
      </w:tr>
      <w:tr w:rsidR="00A606D7" w14:paraId="2CD36E67" w14:textId="77777777" w:rsidTr="008943F6">
        <w:tc>
          <w:tcPr>
            <w:tcW w:w="988" w:type="dxa"/>
            <w:vAlign w:val="center"/>
          </w:tcPr>
          <w:p w14:paraId="4130BD57" w14:textId="4BC7EF96" w:rsidR="00A606D7" w:rsidRPr="008943F6" w:rsidRDefault="00A606D7" w:rsidP="008943F6">
            <w:pPr>
              <w:jc w:val="center"/>
              <w:rPr>
                <w:sz w:val="18"/>
                <w:szCs w:val="18"/>
              </w:rPr>
            </w:pPr>
            <w:r w:rsidRPr="008943F6">
              <w:rPr>
                <w:rFonts w:hint="eastAsia"/>
                <w:sz w:val="18"/>
                <w:szCs w:val="18"/>
              </w:rPr>
              <w:t>高温合金</w:t>
            </w:r>
          </w:p>
        </w:tc>
        <w:tc>
          <w:tcPr>
            <w:tcW w:w="2268" w:type="dxa"/>
            <w:vAlign w:val="center"/>
          </w:tcPr>
          <w:p w14:paraId="05DC99EF" w14:textId="3FA4DD55" w:rsidR="00A606D7" w:rsidRPr="008943F6" w:rsidRDefault="00A606D7" w:rsidP="008943F6">
            <w:pPr>
              <w:jc w:val="center"/>
              <w:rPr>
                <w:sz w:val="18"/>
                <w:szCs w:val="18"/>
              </w:rPr>
            </w:pPr>
            <w:r w:rsidRPr="008943F6">
              <w:rPr>
                <w:rFonts w:hint="eastAsia"/>
                <w:sz w:val="18"/>
                <w:szCs w:val="18"/>
              </w:rPr>
              <w:t>变形高温合金、铸造高温合金、焊接高温合金和粉末高温合金</w:t>
            </w:r>
          </w:p>
        </w:tc>
        <w:tc>
          <w:tcPr>
            <w:tcW w:w="2693" w:type="dxa"/>
            <w:vAlign w:val="center"/>
          </w:tcPr>
          <w:p w14:paraId="7B0A2BCE" w14:textId="31FF53B0" w:rsidR="00A606D7" w:rsidRPr="008943F6" w:rsidRDefault="00A606D7" w:rsidP="008943F6">
            <w:pPr>
              <w:rPr>
                <w:sz w:val="18"/>
                <w:szCs w:val="18"/>
              </w:rPr>
            </w:pPr>
            <w:r w:rsidRPr="008943F6">
              <w:rPr>
                <w:rFonts w:hint="eastAsia"/>
                <w:sz w:val="18"/>
                <w:szCs w:val="18"/>
              </w:rPr>
              <w:t>一般指在</w:t>
            </w:r>
            <w:r w:rsidRPr="008943F6">
              <w:rPr>
                <w:rFonts w:hint="eastAsia"/>
                <w:sz w:val="18"/>
                <w:szCs w:val="18"/>
              </w:rPr>
              <w:t xml:space="preserve"> 600</w:t>
            </w:r>
            <w:r w:rsidRPr="008943F6">
              <w:rPr>
                <w:rFonts w:hint="eastAsia"/>
                <w:sz w:val="18"/>
                <w:szCs w:val="18"/>
              </w:rPr>
              <w:t>℃</w:t>
            </w:r>
            <w:r w:rsidRPr="008943F6">
              <w:rPr>
                <w:rFonts w:hint="eastAsia"/>
                <w:sz w:val="18"/>
                <w:szCs w:val="18"/>
              </w:rPr>
              <w:t xml:space="preserve"> ~1100</w:t>
            </w:r>
            <w:r w:rsidRPr="008943F6">
              <w:rPr>
                <w:rFonts w:hint="eastAsia"/>
                <w:sz w:val="18"/>
                <w:szCs w:val="18"/>
              </w:rPr>
              <w:t>℃高温下能承受一定应力并具有抗氧化和抗腐蚀能力的合金。根据合金的基本组成元素，将其分为铁基、镍基、钴基三种</w:t>
            </w:r>
          </w:p>
        </w:tc>
        <w:tc>
          <w:tcPr>
            <w:tcW w:w="3395" w:type="dxa"/>
            <w:vAlign w:val="center"/>
          </w:tcPr>
          <w:p w14:paraId="503F70B3" w14:textId="1F7AB2E9" w:rsidR="00A606D7" w:rsidRPr="008943F6" w:rsidRDefault="008943F6" w:rsidP="008943F6">
            <w:pPr>
              <w:rPr>
                <w:sz w:val="18"/>
                <w:szCs w:val="18"/>
              </w:rPr>
            </w:pPr>
            <w:r w:rsidRPr="008943F6">
              <w:rPr>
                <w:rFonts w:hint="eastAsia"/>
                <w:sz w:val="18"/>
                <w:szCs w:val="18"/>
              </w:rPr>
              <w:t>航空航天、工业燃气轮机的关键部件，核反应堆、化工设备等的主要高温结构材料</w:t>
            </w:r>
          </w:p>
        </w:tc>
      </w:tr>
      <w:tr w:rsidR="008943F6" w14:paraId="0A39ACA8" w14:textId="77777777" w:rsidTr="008943F6">
        <w:tc>
          <w:tcPr>
            <w:tcW w:w="988" w:type="dxa"/>
            <w:vAlign w:val="center"/>
          </w:tcPr>
          <w:p w14:paraId="4FC53ED7" w14:textId="3E8371E1" w:rsidR="008943F6" w:rsidRPr="008943F6" w:rsidRDefault="008943F6" w:rsidP="008943F6">
            <w:pPr>
              <w:jc w:val="center"/>
              <w:rPr>
                <w:sz w:val="18"/>
                <w:szCs w:val="18"/>
              </w:rPr>
            </w:pPr>
            <w:r w:rsidRPr="008943F6">
              <w:rPr>
                <w:rFonts w:hint="eastAsia"/>
                <w:sz w:val="18"/>
                <w:szCs w:val="18"/>
              </w:rPr>
              <w:t>形状记忆合金</w:t>
            </w:r>
          </w:p>
        </w:tc>
        <w:tc>
          <w:tcPr>
            <w:tcW w:w="2268" w:type="dxa"/>
            <w:vAlign w:val="center"/>
          </w:tcPr>
          <w:p w14:paraId="5D089B64" w14:textId="04AC7123" w:rsidR="008943F6" w:rsidRPr="008943F6" w:rsidRDefault="008943F6" w:rsidP="008943F6">
            <w:pPr>
              <w:jc w:val="center"/>
              <w:rPr>
                <w:sz w:val="18"/>
                <w:szCs w:val="18"/>
              </w:rPr>
            </w:pPr>
            <w:r w:rsidRPr="008943F6">
              <w:rPr>
                <w:rFonts w:hint="eastAsia"/>
                <w:sz w:val="18"/>
                <w:szCs w:val="18"/>
              </w:rPr>
              <w:t>TiNi-1</w:t>
            </w:r>
            <w:r w:rsidRPr="008943F6">
              <w:rPr>
                <w:rFonts w:hint="eastAsia"/>
                <w:sz w:val="18"/>
                <w:szCs w:val="18"/>
              </w:rPr>
              <w:t>、</w:t>
            </w:r>
            <w:r w:rsidRPr="008943F6">
              <w:rPr>
                <w:rFonts w:hint="eastAsia"/>
                <w:sz w:val="18"/>
                <w:szCs w:val="18"/>
              </w:rPr>
              <w:t>TiNi-2</w:t>
            </w:r>
            <w:r w:rsidRPr="008943F6">
              <w:rPr>
                <w:rFonts w:hint="eastAsia"/>
                <w:sz w:val="18"/>
                <w:szCs w:val="18"/>
              </w:rPr>
              <w:t>、</w:t>
            </w:r>
            <w:r w:rsidRPr="008943F6">
              <w:rPr>
                <w:rFonts w:hint="eastAsia"/>
                <w:sz w:val="18"/>
                <w:szCs w:val="18"/>
              </w:rPr>
              <w:t xml:space="preserve">TiNi-3 </w:t>
            </w:r>
            <w:r w:rsidRPr="008943F6">
              <w:rPr>
                <w:rFonts w:hint="eastAsia"/>
                <w:sz w:val="18"/>
                <w:szCs w:val="18"/>
              </w:rPr>
              <w:t>等</w:t>
            </w:r>
          </w:p>
        </w:tc>
        <w:tc>
          <w:tcPr>
            <w:tcW w:w="2693" w:type="dxa"/>
            <w:vAlign w:val="center"/>
          </w:tcPr>
          <w:p w14:paraId="2E3E2AA3" w14:textId="4714B990" w:rsidR="008943F6" w:rsidRPr="008943F6" w:rsidRDefault="008943F6" w:rsidP="008943F6">
            <w:pPr>
              <w:rPr>
                <w:sz w:val="18"/>
                <w:szCs w:val="18"/>
              </w:rPr>
            </w:pPr>
            <w:r w:rsidRPr="008943F6">
              <w:rPr>
                <w:rFonts w:hint="eastAsia"/>
                <w:sz w:val="18"/>
                <w:szCs w:val="18"/>
              </w:rPr>
              <w:t>高弹性，塑性高，记忆性。</w:t>
            </w:r>
            <w:r w:rsidRPr="008943F6">
              <w:rPr>
                <w:rFonts w:hint="eastAsia"/>
                <w:sz w:val="18"/>
                <w:szCs w:val="18"/>
              </w:rPr>
              <w:t xml:space="preserve"> </w:t>
            </w:r>
            <w:r w:rsidRPr="008943F6">
              <w:rPr>
                <w:rFonts w:hint="eastAsia"/>
                <w:sz w:val="18"/>
                <w:szCs w:val="18"/>
              </w:rPr>
              <w:t>最早发现的形变记忆合金是</w:t>
            </w:r>
            <w:r w:rsidRPr="008943F6">
              <w:rPr>
                <w:rFonts w:hint="eastAsia"/>
                <w:sz w:val="18"/>
                <w:szCs w:val="18"/>
              </w:rPr>
              <w:t xml:space="preserve"> 45</w:t>
            </w:r>
            <w:r w:rsidRPr="008943F6">
              <w:rPr>
                <w:rFonts w:hint="eastAsia"/>
                <w:sz w:val="18"/>
                <w:szCs w:val="18"/>
              </w:rPr>
              <w:t>％</w:t>
            </w:r>
            <w:r w:rsidRPr="008943F6">
              <w:rPr>
                <w:rFonts w:hint="eastAsia"/>
                <w:sz w:val="18"/>
                <w:szCs w:val="18"/>
              </w:rPr>
              <w:t>Ti</w:t>
            </w:r>
            <w:r w:rsidRPr="008943F6">
              <w:rPr>
                <w:rFonts w:hint="eastAsia"/>
                <w:sz w:val="18"/>
                <w:szCs w:val="18"/>
              </w:rPr>
              <w:t>＋</w:t>
            </w:r>
            <w:r w:rsidRPr="008943F6">
              <w:rPr>
                <w:rFonts w:hint="eastAsia"/>
                <w:sz w:val="18"/>
                <w:szCs w:val="18"/>
              </w:rPr>
              <w:t>55</w:t>
            </w:r>
            <w:r w:rsidRPr="008943F6">
              <w:rPr>
                <w:rFonts w:hint="eastAsia"/>
                <w:sz w:val="18"/>
                <w:szCs w:val="18"/>
              </w:rPr>
              <w:t>％</w:t>
            </w:r>
            <w:r w:rsidRPr="008943F6">
              <w:rPr>
                <w:rFonts w:hint="eastAsia"/>
                <w:sz w:val="18"/>
                <w:szCs w:val="18"/>
              </w:rPr>
              <w:t>Ni</w:t>
            </w:r>
          </w:p>
        </w:tc>
        <w:tc>
          <w:tcPr>
            <w:tcW w:w="3395" w:type="dxa"/>
            <w:vAlign w:val="center"/>
          </w:tcPr>
          <w:p w14:paraId="21F68ADB" w14:textId="6B28FFDA" w:rsidR="008943F6" w:rsidRPr="008943F6" w:rsidRDefault="008943F6" w:rsidP="008943F6">
            <w:pPr>
              <w:rPr>
                <w:sz w:val="18"/>
                <w:szCs w:val="18"/>
              </w:rPr>
            </w:pPr>
            <w:r w:rsidRPr="008943F6">
              <w:rPr>
                <w:rFonts w:hint="eastAsia"/>
                <w:sz w:val="18"/>
                <w:szCs w:val="18"/>
              </w:rPr>
              <w:t>应用于航空航天、机械电子、生物医疗、桥梁建筑、汽车工业及日常生活等多个领域</w:t>
            </w:r>
          </w:p>
        </w:tc>
      </w:tr>
    </w:tbl>
    <w:p w14:paraId="008CA00C" w14:textId="7AB4CEBE" w:rsidR="00A0246F" w:rsidRPr="00522499" w:rsidRDefault="00966CE4" w:rsidP="00522499">
      <w:pPr>
        <w:spacing w:line="300" w:lineRule="auto"/>
        <w:ind w:firstLineChars="200" w:firstLine="480"/>
        <w:rPr>
          <w:kern w:val="0"/>
          <w:sz w:val="24"/>
        </w:rPr>
      </w:pPr>
      <w:bookmarkStart w:id="1" w:name="_Hlk97819136"/>
      <w:r w:rsidRPr="00522499">
        <w:rPr>
          <w:rFonts w:hint="eastAsia"/>
          <w:kern w:val="0"/>
          <w:sz w:val="24"/>
        </w:rPr>
        <w:t>发展需求</w:t>
      </w:r>
      <w:r w:rsidR="00522499">
        <w:rPr>
          <w:rFonts w:hint="eastAsia"/>
          <w:kern w:val="0"/>
          <w:sz w:val="24"/>
        </w:rPr>
        <w:t>主要为以下几个方面：</w:t>
      </w:r>
    </w:p>
    <w:p w14:paraId="160F57F7" w14:textId="1E33D0D2" w:rsidR="00966CE4" w:rsidRPr="00522499" w:rsidRDefault="00966CE4" w:rsidP="00522499">
      <w:pPr>
        <w:pStyle w:val="aff1"/>
        <w:numPr>
          <w:ilvl w:val="0"/>
          <w:numId w:val="10"/>
        </w:numPr>
        <w:spacing w:line="300" w:lineRule="auto"/>
        <w:ind w:firstLineChars="0"/>
        <w:rPr>
          <w:kern w:val="0"/>
          <w:sz w:val="24"/>
        </w:rPr>
      </w:pPr>
      <w:r w:rsidRPr="00522499">
        <w:rPr>
          <w:rFonts w:hint="eastAsia"/>
          <w:kern w:val="0"/>
          <w:sz w:val="24"/>
        </w:rPr>
        <w:t>化工行业需求</w:t>
      </w:r>
    </w:p>
    <w:p w14:paraId="64274E60" w14:textId="2AF5B85B" w:rsidR="00966CE4" w:rsidRPr="00522499" w:rsidRDefault="00966CE4" w:rsidP="00522499">
      <w:pPr>
        <w:spacing w:line="300" w:lineRule="auto"/>
        <w:ind w:firstLineChars="200" w:firstLine="480"/>
        <w:rPr>
          <w:kern w:val="0"/>
          <w:sz w:val="24"/>
        </w:rPr>
      </w:pPr>
      <w:r w:rsidRPr="00522499">
        <w:rPr>
          <w:rFonts w:hint="eastAsia"/>
          <w:kern w:val="0"/>
          <w:sz w:val="24"/>
        </w:rPr>
        <w:t>纯镍一般用于化工设备耐蚀结构件、精密仪器、电子管和无线电设备零件等领域，高纯镍</w:t>
      </w:r>
      <w:r w:rsidRPr="00522499">
        <w:rPr>
          <w:rFonts w:hint="eastAsia"/>
          <w:kern w:val="0"/>
          <w:sz w:val="24"/>
        </w:rPr>
        <w:t xml:space="preserve"> N4 </w:t>
      </w:r>
      <w:r w:rsidRPr="00522499">
        <w:rPr>
          <w:rFonts w:hint="eastAsia"/>
          <w:kern w:val="0"/>
          <w:sz w:val="24"/>
        </w:rPr>
        <w:t>在电解、电镀等行业有量大需求，主要为宽幅的中厚板。</w:t>
      </w:r>
      <w:r w:rsidRPr="00522499">
        <w:rPr>
          <w:rFonts w:hint="eastAsia"/>
          <w:kern w:val="0"/>
          <w:sz w:val="24"/>
        </w:rPr>
        <w:t xml:space="preserve"> </w:t>
      </w:r>
      <w:r w:rsidRPr="00522499">
        <w:rPr>
          <w:rFonts w:hint="eastAsia"/>
          <w:kern w:val="0"/>
          <w:sz w:val="24"/>
        </w:rPr>
        <w:t>超纯镍则应用在电池等领域。</w:t>
      </w:r>
      <w:r w:rsidRPr="00522499">
        <w:rPr>
          <w:rFonts w:hint="eastAsia"/>
          <w:kern w:val="0"/>
          <w:sz w:val="24"/>
        </w:rPr>
        <w:t xml:space="preserve"> </w:t>
      </w:r>
      <w:r w:rsidRPr="00522499">
        <w:rPr>
          <w:rFonts w:hint="eastAsia"/>
          <w:kern w:val="0"/>
          <w:sz w:val="24"/>
        </w:rPr>
        <w:t>厚度为</w:t>
      </w:r>
      <w:r w:rsidRPr="00522499">
        <w:rPr>
          <w:rFonts w:hint="eastAsia"/>
          <w:kern w:val="0"/>
          <w:sz w:val="24"/>
        </w:rPr>
        <w:t xml:space="preserve"> 0.5mm~0.6mm </w:t>
      </w:r>
      <w:r w:rsidRPr="00522499">
        <w:rPr>
          <w:rFonts w:hint="eastAsia"/>
          <w:kern w:val="0"/>
          <w:sz w:val="24"/>
        </w:rPr>
        <w:t>纯镍及</w:t>
      </w:r>
      <w:r w:rsidRPr="00522499">
        <w:rPr>
          <w:rFonts w:hint="eastAsia"/>
          <w:kern w:val="0"/>
          <w:sz w:val="24"/>
        </w:rPr>
        <w:t xml:space="preserve"> N10276 </w:t>
      </w:r>
      <w:r w:rsidRPr="00522499">
        <w:rPr>
          <w:rFonts w:hint="eastAsia"/>
          <w:kern w:val="0"/>
          <w:sz w:val="24"/>
        </w:rPr>
        <w:t>冷轧薄板在板式换热器制造方面有大量需求。铁镍基耐蚀合金</w:t>
      </w:r>
      <w:r w:rsidRPr="00522499">
        <w:rPr>
          <w:rFonts w:hint="eastAsia"/>
          <w:kern w:val="0"/>
          <w:sz w:val="24"/>
        </w:rPr>
        <w:t xml:space="preserve"> N08020</w:t>
      </w:r>
      <w:r w:rsidRPr="00522499">
        <w:rPr>
          <w:rFonts w:hint="eastAsia"/>
          <w:kern w:val="0"/>
          <w:sz w:val="24"/>
        </w:rPr>
        <w:t>、</w:t>
      </w:r>
      <w:r w:rsidRPr="00522499">
        <w:rPr>
          <w:rFonts w:hint="eastAsia"/>
          <w:kern w:val="0"/>
          <w:sz w:val="24"/>
        </w:rPr>
        <w:t xml:space="preserve">N08028 </w:t>
      </w:r>
      <w:r w:rsidRPr="00522499">
        <w:rPr>
          <w:rFonts w:hint="eastAsia"/>
          <w:kern w:val="0"/>
          <w:sz w:val="24"/>
        </w:rPr>
        <w:t>板材等在油气传输管道制备有广泛应用。</w:t>
      </w:r>
      <w:r w:rsidRPr="00522499">
        <w:rPr>
          <w:rFonts w:hint="eastAsia"/>
          <w:kern w:val="0"/>
          <w:sz w:val="24"/>
        </w:rPr>
        <w:t xml:space="preserve"> N08825 </w:t>
      </w:r>
      <w:r w:rsidRPr="00522499">
        <w:rPr>
          <w:rFonts w:hint="eastAsia"/>
          <w:kern w:val="0"/>
          <w:sz w:val="24"/>
        </w:rPr>
        <w:lastRenderedPageBreak/>
        <w:t>与管线钢复合材料管道在石油行业有大量的需求。</w:t>
      </w:r>
      <w:r w:rsidRPr="00522499">
        <w:rPr>
          <w:rFonts w:hint="eastAsia"/>
          <w:kern w:val="0"/>
          <w:sz w:val="24"/>
        </w:rPr>
        <w:t xml:space="preserve"> </w:t>
      </w:r>
      <w:r w:rsidRPr="00522499">
        <w:rPr>
          <w:rFonts w:hint="eastAsia"/>
          <w:kern w:val="0"/>
          <w:sz w:val="24"/>
        </w:rPr>
        <w:t>镍基耐蚀合金</w:t>
      </w:r>
      <w:r w:rsidRPr="00522499">
        <w:rPr>
          <w:rFonts w:hint="eastAsia"/>
          <w:kern w:val="0"/>
          <w:sz w:val="24"/>
        </w:rPr>
        <w:t>N06600</w:t>
      </w:r>
      <w:r w:rsidRPr="00522499">
        <w:rPr>
          <w:rFonts w:hint="eastAsia"/>
          <w:kern w:val="0"/>
          <w:sz w:val="24"/>
        </w:rPr>
        <w:t>、</w:t>
      </w:r>
      <w:r w:rsidRPr="00522499">
        <w:rPr>
          <w:rFonts w:hint="eastAsia"/>
          <w:kern w:val="0"/>
          <w:sz w:val="24"/>
        </w:rPr>
        <w:t>N04400</w:t>
      </w:r>
      <w:r w:rsidRPr="00522499">
        <w:rPr>
          <w:rFonts w:hint="eastAsia"/>
          <w:kern w:val="0"/>
          <w:sz w:val="24"/>
        </w:rPr>
        <w:t>、</w:t>
      </w:r>
      <w:r w:rsidRPr="00522499">
        <w:rPr>
          <w:rFonts w:hint="eastAsia"/>
          <w:kern w:val="0"/>
          <w:sz w:val="24"/>
        </w:rPr>
        <w:t>N06625</w:t>
      </w:r>
      <w:r w:rsidRPr="00522499">
        <w:rPr>
          <w:rFonts w:hint="eastAsia"/>
          <w:kern w:val="0"/>
          <w:sz w:val="24"/>
        </w:rPr>
        <w:t>、</w:t>
      </w:r>
      <w:r w:rsidRPr="00522499">
        <w:rPr>
          <w:rFonts w:hint="eastAsia"/>
          <w:kern w:val="0"/>
          <w:sz w:val="24"/>
        </w:rPr>
        <w:t xml:space="preserve">N10276 </w:t>
      </w:r>
      <w:r w:rsidRPr="00522499">
        <w:rPr>
          <w:rFonts w:hint="eastAsia"/>
          <w:kern w:val="0"/>
          <w:sz w:val="24"/>
        </w:rPr>
        <w:t>耐腐蚀性优良，市场需求量大，以往大量均靠进口，现在逐步开始国产化。装备制造为了节约成本，减少焊缝，提高安全性，这一类行业主要需求宽幅中厚板，厚度大于</w:t>
      </w:r>
      <w:r w:rsidRPr="00522499">
        <w:rPr>
          <w:rFonts w:hint="eastAsia"/>
          <w:kern w:val="0"/>
          <w:sz w:val="24"/>
        </w:rPr>
        <w:t xml:space="preserve"> 6mm</w:t>
      </w:r>
      <w:r w:rsidRPr="00522499">
        <w:rPr>
          <w:rFonts w:hint="eastAsia"/>
          <w:kern w:val="0"/>
          <w:sz w:val="24"/>
        </w:rPr>
        <w:t>，宽度大于</w:t>
      </w:r>
      <w:r w:rsidRPr="00522499">
        <w:rPr>
          <w:rFonts w:hint="eastAsia"/>
          <w:kern w:val="0"/>
          <w:sz w:val="24"/>
        </w:rPr>
        <w:t xml:space="preserve"> 1800mm</w:t>
      </w:r>
      <w:r w:rsidRPr="00522499">
        <w:rPr>
          <w:rFonts w:hint="eastAsia"/>
          <w:kern w:val="0"/>
          <w:sz w:val="24"/>
        </w:rPr>
        <w:t>，长度</w:t>
      </w:r>
      <w:r w:rsidRPr="00522499">
        <w:rPr>
          <w:rFonts w:hint="eastAsia"/>
          <w:kern w:val="0"/>
          <w:sz w:val="24"/>
        </w:rPr>
        <w:t xml:space="preserve"> 5000mm</w:t>
      </w:r>
      <w:r w:rsidRPr="00522499">
        <w:rPr>
          <w:rFonts w:hint="eastAsia"/>
          <w:kern w:val="0"/>
          <w:sz w:val="24"/>
        </w:rPr>
        <w:t>以上。</w:t>
      </w:r>
    </w:p>
    <w:p w14:paraId="73B126B4" w14:textId="6028A3E6" w:rsidR="00522499" w:rsidRPr="00522499" w:rsidRDefault="00522499" w:rsidP="00522499">
      <w:pPr>
        <w:pStyle w:val="aff1"/>
        <w:numPr>
          <w:ilvl w:val="0"/>
          <w:numId w:val="10"/>
        </w:numPr>
        <w:spacing w:line="300" w:lineRule="auto"/>
        <w:ind w:firstLineChars="0"/>
        <w:rPr>
          <w:kern w:val="0"/>
          <w:sz w:val="24"/>
        </w:rPr>
      </w:pPr>
      <w:r w:rsidRPr="00522499">
        <w:rPr>
          <w:rFonts w:hint="eastAsia"/>
          <w:kern w:val="0"/>
          <w:sz w:val="24"/>
        </w:rPr>
        <w:t>电工电子领域需求</w:t>
      </w:r>
    </w:p>
    <w:p w14:paraId="48F95632" w14:textId="42293C7D" w:rsidR="00522499" w:rsidRPr="00522499" w:rsidRDefault="00522499" w:rsidP="00522499">
      <w:pPr>
        <w:spacing w:line="300" w:lineRule="auto"/>
        <w:ind w:firstLineChars="200" w:firstLine="480"/>
        <w:rPr>
          <w:kern w:val="0"/>
          <w:sz w:val="24"/>
        </w:rPr>
      </w:pPr>
      <w:r w:rsidRPr="00522499">
        <w:rPr>
          <w:rFonts w:hint="eastAsia"/>
          <w:kern w:val="0"/>
          <w:sz w:val="24"/>
        </w:rPr>
        <w:t>电子电工用镍合金功能材料是镍合金应用的重要方面，主要应用于家电、</w:t>
      </w:r>
      <w:r w:rsidRPr="00522499">
        <w:rPr>
          <w:rFonts w:hint="eastAsia"/>
          <w:kern w:val="0"/>
          <w:sz w:val="24"/>
        </w:rPr>
        <w:t xml:space="preserve">IT </w:t>
      </w:r>
      <w:r w:rsidRPr="00522499">
        <w:rPr>
          <w:rFonts w:hint="eastAsia"/>
          <w:kern w:val="0"/>
          <w:sz w:val="24"/>
        </w:rPr>
        <w:t>制造、信息产品和电工产品制造等。</w:t>
      </w:r>
      <w:r w:rsidRPr="00522499">
        <w:rPr>
          <w:rFonts w:hint="eastAsia"/>
          <w:kern w:val="0"/>
          <w:sz w:val="24"/>
        </w:rPr>
        <w:t xml:space="preserve"> </w:t>
      </w:r>
      <w:r w:rsidRPr="00522499">
        <w:rPr>
          <w:rFonts w:hint="eastAsia"/>
          <w:kern w:val="0"/>
          <w:sz w:val="24"/>
        </w:rPr>
        <w:t>如彩电制造用镍合金带材需求很大，国产化不足</w:t>
      </w:r>
      <w:r w:rsidRPr="00522499">
        <w:rPr>
          <w:rFonts w:hint="eastAsia"/>
          <w:kern w:val="0"/>
          <w:sz w:val="24"/>
        </w:rPr>
        <w:t xml:space="preserve"> 10</w:t>
      </w:r>
      <w:r w:rsidRPr="00522499">
        <w:rPr>
          <w:rFonts w:hint="eastAsia"/>
          <w:kern w:val="0"/>
          <w:sz w:val="24"/>
        </w:rPr>
        <w:t>％，这为镍基精密合金发展提供了机遇。</w:t>
      </w:r>
      <w:r w:rsidRPr="00522499">
        <w:rPr>
          <w:rFonts w:hint="eastAsia"/>
          <w:kern w:val="0"/>
          <w:sz w:val="24"/>
        </w:rPr>
        <w:t xml:space="preserve"> </w:t>
      </w:r>
      <w:r w:rsidRPr="00522499">
        <w:rPr>
          <w:rFonts w:hint="eastAsia"/>
          <w:kern w:val="0"/>
          <w:sz w:val="24"/>
        </w:rPr>
        <w:t>但是需要很高的技术能力和装备实力。</w:t>
      </w:r>
    </w:p>
    <w:p w14:paraId="206CA3B8" w14:textId="0B3C65CA" w:rsidR="00522499" w:rsidRPr="00522499" w:rsidRDefault="00522499" w:rsidP="00522499">
      <w:pPr>
        <w:pStyle w:val="aff1"/>
        <w:numPr>
          <w:ilvl w:val="0"/>
          <w:numId w:val="10"/>
        </w:numPr>
        <w:spacing w:line="300" w:lineRule="auto"/>
        <w:ind w:firstLineChars="0"/>
        <w:rPr>
          <w:kern w:val="0"/>
          <w:sz w:val="24"/>
        </w:rPr>
      </w:pPr>
      <w:r w:rsidRPr="00522499">
        <w:rPr>
          <w:rFonts w:hint="eastAsia"/>
          <w:kern w:val="0"/>
          <w:sz w:val="24"/>
        </w:rPr>
        <w:t>核电新能源领域需求</w:t>
      </w:r>
    </w:p>
    <w:p w14:paraId="165089F8" w14:textId="15291A40" w:rsidR="00522499" w:rsidRPr="00522499" w:rsidRDefault="00522499" w:rsidP="00522499">
      <w:pPr>
        <w:spacing w:line="300" w:lineRule="auto"/>
        <w:ind w:firstLineChars="200" w:firstLine="480"/>
        <w:rPr>
          <w:kern w:val="0"/>
          <w:sz w:val="24"/>
        </w:rPr>
      </w:pPr>
      <w:r w:rsidRPr="00522499">
        <w:rPr>
          <w:rFonts w:hint="eastAsia"/>
          <w:kern w:val="0"/>
          <w:sz w:val="24"/>
        </w:rPr>
        <w:t>镍基高温合金具备良好耐高温、耐蚀性能或某种特定的环境适应性。</w:t>
      </w:r>
      <w:r w:rsidRPr="00522499">
        <w:rPr>
          <w:rFonts w:hint="eastAsia"/>
          <w:kern w:val="0"/>
          <w:sz w:val="24"/>
        </w:rPr>
        <w:t xml:space="preserve"> 2018 </w:t>
      </w:r>
      <w:r w:rsidRPr="00522499">
        <w:rPr>
          <w:rFonts w:hint="eastAsia"/>
          <w:kern w:val="0"/>
          <w:sz w:val="24"/>
        </w:rPr>
        <w:t>年，中国共有</w:t>
      </w:r>
      <w:r w:rsidRPr="00522499">
        <w:rPr>
          <w:rFonts w:hint="eastAsia"/>
          <w:kern w:val="0"/>
          <w:sz w:val="24"/>
        </w:rPr>
        <w:t xml:space="preserve"> 7 </w:t>
      </w:r>
      <w:r w:rsidRPr="00522499">
        <w:rPr>
          <w:rFonts w:hint="eastAsia"/>
          <w:kern w:val="0"/>
          <w:sz w:val="24"/>
        </w:rPr>
        <w:t>台核电机组正式投入商业运行。</w:t>
      </w:r>
      <w:r w:rsidRPr="00522499">
        <w:rPr>
          <w:rFonts w:hint="eastAsia"/>
          <w:kern w:val="0"/>
          <w:sz w:val="24"/>
        </w:rPr>
        <w:t xml:space="preserve"> </w:t>
      </w:r>
      <w:r w:rsidRPr="00522499">
        <w:rPr>
          <w:rFonts w:hint="eastAsia"/>
          <w:kern w:val="0"/>
          <w:sz w:val="24"/>
        </w:rPr>
        <w:t>虽然核电行业每年新增量有较大的起伏，但从长期来看，仍维持增长的趋势。</w:t>
      </w:r>
      <w:r w:rsidRPr="00522499">
        <w:rPr>
          <w:rFonts w:hint="eastAsia"/>
          <w:kern w:val="0"/>
          <w:sz w:val="24"/>
        </w:rPr>
        <w:t xml:space="preserve"> </w:t>
      </w:r>
      <w:r w:rsidRPr="00522499">
        <w:rPr>
          <w:rFonts w:hint="eastAsia"/>
          <w:kern w:val="0"/>
          <w:sz w:val="24"/>
        </w:rPr>
        <w:t>在核电装备制造业中，高温合金材料因具有耐高温、耐高强度等优异特性，具有难以替代的作用，主要应用于承担核反应工作的核岛内。</w:t>
      </w:r>
      <w:r w:rsidRPr="00522499">
        <w:rPr>
          <w:rFonts w:hint="eastAsia"/>
          <w:kern w:val="0"/>
          <w:sz w:val="24"/>
        </w:rPr>
        <w:t xml:space="preserve"> </w:t>
      </w:r>
      <w:r w:rsidRPr="00522499">
        <w:rPr>
          <w:rFonts w:hint="eastAsia"/>
          <w:kern w:val="0"/>
          <w:sz w:val="24"/>
        </w:rPr>
        <w:t>核电装备中主要使用高温合金的部件包括燃料机组、控制棒、压力容器、蒸发器、高温气体炉热交换器等，这些部件在工作时需要承受</w:t>
      </w:r>
      <w:r w:rsidRPr="00522499">
        <w:rPr>
          <w:rFonts w:hint="eastAsia"/>
          <w:kern w:val="0"/>
          <w:sz w:val="24"/>
        </w:rPr>
        <w:t xml:space="preserve"> 600</w:t>
      </w:r>
      <w:r w:rsidRPr="00522499">
        <w:rPr>
          <w:rFonts w:hint="eastAsia"/>
          <w:kern w:val="0"/>
          <w:sz w:val="24"/>
        </w:rPr>
        <w:t>℃</w:t>
      </w:r>
      <w:r w:rsidRPr="00522499">
        <w:rPr>
          <w:rFonts w:hint="eastAsia"/>
          <w:kern w:val="0"/>
          <w:sz w:val="24"/>
        </w:rPr>
        <w:t xml:space="preserve"> ~800</w:t>
      </w:r>
      <w:r w:rsidRPr="00522499">
        <w:rPr>
          <w:rFonts w:hint="eastAsia"/>
          <w:kern w:val="0"/>
          <w:sz w:val="24"/>
        </w:rPr>
        <w:t>℃</w:t>
      </w:r>
      <w:r w:rsidRPr="00522499">
        <w:rPr>
          <w:rFonts w:hint="eastAsia"/>
          <w:kern w:val="0"/>
          <w:sz w:val="24"/>
        </w:rPr>
        <w:t xml:space="preserve"> </w:t>
      </w:r>
      <w:r w:rsidRPr="00522499">
        <w:rPr>
          <w:rFonts w:hint="eastAsia"/>
          <w:kern w:val="0"/>
          <w:sz w:val="24"/>
        </w:rPr>
        <w:t>的高温，需要较高的蠕变强度，必须采用高温合金材料。</w:t>
      </w:r>
    </w:p>
    <w:p w14:paraId="2AC9BF7E" w14:textId="0808407B" w:rsidR="00522499" w:rsidRPr="00522499" w:rsidRDefault="00522499" w:rsidP="00522499">
      <w:pPr>
        <w:pStyle w:val="aff1"/>
        <w:numPr>
          <w:ilvl w:val="0"/>
          <w:numId w:val="10"/>
        </w:numPr>
        <w:spacing w:line="300" w:lineRule="auto"/>
        <w:ind w:firstLineChars="0"/>
        <w:rPr>
          <w:kern w:val="0"/>
          <w:sz w:val="24"/>
        </w:rPr>
      </w:pPr>
      <w:r w:rsidRPr="00522499">
        <w:rPr>
          <w:rFonts w:hint="eastAsia"/>
          <w:kern w:val="0"/>
          <w:sz w:val="24"/>
        </w:rPr>
        <w:t>航空航天领域的需求</w:t>
      </w:r>
    </w:p>
    <w:p w14:paraId="401A3400" w14:textId="4DC72FE6" w:rsidR="00522499" w:rsidRPr="00522499" w:rsidRDefault="00522499" w:rsidP="00522499">
      <w:pPr>
        <w:spacing w:line="300" w:lineRule="auto"/>
        <w:ind w:firstLineChars="200" w:firstLine="480"/>
        <w:rPr>
          <w:kern w:val="0"/>
          <w:sz w:val="24"/>
        </w:rPr>
      </w:pPr>
      <w:r w:rsidRPr="00522499">
        <w:rPr>
          <w:rFonts w:hint="eastAsia"/>
          <w:kern w:val="0"/>
          <w:sz w:val="24"/>
        </w:rPr>
        <w:t>目前我国航空航天领域急需的镍基高温合金与国外有很大差距。</w:t>
      </w:r>
      <w:r w:rsidRPr="00522499">
        <w:rPr>
          <w:rFonts w:hint="eastAsia"/>
          <w:kern w:val="0"/>
          <w:sz w:val="24"/>
        </w:rPr>
        <w:t xml:space="preserve"> </w:t>
      </w:r>
      <w:r w:rsidRPr="00522499">
        <w:rPr>
          <w:rFonts w:hint="eastAsia"/>
          <w:kern w:val="0"/>
          <w:sz w:val="24"/>
        </w:rPr>
        <w:t>国产大飞机项目、航空项目以及军用飞机等的发动机所用涡轮机叶片急需高性能的高温合金。</w:t>
      </w:r>
      <w:r w:rsidRPr="00522499">
        <w:rPr>
          <w:rFonts w:hint="eastAsia"/>
          <w:kern w:val="0"/>
          <w:sz w:val="24"/>
        </w:rPr>
        <w:t xml:space="preserve"> </w:t>
      </w:r>
      <w:r w:rsidRPr="00522499">
        <w:rPr>
          <w:rFonts w:hint="eastAsia"/>
          <w:kern w:val="0"/>
          <w:sz w:val="24"/>
        </w:rPr>
        <w:t>高温合金经过几代的发展，目前国外的先进航空发动机都采用了单晶高温合金制造单晶涡轮叶片，该技术难度很大，国产的叶片制造时存在很多缺陷。</w:t>
      </w:r>
      <w:r w:rsidRPr="00522499">
        <w:rPr>
          <w:rFonts w:hint="eastAsia"/>
          <w:kern w:val="0"/>
          <w:sz w:val="24"/>
        </w:rPr>
        <w:t xml:space="preserve"> </w:t>
      </w:r>
      <w:r w:rsidRPr="00522499">
        <w:rPr>
          <w:rFonts w:hint="eastAsia"/>
          <w:kern w:val="0"/>
          <w:sz w:val="24"/>
        </w:rPr>
        <w:t>国内单晶高温合金材料与叶片制造研究薄弱，航空航天用高温合金制造技术已成为制约我国相关产业发展的关键。</w:t>
      </w:r>
    </w:p>
    <w:p w14:paraId="4849C09C" w14:textId="5CEB4597" w:rsidR="00522499" w:rsidRPr="00522499" w:rsidRDefault="00522499" w:rsidP="00522499">
      <w:pPr>
        <w:pStyle w:val="aff1"/>
        <w:numPr>
          <w:ilvl w:val="0"/>
          <w:numId w:val="10"/>
        </w:numPr>
        <w:spacing w:line="300" w:lineRule="auto"/>
        <w:ind w:firstLineChars="0"/>
        <w:rPr>
          <w:kern w:val="0"/>
          <w:sz w:val="24"/>
        </w:rPr>
      </w:pPr>
      <w:r w:rsidRPr="00522499">
        <w:rPr>
          <w:rFonts w:hint="eastAsia"/>
          <w:kern w:val="0"/>
          <w:sz w:val="24"/>
        </w:rPr>
        <w:t>医学领域的需求</w:t>
      </w:r>
    </w:p>
    <w:p w14:paraId="64C60E21" w14:textId="769B8945" w:rsidR="00522499" w:rsidRPr="00522499" w:rsidRDefault="00522499" w:rsidP="00522499">
      <w:pPr>
        <w:spacing w:line="300" w:lineRule="auto"/>
        <w:ind w:firstLineChars="200" w:firstLine="480"/>
        <w:rPr>
          <w:kern w:val="0"/>
          <w:sz w:val="24"/>
        </w:rPr>
      </w:pPr>
      <w:r w:rsidRPr="00522499">
        <w:rPr>
          <w:rFonts w:hint="eastAsia"/>
          <w:kern w:val="0"/>
          <w:sz w:val="24"/>
        </w:rPr>
        <w:t>钛镍形状记忆合金广泛应用于人体心脏支架、牙科矫正等领域。</w:t>
      </w:r>
      <w:r w:rsidRPr="00522499">
        <w:rPr>
          <w:rFonts w:hint="eastAsia"/>
          <w:kern w:val="0"/>
          <w:sz w:val="24"/>
        </w:rPr>
        <w:t xml:space="preserve"> </w:t>
      </w:r>
      <w:r w:rsidRPr="00522499">
        <w:rPr>
          <w:rFonts w:hint="eastAsia"/>
          <w:kern w:val="0"/>
          <w:sz w:val="24"/>
        </w:rPr>
        <w:t>国内钛镍记忆合金主要生产单位集中在北京和西安。</w:t>
      </w:r>
      <w:r w:rsidRPr="00522499">
        <w:rPr>
          <w:rFonts w:hint="eastAsia"/>
          <w:kern w:val="0"/>
          <w:sz w:val="24"/>
        </w:rPr>
        <w:t xml:space="preserve"> </w:t>
      </w:r>
      <w:r w:rsidRPr="00522499">
        <w:rPr>
          <w:rFonts w:hint="eastAsia"/>
          <w:kern w:val="0"/>
          <w:sz w:val="24"/>
        </w:rPr>
        <w:t>随着我国医疗器械行业研发投入的逐步加深，医疗器械产品的技术创新和材料应用得到飞速发展，对形状记忆合金等高技术材料的需求规模呈现明显的上升趋势，我国医疗领域对形状记忆合金的需求规模达到了</w:t>
      </w:r>
      <w:r w:rsidRPr="00522499">
        <w:rPr>
          <w:rFonts w:hint="eastAsia"/>
          <w:kern w:val="0"/>
          <w:sz w:val="24"/>
        </w:rPr>
        <w:t>50</w:t>
      </w:r>
      <w:r w:rsidRPr="00522499">
        <w:rPr>
          <w:rFonts w:hint="eastAsia"/>
          <w:kern w:val="0"/>
          <w:sz w:val="24"/>
        </w:rPr>
        <w:t>亿元。</w:t>
      </w:r>
      <w:r w:rsidRPr="00522499">
        <w:rPr>
          <w:rFonts w:hint="eastAsia"/>
          <w:kern w:val="0"/>
          <w:sz w:val="24"/>
        </w:rPr>
        <w:t xml:space="preserve"> </w:t>
      </w:r>
      <w:r w:rsidRPr="00522499">
        <w:rPr>
          <w:rFonts w:hint="eastAsia"/>
          <w:kern w:val="0"/>
          <w:sz w:val="24"/>
        </w:rPr>
        <w:t>同时航空航天、汽车、机器人等新兴产业对于形状记忆合金的需求规模也表现出快速增长的趋势。</w:t>
      </w:r>
    </w:p>
    <w:p w14:paraId="43C64864" w14:textId="180E8839" w:rsidR="002B3F0E" w:rsidRDefault="00D139CA">
      <w:pPr>
        <w:widowControl/>
        <w:numPr>
          <w:ilvl w:val="2"/>
          <w:numId w:val="0"/>
        </w:numPr>
        <w:spacing w:beforeLines="50" w:before="156" w:afterLines="50" w:after="156" w:line="300" w:lineRule="auto"/>
        <w:outlineLvl w:val="2"/>
        <w:rPr>
          <w:rFonts w:eastAsia="黑体"/>
          <w:kern w:val="0"/>
          <w:sz w:val="24"/>
        </w:rPr>
      </w:pPr>
      <w:r>
        <w:rPr>
          <w:rFonts w:eastAsia="黑体"/>
          <w:kern w:val="0"/>
          <w:sz w:val="24"/>
        </w:rPr>
        <w:t>（</w:t>
      </w:r>
      <w:r w:rsidR="008E66EE">
        <w:rPr>
          <w:rFonts w:eastAsia="黑体" w:hint="eastAsia"/>
          <w:kern w:val="0"/>
          <w:sz w:val="24"/>
        </w:rPr>
        <w:t>二</w:t>
      </w:r>
      <w:r>
        <w:rPr>
          <w:rFonts w:eastAsia="黑体"/>
          <w:kern w:val="0"/>
          <w:sz w:val="24"/>
        </w:rPr>
        <w:t>）标准编制原则</w:t>
      </w:r>
    </w:p>
    <w:bookmarkEnd w:id="1"/>
    <w:p w14:paraId="28D3EFDC" w14:textId="77777777" w:rsidR="002B3F0E" w:rsidRDefault="00D139CA">
      <w:pPr>
        <w:spacing w:line="360" w:lineRule="auto"/>
        <w:ind w:firstLineChars="200" w:firstLine="480"/>
        <w:rPr>
          <w:szCs w:val="21"/>
        </w:rPr>
      </w:pPr>
      <w:r>
        <w:rPr>
          <w:sz w:val="24"/>
        </w:rPr>
        <w:t>本标准在编制时，主要参考了相关企业标准及协议标准，结合市场调研，完成了标准文本。同时，项目组确定出以下主要原则：</w:t>
      </w:r>
    </w:p>
    <w:p w14:paraId="65A581FE" w14:textId="77777777" w:rsidR="002B3F0E" w:rsidRDefault="00D139CA">
      <w:pPr>
        <w:numPr>
          <w:ilvl w:val="0"/>
          <w:numId w:val="1"/>
        </w:numPr>
        <w:spacing w:line="360" w:lineRule="auto"/>
        <w:rPr>
          <w:sz w:val="24"/>
        </w:rPr>
      </w:pPr>
      <w:r>
        <w:rPr>
          <w:sz w:val="24"/>
        </w:rPr>
        <w:t xml:space="preserve">    </w:t>
      </w:r>
      <w:r>
        <w:rPr>
          <w:sz w:val="24"/>
        </w:rPr>
        <w:fldChar w:fldCharType="begin"/>
      </w:r>
      <w:r>
        <w:rPr>
          <w:sz w:val="24"/>
        </w:rPr>
        <w:instrText xml:space="preserve"> = 1 \* alphabetic </w:instrText>
      </w:r>
      <w:r>
        <w:rPr>
          <w:sz w:val="24"/>
        </w:rPr>
        <w:fldChar w:fldCharType="separate"/>
      </w:r>
      <w:r>
        <w:rPr>
          <w:sz w:val="24"/>
        </w:rPr>
        <w:t>a</w:t>
      </w:r>
      <w:r>
        <w:rPr>
          <w:sz w:val="24"/>
        </w:rPr>
        <w:fldChar w:fldCharType="end"/>
      </w:r>
      <w:r>
        <w:rPr>
          <w:sz w:val="24"/>
        </w:rPr>
        <w:t>）标准应严格按照</w:t>
      </w:r>
      <w:r>
        <w:rPr>
          <w:sz w:val="24"/>
        </w:rPr>
        <w:t>GB/T 1.1-2020</w:t>
      </w:r>
      <w:r>
        <w:rPr>
          <w:sz w:val="24"/>
        </w:rPr>
        <w:t>《标准化工作导则</w:t>
      </w:r>
      <w:r>
        <w:rPr>
          <w:sz w:val="24"/>
        </w:rPr>
        <w:t xml:space="preserve"> </w:t>
      </w:r>
      <w:r>
        <w:rPr>
          <w:sz w:val="24"/>
        </w:rPr>
        <w:t>第</w:t>
      </w:r>
      <w:r>
        <w:rPr>
          <w:sz w:val="24"/>
        </w:rPr>
        <w:t>1</w:t>
      </w:r>
      <w:r>
        <w:rPr>
          <w:sz w:val="24"/>
        </w:rPr>
        <w:t>部分：标准化文件的结构和起草规则》的规定格式进行编写。</w:t>
      </w:r>
    </w:p>
    <w:p w14:paraId="1978DA86" w14:textId="77777777" w:rsidR="002B3F0E" w:rsidRDefault="00D139CA">
      <w:pPr>
        <w:numPr>
          <w:ilvl w:val="0"/>
          <w:numId w:val="1"/>
        </w:numPr>
        <w:spacing w:line="360" w:lineRule="auto"/>
        <w:rPr>
          <w:sz w:val="24"/>
        </w:rPr>
      </w:pPr>
      <w:r>
        <w:rPr>
          <w:sz w:val="24"/>
        </w:rPr>
        <w:t xml:space="preserve">    b</w:t>
      </w:r>
      <w:r>
        <w:rPr>
          <w:sz w:val="24"/>
        </w:rPr>
        <w:t>）所列材料均为已大量批产并广泛使用的牌号。</w:t>
      </w:r>
    </w:p>
    <w:p w14:paraId="4C63F3B6" w14:textId="77777777" w:rsidR="002B3F0E" w:rsidRDefault="00D139CA">
      <w:pPr>
        <w:numPr>
          <w:ilvl w:val="0"/>
          <w:numId w:val="1"/>
        </w:numPr>
        <w:spacing w:line="360" w:lineRule="auto"/>
        <w:rPr>
          <w:sz w:val="24"/>
        </w:rPr>
      </w:pPr>
      <w:r>
        <w:rPr>
          <w:sz w:val="24"/>
        </w:rPr>
        <w:lastRenderedPageBreak/>
        <w:t xml:space="preserve">    c</w:t>
      </w:r>
      <w:r>
        <w:rPr>
          <w:sz w:val="24"/>
        </w:rPr>
        <w:t>）产品的技术指标应均得到相应印证，确保合理性。</w:t>
      </w:r>
    </w:p>
    <w:p w14:paraId="31896D54" w14:textId="735D22B9" w:rsidR="002B3F0E" w:rsidRDefault="00D139CA">
      <w:pPr>
        <w:widowControl/>
        <w:numPr>
          <w:ilvl w:val="2"/>
          <w:numId w:val="0"/>
        </w:numPr>
        <w:spacing w:beforeLines="50" w:before="156" w:afterLines="50" w:after="156" w:line="300" w:lineRule="auto"/>
        <w:outlineLvl w:val="2"/>
        <w:rPr>
          <w:rFonts w:eastAsia="黑体"/>
          <w:kern w:val="0"/>
          <w:sz w:val="24"/>
        </w:rPr>
      </w:pPr>
      <w:r>
        <w:rPr>
          <w:rFonts w:eastAsia="黑体"/>
          <w:kern w:val="0"/>
          <w:sz w:val="24"/>
        </w:rPr>
        <w:t>（</w:t>
      </w:r>
      <w:r w:rsidR="008E66EE">
        <w:rPr>
          <w:rFonts w:eastAsia="黑体" w:hint="eastAsia"/>
          <w:kern w:val="0"/>
          <w:sz w:val="24"/>
        </w:rPr>
        <w:t>三</w:t>
      </w:r>
      <w:r>
        <w:rPr>
          <w:rFonts w:eastAsia="黑体"/>
          <w:kern w:val="0"/>
          <w:sz w:val="24"/>
        </w:rPr>
        <w:t>）确定标准主要内容的论据</w:t>
      </w:r>
    </w:p>
    <w:p w14:paraId="0033EBB0" w14:textId="77777777" w:rsidR="002B3F0E" w:rsidRDefault="00D139CA">
      <w:pPr>
        <w:tabs>
          <w:tab w:val="left" w:pos="525"/>
        </w:tabs>
        <w:adjustRightInd w:val="0"/>
        <w:snapToGrid w:val="0"/>
        <w:spacing w:line="360" w:lineRule="auto"/>
        <w:ind w:firstLineChars="200" w:firstLine="480"/>
        <w:rPr>
          <w:sz w:val="24"/>
        </w:rPr>
      </w:pPr>
      <w:r>
        <w:rPr>
          <w:sz w:val="24"/>
        </w:rPr>
        <w:t>本标准为《镍及镍合金板》的修订版本。本标准与</w:t>
      </w:r>
      <w:r>
        <w:rPr>
          <w:sz w:val="24"/>
        </w:rPr>
        <w:t>GB/T 2054-2013</w:t>
      </w:r>
      <w:r>
        <w:rPr>
          <w:sz w:val="24"/>
        </w:rPr>
        <w:t>相比，主要有以下变动：</w:t>
      </w: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rPr>
        <w:t>①</w:t>
      </w:r>
      <w:r>
        <w:rPr>
          <w:sz w:val="24"/>
        </w:rPr>
        <w:fldChar w:fldCharType="end"/>
      </w:r>
      <w:r>
        <w:rPr>
          <w:sz w:val="24"/>
        </w:rPr>
        <w:t>更改了产品的规格范围；</w:t>
      </w: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rPr>
        <w:t>②</w:t>
      </w:r>
      <w:r>
        <w:rPr>
          <w:sz w:val="24"/>
        </w:rPr>
        <w:fldChar w:fldCharType="end"/>
      </w:r>
      <w:r>
        <w:rPr>
          <w:sz w:val="24"/>
        </w:rPr>
        <w:t>更改了热轧板材的尺寸允许偏差；</w:t>
      </w: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sz w:val="24"/>
        </w:rPr>
        <w:t>增加了板材的侧边弯曲度要求；</w:t>
      </w: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sz w:val="24"/>
        </w:rPr>
        <w:t>④</w:t>
      </w:r>
      <w:r>
        <w:rPr>
          <w:sz w:val="24"/>
        </w:rPr>
        <w:fldChar w:fldCharType="end"/>
      </w:r>
      <w:r>
        <w:rPr>
          <w:sz w:val="24"/>
        </w:rPr>
        <w:t>更改了矩形板材的切斜要求；</w:t>
      </w: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sz w:val="24"/>
        </w:rPr>
        <w:t>⑤</w:t>
      </w:r>
      <w:r>
        <w:rPr>
          <w:sz w:val="24"/>
        </w:rPr>
        <w:fldChar w:fldCharType="end"/>
      </w:r>
      <w:r>
        <w:rPr>
          <w:sz w:val="24"/>
        </w:rPr>
        <w:t>更改了板材的力学性能。</w:t>
      </w:r>
      <w:commentRangeStart w:id="2"/>
      <w:commentRangeEnd w:id="2"/>
      <w:r>
        <w:commentReference w:id="2"/>
      </w:r>
    </w:p>
    <w:p w14:paraId="5E758077" w14:textId="77777777" w:rsidR="002B3F0E" w:rsidRDefault="00D139CA">
      <w:pPr>
        <w:pStyle w:val="aff1"/>
        <w:numPr>
          <w:ilvl w:val="0"/>
          <w:numId w:val="6"/>
        </w:numPr>
        <w:adjustRightInd w:val="0"/>
        <w:spacing w:beforeLines="50" w:before="156" w:afterLines="50" w:after="156"/>
        <w:ind w:left="357" w:firstLineChars="0" w:hanging="357"/>
        <w:rPr>
          <w:rFonts w:eastAsia="黑体"/>
          <w:kern w:val="0"/>
          <w:sz w:val="24"/>
        </w:rPr>
      </w:pPr>
      <w:r>
        <w:rPr>
          <w:rFonts w:eastAsia="黑体"/>
          <w:kern w:val="0"/>
          <w:sz w:val="24"/>
        </w:rPr>
        <w:t>更改了产品的规格范围</w:t>
      </w:r>
    </w:p>
    <w:p w14:paraId="5CCE5009" w14:textId="2D486044" w:rsidR="002B3F0E" w:rsidRDefault="00D139CA">
      <w:pPr>
        <w:spacing w:line="300" w:lineRule="auto"/>
        <w:ind w:firstLineChars="200" w:firstLine="480"/>
        <w:rPr>
          <w:sz w:val="24"/>
        </w:rPr>
      </w:pPr>
      <w:r>
        <w:rPr>
          <w:rFonts w:hint="eastAsia"/>
          <w:sz w:val="24"/>
        </w:rPr>
        <w:t>依据现有装备及订货水平，</w:t>
      </w:r>
      <w:r>
        <w:rPr>
          <w:sz w:val="24"/>
        </w:rPr>
        <w:t>将热轧板材的规格（</w:t>
      </w:r>
      <w:r>
        <w:rPr>
          <w:sz w:val="24"/>
        </w:rPr>
        <w:t>4.1</w:t>
      </w:r>
      <w:r>
        <w:rPr>
          <w:sz w:val="24"/>
        </w:rPr>
        <w:t>～</w:t>
      </w:r>
      <w:r>
        <w:rPr>
          <w:sz w:val="24"/>
        </w:rPr>
        <w:t>100</w:t>
      </w:r>
      <w:r>
        <w:rPr>
          <w:sz w:val="24"/>
        </w:rPr>
        <w:t>）</w:t>
      </w:r>
      <w:r>
        <w:rPr>
          <w:sz w:val="24"/>
        </w:rPr>
        <w:t>×</w:t>
      </w:r>
      <w:r>
        <w:rPr>
          <w:sz w:val="24"/>
        </w:rPr>
        <w:t>（</w:t>
      </w:r>
      <w:r>
        <w:rPr>
          <w:sz w:val="24"/>
        </w:rPr>
        <w:t>50</w:t>
      </w:r>
      <w:r>
        <w:rPr>
          <w:sz w:val="24"/>
        </w:rPr>
        <w:t>～</w:t>
      </w:r>
      <w:r>
        <w:rPr>
          <w:sz w:val="24"/>
        </w:rPr>
        <w:t>3000</w:t>
      </w:r>
      <w:r>
        <w:rPr>
          <w:sz w:val="24"/>
        </w:rPr>
        <w:t>）</w:t>
      </w:r>
      <w:r>
        <w:rPr>
          <w:sz w:val="24"/>
        </w:rPr>
        <w:t>×</w:t>
      </w:r>
      <w:r>
        <w:rPr>
          <w:sz w:val="24"/>
        </w:rPr>
        <w:t>（</w:t>
      </w:r>
      <w:r>
        <w:rPr>
          <w:sz w:val="24"/>
        </w:rPr>
        <w:t>500</w:t>
      </w:r>
      <w:r>
        <w:rPr>
          <w:sz w:val="24"/>
        </w:rPr>
        <w:t>～</w:t>
      </w:r>
      <w:r>
        <w:rPr>
          <w:sz w:val="24"/>
        </w:rPr>
        <w:t>4500</w:t>
      </w:r>
      <w:r>
        <w:rPr>
          <w:sz w:val="24"/>
        </w:rPr>
        <w:t>）更改为（</w:t>
      </w:r>
      <w:r>
        <w:rPr>
          <w:sz w:val="24"/>
        </w:rPr>
        <w:t>3.0</w:t>
      </w:r>
      <w:r>
        <w:rPr>
          <w:sz w:val="24"/>
        </w:rPr>
        <w:t>～</w:t>
      </w:r>
      <w:r>
        <w:rPr>
          <w:sz w:val="24"/>
        </w:rPr>
        <w:t>100</w:t>
      </w:r>
      <w:r>
        <w:rPr>
          <w:sz w:val="24"/>
        </w:rPr>
        <w:t>）</w:t>
      </w:r>
      <w:r>
        <w:rPr>
          <w:sz w:val="24"/>
        </w:rPr>
        <w:t>×</w:t>
      </w:r>
      <w:r>
        <w:rPr>
          <w:sz w:val="24"/>
        </w:rPr>
        <w:t>（</w:t>
      </w:r>
      <w:r>
        <w:rPr>
          <w:sz w:val="24"/>
        </w:rPr>
        <w:t>50</w:t>
      </w:r>
      <w:r>
        <w:rPr>
          <w:sz w:val="24"/>
        </w:rPr>
        <w:t>～</w:t>
      </w:r>
      <w:r>
        <w:rPr>
          <w:sz w:val="24"/>
        </w:rPr>
        <w:t>3000</w:t>
      </w:r>
      <w:r>
        <w:rPr>
          <w:sz w:val="24"/>
        </w:rPr>
        <w:t>）</w:t>
      </w:r>
      <w:r>
        <w:rPr>
          <w:sz w:val="24"/>
        </w:rPr>
        <w:t>×</w:t>
      </w:r>
      <w:r>
        <w:rPr>
          <w:sz w:val="24"/>
        </w:rPr>
        <w:t>（</w:t>
      </w:r>
      <w:r>
        <w:rPr>
          <w:sz w:val="24"/>
        </w:rPr>
        <w:t>500</w:t>
      </w:r>
      <w:r>
        <w:rPr>
          <w:sz w:val="24"/>
        </w:rPr>
        <w:t>～</w:t>
      </w:r>
      <w:r>
        <w:rPr>
          <w:sz w:val="24"/>
        </w:rPr>
        <w:t>8000</w:t>
      </w:r>
      <w:r>
        <w:rPr>
          <w:sz w:val="24"/>
        </w:rPr>
        <w:t>）</w:t>
      </w:r>
      <w:r>
        <w:rPr>
          <w:rFonts w:hint="eastAsia"/>
          <w:sz w:val="24"/>
        </w:rPr>
        <w:t>；</w:t>
      </w:r>
      <w:r>
        <w:rPr>
          <w:sz w:val="24"/>
        </w:rPr>
        <w:t>冷轧板材</w:t>
      </w:r>
      <w:r>
        <w:rPr>
          <w:sz w:val="24"/>
        </w:rPr>
        <w:t>(0.5</w:t>
      </w:r>
      <w:r>
        <w:rPr>
          <w:sz w:val="24"/>
        </w:rPr>
        <w:t>～</w:t>
      </w:r>
      <w:r>
        <w:rPr>
          <w:sz w:val="24"/>
        </w:rPr>
        <w:t>4.0)×(50</w:t>
      </w:r>
      <w:r>
        <w:rPr>
          <w:sz w:val="24"/>
        </w:rPr>
        <w:t>～</w:t>
      </w:r>
      <w:r>
        <w:rPr>
          <w:sz w:val="24"/>
        </w:rPr>
        <w:t>1500)×</w:t>
      </w:r>
      <w:r>
        <w:rPr>
          <w:sz w:val="24"/>
        </w:rPr>
        <w:t>（</w:t>
      </w:r>
      <w:r>
        <w:rPr>
          <w:sz w:val="24"/>
        </w:rPr>
        <w:t>500</w:t>
      </w:r>
      <w:r>
        <w:rPr>
          <w:sz w:val="24"/>
        </w:rPr>
        <w:t>～</w:t>
      </w:r>
      <w:r>
        <w:rPr>
          <w:sz w:val="24"/>
        </w:rPr>
        <w:t>6000</w:t>
      </w:r>
      <w:r>
        <w:rPr>
          <w:sz w:val="24"/>
        </w:rPr>
        <w:t>）更改为</w:t>
      </w:r>
      <w:r>
        <w:rPr>
          <w:sz w:val="24"/>
        </w:rPr>
        <w:t>(0.5</w:t>
      </w:r>
      <w:r>
        <w:rPr>
          <w:sz w:val="24"/>
        </w:rPr>
        <w:t>～</w:t>
      </w:r>
      <w:r>
        <w:rPr>
          <w:sz w:val="24"/>
        </w:rPr>
        <w:t>3.0)×(50</w:t>
      </w:r>
      <w:r>
        <w:rPr>
          <w:sz w:val="24"/>
        </w:rPr>
        <w:t>～</w:t>
      </w:r>
      <w:r>
        <w:rPr>
          <w:sz w:val="24"/>
        </w:rPr>
        <w:t>1500)×</w:t>
      </w:r>
      <w:r>
        <w:rPr>
          <w:sz w:val="24"/>
        </w:rPr>
        <w:t>（</w:t>
      </w:r>
      <w:r>
        <w:rPr>
          <w:sz w:val="24"/>
        </w:rPr>
        <w:t>500</w:t>
      </w:r>
      <w:r>
        <w:rPr>
          <w:sz w:val="24"/>
        </w:rPr>
        <w:t>～</w:t>
      </w:r>
      <w:r>
        <w:rPr>
          <w:sz w:val="24"/>
        </w:rPr>
        <w:t>8000</w:t>
      </w:r>
      <w:r>
        <w:rPr>
          <w:sz w:val="24"/>
        </w:rPr>
        <w:t>）</w:t>
      </w:r>
      <w:r>
        <w:rPr>
          <w:rFonts w:hint="eastAsia"/>
          <w:sz w:val="24"/>
        </w:rPr>
        <w:t>，更改后的产品规格见表</w:t>
      </w:r>
      <w:r w:rsidR="007915BC">
        <w:rPr>
          <w:sz w:val="24"/>
        </w:rPr>
        <w:t>2</w:t>
      </w:r>
      <w:r>
        <w:rPr>
          <w:rFonts w:hint="eastAsia"/>
          <w:sz w:val="24"/>
        </w:rPr>
        <w:t>。</w:t>
      </w:r>
    </w:p>
    <w:p w14:paraId="4CA1D2F0" w14:textId="1CFF21D8" w:rsidR="00A9058D" w:rsidRPr="00A9058D" w:rsidRDefault="00A9058D" w:rsidP="00A9058D">
      <w:pPr>
        <w:widowControl/>
        <w:numPr>
          <w:ilvl w:val="0"/>
          <w:numId w:val="7"/>
        </w:numPr>
        <w:tabs>
          <w:tab w:val="left" w:pos="0"/>
        </w:tabs>
        <w:spacing w:beforeLines="50" w:before="156" w:afterLines="50" w:after="156"/>
        <w:ind w:left="0"/>
        <w:jc w:val="center"/>
        <w:rPr>
          <w:rFonts w:ascii="黑体" w:eastAsia="黑体" w:cs="黑体"/>
          <w:kern w:val="0"/>
          <w:szCs w:val="21"/>
        </w:rPr>
      </w:pPr>
      <w:r>
        <w:rPr>
          <w:rFonts w:ascii="黑体" w:eastAsia="黑体" w:cs="黑体" w:hint="eastAsia"/>
          <w:kern w:val="0"/>
          <w:szCs w:val="21"/>
        </w:rPr>
        <w:t>牌号、状态、规格及制造方法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660"/>
        <w:gridCol w:w="1798"/>
        <w:gridCol w:w="2579"/>
      </w:tblGrid>
      <w:tr w:rsidR="00A9058D" w:rsidRPr="00072C68" w14:paraId="6B6D24C2" w14:textId="77777777" w:rsidTr="00A9058D">
        <w:trPr>
          <w:trHeight w:val="20"/>
          <w:jc w:val="center"/>
        </w:trPr>
        <w:tc>
          <w:tcPr>
            <w:tcW w:w="2287" w:type="dxa"/>
            <w:vMerge w:val="restart"/>
            <w:tcBorders>
              <w:top w:val="single" w:sz="12" w:space="0" w:color="auto"/>
              <w:left w:val="single" w:sz="12" w:space="0" w:color="auto"/>
            </w:tcBorders>
            <w:vAlign w:val="center"/>
          </w:tcPr>
          <w:p w14:paraId="64CE5639" w14:textId="77777777" w:rsidR="00A9058D" w:rsidRPr="00072C68" w:rsidRDefault="00A9058D" w:rsidP="00416824">
            <w:pPr>
              <w:pStyle w:val="af6"/>
              <w:ind w:firstLineChars="0" w:firstLine="0"/>
              <w:jc w:val="center"/>
              <w:rPr>
                <w:rFonts w:hAnsi="宋体"/>
                <w:color w:val="000000"/>
                <w:sz w:val="18"/>
                <w:szCs w:val="18"/>
              </w:rPr>
            </w:pPr>
            <w:r w:rsidRPr="00072C68">
              <w:rPr>
                <w:rFonts w:hAnsi="宋体" w:hint="eastAsia"/>
                <w:color w:val="000000"/>
                <w:sz w:val="18"/>
                <w:szCs w:val="18"/>
              </w:rPr>
              <w:t>牌号</w:t>
            </w:r>
          </w:p>
        </w:tc>
        <w:tc>
          <w:tcPr>
            <w:tcW w:w="2660" w:type="dxa"/>
            <w:vMerge w:val="restart"/>
            <w:tcBorders>
              <w:top w:val="single" w:sz="12" w:space="0" w:color="auto"/>
            </w:tcBorders>
            <w:vAlign w:val="center"/>
          </w:tcPr>
          <w:p w14:paraId="5ACEB8E0" w14:textId="77777777" w:rsidR="00A9058D" w:rsidRPr="00072C68" w:rsidRDefault="00A9058D" w:rsidP="00416824">
            <w:pPr>
              <w:pStyle w:val="af6"/>
              <w:ind w:firstLineChars="0" w:firstLine="0"/>
              <w:jc w:val="center"/>
              <w:rPr>
                <w:rFonts w:hAnsi="宋体"/>
                <w:color w:val="000000"/>
                <w:sz w:val="18"/>
                <w:szCs w:val="18"/>
              </w:rPr>
            </w:pPr>
            <w:r w:rsidRPr="00072C68">
              <w:rPr>
                <w:rFonts w:hAnsi="宋体" w:hint="eastAsia"/>
                <w:color w:val="000000"/>
                <w:sz w:val="18"/>
                <w:szCs w:val="18"/>
              </w:rPr>
              <w:t>状态</w:t>
            </w:r>
            <w:r w:rsidRPr="00072C68">
              <w:rPr>
                <w:rFonts w:hAnsi="宋体" w:hint="eastAsia"/>
                <w:color w:val="000000"/>
                <w:sz w:val="18"/>
                <w:szCs w:val="18"/>
                <w:vertAlign w:val="superscript"/>
              </w:rPr>
              <w:t>a</w:t>
            </w:r>
          </w:p>
        </w:tc>
        <w:tc>
          <w:tcPr>
            <w:tcW w:w="4377" w:type="dxa"/>
            <w:gridSpan w:val="2"/>
            <w:tcBorders>
              <w:top w:val="single" w:sz="12" w:space="0" w:color="auto"/>
              <w:right w:val="single" w:sz="12" w:space="0" w:color="auto"/>
            </w:tcBorders>
            <w:vAlign w:val="center"/>
          </w:tcPr>
          <w:p w14:paraId="47973FFE" w14:textId="77777777" w:rsidR="00A9058D" w:rsidRPr="00072C68" w:rsidRDefault="00A9058D" w:rsidP="00416824">
            <w:pPr>
              <w:pStyle w:val="af6"/>
              <w:ind w:firstLineChars="0" w:firstLine="0"/>
              <w:jc w:val="center"/>
              <w:rPr>
                <w:rFonts w:hAnsi="宋体"/>
                <w:color w:val="000000"/>
                <w:sz w:val="18"/>
                <w:szCs w:val="18"/>
              </w:rPr>
            </w:pPr>
            <w:r w:rsidRPr="00072C68">
              <w:rPr>
                <w:rFonts w:hAnsi="宋体" w:hint="eastAsia"/>
                <w:color w:val="000000"/>
                <w:sz w:val="18"/>
                <w:szCs w:val="18"/>
              </w:rPr>
              <w:t>规格</w:t>
            </w:r>
          </w:p>
          <w:p w14:paraId="107ECC37" w14:textId="77777777" w:rsidR="00A9058D" w:rsidRPr="00072C68" w:rsidRDefault="00A9058D" w:rsidP="00416824">
            <w:pPr>
              <w:pStyle w:val="af6"/>
              <w:ind w:firstLineChars="0" w:firstLine="0"/>
              <w:jc w:val="center"/>
              <w:rPr>
                <w:rFonts w:hAnsi="宋体"/>
                <w:color w:val="000000"/>
                <w:sz w:val="18"/>
                <w:szCs w:val="18"/>
              </w:rPr>
            </w:pPr>
            <w:r w:rsidRPr="00072C68">
              <w:rPr>
                <w:rFonts w:hAnsi="宋体" w:hint="eastAsia"/>
                <w:color w:val="000000"/>
                <w:sz w:val="18"/>
                <w:szCs w:val="18"/>
              </w:rPr>
              <w:t>mm</w:t>
            </w:r>
          </w:p>
        </w:tc>
      </w:tr>
      <w:tr w:rsidR="00A9058D" w:rsidRPr="00072C68" w14:paraId="40FAB8FF" w14:textId="77777777" w:rsidTr="00A9058D">
        <w:trPr>
          <w:trHeight w:val="20"/>
          <w:jc w:val="center"/>
        </w:trPr>
        <w:tc>
          <w:tcPr>
            <w:tcW w:w="2287" w:type="dxa"/>
            <w:vMerge/>
            <w:tcBorders>
              <w:left w:val="single" w:sz="12" w:space="0" w:color="auto"/>
              <w:bottom w:val="single" w:sz="12" w:space="0" w:color="auto"/>
            </w:tcBorders>
            <w:vAlign w:val="center"/>
          </w:tcPr>
          <w:p w14:paraId="55280AF4" w14:textId="77777777" w:rsidR="00A9058D" w:rsidRPr="00072C68" w:rsidRDefault="00A9058D" w:rsidP="00416824">
            <w:pPr>
              <w:pStyle w:val="af6"/>
              <w:ind w:firstLineChars="0" w:firstLine="0"/>
              <w:jc w:val="center"/>
              <w:rPr>
                <w:rFonts w:hAnsi="宋体"/>
                <w:color w:val="000000"/>
                <w:sz w:val="18"/>
                <w:szCs w:val="18"/>
              </w:rPr>
            </w:pPr>
          </w:p>
        </w:tc>
        <w:tc>
          <w:tcPr>
            <w:tcW w:w="2660" w:type="dxa"/>
            <w:vMerge/>
            <w:tcBorders>
              <w:bottom w:val="single" w:sz="12" w:space="0" w:color="auto"/>
            </w:tcBorders>
            <w:vAlign w:val="center"/>
          </w:tcPr>
          <w:p w14:paraId="7C3922CE" w14:textId="77777777" w:rsidR="00A9058D" w:rsidRPr="00072C68" w:rsidRDefault="00A9058D" w:rsidP="00416824">
            <w:pPr>
              <w:pStyle w:val="af6"/>
              <w:ind w:firstLineChars="0" w:firstLine="0"/>
              <w:jc w:val="center"/>
              <w:rPr>
                <w:rFonts w:hAnsi="宋体"/>
                <w:color w:val="000000"/>
                <w:sz w:val="18"/>
                <w:szCs w:val="18"/>
              </w:rPr>
            </w:pPr>
          </w:p>
        </w:tc>
        <w:tc>
          <w:tcPr>
            <w:tcW w:w="1798" w:type="dxa"/>
            <w:tcBorders>
              <w:bottom w:val="single" w:sz="12" w:space="0" w:color="auto"/>
            </w:tcBorders>
            <w:vAlign w:val="center"/>
          </w:tcPr>
          <w:p w14:paraId="36F935D1" w14:textId="77777777" w:rsidR="00A9058D" w:rsidRPr="00072C68" w:rsidRDefault="00A9058D" w:rsidP="00416824">
            <w:pPr>
              <w:jc w:val="center"/>
              <w:rPr>
                <w:rFonts w:ascii="宋体" w:hAnsi="宋体"/>
                <w:color w:val="000000"/>
                <w:sz w:val="18"/>
                <w:szCs w:val="18"/>
              </w:rPr>
            </w:pPr>
            <w:r w:rsidRPr="00072C68">
              <w:rPr>
                <w:rFonts w:ascii="宋体" w:hAnsi="宋体" w:hint="eastAsia"/>
                <w:color w:val="000000"/>
                <w:sz w:val="18"/>
                <w:szCs w:val="18"/>
              </w:rPr>
              <w:t>距形板材</w:t>
            </w:r>
          </w:p>
          <w:p w14:paraId="11926BDE" w14:textId="77777777" w:rsidR="00A9058D" w:rsidRPr="00072C68" w:rsidRDefault="00A9058D" w:rsidP="00416824">
            <w:pPr>
              <w:jc w:val="center"/>
              <w:rPr>
                <w:rFonts w:ascii="宋体" w:hAnsi="宋体"/>
                <w:color w:val="000000"/>
                <w:sz w:val="18"/>
                <w:szCs w:val="18"/>
              </w:rPr>
            </w:pPr>
            <w:r w:rsidRPr="00072C68">
              <w:rPr>
                <w:rFonts w:ascii="宋体" w:hAnsi="宋体" w:hint="eastAsia"/>
                <w:color w:val="000000"/>
                <w:sz w:val="18"/>
                <w:szCs w:val="18"/>
              </w:rPr>
              <w:t>（厚度×宽度×长度）</w:t>
            </w:r>
          </w:p>
        </w:tc>
        <w:tc>
          <w:tcPr>
            <w:tcW w:w="2579" w:type="dxa"/>
            <w:tcBorders>
              <w:bottom w:val="single" w:sz="12" w:space="0" w:color="auto"/>
              <w:right w:val="single" w:sz="12" w:space="0" w:color="auto"/>
            </w:tcBorders>
            <w:vAlign w:val="center"/>
          </w:tcPr>
          <w:p w14:paraId="3940EE6D" w14:textId="77777777" w:rsidR="00A9058D" w:rsidRPr="00072C68" w:rsidRDefault="00A9058D" w:rsidP="00416824">
            <w:pPr>
              <w:jc w:val="center"/>
              <w:rPr>
                <w:rFonts w:ascii="宋体" w:hAnsi="宋体"/>
                <w:color w:val="000000"/>
                <w:sz w:val="18"/>
                <w:szCs w:val="18"/>
              </w:rPr>
            </w:pPr>
            <w:r w:rsidRPr="00072C68">
              <w:rPr>
                <w:rFonts w:ascii="宋体" w:hAnsi="宋体" w:hint="eastAsia"/>
                <w:color w:val="000000"/>
                <w:sz w:val="18"/>
                <w:szCs w:val="18"/>
              </w:rPr>
              <w:t>圆形板材</w:t>
            </w:r>
          </w:p>
          <w:p w14:paraId="0B07B014" w14:textId="77777777" w:rsidR="00A9058D" w:rsidRPr="00072C68" w:rsidRDefault="00A9058D" w:rsidP="00416824">
            <w:pPr>
              <w:jc w:val="center"/>
              <w:rPr>
                <w:rFonts w:ascii="宋体" w:hAnsi="宋体"/>
                <w:color w:val="000000"/>
                <w:sz w:val="18"/>
                <w:szCs w:val="18"/>
              </w:rPr>
            </w:pPr>
            <w:r w:rsidRPr="00072C68">
              <w:rPr>
                <w:rFonts w:ascii="宋体" w:hAnsi="宋体" w:hint="eastAsia"/>
                <w:color w:val="000000"/>
                <w:sz w:val="18"/>
                <w:szCs w:val="18"/>
              </w:rPr>
              <w:t>（厚度×直径）</w:t>
            </w:r>
          </w:p>
        </w:tc>
      </w:tr>
      <w:tr w:rsidR="00A9058D" w:rsidRPr="00072C68" w14:paraId="6CAE3686" w14:textId="77777777" w:rsidTr="00A9058D">
        <w:trPr>
          <w:trHeight w:val="20"/>
          <w:jc w:val="center"/>
        </w:trPr>
        <w:tc>
          <w:tcPr>
            <w:tcW w:w="2287" w:type="dxa"/>
            <w:tcBorders>
              <w:top w:val="single" w:sz="12" w:space="0" w:color="auto"/>
              <w:left w:val="single" w:sz="12" w:space="0" w:color="auto"/>
            </w:tcBorders>
            <w:vAlign w:val="center"/>
          </w:tcPr>
          <w:p w14:paraId="6D97DE48"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N4、N5、N6、</w:t>
            </w:r>
            <w:r w:rsidRPr="00072C68">
              <w:rPr>
                <w:rFonts w:hAnsi="宋体"/>
                <w:color w:val="000000"/>
                <w:sz w:val="18"/>
                <w:szCs w:val="18"/>
                <w:lang w:val="de-DE"/>
              </w:rPr>
              <w:t>NW4-0.07、NW4-0.1、NW4-0.15</w:t>
            </w:r>
            <w:r w:rsidRPr="00072C68">
              <w:rPr>
                <w:rFonts w:hAnsi="宋体" w:hint="eastAsia"/>
                <w:color w:val="000000"/>
                <w:sz w:val="18"/>
                <w:szCs w:val="18"/>
                <w:lang w:val="de-DE"/>
              </w:rPr>
              <w:t>、</w:t>
            </w:r>
            <w:r w:rsidRPr="00072C68">
              <w:rPr>
                <w:rFonts w:hAnsi="宋体"/>
                <w:color w:val="000000"/>
                <w:sz w:val="18"/>
                <w:szCs w:val="18"/>
                <w:lang w:val="de-DE"/>
              </w:rPr>
              <w:t>N7</w:t>
            </w:r>
            <w:r w:rsidRPr="00072C68">
              <w:rPr>
                <w:rFonts w:hAnsi="宋体" w:hint="eastAsia"/>
                <w:color w:val="000000"/>
                <w:sz w:val="18"/>
                <w:szCs w:val="18"/>
                <w:lang w:val="de-DE"/>
              </w:rPr>
              <w:t>、</w:t>
            </w:r>
            <w:r w:rsidRPr="00072C68">
              <w:rPr>
                <w:rFonts w:hAnsi="宋体"/>
                <w:color w:val="000000"/>
                <w:sz w:val="18"/>
                <w:szCs w:val="18"/>
                <w:lang w:val="de-DE"/>
              </w:rPr>
              <w:t>DN</w:t>
            </w:r>
            <w:r w:rsidRPr="00072C68">
              <w:rPr>
                <w:rFonts w:hAnsi="宋体" w:hint="eastAsia"/>
                <w:color w:val="000000"/>
                <w:sz w:val="18"/>
                <w:szCs w:val="18"/>
                <w:lang w:val="de-DE"/>
              </w:rPr>
              <w:t>、</w:t>
            </w:r>
            <w:r w:rsidRPr="00072C68">
              <w:rPr>
                <w:rFonts w:hAnsi="宋体"/>
                <w:color w:val="000000"/>
                <w:sz w:val="18"/>
                <w:szCs w:val="18"/>
                <w:lang w:val="de-DE"/>
              </w:rPr>
              <w:t>NMg0.1、N</w:t>
            </w:r>
            <w:r w:rsidRPr="00072C68">
              <w:rPr>
                <w:rFonts w:hAnsi="宋体" w:hint="eastAsia"/>
                <w:color w:val="000000"/>
                <w:sz w:val="18"/>
                <w:szCs w:val="18"/>
                <w:lang w:val="de-DE"/>
              </w:rPr>
              <w:t>S</w:t>
            </w:r>
            <w:r w:rsidRPr="00072C68">
              <w:rPr>
                <w:rFonts w:hAnsi="宋体"/>
                <w:color w:val="000000"/>
                <w:sz w:val="18"/>
                <w:szCs w:val="18"/>
                <w:lang w:val="de-DE"/>
              </w:rPr>
              <w:t>i0.19</w:t>
            </w:r>
          </w:p>
        </w:tc>
        <w:tc>
          <w:tcPr>
            <w:tcW w:w="2660" w:type="dxa"/>
            <w:tcBorders>
              <w:top w:val="single" w:sz="12" w:space="0" w:color="auto"/>
            </w:tcBorders>
            <w:vAlign w:val="center"/>
          </w:tcPr>
          <w:p w14:paraId="76377394"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退火态（</w:t>
            </w:r>
            <w:r w:rsidRPr="00072C68">
              <w:rPr>
                <w:rFonts w:hAnsi="宋体"/>
                <w:color w:val="000000"/>
                <w:sz w:val="18"/>
                <w:szCs w:val="18"/>
                <w:lang w:val="de-DE"/>
              </w:rPr>
              <w:t>M</w:t>
            </w:r>
            <w:r w:rsidRPr="00072C68">
              <w:rPr>
                <w:rFonts w:hAnsi="宋体" w:hint="eastAsia"/>
                <w:color w:val="000000"/>
                <w:sz w:val="18"/>
                <w:szCs w:val="18"/>
                <w:lang w:val="de-DE"/>
              </w:rPr>
              <w:t>）、热加工态（R）</w:t>
            </w:r>
          </w:p>
          <w:p w14:paraId="4859E5AF"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冷加工态（Y）</w:t>
            </w:r>
          </w:p>
        </w:tc>
        <w:tc>
          <w:tcPr>
            <w:tcW w:w="1798" w:type="dxa"/>
            <w:vMerge w:val="restart"/>
            <w:tcBorders>
              <w:top w:val="single" w:sz="12" w:space="0" w:color="auto"/>
            </w:tcBorders>
            <w:vAlign w:val="center"/>
          </w:tcPr>
          <w:p w14:paraId="3BCD3A39" w14:textId="77777777" w:rsidR="00A9058D" w:rsidRPr="00072C68" w:rsidRDefault="00A9058D" w:rsidP="00416824">
            <w:pPr>
              <w:pStyle w:val="af6"/>
              <w:ind w:firstLineChars="0" w:firstLine="0"/>
              <w:rPr>
                <w:rFonts w:hAnsi="宋体"/>
                <w:color w:val="000000"/>
                <w:sz w:val="18"/>
                <w:szCs w:val="18"/>
              </w:rPr>
            </w:pPr>
            <w:r w:rsidRPr="00072C68">
              <w:rPr>
                <w:rFonts w:hAnsi="宋体" w:hint="eastAsia"/>
                <w:color w:val="000000"/>
                <w:sz w:val="18"/>
                <w:szCs w:val="18"/>
              </w:rPr>
              <w:t>热轧：</w:t>
            </w:r>
          </w:p>
          <w:p w14:paraId="4B3F79C5" w14:textId="77777777" w:rsidR="00A9058D" w:rsidRPr="00072C68" w:rsidRDefault="00A9058D" w:rsidP="00416824">
            <w:pPr>
              <w:pStyle w:val="af6"/>
              <w:ind w:firstLineChars="0" w:firstLine="0"/>
              <w:rPr>
                <w:rFonts w:hAnsi="宋体"/>
                <w:color w:val="000000"/>
                <w:sz w:val="18"/>
                <w:szCs w:val="18"/>
              </w:rPr>
            </w:pPr>
            <w:r w:rsidRPr="00072C68">
              <w:rPr>
                <w:rFonts w:hAnsi="宋体" w:hint="eastAsia"/>
                <w:color w:val="000000"/>
                <w:sz w:val="18"/>
                <w:szCs w:val="18"/>
              </w:rPr>
              <w:t>(3.0～100.0)×(50～3000)×（500～6000）</w:t>
            </w:r>
          </w:p>
          <w:p w14:paraId="5D2F44F8" w14:textId="77777777" w:rsidR="00A9058D" w:rsidRPr="00072C68" w:rsidRDefault="00A9058D" w:rsidP="00416824">
            <w:pPr>
              <w:pStyle w:val="af6"/>
              <w:spacing w:beforeLines="50" w:before="156"/>
              <w:ind w:firstLineChars="0" w:firstLine="0"/>
              <w:rPr>
                <w:rFonts w:hAnsi="宋体"/>
                <w:color w:val="000000"/>
                <w:sz w:val="18"/>
                <w:szCs w:val="18"/>
              </w:rPr>
            </w:pPr>
            <w:r w:rsidRPr="00072C68">
              <w:rPr>
                <w:rFonts w:hAnsi="宋体" w:hint="eastAsia"/>
                <w:color w:val="000000"/>
                <w:sz w:val="18"/>
                <w:szCs w:val="18"/>
              </w:rPr>
              <w:t>冷轧：</w:t>
            </w:r>
          </w:p>
          <w:p w14:paraId="7975C617" w14:textId="77777777" w:rsidR="00A9058D" w:rsidRPr="00072C68" w:rsidRDefault="00A9058D" w:rsidP="00416824">
            <w:pPr>
              <w:pStyle w:val="af6"/>
              <w:ind w:firstLineChars="0" w:firstLine="0"/>
              <w:rPr>
                <w:rFonts w:hAnsi="宋体"/>
                <w:color w:val="000000"/>
                <w:sz w:val="18"/>
                <w:szCs w:val="18"/>
              </w:rPr>
            </w:pPr>
            <w:r w:rsidRPr="00072C68">
              <w:rPr>
                <w:rFonts w:hAnsi="宋体" w:hint="eastAsia"/>
                <w:color w:val="000000"/>
                <w:sz w:val="18"/>
                <w:szCs w:val="18"/>
              </w:rPr>
              <w:t>(0.1～4.0)×(50～1500)×（500～6000）</w:t>
            </w:r>
          </w:p>
        </w:tc>
        <w:tc>
          <w:tcPr>
            <w:tcW w:w="2579" w:type="dxa"/>
            <w:vMerge w:val="restart"/>
            <w:tcBorders>
              <w:top w:val="single" w:sz="12" w:space="0" w:color="auto"/>
              <w:right w:val="single" w:sz="12" w:space="0" w:color="auto"/>
            </w:tcBorders>
            <w:vAlign w:val="center"/>
          </w:tcPr>
          <w:p w14:paraId="363D650E" w14:textId="77777777" w:rsidR="00A9058D" w:rsidRPr="00072C68" w:rsidRDefault="00A9058D" w:rsidP="00416824">
            <w:pPr>
              <w:pStyle w:val="af6"/>
              <w:ind w:firstLineChars="0" w:firstLine="0"/>
              <w:rPr>
                <w:rFonts w:hAnsi="宋体"/>
                <w:color w:val="000000"/>
                <w:sz w:val="18"/>
                <w:szCs w:val="18"/>
              </w:rPr>
            </w:pPr>
            <w:r w:rsidRPr="00072C68">
              <w:rPr>
                <w:rFonts w:hAnsi="宋体" w:hint="eastAsia"/>
                <w:color w:val="000000"/>
                <w:sz w:val="18"/>
                <w:szCs w:val="18"/>
              </w:rPr>
              <w:t>热轧：</w:t>
            </w:r>
          </w:p>
          <w:p w14:paraId="6C5A97EF" w14:textId="77777777" w:rsidR="00A9058D" w:rsidRPr="00072C68" w:rsidRDefault="00A9058D" w:rsidP="00416824">
            <w:pPr>
              <w:pStyle w:val="af6"/>
              <w:ind w:firstLineChars="0" w:firstLine="0"/>
              <w:rPr>
                <w:rFonts w:hAnsi="宋体"/>
                <w:color w:val="000000"/>
                <w:sz w:val="18"/>
                <w:szCs w:val="18"/>
              </w:rPr>
            </w:pPr>
            <w:r w:rsidRPr="00072C68">
              <w:rPr>
                <w:rFonts w:hAnsi="宋体" w:hint="eastAsia"/>
                <w:color w:val="000000"/>
                <w:sz w:val="18"/>
                <w:szCs w:val="18"/>
              </w:rPr>
              <w:t>(</w:t>
            </w:r>
            <w:r w:rsidRPr="00072C68">
              <w:rPr>
                <w:rFonts w:hAnsi="宋体"/>
                <w:color w:val="000000"/>
                <w:sz w:val="18"/>
                <w:szCs w:val="18"/>
              </w:rPr>
              <w:t>3.0</w:t>
            </w:r>
            <w:r w:rsidRPr="00072C68">
              <w:rPr>
                <w:rFonts w:hAnsi="宋体" w:hint="eastAsia"/>
                <w:color w:val="000000"/>
                <w:sz w:val="18"/>
                <w:szCs w:val="18"/>
              </w:rPr>
              <w:t>～100.0)×φ(50～3000)</w:t>
            </w:r>
          </w:p>
          <w:p w14:paraId="6A83A176" w14:textId="77777777" w:rsidR="00A9058D" w:rsidRPr="00072C68" w:rsidRDefault="00A9058D" w:rsidP="00416824">
            <w:pPr>
              <w:pStyle w:val="af6"/>
              <w:topLinePunct/>
              <w:spacing w:beforeLines="50" w:before="156"/>
              <w:ind w:firstLineChars="0" w:firstLine="0"/>
              <w:rPr>
                <w:rFonts w:hAnsi="宋体"/>
                <w:color w:val="000000"/>
                <w:sz w:val="18"/>
                <w:szCs w:val="18"/>
                <w:lang w:val="de-DE"/>
              </w:rPr>
            </w:pPr>
            <w:r w:rsidRPr="00072C68">
              <w:rPr>
                <w:rFonts w:hAnsi="宋体" w:hint="eastAsia"/>
                <w:color w:val="000000"/>
                <w:sz w:val="18"/>
                <w:szCs w:val="18"/>
                <w:lang w:val="de-DE"/>
              </w:rPr>
              <w:t>冷轧：</w:t>
            </w:r>
          </w:p>
          <w:p w14:paraId="56D60C99" w14:textId="77777777" w:rsidR="00A9058D" w:rsidRPr="00072C68" w:rsidRDefault="00A9058D" w:rsidP="00416824">
            <w:pPr>
              <w:pStyle w:val="af6"/>
              <w:topLinePunct/>
              <w:ind w:firstLineChars="0" w:firstLine="0"/>
              <w:rPr>
                <w:rFonts w:hAnsi="宋体"/>
                <w:color w:val="000000"/>
                <w:sz w:val="18"/>
                <w:szCs w:val="18"/>
                <w:lang w:val="de-DE"/>
              </w:rPr>
            </w:pPr>
            <w:r w:rsidRPr="00072C68">
              <w:rPr>
                <w:rFonts w:hAnsi="宋体" w:hint="eastAsia"/>
                <w:color w:val="000000"/>
                <w:sz w:val="18"/>
                <w:szCs w:val="18"/>
                <w:lang w:val="de-DE"/>
              </w:rPr>
              <w:t>(0.5～4.0)×φ(50～1500)</w:t>
            </w:r>
          </w:p>
        </w:tc>
      </w:tr>
      <w:tr w:rsidR="00A9058D" w:rsidRPr="00072C68" w14:paraId="6B6D6F39" w14:textId="77777777" w:rsidTr="00A9058D">
        <w:trPr>
          <w:trHeight w:val="20"/>
          <w:jc w:val="center"/>
        </w:trPr>
        <w:tc>
          <w:tcPr>
            <w:tcW w:w="2287" w:type="dxa"/>
            <w:tcBorders>
              <w:left w:val="single" w:sz="12" w:space="0" w:color="auto"/>
            </w:tcBorders>
            <w:vAlign w:val="center"/>
          </w:tcPr>
          <w:p w14:paraId="726EB6ED"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NCu28-2.5-1.5</w:t>
            </w:r>
            <w:r w:rsidRPr="00072C68">
              <w:rPr>
                <w:rFonts w:hAnsi="宋体"/>
                <w:color w:val="000000"/>
                <w:sz w:val="18"/>
                <w:szCs w:val="18"/>
                <w:lang w:val="de-DE"/>
              </w:rPr>
              <w:t xml:space="preserve"> </w:t>
            </w:r>
            <w:r w:rsidRPr="00072C68">
              <w:rPr>
                <w:rFonts w:hAnsi="宋体" w:hint="eastAsia"/>
                <w:color w:val="000000"/>
                <w:sz w:val="18"/>
                <w:szCs w:val="18"/>
                <w:lang w:val="de-DE"/>
              </w:rPr>
              <w:t>、</w:t>
            </w:r>
            <w:r w:rsidRPr="00072C68">
              <w:rPr>
                <w:rFonts w:hAnsi="宋体"/>
                <w:color w:val="000000"/>
                <w:sz w:val="18"/>
                <w:szCs w:val="18"/>
                <w:lang w:val="de-DE"/>
              </w:rPr>
              <w:t>NS1101</w:t>
            </w:r>
          </w:p>
        </w:tc>
        <w:tc>
          <w:tcPr>
            <w:tcW w:w="2660" w:type="dxa"/>
            <w:vAlign w:val="center"/>
          </w:tcPr>
          <w:p w14:paraId="1C6C92DE"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退火态（M）、热加工态（R）</w:t>
            </w:r>
          </w:p>
        </w:tc>
        <w:tc>
          <w:tcPr>
            <w:tcW w:w="1798" w:type="dxa"/>
            <w:vMerge/>
            <w:vAlign w:val="center"/>
          </w:tcPr>
          <w:p w14:paraId="0C4B105D" w14:textId="77777777" w:rsidR="00A9058D" w:rsidRPr="00072C68" w:rsidRDefault="00A9058D" w:rsidP="00416824">
            <w:pPr>
              <w:pStyle w:val="af6"/>
              <w:ind w:firstLineChars="0" w:firstLine="0"/>
              <w:rPr>
                <w:rFonts w:hAnsi="宋体"/>
                <w:color w:val="000000"/>
                <w:sz w:val="18"/>
                <w:szCs w:val="18"/>
              </w:rPr>
            </w:pPr>
          </w:p>
        </w:tc>
        <w:tc>
          <w:tcPr>
            <w:tcW w:w="2579" w:type="dxa"/>
            <w:vMerge/>
            <w:tcBorders>
              <w:right w:val="single" w:sz="12" w:space="0" w:color="auto"/>
            </w:tcBorders>
            <w:vAlign w:val="center"/>
          </w:tcPr>
          <w:p w14:paraId="36BF7EBA" w14:textId="77777777" w:rsidR="00A9058D" w:rsidRPr="00072C68" w:rsidRDefault="00A9058D" w:rsidP="00416824">
            <w:pPr>
              <w:pStyle w:val="af6"/>
              <w:ind w:firstLineChars="0" w:firstLine="0"/>
              <w:jc w:val="center"/>
              <w:rPr>
                <w:rFonts w:hAnsi="宋体"/>
                <w:color w:val="000000"/>
                <w:sz w:val="18"/>
                <w:szCs w:val="18"/>
              </w:rPr>
            </w:pPr>
          </w:p>
        </w:tc>
      </w:tr>
      <w:tr w:rsidR="00A9058D" w:rsidRPr="00072C68" w14:paraId="6DFA31D3" w14:textId="77777777" w:rsidTr="00A9058D">
        <w:trPr>
          <w:trHeight w:val="20"/>
          <w:jc w:val="center"/>
        </w:trPr>
        <w:tc>
          <w:tcPr>
            <w:tcW w:w="2287" w:type="dxa"/>
            <w:tcBorders>
              <w:left w:val="single" w:sz="12" w:space="0" w:color="auto"/>
            </w:tcBorders>
            <w:vAlign w:val="center"/>
          </w:tcPr>
          <w:p w14:paraId="6050CCC0"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color w:val="000000"/>
                <w:sz w:val="18"/>
                <w:szCs w:val="18"/>
                <w:lang w:val="de-DE"/>
              </w:rPr>
              <w:t>N</w:t>
            </w:r>
            <w:r w:rsidRPr="00072C68">
              <w:rPr>
                <w:rFonts w:hAnsi="宋体" w:hint="eastAsia"/>
                <w:color w:val="000000"/>
                <w:sz w:val="18"/>
                <w:szCs w:val="18"/>
                <w:lang w:val="de-DE"/>
              </w:rPr>
              <w:t>C</w:t>
            </w:r>
            <w:r w:rsidRPr="00072C68">
              <w:rPr>
                <w:rFonts w:hAnsi="宋体"/>
                <w:color w:val="000000"/>
                <w:sz w:val="18"/>
                <w:szCs w:val="18"/>
                <w:lang w:val="de-DE"/>
              </w:rPr>
              <w:t>u30</w:t>
            </w:r>
            <w:r w:rsidRPr="00072C68">
              <w:rPr>
                <w:rFonts w:hAnsi="宋体" w:hint="eastAsia"/>
                <w:color w:val="000000"/>
                <w:sz w:val="18"/>
                <w:szCs w:val="18"/>
                <w:lang w:val="de-DE"/>
              </w:rPr>
              <w:t xml:space="preserve"> 、</w:t>
            </w:r>
            <w:r w:rsidRPr="00072C68">
              <w:rPr>
                <w:rFonts w:hAnsi="宋体"/>
                <w:color w:val="000000"/>
                <w:sz w:val="18"/>
                <w:szCs w:val="18"/>
                <w:lang w:val="de-DE"/>
              </w:rPr>
              <w:t xml:space="preserve"> NCr15-8</w:t>
            </w:r>
          </w:p>
        </w:tc>
        <w:tc>
          <w:tcPr>
            <w:tcW w:w="2660" w:type="dxa"/>
            <w:vAlign w:val="center"/>
          </w:tcPr>
          <w:p w14:paraId="16CBC316"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退火态（M）、热加工态（R）、半硬状态（Y</w:t>
            </w:r>
            <w:r w:rsidRPr="00072C68">
              <w:rPr>
                <w:rFonts w:hAnsi="宋体" w:hint="eastAsia"/>
                <w:color w:val="000000"/>
                <w:sz w:val="18"/>
                <w:szCs w:val="18"/>
                <w:vertAlign w:val="subscript"/>
                <w:lang w:val="de-DE"/>
              </w:rPr>
              <w:t>2</w:t>
            </w:r>
            <w:r w:rsidRPr="00072C68">
              <w:rPr>
                <w:rFonts w:hAnsi="宋体" w:hint="eastAsia"/>
                <w:color w:val="000000"/>
                <w:sz w:val="18"/>
                <w:szCs w:val="18"/>
                <w:lang w:val="de-DE"/>
              </w:rPr>
              <w:t>）</w:t>
            </w:r>
          </w:p>
        </w:tc>
        <w:tc>
          <w:tcPr>
            <w:tcW w:w="1798" w:type="dxa"/>
            <w:vMerge/>
            <w:vAlign w:val="center"/>
          </w:tcPr>
          <w:p w14:paraId="2207D499" w14:textId="77777777" w:rsidR="00A9058D" w:rsidRPr="00072C68" w:rsidRDefault="00A9058D" w:rsidP="00416824">
            <w:pPr>
              <w:pStyle w:val="af6"/>
              <w:ind w:firstLineChars="0" w:firstLine="0"/>
              <w:rPr>
                <w:rFonts w:hAnsi="宋体"/>
                <w:color w:val="000000"/>
                <w:sz w:val="18"/>
                <w:szCs w:val="18"/>
              </w:rPr>
            </w:pPr>
          </w:p>
        </w:tc>
        <w:tc>
          <w:tcPr>
            <w:tcW w:w="2579" w:type="dxa"/>
            <w:vMerge/>
            <w:tcBorders>
              <w:right w:val="single" w:sz="12" w:space="0" w:color="auto"/>
            </w:tcBorders>
            <w:vAlign w:val="center"/>
          </w:tcPr>
          <w:p w14:paraId="2173AE80" w14:textId="77777777" w:rsidR="00A9058D" w:rsidRPr="00072C68" w:rsidRDefault="00A9058D" w:rsidP="00416824">
            <w:pPr>
              <w:pStyle w:val="af6"/>
              <w:ind w:firstLineChars="0" w:firstLine="0"/>
              <w:jc w:val="center"/>
              <w:rPr>
                <w:rFonts w:hAnsi="宋体"/>
                <w:color w:val="000000"/>
                <w:sz w:val="18"/>
                <w:szCs w:val="18"/>
              </w:rPr>
            </w:pPr>
          </w:p>
        </w:tc>
      </w:tr>
      <w:tr w:rsidR="00A9058D" w:rsidRPr="00072C68" w14:paraId="32883A60" w14:textId="77777777" w:rsidTr="00A9058D">
        <w:trPr>
          <w:trHeight w:val="20"/>
          <w:jc w:val="center"/>
        </w:trPr>
        <w:tc>
          <w:tcPr>
            <w:tcW w:w="2287" w:type="dxa"/>
            <w:tcBorders>
              <w:left w:val="single" w:sz="12" w:space="0" w:color="auto"/>
            </w:tcBorders>
            <w:vAlign w:val="center"/>
          </w:tcPr>
          <w:p w14:paraId="325656E0" w14:textId="77777777" w:rsidR="00A9058D" w:rsidRPr="00072C68" w:rsidDel="00B817A3"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NS1102、</w:t>
            </w:r>
            <w:r w:rsidRPr="00072C68">
              <w:rPr>
                <w:rFonts w:hAnsi="宋体"/>
                <w:color w:val="000000"/>
                <w:sz w:val="18"/>
                <w:szCs w:val="18"/>
                <w:lang w:val="de-DE"/>
              </w:rPr>
              <w:t>NFe30-21-3</w:t>
            </w:r>
          </w:p>
        </w:tc>
        <w:tc>
          <w:tcPr>
            <w:tcW w:w="2660" w:type="dxa"/>
            <w:vAlign w:val="center"/>
          </w:tcPr>
          <w:p w14:paraId="354FA685"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退火态（M）</w:t>
            </w:r>
          </w:p>
        </w:tc>
        <w:tc>
          <w:tcPr>
            <w:tcW w:w="1798" w:type="dxa"/>
            <w:vMerge/>
            <w:vAlign w:val="center"/>
          </w:tcPr>
          <w:p w14:paraId="4BB3F94F" w14:textId="77777777" w:rsidR="00A9058D" w:rsidRPr="00072C68" w:rsidRDefault="00A9058D" w:rsidP="00416824">
            <w:pPr>
              <w:pStyle w:val="af6"/>
              <w:ind w:firstLineChars="0" w:firstLine="0"/>
              <w:rPr>
                <w:rFonts w:hAnsi="宋体"/>
                <w:color w:val="000000"/>
                <w:sz w:val="18"/>
                <w:szCs w:val="18"/>
              </w:rPr>
            </w:pPr>
          </w:p>
        </w:tc>
        <w:tc>
          <w:tcPr>
            <w:tcW w:w="2579" w:type="dxa"/>
            <w:vMerge/>
            <w:tcBorders>
              <w:right w:val="single" w:sz="12" w:space="0" w:color="auto"/>
            </w:tcBorders>
            <w:vAlign w:val="center"/>
          </w:tcPr>
          <w:p w14:paraId="52701FFE" w14:textId="77777777" w:rsidR="00A9058D" w:rsidRPr="00072C68" w:rsidRDefault="00A9058D" w:rsidP="00416824">
            <w:pPr>
              <w:pStyle w:val="af6"/>
              <w:ind w:firstLineChars="0" w:firstLine="0"/>
              <w:jc w:val="center"/>
              <w:rPr>
                <w:rFonts w:hAnsi="宋体"/>
                <w:color w:val="000000"/>
                <w:sz w:val="18"/>
                <w:szCs w:val="18"/>
              </w:rPr>
            </w:pPr>
          </w:p>
        </w:tc>
      </w:tr>
      <w:tr w:rsidR="00A9058D" w:rsidRPr="00072C68" w14:paraId="3BF9474B" w14:textId="77777777" w:rsidTr="00A9058D">
        <w:trPr>
          <w:trHeight w:val="20"/>
          <w:jc w:val="center"/>
        </w:trPr>
        <w:tc>
          <w:tcPr>
            <w:tcW w:w="2287" w:type="dxa"/>
            <w:tcBorders>
              <w:left w:val="single" w:sz="12" w:space="0" w:color="auto"/>
            </w:tcBorders>
            <w:vAlign w:val="center"/>
          </w:tcPr>
          <w:p w14:paraId="2F344C51"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color w:val="000000"/>
                <w:sz w:val="18"/>
                <w:szCs w:val="18"/>
                <w:lang w:val="de-DE"/>
              </w:rPr>
              <w:t>NiMo16-15-6-4</w:t>
            </w:r>
            <w:r w:rsidRPr="00072C68">
              <w:rPr>
                <w:rFonts w:hAnsi="宋体" w:hint="eastAsia"/>
                <w:color w:val="000000"/>
                <w:sz w:val="18"/>
                <w:szCs w:val="18"/>
                <w:lang w:val="de-DE"/>
              </w:rPr>
              <w:t>、</w:t>
            </w:r>
            <w:r w:rsidRPr="00072C68">
              <w:rPr>
                <w:rFonts w:hAnsi="宋体"/>
                <w:color w:val="000000"/>
                <w:sz w:val="18"/>
                <w:szCs w:val="18"/>
                <w:lang w:val="de-DE"/>
              </w:rPr>
              <w:t>NiCr22-9</w:t>
            </w:r>
          </w:p>
        </w:tc>
        <w:tc>
          <w:tcPr>
            <w:tcW w:w="2660" w:type="dxa"/>
            <w:vAlign w:val="center"/>
          </w:tcPr>
          <w:p w14:paraId="0460984B" w14:textId="77777777" w:rsidR="00A9058D" w:rsidRPr="00072C68" w:rsidRDefault="00A9058D" w:rsidP="00416824">
            <w:pPr>
              <w:pStyle w:val="af6"/>
              <w:topLinePunct/>
              <w:autoSpaceDE/>
              <w:autoSpaceDN/>
              <w:ind w:firstLineChars="0" w:firstLine="0"/>
              <w:jc w:val="center"/>
              <w:rPr>
                <w:rFonts w:hAnsi="宋体"/>
                <w:color w:val="000000"/>
                <w:sz w:val="18"/>
                <w:szCs w:val="18"/>
                <w:lang w:val="de-DE"/>
              </w:rPr>
            </w:pPr>
            <w:r w:rsidRPr="00072C68">
              <w:rPr>
                <w:rFonts w:hAnsi="宋体" w:hint="eastAsia"/>
                <w:color w:val="000000"/>
                <w:sz w:val="18"/>
                <w:szCs w:val="18"/>
                <w:lang w:val="de-DE"/>
              </w:rPr>
              <w:t>固溶退火态（ST）</w:t>
            </w:r>
          </w:p>
        </w:tc>
        <w:tc>
          <w:tcPr>
            <w:tcW w:w="1798" w:type="dxa"/>
            <w:vMerge/>
            <w:vAlign w:val="center"/>
          </w:tcPr>
          <w:p w14:paraId="08BF390F" w14:textId="77777777" w:rsidR="00A9058D" w:rsidRPr="00072C68" w:rsidRDefault="00A9058D" w:rsidP="00416824">
            <w:pPr>
              <w:pStyle w:val="af6"/>
              <w:ind w:firstLineChars="0" w:firstLine="0"/>
              <w:rPr>
                <w:rFonts w:hAnsi="宋体"/>
                <w:color w:val="000000"/>
                <w:sz w:val="18"/>
                <w:szCs w:val="18"/>
              </w:rPr>
            </w:pPr>
          </w:p>
        </w:tc>
        <w:tc>
          <w:tcPr>
            <w:tcW w:w="2579" w:type="dxa"/>
            <w:vMerge/>
            <w:tcBorders>
              <w:right w:val="single" w:sz="12" w:space="0" w:color="auto"/>
            </w:tcBorders>
            <w:vAlign w:val="center"/>
          </w:tcPr>
          <w:p w14:paraId="2AFCB6B0" w14:textId="77777777" w:rsidR="00A9058D" w:rsidRPr="00072C68" w:rsidRDefault="00A9058D" w:rsidP="00416824">
            <w:pPr>
              <w:pStyle w:val="af6"/>
              <w:ind w:firstLineChars="0" w:firstLine="0"/>
              <w:jc w:val="center"/>
              <w:rPr>
                <w:rFonts w:hAnsi="宋体"/>
                <w:color w:val="000000"/>
                <w:sz w:val="18"/>
                <w:szCs w:val="18"/>
              </w:rPr>
            </w:pPr>
          </w:p>
        </w:tc>
      </w:tr>
      <w:tr w:rsidR="00A9058D" w:rsidRPr="00072C68" w14:paraId="1E5E632D" w14:textId="77777777" w:rsidTr="00A9058D">
        <w:trPr>
          <w:trHeight w:val="20"/>
          <w:jc w:val="center"/>
        </w:trPr>
        <w:tc>
          <w:tcPr>
            <w:tcW w:w="9324" w:type="dxa"/>
            <w:gridSpan w:val="4"/>
            <w:tcBorders>
              <w:left w:val="single" w:sz="12" w:space="0" w:color="auto"/>
              <w:bottom w:val="single" w:sz="12" w:space="0" w:color="auto"/>
              <w:right w:val="single" w:sz="12" w:space="0" w:color="auto"/>
            </w:tcBorders>
            <w:vAlign w:val="center"/>
          </w:tcPr>
          <w:p w14:paraId="6530DB6A" w14:textId="77777777" w:rsidR="00A9058D" w:rsidRPr="00072C68" w:rsidRDefault="00A9058D" w:rsidP="00416824">
            <w:pPr>
              <w:pStyle w:val="af6"/>
              <w:ind w:firstLine="360"/>
              <w:jc w:val="left"/>
              <w:rPr>
                <w:rFonts w:hAnsi="宋体"/>
                <w:color w:val="000000"/>
                <w:sz w:val="18"/>
                <w:szCs w:val="18"/>
              </w:rPr>
            </w:pPr>
            <w:r w:rsidRPr="00072C68">
              <w:rPr>
                <w:rFonts w:ascii="黑体" w:eastAsia="黑体" w:hAnsi="黑体" w:hint="eastAsia"/>
                <w:color w:val="000000"/>
                <w:sz w:val="18"/>
                <w:szCs w:val="18"/>
              </w:rPr>
              <w:t>注：</w:t>
            </w:r>
            <w:r w:rsidRPr="00650DD2">
              <w:rPr>
                <w:rFonts w:hAnsi="宋体" w:hint="eastAsia"/>
                <w:color w:val="000000"/>
                <w:sz w:val="18"/>
                <w:szCs w:val="18"/>
              </w:rPr>
              <w:t>冷加工态（Y）</w:t>
            </w:r>
            <w:r>
              <w:rPr>
                <w:rFonts w:hAnsi="宋体" w:hint="eastAsia"/>
                <w:color w:val="000000"/>
                <w:sz w:val="18"/>
                <w:szCs w:val="18"/>
              </w:rPr>
              <w:t>及</w:t>
            </w:r>
            <w:r w:rsidRPr="00650DD2">
              <w:rPr>
                <w:rFonts w:hAnsi="宋体" w:hint="eastAsia"/>
                <w:color w:val="000000"/>
                <w:sz w:val="18"/>
                <w:szCs w:val="18"/>
              </w:rPr>
              <w:t>半硬状态（Y</w:t>
            </w:r>
            <w:r w:rsidRPr="00650DD2">
              <w:rPr>
                <w:rFonts w:hAnsi="宋体" w:hint="eastAsia"/>
                <w:color w:val="000000"/>
                <w:sz w:val="18"/>
                <w:szCs w:val="18"/>
                <w:vertAlign w:val="subscript"/>
              </w:rPr>
              <w:t>2</w:t>
            </w:r>
            <w:r w:rsidRPr="00650DD2">
              <w:rPr>
                <w:rFonts w:hAnsi="宋体" w:hint="eastAsia"/>
                <w:color w:val="000000"/>
                <w:sz w:val="18"/>
                <w:szCs w:val="18"/>
              </w:rPr>
              <w:t>）</w:t>
            </w:r>
            <w:r>
              <w:rPr>
                <w:rFonts w:hAnsi="宋体" w:hint="eastAsia"/>
                <w:color w:val="000000"/>
                <w:sz w:val="18"/>
                <w:szCs w:val="18"/>
              </w:rPr>
              <w:t>仅适用于冷轧方式生产的板材。</w:t>
            </w:r>
          </w:p>
        </w:tc>
      </w:tr>
    </w:tbl>
    <w:p w14:paraId="713DB50A" w14:textId="77777777" w:rsidR="002B3F0E" w:rsidRDefault="00D139CA" w:rsidP="00A9058D">
      <w:pPr>
        <w:pStyle w:val="aff1"/>
        <w:numPr>
          <w:ilvl w:val="0"/>
          <w:numId w:val="6"/>
        </w:numPr>
        <w:adjustRightInd w:val="0"/>
        <w:spacing w:beforeLines="100" w:before="312" w:afterLines="50" w:after="156"/>
        <w:ind w:left="357" w:firstLineChars="0" w:hanging="357"/>
        <w:rPr>
          <w:rFonts w:eastAsia="黑体"/>
          <w:kern w:val="0"/>
          <w:sz w:val="24"/>
        </w:rPr>
      </w:pPr>
      <w:r>
        <w:rPr>
          <w:rFonts w:eastAsia="黑体"/>
          <w:kern w:val="0"/>
          <w:sz w:val="24"/>
        </w:rPr>
        <w:t>更改了热轧板材的尺寸允许偏差</w:t>
      </w:r>
    </w:p>
    <w:p w14:paraId="67573FEF" w14:textId="2CAC258A" w:rsidR="002B3F0E" w:rsidRPr="007A6A3B" w:rsidRDefault="00D139CA">
      <w:pPr>
        <w:ind w:firstLineChars="200" w:firstLine="480"/>
        <w:rPr>
          <w:color w:val="000000" w:themeColor="text1"/>
          <w:sz w:val="24"/>
        </w:rPr>
      </w:pPr>
      <w:r w:rsidRPr="007A6A3B">
        <w:rPr>
          <w:color w:val="000000" w:themeColor="text1"/>
          <w:sz w:val="24"/>
        </w:rPr>
        <w:t>将原板材厚度</w:t>
      </w:r>
      <w:r w:rsidRPr="007A6A3B">
        <w:rPr>
          <w:color w:val="000000" w:themeColor="text1"/>
          <w:sz w:val="24"/>
        </w:rPr>
        <w:t>4.1</w:t>
      </w:r>
      <w:r w:rsidRPr="007A6A3B">
        <w:rPr>
          <w:color w:val="000000" w:themeColor="text1"/>
          <w:sz w:val="24"/>
        </w:rPr>
        <w:t>～</w:t>
      </w:r>
      <w:r w:rsidRPr="007A6A3B">
        <w:rPr>
          <w:color w:val="000000" w:themeColor="text1"/>
          <w:sz w:val="24"/>
        </w:rPr>
        <w:t>6.0mm</w:t>
      </w:r>
      <w:r w:rsidRPr="007A6A3B">
        <w:rPr>
          <w:color w:val="000000" w:themeColor="text1"/>
          <w:sz w:val="24"/>
        </w:rPr>
        <w:t>更改为</w:t>
      </w:r>
      <w:r w:rsidRPr="007A6A3B">
        <w:rPr>
          <w:color w:val="000000" w:themeColor="text1"/>
          <w:sz w:val="24"/>
        </w:rPr>
        <w:t>3.0</w:t>
      </w:r>
      <w:r w:rsidRPr="007A6A3B">
        <w:rPr>
          <w:color w:val="000000" w:themeColor="text1"/>
          <w:sz w:val="24"/>
        </w:rPr>
        <w:t>～</w:t>
      </w:r>
      <w:r w:rsidRPr="007A6A3B">
        <w:rPr>
          <w:color w:val="000000" w:themeColor="text1"/>
          <w:sz w:val="24"/>
        </w:rPr>
        <w:t>6.0mm</w:t>
      </w:r>
      <w:r w:rsidRPr="007A6A3B">
        <w:rPr>
          <w:color w:val="000000" w:themeColor="text1"/>
          <w:sz w:val="24"/>
        </w:rPr>
        <w:t>；将厚度﹥</w:t>
      </w:r>
      <w:r w:rsidRPr="007A6A3B">
        <w:rPr>
          <w:color w:val="000000" w:themeColor="text1"/>
          <w:sz w:val="24"/>
        </w:rPr>
        <w:t>8</w:t>
      </w:r>
      <w:r w:rsidRPr="007A6A3B">
        <w:rPr>
          <w:color w:val="000000" w:themeColor="text1"/>
          <w:sz w:val="24"/>
        </w:rPr>
        <w:t>～</w:t>
      </w:r>
      <w:r w:rsidRPr="007A6A3B">
        <w:rPr>
          <w:color w:val="000000" w:themeColor="text1"/>
          <w:sz w:val="24"/>
        </w:rPr>
        <w:t>20mm</w:t>
      </w:r>
      <w:r w:rsidRPr="007A6A3B">
        <w:rPr>
          <w:color w:val="000000" w:themeColor="text1"/>
          <w:sz w:val="24"/>
        </w:rPr>
        <w:t>的板材宽度公差</w:t>
      </w:r>
      <w:r w:rsidRPr="007A6A3B">
        <w:rPr>
          <w:color w:val="000000" w:themeColor="text1"/>
          <w:sz w:val="24"/>
        </w:rPr>
        <w:t>±6mm</w:t>
      </w:r>
      <w:r w:rsidRPr="007A6A3B">
        <w:rPr>
          <w:color w:val="000000" w:themeColor="text1"/>
          <w:sz w:val="24"/>
        </w:rPr>
        <w:t>更改为</w:t>
      </w:r>
      <w:r w:rsidRPr="007A6A3B">
        <w:rPr>
          <w:color w:val="000000" w:themeColor="text1"/>
          <w:sz w:val="24"/>
        </w:rPr>
        <w:t>±5mm</w:t>
      </w:r>
      <w:r w:rsidRPr="007A6A3B">
        <w:rPr>
          <w:color w:val="000000" w:themeColor="text1"/>
          <w:sz w:val="24"/>
        </w:rPr>
        <w:t>；将厚度﹥</w:t>
      </w:r>
      <w:r w:rsidRPr="007A6A3B">
        <w:rPr>
          <w:color w:val="000000" w:themeColor="text1"/>
          <w:sz w:val="24"/>
        </w:rPr>
        <w:t>20</w:t>
      </w:r>
      <w:r w:rsidRPr="007A6A3B">
        <w:rPr>
          <w:color w:val="000000" w:themeColor="text1"/>
          <w:sz w:val="24"/>
        </w:rPr>
        <w:t>～</w:t>
      </w:r>
      <w:r w:rsidRPr="007A6A3B">
        <w:rPr>
          <w:color w:val="000000" w:themeColor="text1"/>
          <w:sz w:val="24"/>
        </w:rPr>
        <w:t>100mm</w:t>
      </w:r>
      <w:r w:rsidRPr="007A6A3B">
        <w:rPr>
          <w:color w:val="000000" w:themeColor="text1"/>
          <w:sz w:val="24"/>
        </w:rPr>
        <w:t>，宽度﹥</w:t>
      </w:r>
      <w:r w:rsidRPr="007A6A3B">
        <w:rPr>
          <w:color w:val="000000" w:themeColor="text1"/>
          <w:sz w:val="24"/>
        </w:rPr>
        <w:t>1000</w:t>
      </w:r>
      <w:r w:rsidRPr="007A6A3B">
        <w:rPr>
          <w:color w:val="000000" w:themeColor="text1"/>
          <w:sz w:val="24"/>
        </w:rPr>
        <w:t>～</w:t>
      </w:r>
      <w:r w:rsidRPr="007A6A3B">
        <w:rPr>
          <w:color w:val="000000" w:themeColor="text1"/>
          <w:sz w:val="24"/>
        </w:rPr>
        <w:t>3000mm</w:t>
      </w:r>
      <w:r w:rsidRPr="007A6A3B">
        <w:rPr>
          <w:color w:val="000000" w:themeColor="text1"/>
          <w:sz w:val="24"/>
        </w:rPr>
        <w:t>的板材宽度尺寸允许偏差</w:t>
      </w:r>
      <w:r w:rsidRPr="007A6A3B">
        <w:rPr>
          <w:color w:val="000000" w:themeColor="text1"/>
          <w:sz w:val="24"/>
        </w:rPr>
        <w:t>+13mm</w:t>
      </w:r>
      <w:r w:rsidRPr="007A6A3B">
        <w:rPr>
          <w:color w:val="000000" w:themeColor="text1"/>
          <w:sz w:val="24"/>
        </w:rPr>
        <w:t>、</w:t>
      </w:r>
      <w:r w:rsidRPr="007A6A3B">
        <w:rPr>
          <w:color w:val="000000" w:themeColor="text1"/>
          <w:sz w:val="24"/>
        </w:rPr>
        <w:t>-5mm</w:t>
      </w:r>
      <w:r w:rsidRPr="007A6A3B">
        <w:rPr>
          <w:color w:val="000000" w:themeColor="text1"/>
          <w:sz w:val="24"/>
        </w:rPr>
        <w:t>更改为</w:t>
      </w:r>
      <w:r w:rsidRPr="007A6A3B">
        <w:rPr>
          <w:color w:val="000000" w:themeColor="text1"/>
          <w:sz w:val="24"/>
        </w:rPr>
        <w:t>+10mm</w:t>
      </w:r>
      <w:r w:rsidRPr="007A6A3B">
        <w:rPr>
          <w:color w:val="000000" w:themeColor="text1"/>
          <w:sz w:val="24"/>
        </w:rPr>
        <w:t>、</w:t>
      </w:r>
      <w:r w:rsidRPr="007A6A3B">
        <w:rPr>
          <w:color w:val="000000" w:themeColor="text1"/>
          <w:sz w:val="24"/>
        </w:rPr>
        <w:t>-5mm</w:t>
      </w:r>
      <w:r w:rsidRPr="007A6A3B">
        <w:rPr>
          <w:color w:val="000000" w:themeColor="text1"/>
          <w:sz w:val="24"/>
        </w:rPr>
        <w:t>，长度</w:t>
      </w:r>
      <w:r w:rsidRPr="007A6A3B">
        <w:rPr>
          <w:color w:val="000000" w:themeColor="text1"/>
          <w:sz w:val="24"/>
        </w:rPr>
        <w:t>≤3000mm</w:t>
      </w:r>
      <w:r w:rsidRPr="007A6A3B">
        <w:rPr>
          <w:color w:val="000000" w:themeColor="text1"/>
          <w:sz w:val="24"/>
        </w:rPr>
        <w:t>及﹥</w:t>
      </w:r>
      <w:r w:rsidRPr="007A6A3B">
        <w:rPr>
          <w:color w:val="000000" w:themeColor="text1"/>
          <w:sz w:val="24"/>
        </w:rPr>
        <w:t>3000</w:t>
      </w:r>
      <w:r w:rsidRPr="007A6A3B">
        <w:rPr>
          <w:color w:val="000000" w:themeColor="text1"/>
          <w:sz w:val="24"/>
        </w:rPr>
        <w:t>～</w:t>
      </w:r>
      <w:r w:rsidRPr="007A6A3B">
        <w:rPr>
          <w:color w:val="000000" w:themeColor="text1"/>
          <w:sz w:val="24"/>
        </w:rPr>
        <w:t>6000mm</w:t>
      </w:r>
      <w:r w:rsidRPr="007A6A3B">
        <w:rPr>
          <w:color w:val="000000" w:themeColor="text1"/>
          <w:sz w:val="24"/>
        </w:rPr>
        <w:t>的板材长度尺寸允许偏差</w:t>
      </w:r>
      <w:r w:rsidRPr="007A6A3B">
        <w:rPr>
          <w:color w:val="000000" w:themeColor="text1"/>
          <w:sz w:val="24"/>
        </w:rPr>
        <w:t>+15mm</w:t>
      </w:r>
      <w:r w:rsidRPr="007A6A3B">
        <w:rPr>
          <w:color w:val="000000" w:themeColor="text1"/>
          <w:sz w:val="24"/>
        </w:rPr>
        <w:t>、</w:t>
      </w:r>
      <w:r w:rsidRPr="007A6A3B">
        <w:rPr>
          <w:color w:val="000000" w:themeColor="text1"/>
          <w:sz w:val="24"/>
        </w:rPr>
        <w:t>-5mm</w:t>
      </w:r>
      <w:r w:rsidRPr="007A6A3B">
        <w:rPr>
          <w:color w:val="000000" w:themeColor="text1"/>
          <w:sz w:val="24"/>
        </w:rPr>
        <w:t>及</w:t>
      </w:r>
      <w:r w:rsidRPr="007A6A3B">
        <w:rPr>
          <w:color w:val="000000" w:themeColor="text1"/>
          <w:sz w:val="24"/>
        </w:rPr>
        <w:t>+20mm</w:t>
      </w:r>
      <w:r w:rsidRPr="007A6A3B">
        <w:rPr>
          <w:color w:val="000000" w:themeColor="text1"/>
          <w:sz w:val="24"/>
        </w:rPr>
        <w:t>、</w:t>
      </w:r>
      <w:r w:rsidRPr="007A6A3B">
        <w:rPr>
          <w:color w:val="000000" w:themeColor="text1"/>
          <w:sz w:val="24"/>
        </w:rPr>
        <w:t>-5mm</w:t>
      </w:r>
      <w:r w:rsidRPr="007A6A3B">
        <w:rPr>
          <w:color w:val="000000" w:themeColor="text1"/>
          <w:sz w:val="24"/>
        </w:rPr>
        <w:t>，分别更改为</w:t>
      </w:r>
      <w:r w:rsidRPr="007A6A3B">
        <w:rPr>
          <w:color w:val="000000" w:themeColor="text1"/>
          <w:sz w:val="24"/>
        </w:rPr>
        <w:t>+10mm</w:t>
      </w:r>
      <w:r w:rsidRPr="007A6A3B">
        <w:rPr>
          <w:color w:val="000000" w:themeColor="text1"/>
          <w:sz w:val="24"/>
        </w:rPr>
        <w:t>、</w:t>
      </w:r>
      <w:r w:rsidRPr="007A6A3B">
        <w:rPr>
          <w:color w:val="000000" w:themeColor="text1"/>
          <w:sz w:val="24"/>
        </w:rPr>
        <w:t>-5mm</w:t>
      </w:r>
      <w:r w:rsidRPr="007A6A3B">
        <w:rPr>
          <w:color w:val="000000" w:themeColor="text1"/>
          <w:sz w:val="24"/>
        </w:rPr>
        <w:t>及</w:t>
      </w:r>
      <w:r w:rsidRPr="007A6A3B">
        <w:rPr>
          <w:color w:val="000000" w:themeColor="text1"/>
          <w:sz w:val="24"/>
        </w:rPr>
        <w:t>+15mm</w:t>
      </w:r>
      <w:r w:rsidRPr="007A6A3B">
        <w:rPr>
          <w:color w:val="000000" w:themeColor="text1"/>
          <w:sz w:val="24"/>
        </w:rPr>
        <w:t>、</w:t>
      </w:r>
      <w:r w:rsidRPr="007A6A3B">
        <w:rPr>
          <w:color w:val="000000" w:themeColor="text1"/>
          <w:sz w:val="24"/>
        </w:rPr>
        <w:t>-5mm</w:t>
      </w:r>
      <w:r w:rsidRPr="007A6A3B">
        <w:rPr>
          <w:color w:val="000000" w:themeColor="text1"/>
          <w:sz w:val="24"/>
        </w:rPr>
        <w:t>；</w:t>
      </w:r>
      <w:r w:rsidRPr="007A6A3B">
        <w:rPr>
          <w:rFonts w:hint="eastAsia"/>
          <w:color w:val="000000" w:themeColor="text1"/>
          <w:sz w:val="24"/>
        </w:rPr>
        <w:t>更改后的产品规格见表</w:t>
      </w:r>
      <w:r w:rsidR="007915BC" w:rsidRPr="007A6A3B">
        <w:rPr>
          <w:color w:val="000000" w:themeColor="text1"/>
          <w:sz w:val="24"/>
        </w:rPr>
        <w:t>3</w:t>
      </w:r>
      <w:r w:rsidRPr="007A6A3B">
        <w:rPr>
          <w:rFonts w:hint="eastAsia"/>
          <w:color w:val="000000" w:themeColor="text1"/>
          <w:sz w:val="24"/>
        </w:rPr>
        <w:t>。</w:t>
      </w:r>
    </w:p>
    <w:p w14:paraId="193CB095" w14:textId="77777777" w:rsidR="002B3F0E" w:rsidRDefault="00D139CA">
      <w:pPr>
        <w:pStyle w:val="a4"/>
        <w:numPr>
          <w:ilvl w:val="0"/>
          <w:numId w:val="7"/>
        </w:numPr>
        <w:spacing w:beforeLines="50" w:before="156"/>
        <w:ind w:left="0"/>
        <w:rPr>
          <w:rFonts w:cs="Times New Roman"/>
        </w:rPr>
      </w:pPr>
      <w:r>
        <w:rPr>
          <w:rFonts w:hint="eastAsia"/>
        </w:rPr>
        <w:t>热轧板材的尺寸及其允许偏差</w:t>
      </w:r>
    </w:p>
    <w:p w14:paraId="484F082A" w14:textId="77777777" w:rsidR="002B3F0E" w:rsidRDefault="00D139CA">
      <w:pPr>
        <w:pStyle w:val="a4"/>
        <w:adjustRightInd w:val="0"/>
        <w:snapToGrid w:val="0"/>
        <w:ind w:left="0"/>
        <w:jc w:val="right"/>
        <w:rPr>
          <w:rFonts w:ascii="宋体" w:eastAsia="宋体" w:cs="宋体"/>
          <w:sz w:val="18"/>
          <w:szCs w:val="18"/>
        </w:rPr>
      </w:pPr>
      <w:r>
        <w:rPr>
          <w:rFonts w:ascii="宋体" w:eastAsia="宋体" w:cs="宋体" w:hint="eastAsia"/>
          <w:sz w:val="18"/>
          <w:szCs w:val="18"/>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17"/>
        <w:gridCol w:w="1548"/>
        <w:gridCol w:w="975"/>
        <w:gridCol w:w="1350"/>
        <w:gridCol w:w="1164"/>
        <w:gridCol w:w="1725"/>
      </w:tblGrid>
      <w:tr w:rsidR="002B3F0E" w14:paraId="72EEC5D2" w14:textId="77777777">
        <w:trPr>
          <w:cantSplit/>
          <w:trHeight w:val="200"/>
          <w:jc w:val="center"/>
        </w:trPr>
        <w:tc>
          <w:tcPr>
            <w:tcW w:w="775" w:type="pct"/>
            <w:vMerge w:val="restart"/>
            <w:tcBorders>
              <w:top w:val="single" w:sz="12" w:space="0" w:color="auto"/>
              <w:left w:val="single" w:sz="12" w:space="0" w:color="auto"/>
              <w:right w:val="single" w:sz="4" w:space="0" w:color="auto"/>
            </w:tcBorders>
            <w:vAlign w:val="center"/>
          </w:tcPr>
          <w:p w14:paraId="1AF90A67" w14:textId="77777777" w:rsidR="002B3F0E" w:rsidRDefault="00D139CA">
            <w:pPr>
              <w:pStyle w:val="af6"/>
              <w:ind w:firstLineChars="0" w:firstLine="0"/>
              <w:jc w:val="center"/>
              <w:rPr>
                <w:sz w:val="18"/>
                <w:szCs w:val="18"/>
              </w:rPr>
            </w:pPr>
            <w:r>
              <w:rPr>
                <w:rFonts w:hint="eastAsia"/>
                <w:sz w:val="18"/>
                <w:szCs w:val="18"/>
              </w:rPr>
              <w:t>厚度</w:t>
            </w:r>
          </w:p>
        </w:tc>
        <w:tc>
          <w:tcPr>
            <w:tcW w:w="1429" w:type="pct"/>
            <w:gridSpan w:val="2"/>
            <w:tcBorders>
              <w:top w:val="single" w:sz="12" w:space="0" w:color="auto"/>
              <w:left w:val="single" w:sz="4" w:space="0" w:color="auto"/>
              <w:bottom w:val="single" w:sz="4" w:space="0" w:color="auto"/>
              <w:right w:val="single" w:sz="4" w:space="0" w:color="auto"/>
            </w:tcBorders>
            <w:vAlign w:val="center"/>
          </w:tcPr>
          <w:p w14:paraId="5F10CE68" w14:textId="77777777" w:rsidR="002B3F0E" w:rsidRDefault="00D139CA">
            <w:pPr>
              <w:pStyle w:val="af6"/>
              <w:ind w:firstLineChars="0" w:firstLine="0"/>
              <w:jc w:val="center"/>
              <w:rPr>
                <w:sz w:val="18"/>
                <w:szCs w:val="18"/>
              </w:rPr>
            </w:pPr>
            <w:r>
              <w:rPr>
                <w:rFonts w:hint="eastAsia"/>
                <w:sz w:val="18"/>
                <w:szCs w:val="18"/>
              </w:rPr>
              <w:t>规定宽度范围的厚度允许偏差</w:t>
            </w:r>
          </w:p>
        </w:tc>
        <w:tc>
          <w:tcPr>
            <w:tcW w:w="1247" w:type="pct"/>
            <w:gridSpan w:val="2"/>
            <w:tcBorders>
              <w:top w:val="single" w:sz="12" w:space="0" w:color="auto"/>
              <w:left w:val="single" w:sz="4" w:space="0" w:color="auto"/>
              <w:bottom w:val="single" w:sz="4" w:space="0" w:color="auto"/>
              <w:right w:val="single" w:sz="4" w:space="0" w:color="auto"/>
            </w:tcBorders>
            <w:vAlign w:val="center"/>
          </w:tcPr>
          <w:p w14:paraId="22CB6671" w14:textId="77777777" w:rsidR="002B3F0E" w:rsidRDefault="00D139CA">
            <w:pPr>
              <w:pStyle w:val="af6"/>
              <w:ind w:firstLineChars="0" w:firstLine="0"/>
              <w:jc w:val="center"/>
              <w:rPr>
                <w:sz w:val="18"/>
                <w:szCs w:val="18"/>
              </w:rPr>
            </w:pPr>
            <w:r>
              <w:rPr>
                <w:rFonts w:hint="eastAsia"/>
                <w:sz w:val="18"/>
                <w:szCs w:val="18"/>
              </w:rPr>
              <w:t>宽度允许偏差</w:t>
            </w:r>
          </w:p>
        </w:tc>
        <w:tc>
          <w:tcPr>
            <w:tcW w:w="1549" w:type="pct"/>
            <w:gridSpan w:val="2"/>
            <w:tcBorders>
              <w:top w:val="single" w:sz="12" w:space="0" w:color="auto"/>
              <w:left w:val="single" w:sz="4" w:space="0" w:color="auto"/>
              <w:right w:val="single" w:sz="12" w:space="0" w:color="auto"/>
            </w:tcBorders>
            <w:vAlign w:val="center"/>
          </w:tcPr>
          <w:p w14:paraId="7025BDC9" w14:textId="77777777" w:rsidR="002B3F0E" w:rsidRDefault="00D139CA">
            <w:pPr>
              <w:pStyle w:val="af6"/>
              <w:ind w:firstLineChars="0" w:firstLine="0"/>
              <w:jc w:val="center"/>
              <w:rPr>
                <w:sz w:val="18"/>
                <w:szCs w:val="18"/>
              </w:rPr>
            </w:pPr>
            <w:r>
              <w:rPr>
                <w:rFonts w:hint="eastAsia"/>
                <w:sz w:val="18"/>
                <w:szCs w:val="18"/>
              </w:rPr>
              <w:t>长度允许偏差</w:t>
            </w:r>
          </w:p>
        </w:tc>
      </w:tr>
      <w:tr w:rsidR="002B3F0E" w14:paraId="6C7F7BD1" w14:textId="77777777">
        <w:trPr>
          <w:cantSplit/>
          <w:trHeight w:val="200"/>
          <w:jc w:val="center"/>
        </w:trPr>
        <w:tc>
          <w:tcPr>
            <w:tcW w:w="775" w:type="pct"/>
            <w:vMerge/>
            <w:tcBorders>
              <w:left w:val="single" w:sz="12" w:space="0" w:color="auto"/>
              <w:bottom w:val="single" w:sz="12" w:space="0" w:color="auto"/>
              <w:right w:val="single" w:sz="4" w:space="0" w:color="auto"/>
            </w:tcBorders>
            <w:vAlign w:val="center"/>
          </w:tcPr>
          <w:p w14:paraId="4D280897" w14:textId="77777777" w:rsidR="002B3F0E" w:rsidRDefault="002B3F0E">
            <w:pPr>
              <w:pStyle w:val="af6"/>
              <w:ind w:firstLine="360"/>
              <w:jc w:val="center"/>
              <w:rPr>
                <w:sz w:val="18"/>
                <w:szCs w:val="18"/>
              </w:rPr>
            </w:pPr>
          </w:p>
        </w:tc>
        <w:tc>
          <w:tcPr>
            <w:tcW w:w="599" w:type="pct"/>
            <w:tcBorders>
              <w:top w:val="single" w:sz="4" w:space="0" w:color="auto"/>
              <w:left w:val="single" w:sz="4" w:space="0" w:color="auto"/>
              <w:bottom w:val="single" w:sz="12" w:space="0" w:color="auto"/>
              <w:right w:val="single" w:sz="4" w:space="0" w:color="auto"/>
            </w:tcBorders>
            <w:vAlign w:val="center"/>
          </w:tcPr>
          <w:p w14:paraId="13DE7A13" w14:textId="77777777" w:rsidR="002B3F0E" w:rsidRDefault="00D139CA">
            <w:pPr>
              <w:pStyle w:val="af6"/>
              <w:ind w:firstLineChars="0" w:firstLine="0"/>
              <w:jc w:val="center"/>
              <w:rPr>
                <w:sz w:val="18"/>
                <w:szCs w:val="18"/>
              </w:rPr>
            </w:pPr>
            <w:r>
              <w:rPr>
                <w:rFonts w:hint="eastAsia"/>
                <w:sz w:val="18"/>
                <w:szCs w:val="18"/>
              </w:rPr>
              <w:t>50～1000</w:t>
            </w:r>
          </w:p>
        </w:tc>
        <w:tc>
          <w:tcPr>
            <w:tcW w:w="830" w:type="pct"/>
            <w:tcBorders>
              <w:top w:val="single" w:sz="4" w:space="0" w:color="auto"/>
              <w:left w:val="single" w:sz="4" w:space="0" w:color="auto"/>
              <w:bottom w:val="single" w:sz="12" w:space="0" w:color="auto"/>
              <w:right w:val="single" w:sz="4" w:space="0" w:color="auto"/>
            </w:tcBorders>
            <w:vAlign w:val="center"/>
          </w:tcPr>
          <w:p w14:paraId="58FDEFFC" w14:textId="77777777" w:rsidR="002B3F0E" w:rsidRDefault="00D139CA">
            <w:pPr>
              <w:pStyle w:val="af6"/>
              <w:ind w:firstLineChars="0" w:firstLine="0"/>
              <w:jc w:val="center"/>
              <w:rPr>
                <w:sz w:val="18"/>
                <w:szCs w:val="18"/>
              </w:rPr>
            </w:pPr>
            <w:r>
              <w:rPr>
                <w:rFonts w:hAnsi="宋体" w:hint="eastAsia"/>
                <w:sz w:val="18"/>
                <w:szCs w:val="18"/>
              </w:rPr>
              <w:t>＞</w:t>
            </w:r>
            <w:r>
              <w:rPr>
                <w:rFonts w:hint="eastAsia"/>
                <w:sz w:val="18"/>
                <w:szCs w:val="18"/>
              </w:rPr>
              <w:t>1000～3000</w:t>
            </w:r>
          </w:p>
        </w:tc>
        <w:tc>
          <w:tcPr>
            <w:tcW w:w="523" w:type="pct"/>
            <w:tcBorders>
              <w:top w:val="single" w:sz="4" w:space="0" w:color="auto"/>
              <w:left w:val="single" w:sz="4" w:space="0" w:color="auto"/>
              <w:bottom w:val="single" w:sz="12" w:space="0" w:color="auto"/>
              <w:right w:val="single" w:sz="4" w:space="0" w:color="auto"/>
            </w:tcBorders>
            <w:vAlign w:val="center"/>
          </w:tcPr>
          <w:p w14:paraId="20EC8285" w14:textId="77777777" w:rsidR="002B3F0E" w:rsidRDefault="00D139CA">
            <w:pPr>
              <w:pStyle w:val="af6"/>
              <w:ind w:firstLineChars="0" w:firstLine="0"/>
              <w:jc w:val="left"/>
              <w:rPr>
                <w:sz w:val="18"/>
                <w:szCs w:val="18"/>
              </w:rPr>
            </w:pPr>
            <w:r>
              <w:rPr>
                <w:rFonts w:hint="eastAsia"/>
                <w:sz w:val="18"/>
                <w:szCs w:val="18"/>
              </w:rPr>
              <w:t>50～1000</w:t>
            </w:r>
          </w:p>
        </w:tc>
        <w:tc>
          <w:tcPr>
            <w:tcW w:w="724" w:type="pct"/>
            <w:tcBorders>
              <w:left w:val="single" w:sz="4" w:space="0" w:color="auto"/>
              <w:bottom w:val="single" w:sz="12" w:space="0" w:color="auto"/>
              <w:right w:val="single" w:sz="4" w:space="0" w:color="auto"/>
            </w:tcBorders>
            <w:vAlign w:val="center"/>
          </w:tcPr>
          <w:p w14:paraId="2C57F857" w14:textId="77777777" w:rsidR="002B3F0E" w:rsidRDefault="00D139CA">
            <w:pPr>
              <w:pStyle w:val="af6"/>
              <w:ind w:firstLineChars="0" w:firstLine="0"/>
              <w:jc w:val="left"/>
              <w:rPr>
                <w:sz w:val="18"/>
                <w:szCs w:val="18"/>
              </w:rPr>
            </w:pPr>
            <w:r>
              <w:rPr>
                <w:rFonts w:hAnsi="宋体" w:hint="eastAsia"/>
                <w:sz w:val="18"/>
                <w:szCs w:val="18"/>
              </w:rPr>
              <w:t>＞</w:t>
            </w:r>
            <w:r>
              <w:rPr>
                <w:rFonts w:hint="eastAsia"/>
                <w:sz w:val="18"/>
                <w:szCs w:val="18"/>
              </w:rPr>
              <w:t>1000～3000</w:t>
            </w:r>
          </w:p>
        </w:tc>
        <w:tc>
          <w:tcPr>
            <w:tcW w:w="624" w:type="pct"/>
            <w:tcBorders>
              <w:left w:val="single" w:sz="4" w:space="0" w:color="auto"/>
              <w:bottom w:val="single" w:sz="12" w:space="0" w:color="auto"/>
              <w:right w:val="single" w:sz="4" w:space="0" w:color="auto"/>
            </w:tcBorders>
            <w:vAlign w:val="center"/>
          </w:tcPr>
          <w:p w14:paraId="45DEFB25" w14:textId="77777777" w:rsidR="002B3F0E" w:rsidRDefault="00D139CA">
            <w:pPr>
              <w:pStyle w:val="af6"/>
              <w:ind w:firstLineChars="0" w:firstLine="0"/>
              <w:jc w:val="center"/>
              <w:rPr>
                <w:sz w:val="18"/>
                <w:szCs w:val="18"/>
              </w:rPr>
            </w:pPr>
            <w:r>
              <w:rPr>
                <w:rFonts w:hAnsi="宋体" w:hint="eastAsia"/>
                <w:sz w:val="18"/>
                <w:szCs w:val="18"/>
              </w:rPr>
              <w:t>≤</w:t>
            </w:r>
            <w:r>
              <w:rPr>
                <w:rFonts w:hint="eastAsia"/>
                <w:sz w:val="18"/>
                <w:szCs w:val="18"/>
              </w:rPr>
              <w:t>3000</w:t>
            </w:r>
          </w:p>
        </w:tc>
        <w:tc>
          <w:tcPr>
            <w:tcW w:w="925" w:type="pct"/>
            <w:tcBorders>
              <w:left w:val="single" w:sz="4" w:space="0" w:color="auto"/>
              <w:bottom w:val="single" w:sz="12" w:space="0" w:color="auto"/>
              <w:right w:val="single" w:sz="12" w:space="0" w:color="auto"/>
            </w:tcBorders>
            <w:vAlign w:val="center"/>
          </w:tcPr>
          <w:p w14:paraId="1655969B" w14:textId="77777777" w:rsidR="002B3F0E" w:rsidRDefault="00D139CA">
            <w:pPr>
              <w:pStyle w:val="af6"/>
              <w:ind w:firstLineChars="0" w:firstLine="0"/>
              <w:jc w:val="center"/>
              <w:rPr>
                <w:sz w:val="18"/>
                <w:szCs w:val="18"/>
              </w:rPr>
            </w:pPr>
            <w:r>
              <w:rPr>
                <w:rFonts w:hAnsi="宋体" w:hint="eastAsia"/>
                <w:sz w:val="18"/>
                <w:szCs w:val="18"/>
              </w:rPr>
              <w:t>＞</w:t>
            </w:r>
            <w:r>
              <w:rPr>
                <w:rFonts w:hint="eastAsia"/>
                <w:sz w:val="18"/>
                <w:szCs w:val="18"/>
              </w:rPr>
              <w:t>3000～</w:t>
            </w:r>
            <w:r>
              <w:rPr>
                <w:sz w:val="18"/>
                <w:szCs w:val="18"/>
              </w:rPr>
              <w:t>60</w:t>
            </w:r>
            <w:r>
              <w:rPr>
                <w:rFonts w:hint="eastAsia"/>
                <w:sz w:val="18"/>
                <w:szCs w:val="18"/>
              </w:rPr>
              <w:t>00</w:t>
            </w:r>
          </w:p>
        </w:tc>
      </w:tr>
      <w:tr w:rsidR="002B3F0E" w14:paraId="0E901F43" w14:textId="77777777">
        <w:trPr>
          <w:cantSplit/>
          <w:jc w:val="center"/>
        </w:trPr>
        <w:tc>
          <w:tcPr>
            <w:tcW w:w="775" w:type="pct"/>
            <w:tcBorders>
              <w:top w:val="single" w:sz="12" w:space="0" w:color="auto"/>
              <w:left w:val="single" w:sz="12" w:space="0" w:color="auto"/>
              <w:bottom w:val="single" w:sz="4" w:space="0" w:color="auto"/>
              <w:right w:val="single" w:sz="4" w:space="0" w:color="auto"/>
            </w:tcBorders>
            <w:vAlign w:val="center"/>
          </w:tcPr>
          <w:p w14:paraId="71BDF403" w14:textId="77777777" w:rsidR="002B3F0E" w:rsidRDefault="00D139CA">
            <w:pPr>
              <w:pStyle w:val="af6"/>
              <w:ind w:firstLineChars="0" w:firstLine="0"/>
              <w:jc w:val="center"/>
              <w:rPr>
                <w:sz w:val="18"/>
                <w:szCs w:val="18"/>
              </w:rPr>
            </w:pPr>
            <w:r>
              <w:rPr>
                <w:rFonts w:hint="eastAsia"/>
                <w:sz w:val="18"/>
                <w:szCs w:val="18"/>
              </w:rPr>
              <w:t>3.0～4.0</w:t>
            </w:r>
          </w:p>
        </w:tc>
        <w:tc>
          <w:tcPr>
            <w:tcW w:w="599" w:type="pct"/>
            <w:tcBorders>
              <w:top w:val="single" w:sz="12" w:space="0" w:color="auto"/>
              <w:left w:val="single" w:sz="4" w:space="0" w:color="auto"/>
              <w:bottom w:val="single" w:sz="4" w:space="0" w:color="auto"/>
              <w:right w:val="single" w:sz="4" w:space="0" w:color="auto"/>
            </w:tcBorders>
            <w:vAlign w:val="center"/>
          </w:tcPr>
          <w:p w14:paraId="1F47174B" w14:textId="77777777" w:rsidR="002B3F0E" w:rsidRDefault="00D139CA">
            <w:pPr>
              <w:pStyle w:val="af6"/>
              <w:ind w:firstLineChars="0" w:firstLine="0"/>
              <w:jc w:val="center"/>
              <w:rPr>
                <w:sz w:val="18"/>
                <w:szCs w:val="18"/>
              </w:rPr>
            </w:pPr>
            <w:r>
              <w:rPr>
                <w:rFonts w:hint="eastAsia"/>
                <w:sz w:val="18"/>
                <w:szCs w:val="18"/>
              </w:rPr>
              <w:t>±0.20</w:t>
            </w:r>
          </w:p>
        </w:tc>
        <w:tc>
          <w:tcPr>
            <w:tcW w:w="830" w:type="pct"/>
            <w:tcBorders>
              <w:top w:val="single" w:sz="12" w:space="0" w:color="auto"/>
              <w:left w:val="single" w:sz="4" w:space="0" w:color="auto"/>
              <w:bottom w:val="single" w:sz="4" w:space="0" w:color="auto"/>
              <w:right w:val="single" w:sz="4" w:space="0" w:color="auto"/>
            </w:tcBorders>
            <w:vAlign w:val="center"/>
          </w:tcPr>
          <w:p w14:paraId="055569FF" w14:textId="77777777" w:rsidR="002B3F0E" w:rsidRDefault="00D139CA">
            <w:pPr>
              <w:pStyle w:val="af6"/>
              <w:ind w:firstLineChars="0" w:firstLine="0"/>
              <w:jc w:val="center"/>
              <w:rPr>
                <w:sz w:val="18"/>
                <w:szCs w:val="18"/>
              </w:rPr>
            </w:pPr>
            <w:r>
              <w:rPr>
                <w:rFonts w:hint="eastAsia"/>
                <w:sz w:val="18"/>
                <w:szCs w:val="18"/>
              </w:rPr>
              <w:t>±0.30</w:t>
            </w:r>
          </w:p>
        </w:tc>
        <w:tc>
          <w:tcPr>
            <w:tcW w:w="523" w:type="pct"/>
            <w:vMerge w:val="restart"/>
            <w:tcBorders>
              <w:top w:val="single" w:sz="12" w:space="0" w:color="auto"/>
              <w:left w:val="single" w:sz="4" w:space="0" w:color="auto"/>
              <w:right w:val="single" w:sz="4" w:space="0" w:color="auto"/>
            </w:tcBorders>
            <w:vAlign w:val="center"/>
          </w:tcPr>
          <w:p w14:paraId="38D015A2" w14:textId="77777777" w:rsidR="002B3F0E" w:rsidRDefault="00D139CA">
            <w:pPr>
              <w:pStyle w:val="af6"/>
              <w:ind w:firstLineChars="0" w:firstLine="0"/>
              <w:jc w:val="center"/>
              <w:rPr>
                <w:sz w:val="18"/>
                <w:szCs w:val="18"/>
              </w:rPr>
            </w:pPr>
            <w:r>
              <w:rPr>
                <w:rFonts w:hint="eastAsia"/>
                <w:sz w:val="18"/>
                <w:szCs w:val="18"/>
              </w:rPr>
              <w:t>±4</w:t>
            </w:r>
          </w:p>
        </w:tc>
        <w:tc>
          <w:tcPr>
            <w:tcW w:w="724" w:type="pct"/>
            <w:vMerge w:val="restart"/>
            <w:tcBorders>
              <w:top w:val="single" w:sz="12" w:space="0" w:color="auto"/>
              <w:left w:val="single" w:sz="4" w:space="0" w:color="auto"/>
              <w:right w:val="single" w:sz="4" w:space="0" w:color="auto"/>
            </w:tcBorders>
            <w:vAlign w:val="center"/>
          </w:tcPr>
          <w:p w14:paraId="21DAB1F5" w14:textId="77777777" w:rsidR="002B3F0E" w:rsidRDefault="00D139CA">
            <w:pPr>
              <w:pStyle w:val="af6"/>
              <w:spacing w:line="160" w:lineRule="exact"/>
              <w:ind w:firstLineChars="0" w:firstLine="0"/>
              <w:jc w:val="center"/>
              <w:rPr>
                <w:sz w:val="18"/>
                <w:szCs w:val="18"/>
              </w:rPr>
            </w:pPr>
            <w:r>
              <w:rPr>
                <w:rFonts w:hint="eastAsia"/>
                <w:sz w:val="18"/>
                <w:szCs w:val="18"/>
              </w:rPr>
              <w:t>+7</w:t>
            </w:r>
          </w:p>
          <w:p w14:paraId="5DE9D021" w14:textId="77777777" w:rsidR="002B3F0E" w:rsidRDefault="00D139CA">
            <w:pPr>
              <w:pStyle w:val="af6"/>
              <w:spacing w:line="160" w:lineRule="exact"/>
              <w:ind w:firstLineChars="0" w:firstLine="0"/>
              <w:jc w:val="center"/>
              <w:rPr>
                <w:sz w:val="18"/>
                <w:szCs w:val="18"/>
              </w:rPr>
            </w:pPr>
            <w:r>
              <w:rPr>
                <w:rFonts w:hint="eastAsia"/>
                <w:sz w:val="18"/>
                <w:szCs w:val="18"/>
              </w:rPr>
              <w:lastRenderedPageBreak/>
              <w:t>-5</w:t>
            </w:r>
          </w:p>
        </w:tc>
        <w:tc>
          <w:tcPr>
            <w:tcW w:w="624" w:type="pct"/>
            <w:vMerge w:val="restart"/>
            <w:tcBorders>
              <w:top w:val="single" w:sz="12" w:space="0" w:color="auto"/>
              <w:left w:val="single" w:sz="4" w:space="0" w:color="auto"/>
              <w:right w:val="single" w:sz="4" w:space="0" w:color="auto"/>
            </w:tcBorders>
            <w:vAlign w:val="center"/>
          </w:tcPr>
          <w:p w14:paraId="6DE270CE" w14:textId="77777777" w:rsidR="002B3F0E" w:rsidRDefault="00D139CA">
            <w:pPr>
              <w:pStyle w:val="af6"/>
              <w:ind w:firstLineChars="0" w:firstLine="0"/>
              <w:jc w:val="center"/>
              <w:rPr>
                <w:sz w:val="18"/>
                <w:szCs w:val="18"/>
              </w:rPr>
            </w:pPr>
            <w:r>
              <w:rPr>
                <w:rFonts w:hint="eastAsia"/>
                <w:sz w:val="18"/>
                <w:szCs w:val="18"/>
              </w:rPr>
              <w:lastRenderedPageBreak/>
              <w:t>±5</w:t>
            </w:r>
          </w:p>
        </w:tc>
        <w:tc>
          <w:tcPr>
            <w:tcW w:w="925" w:type="pct"/>
            <w:vMerge w:val="restart"/>
            <w:tcBorders>
              <w:top w:val="single" w:sz="12" w:space="0" w:color="auto"/>
              <w:left w:val="single" w:sz="4" w:space="0" w:color="auto"/>
              <w:right w:val="single" w:sz="12" w:space="0" w:color="auto"/>
            </w:tcBorders>
            <w:vAlign w:val="center"/>
          </w:tcPr>
          <w:p w14:paraId="230E817A" w14:textId="77777777" w:rsidR="002B3F0E" w:rsidRDefault="00D139CA">
            <w:pPr>
              <w:pStyle w:val="af6"/>
              <w:spacing w:line="160" w:lineRule="exact"/>
              <w:ind w:firstLineChars="0" w:firstLine="0"/>
              <w:jc w:val="center"/>
              <w:rPr>
                <w:sz w:val="18"/>
                <w:szCs w:val="18"/>
              </w:rPr>
            </w:pPr>
            <w:r>
              <w:rPr>
                <w:rFonts w:hint="eastAsia"/>
                <w:sz w:val="18"/>
                <w:szCs w:val="18"/>
              </w:rPr>
              <w:t>+10</w:t>
            </w:r>
          </w:p>
          <w:p w14:paraId="7E89FBDC" w14:textId="77777777" w:rsidR="002B3F0E" w:rsidRDefault="00D139CA">
            <w:pPr>
              <w:pStyle w:val="af6"/>
              <w:spacing w:line="160" w:lineRule="exact"/>
              <w:ind w:firstLineChars="0" w:firstLine="0"/>
              <w:jc w:val="center"/>
              <w:rPr>
                <w:sz w:val="18"/>
                <w:szCs w:val="18"/>
              </w:rPr>
            </w:pPr>
            <w:r>
              <w:rPr>
                <w:rFonts w:hint="eastAsia"/>
                <w:sz w:val="18"/>
                <w:szCs w:val="18"/>
              </w:rPr>
              <w:lastRenderedPageBreak/>
              <w:t>-5</w:t>
            </w:r>
          </w:p>
        </w:tc>
      </w:tr>
      <w:tr w:rsidR="002B3F0E" w14:paraId="49DB78A0"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4A0BF607" w14:textId="77777777" w:rsidR="002B3F0E" w:rsidRDefault="00D139CA">
            <w:pPr>
              <w:pStyle w:val="af6"/>
              <w:ind w:firstLineChars="0" w:firstLine="0"/>
              <w:jc w:val="center"/>
              <w:rPr>
                <w:sz w:val="18"/>
                <w:szCs w:val="18"/>
              </w:rPr>
            </w:pPr>
            <w:r>
              <w:rPr>
                <w:rFonts w:hint="eastAsia"/>
                <w:sz w:val="18"/>
                <w:szCs w:val="18"/>
              </w:rPr>
              <w:lastRenderedPageBreak/>
              <w:t>＞4.</w:t>
            </w:r>
            <w:r>
              <w:rPr>
                <w:sz w:val="18"/>
                <w:szCs w:val="18"/>
              </w:rPr>
              <w:t>0</w:t>
            </w:r>
            <w:r>
              <w:rPr>
                <w:rFonts w:hint="eastAsia"/>
                <w:sz w:val="18"/>
                <w:szCs w:val="18"/>
              </w:rPr>
              <w:t>～6.0</w:t>
            </w:r>
          </w:p>
        </w:tc>
        <w:tc>
          <w:tcPr>
            <w:tcW w:w="599" w:type="pct"/>
            <w:tcBorders>
              <w:top w:val="single" w:sz="4" w:space="0" w:color="auto"/>
              <w:left w:val="single" w:sz="4" w:space="0" w:color="auto"/>
              <w:bottom w:val="single" w:sz="4" w:space="0" w:color="auto"/>
              <w:right w:val="single" w:sz="4" w:space="0" w:color="auto"/>
            </w:tcBorders>
            <w:vAlign w:val="center"/>
          </w:tcPr>
          <w:p w14:paraId="47EA3638" w14:textId="77777777" w:rsidR="002B3F0E" w:rsidRDefault="00D139CA">
            <w:pPr>
              <w:pStyle w:val="af6"/>
              <w:ind w:firstLineChars="0" w:firstLine="0"/>
              <w:jc w:val="center"/>
              <w:rPr>
                <w:sz w:val="18"/>
                <w:szCs w:val="18"/>
              </w:rPr>
            </w:pPr>
            <w:r>
              <w:rPr>
                <w:rFonts w:hint="eastAsia"/>
                <w:sz w:val="18"/>
                <w:szCs w:val="18"/>
              </w:rPr>
              <w:t>±0.35</w:t>
            </w:r>
          </w:p>
        </w:tc>
        <w:tc>
          <w:tcPr>
            <w:tcW w:w="830" w:type="pct"/>
            <w:tcBorders>
              <w:top w:val="single" w:sz="4" w:space="0" w:color="auto"/>
              <w:left w:val="single" w:sz="4" w:space="0" w:color="auto"/>
              <w:bottom w:val="single" w:sz="4" w:space="0" w:color="auto"/>
              <w:right w:val="single" w:sz="4" w:space="0" w:color="auto"/>
            </w:tcBorders>
            <w:vAlign w:val="center"/>
          </w:tcPr>
          <w:p w14:paraId="7F2EEDB6" w14:textId="77777777" w:rsidR="002B3F0E" w:rsidRDefault="00D139CA">
            <w:pPr>
              <w:pStyle w:val="af6"/>
              <w:ind w:firstLineChars="0" w:firstLine="0"/>
              <w:jc w:val="center"/>
              <w:rPr>
                <w:sz w:val="18"/>
                <w:szCs w:val="18"/>
              </w:rPr>
            </w:pPr>
            <w:r>
              <w:rPr>
                <w:rFonts w:hint="eastAsia"/>
                <w:sz w:val="18"/>
                <w:szCs w:val="18"/>
              </w:rPr>
              <w:t>±0.40</w:t>
            </w:r>
          </w:p>
        </w:tc>
        <w:tc>
          <w:tcPr>
            <w:tcW w:w="523" w:type="pct"/>
            <w:vMerge/>
            <w:tcBorders>
              <w:left w:val="single" w:sz="4" w:space="0" w:color="auto"/>
              <w:right w:val="single" w:sz="4" w:space="0" w:color="auto"/>
            </w:tcBorders>
            <w:vAlign w:val="center"/>
          </w:tcPr>
          <w:p w14:paraId="46626A7C" w14:textId="77777777" w:rsidR="002B3F0E" w:rsidRDefault="002B3F0E">
            <w:pPr>
              <w:pStyle w:val="af6"/>
              <w:ind w:firstLineChars="0" w:firstLine="0"/>
              <w:jc w:val="center"/>
              <w:rPr>
                <w:sz w:val="18"/>
                <w:szCs w:val="18"/>
              </w:rPr>
            </w:pPr>
          </w:p>
        </w:tc>
        <w:tc>
          <w:tcPr>
            <w:tcW w:w="724" w:type="pct"/>
            <w:vMerge/>
            <w:tcBorders>
              <w:left w:val="single" w:sz="4" w:space="0" w:color="auto"/>
              <w:right w:val="single" w:sz="4" w:space="0" w:color="auto"/>
            </w:tcBorders>
            <w:vAlign w:val="center"/>
          </w:tcPr>
          <w:p w14:paraId="489BEB31" w14:textId="77777777" w:rsidR="002B3F0E" w:rsidRDefault="002B3F0E">
            <w:pPr>
              <w:pStyle w:val="af6"/>
              <w:spacing w:line="160" w:lineRule="exact"/>
              <w:ind w:firstLineChars="0" w:firstLine="0"/>
              <w:jc w:val="center"/>
              <w:rPr>
                <w:sz w:val="18"/>
                <w:szCs w:val="18"/>
              </w:rPr>
            </w:pPr>
          </w:p>
        </w:tc>
        <w:tc>
          <w:tcPr>
            <w:tcW w:w="624" w:type="pct"/>
            <w:vMerge/>
            <w:tcBorders>
              <w:left w:val="single" w:sz="4" w:space="0" w:color="auto"/>
              <w:right w:val="single" w:sz="4" w:space="0" w:color="auto"/>
            </w:tcBorders>
            <w:vAlign w:val="center"/>
          </w:tcPr>
          <w:p w14:paraId="209A8FF8" w14:textId="77777777" w:rsidR="002B3F0E" w:rsidRDefault="002B3F0E">
            <w:pPr>
              <w:pStyle w:val="af6"/>
              <w:spacing w:line="160" w:lineRule="exact"/>
              <w:ind w:firstLineChars="0" w:firstLine="0"/>
              <w:jc w:val="center"/>
              <w:rPr>
                <w:sz w:val="18"/>
                <w:szCs w:val="18"/>
              </w:rPr>
            </w:pPr>
          </w:p>
        </w:tc>
        <w:tc>
          <w:tcPr>
            <w:tcW w:w="925" w:type="pct"/>
            <w:vMerge/>
            <w:tcBorders>
              <w:left w:val="single" w:sz="4" w:space="0" w:color="auto"/>
              <w:right w:val="single" w:sz="12" w:space="0" w:color="auto"/>
            </w:tcBorders>
            <w:vAlign w:val="center"/>
          </w:tcPr>
          <w:p w14:paraId="6491D669" w14:textId="77777777" w:rsidR="002B3F0E" w:rsidRDefault="002B3F0E">
            <w:pPr>
              <w:pStyle w:val="af6"/>
              <w:spacing w:line="160" w:lineRule="exact"/>
              <w:ind w:firstLineChars="0" w:firstLine="0"/>
              <w:jc w:val="center"/>
              <w:rPr>
                <w:sz w:val="18"/>
                <w:szCs w:val="18"/>
              </w:rPr>
            </w:pPr>
          </w:p>
        </w:tc>
      </w:tr>
      <w:tr w:rsidR="002B3F0E" w14:paraId="2819BA83"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03AF5CFB" w14:textId="77777777" w:rsidR="002B3F0E" w:rsidRDefault="00D139CA">
            <w:pPr>
              <w:pStyle w:val="af6"/>
              <w:ind w:firstLineChars="0" w:firstLine="0"/>
              <w:jc w:val="center"/>
              <w:rPr>
                <w:sz w:val="18"/>
                <w:szCs w:val="18"/>
              </w:rPr>
            </w:pPr>
            <w:r>
              <w:rPr>
                <w:rFonts w:hint="eastAsia"/>
                <w:sz w:val="18"/>
                <w:szCs w:val="18"/>
              </w:rPr>
              <w:lastRenderedPageBreak/>
              <w:t>＞6.0～8.0</w:t>
            </w:r>
          </w:p>
        </w:tc>
        <w:tc>
          <w:tcPr>
            <w:tcW w:w="599" w:type="pct"/>
            <w:tcBorders>
              <w:top w:val="single" w:sz="4" w:space="0" w:color="auto"/>
              <w:left w:val="single" w:sz="4" w:space="0" w:color="auto"/>
              <w:bottom w:val="single" w:sz="4" w:space="0" w:color="auto"/>
              <w:right w:val="single" w:sz="4" w:space="0" w:color="auto"/>
            </w:tcBorders>
            <w:vAlign w:val="center"/>
          </w:tcPr>
          <w:p w14:paraId="798ECE44" w14:textId="77777777" w:rsidR="002B3F0E" w:rsidRDefault="00D139CA">
            <w:pPr>
              <w:pStyle w:val="af6"/>
              <w:ind w:firstLineChars="0" w:firstLine="0"/>
              <w:jc w:val="center"/>
              <w:rPr>
                <w:sz w:val="18"/>
                <w:szCs w:val="18"/>
              </w:rPr>
            </w:pPr>
            <w:r>
              <w:rPr>
                <w:rFonts w:hint="eastAsia"/>
                <w:sz w:val="18"/>
                <w:szCs w:val="18"/>
              </w:rPr>
              <w:t>±0.40</w:t>
            </w:r>
          </w:p>
        </w:tc>
        <w:tc>
          <w:tcPr>
            <w:tcW w:w="830" w:type="pct"/>
            <w:tcBorders>
              <w:top w:val="single" w:sz="4" w:space="0" w:color="auto"/>
              <w:left w:val="single" w:sz="4" w:space="0" w:color="auto"/>
              <w:bottom w:val="single" w:sz="4" w:space="0" w:color="auto"/>
              <w:right w:val="single" w:sz="4" w:space="0" w:color="auto"/>
            </w:tcBorders>
            <w:vAlign w:val="center"/>
          </w:tcPr>
          <w:p w14:paraId="768BF2AC" w14:textId="77777777" w:rsidR="002B3F0E" w:rsidRDefault="00D139CA">
            <w:pPr>
              <w:pStyle w:val="af6"/>
              <w:ind w:firstLineChars="0" w:firstLine="0"/>
              <w:jc w:val="center"/>
              <w:rPr>
                <w:sz w:val="18"/>
                <w:szCs w:val="18"/>
              </w:rPr>
            </w:pPr>
            <w:r>
              <w:rPr>
                <w:rFonts w:hint="eastAsia"/>
                <w:sz w:val="18"/>
                <w:szCs w:val="18"/>
              </w:rPr>
              <w:t>±0.50</w:t>
            </w:r>
          </w:p>
        </w:tc>
        <w:tc>
          <w:tcPr>
            <w:tcW w:w="523" w:type="pct"/>
            <w:vMerge/>
            <w:tcBorders>
              <w:left w:val="single" w:sz="4" w:space="0" w:color="auto"/>
              <w:bottom w:val="single" w:sz="4" w:space="0" w:color="auto"/>
              <w:right w:val="single" w:sz="4" w:space="0" w:color="auto"/>
            </w:tcBorders>
            <w:vAlign w:val="center"/>
          </w:tcPr>
          <w:p w14:paraId="71E9A6F1" w14:textId="77777777" w:rsidR="002B3F0E" w:rsidRDefault="002B3F0E">
            <w:pPr>
              <w:pStyle w:val="af6"/>
              <w:ind w:firstLineChars="0" w:firstLine="0"/>
              <w:jc w:val="center"/>
              <w:rPr>
                <w:sz w:val="18"/>
                <w:szCs w:val="18"/>
              </w:rPr>
            </w:pPr>
          </w:p>
        </w:tc>
        <w:tc>
          <w:tcPr>
            <w:tcW w:w="724" w:type="pct"/>
            <w:vMerge/>
            <w:tcBorders>
              <w:left w:val="single" w:sz="4" w:space="0" w:color="auto"/>
              <w:bottom w:val="single" w:sz="4" w:space="0" w:color="auto"/>
              <w:right w:val="single" w:sz="4" w:space="0" w:color="auto"/>
            </w:tcBorders>
            <w:vAlign w:val="center"/>
          </w:tcPr>
          <w:p w14:paraId="2BB67280" w14:textId="77777777" w:rsidR="002B3F0E" w:rsidRDefault="002B3F0E">
            <w:pPr>
              <w:pStyle w:val="af6"/>
              <w:ind w:firstLineChars="0" w:firstLine="0"/>
              <w:jc w:val="center"/>
              <w:rPr>
                <w:sz w:val="18"/>
                <w:szCs w:val="18"/>
              </w:rPr>
            </w:pPr>
          </w:p>
        </w:tc>
        <w:tc>
          <w:tcPr>
            <w:tcW w:w="624" w:type="pct"/>
            <w:vMerge/>
            <w:tcBorders>
              <w:left w:val="single" w:sz="4" w:space="0" w:color="auto"/>
              <w:bottom w:val="single" w:sz="4" w:space="0" w:color="auto"/>
              <w:right w:val="single" w:sz="4" w:space="0" w:color="auto"/>
            </w:tcBorders>
            <w:vAlign w:val="center"/>
          </w:tcPr>
          <w:p w14:paraId="11535139" w14:textId="77777777" w:rsidR="002B3F0E" w:rsidRDefault="002B3F0E">
            <w:pPr>
              <w:pStyle w:val="af6"/>
              <w:ind w:firstLineChars="0" w:firstLine="0"/>
              <w:jc w:val="center"/>
              <w:rPr>
                <w:sz w:val="18"/>
                <w:szCs w:val="18"/>
              </w:rPr>
            </w:pPr>
          </w:p>
        </w:tc>
        <w:tc>
          <w:tcPr>
            <w:tcW w:w="925" w:type="pct"/>
            <w:vMerge/>
            <w:tcBorders>
              <w:left w:val="single" w:sz="4" w:space="0" w:color="auto"/>
              <w:bottom w:val="single" w:sz="4" w:space="0" w:color="auto"/>
              <w:right w:val="single" w:sz="12" w:space="0" w:color="auto"/>
            </w:tcBorders>
            <w:vAlign w:val="center"/>
          </w:tcPr>
          <w:p w14:paraId="445FBE70" w14:textId="77777777" w:rsidR="002B3F0E" w:rsidRDefault="002B3F0E">
            <w:pPr>
              <w:pStyle w:val="af6"/>
              <w:ind w:firstLineChars="0" w:firstLine="0"/>
              <w:jc w:val="center"/>
              <w:rPr>
                <w:sz w:val="18"/>
                <w:szCs w:val="18"/>
              </w:rPr>
            </w:pPr>
          </w:p>
        </w:tc>
      </w:tr>
      <w:tr w:rsidR="002B3F0E" w14:paraId="48AAE4BF"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7E14F5AC" w14:textId="77777777" w:rsidR="002B3F0E" w:rsidRDefault="00D139CA">
            <w:pPr>
              <w:pStyle w:val="af6"/>
              <w:ind w:firstLineChars="0" w:firstLine="0"/>
              <w:jc w:val="center"/>
              <w:rPr>
                <w:sz w:val="18"/>
                <w:szCs w:val="18"/>
              </w:rPr>
            </w:pPr>
            <w:r>
              <w:rPr>
                <w:rFonts w:hint="eastAsia"/>
                <w:sz w:val="18"/>
                <w:szCs w:val="18"/>
              </w:rPr>
              <w:t>＞8.0～10.0</w:t>
            </w:r>
          </w:p>
        </w:tc>
        <w:tc>
          <w:tcPr>
            <w:tcW w:w="599" w:type="pct"/>
            <w:tcBorders>
              <w:top w:val="single" w:sz="4" w:space="0" w:color="auto"/>
              <w:left w:val="single" w:sz="4" w:space="0" w:color="auto"/>
              <w:bottom w:val="single" w:sz="4" w:space="0" w:color="auto"/>
              <w:right w:val="single" w:sz="4" w:space="0" w:color="auto"/>
            </w:tcBorders>
            <w:vAlign w:val="center"/>
          </w:tcPr>
          <w:p w14:paraId="0521CFA2" w14:textId="77777777" w:rsidR="002B3F0E" w:rsidRDefault="00D139CA">
            <w:pPr>
              <w:pStyle w:val="af6"/>
              <w:ind w:firstLineChars="0" w:firstLine="0"/>
              <w:jc w:val="center"/>
              <w:rPr>
                <w:sz w:val="18"/>
                <w:szCs w:val="18"/>
              </w:rPr>
            </w:pPr>
            <w:r>
              <w:rPr>
                <w:rFonts w:hint="eastAsia"/>
                <w:sz w:val="18"/>
                <w:szCs w:val="18"/>
              </w:rPr>
              <w:t>±0.50</w:t>
            </w:r>
          </w:p>
        </w:tc>
        <w:tc>
          <w:tcPr>
            <w:tcW w:w="830" w:type="pct"/>
            <w:tcBorders>
              <w:top w:val="single" w:sz="4" w:space="0" w:color="auto"/>
              <w:left w:val="single" w:sz="4" w:space="0" w:color="auto"/>
              <w:bottom w:val="single" w:sz="4" w:space="0" w:color="auto"/>
              <w:right w:val="single" w:sz="4" w:space="0" w:color="auto"/>
            </w:tcBorders>
            <w:vAlign w:val="center"/>
          </w:tcPr>
          <w:p w14:paraId="7D272EF9" w14:textId="77777777" w:rsidR="002B3F0E" w:rsidRDefault="00D139CA">
            <w:pPr>
              <w:pStyle w:val="af6"/>
              <w:ind w:firstLineChars="0" w:firstLine="0"/>
              <w:jc w:val="center"/>
              <w:rPr>
                <w:sz w:val="18"/>
                <w:szCs w:val="18"/>
              </w:rPr>
            </w:pPr>
            <w:r>
              <w:rPr>
                <w:rFonts w:hint="eastAsia"/>
                <w:sz w:val="18"/>
                <w:szCs w:val="18"/>
              </w:rPr>
              <w:t>±0.60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14:paraId="6341FE57" w14:textId="77777777" w:rsidR="002B3F0E" w:rsidRPr="0003581E" w:rsidRDefault="00D139CA">
            <w:pPr>
              <w:pStyle w:val="af6"/>
              <w:ind w:firstLineChars="0" w:firstLine="0"/>
              <w:jc w:val="center"/>
              <w:rPr>
                <w:sz w:val="18"/>
                <w:szCs w:val="18"/>
              </w:rPr>
            </w:pPr>
            <w:r w:rsidRPr="0003581E">
              <w:rPr>
                <w:rFonts w:hint="eastAsia"/>
                <w:sz w:val="18"/>
                <w:szCs w:val="18"/>
              </w:rPr>
              <w:t>±</w:t>
            </w:r>
            <w:r w:rsidRPr="0003581E">
              <w:rPr>
                <w:sz w:val="18"/>
                <w:szCs w:val="18"/>
              </w:rPr>
              <w:t>5</w:t>
            </w:r>
          </w:p>
        </w:tc>
        <w:tc>
          <w:tcPr>
            <w:tcW w:w="724" w:type="pct"/>
            <w:vMerge w:val="restart"/>
            <w:tcBorders>
              <w:top w:val="single" w:sz="4" w:space="0" w:color="auto"/>
              <w:left w:val="single" w:sz="4" w:space="0" w:color="auto"/>
              <w:right w:val="single" w:sz="4" w:space="0" w:color="auto"/>
            </w:tcBorders>
            <w:vAlign w:val="center"/>
          </w:tcPr>
          <w:p w14:paraId="75C7416B"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+10</w:t>
            </w:r>
          </w:p>
          <w:p w14:paraId="7825A2B3"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c>
          <w:tcPr>
            <w:tcW w:w="624" w:type="pct"/>
            <w:vMerge w:val="restart"/>
            <w:tcBorders>
              <w:top w:val="single" w:sz="4" w:space="0" w:color="auto"/>
              <w:left w:val="single" w:sz="4" w:space="0" w:color="auto"/>
              <w:right w:val="single" w:sz="4" w:space="0" w:color="auto"/>
            </w:tcBorders>
            <w:vAlign w:val="center"/>
          </w:tcPr>
          <w:p w14:paraId="56DF9E8B"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+10</w:t>
            </w:r>
          </w:p>
          <w:p w14:paraId="5BD21B87"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c>
          <w:tcPr>
            <w:tcW w:w="925" w:type="pct"/>
            <w:vMerge w:val="restart"/>
            <w:tcBorders>
              <w:top w:val="single" w:sz="4" w:space="0" w:color="auto"/>
              <w:left w:val="single" w:sz="4" w:space="0" w:color="auto"/>
              <w:right w:val="single" w:sz="12" w:space="0" w:color="auto"/>
            </w:tcBorders>
            <w:vAlign w:val="center"/>
          </w:tcPr>
          <w:p w14:paraId="2676EC80"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+15</w:t>
            </w:r>
          </w:p>
          <w:p w14:paraId="3B5BB7E7"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r>
      <w:tr w:rsidR="002B3F0E" w14:paraId="7C981B9B"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5F164655" w14:textId="77777777" w:rsidR="002B3F0E" w:rsidRDefault="00D139CA">
            <w:pPr>
              <w:pStyle w:val="af6"/>
              <w:ind w:firstLineChars="0" w:firstLine="0"/>
              <w:jc w:val="center"/>
              <w:rPr>
                <w:sz w:val="18"/>
                <w:szCs w:val="18"/>
              </w:rPr>
            </w:pPr>
            <w:r>
              <w:rPr>
                <w:rFonts w:hint="eastAsia"/>
                <w:sz w:val="18"/>
                <w:szCs w:val="18"/>
              </w:rPr>
              <w:t>＞10.0～15.0</w:t>
            </w:r>
          </w:p>
        </w:tc>
        <w:tc>
          <w:tcPr>
            <w:tcW w:w="599" w:type="pct"/>
            <w:tcBorders>
              <w:top w:val="single" w:sz="4" w:space="0" w:color="auto"/>
              <w:left w:val="single" w:sz="4" w:space="0" w:color="auto"/>
              <w:bottom w:val="single" w:sz="4" w:space="0" w:color="auto"/>
              <w:right w:val="single" w:sz="4" w:space="0" w:color="auto"/>
            </w:tcBorders>
            <w:vAlign w:val="center"/>
          </w:tcPr>
          <w:p w14:paraId="749507A3" w14:textId="77777777" w:rsidR="002B3F0E" w:rsidRDefault="00D139CA">
            <w:pPr>
              <w:pStyle w:val="af6"/>
              <w:ind w:firstLineChars="0" w:firstLine="0"/>
              <w:jc w:val="center"/>
              <w:rPr>
                <w:sz w:val="18"/>
                <w:szCs w:val="18"/>
              </w:rPr>
            </w:pPr>
            <w:r>
              <w:rPr>
                <w:rFonts w:hint="eastAsia"/>
                <w:sz w:val="18"/>
                <w:szCs w:val="18"/>
              </w:rPr>
              <w:t>±0.60</w:t>
            </w:r>
          </w:p>
        </w:tc>
        <w:tc>
          <w:tcPr>
            <w:tcW w:w="830" w:type="pct"/>
            <w:tcBorders>
              <w:top w:val="single" w:sz="4" w:space="0" w:color="auto"/>
              <w:left w:val="single" w:sz="4" w:space="0" w:color="auto"/>
              <w:bottom w:val="single" w:sz="4" w:space="0" w:color="auto"/>
              <w:right w:val="single" w:sz="4" w:space="0" w:color="auto"/>
            </w:tcBorders>
            <w:vAlign w:val="center"/>
          </w:tcPr>
          <w:p w14:paraId="1452F37A" w14:textId="77777777" w:rsidR="002B3F0E" w:rsidRDefault="00D139CA">
            <w:pPr>
              <w:pStyle w:val="af6"/>
              <w:ind w:firstLineChars="0" w:firstLine="0"/>
              <w:jc w:val="center"/>
              <w:rPr>
                <w:sz w:val="18"/>
                <w:szCs w:val="18"/>
              </w:rPr>
            </w:pPr>
            <w:r>
              <w:rPr>
                <w:rFonts w:hint="eastAsia"/>
                <w:sz w:val="18"/>
                <w:szCs w:val="18"/>
              </w:rPr>
              <w:t>±0.70</w:t>
            </w:r>
          </w:p>
        </w:tc>
        <w:tc>
          <w:tcPr>
            <w:tcW w:w="523" w:type="pct"/>
            <w:vMerge/>
            <w:tcBorders>
              <w:top w:val="single" w:sz="4" w:space="0" w:color="auto"/>
              <w:left w:val="single" w:sz="4" w:space="0" w:color="auto"/>
              <w:right w:val="single" w:sz="4" w:space="0" w:color="auto"/>
            </w:tcBorders>
            <w:vAlign w:val="center"/>
          </w:tcPr>
          <w:p w14:paraId="4D533B27" w14:textId="77777777" w:rsidR="002B3F0E" w:rsidRPr="0003581E" w:rsidRDefault="002B3F0E">
            <w:pPr>
              <w:pStyle w:val="af6"/>
              <w:ind w:firstLine="360"/>
              <w:jc w:val="center"/>
              <w:rPr>
                <w:sz w:val="18"/>
                <w:szCs w:val="18"/>
              </w:rPr>
            </w:pPr>
          </w:p>
        </w:tc>
        <w:tc>
          <w:tcPr>
            <w:tcW w:w="724" w:type="pct"/>
            <w:vMerge/>
            <w:tcBorders>
              <w:left w:val="single" w:sz="4" w:space="0" w:color="auto"/>
              <w:right w:val="single" w:sz="4" w:space="0" w:color="auto"/>
            </w:tcBorders>
            <w:vAlign w:val="center"/>
          </w:tcPr>
          <w:p w14:paraId="0D112AFA" w14:textId="77777777" w:rsidR="002B3F0E" w:rsidRPr="0003581E" w:rsidRDefault="002B3F0E">
            <w:pPr>
              <w:pStyle w:val="af6"/>
              <w:ind w:firstLine="360"/>
              <w:jc w:val="center"/>
              <w:rPr>
                <w:sz w:val="18"/>
                <w:szCs w:val="18"/>
              </w:rPr>
            </w:pPr>
          </w:p>
        </w:tc>
        <w:tc>
          <w:tcPr>
            <w:tcW w:w="624" w:type="pct"/>
            <w:vMerge/>
            <w:tcBorders>
              <w:left w:val="single" w:sz="4" w:space="0" w:color="auto"/>
              <w:right w:val="single" w:sz="4" w:space="0" w:color="auto"/>
            </w:tcBorders>
            <w:vAlign w:val="center"/>
          </w:tcPr>
          <w:p w14:paraId="66AA6A32" w14:textId="77777777" w:rsidR="002B3F0E" w:rsidRPr="0003581E" w:rsidRDefault="002B3F0E">
            <w:pPr>
              <w:pStyle w:val="af6"/>
              <w:ind w:firstLine="360"/>
              <w:jc w:val="center"/>
              <w:rPr>
                <w:sz w:val="18"/>
                <w:szCs w:val="18"/>
              </w:rPr>
            </w:pPr>
          </w:p>
        </w:tc>
        <w:tc>
          <w:tcPr>
            <w:tcW w:w="925" w:type="pct"/>
            <w:vMerge/>
            <w:tcBorders>
              <w:left w:val="single" w:sz="4" w:space="0" w:color="auto"/>
              <w:right w:val="single" w:sz="12" w:space="0" w:color="auto"/>
            </w:tcBorders>
            <w:vAlign w:val="center"/>
          </w:tcPr>
          <w:p w14:paraId="32B8F4E7" w14:textId="77777777" w:rsidR="002B3F0E" w:rsidRPr="0003581E" w:rsidRDefault="002B3F0E">
            <w:pPr>
              <w:pStyle w:val="af6"/>
              <w:ind w:firstLine="360"/>
              <w:jc w:val="center"/>
              <w:rPr>
                <w:sz w:val="18"/>
                <w:szCs w:val="18"/>
              </w:rPr>
            </w:pPr>
          </w:p>
        </w:tc>
      </w:tr>
      <w:tr w:rsidR="002B3F0E" w14:paraId="5D3E60D1"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7267F368" w14:textId="77777777" w:rsidR="002B3F0E" w:rsidRDefault="00D139CA">
            <w:pPr>
              <w:pStyle w:val="af6"/>
              <w:ind w:firstLineChars="0" w:firstLine="0"/>
              <w:jc w:val="center"/>
              <w:rPr>
                <w:sz w:val="18"/>
                <w:szCs w:val="18"/>
              </w:rPr>
            </w:pPr>
            <w:r>
              <w:rPr>
                <w:rFonts w:hint="eastAsia"/>
                <w:sz w:val="18"/>
                <w:szCs w:val="18"/>
              </w:rPr>
              <w:t>＞15.0～20.0</w:t>
            </w:r>
          </w:p>
        </w:tc>
        <w:tc>
          <w:tcPr>
            <w:tcW w:w="599" w:type="pct"/>
            <w:tcBorders>
              <w:top w:val="single" w:sz="4" w:space="0" w:color="auto"/>
              <w:left w:val="single" w:sz="4" w:space="0" w:color="auto"/>
              <w:bottom w:val="single" w:sz="4" w:space="0" w:color="auto"/>
              <w:right w:val="single" w:sz="4" w:space="0" w:color="auto"/>
            </w:tcBorders>
            <w:vAlign w:val="center"/>
          </w:tcPr>
          <w:p w14:paraId="18F1BE6A" w14:textId="77777777" w:rsidR="002B3F0E" w:rsidRDefault="00D139CA">
            <w:pPr>
              <w:pStyle w:val="af6"/>
              <w:ind w:firstLineChars="0" w:firstLine="0"/>
              <w:jc w:val="center"/>
              <w:rPr>
                <w:sz w:val="18"/>
                <w:szCs w:val="18"/>
              </w:rPr>
            </w:pPr>
            <w:r>
              <w:rPr>
                <w:rFonts w:hint="eastAsia"/>
                <w:sz w:val="18"/>
                <w:szCs w:val="18"/>
              </w:rPr>
              <w:t>±0.70</w:t>
            </w:r>
          </w:p>
        </w:tc>
        <w:tc>
          <w:tcPr>
            <w:tcW w:w="830" w:type="pct"/>
            <w:tcBorders>
              <w:top w:val="single" w:sz="4" w:space="0" w:color="auto"/>
              <w:left w:val="single" w:sz="4" w:space="0" w:color="auto"/>
              <w:bottom w:val="single" w:sz="4" w:space="0" w:color="auto"/>
              <w:right w:val="single" w:sz="4" w:space="0" w:color="auto"/>
            </w:tcBorders>
            <w:vAlign w:val="center"/>
          </w:tcPr>
          <w:p w14:paraId="0D22B610" w14:textId="77777777" w:rsidR="002B3F0E" w:rsidRDefault="00D139CA">
            <w:pPr>
              <w:pStyle w:val="af6"/>
              <w:ind w:firstLineChars="0" w:firstLine="0"/>
              <w:jc w:val="center"/>
              <w:rPr>
                <w:sz w:val="18"/>
                <w:szCs w:val="18"/>
              </w:rPr>
            </w:pPr>
            <w:r>
              <w:rPr>
                <w:rFonts w:hint="eastAsia"/>
                <w:sz w:val="18"/>
                <w:szCs w:val="18"/>
              </w:rPr>
              <w:t>±0.90</w:t>
            </w:r>
          </w:p>
        </w:tc>
        <w:tc>
          <w:tcPr>
            <w:tcW w:w="523" w:type="pct"/>
            <w:vMerge/>
            <w:tcBorders>
              <w:left w:val="single" w:sz="4" w:space="0" w:color="auto"/>
              <w:bottom w:val="single" w:sz="4" w:space="0" w:color="auto"/>
              <w:right w:val="single" w:sz="4" w:space="0" w:color="auto"/>
            </w:tcBorders>
            <w:vAlign w:val="center"/>
          </w:tcPr>
          <w:p w14:paraId="07AF3738" w14:textId="77777777" w:rsidR="002B3F0E" w:rsidRPr="0003581E" w:rsidRDefault="002B3F0E">
            <w:pPr>
              <w:pStyle w:val="af6"/>
              <w:ind w:firstLineChars="0" w:firstLine="0"/>
              <w:jc w:val="center"/>
              <w:rPr>
                <w:sz w:val="18"/>
                <w:szCs w:val="18"/>
              </w:rPr>
            </w:pPr>
          </w:p>
        </w:tc>
        <w:tc>
          <w:tcPr>
            <w:tcW w:w="724" w:type="pct"/>
            <w:vMerge/>
            <w:tcBorders>
              <w:left w:val="single" w:sz="4" w:space="0" w:color="auto"/>
              <w:bottom w:val="single" w:sz="4" w:space="0" w:color="auto"/>
              <w:right w:val="single" w:sz="4" w:space="0" w:color="auto"/>
            </w:tcBorders>
            <w:vAlign w:val="center"/>
          </w:tcPr>
          <w:p w14:paraId="67E603AF" w14:textId="77777777" w:rsidR="002B3F0E" w:rsidRPr="0003581E" w:rsidRDefault="002B3F0E">
            <w:pPr>
              <w:pStyle w:val="af6"/>
              <w:ind w:firstLineChars="0" w:firstLine="0"/>
              <w:jc w:val="center"/>
              <w:rPr>
                <w:sz w:val="18"/>
                <w:szCs w:val="18"/>
              </w:rPr>
            </w:pPr>
          </w:p>
        </w:tc>
        <w:tc>
          <w:tcPr>
            <w:tcW w:w="624" w:type="pct"/>
            <w:vMerge/>
            <w:tcBorders>
              <w:left w:val="single" w:sz="4" w:space="0" w:color="auto"/>
              <w:bottom w:val="single" w:sz="4" w:space="0" w:color="auto"/>
              <w:right w:val="single" w:sz="4" w:space="0" w:color="auto"/>
            </w:tcBorders>
            <w:vAlign w:val="center"/>
          </w:tcPr>
          <w:p w14:paraId="7E282E15" w14:textId="77777777" w:rsidR="002B3F0E" w:rsidRPr="0003581E" w:rsidRDefault="002B3F0E">
            <w:pPr>
              <w:pStyle w:val="af6"/>
              <w:ind w:firstLineChars="0" w:firstLine="0"/>
              <w:jc w:val="center"/>
              <w:rPr>
                <w:sz w:val="18"/>
                <w:szCs w:val="18"/>
              </w:rPr>
            </w:pPr>
          </w:p>
        </w:tc>
        <w:tc>
          <w:tcPr>
            <w:tcW w:w="925" w:type="pct"/>
            <w:vMerge/>
            <w:tcBorders>
              <w:left w:val="single" w:sz="4" w:space="0" w:color="auto"/>
              <w:bottom w:val="single" w:sz="4" w:space="0" w:color="auto"/>
              <w:right w:val="single" w:sz="12" w:space="0" w:color="auto"/>
            </w:tcBorders>
            <w:vAlign w:val="center"/>
          </w:tcPr>
          <w:p w14:paraId="667CCFD7" w14:textId="77777777" w:rsidR="002B3F0E" w:rsidRPr="0003581E" w:rsidRDefault="002B3F0E">
            <w:pPr>
              <w:pStyle w:val="af6"/>
              <w:ind w:firstLineChars="0" w:firstLine="0"/>
              <w:jc w:val="center"/>
              <w:rPr>
                <w:sz w:val="18"/>
                <w:szCs w:val="18"/>
              </w:rPr>
            </w:pPr>
          </w:p>
        </w:tc>
      </w:tr>
      <w:tr w:rsidR="002B3F0E" w14:paraId="0925A1B9"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3D15197A" w14:textId="77777777" w:rsidR="002B3F0E" w:rsidRDefault="00D139CA">
            <w:pPr>
              <w:pStyle w:val="af6"/>
              <w:ind w:firstLineChars="0" w:firstLine="0"/>
              <w:jc w:val="center"/>
              <w:rPr>
                <w:sz w:val="18"/>
                <w:szCs w:val="18"/>
              </w:rPr>
            </w:pPr>
            <w:r>
              <w:rPr>
                <w:rFonts w:hint="eastAsia"/>
                <w:sz w:val="18"/>
                <w:szCs w:val="18"/>
              </w:rPr>
              <w:t>＞20.0～30.0</w:t>
            </w:r>
          </w:p>
        </w:tc>
        <w:tc>
          <w:tcPr>
            <w:tcW w:w="599" w:type="pct"/>
            <w:tcBorders>
              <w:top w:val="single" w:sz="4" w:space="0" w:color="auto"/>
              <w:left w:val="single" w:sz="4" w:space="0" w:color="auto"/>
              <w:bottom w:val="single" w:sz="4" w:space="0" w:color="auto"/>
              <w:right w:val="single" w:sz="4" w:space="0" w:color="auto"/>
            </w:tcBorders>
            <w:vAlign w:val="center"/>
          </w:tcPr>
          <w:p w14:paraId="6D7F3835" w14:textId="77777777" w:rsidR="002B3F0E" w:rsidRDefault="00D139CA">
            <w:pPr>
              <w:pStyle w:val="af6"/>
              <w:ind w:firstLineChars="0" w:firstLine="0"/>
              <w:jc w:val="center"/>
              <w:rPr>
                <w:sz w:val="18"/>
                <w:szCs w:val="18"/>
              </w:rPr>
            </w:pPr>
            <w:r>
              <w:rPr>
                <w:rFonts w:hint="eastAsia"/>
                <w:sz w:val="18"/>
                <w:szCs w:val="18"/>
              </w:rPr>
              <w:t>±0.90</w:t>
            </w:r>
          </w:p>
        </w:tc>
        <w:tc>
          <w:tcPr>
            <w:tcW w:w="830" w:type="pct"/>
            <w:tcBorders>
              <w:top w:val="single" w:sz="4" w:space="0" w:color="auto"/>
              <w:left w:val="single" w:sz="4" w:space="0" w:color="auto"/>
              <w:bottom w:val="single" w:sz="4" w:space="0" w:color="auto"/>
              <w:right w:val="single" w:sz="4" w:space="0" w:color="auto"/>
            </w:tcBorders>
            <w:vAlign w:val="center"/>
          </w:tcPr>
          <w:p w14:paraId="449C2FC1" w14:textId="77777777" w:rsidR="002B3F0E" w:rsidRDefault="00D139CA">
            <w:pPr>
              <w:pStyle w:val="af6"/>
              <w:ind w:firstLineChars="0" w:firstLine="0"/>
              <w:jc w:val="center"/>
              <w:rPr>
                <w:sz w:val="18"/>
                <w:szCs w:val="18"/>
              </w:rPr>
            </w:pPr>
            <w:r>
              <w:rPr>
                <w:rFonts w:hint="eastAsia"/>
                <w:sz w:val="18"/>
                <w:szCs w:val="18"/>
              </w:rPr>
              <w:t>±1.10</w:t>
            </w:r>
          </w:p>
        </w:tc>
        <w:tc>
          <w:tcPr>
            <w:tcW w:w="523" w:type="pct"/>
            <w:vMerge w:val="restart"/>
            <w:tcBorders>
              <w:top w:val="single" w:sz="4" w:space="0" w:color="auto"/>
              <w:left w:val="single" w:sz="4" w:space="0" w:color="auto"/>
              <w:right w:val="single" w:sz="4" w:space="0" w:color="auto"/>
            </w:tcBorders>
            <w:vAlign w:val="center"/>
          </w:tcPr>
          <w:p w14:paraId="36E0EB89" w14:textId="77777777" w:rsidR="002B3F0E" w:rsidRPr="0003581E" w:rsidRDefault="00D139CA">
            <w:pPr>
              <w:pStyle w:val="af6"/>
              <w:ind w:firstLineChars="111"/>
              <w:rPr>
                <w:sz w:val="18"/>
                <w:szCs w:val="18"/>
              </w:rPr>
            </w:pPr>
            <w:r w:rsidRPr="0003581E">
              <w:rPr>
                <w:rFonts w:hint="eastAsia"/>
                <w:sz w:val="18"/>
                <w:szCs w:val="18"/>
              </w:rPr>
              <w:t>±8</w:t>
            </w:r>
          </w:p>
        </w:tc>
        <w:tc>
          <w:tcPr>
            <w:tcW w:w="724" w:type="pct"/>
            <w:vMerge w:val="restart"/>
            <w:tcBorders>
              <w:top w:val="single" w:sz="4" w:space="0" w:color="auto"/>
              <w:left w:val="single" w:sz="4" w:space="0" w:color="auto"/>
              <w:right w:val="single" w:sz="4" w:space="0" w:color="auto"/>
            </w:tcBorders>
            <w:vAlign w:val="center"/>
          </w:tcPr>
          <w:p w14:paraId="6DB8BA3D" w14:textId="77777777" w:rsidR="002B3F0E" w:rsidRPr="0003581E" w:rsidRDefault="00D139CA">
            <w:pPr>
              <w:pStyle w:val="af6"/>
              <w:spacing w:line="160" w:lineRule="exact"/>
              <w:ind w:firstLineChars="0" w:firstLine="0"/>
              <w:jc w:val="center"/>
              <w:rPr>
                <w:sz w:val="18"/>
                <w:szCs w:val="18"/>
              </w:rPr>
            </w:pPr>
            <w:r w:rsidRPr="0003581E">
              <w:rPr>
                <w:rFonts w:hAnsi="宋体" w:hint="eastAsia"/>
                <w:sz w:val="18"/>
                <w:szCs w:val="18"/>
              </w:rPr>
              <w:t>+</w:t>
            </w:r>
            <w:r w:rsidRPr="0003581E">
              <w:rPr>
                <w:sz w:val="18"/>
                <w:szCs w:val="18"/>
              </w:rPr>
              <w:t>10</w:t>
            </w:r>
          </w:p>
          <w:p w14:paraId="62CD9D56"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c>
          <w:tcPr>
            <w:tcW w:w="624" w:type="pct"/>
            <w:vMerge w:val="restart"/>
            <w:tcBorders>
              <w:top w:val="single" w:sz="4" w:space="0" w:color="auto"/>
              <w:left w:val="single" w:sz="4" w:space="0" w:color="auto"/>
              <w:right w:val="single" w:sz="4" w:space="0" w:color="auto"/>
            </w:tcBorders>
            <w:vAlign w:val="center"/>
          </w:tcPr>
          <w:p w14:paraId="0519CABB"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w:t>
            </w:r>
            <w:r w:rsidRPr="0003581E">
              <w:rPr>
                <w:sz w:val="18"/>
                <w:szCs w:val="18"/>
              </w:rPr>
              <w:t>10</w:t>
            </w:r>
          </w:p>
          <w:p w14:paraId="49831D48"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c>
          <w:tcPr>
            <w:tcW w:w="925" w:type="pct"/>
            <w:vMerge w:val="restart"/>
            <w:tcBorders>
              <w:top w:val="single" w:sz="4" w:space="0" w:color="auto"/>
              <w:left w:val="single" w:sz="4" w:space="0" w:color="auto"/>
              <w:right w:val="single" w:sz="12" w:space="0" w:color="auto"/>
            </w:tcBorders>
            <w:vAlign w:val="center"/>
          </w:tcPr>
          <w:p w14:paraId="46073995"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w:t>
            </w:r>
            <w:r w:rsidRPr="0003581E">
              <w:rPr>
                <w:sz w:val="18"/>
                <w:szCs w:val="18"/>
              </w:rPr>
              <w:t>15</w:t>
            </w:r>
          </w:p>
          <w:p w14:paraId="1E38EE96" w14:textId="77777777" w:rsidR="002B3F0E" w:rsidRPr="0003581E" w:rsidRDefault="00D139CA">
            <w:pPr>
              <w:pStyle w:val="af6"/>
              <w:spacing w:line="160" w:lineRule="exact"/>
              <w:ind w:firstLineChars="0" w:firstLine="0"/>
              <w:jc w:val="center"/>
              <w:rPr>
                <w:sz w:val="18"/>
                <w:szCs w:val="18"/>
              </w:rPr>
            </w:pPr>
            <w:r w:rsidRPr="0003581E">
              <w:rPr>
                <w:rFonts w:hint="eastAsia"/>
                <w:sz w:val="18"/>
                <w:szCs w:val="18"/>
              </w:rPr>
              <w:t>-5</w:t>
            </w:r>
          </w:p>
        </w:tc>
      </w:tr>
      <w:tr w:rsidR="002B3F0E" w14:paraId="1F653576"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03B9F6A6" w14:textId="77777777" w:rsidR="002B3F0E" w:rsidRDefault="00D139CA">
            <w:pPr>
              <w:pStyle w:val="af6"/>
              <w:ind w:firstLineChars="0" w:firstLine="0"/>
              <w:jc w:val="center"/>
              <w:rPr>
                <w:sz w:val="18"/>
                <w:szCs w:val="18"/>
              </w:rPr>
            </w:pPr>
            <w:r>
              <w:rPr>
                <w:rFonts w:hint="eastAsia"/>
                <w:sz w:val="18"/>
                <w:szCs w:val="18"/>
              </w:rPr>
              <w:t>＞30.0～40.0</w:t>
            </w:r>
          </w:p>
        </w:tc>
        <w:tc>
          <w:tcPr>
            <w:tcW w:w="599" w:type="pct"/>
            <w:tcBorders>
              <w:top w:val="single" w:sz="4" w:space="0" w:color="auto"/>
              <w:left w:val="single" w:sz="4" w:space="0" w:color="auto"/>
              <w:bottom w:val="single" w:sz="4" w:space="0" w:color="auto"/>
              <w:right w:val="single" w:sz="4" w:space="0" w:color="auto"/>
            </w:tcBorders>
            <w:vAlign w:val="center"/>
          </w:tcPr>
          <w:p w14:paraId="1037F9E0" w14:textId="77777777" w:rsidR="002B3F0E" w:rsidRDefault="00D139CA">
            <w:pPr>
              <w:pStyle w:val="af6"/>
              <w:ind w:firstLineChars="0" w:firstLine="0"/>
              <w:jc w:val="center"/>
              <w:rPr>
                <w:sz w:val="18"/>
                <w:szCs w:val="18"/>
              </w:rPr>
            </w:pPr>
            <w:r>
              <w:rPr>
                <w:rFonts w:hint="eastAsia"/>
                <w:sz w:val="18"/>
                <w:szCs w:val="18"/>
              </w:rPr>
              <w:t>±1.10</w:t>
            </w:r>
          </w:p>
        </w:tc>
        <w:tc>
          <w:tcPr>
            <w:tcW w:w="830" w:type="pct"/>
            <w:tcBorders>
              <w:top w:val="single" w:sz="4" w:space="0" w:color="auto"/>
              <w:left w:val="single" w:sz="4" w:space="0" w:color="auto"/>
              <w:bottom w:val="single" w:sz="4" w:space="0" w:color="auto"/>
              <w:right w:val="single" w:sz="4" w:space="0" w:color="auto"/>
            </w:tcBorders>
            <w:vAlign w:val="center"/>
          </w:tcPr>
          <w:p w14:paraId="4E79C95C" w14:textId="77777777" w:rsidR="002B3F0E" w:rsidRDefault="00D139CA">
            <w:pPr>
              <w:pStyle w:val="af6"/>
              <w:ind w:firstLineChars="0" w:firstLine="0"/>
              <w:jc w:val="center"/>
              <w:rPr>
                <w:sz w:val="18"/>
                <w:szCs w:val="18"/>
              </w:rPr>
            </w:pPr>
            <w:r>
              <w:rPr>
                <w:rFonts w:hint="eastAsia"/>
                <w:sz w:val="18"/>
                <w:szCs w:val="18"/>
              </w:rPr>
              <w:t>±1.30</w:t>
            </w:r>
          </w:p>
        </w:tc>
        <w:tc>
          <w:tcPr>
            <w:tcW w:w="523" w:type="pct"/>
            <w:vMerge/>
            <w:tcBorders>
              <w:left w:val="single" w:sz="4" w:space="0" w:color="auto"/>
              <w:right w:val="single" w:sz="4" w:space="0" w:color="auto"/>
            </w:tcBorders>
            <w:vAlign w:val="center"/>
          </w:tcPr>
          <w:p w14:paraId="312EB719" w14:textId="77777777" w:rsidR="002B3F0E" w:rsidRDefault="002B3F0E">
            <w:pPr>
              <w:pStyle w:val="af6"/>
              <w:spacing w:line="160" w:lineRule="exact"/>
              <w:ind w:firstLine="360"/>
              <w:jc w:val="center"/>
              <w:rPr>
                <w:sz w:val="18"/>
                <w:szCs w:val="18"/>
              </w:rPr>
            </w:pPr>
          </w:p>
        </w:tc>
        <w:tc>
          <w:tcPr>
            <w:tcW w:w="724" w:type="pct"/>
            <w:vMerge/>
            <w:tcBorders>
              <w:left w:val="single" w:sz="4" w:space="0" w:color="auto"/>
              <w:right w:val="single" w:sz="4" w:space="0" w:color="auto"/>
            </w:tcBorders>
            <w:vAlign w:val="center"/>
          </w:tcPr>
          <w:p w14:paraId="68330A67" w14:textId="77777777" w:rsidR="002B3F0E" w:rsidRDefault="002B3F0E">
            <w:pPr>
              <w:pStyle w:val="af6"/>
              <w:spacing w:line="160" w:lineRule="exact"/>
              <w:ind w:firstLine="360"/>
              <w:jc w:val="center"/>
              <w:rPr>
                <w:sz w:val="18"/>
                <w:szCs w:val="18"/>
              </w:rPr>
            </w:pPr>
          </w:p>
        </w:tc>
        <w:tc>
          <w:tcPr>
            <w:tcW w:w="624" w:type="pct"/>
            <w:vMerge/>
            <w:tcBorders>
              <w:left w:val="single" w:sz="4" w:space="0" w:color="auto"/>
              <w:right w:val="single" w:sz="4" w:space="0" w:color="auto"/>
            </w:tcBorders>
            <w:vAlign w:val="center"/>
          </w:tcPr>
          <w:p w14:paraId="092306D6" w14:textId="77777777" w:rsidR="002B3F0E" w:rsidRDefault="002B3F0E">
            <w:pPr>
              <w:pStyle w:val="af6"/>
              <w:ind w:firstLineChars="0" w:firstLine="0"/>
              <w:jc w:val="center"/>
              <w:rPr>
                <w:sz w:val="18"/>
                <w:szCs w:val="18"/>
              </w:rPr>
            </w:pPr>
          </w:p>
        </w:tc>
        <w:tc>
          <w:tcPr>
            <w:tcW w:w="925" w:type="pct"/>
            <w:vMerge/>
            <w:tcBorders>
              <w:left w:val="single" w:sz="4" w:space="0" w:color="auto"/>
              <w:right w:val="single" w:sz="12" w:space="0" w:color="auto"/>
            </w:tcBorders>
            <w:vAlign w:val="center"/>
          </w:tcPr>
          <w:p w14:paraId="1FC9E50F" w14:textId="77777777" w:rsidR="002B3F0E" w:rsidRDefault="002B3F0E">
            <w:pPr>
              <w:pStyle w:val="af6"/>
              <w:ind w:firstLineChars="0" w:firstLine="0"/>
              <w:jc w:val="center"/>
              <w:rPr>
                <w:sz w:val="18"/>
                <w:szCs w:val="18"/>
              </w:rPr>
            </w:pPr>
          </w:p>
        </w:tc>
      </w:tr>
      <w:tr w:rsidR="002B3F0E" w14:paraId="7848411C"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08C0AE83" w14:textId="77777777" w:rsidR="002B3F0E" w:rsidRDefault="00D139CA">
            <w:pPr>
              <w:pStyle w:val="af6"/>
              <w:ind w:firstLineChars="0" w:firstLine="0"/>
              <w:jc w:val="center"/>
              <w:rPr>
                <w:sz w:val="18"/>
                <w:szCs w:val="18"/>
              </w:rPr>
            </w:pPr>
            <w:r>
              <w:rPr>
                <w:rFonts w:hint="eastAsia"/>
                <w:sz w:val="18"/>
                <w:szCs w:val="18"/>
              </w:rPr>
              <w:t>＞40.0～50.0</w:t>
            </w:r>
          </w:p>
        </w:tc>
        <w:tc>
          <w:tcPr>
            <w:tcW w:w="599" w:type="pct"/>
            <w:tcBorders>
              <w:top w:val="single" w:sz="4" w:space="0" w:color="auto"/>
              <w:left w:val="single" w:sz="4" w:space="0" w:color="auto"/>
              <w:bottom w:val="single" w:sz="4" w:space="0" w:color="auto"/>
              <w:right w:val="single" w:sz="4" w:space="0" w:color="auto"/>
            </w:tcBorders>
            <w:vAlign w:val="center"/>
          </w:tcPr>
          <w:p w14:paraId="62F3855F" w14:textId="77777777" w:rsidR="002B3F0E" w:rsidRDefault="00D139CA">
            <w:pPr>
              <w:pStyle w:val="af6"/>
              <w:ind w:firstLineChars="0" w:firstLine="0"/>
              <w:jc w:val="center"/>
              <w:rPr>
                <w:sz w:val="18"/>
                <w:szCs w:val="18"/>
              </w:rPr>
            </w:pPr>
            <w:r>
              <w:rPr>
                <w:rFonts w:hint="eastAsia"/>
                <w:sz w:val="18"/>
                <w:szCs w:val="18"/>
              </w:rPr>
              <w:t>±1.20</w:t>
            </w:r>
          </w:p>
        </w:tc>
        <w:tc>
          <w:tcPr>
            <w:tcW w:w="830" w:type="pct"/>
            <w:tcBorders>
              <w:top w:val="single" w:sz="4" w:space="0" w:color="auto"/>
              <w:left w:val="single" w:sz="4" w:space="0" w:color="auto"/>
              <w:bottom w:val="single" w:sz="4" w:space="0" w:color="auto"/>
              <w:right w:val="single" w:sz="4" w:space="0" w:color="auto"/>
            </w:tcBorders>
            <w:vAlign w:val="center"/>
          </w:tcPr>
          <w:p w14:paraId="335066AD" w14:textId="77777777" w:rsidR="002B3F0E" w:rsidRDefault="00D139CA">
            <w:pPr>
              <w:pStyle w:val="af6"/>
              <w:ind w:firstLineChars="0" w:firstLine="0"/>
              <w:jc w:val="center"/>
              <w:rPr>
                <w:sz w:val="18"/>
                <w:szCs w:val="18"/>
              </w:rPr>
            </w:pPr>
            <w:r>
              <w:rPr>
                <w:rFonts w:hint="eastAsia"/>
                <w:sz w:val="18"/>
                <w:szCs w:val="18"/>
              </w:rPr>
              <w:t>±1.50</w:t>
            </w:r>
          </w:p>
        </w:tc>
        <w:tc>
          <w:tcPr>
            <w:tcW w:w="523" w:type="pct"/>
            <w:vMerge/>
            <w:tcBorders>
              <w:left w:val="single" w:sz="4" w:space="0" w:color="auto"/>
              <w:right w:val="single" w:sz="4" w:space="0" w:color="auto"/>
            </w:tcBorders>
            <w:vAlign w:val="center"/>
          </w:tcPr>
          <w:p w14:paraId="2E7FDA88" w14:textId="77777777" w:rsidR="002B3F0E" w:rsidRDefault="002B3F0E">
            <w:pPr>
              <w:pStyle w:val="af6"/>
              <w:ind w:firstLineChars="0" w:firstLine="0"/>
              <w:jc w:val="center"/>
              <w:rPr>
                <w:sz w:val="18"/>
                <w:szCs w:val="18"/>
              </w:rPr>
            </w:pPr>
          </w:p>
        </w:tc>
        <w:tc>
          <w:tcPr>
            <w:tcW w:w="724" w:type="pct"/>
            <w:vMerge/>
            <w:tcBorders>
              <w:left w:val="single" w:sz="4" w:space="0" w:color="auto"/>
              <w:right w:val="single" w:sz="4" w:space="0" w:color="auto"/>
            </w:tcBorders>
            <w:vAlign w:val="center"/>
          </w:tcPr>
          <w:p w14:paraId="79EF6B85" w14:textId="77777777" w:rsidR="002B3F0E" w:rsidRDefault="002B3F0E">
            <w:pPr>
              <w:pStyle w:val="af6"/>
              <w:ind w:firstLineChars="0" w:firstLine="0"/>
              <w:jc w:val="center"/>
              <w:rPr>
                <w:sz w:val="18"/>
                <w:szCs w:val="18"/>
              </w:rPr>
            </w:pPr>
          </w:p>
        </w:tc>
        <w:tc>
          <w:tcPr>
            <w:tcW w:w="624" w:type="pct"/>
            <w:vMerge/>
            <w:tcBorders>
              <w:left w:val="single" w:sz="4" w:space="0" w:color="auto"/>
              <w:right w:val="single" w:sz="4" w:space="0" w:color="auto"/>
            </w:tcBorders>
            <w:vAlign w:val="center"/>
          </w:tcPr>
          <w:p w14:paraId="70FCBE88" w14:textId="77777777" w:rsidR="002B3F0E" w:rsidRDefault="002B3F0E">
            <w:pPr>
              <w:pStyle w:val="af6"/>
              <w:ind w:firstLineChars="0" w:firstLine="0"/>
              <w:jc w:val="center"/>
              <w:rPr>
                <w:sz w:val="18"/>
                <w:szCs w:val="18"/>
              </w:rPr>
            </w:pPr>
          </w:p>
        </w:tc>
        <w:tc>
          <w:tcPr>
            <w:tcW w:w="925" w:type="pct"/>
            <w:vMerge/>
            <w:tcBorders>
              <w:left w:val="single" w:sz="4" w:space="0" w:color="auto"/>
              <w:right w:val="single" w:sz="12" w:space="0" w:color="auto"/>
            </w:tcBorders>
            <w:vAlign w:val="center"/>
          </w:tcPr>
          <w:p w14:paraId="2B2652EE" w14:textId="77777777" w:rsidR="002B3F0E" w:rsidRDefault="002B3F0E">
            <w:pPr>
              <w:pStyle w:val="af6"/>
              <w:ind w:firstLineChars="0" w:firstLine="0"/>
              <w:jc w:val="center"/>
              <w:rPr>
                <w:sz w:val="18"/>
                <w:szCs w:val="18"/>
              </w:rPr>
            </w:pPr>
          </w:p>
        </w:tc>
      </w:tr>
      <w:tr w:rsidR="002B3F0E" w14:paraId="57A57EBD" w14:textId="77777777">
        <w:trPr>
          <w:cantSplit/>
          <w:jc w:val="center"/>
        </w:trPr>
        <w:tc>
          <w:tcPr>
            <w:tcW w:w="775" w:type="pct"/>
            <w:tcBorders>
              <w:top w:val="single" w:sz="4" w:space="0" w:color="auto"/>
              <w:left w:val="single" w:sz="12" w:space="0" w:color="auto"/>
              <w:bottom w:val="single" w:sz="4" w:space="0" w:color="auto"/>
              <w:right w:val="single" w:sz="4" w:space="0" w:color="auto"/>
            </w:tcBorders>
            <w:vAlign w:val="center"/>
          </w:tcPr>
          <w:p w14:paraId="06F6C869" w14:textId="77777777" w:rsidR="002B3F0E" w:rsidRDefault="00D139CA">
            <w:pPr>
              <w:pStyle w:val="af6"/>
              <w:ind w:firstLineChars="0" w:firstLine="0"/>
              <w:jc w:val="center"/>
              <w:rPr>
                <w:sz w:val="18"/>
                <w:szCs w:val="18"/>
              </w:rPr>
            </w:pPr>
            <w:r>
              <w:rPr>
                <w:rFonts w:hint="eastAsia"/>
                <w:sz w:val="18"/>
                <w:szCs w:val="18"/>
              </w:rPr>
              <w:t>＞50.0～80.0</w:t>
            </w:r>
          </w:p>
        </w:tc>
        <w:tc>
          <w:tcPr>
            <w:tcW w:w="599" w:type="pct"/>
            <w:tcBorders>
              <w:top w:val="single" w:sz="4" w:space="0" w:color="auto"/>
              <w:left w:val="single" w:sz="4" w:space="0" w:color="auto"/>
              <w:bottom w:val="single" w:sz="4" w:space="0" w:color="auto"/>
              <w:right w:val="single" w:sz="4" w:space="0" w:color="auto"/>
            </w:tcBorders>
            <w:vAlign w:val="center"/>
          </w:tcPr>
          <w:p w14:paraId="447313B9" w14:textId="77777777" w:rsidR="002B3F0E" w:rsidRDefault="00D139CA">
            <w:pPr>
              <w:pStyle w:val="af6"/>
              <w:ind w:firstLineChars="0" w:firstLine="0"/>
              <w:jc w:val="center"/>
              <w:rPr>
                <w:sz w:val="18"/>
                <w:szCs w:val="18"/>
              </w:rPr>
            </w:pPr>
            <w:r>
              <w:rPr>
                <w:rFonts w:hint="eastAsia"/>
                <w:sz w:val="18"/>
                <w:szCs w:val="18"/>
              </w:rPr>
              <w:t>±1.40</w:t>
            </w:r>
          </w:p>
        </w:tc>
        <w:tc>
          <w:tcPr>
            <w:tcW w:w="830" w:type="pct"/>
            <w:tcBorders>
              <w:top w:val="single" w:sz="4" w:space="0" w:color="auto"/>
              <w:left w:val="single" w:sz="4" w:space="0" w:color="auto"/>
              <w:bottom w:val="single" w:sz="4" w:space="0" w:color="auto"/>
              <w:right w:val="single" w:sz="4" w:space="0" w:color="auto"/>
            </w:tcBorders>
            <w:vAlign w:val="center"/>
          </w:tcPr>
          <w:p w14:paraId="0DC88729" w14:textId="77777777" w:rsidR="002B3F0E" w:rsidRDefault="00D139CA">
            <w:pPr>
              <w:pStyle w:val="af6"/>
              <w:ind w:firstLineChars="0" w:firstLine="0"/>
              <w:jc w:val="center"/>
              <w:rPr>
                <w:sz w:val="18"/>
                <w:szCs w:val="18"/>
              </w:rPr>
            </w:pPr>
            <w:r>
              <w:rPr>
                <w:rFonts w:hint="eastAsia"/>
                <w:sz w:val="18"/>
                <w:szCs w:val="18"/>
              </w:rPr>
              <w:t>±1.70</w:t>
            </w:r>
          </w:p>
        </w:tc>
        <w:tc>
          <w:tcPr>
            <w:tcW w:w="523" w:type="pct"/>
            <w:vMerge/>
            <w:tcBorders>
              <w:left w:val="single" w:sz="4" w:space="0" w:color="auto"/>
              <w:right w:val="single" w:sz="4" w:space="0" w:color="auto"/>
            </w:tcBorders>
            <w:vAlign w:val="center"/>
          </w:tcPr>
          <w:p w14:paraId="60F5F966" w14:textId="77777777" w:rsidR="002B3F0E" w:rsidRDefault="002B3F0E">
            <w:pPr>
              <w:pStyle w:val="af6"/>
              <w:ind w:firstLineChars="0" w:firstLine="0"/>
              <w:jc w:val="center"/>
              <w:rPr>
                <w:sz w:val="18"/>
                <w:szCs w:val="18"/>
              </w:rPr>
            </w:pPr>
          </w:p>
        </w:tc>
        <w:tc>
          <w:tcPr>
            <w:tcW w:w="724" w:type="pct"/>
            <w:vMerge/>
            <w:tcBorders>
              <w:left w:val="single" w:sz="4" w:space="0" w:color="auto"/>
              <w:right w:val="single" w:sz="4" w:space="0" w:color="auto"/>
            </w:tcBorders>
            <w:vAlign w:val="center"/>
          </w:tcPr>
          <w:p w14:paraId="576D9F29" w14:textId="77777777" w:rsidR="002B3F0E" w:rsidRDefault="002B3F0E">
            <w:pPr>
              <w:pStyle w:val="af6"/>
              <w:ind w:firstLineChars="0" w:firstLine="0"/>
              <w:jc w:val="center"/>
              <w:rPr>
                <w:sz w:val="18"/>
                <w:szCs w:val="18"/>
              </w:rPr>
            </w:pPr>
          </w:p>
        </w:tc>
        <w:tc>
          <w:tcPr>
            <w:tcW w:w="624" w:type="pct"/>
            <w:vMerge/>
            <w:tcBorders>
              <w:left w:val="single" w:sz="4" w:space="0" w:color="auto"/>
              <w:right w:val="single" w:sz="4" w:space="0" w:color="auto"/>
            </w:tcBorders>
            <w:vAlign w:val="center"/>
          </w:tcPr>
          <w:p w14:paraId="237FD152" w14:textId="77777777" w:rsidR="002B3F0E" w:rsidRDefault="002B3F0E">
            <w:pPr>
              <w:pStyle w:val="af6"/>
              <w:ind w:firstLineChars="0" w:firstLine="0"/>
              <w:jc w:val="center"/>
              <w:rPr>
                <w:sz w:val="18"/>
                <w:szCs w:val="18"/>
              </w:rPr>
            </w:pPr>
          </w:p>
        </w:tc>
        <w:tc>
          <w:tcPr>
            <w:tcW w:w="925" w:type="pct"/>
            <w:vMerge/>
            <w:tcBorders>
              <w:left w:val="single" w:sz="4" w:space="0" w:color="auto"/>
              <w:right w:val="single" w:sz="12" w:space="0" w:color="auto"/>
            </w:tcBorders>
            <w:vAlign w:val="center"/>
          </w:tcPr>
          <w:p w14:paraId="798E0011" w14:textId="77777777" w:rsidR="002B3F0E" w:rsidRDefault="002B3F0E">
            <w:pPr>
              <w:pStyle w:val="af6"/>
              <w:ind w:firstLineChars="0" w:firstLine="0"/>
              <w:jc w:val="center"/>
              <w:rPr>
                <w:sz w:val="18"/>
                <w:szCs w:val="18"/>
              </w:rPr>
            </w:pPr>
          </w:p>
        </w:tc>
      </w:tr>
      <w:tr w:rsidR="002B3F0E" w14:paraId="34397994" w14:textId="77777777">
        <w:trPr>
          <w:cantSplit/>
          <w:jc w:val="center"/>
        </w:trPr>
        <w:tc>
          <w:tcPr>
            <w:tcW w:w="775" w:type="pct"/>
            <w:tcBorders>
              <w:top w:val="single" w:sz="4" w:space="0" w:color="auto"/>
              <w:left w:val="single" w:sz="12" w:space="0" w:color="auto"/>
              <w:bottom w:val="single" w:sz="12" w:space="0" w:color="auto"/>
              <w:right w:val="single" w:sz="4" w:space="0" w:color="auto"/>
            </w:tcBorders>
            <w:vAlign w:val="center"/>
          </w:tcPr>
          <w:p w14:paraId="02FC0E87" w14:textId="77777777" w:rsidR="002B3F0E" w:rsidRDefault="00D139CA">
            <w:pPr>
              <w:pStyle w:val="af6"/>
              <w:ind w:firstLineChars="0" w:firstLine="0"/>
              <w:jc w:val="center"/>
              <w:rPr>
                <w:sz w:val="18"/>
                <w:szCs w:val="18"/>
              </w:rPr>
            </w:pPr>
            <w:r>
              <w:rPr>
                <w:rFonts w:hint="eastAsia"/>
                <w:sz w:val="18"/>
                <w:szCs w:val="18"/>
              </w:rPr>
              <w:t>＞80.0～100.0</w:t>
            </w:r>
          </w:p>
        </w:tc>
        <w:tc>
          <w:tcPr>
            <w:tcW w:w="599" w:type="pct"/>
            <w:tcBorders>
              <w:top w:val="single" w:sz="4" w:space="0" w:color="auto"/>
              <w:left w:val="single" w:sz="4" w:space="0" w:color="auto"/>
              <w:bottom w:val="single" w:sz="12" w:space="0" w:color="auto"/>
              <w:right w:val="single" w:sz="4" w:space="0" w:color="auto"/>
            </w:tcBorders>
            <w:vAlign w:val="center"/>
          </w:tcPr>
          <w:p w14:paraId="1AC5F9CE" w14:textId="77777777" w:rsidR="002B3F0E" w:rsidRDefault="00D139CA">
            <w:pPr>
              <w:pStyle w:val="af6"/>
              <w:ind w:firstLineChars="0" w:firstLine="0"/>
              <w:jc w:val="center"/>
              <w:rPr>
                <w:sz w:val="18"/>
                <w:szCs w:val="18"/>
              </w:rPr>
            </w:pPr>
            <w:r>
              <w:rPr>
                <w:rFonts w:hint="eastAsia"/>
                <w:sz w:val="18"/>
                <w:szCs w:val="18"/>
              </w:rPr>
              <w:t>±1.60</w:t>
            </w:r>
          </w:p>
        </w:tc>
        <w:tc>
          <w:tcPr>
            <w:tcW w:w="830" w:type="pct"/>
            <w:tcBorders>
              <w:top w:val="single" w:sz="4" w:space="0" w:color="auto"/>
              <w:left w:val="single" w:sz="4" w:space="0" w:color="auto"/>
              <w:bottom w:val="single" w:sz="12" w:space="0" w:color="auto"/>
              <w:right w:val="single" w:sz="4" w:space="0" w:color="auto"/>
            </w:tcBorders>
            <w:vAlign w:val="center"/>
          </w:tcPr>
          <w:p w14:paraId="380D267C" w14:textId="77777777" w:rsidR="002B3F0E" w:rsidRDefault="00D139CA">
            <w:pPr>
              <w:pStyle w:val="af6"/>
              <w:ind w:firstLineChars="0" w:firstLine="0"/>
              <w:jc w:val="center"/>
              <w:rPr>
                <w:sz w:val="18"/>
                <w:szCs w:val="18"/>
              </w:rPr>
            </w:pPr>
            <w:r>
              <w:rPr>
                <w:rFonts w:hint="eastAsia"/>
                <w:sz w:val="18"/>
                <w:szCs w:val="18"/>
              </w:rPr>
              <w:t>±1.90</w:t>
            </w:r>
          </w:p>
        </w:tc>
        <w:tc>
          <w:tcPr>
            <w:tcW w:w="523" w:type="pct"/>
            <w:vMerge/>
            <w:tcBorders>
              <w:left w:val="single" w:sz="4" w:space="0" w:color="auto"/>
              <w:bottom w:val="single" w:sz="12" w:space="0" w:color="auto"/>
              <w:right w:val="single" w:sz="4" w:space="0" w:color="auto"/>
            </w:tcBorders>
            <w:vAlign w:val="center"/>
          </w:tcPr>
          <w:p w14:paraId="6B8A3AEF" w14:textId="77777777" w:rsidR="002B3F0E" w:rsidRDefault="002B3F0E">
            <w:pPr>
              <w:pStyle w:val="af6"/>
              <w:ind w:firstLineChars="0" w:firstLine="0"/>
              <w:jc w:val="center"/>
              <w:rPr>
                <w:sz w:val="18"/>
                <w:szCs w:val="18"/>
              </w:rPr>
            </w:pPr>
          </w:p>
        </w:tc>
        <w:tc>
          <w:tcPr>
            <w:tcW w:w="724" w:type="pct"/>
            <w:vMerge/>
            <w:tcBorders>
              <w:left w:val="single" w:sz="4" w:space="0" w:color="auto"/>
              <w:bottom w:val="single" w:sz="12" w:space="0" w:color="auto"/>
              <w:right w:val="single" w:sz="4" w:space="0" w:color="auto"/>
            </w:tcBorders>
            <w:vAlign w:val="center"/>
          </w:tcPr>
          <w:p w14:paraId="3103E580" w14:textId="77777777" w:rsidR="002B3F0E" w:rsidRDefault="002B3F0E">
            <w:pPr>
              <w:pStyle w:val="af6"/>
              <w:ind w:firstLineChars="0" w:firstLine="0"/>
              <w:jc w:val="center"/>
              <w:rPr>
                <w:sz w:val="18"/>
                <w:szCs w:val="18"/>
              </w:rPr>
            </w:pPr>
          </w:p>
        </w:tc>
        <w:tc>
          <w:tcPr>
            <w:tcW w:w="624" w:type="pct"/>
            <w:vMerge/>
            <w:tcBorders>
              <w:left w:val="single" w:sz="4" w:space="0" w:color="auto"/>
              <w:bottom w:val="single" w:sz="12" w:space="0" w:color="auto"/>
              <w:right w:val="single" w:sz="4" w:space="0" w:color="auto"/>
            </w:tcBorders>
            <w:vAlign w:val="center"/>
          </w:tcPr>
          <w:p w14:paraId="7D8830F2" w14:textId="77777777" w:rsidR="002B3F0E" w:rsidRDefault="002B3F0E">
            <w:pPr>
              <w:pStyle w:val="af6"/>
              <w:ind w:firstLineChars="0" w:firstLine="0"/>
              <w:jc w:val="center"/>
              <w:rPr>
                <w:sz w:val="18"/>
                <w:szCs w:val="18"/>
              </w:rPr>
            </w:pPr>
          </w:p>
        </w:tc>
        <w:tc>
          <w:tcPr>
            <w:tcW w:w="925" w:type="pct"/>
            <w:vMerge/>
            <w:tcBorders>
              <w:left w:val="single" w:sz="4" w:space="0" w:color="auto"/>
              <w:bottom w:val="single" w:sz="12" w:space="0" w:color="auto"/>
              <w:right w:val="single" w:sz="12" w:space="0" w:color="auto"/>
            </w:tcBorders>
            <w:vAlign w:val="center"/>
          </w:tcPr>
          <w:p w14:paraId="6CCA9EC2" w14:textId="77777777" w:rsidR="002B3F0E" w:rsidRDefault="002B3F0E">
            <w:pPr>
              <w:pStyle w:val="af6"/>
              <w:ind w:firstLineChars="0" w:firstLine="0"/>
              <w:jc w:val="center"/>
              <w:rPr>
                <w:sz w:val="18"/>
                <w:szCs w:val="18"/>
              </w:rPr>
            </w:pPr>
          </w:p>
        </w:tc>
      </w:tr>
    </w:tbl>
    <w:p w14:paraId="1BF9FB69" w14:textId="77777777" w:rsidR="002B3F0E" w:rsidRDefault="00D139CA">
      <w:pPr>
        <w:pStyle w:val="aff1"/>
        <w:numPr>
          <w:ilvl w:val="0"/>
          <w:numId w:val="6"/>
        </w:numPr>
        <w:adjustRightInd w:val="0"/>
        <w:spacing w:beforeLines="50" w:before="156" w:afterLines="50" w:after="156"/>
        <w:ind w:left="357" w:firstLineChars="0" w:hanging="357"/>
        <w:rPr>
          <w:rFonts w:eastAsia="黑体"/>
          <w:sz w:val="24"/>
        </w:rPr>
      </w:pPr>
      <w:r>
        <w:rPr>
          <w:rFonts w:eastAsia="黑体"/>
          <w:kern w:val="0"/>
          <w:sz w:val="24"/>
        </w:rPr>
        <w:t>增加了板材的侧边弯曲度要求</w:t>
      </w:r>
    </w:p>
    <w:p w14:paraId="602E9A0C" w14:textId="77777777" w:rsidR="002B3F0E" w:rsidRPr="007A6A3B" w:rsidRDefault="00D139CA" w:rsidP="007A6A3B">
      <w:pPr>
        <w:ind w:firstLineChars="200" w:firstLine="480"/>
        <w:rPr>
          <w:color w:val="000000" w:themeColor="text1"/>
          <w:sz w:val="24"/>
        </w:rPr>
      </w:pPr>
      <w:r w:rsidRPr="007A6A3B">
        <w:rPr>
          <w:rFonts w:hint="eastAsia"/>
          <w:color w:val="000000" w:themeColor="text1"/>
          <w:sz w:val="24"/>
        </w:rPr>
        <w:t>依据多数订货通用要求，现增加板材的侧边弯曲度应不大于</w:t>
      </w:r>
      <w:r w:rsidRPr="007A6A3B">
        <w:rPr>
          <w:rFonts w:hint="eastAsia"/>
          <w:color w:val="000000" w:themeColor="text1"/>
          <w:sz w:val="24"/>
        </w:rPr>
        <w:t>3mm/m</w:t>
      </w:r>
      <w:r w:rsidRPr="007A6A3B">
        <w:rPr>
          <w:rFonts w:hint="eastAsia"/>
          <w:color w:val="000000" w:themeColor="text1"/>
          <w:sz w:val="24"/>
        </w:rPr>
        <w:t>。</w:t>
      </w:r>
    </w:p>
    <w:p w14:paraId="76D8B352" w14:textId="77777777" w:rsidR="002B3F0E" w:rsidRDefault="00D139CA">
      <w:pPr>
        <w:pStyle w:val="aff1"/>
        <w:numPr>
          <w:ilvl w:val="0"/>
          <w:numId w:val="6"/>
        </w:numPr>
        <w:adjustRightInd w:val="0"/>
        <w:spacing w:beforeLines="50" w:before="156" w:afterLines="50" w:after="156"/>
        <w:ind w:left="357" w:firstLineChars="0" w:hanging="357"/>
        <w:rPr>
          <w:color w:val="FF0000"/>
        </w:rPr>
      </w:pPr>
      <w:r>
        <w:rPr>
          <w:rFonts w:eastAsia="黑体" w:hint="eastAsia"/>
          <w:kern w:val="0"/>
          <w:sz w:val="24"/>
        </w:rPr>
        <w:t>更改了</w:t>
      </w:r>
      <w:r>
        <w:rPr>
          <w:rFonts w:eastAsia="黑体"/>
          <w:kern w:val="0"/>
          <w:sz w:val="24"/>
        </w:rPr>
        <w:t>矩形板材的切斜要求</w:t>
      </w:r>
    </w:p>
    <w:p w14:paraId="72643F61" w14:textId="77777777" w:rsidR="002B3F0E" w:rsidRPr="007A6A3B" w:rsidRDefault="00D139CA" w:rsidP="007A6A3B">
      <w:pPr>
        <w:ind w:firstLineChars="200" w:firstLine="480"/>
        <w:rPr>
          <w:color w:val="000000" w:themeColor="text1"/>
          <w:sz w:val="24"/>
        </w:rPr>
      </w:pPr>
      <w:r w:rsidRPr="007A6A3B">
        <w:rPr>
          <w:color w:val="000000" w:themeColor="text1"/>
          <w:sz w:val="24"/>
        </w:rPr>
        <w:t>增加了矩形板材的切斜要求</w:t>
      </w:r>
      <w:r w:rsidRPr="007A6A3B">
        <w:rPr>
          <w:rFonts w:hint="eastAsia"/>
          <w:color w:val="000000" w:themeColor="text1"/>
          <w:sz w:val="24"/>
        </w:rPr>
        <w:t>：板材边部应切成直角，且无裂口、卷边、毛剌，切斜应不超过板材长度和宽度的允许偏差；删除板材对角线差要求。</w:t>
      </w:r>
    </w:p>
    <w:p w14:paraId="0AE07057" w14:textId="77777777" w:rsidR="002B3F0E" w:rsidRDefault="00D139CA">
      <w:pPr>
        <w:pStyle w:val="aff1"/>
        <w:numPr>
          <w:ilvl w:val="0"/>
          <w:numId w:val="6"/>
        </w:numPr>
        <w:adjustRightInd w:val="0"/>
        <w:spacing w:beforeLines="50" w:before="156" w:afterLines="50" w:after="156"/>
        <w:ind w:left="357" w:firstLineChars="0" w:hanging="357"/>
        <w:rPr>
          <w:rFonts w:eastAsia="黑体"/>
          <w:kern w:val="0"/>
          <w:sz w:val="24"/>
        </w:rPr>
      </w:pPr>
      <w:r>
        <w:rPr>
          <w:rFonts w:eastAsia="黑体"/>
          <w:kern w:val="0"/>
          <w:sz w:val="24"/>
        </w:rPr>
        <w:t>更改了板材的力学性能。</w:t>
      </w:r>
    </w:p>
    <w:p w14:paraId="5F427612" w14:textId="7038748F" w:rsidR="002B3F0E" w:rsidRPr="007A6A3B" w:rsidRDefault="00D139CA">
      <w:pPr>
        <w:ind w:firstLineChars="200" w:firstLine="480"/>
        <w:rPr>
          <w:color w:val="000000" w:themeColor="text1"/>
          <w:sz w:val="24"/>
        </w:rPr>
      </w:pPr>
      <w:r w:rsidRPr="007A6A3B">
        <w:rPr>
          <w:color w:val="000000" w:themeColor="text1"/>
          <w:sz w:val="24"/>
        </w:rPr>
        <w:t>N6</w:t>
      </w:r>
      <w:r w:rsidRPr="007A6A3B">
        <w:rPr>
          <w:color w:val="000000" w:themeColor="text1"/>
          <w:sz w:val="24"/>
        </w:rPr>
        <w:t>所有规格板材</w:t>
      </w:r>
      <w:r w:rsidRPr="007A6A3B">
        <w:rPr>
          <w:color w:val="000000" w:themeColor="text1"/>
          <w:sz w:val="24"/>
        </w:rPr>
        <w:t>M</w:t>
      </w:r>
      <w:r w:rsidRPr="007A6A3B">
        <w:rPr>
          <w:color w:val="000000" w:themeColor="text1"/>
          <w:sz w:val="24"/>
        </w:rPr>
        <w:t>态的抗拉强度</w:t>
      </w:r>
      <w:r w:rsidRPr="007A6A3B">
        <w:rPr>
          <w:color w:val="000000" w:themeColor="text1"/>
          <w:sz w:val="24"/>
        </w:rPr>
        <w:t>380MPa</w:t>
      </w:r>
      <w:r w:rsidRPr="007A6A3B">
        <w:rPr>
          <w:color w:val="000000" w:themeColor="text1"/>
          <w:sz w:val="24"/>
        </w:rPr>
        <w:t>更改为</w:t>
      </w:r>
      <w:r w:rsidRPr="007A6A3B">
        <w:rPr>
          <w:color w:val="000000" w:themeColor="text1"/>
          <w:sz w:val="24"/>
        </w:rPr>
        <w:t>345MPa</w:t>
      </w:r>
      <w:r w:rsidRPr="007A6A3B">
        <w:rPr>
          <w:color w:val="000000" w:themeColor="text1"/>
          <w:sz w:val="24"/>
        </w:rPr>
        <w:t>，</w:t>
      </w:r>
      <w:r w:rsidRPr="007A6A3B">
        <w:rPr>
          <w:color w:val="000000" w:themeColor="text1"/>
          <w:sz w:val="24"/>
        </w:rPr>
        <w:t>N6</w:t>
      </w:r>
      <w:r w:rsidRPr="007A6A3B">
        <w:rPr>
          <w:color w:val="000000" w:themeColor="text1"/>
          <w:sz w:val="24"/>
        </w:rPr>
        <w:t>板材</w:t>
      </w:r>
      <w:r w:rsidRPr="007A6A3B">
        <w:rPr>
          <w:color w:val="000000" w:themeColor="text1"/>
          <w:sz w:val="24"/>
        </w:rPr>
        <w:t>M</w:t>
      </w:r>
      <w:r w:rsidRPr="007A6A3B">
        <w:rPr>
          <w:color w:val="000000" w:themeColor="text1"/>
          <w:sz w:val="24"/>
        </w:rPr>
        <w:t>态、断后伸长率</w:t>
      </w:r>
      <w:r w:rsidRPr="007A6A3B">
        <w:rPr>
          <w:color w:val="000000" w:themeColor="text1"/>
          <w:sz w:val="24"/>
        </w:rPr>
        <w:t>35</w:t>
      </w:r>
      <w:r w:rsidRPr="007A6A3B">
        <w:rPr>
          <w:color w:val="000000" w:themeColor="text1"/>
          <w:sz w:val="24"/>
        </w:rPr>
        <w:t>％更改为</w:t>
      </w:r>
      <w:r w:rsidRPr="007A6A3B">
        <w:rPr>
          <w:color w:val="000000" w:themeColor="text1"/>
          <w:sz w:val="24"/>
        </w:rPr>
        <w:t>40</w:t>
      </w:r>
      <w:r w:rsidRPr="007A6A3B">
        <w:rPr>
          <w:color w:val="000000" w:themeColor="text1"/>
          <w:sz w:val="24"/>
        </w:rPr>
        <w:t>％。</w:t>
      </w:r>
      <w:r w:rsidR="00994BED">
        <w:rPr>
          <w:rFonts w:hint="eastAsia"/>
          <w:color w:val="000000" w:themeColor="text1"/>
          <w:sz w:val="24"/>
        </w:rPr>
        <w:t>经统计</w:t>
      </w:r>
      <w:r w:rsidR="00B649A3">
        <w:rPr>
          <w:rFonts w:hint="eastAsia"/>
          <w:color w:val="000000" w:themeColor="text1"/>
          <w:sz w:val="24"/>
        </w:rPr>
        <w:t>N6</w:t>
      </w:r>
      <w:r w:rsidR="00B649A3">
        <w:rPr>
          <w:rFonts w:hint="eastAsia"/>
          <w:color w:val="000000" w:themeColor="text1"/>
          <w:sz w:val="24"/>
        </w:rPr>
        <w:t>板材</w:t>
      </w:r>
      <w:r w:rsidR="00B649A3" w:rsidRPr="00B649A3">
        <w:rPr>
          <w:rFonts w:hint="eastAsia"/>
          <w:color w:val="000000" w:themeColor="text1"/>
          <w:sz w:val="24"/>
        </w:rPr>
        <w:t>在</w:t>
      </w:r>
      <w:r w:rsidR="00B649A3" w:rsidRPr="00B649A3">
        <w:rPr>
          <w:rFonts w:hint="eastAsia"/>
          <w:color w:val="000000" w:themeColor="text1"/>
          <w:sz w:val="24"/>
        </w:rPr>
        <w:t>95%</w:t>
      </w:r>
      <w:r w:rsidR="00B649A3" w:rsidRPr="00B649A3">
        <w:rPr>
          <w:rFonts w:hint="eastAsia"/>
          <w:color w:val="000000" w:themeColor="text1"/>
          <w:sz w:val="24"/>
        </w:rPr>
        <w:t>的置信度下，</w:t>
      </w:r>
      <w:r w:rsidR="00B649A3" w:rsidRPr="00B649A3">
        <w:rPr>
          <w:rFonts w:hint="eastAsia"/>
          <w:color w:val="000000" w:themeColor="text1"/>
          <w:sz w:val="24"/>
        </w:rPr>
        <w:t>99%</w:t>
      </w:r>
      <w:r w:rsidR="00B649A3" w:rsidRPr="00B649A3">
        <w:rPr>
          <w:rFonts w:hint="eastAsia"/>
          <w:color w:val="000000" w:themeColor="text1"/>
          <w:sz w:val="24"/>
        </w:rPr>
        <w:t>性能数据群的值抗拉强度</w:t>
      </w:r>
      <w:r w:rsidR="00B649A3">
        <w:rPr>
          <w:rFonts w:hint="eastAsia"/>
          <w:color w:val="000000" w:themeColor="text1"/>
          <w:sz w:val="24"/>
        </w:rPr>
        <w:t>不低于</w:t>
      </w:r>
      <w:r w:rsidR="00B649A3" w:rsidRPr="00B649A3">
        <w:rPr>
          <w:rFonts w:hint="eastAsia"/>
          <w:color w:val="000000" w:themeColor="text1"/>
          <w:sz w:val="24"/>
        </w:rPr>
        <w:t>345MPa</w:t>
      </w:r>
      <w:r w:rsidR="00B649A3">
        <w:rPr>
          <w:rFonts w:hint="eastAsia"/>
          <w:color w:val="000000" w:themeColor="text1"/>
          <w:sz w:val="24"/>
        </w:rPr>
        <w:t>，</w:t>
      </w:r>
      <w:r w:rsidR="00B649A3" w:rsidRPr="00B649A3">
        <w:rPr>
          <w:rFonts w:hint="eastAsia"/>
          <w:color w:val="000000" w:themeColor="text1"/>
          <w:sz w:val="24"/>
        </w:rPr>
        <w:t>断后伸长率</w:t>
      </w:r>
      <w:r w:rsidR="00B649A3">
        <w:rPr>
          <w:rFonts w:hint="eastAsia"/>
          <w:color w:val="000000" w:themeColor="text1"/>
          <w:sz w:val="24"/>
        </w:rPr>
        <w:t>不低于</w:t>
      </w:r>
      <w:r w:rsidR="00B649A3" w:rsidRPr="00B649A3">
        <w:rPr>
          <w:rFonts w:hint="eastAsia"/>
          <w:color w:val="000000" w:themeColor="text1"/>
          <w:sz w:val="24"/>
        </w:rPr>
        <w:t>40</w:t>
      </w:r>
      <w:r w:rsidR="00B649A3" w:rsidRPr="00B649A3">
        <w:rPr>
          <w:rFonts w:hint="eastAsia"/>
          <w:color w:val="000000" w:themeColor="text1"/>
          <w:sz w:val="24"/>
        </w:rPr>
        <w:t>％。</w:t>
      </w:r>
    </w:p>
    <w:p w14:paraId="13B880C9" w14:textId="77777777" w:rsidR="002B3F0E" w:rsidRDefault="00D139CA">
      <w:pPr>
        <w:adjustRightInd w:val="0"/>
        <w:spacing w:beforeLines="50" w:before="156" w:afterLines="50" w:after="156" w:line="360" w:lineRule="auto"/>
        <w:rPr>
          <w:rFonts w:eastAsia="黑体"/>
          <w:color w:val="000000" w:themeColor="text1"/>
          <w:sz w:val="24"/>
        </w:rPr>
      </w:pPr>
      <w:r>
        <w:rPr>
          <w:rFonts w:eastAsia="黑体"/>
          <w:color w:val="000000" w:themeColor="text1"/>
          <w:sz w:val="24"/>
        </w:rPr>
        <w:t>三、主要试验（或验证）情况分析</w:t>
      </w:r>
    </w:p>
    <w:p w14:paraId="2831563E" w14:textId="517760B5" w:rsidR="002B3F0E" w:rsidRDefault="00D139CA">
      <w:pPr>
        <w:adjustRightInd w:val="0"/>
        <w:spacing w:line="360" w:lineRule="auto"/>
        <w:rPr>
          <w:color w:val="000000" w:themeColor="text1"/>
          <w:sz w:val="24"/>
        </w:rPr>
      </w:pPr>
      <w:r>
        <w:rPr>
          <w:rFonts w:eastAsia="黑体"/>
          <w:color w:val="000000" w:themeColor="text1"/>
          <w:sz w:val="24"/>
        </w:rPr>
        <w:t xml:space="preserve">1. </w:t>
      </w:r>
      <w:r>
        <w:rPr>
          <w:color w:val="000000" w:themeColor="text1"/>
          <w:sz w:val="24"/>
        </w:rPr>
        <w:t>针对《镍及镍合金板材》产品，按本标准规定的方法，对主要</w:t>
      </w:r>
      <w:r>
        <w:rPr>
          <w:rFonts w:hint="eastAsia"/>
          <w:color w:val="000000" w:themeColor="text1"/>
          <w:sz w:val="24"/>
        </w:rPr>
        <w:t>牌号的主要</w:t>
      </w:r>
      <w:r>
        <w:rPr>
          <w:color w:val="000000" w:themeColor="text1"/>
          <w:sz w:val="24"/>
        </w:rPr>
        <w:t>技术指标进行了验证，验证数据结果见表</w:t>
      </w:r>
      <w:r>
        <w:rPr>
          <w:color w:val="000000" w:themeColor="text1"/>
          <w:sz w:val="24"/>
        </w:rPr>
        <w:t>3</w:t>
      </w:r>
      <w:r w:rsidR="00994BED">
        <w:rPr>
          <w:rFonts w:hint="eastAsia"/>
          <w:color w:val="000000" w:themeColor="text1"/>
          <w:sz w:val="24"/>
        </w:rPr>
        <w:t>（部分典型规格）</w:t>
      </w:r>
      <w:r>
        <w:rPr>
          <w:color w:val="000000" w:themeColor="text1"/>
          <w:sz w:val="24"/>
        </w:rPr>
        <w:t>。</w:t>
      </w:r>
    </w:p>
    <w:p w14:paraId="07C65D59" w14:textId="77777777" w:rsidR="002B3F0E" w:rsidRDefault="00D139CA">
      <w:pPr>
        <w:pStyle w:val="a4"/>
        <w:numPr>
          <w:ilvl w:val="0"/>
          <w:numId w:val="0"/>
        </w:numPr>
        <w:rPr>
          <w:rFonts w:ascii="Times New Roman" w:cs="Times New Roman"/>
          <w:color w:val="000000" w:themeColor="text1"/>
          <w:sz w:val="24"/>
          <w:szCs w:val="24"/>
        </w:rPr>
      </w:pPr>
      <w:r>
        <w:rPr>
          <w:rFonts w:ascii="Times New Roman" w:cs="Times New Roman"/>
          <w:color w:val="000000" w:themeColor="text1"/>
        </w:rPr>
        <w:t>表</w:t>
      </w:r>
      <w:r>
        <w:rPr>
          <w:rFonts w:ascii="Times New Roman" w:cs="Times New Roman"/>
          <w:color w:val="000000" w:themeColor="text1"/>
        </w:rPr>
        <w:t>3</w:t>
      </w:r>
    </w:p>
    <w:tbl>
      <w:tblPr>
        <w:tblW w:w="5000" w:type="pct"/>
        <w:tblLook w:val="04A0" w:firstRow="1" w:lastRow="0" w:firstColumn="1" w:lastColumn="0" w:noHBand="0" w:noVBand="1"/>
      </w:tblPr>
      <w:tblGrid>
        <w:gridCol w:w="1253"/>
        <w:gridCol w:w="3061"/>
        <w:gridCol w:w="1252"/>
        <w:gridCol w:w="1205"/>
        <w:gridCol w:w="1424"/>
        <w:gridCol w:w="1149"/>
      </w:tblGrid>
      <w:tr w:rsidR="00B649A3" w:rsidRPr="00994BED" w14:paraId="23F6B030" w14:textId="77777777" w:rsidTr="00227B96">
        <w:trPr>
          <w:trHeight w:val="20"/>
        </w:trPr>
        <w:tc>
          <w:tcPr>
            <w:tcW w:w="670" w:type="pct"/>
            <w:vMerge w:val="restart"/>
            <w:tcBorders>
              <w:top w:val="single" w:sz="4" w:space="0" w:color="auto"/>
              <w:left w:val="single" w:sz="4" w:space="0" w:color="auto"/>
              <w:right w:val="single" w:sz="4" w:space="0" w:color="auto"/>
            </w:tcBorders>
            <w:vAlign w:val="center"/>
          </w:tcPr>
          <w:p w14:paraId="5FF7C41F" w14:textId="77777777" w:rsidR="00E33D29" w:rsidRPr="00994BED" w:rsidRDefault="00E33D29" w:rsidP="00B649A3">
            <w:pPr>
              <w:jc w:val="center"/>
            </w:pPr>
            <w:r w:rsidRPr="00994BED">
              <w:t>牌号</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3D1D6" w14:textId="77777777" w:rsidR="00E33D29" w:rsidRPr="00994BED" w:rsidRDefault="00E33D29" w:rsidP="00B649A3">
            <w:pPr>
              <w:jc w:val="center"/>
            </w:pPr>
            <w:r w:rsidRPr="00994BED">
              <w:t>规格</w:t>
            </w:r>
          </w:p>
          <w:p w14:paraId="40E5A9E7" w14:textId="77777777" w:rsidR="00E33D29" w:rsidRPr="00994BED" w:rsidRDefault="00E33D29" w:rsidP="00B649A3">
            <w:pPr>
              <w:jc w:val="center"/>
            </w:pPr>
            <w:r w:rsidRPr="00994BED">
              <w:t>mm</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3CE5F" w14:textId="77777777" w:rsidR="00E33D29" w:rsidRPr="00994BED" w:rsidRDefault="00E33D29" w:rsidP="00B649A3">
            <w:pPr>
              <w:jc w:val="center"/>
            </w:pPr>
            <w:r w:rsidRPr="00994BED">
              <w:t>状态</w:t>
            </w:r>
          </w:p>
        </w:tc>
        <w:tc>
          <w:tcPr>
            <w:tcW w:w="202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E00E8FB" w14:textId="77777777" w:rsidR="00E33D29" w:rsidRPr="00994BED" w:rsidRDefault="00E33D29" w:rsidP="00B649A3">
            <w:pPr>
              <w:jc w:val="center"/>
            </w:pPr>
            <w:r w:rsidRPr="00994BED">
              <w:t>力学性能</w:t>
            </w:r>
          </w:p>
        </w:tc>
      </w:tr>
      <w:tr w:rsidR="00994BED" w:rsidRPr="00994BED" w14:paraId="77902CC1" w14:textId="77777777" w:rsidTr="00B649A3">
        <w:trPr>
          <w:trHeight w:val="20"/>
        </w:trPr>
        <w:tc>
          <w:tcPr>
            <w:tcW w:w="670" w:type="pct"/>
            <w:vMerge/>
            <w:tcBorders>
              <w:left w:val="single" w:sz="4" w:space="0" w:color="auto"/>
              <w:bottom w:val="single" w:sz="4" w:space="0" w:color="auto"/>
              <w:right w:val="single" w:sz="4" w:space="0" w:color="auto"/>
            </w:tcBorders>
            <w:vAlign w:val="center"/>
          </w:tcPr>
          <w:p w14:paraId="49D1F475" w14:textId="77777777" w:rsidR="00E33D29" w:rsidRPr="00994BED" w:rsidRDefault="00E33D29" w:rsidP="00B649A3">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9E91" w14:textId="77777777" w:rsidR="00E33D29" w:rsidRPr="00994BED" w:rsidRDefault="00E33D29" w:rsidP="00B649A3">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198A" w14:textId="77777777" w:rsidR="00E33D29" w:rsidRPr="00994BED" w:rsidRDefault="00E33D29" w:rsidP="00B649A3">
            <w:pPr>
              <w:jc w:val="center"/>
            </w:pPr>
          </w:p>
        </w:tc>
        <w:tc>
          <w:tcPr>
            <w:tcW w:w="645" w:type="pct"/>
            <w:tcBorders>
              <w:top w:val="nil"/>
              <w:left w:val="nil"/>
              <w:bottom w:val="single" w:sz="4" w:space="0" w:color="auto"/>
              <w:right w:val="single" w:sz="4" w:space="0" w:color="auto"/>
            </w:tcBorders>
            <w:shd w:val="clear" w:color="auto" w:fill="FFFFFF" w:themeFill="background1"/>
            <w:vAlign w:val="center"/>
          </w:tcPr>
          <w:p w14:paraId="3A0F7629" w14:textId="75E851DC" w:rsidR="00E33D29" w:rsidRPr="00994BED" w:rsidRDefault="00E33D29" w:rsidP="00B649A3">
            <w:pPr>
              <w:jc w:val="center"/>
            </w:pPr>
            <w:r w:rsidRPr="00994BED">
              <w:t>Rm</w:t>
            </w:r>
          </w:p>
          <w:p w14:paraId="7E34D11E" w14:textId="77777777" w:rsidR="00E33D29" w:rsidRPr="00994BED" w:rsidRDefault="00E33D29" w:rsidP="00B649A3">
            <w:pPr>
              <w:jc w:val="center"/>
            </w:pPr>
            <w:r w:rsidRPr="00994BED">
              <w:t>MPa</w:t>
            </w:r>
          </w:p>
        </w:tc>
        <w:tc>
          <w:tcPr>
            <w:tcW w:w="762" w:type="pct"/>
            <w:tcBorders>
              <w:top w:val="nil"/>
              <w:left w:val="nil"/>
              <w:bottom w:val="single" w:sz="4" w:space="0" w:color="auto"/>
              <w:right w:val="single" w:sz="4" w:space="0" w:color="auto"/>
            </w:tcBorders>
            <w:shd w:val="clear" w:color="auto" w:fill="FFFFFF" w:themeFill="background1"/>
            <w:vAlign w:val="center"/>
          </w:tcPr>
          <w:p w14:paraId="4B475E04" w14:textId="6C994DF8" w:rsidR="00E33D29" w:rsidRPr="00994BED" w:rsidRDefault="00E33D29" w:rsidP="00B649A3">
            <w:pPr>
              <w:jc w:val="center"/>
            </w:pPr>
            <w:r w:rsidRPr="00994BED">
              <w:t>Rp0.2</w:t>
            </w:r>
          </w:p>
          <w:p w14:paraId="0BEE8B82" w14:textId="77777777" w:rsidR="00E33D29" w:rsidRPr="00994BED" w:rsidRDefault="00E33D29" w:rsidP="00B649A3">
            <w:pPr>
              <w:jc w:val="center"/>
            </w:pPr>
            <w:r w:rsidRPr="00994BED">
              <w:t>MPa</w:t>
            </w:r>
          </w:p>
        </w:tc>
        <w:tc>
          <w:tcPr>
            <w:tcW w:w="615" w:type="pct"/>
            <w:tcBorders>
              <w:top w:val="nil"/>
              <w:left w:val="nil"/>
              <w:bottom w:val="single" w:sz="4" w:space="0" w:color="auto"/>
              <w:right w:val="single" w:sz="4" w:space="0" w:color="auto"/>
            </w:tcBorders>
            <w:shd w:val="clear" w:color="auto" w:fill="FFFFFF" w:themeFill="background1"/>
            <w:vAlign w:val="center"/>
          </w:tcPr>
          <w:p w14:paraId="596ABBB6" w14:textId="77777777" w:rsidR="00E33D29" w:rsidRPr="00994BED" w:rsidRDefault="00E33D29" w:rsidP="00B649A3">
            <w:pPr>
              <w:jc w:val="center"/>
            </w:pPr>
            <w:r w:rsidRPr="00994BED">
              <w:t>A50</w:t>
            </w:r>
          </w:p>
          <w:p w14:paraId="6EB02BE0" w14:textId="77777777" w:rsidR="00E33D29" w:rsidRPr="00994BED" w:rsidRDefault="00E33D29" w:rsidP="00B649A3">
            <w:pPr>
              <w:jc w:val="center"/>
            </w:pPr>
            <w:r w:rsidRPr="00994BED">
              <w:t>%</w:t>
            </w:r>
          </w:p>
        </w:tc>
      </w:tr>
      <w:tr w:rsidR="00994BED" w:rsidRPr="00994BED" w14:paraId="745C4876" w14:textId="77777777" w:rsidTr="00B649A3">
        <w:trPr>
          <w:trHeight w:val="20"/>
        </w:trPr>
        <w:tc>
          <w:tcPr>
            <w:tcW w:w="670" w:type="pct"/>
            <w:tcBorders>
              <w:left w:val="single" w:sz="4" w:space="0" w:color="auto"/>
              <w:bottom w:val="single" w:sz="4" w:space="0" w:color="auto"/>
              <w:right w:val="single" w:sz="4" w:space="0" w:color="auto"/>
            </w:tcBorders>
            <w:vAlign w:val="center"/>
          </w:tcPr>
          <w:p w14:paraId="545A5570" w14:textId="61D675C5" w:rsidR="00994BED" w:rsidRPr="00994BED" w:rsidRDefault="00994BED" w:rsidP="00B649A3">
            <w:pPr>
              <w:jc w:val="center"/>
            </w:pPr>
            <w:r w:rsidRPr="003E26DA">
              <w:rPr>
                <w:rFonts w:hint="eastAsia"/>
              </w:rPr>
              <w:t>N6</w:t>
            </w:r>
          </w:p>
        </w:tc>
        <w:tc>
          <w:tcPr>
            <w:tcW w:w="1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87F3" w14:textId="5AD6C04D" w:rsidR="00994BED" w:rsidRPr="00994BED" w:rsidRDefault="00994BED" w:rsidP="00B649A3">
            <w:pPr>
              <w:jc w:val="center"/>
            </w:pPr>
            <w:r w:rsidRPr="00994BED">
              <w:t>0.6*950*1000</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83C16" w14:textId="48BD0B97" w:rsidR="00994BED" w:rsidRPr="00994BED" w:rsidRDefault="00994BED" w:rsidP="00B649A3">
            <w:pPr>
              <w:jc w:val="center"/>
            </w:pPr>
            <w:r w:rsidRPr="0093418A">
              <w:rPr>
                <w:rFonts w:hint="eastAsia"/>
              </w:rPr>
              <w:t>M</w:t>
            </w:r>
          </w:p>
        </w:tc>
        <w:tc>
          <w:tcPr>
            <w:tcW w:w="645" w:type="pct"/>
            <w:tcBorders>
              <w:top w:val="nil"/>
              <w:left w:val="nil"/>
              <w:bottom w:val="single" w:sz="4" w:space="0" w:color="auto"/>
              <w:right w:val="single" w:sz="4" w:space="0" w:color="auto"/>
            </w:tcBorders>
            <w:shd w:val="clear" w:color="auto" w:fill="FFFFFF" w:themeFill="background1"/>
            <w:vAlign w:val="center"/>
          </w:tcPr>
          <w:p w14:paraId="1835E46C" w14:textId="3055F164" w:rsidR="00994BED" w:rsidRPr="00994BED" w:rsidRDefault="00994BED" w:rsidP="00B649A3">
            <w:pPr>
              <w:jc w:val="center"/>
            </w:pPr>
            <w:r w:rsidRPr="00994BED">
              <w:rPr>
                <w:rFonts w:hint="eastAsia"/>
              </w:rPr>
              <w:t>403</w:t>
            </w:r>
          </w:p>
        </w:tc>
        <w:tc>
          <w:tcPr>
            <w:tcW w:w="762" w:type="pct"/>
            <w:tcBorders>
              <w:top w:val="nil"/>
              <w:left w:val="nil"/>
              <w:bottom w:val="single" w:sz="4" w:space="0" w:color="auto"/>
              <w:right w:val="single" w:sz="4" w:space="0" w:color="auto"/>
            </w:tcBorders>
            <w:shd w:val="clear" w:color="auto" w:fill="FFFFFF" w:themeFill="background1"/>
            <w:vAlign w:val="center"/>
          </w:tcPr>
          <w:p w14:paraId="6688C133" w14:textId="6C1A54C7" w:rsidR="00994BED" w:rsidRPr="00994BED" w:rsidRDefault="00994BED" w:rsidP="00B649A3">
            <w:pPr>
              <w:jc w:val="center"/>
            </w:pPr>
            <w:r w:rsidRPr="00994BED">
              <w:rPr>
                <w:rFonts w:hint="eastAsia"/>
              </w:rPr>
              <w:t>105</w:t>
            </w:r>
          </w:p>
        </w:tc>
        <w:tc>
          <w:tcPr>
            <w:tcW w:w="615" w:type="pct"/>
            <w:tcBorders>
              <w:top w:val="nil"/>
              <w:left w:val="nil"/>
              <w:bottom w:val="single" w:sz="4" w:space="0" w:color="auto"/>
              <w:right w:val="single" w:sz="4" w:space="0" w:color="auto"/>
            </w:tcBorders>
            <w:shd w:val="clear" w:color="auto" w:fill="FFFFFF" w:themeFill="background1"/>
            <w:vAlign w:val="center"/>
          </w:tcPr>
          <w:p w14:paraId="2768A3AF" w14:textId="49335320" w:rsidR="00994BED" w:rsidRPr="00994BED" w:rsidRDefault="00994BED" w:rsidP="00B649A3">
            <w:pPr>
              <w:jc w:val="center"/>
            </w:pPr>
            <w:r w:rsidRPr="00994BED">
              <w:rPr>
                <w:rFonts w:hint="eastAsia"/>
              </w:rPr>
              <w:t>45</w:t>
            </w:r>
          </w:p>
        </w:tc>
      </w:tr>
      <w:tr w:rsidR="00994BED" w:rsidRPr="00994BED" w14:paraId="7651F46C" w14:textId="77777777" w:rsidTr="00B649A3">
        <w:trPr>
          <w:trHeight w:val="20"/>
        </w:trPr>
        <w:tc>
          <w:tcPr>
            <w:tcW w:w="670" w:type="pct"/>
            <w:vMerge w:val="restart"/>
            <w:tcBorders>
              <w:left w:val="single" w:sz="4" w:space="0" w:color="auto"/>
              <w:right w:val="single" w:sz="4" w:space="0" w:color="auto"/>
            </w:tcBorders>
            <w:vAlign w:val="center"/>
          </w:tcPr>
          <w:p w14:paraId="46F4EAAD" w14:textId="5CF40ED6" w:rsidR="00994BED" w:rsidRPr="00994BED" w:rsidRDefault="00994BED" w:rsidP="00B649A3">
            <w:pPr>
              <w:jc w:val="center"/>
            </w:pPr>
            <w:r w:rsidRPr="003E26DA">
              <w:rPr>
                <w:rFonts w:hint="eastAsia"/>
              </w:rPr>
              <w:t>N6</w:t>
            </w:r>
          </w:p>
        </w:tc>
        <w:tc>
          <w:tcPr>
            <w:tcW w:w="1638" w:type="pct"/>
            <w:vMerge w:val="restart"/>
            <w:tcBorders>
              <w:top w:val="single" w:sz="4" w:space="0" w:color="auto"/>
              <w:left w:val="single" w:sz="4" w:space="0" w:color="auto"/>
              <w:right w:val="single" w:sz="4" w:space="0" w:color="auto"/>
            </w:tcBorders>
            <w:shd w:val="clear" w:color="auto" w:fill="FFFFFF" w:themeFill="background1"/>
            <w:vAlign w:val="center"/>
          </w:tcPr>
          <w:p w14:paraId="3CDBC025" w14:textId="3DE22C2F" w:rsidR="00994BED" w:rsidRPr="00994BED" w:rsidRDefault="00994BED" w:rsidP="00B649A3">
            <w:pPr>
              <w:jc w:val="center"/>
            </w:pPr>
            <w:r w:rsidRPr="00994BED">
              <w:t>2×350×1313</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285A" w14:textId="17726E02" w:rsidR="00994BED" w:rsidRPr="00994BED" w:rsidRDefault="00994BED" w:rsidP="00B649A3">
            <w:pPr>
              <w:jc w:val="center"/>
            </w:pPr>
            <w:r w:rsidRPr="0093418A">
              <w:rPr>
                <w:rFonts w:hint="eastAsia"/>
              </w:rPr>
              <w:t>M</w:t>
            </w:r>
          </w:p>
        </w:tc>
        <w:tc>
          <w:tcPr>
            <w:tcW w:w="645" w:type="pct"/>
            <w:tcBorders>
              <w:top w:val="nil"/>
              <w:left w:val="nil"/>
              <w:bottom w:val="single" w:sz="4" w:space="0" w:color="auto"/>
              <w:right w:val="single" w:sz="4" w:space="0" w:color="auto"/>
            </w:tcBorders>
            <w:shd w:val="clear" w:color="auto" w:fill="FFFFFF" w:themeFill="background1"/>
            <w:vAlign w:val="center"/>
          </w:tcPr>
          <w:p w14:paraId="7183E786" w14:textId="5DC327A7" w:rsidR="00994BED" w:rsidRPr="00994BED" w:rsidRDefault="00994BED" w:rsidP="00B649A3">
            <w:pPr>
              <w:jc w:val="center"/>
            </w:pPr>
            <w:r w:rsidRPr="00994BED">
              <w:t>380</w:t>
            </w:r>
          </w:p>
        </w:tc>
        <w:tc>
          <w:tcPr>
            <w:tcW w:w="762" w:type="pct"/>
            <w:tcBorders>
              <w:top w:val="nil"/>
              <w:left w:val="nil"/>
              <w:bottom w:val="single" w:sz="4" w:space="0" w:color="auto"/>
              <w:right w:val="single" w:sz="4" w:space="0" w:color="auto"/>
            </w:tcBorders>
            <w:shd w:val="clear" w:color="auto" w:fill="FFFFFF" w:themeFill="background1"/>
            <w:vAlign w:val="center"/>
          </w:tcPr>
          <w:p w14:paraId="6C55EFEB" w14:textId="33F43E42" w:rsidR="00994BED" w:rsidRPr="00994BED" w:rsidRDefault="00994BED" w:rsidP="00B649A3">
            <w:pPr>
              <w:jc w:val="center"/>
            </w:pPr>
            <w:r w:rsidRPr="00994BED">
              <w:t>115</w:t>
            </w:r>
          </w:p>
        </w:tc>
        <w:tc>
          <w:tcPr>
            <w:tcW w:w="615" w:type="pct"/>
            <w:tcBorders>
              <w:top w:val="nil"/>
              <w:left w:val="nil"/>
              <w:bottom w:val="single" w:sz="4" w:space="0" w:color="auto"/>
              <w:right w:val="single" w:sz="4" w:space="0" w:color="auto"/>
            </w:tcBorders>
            <w:shd w:val="clear" w:color="auto" w:fill="FFFFFF" w:themeFill="background1"/>
            <w:vAlign w:val="center"/>
          </w:tcPr>
          <w:p w14:paraId="37E20E78" w14:textId="779DE11F" w:rsidR="00994BED" w:rsidRPr="00994BED" w:rsidRDefault="00994BED" w:rsidP="00B649A3">
            <w:pPr>
              <w:jc w:val="center"/>
            </w:pPr>
            <w:r w:rsidRPr="00994BED">
              <w:t>48.5</w:t>
            </w:r>
          </w:p>
        </w:tc>
      </w:tr>
      <w:tr w:rsidR="00994BED" w:rsidRPr="00994BED" w14:paraId="3DC793C0" w14:textId="77777777" w:rsidTr="00B649A3">
        <w:trPr>
          <w:trHeight w:val="20"/>
        </w:trPr>
        <w:tc>
          <w:tcPr>
            <w:tcW w:w="670" w:type="pct"/>
            <w:vMerge/>
            <w:tcBorders>
              <w:left w:val="single" w:sz="4" w:space="0" w:color="auto"/>
              <w:bottom w:val="single" w:sz="4" w:space="0" w:color="auto"/>
              <w:right w:val="single" w:sz="4" w:space="0" w:color="auto"/>
            </w:tcBorders>
            <w:vAlign w:val="center"/>
          </w:tcPr>
          <w:p w14:paraId="047235B0" w14:textId="24152887" w:rsidR="00994BED" w:rsidRPr="00994BED" w:rsidRDefault="00994BED" w:rsidP="00B649A3">
            <w:pPr>
              <w:jc w:val="center"/>
            </w:pPr>
          </w:p>
        </w:tc>
        <w:tc>
          <w:tcPr>
            <w:tcW w:w="1638" w:type="pct"/>
            <w:vMerge/>
            <w:tcBorders>
              <w:left w:val="single" w:sz="4" w:space="0" w:color="auto"/>
              <w:bottom w:val="single" w:sz="4" w:space="0" w:color="auto"/>
              <w:right w:val="single" w:sz="4" w:space="0" w:color="auto"/>
            </w:tcBorders>
            <w:shd w:val="clear" w:color="auto" w:fill="FFFFFF" w:themeFill="background1"/>
            <w:vAlign w:val="center"/>
          </w:tcPr>
          <w:p w14:paraId="2C82431B" w14:textId="77777777" w:rsidR="00994BED" w:rsidRPr="00994BED" w:rsidRDefault="00994BED" w:rsidP="00B649A3">
            <w:pPr>
              <w:jc w:val="center"/>
            </w:pP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5360E" w14:textId="1BF30783" w:rsidR="00994BED" w:rsidRPr="00994BED" w:rsidRDefault="00994BED" w:rsidP="00B649A3">
            <w:pPr>
              <w:jc w:val="center"/>
            </w:pPr>
            <w:r w:rsidRPr="0093418A">
              <w:rPr>
                <w:rFonts w:hint="eastAsia"/>
              </w:rPr>
              <w:t>M</w:t>
            </w:r>
          </w:p>
        </w:tc>
        <w:tc>
          <w:tcPr>
            <w:tcW w:w="645" w:type="pct"/>
            <w:tcBorders>
              <w:top w:val="nil"/>
              <w:left w:val="nil"/>
              <w:bottom w:val="single" w:sz="4" w:space="0" w:color="auto"/>
              <w:right w:val="single" w:sz="4" w:space="0" w:color="auto"/>
            </w:tcBorders>
            <w:shd w:val="clear" w:color="auto" w:fill="FFFFFF" w:themeFill="background1"/>
            <w:vAlign w:val="center"/>
          </w:tcPr>
          <w:p w14:paraId="0C07895C" w14:textId="6E1B8993" w:rsidR="00994BED" w:rsidRPr="00994BED" w:rsidRDefault="00994BED" w:rsidP="00B649A3">
            <w:pPr>
              <w:jc w:val="center"/>
            </w:pPr>
            <w:r w:rsidRPr="00994BED">
              <w:t>381</w:t>
            </w:r>
          </w:p>
        </w:tc>
        <w:tc>
          <w:tcPr>
            <w:tcW w:w="762" w:type="pct"/>
            <w:tcBorders>
              <w:top w:val="nil"/>
              <w:left w:val="nil"/>
              <w:bottom w:val="single" w:sz="4" w:space="0" w:color="auto"/>
              <w:right w:val="single" w:sz="4" w:space="0" w:color="auto"/>
            </w:tcBorders>
            <w:shd w:val="clear" w:color="auto" w:fill="FFFFFF" w:themeFill="background1"/>
            <w:vAlign w:val="center"/>
          </w:tcPr>
          <w:p w14:paraId="182D52D6" w14:textId="1A145660" w:rsidR="00994BED" w:rsidRPr="00994BED" w:rsidRDefault="00994BED" w:rsidP="00B649A3">
            <w:pPr>
              <w:jc w:val="center"/>
            </w:pPr>
            <w:r w:rsidRPr="00994BED">
              <w:t>113</w:t>
            </w:r>
          </w:p>
        </w:tc>
        <w:tc>
          <w:tcPr>
            <w:tcW w:w="615" w:type="pct"/>
            <w:tcBorders>
              <w:top w:val="nil"/>
              <w:left w:val="nil"/>
              <w:bottom w:val="single" w:sz="4" w:space="0" w:color="auto"/>
              <w:right w:val="single" w:sz="4" w:space="0" w:color="auto"/>
            </w:tcBorders>
            <w:shd w:val="clear" w:color="auto" w:fill="FFFFFF" w:themeFill="background1"/>
            <w:vAlign w:val="center"/>
          </w:tcPr>
          <w:p w14:paraId="1DCF8900" w14:textId="24194554" w:rsidR="00994BED" w:rsidRPr="00994BED" w:rsidRDefault="00994BED" w:rsidP="00B649A3">
            <w:pPr>
              <w:jc w:val="center"/>
            </w:pPr>
            <w:r w:rsidRPr="00994BED">
              <w:t>48.5</w:t>
            </w:r>
          </w:p>
        </w:tc>
      </w:tr>
      <w:tr w:rsidR="00994BED" w:rsidRPr="00994BED" w14:paraId="5A6A2083" w14:textId="77777777" w:rsidTr="00B649A3">
        <w:trPr>
          <w:trHeight w:val="20"/>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E83D8" w14:textId="54020DB0" w:rsidR="00994BED" w:rsidRPr="00994BED" w:rsidRDefault="00994BED" w:rsidP="00B649A3">
            <w:pPr>
              <w:jc w:val="center"/>
            </w:pPr>
            <w:r w:rsidRPr="003E26DA">
              <w:rPr>
                <w:rFonts w:hint="eastAsia"/>
              </w:rPr>
              <w:t>N6</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4AFD7" w14:textId="4CCCCD79" w:rsidR="00994BED" w:rsidRPr="00994BED" w:rsidRDefault="00994BED" w:rsidP="00B649A3">
            <w:pPr>
              <w:jc w:val="center"/>
            </w:pPr>
            <w:r w:rsidRPr="00994BED">
              <w:t>2.5×1000×3000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54A91B0" w14:textId="5573FCB0" w:rsidR="00994BED" w:rsidRPr="00994BED" w:rsidRDefault="00994BED" w:rsidP="00B649A3">
            <w:pPr>
              <w:jc w:val="center"/>
            </w:pPr>
            <w:r w:rsidRPr="0093418A">
              <w:rPr>
                <w:rFonts w:hint="eastAsia"/>
              </w:rPr>
              <w:t>M</w:t>
            </w:r>
          </w:p>
        </w:tc>
        <w:tc>
          <w:tcPr>
            <w:tcW w:w="645" w:type="pct"/>
            <w:tcBorders>
              <w:top w:val="single" w:sz="4" w:space="0" w:color="auto"/>
              <w:left w:val="nil"/>
              <w:bottom w:val="single" w:sz="4" w:space="0" w:color="auto"/>
              <w:right w:val="single" w:sz="4" w:space="0" w:color="auto"/>
            </w:tcBorders>
            <w:shd w:val="clear" w:color="auto" w:fill="auto"/>
            <w:vAlign w:val="center"/>
          </w:tcPr>
          <w:p w14:paraId="58C3EAD2" w14:textId="63FE72CE" w:rsidR="00994BED" w:rsidRPr="00994BED" w:rsidRDefault="00994BED" w:rsidP="00B649A3">
            <w:pPr>
              <w:jc w:val="center"/>
            </w:pPr>
            <w:r w:rsidRPr="00994BED">
              <w:t>389</w:t>
            </w:r>
          </w:p>
        </w:tc>
        <w:tc>
          <w:tcPr>
            <w:tcW w:w="762" w:type="pct"/>
            <w:tcBorders>
              <w:top w:val="single" w:sz="4" w:space="0" w:color="auto"/>
              <w:left w:val="nil"/>
              <w:bottom w:val="single" w:sz="4" w:space="0" w:color="auto"/>
              <w:right w:val="single" w:sz="4" w:space="0" w:color="auto"/>
            </w:tcBorders>
            <w:shd w:val="clear" w:color="auto" w:fill="auto"/>
            <w:vAlign w:val="center"/>
          </w:tcPr>
          <w:p w14:paraId="6F146AFB" w14:textId="7A1B50B5" w:rsidR="00994BED" w:rsidRPr="00994BED" w:rsidRDefault="00994BED" w:rsidP="00B649A3">
            <w:pPr>
              <w:jc w:val="center"/>
            </w:pPr>
            <w:r w:rsidRPr="00994BED">
              <w:t>139</w:t>
            </w:r>
          </w:p>
        </w:tc>
        <w:tc>
          <w:tcPr>
            <w:tcW w:w="615" w:type="pct"/>
            <w:tcBorders>
              <w:top w:val="single" w:sz="4" w:space="0" w:color="auto"/>
              <w:left w:val="nil"/>
              <w:bottom w:val="single" w:sz="4" w:space="0" w:color="auto"/>
              <w:right w:val="single" w:sz="4" w:space="0" w:color="auto"/>
            </w:tcBorders>
            <w:shd w:val="clear" w:color="auto" w:fill="auto"/>
            <w:vAlign w:val="center"/>
          </w:tcPr>
          <w:p w14:paraId="7D590036" w14:textId="73CE763E" w:rsidR="00994BED" w:rsidRPr="00994BED" w:rsidRDefault="00994BED" w:rsidP="00B649A3">
            <w:pPr>
              <w:jc w:val="center"/>
            </w:pPr>
            <w:r w:rsidRPr="00994BED">
              <w:t>53.0</w:t>
            </w:r>
          </w:p>
        </w:tc>
      </w:tr>
      <w:tr w:rsidR="00994BED" w:rsidRPr="00994BED" w14:paraId="6191416D" w14:textId="77777777" w:rsidTr="00B649A3">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688F60" w14:textId="44E5F0D2" w:rsidR="00994BED" w:rsidRPr="00994BED" w:rsidRDefault="00994BED" w:rsidP="00B649A3">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514D89" w14:textId="77777777" w:rsidR="00994BED" w:rsidRPr="00994BED" w:rsidRDefault="00994BED" w:rsidP="00B649A3">
            <w:pPr>
              <w:jc w:val="center"/>
            </w:pP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9185DC2" w14:textId="5DB1CC72" w:rsidR="00994BED" w:rsidRPr="00994BED" w:rsidRDefault="00994BED" w:rsidP="00B649A3">
            <w:pPr>
              <w:jc w:val="center"/>
            </w:pPr>
            <w:r w:rsidRPr="0093418A">
              <w:rPr>
                <w:rFonts w:hint="eastAsia"/>
              </w:rPr>
              <w:t>M</w:t>
            </w:r>
          </w:p>
        </w:tc>
        <w:tc>
          <w:tcPr>
            <w:tcW w:w="645" w:type="pct"/>
            <w:tcBorders>
              <w:top w:val="single" w:sz="4" w:space="0" w:color="auto"/>
              <w:left w:val="nil"/>
              <w:bottom w:val="single" w:sz="4" w:space="0" w:color="auto"/>
              <w:right w:val="single" w:sz="4" w:space="0" w:color="auto"/>
            </w:tcBorders>
            <w:shd w:val="clear" w:color="auto" w:fill="auto"/>
            <w:vAlign w:val="center"/>
          </w:tcPr>
          <w:p w14:paraId="76D19EE9" w14:textId="38F57DE8" w:rsidR="00994BED" w:rsidRPr="00994BED" w:rsidRDefault="00994BED" w:rsidP="00B649A3">
            <w:pPr>
              <w:jc w:val="center"/>
            </w:pPr>
            <w:r w:rsidRPr="00994BED">
              <w:t>385</w:t>
            </w:r>
          </w:p>
        </w:tc>
        <w:tc>
          <w:tcPr>
            <w:tcW w:w="762" w:type="pct"/>
            <w:tcBorders>
              <w:top w:val="single" w:sz="4" w:space="0" w:color="auto"/>
              <w:left w:val="nil"/>
              <w:bottom w:val="single" w:sz="4" w:space="0" w:color="auto"/>
              <w:right w:val="single" w:sz="4" w:space="0" w:color="auto"/>
            </w:tcBorders>
            <w:shd w:val="clear" w:color="auto" w:fill="auto"/>
            <w:vAlign w:val="center"/>
          </w:tcPr>
          <w:p w14:paraId="62CA3CC4" w14:textId="6487A2B7" w:rsidR="00994BED" w:rsidRPr="00994BED" w:rsidRDefault="00994BED" w:rsidP="00B649A3">
            <w:pPr>
              <w:jc w:val="center"/>
            </w:pPr>
            <w:r w:rsidRPr="00994BED">
              <w:t>119</w:t>
            </w:r>
          </w:p>
        </w:tc>
        <w:tc>
          <w:tcPr>
            <w:tcW w:w="615" w:type="pct"/>
            <w:tcBorders>
              <w:top w:val="single" w:sz="4" w:space="0" w:color="auto"/>
              <w:left w:val="nil"/>
              <w:bottom w:val="single" w:sz="4" w:space="0" w:color="auto"/>
              <w:right w:val="single" w:sz="4" w:space="0" w:color="auto"/>
            </w:tcBorders>
            <w:shd w:val="clear" w:color="auto" w:fill="auto"/>
            <w:vAlign w:val="center"/>
          </w:tcPr>
          <w:p w14:paraId="038A093E" w14:textId="5DD8C215" w:rsidR="00994BED" w:rsidRPr="00994BED" w:rsidRDefault="00994BED" w:rsidP="00B649A3">
            <w:pPr>
              <w:jc w:val="center"/>
            </w:pPr>
            <w:r w:rsidRPr="00994BED">
              <w:t>51.5</w:t>
            </w:r>
          </w:p>
        </w:tc>
      </w:tr>
      <w:tr w:rsidR="00B649A3" w:rsidRPr="00994BED" w14:paraId="6DA0613F" w14:textId="77777777" w:rsidTr="00B649A3">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1044664" w14:textId="1CE60081" w:rsidR="00994BED" w:rsidRPr="00994BED" w:rsidRDefault="00994BED" w:rsidP="00B649A3">
            <w:pPr>
              <w:jc w:val="center"/>
            </w:pPr>
            <w:r w:rsidRPr="003E26DA">
              <w:rPr>
                <w:rFonts w:hint="eastAsia"/>
              </w:rPr>
              <w:t>N6</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14:paraId="0C0D254D" w14:textId="595CCFB6" w:rsidR="00994BED" w:rsidRPr="00994BED" w:rsidRDefault="00994BED" w:rsidP="00B649A3">
            <w:pPr>
              <w:jc w:val="center"/>
            </w:pPr>
            <w:r w:rsidRPr="00994BED">
              <w:t>3.5×815×3000</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6F5CAC93" w14:textId="08FD0975" w:rsidR="00994BED" w:rsidRPr="00994BED" w:rsidRDefault="00994BED"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15566AE" w14:textId="58995833" w:rsidR="00994BED" w:rsidRPr="00994BED" w:rsidRDefault="00994BED" w:rsidP="00B649A3">
            <w:pPr>
              <w:jc w:val="center"/>
            </w:pPr>
            <w:r w:rsidRPr="00994BED">
              <w:t>381</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45114F9" w14:textId="0DD989A0" w:rsidR="00994BED" w:rsidRPr="00994BED" w:rsidRDefault="00994BED" w:rsidP="00B649A3">
            <w:pPr>
              <w:jc w:val="center"/>
            </w:pPr>
            <w:r w:rsidRPr="00994BED">
              <w:t>114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9E86A6" w14:textId="6D818495" w:rsidR="00994BED" w:rsidRPr="00994BED" w:rsidRDefault="00994BED" w:rsidP="00B649A3">
            <w:pPr>
              <w:jc w:val="center"/>
            </w:pPr>
            <w:r w:rsidRPr="00994BED">
              <w:t>52.5</w:t>
            </w:r>
          </w:p>
        </w:tc>
      </w:tr>
      <w:tr w:rsidR="00994BED" w:rsidRPr="00994BED" w14:paraId="01236CE1" w14:textId="77777777" w:rsidTr="00B649A3">
        <w:trPr>
          <w:trHeight w:val="20"/>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1D608" w14:textId="67E9D8BA" w:rsidR="00994BED" w:rsidRPr="00994BED" w:rsidRDefault="00994BED" w:rsidP="00B649A3">
            <w:pPr>
              <w:jc w:val="center"/>
            </w:pPr>
            <w:r w:rsidRPr="003E26DA">
              <w:rPr>
                <w:rFonts w:hint="eastAsia"/>
              </w:rPr>
              <w:t>N6</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BCB419" w14:textId="77777777" w:rsidR="00994BED" w:rsidRPr="00994BED" w:rsidRDefault="00994BED" w:rsidP="00B649A3">
            <w:pPr>
              <w:jc w:val="center"/>
            </w:pPr>
            <w:r w:rsidRPr="00994BED">
              <w:rPr>
                <w:rFonts w:hint="eastAsia"/>
              </w:rPr>
              <w:t>6*1380*1380</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55E579" w14:textId="3754B714" w:rsidR="00994BED" w:rsidRPr="00994BED" w:rsidRDefault="00994BED"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103E3" w14:textId="77777777" w:rsidR="00994BED" w:rsidRPr="00994BED" w:rsidRDefault="00994BED" w:rsidP="00B649A3">
            <w:pPr>
              <w:jc w:val="center"/>
            </w:pPr>
            <w:r w:rsidRPr="00994BED">
              <w:rPr>
                <w:rFonts w:hint="eastAsia"/>
              </w:rPr>
              <w:t>370</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EE665" w14:textId="77777777" w:rsidR="00994BED" w:rsidRPr="00994BED" w:rsidRDefault="00994BED" w:rsidP="00B649A3">
            <w:pPr>
              <w:jc w:val="center"/>
            </w:pPr>
            <w:r w:rsidRPr="00994BED">
              <w:rPr>
                <w:rFonts w:hint="eastAsia"/>
              </w:rPr>
              <w:t>145</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97CBF" w14:textId="77777777" w:rsidR="00994BED" w:rsidRPr="00994BED" w:rsidRDefault="00994BED" w:rsidP="00B649A3">
            <w:pPr>
              <w:jc w:val="center"/>
            </w:pPr>
            <w:r w:rsidRPr="00994BED">
              <w:rPr>
                <w:rFonts w:hint="eastAsia"/>
              </w:rPr>
              <w:t>55.5</w:t>
            </w:r>
          </w:p>
        </w:tc>
      </w:tr>
      <w:tr w:rsidR="00994BED" w:rsidRPr="00994BED" w14:paraId="28D32EB2" w14:textId="77777777" w:rsidTr="00B649A3">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149DC6" w14:textId="77777777" w:rsidR="00994BED" w:rsidRPr="00994BED" w:rsidRDefault="00994BED" w:rsidP="00B649A3">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997904" w14:textId="77777777" w:rsidR="00994BED" w:rsidRPr="00994BED" w:rsidRDefault="00994BED" w:rsidP="00B649A3">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C473FB" w14:textId="77777777" w:rsidR="00994BED" w:rsidRPr="00994BED" w:rsidRDefault="00994BED" w:rsidP="00B649A3">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242D2" w14:textId="77777777" w:rsidR="00994BED" w:rsidRPr="00994BED" w:rsidRDefault="00994BED" w:rsidP="00B649A3">
            <w:pPr>
              <w:jc w:val="center"/>
            </w:pPr>
            <w:r w:rsidRPr="00994BED">
              <w:rPr>
                <w:rFonts w:hint="eastAsia"/>
              </w:rPr>
              <w:t>367</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A3594" w14:textId="77777777" w:rsidR="00994BED" w:rsidRPr="00994BED" w:rsidRDefault="00994BED" w:rsidP="00B649A3">
            <w:pPr>
              <w:jc w:val="center"/>
            </w:pPr>
            <w:r w:rsidRPr="00994BED">
              <w:rPr>
                <w:rFonts w:hint="eastAsia"/>
              </w:rPr>
              <w:t>150</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62696" w14:textId="77777777" w:rsidR="00994BED" w:rsidRPr="00994BED" w:rsidRDefault="00994BED" w:rsidP="00B649A3">
            <w:pPr>
              <w:jc w:val="center"/>
            </w:pPr>
            <w:r w:rsidRPr="00994BED">
              <w:rPr>
                <w:rFonts w:hint="eastAsia"/>
              </w:rPr>
              <w:t>53.5</w:t>
            </w:r>
          </w:p>
        </w:tc>
      </w:tr>
      <w:tr w:rsidR="00994BED" w:rsidRPr="00994BED" w14:paraId="4ED48FBD" w14:textId="77777777" w:rsidTr="00B649A3">
        <w:trPr>
          <w:trHeight w:val="20"/>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55DADC" w14:textId="6CD13CDE" w:rsidR="00994BED" w:rsidRPr="00994BED" w:rsidRDefault="00994BED" w:rsidP="00B649A3">
            <w:pPr>
              <w:jc w:val="center"/>
            </w:pPr>
            <w:r w:rsidRPr="003E26DA">
              <w:rPr>
                <w:rFonts w:hint="eastAsia"/>
              </w:rPr>
              <w:t>N6</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EAA724" w14:textId="3E40D394" w:rsidR="00994BED" w:rsidRPr="00994BED" w:rsidRDefault="00994BED" w:rsidP="00B649A3">
            <w:pPr>
              <w:jc w:val="center"/>
            </w:pPr>
            <w:r w:rsidRPr="00994BED">
              <w:rPr>
                <w:rFonts w:hint="eastAsia"/>
              </w:rPr>
              <w:t>7*900*1000</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1B19CD" w14:textId="4FC14051" w:rsidR="00994BED" w:rsidRPr="00994BED" w:rsidRDefault="00994BED"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986F2" w14:textId="5301A893" w:rsidR="00994BED" w:rsidRPr="00994BED" w:rsidRDefault="00994BED" w:rsidP="00B649A3">
            <w:pPr>
              <w:jc w:val="center"/>
            </w:pPr>
            <w:r w:rsidRPr="00994BED">
              <w:rPr>
                <w:rFonts w:hint="eastAsia"/>
              </w:rPr>
              <w:t>424</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AB19B" w14:textId="01ACFB27" w:rsidR="00994BED" w:rsidRPr="00994BED" w:rsidRDefault="00994BED" w:rsidP="00B649A3">
            <w:pPr>
              <w:jc w:val="center"/>
            </w:pPr>
            <w:r w:rsidRPr="00994BED">
              <w:rPr>
                <w:rFonts w:hint="eastAsia"/>
              </w:rPr>
              <w:t>138</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C584E" w14:textId="642BC249" w:rsidR="00994BED" w:rsidRPr="00994BED" w:rsidRDefault="00994BED" w:rsidP="00B649A3">
            <w:pPr>
              <w:jc w:val="center"/>
            </w:pPr>
            <w:r w:rsidRPr="00994BED">
              <w:rPr>
                <w:rFonts w:hint="eastAsia"/>
              </w:rPr>
              <w:t>46</w:t>
            </w:r>
          </w:p>
        </w:tc>
      </w:tr>
      <w:tr w:rsidR="00994BED" w:rsidRPr="00994BED" w14:paraId="3DDFD3E0" w14:textId="77777777" w:rsidTr="00B649A3">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129C" w14:textId="77777777" w:rsidR="00994BED" w:rsidRPr="00994BED" w:rsidRDefault="00994BED" w:rsidP="00B649A3">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12A32F" w14:textId="77777777" w:rsidR="00994BED" w:rsidRPr="00994BED" w:rsidRDefault="00994BED" w:rsidP="00B649A3">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0AF63A" w14:textId="77777777" w:rsidR="00994BED" w:rsidRPr="00994BED" w:rsidRDefault="00994BED" w:rsidP="00B649A3">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4D2BA" w14:textId="7DC9506C" w:rsidR="00994BED" w:rsidRPr="00994BED" w:rsidRDefault="00994BED" w:rsidP="00B649A3">
            <w:pPr>
              <w:jc w:val="center"/>
            </w:pPr>
            <w:r w:rsidRPr="00994BED">
              <w:rPr>
                <w:rFonts w:hint="eastAsia"/>
              </w:rPr>
              <w:t>419</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52A9A" w14:textId="2F1F3147" w:rsidR="00994BED" w:rsidRPr="00994BED" w:rsidRDefault="00994BED" w:rsidP="00B649A3">
            <w:pPr>
              <w:jc w:val="center"/>
            </w:pPr>
            <w:r w:rsidRPr="00994BED">
              <w:rPr>
                <w:rFonts w:hint="eastAsia"/>
              </w:rPr>
              <w:t>129</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00154" w14:textId="5AB235F3" w:rsidR="00994BED" w:rsidRPr="00994BED" w:rsidRDefault="00994BED" w:rsidP="00B649A3">
            <w:pPr>
              <w:jc w:val="center"/>
            </w:pPr>
            <w:r w:rsidRPr="00994BED">
              <w:rPr>
                <w:rFonts w:hint="eastAsia"/>
              </w:rPr>
              <w:t>47</w:t>
            </w:r>
          </w:p>
        </w:tc>
      </w:tr>
      <w:tr w:rsidR="00994BED" w:rsidRPr="00994BED" w14:paraId="70C6F070" w14:textId="77777777" w:rsidTr="00B649A3">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8616354" w14:textId="3218FEF2" w:rsidR="00994BED" w:rsidRPr="00994BED" w:rsidRDefault="00994BED" w:rsidP="00B649A3">
            <w:pPr>
              <w:jc w:val="center"/>
            </w:pPr>
            <w:r w:rsidRPr="003E26DA">
              <w:rPr>
                <w:rFonts w:hint="eastAsia"/>
              </w:rPr>
              <w:t>N6</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C51B4" w14:textId="18DCF529" w:rsidR="00994BED" w:rsidRPr="00994BED" w:rsidRDefault="00994BED" w:rsidP="00B649A3">
            <w:pPr>
              <w:jc w:val="center"/>
            </w:pPr>
            <w:r w:rsidRPr="00994BED">
              <w:t>8×1000×3500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7251B" w14:textId="43CD3E17" w:rsidR="00994BED" w:rsidRPr="00994BED" w:rsidRDefault="00994BED"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757EC" w14:textId="6FB5EE7F" w:rsidR="00994BED" w:rsidRPr="00994BED" w:rsidRDefault="00994BED" w:rsidP="00B649A3">
            <w:pPr>
              <w:jc w:val="center"/>
            </w:pPr>
            <w:r w:rsidRPr="00994BED">
              <w:t>381</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4CDC6" w14:textId="318B7EB7" w:rsidR="00994BED" w:rsidRPr="00994BED" w:rsidRDefault="00994BED" w:rsidP="00B649A3">
            <w:pPr>
              <w:jc w:val="center"/>
            </w:pPr>
            <w:r w:rsidRPr="00994BED">
              <w:t>105</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72B5A" w14:textId="4F8900A1" w:rsidR="00994BED" w:rsidRPr="00994BED" w:rsidRDefault="00994BED" w:rsidP="00B649A3">
            <w:pPr>
              <w:jc w:val="center"/>
            </w:pPr>
            <w:r w:rsidRPr="00994BED">
              <w:t>57.0</w:t>
            </w:r>
          </w:p>
        </w:tc>
      </w:tr>
      <w:tr w:rsidR="00B649A3" w:rsidRPr="00994BED" w14:paraId="4735DA69" w14:textId="77777777" w:rsidTr="00B649A3">
        <w:trPr>
          <w:trHeight w:val="20"/>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B4AB0" w14:textId="03F94BC8" w:rsidR="00B649A3" w:rsidRPr="00994BED" w:rsidRDefault="00B649A3" w:rsidP="00B649A3">
            <w:pPr>
              <w:jc w:val="center"/>
            </w:pPr>
            <w:r w:rsidRPr="003E26DA">
              <w:rPr>
                <w:rFonts w:hint="eastAsia"/>
              </w:rPr>
              <w:t>N6</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DCF2CA" w14:textId="79123ACC" w:rsidR="00B649A3" w:rsidRPr="00994BED" w:rsidRDefault="00B649A3" w:rsidP="00B649A3">
            <w:pPr>
              <w:jc w:val="center"/>
            </w:pPr>
            <w:r w:rsidRPr="00994BED">
              <w:t>10×2500×3815</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5B19B6" w14:textId="33D3C9F4" w:rsidR="00B649A3" w:rsidRPr="00994BED" w:rsidRDefault="00B649A3"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604ED" w14:textId="69965CCB" w:rsidR="00B649A3" w:rsidRPr="00994BED" w:rsidRDefault="00B649A3" w:rsidP="00B649A3">
            <w:pPr>
              <w:jc w:val="center"/>
            </w:pPr>
            <w:r w:rsidRPr="00994BED">
              <w:t>381</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7DF94" w14:textId="72285C32" w:rsidR="00B649A3" w:rsidRPr="00994BED" w:rsidRDefault="00B649A3" w:rsidP="00B649A3">
            <w:pPr>
              <w:jc w:val="center"/>
            </w:pPr>
            <w:r w:rsidRPr="00994BED">
              <w:t>119</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8DE52" w14:textId="3D2BE03B" w:rsidR="00B649A3" w:rsidRPr="00994BED" w:rsidRDefault="00B649A3" w:rsidP="00B649A3">
            <w:pPr>
              <w:jc w:val="center"/>
            </w:pPr>
            <w:r w:rsidRPr="00994BED">
              <w:t>56.5</w:t>
            </w:r>
          </w:p>
        </w:tc>
      </w:tr>
      <w:tr w:rsidR="00B649A3" w:rsidRPr="00994BED" w14:paraId="4EA3D409" w14:textId="77777777" w:rsidTr="000D2DD5">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8BF44A" w14:textId="001B56F5" w:rsidR="00B649A3" w:rsidRPr="00994BED" w:rsidRDefault="00B649A3" w:rsidP="00B649A3">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27A5BC" w14:textId="77777777" w:rsidR="00B649A3" w:rsidRPr="00994BED" w:rsidRDefault="00B649A3" w:rsidP="00B649A3">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0DD185" w14:textId="77777777" w:rsidR="00B649A3" w:rsidRPr="00994BED" w:rsidRDefault="00B649A3" w:rsidP="00B649A3">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BCC4F" w14:textId="43A7D575" w:rsidR="00B649A3" w:rsidRPr="00994BED" w:rsidRDefault="00B649A3" w:rsidP="00B649A3">
            <w:pPr>
              <w:jc w:val="center"/>
            </w:pPr>
            <w:r w:rsidRPr="00994BED">
              <w:t>382</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9C93E" w14:textId="4E42B4CE" w:rsidR="00B649A3" w:rsidRPr="00994BED" w:rsidRDefault="00B649A3" w:rsidP="00B649A3">
            <w:pPr>
              <w:jc w:val="center"/>
            </w:pPr>
            <w:r w:rsidRPr="00994BED">
              <w:t>109</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A217F" w14:textId="798F1B4A" w:rsidR="00B649A3" w:rsidRPr="00994BED" w:rsidRDefault="00B649A3" w:rsidP="00B649A3">
            <w:pPr>
              <w:jc w:val="center"/>
            </w:pPr>
            <w:r w:rsidRPr="00994BED">
              <w:t>58.5</w:t>
            </w:r>
          </w:p>
        </w:tc>
      </w:tr>
      <w:tr w:rsidR="00994BED" w:rsidRPr="00994BED" w14:paraId="5E44CB10" w14:textId="77777777" w:rsidTr="00B649A3">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ED0027A" w14:textId="64A9B57C" w:rsidR="00994BED" w:rsidRPr="00994BED" w:rsidRDefault="00994BED" w:rsidP="00B649A3">
            <w:pPr>
              <w:jc w:val="center"/>
            </w:pPr>
            <w:r w:rsidRPr="003E26DA">
              <w:rPr>
                <w:rFonts w:hint="eastAsia"/>
              </w:rPr>
              <w:lastRenderedPageBreak/>
              <w:t>N6</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B9806" w14:textId="3DE578E6" w:rsidR="00994BED" w:rsidRPr="00994BED" w:rsidRDefault="00994BED" w:rsidP="00B649A3">
            <w:pPr>
              <w:jc w:val="center"/>
            </w:pPr>
            <w:r w:rsidRPr="00994BED">
              <w:t>12×1500×3300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3C418" w14:textId="5EF7680F" w:rsidR="00994BED" w:rsidRPr="00994BED" w:rsidRDefault="00994BED" w:rsidP="00B649A3">
            <w:pPr>
              <w:jc w:val="center"/>
            </w:pPr>
            <w:r w:rsidRPr="0093418A">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6A31C" w14:textId="275BE221" w:rsidR="00994BED" w:rsidRPr="00994BED" w:rsidRDefault="00994BED" w:rsidP="00B649A3">
            <w:pPr>
              <w:jc w:val="center"/>
            </w:pPr>
            <w:r w:rsidRPr="00994BED">
              <w:t>389</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C5393" w14:textId="0AFEC5E9" w:rsidR="00994BED" w:rsidRPr="00994BED" w:rsidRDefault="00994BED" w:rsidP="00B649A3">
            <w:pPr>
              <w:jc w:val="center"/>
            </w:pPr>
            <w:r w:rsidRPr="00994BED">
              <w:t>104</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DF2E" w14:textId="6AFB3EC7" w:rsidR="00994BED" w:rsidRPr="00994BED" w:rsidRDefault="00994BED" w:rsidP="00B649A3">
            <w:pPr>
              <w:jc w:val="center"/>
            </w:pPr>
            <w:r w:rsidRPr="00994BED">
              <w:t>60.0</w:t>
            </w:r>
          </w:p>
        </w:tc>
      </w:tr>
      <w:tr w:rsidR="00C107E8" w:rsidRPr="00994BED" w14:paraId="24A0C3A4" w14:textId="77777777" w:rsidTr="000D2DD5">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2F3F2CA" w14:textId="57B63FA4" w:rsidR="00C107E8" w:rsidRPr="003E26DA" w:rsidRDefault="000D2DD5" w:rsidP="00C107E8">
            <w:pPr>
              <w:jc w:val="center"/>
            </w:pPr>
            <w:r w:rsidRPr="000D2DD5">
              <w:t>N6</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60554" w14:textId="60470D37" w:rsidR="00C107E8" w:rsidRPr="00994BED" w:rsidRDefault="00C107E8" w:rsidP="00C107E8">
            <w:pPr>
              <w:jc w:val="center"/>
            </w:pPr>
            <w:r w:rsidRPr="00C107E8">
              <w:t>14×500×560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7281B" w14:textId="2D9BF3A1" w:rsidR="00C107E8" w:rsidRPr="0093418A" w:rsidRDefault="000D2DD5" w:rsidP="00C107E8">
            <w:pPr>
              <w:jc w:val="center"/>
            </w:pPr>
            <w:r w:rsidRPr="000D2DD5">
              <w:t>M</w:t>
            </w:r>
          </w:p>
        </w:tc>
        <w:tc>
          <w:tcPr>
            <w:tcW w:w="645" w:type="pct"/>
            <w:tcBorders>
              <w:top w:val="single" w:sz="6" w:space="0" w:color="000000"/>
              <w:left w:val="single" w:sz="6" w:space="0" w:color="000000"/>
              <w:bottom w:val="single" w:sz="4" w:space="0" w:color="auto"/>
            </w:tcBorders>
            <w:shd w:val="clear" w:color="auto" w:fill="auto"/>
            <w:noWrap/>
            <w:vAlign w:val="center"/>
          </w:tcPr>
          <w:p w14:paraId="5CCA5D50" w14:textId="1C56CD8B" w:rsidR="00C107E8" w:rsidRPr="00994BED" w:rsidRDefault="00C107E8" w:rsidP="00C107E8">
            <w:pPr>
              <w:jc w:val="center"/>
            </w:pPr>
            <w:r>
              <w:rPr>
                <w:color w:val="333333"/>
                <w:szCs w:val="21"/>
              </w:rPr>
              <w:t>380</w:t>
            </w:r>
          </w:p>
        </w:tc>
        <w:tc>
          <w:tcPr>
            <w:tcW w:w="762" w:type="pct"/>
            <w:tcBorders>
              <w:top w:val="single" w:sz="6" w:space="0" w:color="000000"/>
              <w:left w:val="single" w:sz="6" w:space="0" w:color="000000"/>
              <w:bottom w:val="single" w:sz="4" w:space="0" w:color="auto"/>
              <w:right w:val="single" w:sz="4" w:space="0" w:color="auto"/>
            </w:tcBorders>
            <w:shd w:val="clear" w:color="auto" w:fill="auto"/>
            <w:noWrap/>
            <w:vAlign w:val="center"/>
          </w:tcPr>
          <w:p w14:paraId="5A6AA72B" w14:textId="49180132" w:rsidR="00C107E8" w:rsidRPr="00994BED" w:rsidRDefault="00C107E8" w:rsidP="00C107E8">
            <w:pPr>
              <w:jc w:val="center"/>
            </w:pPr>
            <w:r>
              <w:rPr>
                <w:color w:val="333333"/>
                <w:szCs w:val="21"/>
              </w:rPr>
              <w:t>101</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C060C" w14:textId="38F2C1BE" w:rsidR="00C107E8" w:rsidRPr="00994BED" w:rsidRDefault="00C107E8" w:rsidP="00C107E8">
            <w:pPr>
              <w:jc w:val="center"/>
            </w:pPr>
            <w:r>
              <w:rPr>
                <w:color w:val="333333"/>
                <w:szCs w:val="21"/>
              </w:rPr>
              <w:t>54.0</w:t>
            </w:r>
          </w:p>
        </w:tc>
      </w:tr>
      <w:tr w:rsidR="00C107E8" w:rsidRPr="00994BED" w14:paraId="20FABFAE" w14:textId="77777777" w:rsidTr="00C107E8">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7ADC41CE" w14:textId="34C62F8F"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43806" w14:textId="77777777" w:rsidR="00C107E8" w:rsidRPr="00994BED" w:rsidRDefault="00C107E8" w:rsidP="00C107E8">
            <w:pPr>
              <w:jc w:val="center"/>
            </w:pPr>
            <w:r w:rsidRPr="00994BED">
              <w:t>1.5*510*1470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5FD31" w14:textId="5F89D536"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F37C9" w14:textId="77777777" w:rsidR="00C107E8" w:rsidRPr="00994BED" w:rsidRDefault="00C107E8" w:rsidP="00C107E8">
            <w:pPr>
              <w:jc w:val="center"/>
            </w:pPr>
            <w:r w:rsidRPr="00994BED">
              <w:rPr>
                <w:rFonts w:hint="eastAsia"/>
              </w:rPr>
              <w:t>406</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C04F2" w14:textId="77777777" w:rsidR="00C107E8" w:rsidRPr="00994BED" w:rsidRDefault="00C107E8" w:rsidP="00C107E8">
            <w:pPr>
              <w:jc w:val="center"/>
            </w:pPr>
            <w:r w:rsidRPr="00994BED">
              <w:rPr>
                <w:rFonts w:hint="eastAsia"/>
              </w:rPr>
              <w:t>116</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6731B" w14:textId="77777777" w:rsidR="00C107E8" w:rsidRPr="00994BED" w:rsidRDefault="00C107E8" w:rsidP="00C107E8">
            <w:pPr>
              <w:jc w:val="center"/>
            </w:pPr>
            <w:r w:rsidRPr="00994BED">
              <w:rPr>
                <w:rFonts w:hint="eastAsia"/>
              </w:rPr>
              <w:t>51</w:t>
            </w:r>
          </w:p>
        </w:tc>
      </w:tr>
      <w:tr w:rsidR="00C107E8" w:rsidRPr="00994BED" w14:paraId="793F6978" w14:textId="77777777" w:rsidTr="00C107E8">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E984D21" w14:textId="5B1E2F98"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DDE59" w14:textId="77777777" w:rsidR="00C107E8" w:rsidRPr="00994BED" w:rsidRDefault="00C107E8" w:rsidP="00C107E8">
            <w:pPr>
              <w:jc w:val="center"/>
            </w:pPr>
            <w:r w:rsidRPr="00994BED">
              <w:t>1*850*1750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7BBF1" w14:textId="42ECCB25"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214EB" w14:textId="77777777" w:rsidR="00C107E8" w:rsidRPr="00994BED" w:rsidRDefault="00C107E8" w:rsidP="00C107E8">
            <w:pPr>
              <w:jc w:val="center"/>
            </w:pPr>
            <w:r w:rsidRPr="00994BED">
              <w:rPr>
                <w:rFonts w:hint="eastAsia"/>
              </w:rPr>
              <w:t>423</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96BB1" w14:textId="77777777" w:rsidR="00C107E8" w:rsidRPr="00994BED" w:rsidRDefault="00C107E8" w:rsidP="00C107E8">
            <w:pPr>
              <w:jc w:val="center"/>
            </w:pPr>
            <w:r w:rsidRPr="00994BED">
              <w:rPr>
                <w:rFonts w:hint="eastAsia"/>
              </w:rPr>
              <w:t>128</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5237E" w14:textId="77777777" w:rsidR="00C107E8" w:rsidRPr="00994BED" w:rsidRDefault="00C107E8" w:rsidP="00C107E8">
            <w:pPr>
              <w:jc w:val="center"/>
            </w:pPr>
            <w:r w:rsidRPr="00994BED">
              <w:rPr>
                <w:rFonts w:hint="eastAsia"/>
              </w:rPr>
              <w:t>50.5</w:t>
            </w:r>
          </w:p>
        </w:tc>
      </w:tr>
      <w:tr w:rsidR="00C107E8" w:rsidRPr="00994BED" w14:paraId="23C280F8" w14:textId="77777777" w:rsidTr="000D2DD5">
        <w:trPr>
          <w:trHeight w:val="78"/>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21CFBF" w14:textId="3014B40F" w:rsidR="00C107E8" w:rsidRPr="00994BED" w:rsidRDefault="00C107E8" w:rsidP="00C107E8">
            <w:pPr>
              <w:jc w:val="center"/>
            </w:pPr>
            <w:r w:rsidRPr="00C86E49">
              <w:t>N7</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2BBE70" w14:textId="41D7484F" w:rsidR="00C107E8" w:rsidRPr="00994BED" w:rsidRDefault="00C107E8" w:rsidP="00C107E8">
            <w:pPr>
              <w:jc w:val="center"/>
            </w:pPr>
            <w:r w:rsidRPr="00C107E8">
              <w:t>4.19×849×3000</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357F50" w14:textId="292E301D" w:rsidR="00C107E8" w:rsidRPr="00994BED" w:rsidRDefault="00C107E8" w:rsidP="00C107E8">
            <w:pPr>
              <w:jc w:val="center"/>
            </w:pPr>
            <w:r w:rsidRPr="00C107E8">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21BD8" w14:textId="0A09E5EC" w:rsidR="00C107E8" w:rsidRPr="00994BED" w:rsidRDefault="00C107E8" w:rsidP="00C107E8">
            <w:pPr>
              <w:jc w:val="center"/>
            </w:pPr>
            <w:r>
              <w:rPr>
                <w:rFonts w:hint="eastAsia"/>
              </w:rPr>
              <w:t>416</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0A02" w14:textId="7EC89CDD" w:rsidR="00C107E8" w:rsidRPr="00994BED" w:rsidRDefault="00C107E8" w:rsidP="00C107E8">
            <w:pPr>
              <w:jc w:val="center"/>
            </w:pPr>
            <w:r>
              <w:rPr>
                <w:color w:val="333333"/>
                <w:szCs w:val="21"/>
              </w:rPr>
              <w:t>342</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3AEB7" w14:textId="7136D786" w:rsidR="00C107E8" w:rsidRPr="00994BED" w:rsidRDefault="00C107E8" w:rsidP="00C107E8">
            <w:pPr>
              <w:jc w:val="center"/>
            </w:pPr>
            <w:r>
              <w:rPr>
                <w:color w:val="333333"/>
                <w:szCs w:val="21"/>
              </w:rPr>
              <w:t>42.0</w:t>
            </w:r>
          </w:p>
        </w:tc>
      </w:tr>
      <w:tr w:rsidR="00C107E8" w:rsidRPr="00994BED" w14:paraId="47A3B1A9" w14:textId="77777777" w:rsidTr="000D2DD5">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591330" w14:textId="77777777" w:rsidR="00C107E8" w:rsidRPr="00994BED" w:rsidRDefault="00C107E8" w:rsidP="00C107E8">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41CFF5" w14:textId="77777777" w:rsidR="00C107E8" w:rsidRPr="00C107E8" w:rsidRDefault="00C107E8" w:rsidP="00C107E8">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D3DAB3" w14:textId="77777777" w:rsidR="00C107E8" w:rsidRPr="00994BED" w:rsidRDefault="00C107E8" w:rsidP="00C107E8">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9BFB2" w14:textId="4E6C0992" w:rsidR="00C107E8" w:rsidRPr="00994BED" w:rsidRDefault="00C107E8" w:rsidP="00C107E8">
            <w:pPr>
              <w:jc w:val="center"/>
            </w:pPr>
            <w:r>
              <w:rPr>
                <w:rFonts w:hint="eastAsia"/>
              </w:rPr>
              <w:t>420</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BF21E" w14:textId="51CAAB23" w:rsidR="00C107E8" w:rsidRDefault="00C107E8" w:rsidP="00C107E8">
            <w:pPr>
              <w:jc w:val="center"/>
              <w:rPr>
                <w:color w:val="333333"/>
                <w:szCs w:val="21"/>
              </w:rPr>
            </w:pPr>
            <w:r>
              <w:rPr>
                <w:color w:val="333333"/>
                <w:szCs w:val="21"/>
              </w:rPr>
              <w:t>363</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5CAA" w14:textId="67144663" w:rsidR="00C107E8" w:rsidRDefault="00C107E8" w:rsidP="00C107E8">
            <w:pPr>
              <w:jc w:val="center"/>
              <w:rPr>
                <w:color w:val="333333"/>
                <w:szCs w:val="21"/>
              </w:rPr>
            </w:pPr>
            <w:r>
              <w:rPr>
                <w:color w:val="333333"/>
                <w:szCs w:val="21"/>
              </w:rPr>
              <w:t>41.0</w:t>
            </w:r>
          </w:p>
        </w:tc>
      </w:tr>
      <w:tr w:rsidR="00C107E8" w:rsidRPr="00994BED" w14:paraId="5E0A3850" w14:textId="77777777" w:rsidTr="00C107E8">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49807C86" w14:textId="0135FFA8"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5F246" w14:textId="236CA066" w:rsidR="00C107E8" w:rsidRPr="00994BED" w:rsidRDefault="00C107E8" w:rsidP="00C107E8">
            <w:pPr>
              <w:jc w:val="center"/>
            </w:pPr>
            <w:r w:rsidRPr="00C107E8">
              <w:t>5.0×580×1107</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C6036" w14:textId="113A1586"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3F054" w14:textId="3172E56B" w:rsidR="00C107E8" w:rsidRPr="00994BED" w:rsidRDefault="00C107E8" w:rsidP="00C107E8">
            <w:pPr>
              <w:jc w:val="center"/>
            </w:pPr>
            <w:r w:rsidRPr="00C107E8">
              <w:t>396</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791F8" w14:textId="063E56EB" w:rsidR="00C107E8" w:rsidRPr="00994BED" w:rsidRDefault="00C107E8" w:rsidP="00C107E8">
            <w:pPr>
              <w:jc w:val="center"/>
            </w:pPr>
            <w:r>
              <w:rPr>
                <w:color w:val="333333"/>
                <w:szCs w:val="21"/>
              </w:rPr>
              <w:t>183</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7AD8F" w14:textId="20992C85" w:rsidR="00C107E8" w:rsidRPr="00994BED" w:rsidRDefault="00C107E8" w:rsidP="00C107E8">
            <w:pPr>
              <w:jc w:val="center"/>
            </w:pPr>
            <w:r>
              <w:rPr>
                <w:color w:val="333333"/>
                <w:szCs w:val="21"/>
              </w:rPr>
              <w:t>48.0</w:t>
            </w:r>
          </w:p>
        </w:tc>
      </w:tr>
      <w:tr w:rsidR="00C107E8" w:rsidRPr="00994BED" w14:paraId="030CE963" w14:textId="77777777" w:rsidTr="000D2DD5">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05E8ABB1" w14:textId="0F9D77E5"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F54A8" w14:textId="5EAB44E2" w:rsidR="00C107E8" w:rsidRPr="00C107E8" w:rsidRDefault="00C107E8" w:rsidP="00C107E8">
            <w:pPr>
              <w:jc w:val="center"/>
            </w:pPr>
            <w:r w:rsidRPr="00C107E8">
              <w:t>5.5×725×1450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F8314" w14:textId="77777777" w:rsidR="00C107E8" w:rsidRPr="00994BED" w:rsidRDefault="00C107E8" w:rsidP="00C107E8">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46C22" w14:textId="5498A3DD" w:rsidR="00C107E8" w:rsidRPr="00C107E8" w:rsidRDefault="00C107E8" w:rsidP="00C107E8">
            <w:pPr>
              <w:jc w:val="center"/>
            </w:pPr>
            <w:r w:rsidRPr="00C107E8">
              <w:t>412</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53457" w14:textId="3552AE52" w:rsidR="00C107E8" w:rsidRDefault="00C107E8" w:rsidP="00C107E8">
            <w:pPr>
              <w:jc w:val="center"/>
              <w:rPr>
                <w:color w:val="333333"/>
                <w:szCs w:val="21"/>
              </w:rPr>
            </w:pPr>
            <w:r>
              <w:rPr>
                <w:color w:val="333333"/>
                <w:szCs w:val="21"/>
              </w:rPr>
              <w:t>331</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594DD" w14:textId="3FF64420" w:rsidR="00C107E8" w:rsidRDefault="00C107E8" w:rsidP="00C107E8">
            <w:pPr>
              <w:jc w:val="center"/>
              <w:rPr>
                <w:color w:val="333333"/>
                <w:szCs w:val="21"/>
              </w:rPr>
            </w:pPr>
            <w:r>
              <w:rPr>
                <w:color w:val="333333"/>
                <w:szCs w:val="21"/>
              </w:rPr>
              <w:t>41.0</w:t>
            </w:r>
          </w:p>
        </w:tc>
      </w:tr>
      <w:tr w:rsidR="00C107E8" w:rsidRPr="00994BED" w14:paraId="3AFE8AB3" w14:textId="77777777" w:rsidTr="00C107E8">
        <w:trPr>
          <w:trHeight w:val="2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09B47DED" w14:textId="45F3B665"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B0E8" w14:textId="4D2ABCB4" w:rsidR="00C107E8" w:rsidRPr="00994BED" w:rsidRDefault="00C107E8" w:rsidP="00C107E8">
            <w:pPr>
              <w:jc w:val="center"/>
            </w:pPr>
            <w:r w:rsidRPr="00227B96">
              <w:t>6×125×500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29CE2" w14:textId="7C58694D"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895375" w14:textId="6D340062" w:rsidR="00C107E8" w:rsidRPr="00994BED" w:rsidRDefault="00C107E8" w:rsidP="00C107E8">
            <w:pPr>
              <w:jc w:val="center"/>
            </w:pPr>
            <w:r>
              <w:rPr>
                <w:color w:val="333333"/>
                <w:szCs w:val="21"/>
              </w:rPr>
              <w:t>424</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382AD" w14:textId="757E3740" w:rsidR="00C107E8" w:rsidRPr="00994BED" w:rsidRDefault="00C107E8" w:rsidP="00C107E8">
            <w:pPr>
              <w:jc w:val="center"/>
            </w:pPr>
            <w:r>
              <w:rPr>
                <w:color w:val="333333"/>
                <w:szCs w:val="21"/>
              </w:rPr>
              <w:t>361</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8F226" w14:textId="324B2EE1" w:rsidR="00C107E8" w:rsidRPr="00994BED" w:rsidRDefault="00C107E8" w:rsidP="00C107E8">
            <w:pPr>
              <w:jc w:val="center"/>
            </w:pPr>
            <w:r w:rsidRPr="00C107E8">
              <w:rPr>
                <w:color w:val="333333"/>
                <w:szCs w:val="21"/>
              </w:rPr>
              <w:t>40.0</w:t>
            </w:r>
          </w:p>
        </w:tc>
      </w:tr>
      <w:tr w:rsidR="00C107E8" w:rsidRPr="00994BED" w14:paraId="225788A4" w14:textId="77777777" w:rsidTr="00C107E8">
        <w:trPr>
          <w:trHeight w:val="20"/>
        </w:trPr>
        <w:tc>
          <w:tcPr>
            <w:tcW w:w="6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4B55A" w14:textId="3CEC11E4" w:rsidR="00C107E8" w:rsidRPr="00994BED" w:rsidRDefault="00C107E8" w:rsidP="00C107E8">
            <w:pPr>
              <w:jc w:val="center"/>
            </w:pPr>
            <w:r w:rsidRPr="00C86E49">
              <w:t>N7</w:t>
            </w:r>
          </w:p>
        </w:tc>
        <w:tc>
          <w:tcPr>
            <w:tcW w:w="16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7E2C83" w14:textId="7526C01D" w:rsidR="00C107E8" w:rsidRPr="00227B96" w:rsidRDefault="00C107E8" w:rsidP="00C107E8">
            <w:pPr>
              <w:jc w:val="center"/>
            </w:pPr>
            <w:r w:rsidRPr="00227B96">
              <w:t>4.57×1008×3200</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7E903C" w14:textId="66CCB4F1"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FFDD4" w14:textId="5D315EE7" w:rsidR="00C107E8" w:rsidRDefault="00C107E8" w:rsidP="00C107E8">
            <w:pPr>
              <w:jc w:val="center"/>
              <w:rPr>
                <w:color w:val="333333"/>
                <w:szCs w:val="21"/>
              </w:rPr>
            </w:pPr>
            <w:r>
              <w:rPr>
                <w:color w:val="333333"/>
                <w:szCs w:val="21"/>
              </w:rPr>
              <w:t>389</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9720E" w14:textId="38260516" w:rsidR="00C107E8" w:rsidRDefault="00C107E8" w:rsidP="00C107E8">
            <w:pPr>
              <w:jc w:val="center"/>
              <w:rPr>
                <w:color w:val="333333"/>
                <w:szCs w:val="21"/>
              </w:rPr>
            </w:pPr>
            <w:r>
              <w:rPr>
                <w:color w:val="333333"/>
                <w:szCs w:val="21"/>
              </w:rPr>
              <w:t>210</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933DD" w14:textId="3683A769" w:rsidR="00C107E8" w:rsidRDefault="00C107E8" w:rsidP="00C107E8">
            <w:pPr>
              <w:jc w:val="center"/>
              <w:rPr>
                <w:color w:val="333333"/>
                <w:szCs w:val="21"/>
              </w:rPr>
            </w:pPr>
            <w:r w:rsidRPr="00C107E8">
              <w:rPr>
                <w:color w:val="333333"/>
                <w:szCs w:val="21"/>
              </w:rPr>
              <w:t>41.5</w:t>
            </w:r>
          </w:p>
        </w:tc>
      </w:tr>
      <w:tr w:rsidR="00C107E8" w:rsidRPr="00994BED" w14:paraId="43791726" w14:textId="77777777" w:rsidTr="00C107E8">
        <w:trPr>
          <w:trHeight w:val="20"/>
        </w:trPr>
        <w:tc>
          <w:tcPr>
            <w:tcW w:w="6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96584F" w14:textId="77777777" w:rsidR="00C107E8" w:rsidRPr="00994BED" w:rsidRDefault="00C107E8" w:rsidP="00C107E8">
            <w:pPr>
              <w:jc w:val="center"/>
            </w:pPr>
          </w:p>
        </w:tc>
        <w:tc>
          <w:tcPr>
            <w:tcW w:w="16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C69607" w14:textId="77777777" w:rsidR="00C107E8" w:rsidRPr="00227B96" w:rsidRDefault="00C107E8" w:rsidP="00C107E8">
            <w:pPr>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7687BF" w14:textId="77777777" w:rsidR="00C107E8" w:rsidRPr="00994BED" w:rsidRDefault="00C107E8" w:rsidP="00C107E8">
            <w:pPr>
              <w:jc w:val="cente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2984F" w14:textId="4C720674" w:rsidR="00C107E8" w:rsidRDefault="00C107E8" w:rsidP="00C107E8">
            <w:pPr>
              <w:jc w:val="center"/>
              <w:rPr>
                <w:color w:val="333333"/>
                <w:szCs w:val="21"/>
              </w:rPr>
            </w:pPr>
            <w:r>
              <w:rPr>
                <w:color w:val="333333"/>
                <w:szCs w:val="21"/>
              </w:rPr>
              <w:t>401</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9D414" w14:textId="0F999DBB" w:rsidR="00C107E8" w:rsidRDefault="00C107E8" w:rsidP="00C107E8">
            <w:pPr>
              <w:jc w:val="center"/>
              <w:rPr>
                <w:color w:val="333333"/>
                <w:szCs w:val="21"/>
              </w:rPr>
            </w:pPr>
            <w:r>
              <w:rPr>
                <w:color w:val="333333"/>
                <w:szCs w:val="21"/>
              </w:rPr>
              <w:t>210</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A0B1D" w14:textId="34EA810B" w:rsidR="00C107E8" w:rsidRPr="00C107E8" w:rsidRDefault="00C107E8" w:rsidP="00C107E8">
            <w:pPr>
              <w:jc w:val="center"/>
              <w:rPr>
                <w:color w:val="333333"/>
                <w:szCs w:val="21"/>
              </w:rPr>
            </w:pPr>
            <w:r w:rsidRPr="00C107E8">
              <w:rPr>
                <w:color w:val="333333"/>
                <w:szCs w:val="21"/>
              </w:rPr>
              <w:t>47.5</w:t>
            </w:r>
          </w:p>
        </w:tc>
      </w:tr>
      <w:tr w:rsidR="00C107E8" w:rsidRPr="00994BED" w14:paraId="07BCF7E2" w14:textId="77777777" w:rsidTr="000D2DD5">
        <w:trPr>
          <w:trHeight w:val="56"/>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2476FE95" w14:textId="429C8016" w:rsidR="00C107E8" w:rsidRPr="00994BED" w:rsidRDefault="00C107E8" w:rsidP="00C107E8">
            <w:pPr>
              <w:jc w:val="center"/>
            </w:pPr>
            <w:r w:rsidRPr="00C86E49">
              <w:t>N7</w:t>
            </w:r>
          </w:p>
        </w:tc>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166EF" w14:textId="28CE9545" w:rsidR="00C107E8" w:rsidRPr="00227B96" w:rsidRDefault="00C107E8" w:rsidP="00C107E8">
            <w:pPr>
              <w:jc w:val="center"/>
            </w:pPr>
            <w:r w:rsidRPr="00227B96">
              <w:t>12×430×682</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69945" w14:textId="5646790F" w:rsidR="00C107E8" w:rsidRPr="00994BED" w:rsidRDefault="00C107E8" w:rsidP="00C107E8">
            <w:pPr>
              <w:jc w:val="center"/>
            </w:pPr>
            <w:r w:rsidRPr="00994BED">
              <w:rPr>
                <w:rFonts w:hint="eastAsia"/>
              </w:rPr>
              <w:t>M</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2B99E" w14:textId="32CDC594" w:rsidR="00C107E8" w:rsidRDefault="00C107E8" w:rsidP="00C107E8">
            <w:pPr>
              <w:jc w:val="center"/>
              <w:rPr>
                <w:color w:val="333333"/>
                <w:szCs w:val="21"/>
              </w:rPr>
            </w:pPr>
            <w:r>
              <w:rPr>
                <w:color w:val="333333"/>
                <w:szCs w:val="21"/>
              </w:rPr>
              <w:t>398</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7BC2B" w14:textId="1B218114" w:rsidR="00C107E8" w:rsidRDefault="00C107E8" w:rsidP="00C107E8">
            <w:pPr>
              <w:jc w:val="center"/>
              <w:rPr>
                <w:color w:val="333333"/>
                <w:szCs w:val="21"/>
              </w:rPr>
            </w:pPr>
            <w:r>
              <w:rPr>
                <w:color w:val="333333"/>
                <w:szCs w:val="21"/>
              </w:rPr>
              <w:t>274</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61F6" w14:textId="328B7F80" w:rsidR="00C107E8" w:rsidRDefault="00C107E8" w:rsidP="00C107E8">
            <w:pPr>
              <w:jc w:val="center"/>
              <w:rPr>
                <w:color w:val="333333"/>
                <w:szCs w:val="21"/>
              </w:rPr>
            </w:pPr>
            <w:r w:rsidRPr="00227B96">
              <w:rPr>
                <w:color w:val="333333"/>
                <w:szCs w:val="21"/>
              </w:rPr>
              <w:t>46.5</w:t>
            </w:r>
          </w:p>
        </w:tc>
      </w:tr>
    </w:tbl>
    <w:p w14:paraId="4F3603FE" w14:textId="77777777" w:rsidR="002B3F0E" w:rsidRDefault="00D139CA">
      <w:pPr>
        <w:adjustRightInd w:val="0"/>
        <w:spacing w:line="360" w:lineRule="auto"/>
        <w:rPr>
          <w:rFonts w:eastAsia="黑体"/>
          <w:color w:val="FF0000"/>
          <w:sz w:val="24"/>
        </w:rPr>
      </w:pPr>
      <w:r>
        <w:rPr>
          <w:rFonts w:eastAsia="黑体"/>
          <w:color w:val="FF0000"/>
          <w:sz w:val="24"/>
        </w:rPr>
        <w:t xml:space="preserve">    </w:t>
      </w:r>
      <w:r>
        <w:rPr>
          <w:color w:val="000000" w:themeColor="text1"/>
          <w:sz w:val="24"/>
        </w:rPr>
        <w:t>同时对相应镍及镍合金板材所规定的尺寸和外形、工艺性能及外观质量检查，产品均符合本标准要求。</w:t>
      </w:r>
    </w:p>
    <w:p w14:paraId="6643F6C5" w14:textId="24712FF2" w:rsidR="002B3F0E" w:rsidRDefault="00D139CA">
      <w:pPr>
        <w:adjustRightInd w:val="0"/>
        <w:spacing w:line="360" w:lineRule="auto"/>
        <w:rPr>
          <w:color w:val="000000" w:themeColor="text1"/>
          <w:sz w:val="24"/>
        </w:rPr>
      </w:pPr>
      <w:r>
        <w:rPr>
          <w:rFonts w:eastAsia="黑体"/>
          <w:color w:val="000000" w:themeColor="text1"/>
          <w:sz w:val="24"/>
        </w:rPr>
        <w:t xml:space="preserve">2. </w:t>
      </w:r>
      <w:commentRangeStart w:id="3"/>
      <w:r>
        <w:rPr>
          <w:color w:val="000000" w:themeColor="text1"/>
          <w:sz w:val="24"/>
        </w:rPr>
        <w:t>由表</w:t>
      </w:r>
      <w:r>
        <w:rPr>
          <w:color w:val="000000" w:themeColor="text1"/>
          <w:sz w:val="24"/>
        </w:rPr>
        <w:t>3</w:t>
      </w:r>
      <w:r w:rsidR="00B649A3">
        <w:rPr>
          <w:rFonts w:hint="eastAsia"/>
          <w:color w:val="000000" w:themeColor="text1"/>
          <w:sz w:val="24"/>
        </w:rPr>
        <w:t>及已供货产品</w:t>
      </w:r>
      <w:r>
        <w:rPr>
          <w:color w:val="000000" w:themeColor="text1"/>
          <w:sz w:val="24"/>
        </w:rPr>
        <w:t>，标准中规定的化学成分、力学性能、外观质量等规定是科学合理的，同时便于生产厂家调整。通过本标准的实施，将促进行业的技术提高与发展，有利于新型高效的新产品的发展。</w:t>
      </w:r>
      <w:commentRangeEnd w:id="3"/>
      <w:r>
        <w:commentReference w:id="3"/>
      </w:r>
    </w:p>
    <w:p w14:paraId="49B9C0BB" w14:textId="77777777" w:rsidR="002B3F0E" w:rsidRDefault="00D139CA">
      <w:pPr>
        <w:spacing w:beforeLines="50" w:before="156" w:afterLines="50" w:after="156" w:line="360" w:lineRule="auto"/>
        <w:jc w:val="left"/>
        <w:rPr>
          <w:rFonts w:eastAsia="黑体"/>
          <w:sz w:val="24"/>
        </w:rPr>
      </w:pPr>
      <w:r>
        <w:rPr>
          <w:rFonts w:eastAsia="黑体"/>
          <w:sz w:val="24"/>
        </w:rPr>
        <w:t>四、标准中涉及专利的情况</w:t>
      </w:r>
    </w:p>
    <w:p w14:paraId="7623AD2F" w14:textId="77777777" w:rsidR="002B3F0E" w:rsidRDefault="00D139CA">
      <w:pPr>
        <w:ind w:firstLineChars="200" w:firstLine="480"/>
        <w:rPr>
          <w:rFonts w:ascii="宋体" w:hAnsi="宋体" w:cs="宋体"/>
          <w:sz w:val="24"/>
        </w:rPr>
      </w:pPr>
      <w:r>
        <w:rPr>
          <w:rFonts w:ascii="宋体" w:hAnsi="宋体" w:cs="宋体" w:hint="eastAsia"/>
          <w:sz w:val="24"/>
        </w:rPr>
        <w:t>本标准不涉及专利问题。</w:t>
      </w:r>
    </w:p>
    <w:p w14:paraId="51B7C974" w14:textId="77777777" w:rsidR="002B3F0E" w:rsidRDefault="00D139CA">
      <w:pPr>
        <w:spacing w:beforeLines="50" w:before="156" w:afterLines="50" w:after="156" w:line="360" w:lineRule="auto"/>
        <w:jc w:val="left"/>
        <w:rPr>
          <w:rFonts w:ascii="黑体" w:eastAsia="黑体" w:hAnsi="黑体"/>
          <w:sz w:val="24"/>
        </w:rPr>
      </w:pPr>
      <w:r>
        <w:rPr>
          <w:rFonts w:ascii="黑体" w:eastAsia="黑体" w:hAnsi="黑体" w:hint="eastAsia"/>
          <w:sz w:val="24"/>
        </w:rPr>
        <w:t>五、预期达到的社会效益等情况</w:t>
      </w:r>
    </w:p>
    <w:p w14:paraId="12B837D7" w14:textId="77777777" w:rsidR="002B3F0E" w:rsidRDefault="00D139CA">
      <w:pPr>
        <w:numPr>
          <w:ilvl w:val="0"/>
          <w:numId w:val="1"/>
        </w:numPr>
        <w:adjustRightInd w:val="0"/>
        <w:snapToGrid w:val="0"/>
        <w:spacing w:line="360" w:lineRule="auto"/>
        <w:rPr>
          <w:rFonts w:ascii="宋体" w:hAnsi="宋体"/>
          <w:color w:val="FF0000"/>
          <w:sz w:val="24"/>
        </w:rPr>
      </w:pPr>
      <w:r>
        <w:rPr>
          <w:rFonts w:ascii="宋体" w:hAnsi="宋体" w:hint="eastAsia"/>
          <w:sz w:val="24"/>
        </w:rPr>
        <w:t xml:space="preserve">    </w:t>
      </w:r>
      <w:r>
        <w:rPr>
          <w:rFonts w:ascii="宋体" w:hAnsi="宋体" w:hint="eastAsia"/>
          <w:color w:val="000000" w:themeColor="text1"/>
          <w:sz w:val="24"/>
        </w:rPr>
        <w:t>本标准是修订标准，具有普遍性、广泛性和适用性。本标准的实施，将为镍及镍合金板材的生产和采购提供指导，在满足国内需求的同时提高在国际市场上的竞争实力；同时可促进该行业的健康、可持续发展，对我国镍行业的发展会产生重要的影响。</w:t>
      </w:r>
    </w:p>
    <w:p w14:paraId="4042FEA2" w14:textId="77777777" w:rsidR="002B3F0E" w:rsidRDefault="00D139CA">
      <w:pPr>
        <w:spacing w:beforeLines="50" w:before="156" w:afterLines="50" w:after="156" w:line="360" w:lineRule="auto"/>
        <w:jc w:val="left"/>
        <w:rPr>
          <w:rFonts w:ascii="黑体" w:eastAsia="黑体" w:hAnsi="黑体"/>
          <w:sz w:val="24"/>
        </w:rPr>
      </w:pPr>
      <w:r>
        <w:rPr>
          <w:rFonts w:ascii="黑体" w:eastAsia="黑体" w:hAnsi="黑体" w:hint="eastAsia"/>
          <w:sz w:val="24"/>
        </w:rPr>
        <w:t>六、采用国际标准和国外先进标准的情况</w:t>
      </w:r>
    </w:p>
    <w:p w14:paraId="652F6A49" w14:textId="77777777" w:rsidR="002B3F0E" w:rsidRDefault="00D139CA">
      <w:pPr>
        <w:numPr>
          <w:ilvl w:val="0"/>
          <w:numId w:val="8"/>
        </w:numPr>
        <w:spacing w:line="360" w:lineRule="auto"/>
        <w:rPr>
          <w:rFonts w:ascii="黑体" w:eastAsia="黑体" w:hAnsi="黑体"/>
          <w:sz w:val="24"/>
        </w:rPr>
      </w:pPr>
      <w:r>
        <w:rPr>
          <w:rFonts w:ascii="黑体" w:eastAsia="黑体" w:hAnsi="黑体" w:hint="eastAsia"/>
          <w:sz w:val="24"/>
        </w:rPr>
        <w:t>采用国际标准的程度</w:t>
      </w:r>
    </w:p>
    <w:p w14:paraId="670D5FC3" w14:textId="77777777" w:rsidR="002B3F0E" w:rsidRDefault="00D139CA">
      <w:pPr>
        <w:numPr>
          <w:ilvl w:val="0"/>
          <w:numId w:val="1"/>
        </w:numPr>
        <w:adjustRightInd w:val="0"/>
        <w:spacing w:line="300" w:lineRule="auto"/>
        <w:rPr>
          <w:rFonts w:ascii="宋体" w:hAnsi="宋体"/>
          <w:sz w:val="24"/>
        </w:rPr>
      </w:pPr>
      <w:r>
        <w:rPr>
          <w:rFonts w:ascii="宋体" w:hAnsi="宋体" w:hint="eastAsia"/>
          <w:sz w:val="24"/>
        </w:rPr>
        <w:t xml:space="preserve">    </w:t>
      </w:r>
      <w:r>
        <w:rPr>
          <w:rFonts w:ascii="宋体" w:hAnsi="宋体" w:hint="eastAsia"/>
          <w:color w:val="000000"/>
          <w:sz w:val="24"/>
        </w:rPr>
        <w:t>现查询到国外相关标准有美国ASTM B127《镍铜合金（N04400）板、薄板和带材规范》、ASTM B162 《镍板、薄板和带材规范》、ASTM B168《镍铬铁合金（N06600、N06601、N06603、N06690、N06693、N06025及N06045）和镍铬钴钼合金（N06617）板、薄板和带材》、ASTM B409《镍铁铬板、薄板、带材规范》、ASTM B424《镍铁铬钼铜合金（N08825和N08221）板、薄板和带材规范》、ASTM B443《镍铬钼铌合金板、薄板和带材》和ASTM B575《低碳镍铬钼、低碳镍铬钼铜、低碳镍铬钼钽以及低碳镍铬钼钨合金板、薄板和带材规范》等标准，</w:t>
      </w:r>
      <w:commentRangeStart w:id="4"/>
      <w:r>
        <w:rPr>
          <w:rFonts w:ascii="宋体" w:hAnsi="宋体" w:hint="eastAsia"/>
          <w:color w:val="000000"/>
          <w:sz w:val="24"/>
        </w:rPr>
        <w:t>在标准修订过程中。在标准修订过程中参考了相应标准，力学性能指标为与ASTM标准基本</w:t>
      </w:r>
      <w:r>
        <w:rPr>
          <w:rFonts w:ascii="宋体" w:hAnsi="宋体" w:hint="eastAsia"/>
          <w:color w:val="000000"/>
          <w:sz w:val="24"/>
        </w:rPr>
        <w:lastRenderedPageBreak/>
        <w:t>保持一致，因此本规范与美标性能指标相当。</w:t>
      </w:r>
      <w:commentRangeEnd w:id="4"/>
      <w:r>
        <w:commentReference w:id="4"/>
      </w:r>
    </w:p>
    <w:p w14:paraId="66868ECA" w14:textId="77777777" w:rsidR="002B3F0E" w:rsidRDefault="00D139CA">
      <w:pPr>
        <w:numPr>
          <w:ilvl w:val="0"/>
          <w:numId w:val="8"/>
        </w:numPr>
        <w:spacing w:line="360" w:lineRule="auto"/>
        <w:rPr>
          <w:rFonts w:ascii="黑体" w:eastAsia="黑体" w:hAnsi="黑体"/>
          <w:sz w:val="24"/>
        </w:rPr>
      </w:pPr>
      <w:r>
        <w:rPr>
          <w:rFonts w:ascii="黑体" w:eastAsia="黑体" w:hAnsi="黑体" w:hint="eastAsia"/>
          <w:sz w:val="24"/>
        </w:rPr>
        <w:t>国家同类标准水平的对比分析</w:t>
      </w:r>
    </w:p>
    <w:p w14:paraId="5320BDEA" w14:textId="77777777" w:rsidR="002B3F0E" w:rsidRDefault="00D139CA">
      <w:pPr>
        <w:spacing w:line="360" w:lineRule="auto"/>
        <w:ind w:firstLineChars="200" w:firstLine="480"/>
        <w:jc w:val="left"/>
        <w:rPr>
          <w:rFonts w:ascii="宋体" w:hAnsi="宋体"/>
          <w:sz w:val="24"/>
        </w:rPr>
      </w:pPr>
      <w:r>
        <w:rPr>
          <w:rFonts w:ascii="宋体" w:hAnsi="宋体" w:hint="eastAsia"/>
          <w:sz w:val="24"/>
        </w:rPr>
        <w:t>本标准中采用的技术指标与ASTM B</w:t>
      </w:r>
      <w:r>
        <w:rPr>
          <w:rFonts w:ascii="宋体" w:hAnsi="宋体"/>
          <w:sz w:val="24"/>
        </w:rPr>
        <w:t>127</w:t>
      </w:r>
      <w:r>
        <w:rPr>
          <w:rFonts w:ascii="宋体" w:hAnsi="宋体" w:hint="eastAsia"/>
          <w:sz w:val="24"/>
        </w:rPr>
        <w:t>、ASTM B</w:t>
      </w:r>
      <w:r>
        <w:rPr>
          <w:rFonts w:ascii="宋体" w:hAnsi="宋体"/>
          <w:sz w:val="24"/>
        </w:rPr>
        <w:t>162</w:t>
      </w:r>
      <w:r>
        <w:rPr>
          <w:rFonts w:ascii="宋体" w:hAnsi="宋体" w:hint="eastAsia"/>
          <w:sz w:val="24"/>
        </w:rPr>
        <w:t>、ASTM B</w:t>
      </w:r>
      <w:r>
        <w:rPr>
          <w:rFonts w:ascii="宋体" w:hAnsi="宋体"/>
          <w:sz w:val="24"/>
        </w:rPr>
        <w:t>409</w:t>
      </w:r>
      <w:r>
        <w:rPr>
          <w:rFonts w:ascii="宋体" w:hAnsi="宋体" w:hint="eastAsia"/>
          <w:sz w:val="24"/>
        </w:rPr>
        <w:t>等基本保持一致，常用牌号</w:t>
      </w:r>
      <w:r>
        <w:rPr>
          <w:rFonts w:ascii="宋体" w:hAnsi="宋体"/>
          <w:sz w:val="24"/>
        </w:rPr>
        <w:t>对比</w:t>
      </w:r>
      <w:r>
        <w:rPr>
          <w:rFonts w:ascii="宋体" w:hAnsi="宋体" w:hint="eastAsia"/>
          <w:sz w:val="24"/>
        </w:rPr>
        <w:t>见</w:t>
      </w:r>
      <w:r>
        <w:rPr>
          <w:rFonts w:ascii="宋体" w:hAnsi="宋体"/>
          <w:sz w:val="24"/>
        </w:rPr>
        <w:t>表5</w:t>
      </w:r>
      <w:r>
        <w:rPr>
          <w:rFonts w:ascii="宋体" w:hAnsi="宋体" w:hint="eastAsia"/>
          <w:sz w:val="24"/>
        </w:rPr>
        <w:t>，经过国内的批量生产证明产品指标合理可行，且牌号的化学成分与国际接轨，替换性强。</w:t>
      </w:r>
    </w:p>
    <w:p w14:paraId="2A228E61" w14:textId="77777777" w:rsidR="002B3F0E" w:rsidRDefault="00D139CA">
      <w:pPr>
        <w:spacing w:line="360" w:lineRule="auto"/>
        <w:jc w:val="center"/>
        <w:rPr>
          <w:rFonts w:ascii="宋体" w:hAnsi="宋体"/>
          <w:sz w:val="24"/>
        </w:rPr>
      </w:pPr>
      <w:r>
        <w:rPr>
          <w:rFonts w:ascii="宋体" w:hAnsi="宋体" w:hint="eastAsia"/>
          <w:sz w:val="24"/>
        </w:rPr>
        <w:t>表</w:t>
      </w:r>
      <w:r>
        <w:rPr>
          <w:rFonts w:ascii="宋体" w:hAnsi="宋体"/>
          <w:sz w:val="24"/>
        </w:rPr>
        <w:t>5</w:t>
      </w:r>
    </w:p>
    <w:tbl>
      <w:tblPr>
        <w:tblStyle w:val="af2"/>
        <w:tblW w:w="5000" w:type="pct"/>
        <w:jc w:val="center"/>
        <w:tblLook w:val="04A0" w:firstRow="1" w:lastRow="0" w:firstColumn="1" w:lastColumn="0" w:noHBand="0" w:noVBand="1"/>
      </w:tblPr>
      <w:tblGrid>
        <w:gridCol w:w="1855"/>
        <w:gridCol w:w="1499"/>
        <w:gridCol w:w="1551"/>
        <w:gridCol w:w="1551"/>
        <w:gridCol w:w="1445"/>
        <w:gridCol w:w="1443"/>
      </w:tblGrid>
      <w:tr w:rsidR="00F6437B" w14:paraId="35471CBB" w14:textId="77777777" w:rsidTr="00F6437B">
        <w:trPr>
          <w:jc w:val="center"/>
        </w:trPr>
        <w:tc>
          <w:tcPr>
            <w:tcW w:w="993" w:type="pct"/>
          </w:tcPr>
          <w:p w14:paraId="0ABCE6F3" w14:textId="77777777" w:rsidR="00F6437B" w:rsidRDefault="00F6437B">
            <w:pPr>
              <w:jc w:val="center"/>
              <w:rPr>
                <w:rFonts w:ascii="宋体" w:hAnsi="宋体"/>
                <w:color w:val="000000" w:themeColor="text1"/>
                <w:sz w:val="18"/>
                <w:szCs w:val="18"/>
              </w:rPr>
            </w:pPr>
            <w:r>
              <w:rPr>
                <w:rFonts w:ascii="宋体" w:hAnsi="宋体" w:hint="eastAsia"/>
                <w:color w:val="000000" w:themeColor="text1"/>
                <w:sz w:val="18"/>
                <w:szCs w:val="18"/>
              </w:rPr>
              <w:t>牌号</w:t>
            </w:r>
          </w:p>
        </w:tc>
        <w:tc>
          <w:tcPr>
            <w:tcW w:w="802" w:type="pct"/>
          </w:tcPr>
          <w:p w14:paraId="0BF4A53D" w14:textId="77777777" w:rsidR="00F6437B" w:rsidRDefault="00F6437B">
            <w:pPr>
              <w:jc w:val="center"/>
              <w:rPr>
                <w:rFonts w:ascii="宋体" w:hAnsi="宋体"/>
                <w:color w:val="000000" w:themeColor="text1"/>
                <w:sz w:val="18"/>
                <w:szCs w:val="18"/>
              </w:rPr>
            </w:pPr>
            <w:r>
              <w:rPr>
                <w:rFonts w:ascii="宋体" w:hAnsi="宋体" w:hint="eastAsia"/>
                <w:color w:val="000000" w:themeColor="text1"/>
                <w:sz w:val="18"/>
                <w:szCs w:val="18"/>
              </w:rPr>
              <w:t>项目</w:t>
            </w:r>
          </w:p>
        </w:tc>
        <w:tc>
          <w:tcPr>
            <w:tcW w:w="830" w:type="pct"/>
          </w:tcPr>
          <w:p w14:paraId="5B949833" w14:textId="63FE1102" w:rsidR="00F6437B" w:rsidRDefault="00F6437B">
            <w:pPr>
              <w:jc w:val="center"/>
              <w:rPr>
                <w:rFonts w:ascii="宋体" w:hAnsi="宋体"/>
                <w:color w:val="000000" w:themeColor="text1"/>
                <w:sz w:val="18"/>
                <w:szCs w:val="18"/>
              </w:rPr>
            </w:pPr>
            <w:r w:rsidRPr="00F6437B">
              <w:rPr>
                <w:rFonts w:ascii="宋体" w:hAnsi="宋体"/>
                <w:color w:val="000000" w:themeColor="text1"/>
                <w:sz w:val="18"/>
                <w:szCs w:val="18"/>
              </w:rPr>
              <w:t>ASTM B127</w:t>
            </w:r>
          </w:p>
        </w:tc>
        <w:tc>
          <w:tcPr>
            <w:tcW w:w="830" w:type="pct"/>
          </w:tcPr>
          <w:p w14:paraId="4373C809" w14:textId="00371105" w:rsidR="00F6437B" w:rsidRDefault="00F6437B">
            <w:pPr>
              <w:jc w:val="center"/>
              <w:rPr>
                <w:rFonts w:ascii="宋体" w:hAnsi="宋体"/>
                <w:color w:val="000000" w:themeColor="text1"/>
                <w:sz w:val="18"/>
                <w:szCs w:val="18"/>
              </w:rPr>
            </w:pPr>
            <w:r>
              <w:rPr>
                <w:rFonts w:ascii="宋体" w:hAnsi="宋体"/>
                <w:color w:val="000000" w:themeColor="text1"/>
                <w:sz w:val="18"/>
                <w:szCs w:val="18"/>
              </w:rPr>
              <w:t>ASTM B</w:t>
            </w:r>
            <w:r>
              <w:rPr>
                <w:rFonts w:ascii="宋体" w:hAnsi="宋体" w:hint="eastAsia"/>
                <w:color w:val="000000" w:themeColor="text1"/>
                <w:sz w:val="18"/>
                <w:szCs w:val="18"/>
              </w:rPr>
              <w:t>162</w:t>
            </w:r>
          </w:p>
        </w:tc>
        <w:tc>
          <w:tcPr>
            <w:tcW w:w="773" w:type="pct"/>
          </w:tcPr>
          <w:p w14:paraId="06F8F6C8" w14:textId="075D50E2" w:rsidR="00F6437B" w:rsidRDefault="002B49E0">
            <w:pPr>
              <w:jc w:val="center"/>
              <w:rPr>
                <w:rFonts w:ascii="宋体" w:hAnsi="宋体"/>
                <w:color w:val="000000" w:themeColor="text1"/>
                <w:sz w:val="18"/>
                <w:szCs w:val="18"/>
              </w:rPr>
            </w:pPr>
            <w:r w:rsidRPr="002B49E0">
              <w:rPr>
                <w:rFonts w:ascii="宋体" w:hAnsi="宋体"/>
                <w:color w:val="000000" w:themeColor="text1"/>
                <w:sz w:val="18"/>
                <w:szCs w:val="18"/>
              </w:rPr>
              <w:t>ASTM B409</w:t>
            </w:r>
          </w:p>
        </w:tc>
        <w:tc>
          <w:tcPr>
            <w:tcW w:w="772" w:type="pct"/>
          </w:tcPr>
          <w:p w14:paraId="4BCDE7EC" w14:textId="380084F2" w:rsidR="00F6437B" w:rsidRDefault="00F6437B">
            <w:pPr>
              <w:jc w:val="center"/>
              <w:rPr>
                <w:rFonts w:ascii="宋体" w:hAnsi="宋体"/>
                <w:color w:val="000000" w:themeColor="text1"/>
                <w:sz w:val="18"/>
                <w:szCs w:val="18"/>
              </w:rPr>
            </w:pPr>
            <w:r>
              <w:rPr>
                <w:rFonts w:ascii="宋体" w:hAnsi="宋体" w:hint="eastAsia"/>
                <w:color w:val="000000" w:themeColor="text1"/>
                <w:sz w:val="18"/>
                <w:szCs w:val="18"/>
              </w:rPr>
              <w:t>本标</w:t>
            </w:r>
            <w:r>
              <w:rPr>
                <w:rFonts w:ascii="宋体" w:hAnsi="宋体"/>
                <w:color w:val="000000" w:themeColor="text1"/>
                <w:sz w:val="18"/>
                <w:szCs w:val="18"/>
              </w:rPr>
              <w:t>准</w:t>
            </w:r>
          </w:p>
        </w:tc>
      </w:tr>
      <w:tr w:rsidR="006B3439" w14:paraId="45E94C8E" w14:textId="77777777" w:rsidTr="00F6437B">
        <w:trPr>
          <w:jc w:val="center"/>
        </w:trPr>
        <w:tc>
          <w:tcPr>
            <w:tcW w:w="993" w:type="pct"/>
            <w:vMerge w:val="restart"/>
            <w:vAlign w:val="center"/>
          </w:tcPr>
          <w:p w14:paraId="406DF5D2" w14:textId="7BDF313C" w:rsidR="006B3439" w:rsidRDefault="006B3439" w:rsidP="006B3439">
            <w:pPr>
              <w:jc w:val="center"/>
              <w:rPr>
                <w:color w:val="000000" w:themeColor="text1"/>
                <w:sz w:val="18"/>
                <w:szCs w:val="18"/>
              </w:rPr>
            </w:pPr>
            <w:r>
              <w:rPr>
                <w:color w:val="000000" w:themeColor="text1"/>
                <w:sz w:val="18"/>
                <w:szCs w:val="18"/>
              </w:rPr>
              <w:t>N7</w:t>
            </w:r>
          </w:p>
        </w:tc>
        <w:tc>
          <w:tcPr>
            <w:tcW w:w="802" w:type="pct"/>
            <w:vAlign w:val="center"/>
          </w:tcPr>
          <w:p w14:paraId="557C50A8" w14:textId="77777777" w:rsidR="006B3439" w:rsidRDefault="006B3439" w:rsidP="006B3439">
            <w:pPr>
              <w:widowControl/>
              <w:tabs>
                <w:tab w:val="left" w:pos="8"/>
                <w:tab w:val="left" w:pos="456"/>
              </w:tabs>
              <w:autoSpaceDE w:val="0"/>
              <w:autoSpaceDN w:val="0"/>
              <w:adjustRightInd w:val="0"/>
              <w:jc w:val="center"/>
              <w:rPr>
                <w:iCs/>
                <w:spacing w:val="2"/>
                <w:kern w:val="0"/>
                <w:sz w:val="18"/>
                <w:szCs w:val="20"/>
              </w:rPr>
            </w:pPr>
            <w:r>
              <w:rPr>
                <w:i/>
                <w:iCs/>
                <w:spacing w:val="2"/>
                <w:kern w:val="0"/>
                <w:sz w:val="18"/>
                <w:szCs w:val="20"/>
              </w:rPr>
              <w:t>R</w:t>
            </w:r>
            <w:r>
              <w:rPr>
                <w:iCs/>
                <w:spacing w:val="2"/>
                <w:kern w:val="0"/>
                <w:sz w:val="18"/>
                <w:szCs w:val="20"/>
                <w:vertAlign w:val="subscript"/>
              </w:rPr>
              <w:t>m</w:t>
            </w:r>
            <w:r>
              <w:rPr>
                <w:iCs/>
                <w:spacing w:val="2"/>
                <w:kern w:val="0"/>
                <w:sz w:val="18"/>
                <w:szCs w:val="20"/>
              </w:rPr>
              <w:t>，</w:t>
            </w:r>
            <w:r>
              <w:rPr>
                <w:iCs/>
                <w:spacing w:val="2"/>
                <w:kern w:val="0"/>
                <w:sz w:val="18"/>
                <w:szCs w:val="20"/>
              </w:rPr>
              <w:t>MPa</w:t>
            </w:r>
          </w:p>
        </w:tc>
        <w:tc>
          <w:tcPr>
            <w:tcW w:w="830" w:type="pct"/>
          </w:tcPr>
          <w:p w14:paraId="011E28F6" w14:textId="75DA9D8F" w:rsidR="006B3439" w:rsidRDefault="006B3439" w:rsidP="006B3439">
            <w:pPr>
              <w:jc w:val="center"/>
              <w:rPr>
                <w:sz w:val="18"/>
                <w:szCs w:val="18"/>
              </w:rPr>
            </w:pPr>
            <w:r w:rsidRPr="0067265A">
              <w:rPr>
                <w:rFonts w:hint="eastAsia"/>
                <w:sz w:val="18"/>
                <w:szCs w:val="18"/>
              </w:rPr>
              <w:t>/</w:t>
            </w:r>
          </w:p>
        </w:tc>
        <w:tc>
          <w:tcPr>
            <w:tcW w:w="830" w:type="pct"/>
            <w:tcBorders>
              <w:top w:val="single" w:sz="4" w:space="0" w:color="auto"/>
            </w:tcBorders>
            <w:vAlign w:val="center"/>
          </w:tcPr>
          <w:p w14:paraId="1D2F0EEE" w14:textId="71E9B4D7" w:rsidR="006B3439" w:rsidRDefault="006B3439" w:rsidP="006B3439">
            <w:pPr>
              <w:jc w:val="center"/>
              <w:rPr>
                <w:sz w:val="18"/>
                <w:szCs w:val="18"/>
              </w:rPr>
            </w:pPr>
            <w:r w:rsidRPr="006B3439">
              <w:rPr>
                <w:rFonts w:hint="eastAsia"/>
                <w:sz w:val="18"/>
                <w:szCs w:val="18"/>
              </w:rPr>
              <w:t>≥</w:t>
            </w:r>
            <w:r>
              <w:rPr>
                <w:sz w:val="18"/>
                <w:szCs w:val="18"/>
              </w:rPr>
              <w:t>380</w:t>
            </w:r>
          </w:p>
        </w:tc>
        <w:tc>
          <w:tcPr>
            <w:tcW w:w="773" w:type="pct"/>
            <w:tcBorders>
              <w:top w:val="single" w:sz="4" w:space="0" w:color="auto"/>
            </w:tcBorders>
          </w:tcPr>
          <w:p w14:paraId="227911C6" w14:textId="4E520A5C" w:rsidR="006B3439" w:rsidRDefault="006B3439" w:rsidP="006B3439">
            <w:pPr>
              <w:jc w:val="center"/>
              <w:rPr>
                <w:sz w:val="18"/>
                <w:szCs w:val="18"/>
              </w:rPr>
            </w:pPr>
            <w:r w:rsidRPr="00C4083A">
              <w:rPr>
                <w:rFonts w:hint="eastAsia"/>
                <w:sz w:val="18"/>
                <w:szCs w:val="18"/>
              </w:rPr>
              <w:t>/</w:t>
            </w:r>
          </w:p>
        </w:tc>
        <w:tc>
          <w:tcPr>
            <w:tcW w:w="772" w:type="pct"/>
            <w:tcBorders>
              <w:top w:val="single" w:sz="4" w:space="0" w:color="auto"/>
            </w:tcBorders>
            <w:vAlign w:val="center"/>
          </w:tcPr>
          <w:p w14:paraId="315C8865" w14:textId="2C40DFE1" w:rsidR="006B3439" w:rsidRDefault="006B3439" w:rsidP="006B3439">
            <w:pPr>
              <w:jc w:val="center"/>
              <w:rPr>
                <w:sz w:val="18"/>
                <w:szCs w:val="18"/>
              </w:rPr>
            </w:pPr>
            <w:r w:rsidRPr="006B3439">
              <w:rPr>
                <w:rFonts w:hint="eastAsia"/>
                <w:sz w:val="18"/>
                <w:szCs w:val="18"/>
              </w:rPr>
              <w:t>≥</w:t>
            </w:r>
            <w:r>
              <w:rPr>
                <w:rFonts w:hint="eastAsia"/>
                <w:sz w:val="18"/>
                <w:szCs w:val="18"/>
              </w:rPr>
              <w:t>380</w:t>
            </w:r>
          </w:p>
        </w:tc>
      </w:tr>
      <w:tr w:rsidR="006B3439" w14:paraId="58DE44D9" w14:textId="77777777" w:rsidTr="00F6437B">
        <w:trPr>
          <w:jc w:val="center"/>
        </w:trPr>
        <w:tc>
          <w:tcPr>
            <w:tcW w:w="993" w:type="pct"/>
            <w:vMerge/>
            <w:vAlign w:val="center"/>
          </w:tcPr>
          <w:p w14:paraId="222AB077" w14:textId="77777777" w:rsidR="006B3439" w:rsidRDefault="006B3439" w:rsidP="006B3439">
            <w:pPr>
              <w:ind w:left="400"/>
              <w:jc w:val="center"/>
              <w:rPr>
                <w:color w:val="000000" w:themeColor="text1"/>
                <w:sz w:val="18"/>
                <w:szCs w:val="18"/>
              </w:rPr>
            </w:pPr>
          </w:p>
        </w:tc>
        <w:tc>
          <w:tcPr>
            <w:tcW w:w="802" w:type="pct"/>
            <w:vAlign w:val="center"/>
          </w:tcPr>
          <w:p w14:paraId="5AC086A4" w14:textId="77777777" w:rsidR="006B3439" w:rsidRDefault="006B3439" w:rsidP="006B3439">
            <w:pPr>
              <w:jc w:val="center"/>
              <w:rPr>
                <w:color w:val="000000" w:themeColor="text1"/>
                <w:sz w:val="18"/>
                <w:szCs w:val="18"/>
              </w:rPr>
            </w:pPr>
            <w:r>
              <w:rPr>
                <w:color w:val="000000" w:themeColor="text1"/>
                <w:sz w:val="18"/>
                <w:szCs w:val="18"/>
              </w:rPr>
              <w:t>R</w:t>
            </w:r>
            <w:r>
              <w:rPr>
                <w:color w:val="000000" w:themeColor="text1"/>
                <w:sz w:val="18"/>
                <w:szCs w:val="18"/>
                <w:vertAlign w:val="subscript"/>
              </w:rPr>
              <w:t>p0.2</w:t>
            </w:r>
            <w:r>
              <w:rPr>
                <w:color w:val="000000" w:themeColor="text1"/>
                <w:sz w:val="18"/>
                <w:szCs w:val="18"/>
              </w:rPr>
              <w:t>，</w:t>
            </w:r>
            <w:r>
              <w:rPr>
                <w:color w:val="000000" w:themeColor="text1"/>
                <w:sz w:val="18"/>
                <w:szCs w:val="18"/>
              </w:rPr>
              <w:t>MPa</w:t>
            </w:r>
          </w:p>
        </w:tc>
        <w:tc>
          <w:tcPr>
            <w:tcW w:w="830" w:type="pct"/>
          </w:tcPr>
          <w:p w14:paraId="5100C7F5" w14:textId="5EDB7859" w:rsidR="006B3439" w:rsidRDefault="006B3439" w:rsidP="006B3439">
            <w:pPr>
              <w:jc w:val="center"/>
              <w:rPr>
                <w:rFonts w:ascii="宋体" w:hAnsi="宋体" w:cs="宋体"/>
                <w:sz w:val="18"/>
                <w:szCs w:val="18"/>
              </w:rPr>
            </w:pPr>
            <w:r w:rsidRPr="0067265A">
              <w:rPr>
                <w:rFonts w:hint="eastAsia"/>
                <w:sz w:val="18"/>
                <w:szCs w:val="18"/>
              </w:rPr>
              <w:t>/</w:t>
            </w:r>
          </w:p>
        </w:tc>
        <w:tc>
          <w:tcPr>
            <w:tcW w:w="830" w:type="pct"/>
            <w:vAlign w:val="center"/>
          </w:tcPr>
          <w:p w14:paraId="26FA315F" w14:textId="7C93F047" w:rsidR="006B3439" w:rsidRDefault="006B3439" w:rsidP="006B3439">
            <w:pPr>
              <w:jc w:val="center"/>
              <w:rPr>
                <w:sz w:val="18"/>
                <w:szCs w:val="18"/>
              </w:rPr>
            </w:pPr>
            <w:r w:rsidRPr="006B3439">
              <w:rPr>
                <w:rFonts w:ascii="宋体" w:hAnsi="宋体" w:cs="宋体" w:hint="eastAsia"/>
                <w:sz w:val="18"/>
                <w:szCs w:val="18"/>
              </w:rPr>
              <w:t>≥</w:t>
            </w:r>
            <w:r>
              <w:rPr>
                <w:rFonts w:hint="eastAsia"/>
                <w:sz w:val="18"/>
                <w:szCs w:val="18"/>
              </w:rPr>
              <w:t>100</w:t>
            </w:r>
          </w:p>
        </w:tc>
        <w:tc>
          <w:tcPr>
            <w:tcW w:w="773" w:type="pct"/>
          </w:tcPr>
          <w:p w14:paraId="6641976C" w14:textId="3C644D5B" w:rsidR="006B3439" w:rsidRDefault="006B3439" w:rsidP="006B3439">
            <w:pPr>
              <w:jc w:val="center"/>
              <w:rPr>
                <w:rFonts w:ascii="宋体" w:hAnsi="宋体" w:cs="宋体"/>
                <w:sz w:val="18"/>
                <w:szCs w:val="18"/>
              </w:rPr>
            </w:pPr>
            <w:r w:rsidRPr="00C4083A">
              <w:rPr>
                <w:rFonts w:hint="eastAsia"/>
                <w:sz w:val="18"/>
                <w:szCs w:val="18"/>
              </w:rPr>
              <w:t>/</w:t>
            </w:r>
          </w:p>
        </w:tc>
        <w:tc>
          <w:tcPr>
            <w:tcW w:w="772" w:type="pct"/>
            <w:vAlign w:val="center"/>
          </w:tcPr>
          <w:p w14:paraId="6744E3A6" w14:textId="51563C13" w:rsidR="006B3439" w:rsidRDefault="006B3439" w:rsidP="006B3439">
            <w:pPr>
              <w:jc w:val="center"/>
              <w:rPr>
                <w:sz w:val="18"/>
                <w:szCs w:val="18"/>
              </w:rPr>
            </w:pPr>
            <w:r w:rsidRPr="006B3439">
              <w:rPr>
                <w:rFonts w:ascii="宋体" w:hAnsi="宋体" w:cs="宋体" w:hint="eastAsia"/>
                <w:sz w:val="18"/>
                <w:szCs w:val="18"/>
              </w:rPr>
              <w:t>≥</w:t>
            </w:r>
            <w:r>
              <w:rPr>
                <w:rFonts w:hint="eastAsia"/>
                <w:sz w:val="18"/>
                <w:szCs w:val="18"/>
              </w:rPr>
              <w:t>100</w:t>
            </w:r>
          </w:p>
        </w:tc>
      </w:tr>
      <w:tr w:rsidR="006B3439" w14:paraId="7C5B5CA6" w14:textId="77777777" w:rsidTr="00F6437B">
        <w:trPr>
          <w:jc w:val="center"/>
        </w:trPr>
        <w:tc>
          <w:tcPr>
            <w:tcW w:w="993" w:type="pct"/>
            <w:vMerge/>
            <w:vAlign w:val="center"/>
          </w:tcPr>
          <w:p w14:paraId="62042819" w14:textId="77777777" w:rsidR="006B3439" w:rsidRDefault="006B3439" w:rsidP="006B3439">
            <w:pPr>
              <w:ind w:left="400"/>
              <w:jc w:val="center"/>
              <w:rPr>
                <w:color w:val="000000" w:themeColor="text1"/>
                <w:sz w:val="18"/>
                <w:szCs w:val="18"/>
              </w:rPr>
            </w:pPr>
          </w:p>
        </w:tc>
        <w:tc>
          <w:tcPr>
            <w:tcW w:w="802" w:type="pct"/>
            <w:vAlign w:val="center"/>
          </w:tcPr>
          <w:p w14:paraId="54833D2B" w14:textId="77777777" w:rsidR="006B3439" w:rsidRDefault="006B3439" w:rsidP="006B3439">
            <w:pPr>
              <w:jc w:val="center"/>
              <w:rPr>
                <w:color w:val="000000" w:themeColor="text1"/>
                <w:sz w:val="18"/>
                <w:szCs w:val="18"/>
              </w:rPr>
            </w:pPr>
            <w:r>
              <w:rPr>
                <w:color w:val="000000" w:themeColor="text1"/>
                <w:sz w:val="18"/>
                <w:szCs w:val="18"/>
              </w:rPr>
              <w:t>A</w:t>
            </w:r>
            <w:r>
              <w:rPr>
                <w:color w:val="000000" w:themeColor="text1"/>
                <w:sz w:val="18"/>
                <w:szCs w:val="18"/>
                <w:vertAlign w:val="subscript"/>
              </w:rPr>
              <w:t>50</w:t>
            </w:r>
            <w:r>
              <w:rPr>
                <w:color w:val="000000" w:themeColor="text1"/>
                <w:sz w:val="18"/>
                <w:szCs w:val="18"/>
              </w:rPr>
              <w:t>％</w:t>
            </w:r>
          </w:p>
        </w:tc>
        <w:tc>
          <w:tcPr>
            <w:tcW w:w="830" w:type="pct"/>
          </w:tcPr>
          <w:p w14:paraId="7B721205" w14:textId="24A4E2D9" w:rsidR="006B3439" w:rsidRDefault="006B3439" w:rsidP="006B3439">
            <w:pPr>
              <w:jc w:val="center"/>
              <w:rPr>
                <w:sz w:val="18"/>
                <w:szCs w:val="18"/>
              </w:rPr>
            </w:pPr>
            <w:r w:rsidRPr="0067265A">
              <w:rPr>
                <w:rFonts w:hint="eastAsia"/>
                <w:sz w:val="18"/>
                <w:szCs w:val="18"/>
              </w:rPr>
              <w:t>/</w:t>
            </w:r>
          </w:p>
        </w:tc>
        <w:tc>
          <w:tcPr>
            <w:tcW w:w="830" w:type="pct"/>
            <w:vAlign w:val="center"/>
          </w:tcPr>
          <w:p w14:paraId="49CE7EA6" w14:textId="3273BD27" w:rsidR="006B3439" w:rsidRDefault="006B3439" w:rsidP="006B3439">
            <w:pPr>
              <w:jc w:val="center"/>
              <w:rPr>
                <w:sz w:val="18"/>
                <w:szCs w:val="18"/>
              </w:rPr>
            </w:pPr>
            <w:r w:rsidRPr="006B3439">
              <w:rPr>
                <w:rFonts w:hint="eastAsia"/>
                <w:sz w:val="18"/>
                <w:szCs w:val="18"/>
              </w:rPr>
              <w:t>≥</w:t>
            </w:r>
            <w:r>
              <w:rPr>
                <w:rFonts w:hint="eastAsia"/>
                <w:sz w:val="18"/>
                <w:szCs w:val="18"/>
              </w:rPr>
              <w:t>35</w:t>
            </w:r>
          </w:p>
        </w:tc>
        <w:tc>
          <w:tcPr>
            <w:tcW w:w="773" w:type="pct"/>
          </w:tcPr>
          <w:p w14:paraId="28A95C7E" w14:textId="6EF85F0B" w:rsidR="006B3439" w:rsidRDefault="006B3439" w:rsidP="006B3439">
            <w:pPr>
              <w:jc w:val="center"/>
              <w:rPr>
                <w:sz w:val="18"/>
                <w:szCs w:val="18"/>
              </w:rPr>
            </w:pPr>
            <w:r w:rsidRPr="00C4083A">
              <w:rPr>
                <w:rFonts w:hint="eastAsia"/>
                <w:sz w:val="18"/>
                <w:szCs w:val="18"/>
              </w:rPr>
              <w:t>/</w:t>
            </w:r>
          </w:p>
        </w:tc>
        <w:tc>
          <w:tcPr>
            <w:tcW w:w="772" w:type="pct"/>
            <w:vAlign w:val="center"/>
          </w:tcPr>
          <w:p w14:paraId="11DD92F4" w14:textId="5F403856" w:rsidR="006B3439" w:rsidRDefault="006B3439" w:rsidP="006B3439">
            <w:pPr>
              <w:jc w:val="center"/>
              <w:rPr>
                <w:sz w:val="18"/>
                <w:szCs w:val="18"/>
              </w:rPr>
            </w:pPr>
            <w:r w:rsidRPr="006B3439">
              <w:rPr>
                <w:rFonts w:hint="eastAsia"/>
                <w:sz w:val="18"/>
                <w:szCs w:val="18"/>
              </w:rPr>
              <w:t>≥</w:t>
            </w:r>
            <w:r>
              <w:rPr>
                <w:sz w:val="18"/>
                <w:szCs w:val="18"/>
              </w:rPr>
              <w:t>35</w:t>
            </w:r>
          </w:p>
        </w:tc>
      </w:tr>
      <w:tr w:rsidR="006B3439" w14:paraId="408338C5" w14:textId="77777777" w:rsidTr="004245DD">
        <w:trPr>
          <w:jc w:val="center"/>
        </w:trPr>
        <w:tc>
          <w:tcPr>
            <w:tcW w:w="993" w:type="pct"/>
            <w:vMerge w:val="restart"/>
            <w:vAlign w:val="center"/>
          </w:tcPr>
          <w:p w14:paraId="14ABADC6" w14:textId="77777777" w:rsidR="006B3439" w:rsidRDefault="006B3439" w:rsidP="006B3439">
            <w:pPr>
              <w:jc w:val="center"/>
              <w:rPr>
                <w:color w:val="000000" w:themeColor="text1"/>
                <w:sz w:val="18"/>
                <w:szCs w:val="18"/>
              </w:rPr>
            </w:pPr>
            <w:r w:rsidRPr="006B3439">
              <w:rPr>
                <w:color w:val="000000" w:themeColor="text1"/>
                <w:sz w:val="18"/>
                <w:szCs w:val="18"/>
              </w:rPr>
              <w:t>NCu30</w:t>
            </w:r>
          </w:p>
          <w:p w14:paraId="28A3A0E8" w14:textId="34D619E1" w:rsidR="006B3439" w:rsidRDefault="006B3439" w:rsidP="006B3439">
            <w:pPr>
              <w:jc w:val="center"/>
              <w:rPr>
                <w:color w:val="000000" w:themeColor="text1"/>
                <w:sz w:val="18"/>
                <w:szCs w:val="18"/>
              </w:rPr>
            </w:pPr>
            <w:r>
              <w:rPr>
                <w:color w:val="000000" w:themeColor="text1"/>
                <w:sz w:val="18"/>
                <w:szCs w:val="18"/>
              </w:rPr>
              <w:t>(</w:t>
            </w:r>
            <w:r>
              <w:rPr>
                <w:rFonts w:hint="eastAsia"/>
                <w:color w:val="000000" w:themeColor="text1"/>
                <w:sz w:val="18"/>
                <w:szCs w:val="18"/>
              </w:rPr>
              <w:t>UNS N04400</w:t>
            </w:r>
            <w:r>
              <w:rPr>
                <w:color w:val="000000" w:themeColor="text1"/>
                <w:sz w:val="18"/>
                <w:szCs w:val="18"/>
              </w:rPr>
              <w:t>)</w:t>
            </w:r>
          </w:p>
        </w:tc>
        <w:tc>
          <w:tcPr>
            <w:tcW w:w="802" w:type="pct"/>
            <w:vAlign w:val="center"/>
          </w:tcPr>
          <w:p w14:paraId="2860B7AE" w14:textId="23137FCF" w:rsidR="006B3439" w:rsidRDefault="006B3439" w:rsidP="006B3439">
            <w:pPr>
              <w:jc w:val="center"/>
              <w:rPr>
                <w:color w:val="000000" w:themeColor="text1"/>
                <w:sz w:val="18"/>
                <w:szCs w:val="18"/>
              </w:rPr>
            </w:pPr>
            <w:r>
              <w:rPr>
                <w:i/>
                <w:iCs/>
                <w:spacing w:val="2"/>
                <w:kern w:val="0"/>
                <w:sz w:val="18"/>
                <w:szCs w:val="20"/>
              </w:rPr>
              <w:t>R</w:t>
            </w:r>
            <w:r>
              <w:rPr>
                <w:iCs/>
                <w:spacing w:val="2"/>
                <w:kern w:val="0"/>
                <w:sz w:val="18"/>
                <w:szCs w:val="20"/>
                <w:vertAlign w:val="subscript"/>
              </w:rPr>
              <w:t>m</w:t>
            </w:r>
            <w:r>
              <w:rPr>
                <w:iCs/>
                <w:spacing w:val="2"/>
                <w:kern w:val="0"/>
                <w:sz w:val="18"/>
                <w:szCs w:val="20"/>
              </w:rPr>
              <w:t>，</w:t>
            </w:r>
            <w:r>
              <w:rPr>
                <w:iCs/>
                <w:spacing w:val="2"/>
                <w:kern w:val="0"/>
                <w:sz w:val="18"/>
                <w:szCs w:val="20"/>
              </w:rPr>
              <w:t>MPa</w:t>
            </w:r>
          </w:p>
        </w:tc>
        <w:tc>
          <w:tcPr>
            <w:tcW w:w="830" w:type="pct"/>
            <w:tcBorders>
              <w:top w:val="single" w:sz="4" w:space="0" w:color="auto"/>
            </w:tcBorders>
            <w:vAlign w:val="center"/>
          </w:tcPr>
          <w:p w14:paraId="0983894B" w14:textId="7BC63FE4" w:rsidR="006B3439" w:rsidRDefault="006B3439" w:rsidP="006B3439">
            <w:pPr>
              <w:jc w:val="center"/>
              <w:rPr>
                <w:sz w:val="18"/>
                <w:szCs w:val="18"/>
              </w:rPr>
            </w:pPr>
            <w:r w:rsidRPr="006B3439">
              <w:rPr>
                <w:rFonts w:ascii="宋体" w:hAnsi="宋体"/>
                <w:sz w:val="18"/>
                <w:szCs w:val="18"/>
              </w:rPr>
              <w:t>≥</w:t>
            </w:r>
            <w:r>
              <w:rPr>
                <w:sz w:val="18"/>
                <w:szCs w:val="18"/>
              </w:rPr>
              <w:t>480</w:t>
            </w:r>
          </w:p>
        </w:tc>
        <w:tc>
          <w:tcPr>
            <w:tcW w:w="830" w:type="pct"/>
          </w:tcPr>
          <w:p w14:paraId="2173480F" w14:textId="75D591CC" w:rsidR="006B3439" w:rsidRDefault="006B3439" w:rsidP="006B3439">
            <w:pPr>
              <w:jc w:val="center"/>
              <w:rPr>
                <w:sz w:val="18"/>
                <w:szCs w:val="18"/>
              </w:rPr>
            </w:pPr>
            <w:r w:rsidRPr="004F53A5">
              <w:rPr>
                <w:rFonts w:hint="eastAsia"/>
                <w:sz w:val="18"/>
                <w:szCs w:val="18"/>
              </w:rPr>
              <w:t>/</w:t>
            </w:r>
          </w:p>
        </w:tc>
        <w:tc>
          <w:tcPr>
            <w:tcW w:w="773" w:type="pct"/>
          </w:tcPr>
          <w:p w14:paraId="40227F75" w14:textId="496311AC" w:rsidR="006B3439" w:rsidRDefault="006B3439" w:rsidP="006B3439">
            <w:pPr>
              <w:jc w:val="center"/>
              <w:rPr>
                <w:sz w:val="18"/>
                <w:szCs w:val="18"/>
              </w:rPr>
            </w:pPr>
            <w:r w:rsidRPr="00C4083A">
              <w:rPr>
                <w:rFonts w:hint="eastAsia"/>
                <w:sz w:val="18"/>
                <w:szCs w:val="18"/>
              </w:rPr>
              <w:t>/</w:t>
            </w:r>
          </w:p>
        </w:tc>
        <w:tc>
          <w:tcPr>
            <w:tcW w:w="772" w:type="pct"/>
          </w:tcPr>
          <w:p w14:paraId="5EA0239D" w14:textId="7EECA7C4" w:rsidR="006B3439" w:rsidRDefault="006B3439" w:rsidP="006B3439">
            <w:pPr>
              <w:jc w:val="center"/>
              <w:rPr>
                <w:sz w:val="18"/>
                <w:szCs w:val="18"/>
              </w:rPr>
            </w:pPr>
            <w:r w:rsidRPr="00D87E43">
              <w:rPr>
                <w:rFonts w:hint="eastAsia"/>
                <w:sz w:val="18"/>
                <w:szCs w:val="18"/>
              </w:rPr>
              <w:t>/</w:t>
            </w:r>
          </w:p>
        </w:tc>
      </w:tr>
      <w:tr w:rsidR="006B3439" w14:paraId="54BC5BE0" w14:textId="77777777" w:rsidTr="004245DD">
        <w:trPr>
          <w:jc w:val="center"/>
        </w:trPr>
        <w:tc>
          <w:tcPr>
            <w:tcW w:w="993" w:type="pct"/>
            <w:vMerge/>
            <w:vAlign w:val="center"/>
          </w:tcPr>
          <w:p w14:paraId="79173E34" w14:textId="77777777" w:rsidR="006B3439" w:rsidRDefault="006B3439" w:rsidP="006B3439">
            <w:pPr>
              <w:ind w:left="400"/>
              <w:jc w:val="center"/>
              <w:rPr>
                <w:color w:val="000000" w:themeColor="text1"/>
                <w:sz w:val="18"/>
                <w:szCs w:val="18"/>
              </w:rPr>
            </w:pPr>
          </w:p>
        </w:tc>
        <w:tc>
          <w:tcPr>
            <w:tcW w:w="802" w:type="pct"/>
            <w:vAlign w:val="center"/>
          </w:tcPr>
          <w:p w14:paraId="0BBA3C0B" w14:textId="3E1AF740" w:rsidR="006B3439" w:rsidRDefault="006B3439" w:rsidP="006B3439">
            <w:pPr>
              <w:jc w:val="center"/>
              <w:rPr>
                <w:color w:val="000000" w:themeColor="text1"/>
                <w:sz w:val="18"/>
                <w:szCs w:val="18"/>
              </w:rPr>
            </w:pPr>
            <w:r>
              <w:rPr>
                <w:color w:val="000000" w:themeColor="text1"/>
                <w:sz w:val="18"/>
                <w:szCs w:val="18"/>
              </w:rPr>
              <w:t>R</w:t>
            </w:r>
            <w:r>
              <w:rPr>
                <w:color w:val="000000" w:themeColor="text1"/>
                <w:sz w:val="18"/>
                <w:szCs w:val="18"/>
                <w:vertAlign w:val="subscript"/>
              </w:rPr>
              <w:t>p0.2</w:t>
            </w:r>
            <w:r>
              <w:rPr>
                <w:color w:val="000000" w:themeColor="text1"/>
                <w:sz w:val="18"/>
                <w:szCs w:val="18"/>
              </w:rPr>
              <w:t>，</w:t>
            </w:r>
            <w:r>
              <w:rPr>
                <w:color w:val="000000" w:themeColor="text1"/>
                <w:sz w:val="18"/>
                <w:szCs w:val="18"/>
              </w:rPr>
              <w:t>MPa</w:t>
            </w:r>
          </w:p>
        </w:tc>
        <w:tc>
          <w:tcPr>
            <w:tcW w:w="830" w:type="pct"/>
            <w:vAlign w:val="center"/>
          </w:tcPr>
          <w:p w14:paraId="4D255D86" w14:textId="0D8CA7BB" w:rsidR="006B3439" w:rsidRDefault="006B3439" w:rsidP="006B3439">
            <w:pPr>
              <w:jc w:val="center"/>
              <w:rPr>
                <w:sz w:val="18"/>
                <w:szCs w:val="18"/>
              </w:rPr>
            </w:pPr>
            <w:r w:rsidRPr="006B3439">
              <w:rPr>
                <w:rFonts w:ascii="宋体" w:hAnsi="宋体" w:cs="宋体" w:hint="eastAsia"/>
                <w:sz w:val="18"/>
                <w:szCs w:val="18"/>
              </w:rPr>
              <w:t>≥</w:t>
            </w:r>
            <w:r>
              <w:rPr>
                <w:sz w:val="18"/>
                <w:szCs w:val="18"/>
              </w:rPr>
              <w:t>195</w:t>
            </w:r>
          </w:p>
        </w:tc>
        <w:tc>
          <w:tcPr>
            <w:tcW w:w="830" w:type="pct"/>
          </w:tcPr>
          <w:p w14:paraId="029E1BE3" w14:textId="1D472C0F" w:rsidR="006B3439" w:rsidRDefault="006B3439" w:rsidP="006B3439">
            <w:pPr>
              <w:jc w:val="center"/>
              <w:rPr>
                <w:sz w:val="18"/>
                <w:szCs w:val="18"/>
              </w:rPr>
            </w:pPr>
            <w:r w:rsidRPr="004F53A5">
              <w:rPr>
                <w:rFonts w:hint="eastAsia"/>
                <w:sz w:val="18"/>
                <w:szCs w:val="18"/>
              </w:rPr>
              <w:t>/</w:t>
            </w:r>
          </w:p>
        </w:tc>
        <w:tc>
          <w:tcPr>
            <w:tcW w:w="773" w:type="pct"/>
          </w:tcPr>
          <w:p w14:paraId="0954EBFE" w14:textId="78A9C3E1" w:rsidR="006B3439" w:rsidRDefault="006B3439" w:rsidP="006B3439">
            <w:pPr>
              <w:jc w:val="center"/>
              <w:rPr>
                <w:sz w:val="18"/>
                <w:szCs w:val="18"/>
              </w:rPr>
            </w:pPr>
            <w:r w:rsidRPr="00C4083A">
              <w:rPr>
                <w:rFonts w:hint="eastAsia"/>
                <w:sz w:val="18"/>
                <w:szCs w:val="18"/>
              </w:rPr>
              <w:t>/</w:t>
            </w:r>
          </w:p>
        </w:tc>
        <w:tc>
          <w:tcPr>
            <w:tcW w:w="772" w:type="pct"/>
          </w:tcPr>
          <w:p w14:paraId="06A07530" w14:textId="57ED0F80" w:rsidR="006B3439" w:rsidRDefault="006B3439" w:rsidP="006B3439">
            <w:pPr>
              <w:jc w:val="center"/>
              <w:rPr>
                <w:sz w:val="18"/>
                <w:szCs w:val="18"/>
              </w:rPr>
            </w:pPr>
            <w:r w:rsidRPr="00D87E43">
              <w:rPr>
                <w:rFonts w:hint="eastAsia"/>
                <w:sz w:val="18"/>
                <w:szCs w:val="18"/>
              </w:rPr>
              <w:t>/</w:t>
            </w:r>
          </w:p>
        </w:tc>
      </w:tr>
      <w:tr w:rsidR="006B3439" w14:paraId="152D2679" w14:textId="77777777" w:rsidTr="004245DD">
        <w:trPr>
          <w:jc w:val="center"/>
        </w:trPr>
        <w:tc>
          <w:tcPr>
            <w:tcW w:w="993" w:type="pct"/>
            <w:vMerge/>
            <w:vAlign w:val="center"/>
          </w:tcPr>
          <w:p w14:paraId="2ACEDD21" w14:textId="77777777" w:rsidR="006B3439" w:rsidRDefault="006B3439" w:rsidP="006B3439">
            <w:pPr>
              <w:ind w:left="400"/>
              <w:jc w:val="center"/>
              <w:rPr>
                <w:color w:val="000000" w:themeColor="text1"/>
                <w:sz w:val="18"/>
                <w:szCs w:val="18"/>
              </w:rPr>
            </w:pPr>
          </w:p>
        </w:tc>
        <w:tc>
          <w:tcPr>
            <w:tcW w:w="802" w:type="pct"/>
            <w:vAlign w:val="center"/>
          </w:tcPr>
          <w:p w14:paraId="5D05F25C" w14:textId="2B8C1DEE" w:rsidR="006B3439" w:rsidRDefault="006B3439" w:rsidP="006B3439">
            <w:pPr>
              <w:jc w:val="center"/>
              <w:rPr>
                <w:color w:val="000000" w:themeColor="text1"/>
                <w:sz w:val="18"/>
                <w:szCs w:val="18"/>
              </w:rPr>
            </w:pPr>
            <w:r>
              <w:rPr>
                <w:color w:val="000000" w:themeColor="text1"/>
                <w:sz w:val="18"/>
                <w:szCs w:val="18"/>
              </w:rPr>
              <w:t>A</w:t>
            </w:r>
            <w:r>
              <w:rPr>
                <w:color w:val="000000" w:themeColor="text1"/>
                <w:sz w:val="18"/>
                <w:szCs w:val="18"/>
                <w:vertAlign w:val="subscript"/>
              </w:rPr>
              <w:t>50</w:t>
            </w:r>
            <w:r>
              <w:rPr>
                <w:color w:val="000000" w:themeColor="text1"/>
                <w:sz w:val="18"/>
                <w:szCs w:val="18"/>
              </w:rPr>
              <w:t>％</w:t>
            </w:r>
          </w:p>
        </w:tc>
        <w:tc>
          <w:tcPr>
            <w:tcW w:w="830" w:type="pct"/>
            <w:vAlign w:val="center"/>
          </w:tcPr>
          <w:p w14:paraId="64C916B8" w14:textId="7C17E3BB" w:rsidR="006B3439" w:rsidRDefault="006B3439" w:rsidP="006B3439">
            <w:pPr>
              <w:jc w:val="center"/>
              <w:rPr>
                <w:sz w:val="18"/>
                <w:szCs w:val="18"/>
              </w:rPr>
            </w:pPr>
            <w:r w:rsidRPr="006B3439">
              <w:rPr>
                <w:rFonts w:hint="eastAsia"/>
                <w:sz w:val="18"/>
                <w:szCs w:val="18"/>
              </w:rPr>
              <w:t>≥</w:t>
            </w:r>
            <w:r>
              <w:rPr>
                <w:rFonts w:hint="eastAsia"/>
                <w:sz w:val="18"/>
                <w:szCs w:val="18"/>
              </w:rPr>
              <w:t>35</w:t>
            </w:r>
          </w:p>
        </w:tc>
        <w:tc>
          <w:tcPr>
            <w:tcW w:w="830" w:type="pct"/>
          </w:tcPr>
          <w:p w14:paraId="482F962D" w14:textId="4E71F31F" w:rsidR="006B3439" w:rsidRDefault="006B3439" w:rsidP="006B3439">
            <w:pPr>
              <w:jc w:val="center"/>
              <w:rPr>
                <w:sz w:val="18"/>
                <w:szCs w:val="18"/>
              </w:rPr>
            </w:pPr>
            <w:r w:rsidRPr="004F53A5">
              <w:rPr>
                <w:rFonts w:hint="eastAsia"/>
                <w:sz w:val="18"/>
                <w:szCs w:val="18"/>
              </w:rPr>
              <w:t>/</w:t>
            </w:r>
          </w:p>
        </w:tc>
        <w:tc>
          <w:tcPr>
            <w:tcW w:w="773" w:type="pct"/>
          </w:tcPr>
          <w:p w14:paraId="5FF72E93" w14:textId="23CC8B1F" w:rsidR="006B3439" w:rsidRDefault="006B3439" w:rsidP="006B3439">
            <w:pPr>
              <w:jc w:val="center"/>
              <w:rPr>
                <w:sz w:val="18"/>
                <w:szCs w:val="18"/>
              </w:rPr>
            </w:pPr>
            <w:r w:rsidRPr="00C4083A">
              <w:rPr>
                <w:rFonts w:hint="eastAsia"/>
                <w:sz w:val="18"/>
                <w:szCs w:val="18"/>
              </w:rPr>
              <w:t>/</w:t>
            </w:r>
          </w:p>
        </w:tc>
        <w:tc>
          <w:tcPr>
            <w:tcW w:w="772" w:type="pct"/>
          </w:tcPr>
          <w:p w14:paraId="64A1259F" w14:textId="3C7880BC" w:rsidR="006B3439" w:rsidRDefault="006B3439" w:rsidP="006B3439">
            <w:pPr>
              <w:jc w:val="center"/>
              <w:rPr>
                <w:sz w:val="18"/>
                <w:szCs w:val="18"/>
              </w:rPr>
            </w:pPr>
            <w:r w:rsidRPr="00D87E43">
              <w:rPr>
                <w:rFonts w:hint="eastAsia"/>
                <w:sz w:val="18"/>
                <w:szCs w:val="18"/>
              </w:rPr>
              <w:t>/</w:t>
            </w:r>
          </w:p>
        </w:tc>
      </w:tr>
      <w:tr w:rsidR="006B3439" w14:paraId="200E8000" w14:textId="77777777" w:rsidTr="00572A18">
        <w:trPr>
          <w:jc w:val="center"/>
        </w:trPr>
        <w:tc>
          <w:tcPr>
            <w:tcW w:w="993" w:type="pct"/>
            <w:vMerge w:val="restart"/>
            <w:vAlign w:val="center"/>
          </w:tcPr>
          <w:p w14:paraId="79ABE1F6" w14:textId="77777777" w:rsidR="006B3439" w:rsidRDefault="006B3439" w:rsidP="006B3439">
            <w:pPr>
              <w:jc w:val="center"/>
              <w:rPr>
                <w:color w:val="000000" w:themeColor="text1"/>
                <w:sz w:val="18"/>
                <w:szCs w:val="18"/>
              </w:rPr>
            </w:pPr>
            <w:r w:rsidRPr="006B3439">
              <w:rPr>
                <w:color w:val="000000" w:themeColor="text1"/>
                <w:sz w:val="18"/>
                <w:szCs w:val="18"/>
              </w:rPr>
              <w:t>NS1101</w:t>
            </w:r>
          </w:p>
          <w:p w14:paraId="15902E0B" w14:textId="1B6E8332" w:rsidR="006B3439" w:rsidRDefault="006B3439" w:rsidP="006B3439">
            <w:pPr>
              <w:jc w:val="center"/>
              <w:rPr>
                <w:color w:val="000000" w:themeColor="text1"/>
                <w:sz w:val="18"/>
                <w:szCs w:val="18"/>
              </w:rPr>
            </w:pPr>
            <w:r>
              <w:rPr>
                <w:color w:val="000000" w:themeColor="text1"/>
                <w:sz w:val="18"/>
                <w:szCs w:val="18"/>
              </w:rPr>
              <w:t>(</w:t>
            </w:r>
            <w:r w:rsidRPr="002B49E0">
              <w:rPr>
                <w:color w:val="000000" w:themeColor="text1"/>
                <w:sz w:val="18"/>
                <w:szCs w:val="18"/>
              </w:rPr>
              <w:t>UNS N0</w:t>
            </w:r>
            <w:r>
              <w:rPr>
                <w:color w:val="000000" w:themeColor="text1"/>
                <w:sz w:val="18"/>
                <w:szCs w:val="18"/>
              </w:rPr>
              <w:t>8800)</w:t>
            </w:r>
          </w:p>
        </w:tc>
        <w:tc>
          <w:tcPr>
            <w:tcW w:w="802" w:type="pct"/>
            <w:vAlign w:val="center"/>
          </w:tcPr>
          <w:p w14:paraId="57432B6B" w14:textId="0CEA39C5" w:rsidR="006B3439" w:rsidRDefault="006B3439" w:rsidP="006B3439">
            <w:pPr>
              <w:jc w:val="center"/>
              <w:rPr>
                <w:color w:val="000000" w:themeColor="text1"/>
                <w:sz w:val="18"/>
                <w:szCs w:val="18"/>
              </w:rPr>
            </w:pPr>
            <w:r>
              <w:rPr>
                <w:i/>
                <w:iCs/>
                <w:spacing w:val="2"/>
                <w:kern w:val="0"/>
                <w:sz w:val="18"/>
                <w:szCs w:val="20"/>
              </w:rPr>
              <w:t>R</w:t>
            </w:r>
            <w:r>
              <w:rPr>
                <w:iCs/>
                <w:spacing w:val="2"/>
                <w:kern w:val="0"/>
                <w:sz w:val="18"/>
                <w:szCs w:val="20"/>
                <w:vertAlign w:val="subscript"/>
              </w:rPr>
              <w:t>m</w:t>
            </w:r>
            <w:r>
              <w:rPr>
                <w:iCs/>
                <w:spacing w:val="2"/>
                <w:kern w:val="0"/>
                <w:sz w:val="18"/>
                <w:szCs w:val="20"/>
              </w:rPr>
              <w:t>，</w:t>
            </w:r>
            <w:r>
              <w:rPr>
                <w:iCs/>
                <w:spacing w:val="2"/>
                <w:kern w:val="0"/>
                <w:sz w:val="18"/>
                <w:szCs w:val="20"/>
              </w:rPr>
              <w:t>MPa</w:t>
            </w:r>
          </w:p>
        </w:tc>
        <w:tc>
          <w:tcPr>
            <w:tcW w:w="830" w:type="pct"/>
          </w:tcPr>
          <w:p w14:paraId="46E59664" w14:textId="15098FAE" w:rsidR="006B3439" w:rsidRDefault="006B3439" w:rsidP="006B3439">
            <w:pPr>
              <w:jc w:val="center"/>
              <w:rPr>
                <w:sz w:val="18"/>
                <w:szCs w:val="18"/>
              </w:rPr>
            </w:pPr>
            <w:r w:rsidRPr="00E615A8">
              <w:rPr>
                <w:rFonts w:hint="eastAsia"/>
                <w:sz w:val="18"/>
                <w:szCs w:val="18"/>
              </w:rPr>
              <w:t>/</w:t>
            </w:r>
          </w:p>
        </w:tc>
        <w:tc>
          <w:tcPr>
            <w:tcW w:w="830" w:type="pct"/>
          </w:tcPr>
          <w:p w14:paraId="70C75118" w14:textId="0488C488" w:rsidR="006B3439" w:rsidRDefault="006B3439" w:rsidP="006B3439">
            <w:pPr>
              <w:jc w:val="center"/>
              <w:rPr>
                <w:sz w:val="18"/>
                <w:szCs w:val="18"/>
              </w:rPr>
            </w:pPr>
            <w:r w:rsidRPr="004F53A5">
              <w:rPr>
                <w:rFonts w:hint="eastAsia"/>
                <w:sz w:val="18"/>
                <w:szCs w:val="18"/>
              </w:rPr>
              <w:t>/</w:t>
            </w:r>
          </w:p>
        </w:tc>
        <w:tc>
          <w:tcPr>
            <w:tcW w:w="773" w:type="pct"/>
            <w:vAlign w:val="center"/>
          </w:tcPr>
          <w:p w14:paraId="297EEC99" w14:textId="26A906B5" w:rsidR="006B3439" w:rsidRDefault="006B3439" w:rsidP="006B3439">
            <w:pPr>
              <w:jc w:val="center"/>
              <w:rPr>
                <w:sz w:val="18"/>
                <w:szCs w:val="18"/>
              </w:rPr>
            </w:pPr>
            <w:r w:rsidRPr="006B3439">
              <w:rPr>
                <w:rFonts w:hint="eastAsia"/>
                <w:sz w:val="18"/>
                <w:szCs w:val="18"/>
              </w:rPr>
              <w:t>≥</w:t>
            </w:r>
            <w:r>
              <w:rPr>
                <w:rFonts w:hint="eastAsia"/>
                <w:sz w:val="18"/>
                <w:szCs w:val="18"/>
              </w:rPr>
              <w:t>520</w:t>
            </w:r>
          </w:p>
        </w:tc>
        <w:tc>
          <w:tcPr>
            <w:tcW w:w="772" w:type="pct"/>
            <w:vAlign w:val="center"/>
          </w:tcPr>
          <w:p w14:paraId="05476C32" w14:textId="019E764E" w:rsidR="006B3439" w:rsidRDefault="006B3439" w:rsidP="006B3439">
            <w:pPr>
              <w:jc w:val="center"/>
              <w:rPr>
                <w:sz w:val="18"/>
                <w:szCs w:val="18"/>
              </w:rPr>
            </w:pPr>
            <w:r w:rsidRPr="006B3439">
              <w:rPr>
                <w:rFonts w:hint="eastAsia"/>
                <w:sz w:val="18"/>
                <w:szCs w:val="18"/>
              </w:rPr>
              <w:t>≥</w:t>
            </w:r>
            <w:r>
              <w:rPr>
                <w:rFonts w:hint="eastAsia"/>
                <w:sz w:val="18"/>
                <w:szCs w:val="18"/>
              </w:rPr>
              <w:t>520</w:t>
            </w:r>
          </w:p>
        </w:tc>
      </w:tr>
      <w:tr w:rsidR="006B3439" w14:paraId="2ED2DB83" w14:textId="77777777" w:rsidTr="00572A18">
        <w:trPr>
          <w:jc w:val="center"/>
        </w:trPr>
        <w:tc>
          <w:tcPr>
            <w:tcW w:w="993" w:type="pct"/>
            <w:vMerge/>
            <w:vAlign w:val="center"/>
          </w:tcPr>
          <w:p w14:paraId="5DFA3B27" w14:textId="77777777" w:rsidR="006B3439" w:rsidRDefault="006B3439" w:rsidP="006B3439">
            <w:pPr>
              <w:ind w:left="400"/>
              <w:jc w:val="center"/>
              <w:rPr>
                <w:color w:val="000000" w:themeColor="text1"/>
                <w:sz w:val="18"/>
                <w:szCs w:val="18"/>
              </w:rPr>
            </w:pPr>
          </w:p>
        </w:tc>
        <w:tc>
          <w:tcPr>
            <w:tcW w:w="802" w:type="pct"/>
            <w:vAlign w:val="center"/>
          </w:tcPr>
          <w:p w14:paraId="63BC2F04" w14:textId="10B6E9ED" w:rsidR="006B3439" w:rsidRDefault="006B3439" w:rsidP="006B3439">
            <w:pPr>
              <w:jc w:val="center"/>
              <w:rPr>
                <w:color w:val="000000" w:themeColor="text1"/>
                <w:sz w:val="18"/>
                <w:szCs w:val="18"/>
              </w:rPr>
            </w:pPr>
            <w:r>
              <w:rPr>
                <w:color w:val="000000" w:themeColor="text1"/>
                <w:sz w:val="18"/>
                <w:szCs w:val="18"/>
              </w:rPr>
              <w:t>R</w:t>
            </w:r>
            <w:r>
              <w:rPr>
                <w:color w:val="000000" w:themeColor="text1"/>
                <w:sz w:val="18"/>
                <w:szCs w:val="18"/>
                <w:vertAlign w:val="subscript"/>
              </w:rPr>
              <w:t>p0.2</w:t>
            </w:r>
            <w:r>
              <w:rPr>
                <w:color w:val="000000" w:themeColor="text1"/>
                <w:sz w:val="18"/>
                <w:szCs w:val="18"/>
              </w:rPr>
              <w:t>，</w:t>
            </w:r>
            <w:r>
              <w:rPr>
                <w:color w:val="000000" w:themeColor="text1"/>
                <w:sz w:val="18"/>
                <w:szCs w:val="18"/>
              </w:rPr>
              <w:t>MPa</w:t>
            </w:r>
          </w:p>
        </w:tc>
        <w:tc>
          <w:tcPr>
            <w:tcW w:w="830" w:type="pct"/>
          </w:tcPr>
          <w:p w14:paraId="4564A337" w14:textId="2AD9C71A" w:rsidR="006B3439" w:rsidRDefault="006B3439" w:rsidP="006B3439">
            <w:pPr>
              <w:jc w:val="center"/>
              <w:rPr>
                <w:sz w:val="18"/>
                <w:szCs w:val="18"/>
              </w:rPr>
            </w:pPr>
            <w:r w:rsidRPr="00E615A8">
              <w:rPr>
                <w:rFonts w:hint="eastAsia"/>
                <w:sz w:val="18"/>
                <w:szCs w:val="18"/>
              </w:rPr>
              <w:t>/</w:t>
            </w:r>
          </w:p>
        </w:tc>
        <w:tc>
          <w:tcPr>
            <w:tcW w:w="830" w:type="pct"/>
          </w:tcPr>
          <w:p w14:paraId="40D64B00" w14:textId="0DE847D6" w:rsidR="006B3439" w:rsidRDefault="006B3439" w:rsidP="006B3439">
            <w:pPr>
              <w:jc w:val="center"/>
              <w:rPr>
                <w:sz w:val="18"/>
                <w:szCs w:val="18"/>
              </w:rPr>
            </w:pPr>
            <w:r w:rsidRPr="004F53A5">
              <w:rPr>
                <w:rFonts w:hint="eastAsia"/>
                <w:sz w:val="18"/>
                <w:szCs w:val="18"/>
              </w:rPr>
              <w:t>/</w:t>
            </w:r>
          </w:p>
        </w:tc>
        <w:tc>
          <w:tcPr>
            <w:tcW w:w="773" w:type="pct"/>
            <w:vAlign w:val="center"/>
          </w:tcPr>
          <w:p w14:paraId="7808068E" w14:textId="7F0C8A92" w:rsidR="006B3439" w:rsidRDefault="006B3439" w:rsidP="006B3439">
            <w:pPr>
              <w:jc w:val="center"/>
              <w:rPr>
                <w:sz w:val="18"/>
                <w:szCs w:val="18"/>
              </w:rPr>
            </w:pPr>
            <w:r w:rsidRPr="006B3439">
              <w:rPr>
                <w:rFonts w:hint="eastAsia"/>
                <w:sz w:val="18"/>
                <w:szCs w:val="18"/>
              </w:rPr>
              <w:t>≥</w:t>
            </w:r>
            <w:r>
              <w:rPr>
                <w:rFonts w:hint="eastAsia"/>
                <w:sz w:val="18"/>
                <w:szCs w:val="18"/>
              </w:rPr>
              <w:t>2</w:t>
            </w:r>
            <w:r>
              <w:rPr>
                <w:sz w:val="18"/>
                <w:szCs w:val="18"/>
              </w:rPr>
              <w:t>05</w:t>
            </w:r>
          </w:p>
        </w:tc>
        <w:tc>
          <w:tcPr>
            <w:tcW w:w="772" w:type="pct"/>
            <w:vAlign w:val="center"/>
          </w:tcPr>
          <w:p w14:paraId="66F06155" w14:textId="652DFBAC" w:rsidR="006B3439" w:rsidRDefault="006B3439" w:rsidP="006B3439">
            <w:pPr>
              <w:jc w:val="center"/>
              <w:rPr>
                <w:sz w:val="18"/>
                <w:szCs w:val="18"/>
              </w:rPr>
            </w:pPr>
            <w:r w:rsidRPr="006B3439">
              <w:rPr>
                <w:rFonts w:hint="eastAsia"/>
                <w:sz w:val="18"/>
                <w:szCs w:val="18"/>
              </w:rPr>
              <w:t>≥</w:t>
            </w:r>
            <w:r>
              <w:rPr>
                <w:rFonts w:hint="eastAsia"/>
                <w:sz w:val="18"/>
                <w:szCs w:val="18"/>
              </w:rPr>
              <w:t>240</w:t>
            </w:r>
          </w:p>
        </w:tc>
      </w:tr>
      <w:tr w:rsidR="006B3439" w14:paraId="6E6AB0A1" w14:textId="77777777" w:rsidTr="00572A18">
        <w:trPr>
          <w:jc w:val="center"/>
        </w:trPr>
        <w:tc>
          <w:tcPr>
            <w:tcW w:w="993" w:type="pct"/>
            <w:vMerge/>
            <w:vAlign w:val="center"/>
          </w:tcPr>
          <w:p w14:paraId="5B1CA943" w14:textId="77777777" w:rsidR="006B3439" w:rsidRDefault="006B3439" w:rsidP="006B3439">
            <w:pPr>
              <w:ind w:left="400"/>
              <w:jc w:val="center"/>
              <w:rPr>
                <w:color w:val="000000" w:themeColor="text1"/>
                <w:sz w:val="18"/>
                <w:szCs w:val="18"/>
              </w:rPr>
            </w:pPr>
          </w:p>
        </w:tc>
        <w:tc>
          <w:tcPr>
            <w:tcW w:w="802" w:type="pct"/>
            <w:vAlign w:val="center"/>
          </w:tcPr>
          <w:p w14:paraId="7596546A" w14:textId="5438D4C8" w:rsidR="006B3439" w:rsidRDefault="006B3439" w:rsidP="006B3439">
            <w:pPr>
              <w:jc w:val="center"/>
              <w:rPr>
                <w:color w:val="000000" w:themeColor="text1"/>
                <w:sz w:val="18"/>
                <w:szCs w:val="18"/>
              </w:rPr>
            </w:pPr>
            <w:r>
              <w:rPr>
                <w:color w:val="000000" w:themeColor="text1"/>
                <w:sz w:val="18"/>
                <w:szCs w:val="18"/>
              </w:rPr>
              <w:t>A</w:t>
            </w:r>
            <w:r>
              <w:rPr>
                <w:color w:val="000000" w:themeColor="text1"/>
                <w:sz w:val="18"/>
                <w:szCs w:val="18"/>
                <w:vertAlign w:val="subscript"/>
              </w:rPr>
              <w:t>50</w:t>
            </w:r>
            <w:r>
              <w:rPr>
                <w:color w:val="000000" w:themeColor="text1"/>
                <w:sz w:val="18"/>
                <w:szCs w:val="18"/>
              </w:rPr>
              <w:t>％</w:t>
            </w:r>
          </w:p>
        </w:tc>
        <w:tc>
          <w:tcPr>
            <w:tcW w:w="830" w:type="pct"/>
          </w:tcPr>
          <w:p w14:paraId="233167FC" w14:textId="7FB7EF75" w:rsidR="006B3439" w:rsidRDefault="006B3439" w:rsidP="006B3439">
            <w:pPr>
              <w:jc w:val="center"/>
              <w:rPr>
                <w:sz w:val="18"/>
                <w:szCs w:val="18"/>
              </w:rPr>
            </w:pPr>
            <w:r w:rsidRPr="00E615A8">
              <w:rPr>
                <w:rFonts w:hint="eastAsia"/>
                <w:sz w:val="18"/>
                <w:szCs w:val="18"/>
              </w:rPr>
              <w:t>/</w:t>
            </w:r>
          </w:p>
        </w:tc>
        <w:tc>
          <w:tcPr>
            <w:tcW w:w="830" w:type="pct"/>
          </w:tcPr>
          <w:p w14:paraId="396F0397" w14:textId="23189996" w:rsidR="006B3439" w:rsidRDefault="006B3439" w:rsidP="006B3439">
            <w:pPr>
              <w:jc w:val="center"/>
              <w:rPr>
                <w:sz w:val="18"/>
                <w:szCs w:val="18"/>
              </w:rPr>
            </w:pPr>
            <w:r w:rsidRPr="004F53A5">
              <w:rPr>
                <w:rFonts w:hint="eastAsia"/>
                <w:sz w:val="18"/>
                <w:szCs w:val="18"/>
              </w:rPr>
              <w:t>/</w:t>
            </w:r>
          </w:p>
        </w:tc>
        <w:tc>
          <w:tcPr>
            <w:tcW w:w="773" w:type="pct"/>
            <w:vAlign w:val="center"/>
          </w:tcPr>
          <w:p w14:paraId="72E997E9" w14:textId="11379D4D" w:rsidR="006B3439" w:rsidRDefault="006B3439" w:rsidP="006B3439">
            <w:pPr>
              <w:jc w:val="center"/>
              <w:rPr>
                <w:sz w:val="18"/>
                <w:szCs w:val="18"/>
              </w:rPr>
            </w:pPr>
            <w:r w:rsidRPr="006B3439">
              <w:rPr>
                <w:rFonts w:hint="eastAsia"/>
                <w:sz w:val="18"/>
                <w:szCs w:val="18"/>
              </w:rPr>
              <w:t>≥</w:t>
            </w:r>
            <w:r>
              <w:rPr>
                <w:sz w:val="18"/>
                <w:szCs w:val="18"/>
              </w:rPr>
              <w:t>30</w:t>
            </w:r>
          </w:p>
        </w:tc>
        <w:tc>
          <w:tcPr>
            <w:tcW w:w="772" w:type="pct"/>
            <w:vAlign w:val="center"/>
          </w:tcPr>
          <w:p w14:paraId="0675C09B" w14:textId="6BD204FB" w:rsidR="006B3439" w:rsidRDefault="006B3439" w:rsidP="006B3439">
            <w:pPr>
              <w:jc w:val="center"/>
              <w:rPr>
                <w:sz w:val="18"/>
                <w:szCs w:val="18"/>
              </w:rPr>
            </w:pPr>
            <w:r w:rsidRPr="006B3439">
              <w:rPr>
                <w:rFonts w:hint="eastAsia"/>
                <w:sz w:val="18"/>
                <w:szCs w:val="18"/>
              </w:rPr>
              <w:t>≥</w:t>
            </w:r>
            <w:r>
              <w:rPr>
                <w:sz w:val="18"/>
                <w:szCs w:val="18"/>
              </w:rPr>
              <w:t>30</w:t>
            </w:r>
          </w:p>
        </w:tc>
      </w:tr>
      <w:tr w:rsidR="006B3439" w14:paraId="5E5DA188" w14:textId="77777777" w:rsidTr="00572A18">
        <w:trPr>
          <w:jc w:val="center"/>
        </w:trPr>
        <w:tc>
          <w:tcPr>
            <w:tcW w:w="993" w:type="pct"/>
            <w:vMerge w:val="restart"/>
            <w:vAlign w:val="center"/>
          </w:tcPr>
          <w:p w14:paraId="5B21207D" w14:textId="77777777" w:rsidR="006B3439" w:rsidRDefault="006B3439" w:rsidP="006B3439">
            <w:pPr>
              <w:jc w:val="center"/>
              <w:rPr>
                <w:color w:val="000000" w:themeColor="text1"/>
                <w:sz w:val="18"/>
                <w:szCs w:val="18"/>
              </w:rPr>
            </w:pPr>
            <w:r>
              <w:rPr>
                <w:color w:val="000000" w:themeColor="text1"/>
                <w:sz w:val="18"/>
                <w:szCs w:val="18"/>
              </w:rPr>
              <w:t>NS1102</w:t>
            </w:r>
          </w:p>
          <w:p w14:paraId="1E655699" w14:textId="6AF1D910" w:rsidR="006B3439" w:rsidRDefault="006B3439" w:rsidP="006B3439">
            <w:pPr>
              <w:jc w:val="center"/>
              <w:rPr>
                <w:color w:val="000000" w:themeColor="text1"/>
                <w:sz w:val="18"/>
                <w:szCs w:val="18"/>
              </w:rPr>
            </w:pPr>
            <w:r>
              <w:rPr>
                <w:color w:val="000000" w:themeColor="text1"/>
                <w:sz w:val="18"/>
                <w:szCs w:val="18"/>
              </w:rPr>
              <w:t>(</w:t>
            </w:r>
            <w:r w:rsidRPr="002B49E0">
              <w:rPr>
                <w:color w:val="000000" w:themeColor="text1"/>
                <w:sz w:val="18"/>
                <w:szCs w:val="18"/>
              </w:rPr>
              <w:t>UNS N088</w:t>
            </w:r>
            <w:r>
              <w:rPr>
                <w:color w:val="000000" w:themeColor="text1"/>
                <w:sz w:val="18"/>
                <w:szCs w:val="18"/>
              </w:rPr>
              <w:t>10)</w:t>
            </w:r>
          </w:p>
        </w:tc>
        <w:tc>
          <w:tcPr>
            <w:tcW w:w="802" w:type="pct"/>
            <w:vAlign w:val="center"/>
          </w:tcPr>
          <w:p w14:paraId="30B7FDC8" w14:textId="2347D287" w:rsidR="006B3439" w:rsidRDefault="006B3439" w:rsidP="006B3439">
            <w:pPr>
              <w:jc w:val="center"/>
              <w:rPr>
                <w:color w:val="000000" w:themeColor="text1"/>
                <w:sz w:val="18"/>
                <w:szCs w:val="18"/>
              </w:rPr>
            </w:pPr>
            <w:r>
              <w:rPr>
                <w:i/>
                <w:iCs/>
                <w:spacing w:val="2"/>
                <w:kern w:val="0"/>
                <w:sz w:val="18"/>
                <w:szCs w:val="20"/>
              </w:rPr>
              <w:t>R</w:t>
            </w:r>
            <w:r>
              <w:rPr>
                <w:iCs/>
                <w:spacing w:val="2"/>
                <w:kern w:val="0"/>
                <w:sz w:val="18"/>
                <w:szCs w:val="20"/>
                <w:vertAlign w:val="subscript"/>
              </w:rPr>
              <w:t>m</w:t>
            </w:r>
            <w:r>
              <w:rPr>
                <w:iCs/>
                <w:spacing w:val="2"/>
                <w:kern w:val="0"/>
                <w:sz w:val="18"/>
                <w:szCs w:val="20"/>
              </w:rPr>
              <w:t>，</w:t>
            </w:r>
            <w:r>
              <w:rPr>
                <w:iCs/>
                <w:spacing w:val="2"/>
                <w:kern w:val="0"/>
                <w:sz w:val="18"/>
                <w:szCs w:val="20"/>
              </w:rPr>
              <w:t>MPa</w:t>
            </w:r>
          </w:p>
        </w:tc>
        <w:tc>
          <w:tcPr>
            <w:tcW w:w="830" w:type="pct"/>
          </w:tcPr>
          <w:p w14:paraId="1D8F9F1A" w14:textId="4E6A527D" w:rsidR="006B3439" w:rsidRDefault="006B3439" w:rsidP="006B3439">
            <w:pPr>
              <w:jc w:val="center"/>
              <w:rPr>
                <w:sz w:val="18"/>
                <w:szCs w:val="18"/>
              </w:rPr>
            </w:pPr>
            <w:r w:rsidRPr="00E615A8">
              <w:rPr>
                <w:rFonts w:hint="eastAsia"/>
                <w:sz w:val="18"/>
                <w:szCs w:val="18"/>
              </w:rPr>
              <w:t>/</w:t>
            </w:r>
          </w:p>
        </w:tc>
        <w:tc>
          <w:tcPr>
            <w:tcW w:w="830" w:type="pct"/>
          </w:tcPr>
          <w:p w14:paraId="29D759D3" w14:textId="01C8D5DB" w:rsidR="006B3439" w:rsidRDefault="006B3439" w:rsidP="006B3439">
            <w:pPr>
              <w:jc w:val="center"/>
              <w:rPr>
                <w:sz w:val="18"/>
                <w:szCs w:val="18"/>
              </w:rPr>
            </w:pPr>
            <w:r w:rsidRPr="004F53A5">
              <w:rPr>
                <w:rFonts w:hint="eastAsia"/>
                <w:sz w:val="18"/>
                <w:szCs w:val="18"/>
              </w:rPr>
              <w:t>/</w:t>
            </w:r>
          </w:p>
        </w:tc>
        <w:tc>
          <w:tcPr>
            <w:tcW w:w="773" w:type="pct"/>
            <w:vAlign w:val="center"/>
          </w:tcPr>
          <w:p w14:paraId="459DC207" w14:textId="5C29D19A" w:rsidR="006B3439" w:rsidRDefault="006B3439" w:rsidP="006B3439">
            <w:pPr>
              <w:jc w:val="center"/>
              <w:rPr>
                <w:sz w:val="18"/>
                <w:szCs w:val="18"/>
              </w:rPr>
            </w:pPr>
            <w:r w:rsidRPr="006B3439">
              <w:rPr>
                <w:rFonts w:hint="eastAsia"/>
                <w:sz w:val="18"/>
                <w:szCs w:val="18"/>
              </w:rPr>
              <w:t>≥</w:t>
            </w:r>
            <w:r>
              <w:rPr>
                <w:rFonts w:hint="eastAsia"/>
                <w:sz w:val="18"/>
                <w:szCs w:val="18"/>
              </w:rPr>
              <w:t>450</w:t>
            </w:r>
          </w:p>
        </w:tc>
        <w:tc>
          <w:tcPr>
            <w:tcW w:w="772" w:type="pct"/>
            <w:vAlign w:val="center"/>
          </w:tcPr>
          <w:p w14:paraId="5029603B" w14:textId="2FEC734F" w:rsidR="006B3439" w:rsidRDefault="006B3439" w:rsidP="006B3439">
            <w:pPr>
              <w:jc w:val="center"/>
              <w:rPr>
                <w:sz w:val="18"/>
                <w:szCs w:val="18"/>
              </w:rPr>
            </w:pPr>
            <w:r w:rsidRPr="006B3439">
              <w:rPr>
                <w:rFonts w:hint="eastAsia"/>
                <w:sz w:val="18"/>
                <w:szCs w:val="18"/>
              </w:rPr>
              <w:t>≥</w:t>
            </w:r>
            <w:r>
              <w:rPr>
                <w:rFonts w:hint="eastAsia"/>
                <w:sz w:val="18"/>
                <w:szCs w:val="18"/>
              </w:rPr>
              <w:t>450</w:t>
            </w:r>
          </w:p>
        </w:tc>
      </w:tr>
      <w:tr w:rsidR="006B3439" w14:paraId="2EE4B2C6" w14:textId="77777777" w:rsidTr="00572A18">
        <w:trPr>
          <w:jc w:val="center"/>
        </w:trPr>
        <w:tc>
          <w:tcPr>
            <w:tcW w:w="993" w:type="pct"/>
            <w:vMerge/>
            <w:vAlign w:val="center"/>
          </w:tcPr>
          <w:p w14:paraId="4EF84F7B" w14:textId="77777777" w:rsidR="006B3439" w:rsidRDefault="006B3439" w:rsidP="006B3439">
            <w:pPr>
              <w:ind w:left="400"/>
              <w:jc w:val="center"/>
              <w:rPr>
                <w:color w:val="000000" w:themeColor="text1"/>
                <w:sz w:val="18"/>
                <w:szCs w:val="18"/>
              </w:rPr>
            </w:pPr>
          </w:p>
        </w:tc>
        <w:tc>
          <w:tcPr>
            <w:tcW w:w="802" w:type="pct"/>
            <w:vAlign w:val="center"/>
          </w:tcPr>
          <w:p w14:paraId="270DF1B6" w14:textId="15643EAA" w:rsidR="006B3439" w:rsidRDefault="006B3439" w:rsidP="006B3439">
            <w:pPr>
              <w:jc w:val="center"/>
              <w:rPr>
                <w:color w:val="000000" w:themeColor="text1"/>
                <w:sz w:val="18"/>
                <w:szCs w:val="18"/>
              </w:rPr>
            </w:pPr>
            <w:r>
              <w:rPr>
                <w:color w:val="000000" w:themeColor="text1"/>
                <w:sz w:val="18"/>
                <w:szCs w:val="18"/>
              </w:rPr>
              <w:t>R</w:t>
            </w:r>
            <w:r>
              <w:rPr>
                <w:color w:val="000000" w:themeColor="text1"/>
                <w:sz w:val="18"/>
                <w:szCs w:val="18"/>
                <w:vertAlign w:val="subscript"/>
              </w:rPr>
              <w:t>p0.2</w:t>
            </w:r>
            <w:r>
              <w:rPr>
                <w:color w:val="000000" w:themeColor="text1"/>
                <w:sz w:val="18"/>
                <w:szCs w:val="18"/>
              </w:rPr>
              <w:t>，</w:t>
            </w:r>
            <w:r>
              <w:rPr>
                <w:color w:val="000000" w:themeColor="text1"/>
                <w:sz w:val="18"/>
                <w:szCs w:val="18"/>
              </w:rPr>
              <w:t>MPa</w:t>
            </w:r>
          </w:p>
        </w:tc>
        <w:tc>
          <w:tcPr>
            <w:tcW w:w="830" w:type="pct"/>
          </w:tcPr>
          <w:p w14:paraId="5CFE91C1" w14:textId="5FEB7055" w:rsidR="006B3439" w:rsidRDefault="006B3439" w:rsidP="006B3439">
            <w:pPr>
              <w:jc w:val="center"/>
              <w:rPr>
                <w:sz w:val="18"/>
                <w:szCs w:val="18"/>
              </w:rPr>
            </w:pPr>
            <w:r w:rsidRPr="00E615A8">
              <w:rPr>
                <w:rFonts w:hint="eastAsia"/>
                <w:sz w:val="18"/>
                <w:szCs w:val="18"/>
              </w:rPr>
              <w:t>/</w:t>
            </w:r>
          </w:p>
        </w:tc>
        <w:tc>
          <w:tcPr>
            <w:tcW w:w="830" w:type="pct"/>
          </w:tcPr>
          <w:p w14:paraId="2D2A939F" w14:textId="10C0D52E" w:rsidR="006B3439" w:rsidRDefault="006B3439" w:rsidP="006B3439">
            <w:pPr>
              <w:jc w:val="center"/>
              <w:rPr>
                <w:sz w:val="18"/>
                <w:szCs w:val="18"/>
              </w:rPr>
            </w:pPr>
            <w:r w:rsidRPr="004F53A5">
              <w:rPr>
                <w:rFonts w:hint="eastAsia"/>
                <w:sz w:val="18"/>
                <w:szCs w:val="18"/>
              </w:rPr>
              <w:t>/</w:t>
            </w:r>
          </w:p>
        </w:tc>
        <w:tc>
          <w:tcPr>
            <w:tcW w:w="773" w:type="pct"/>
            <w:vAlign w:val="center"/>
          </w:tcPr>
          <w:p w14:paraId="556E13ED" w14:textId="33DB98AD" w:rsidR="006B3439" w:rsidRDefault="006B3439" w:rsidP="006B3439">
            <w:pPr>
              <w:jc w:val="center"/>
              <w:rPr>
                <w:sz w:val="18"/>
                <w:szCs w:val="18"/>
              </w:rPr>
            </w:pPr>
            <w:r w:rsidRPr="006B3439">
              <w:rPr>
                <w:rFonts w:hint="eastAsia"/>
                <w:sz w:val="18"/>
                <w:szCs w:val="18"/>
              </w:rPr>
              <w:t>≥</w:t>
            </w:r>
            <w:r>
              <w:rPr>
                <w:rFonts w:hint="eastAsia"/>
                <w:sz w:val="18"/>
                <w:szCs w:val="18"/>
              </w:rPr>
              <w:t>170</w:t>
            </w:r>
          </w:p>
        </w:tc>
        <w:tc>
          <w:tcPr>
            <w:tcW w:w="772" w:type="pct"/>
            <w:vAlign w:val="center"/>
          </w:tcPr>
          <w:p w14:paraId="7AFF4AC7" w14:textId="0C409508" w:rsidR="006B3439" w:rsidRDefault="006B3439" w:rsidP="006B3439">
            <w:pPr>
              <w:jc w:val="center"/>
              <w:rPr>
                <w:sz w:val="18"/>
                <w:szCs w:val="18"/>
              </w:rPr>
            </w:pPr>
            <w:r w:rsidRPr="006B3439">
              <w:rPr>
                <w:rFonts w:hint="eastAsia"/>
                <w:sz w:val="18"/>
                <w:szCs w:val="18"/>
              </w:rPr>
              <w:t>≥</w:t>
            </w:r>
            <w:r>
              <w:rPr>
                <w:rFonts w:hint="eastAsia"/>
                <w:sz w:val="18"/>
                <w:szCs w:val="18"/>
              </w:rPr>
              <w:t>170</w:t>
            </w:r>
          </w:p>
        </w:tc>
      </w:tr>
      <w:tr w:rsidR="006B3439" w14:paraId="48DD08F8" w14:textId="77777777" w:rsidTr="00572A18">
        <w:trPr>
          <w:jc w:val="center"/>
        </w:trPr>
        <w:tc>
          <w:tcPr>
            <w:tcW w:w="993" w:type="pct"/>
            <w:vMerge/>
            <w:vAlign w:val="center"/>
          </w:tcPr>
          <w:p w14:paraId="02E543E5" w14:textId="77777777" w:rsidR="006B3439" w:rsidRDefault="006B3439" w:rsidP="006B3439">
            <w:pPr>
              <w:ind w:left="400"/>
              <w:jc w:val="center"/>
              <w:rPr>
                <w:color w:val="000000" w:themeColor="text1"/>
                <w:sz w:val="18"/>
                <w:szCs w:val="18"/>
              </w:rPr>
            </w:pPr>
          </w:p>
        </w:tc>
        <w:tc>
          <w:tcPr>
            <w:tcW w:w="802" w:type="pct"/>
            <w:vAlign w:val="center"/>
          </w:tcPr>
          <w:p w14:paraId="306A5EAA" w14:textId="41C4CD62" w:rsidR="006B3439" w:rsidRDefault="006B3439" w:rsidP="006B3439">
            <w:pPr>
              <w:jc w:val="center"/>
              <w:rPr>
                <w:color w:val="000000" w:themeColor="text1"/>
                <w:sz w:val="18"/>
                <w:szCs w:val="18"/>
              </w:rPr>
            </w:pPr>
            <w:r>
              <w:rPr>
                <w:color w:val="000000" w:themeColor="text1"/>
                <w:sz w:val="18"/>
                <w:szCs w:val="18"/>
              </w:rPr>
              <w:t>A</w:t>
            </w:r>
            <w:r>
              <w:rPr>
                <w:color w:val="000000" w:themeColor="text1"/>
                <w:sz w:val="18"/>
                <w:szCs w:val="18"/>
                <w:vertAlign w:val="subscript"/>
              </w:rPr>
              <w:t>50</w:t>
            </w:r>
            <w:r>
              <w:rPr>
                <w:color w:val="000000" w:themeColor="text1"/>
                <w:sz w:val="18"/>
                <w:szCs w:val="18"/>
              </w:rPr>
              <w:t>％</w:t>
            </w:r>
          </w:p>
        </w:tc>
        <w:tc>
          <w:tcPr>
            <w:tcW w:w="830" w:type="pct"/>
          </w:tcPr>
          <w:p w14:paraId="7BBE7B9E" w14:textId="66414E6F" w:rsidR="006B3439" w:rsidRDefault="006B3439" w:rsidP="006B3439">
            <w:pPr>
              <w:jc w:val="center"/>
              <w:rPr>
                <w:sz w:val="18"/>
                <w:szCs w:val="18"/>
              </w:rPr>
            </w:pPr>
            <w:r w:rsidRPr="00E615A8">
              <w:rPr>
                <w:rFonts w:hint="eastAsia"/>
                <w:sz w:val="18"/>
                <w:szCs w:val="18"/>
              </w:rPr>
              <w:t>/</w:t>
            </w:r>
          </w:p>
        </w:tc>
        <w:tc>
          <w:tcPr>
            <w:tcW w:w="830" w:type="pct"/>
          </w:tcPr>
          <w:p w14:paraId="559967C4" w14:textId="50BEF60B" w:rsidR="006B3439" w:rsidRDefault="006B3439" w:rsidP="006B3439">
            <w:pPr>
              <w:jc w:val="center"/>
              <w:rPr>
                <w:sz w:val="18"/>
                <w:szCs w:val="18"/>
              </w:rPr>
            </w:pPr>
            <w:r w:rsidRPr="004F53A5">
              <w:rPr>
                <w:rFonts w:hint="eastAsia"/>
                <w:sz w:val="18"/>
                <w:szCs w:val="18"/>
              </w:rPr>
              <w:t>/</w:t>
            </w:r>
          </w:p>
        </w:tc>
        <w:tc>
          <w:tcPr>
            <w:tcW w:w="773" w:type="pct"/>
            <w:vAlign w:val="center"/>
          </w:tcPr>
          <w:p w14:paraId="792E9E58" w14:textId="6F7B7323" w:rsidR="006B3439" w:rsidRDefault="006B3439" w:rsidP="006B3439">
            <w:pPr>
              <w:jc w:val="center"/>
              <w:rPr>
                <w:sz w:val="18"/>
                <w:szCs w:val="18"/>
              </w:rPr>
            </w:pPr>
            <w:r w:rsidRPr="006B3439">
              <w:rPr>
                <w:rFonts w:hint="eastAsia"/>
                <w:sz w:val="18"/>
                <w:szCs w:val="18"/>
              </w:rPr>
              <w:t>≥</w:t>
            </w:r>
            <w:r>
              <w:rPr>
                <w:rFonts w:hint="eastAsia"/>
                <w:sz w:val="18"/>
                <w:szCs w:val="18"/>
              </w:rPr>
              <w:t>30</w:t>
            </w:r>
          </w:p>
        </w:tc>
        <w:tc>
          <w:tcPr>
            <w:tcW w:w="772" w:type="pct"/>
            <w:vAlign w:val="center"/>
          </w:tcPr>
          <w:p w14:paraId="0C7D9580" w14:textId="2BA9A250" w:rsidR="006B3439" w:rsidRDefault="006B3439" w:rsidP="006B3439">
            <w:pPr>
              <w:jc w:val="center"/>
              <w:rPr>
                <w:sz w:val="18"/>
                <w:szCs w:val="18"/>
              </w:rPr>
            </w:pPr>
            <w:r w:rsidRPr="006B3439">
              <w:rPr>
                <w:rFonts w:hint="eastAsia"/>
                <w:sz w:val="18"/>
                <w:szCs w:val="18"/>
              </w:rPr>
              <w:t>≥</w:t>
            </w:r>
            <w:r>
              <w:rPr>
                <w:rFonts w:hint="eastAsia"/>
                <w:sz w:val="18"/>
                <w:szCs w:val="18"/>
              </w:rPr>
              <w:t>30</w:t>
            </w:r>
          </w:p>
        </w:tc>
      </w:tr>
    </w:tbl>
    <w:p w14:paraId="4385A724" w14:textId="77777777" w:rsidR="002B3F0E" w:rsidRDefault="00D139CA">
      <w:pPr>
        <w:spacing w:beforeLines="50" w:before="156" w:afterLines="50" w:after="156" w:line="360" w:lineRule="auto"/>
        <w:jc w:val="left"/>
        <w:rPr>
          <w:rFonts w:ascii="黑体" w:eastAsia="黑体" w:hAnsi="黑体"/>
          <w:sz w:val="24"/>
        </w:rPr>
      </w:pPr>
      <w:r>
        <w:rPr>
          <w:rFonts w:ascii="黑体" w:eastAsia="黑体" w:hAnsi="黑体" w:hint="eastAsia"/>
          <w:sz w:val="24"/>
        </w:rPr>
        <w:t>七、与现行相关法律、法规、规章及相关标准，特别是强制性标准的协调性</w:t>
      </w:r>
    </w:p>
    <w:p w14:paraId="7969E2F2" w14:textId="77777777" w:rsidR="002B3F0E" w:rsidRDefault="00D139CA">
      <w:pPr>
        <w:numPr>
          <w:ilvl w:val="0"/>
          <w:numId w:val="1"/>
        </w:numPr>
        <w:spacing w:line="300" w:lineRule="auto"/>
        <w:ind w:firstLineChars="200" w:firstLine="480"/>
        <w:rPr>
          <w:rFonts w:ascii="宋体" w:hAnsi="宋体"/>
          <w:sz w:val="24"/>
        </w:rPr>
      </w:pPr>
      <w:r>
        <w:rPr>
          <w:rFonts w:ascii="宋体" w:hAnsi="宋体" w:hint="eastAsia"/>
          <w:sz w:val="24"/>
        </w:rPr>
        <w:t>该标准的制定符合现行法律、法规的要求，本标准与其他强制性国家标准无矛盾与不协调之处。标准的格式和表达方式等方面完全执行了现行的国家标准和有关法规，符合G</w:t>
      </w:r>
      <w:r>
        <w:rPr>
          <w:rFonts w:ascii="宋体" w:hAnsi="宋体"/>
          <w:sz w:val="24"/>
        </w:rPr>
        <w:t>B/T 1.1</w:t>
      </w:r>
      <w:r>
        <w:rPr>
          <w:rFonts w:ascii="宋体" w:hAnsi="宋体" w:hint="eastAsia"/>
          <w:sz w:val="24"/>
        </w:rPr>
        <w:t>的有关要求。</w:t>
      </w:r>
    </w:p>
    <w:p w14:paraId="6E345A11" w14:textId="77777777" w:rsidR="002B3F0E" w:rsidRDefault="00D139CA">
      <w:pPr>
        <w:spacing w:beforeLines="50" w:before="156" w:afterLines="50" w:after="156"/>
        <w:jc w:val="left"/>
        <w:rPr>
          <w:rFonts w:ascii="黑体" w:eastAsia="黑体" w:hAnsi="黑体"/>
          <w:sz w:val="24"/>
        </w:rPr>
      </w:pPr>
      <w:r>
        <w:rPr>
          <w:rFonts w:ascii="黑体" w:eastAsia="黑体" w:hAnsi="黑体" w:hint="eastAsia"/>
          <w:sz w:val="24"/>
        </w:rPr>
        <w:t>八、重大分歧意见的处理经过和依据</w:t>
      </w:r>
    </w:p>
    <w:p w14:paraId="69703DA0" w14:textId="77777777" w:rsidR="002B3F0E" w:rsidRDefault="00D139CA">
      <w:pPr>
        <w:numPr>
          <w:ilvl w:val="0"/>
          <w:numId w:val="1"/>
        </w:numPr>
        <w:ind w:firstLineChars="200" w:firstLine="480"/>
        <w:rPr>
          <w:rFonts w:ascii="宋体" w:hAnsi="宋体"/>
          <w:sz w:val="24"/>
        </w:rPr>
      </w:pPr>
      <w:r>
        <w:rPr>
          <w:rFonts w:ascii="宋体" w:hAnsi="宋体" w:hint="eastAsia"/>
          <w:sz w:val="24"/>
        </w:rPr>
        <w:t>无。</w:t>
      </w:r>
    </w:p>
    <w:p w14:paraId="11F92248" w14:textId="77777777" w:rsidR="002B3F0E" w:rsidRDefault="00D139CA">
      <w:pPr>
        <w:spacing w:beforeLines="50" w:before="156" w:afterLines="50" w:after="156"/>
        <w:jc w:val="left"/>
        <w:rPr>
          <w:rFonts w:ascii="黑体" w:eastAsia="黑体" w:hAnsi="黑体"/>
          <w:sz w:val="24"/>
        </w:rPr>
      </w:pPr>
      <w:r>
        <w:rPr>
          <w:rFonts w:ascii="黑体" w:eastAsia="黑体" w:hAnsi="黑体" w:hint="eastAsia"/>
          <w:sz w:val="24"/>
        </w:rPr>
        <w:t>九、标准性质的建议说明</w:t>
      </w:r>
    </w:p>
    <w:p w14:paraId="1DA4E100" w14:textId="77777777" w:rsidR="002B3F0E" w:rsidRDefault="00D139CA">
      <w:pPr>
        <w:numPr>
          <w:ilvl w:val="0"/>
          <w:numId w:val="1"/>
        </w:numPr>
        <w:adjustRightInd w:val="0"/>
        <w:snapToGrid w:val="0"/>
        <w:spacing w:line="300" w:lineRule="auto"/>
        <w:ind w:firstLineChars="200" w:firstLine="480"/>
        <w:rPr>
          <w:rFonts w:ascii="宋体" w:hAnsi="宋体"/>
          <w:sz w:val="24"/>
        </w:rPr>
      </w:pPr>
      <w:r>
        <w:rPr>
          <w:rFonts w:ascii="宋体" w:hAnsi="宋体" w:hint="eastAsia"/>
          <w:color w:val="000000" w:themeColor="text1"/>
          <w:sz w:val="24"/>
        </w:rPr>
        <w:t>本标准为</w:t>
      </w:r>
      <w:r>
        <w:rPr>
          <w:rFonts w:ascii="宋体" w:hAnsi="宋体"/>
          <w:color w:val="000000" w:themeColor="text1"/>
          <w:sz w:val="24"/>
        </w:rPr>
        <w:t>GB/T 2054-2013</w:t>
      </w:r>
      <w:r>
        <w:rPr>
          <w:rFonts w:ascii="宋体" w:hAnsi="宋体" w:hint="eastAsia"/>
          <w:color w:val="000000" w:themeColor="text1"/>
          <w:sz w:val="24"/>
        </w:rPr>
        <w:t>的修订版，</w:t>
      </w:r>
      <w:r>
        <w:rPr>
          <w:rFonts w:ascii="宋体" w:hAnsi="宋体" w:hint="eastAsia"/>
          <w:sz w:val="24"/>
        </w:rPr>
        <w:t>鉴于本标准规定的产品，虽然有涉及人身及设备安全的内容，但其属产品标准，不是通用性的安全规范或标准，不属于安全性标准。依据标准化法和有关规定，建议本标准的性质为推荐性行业标准。</w:t>
      </w:r>
    </w:p>
    <w:p w14:paraId="5958835B" w14:textId="77777777" w:rsidR="002B3F0E" w:rsidRDefault="00D139CA">
      <w:pPr>
        <w:spacing w:beforeLines="50" w:before="156" w:afterLines="50" w:after="156"/>
        <w:jc w:val="left"/>
        <w:rPr>
          <w:rFonts w:ascii="黑体" w:eastAsia="黑体" w:hAnsi="黑体"/>
          <w:sz w:val="24"/>
        </w:rPr>
      </w:pPr>
      <w:r>
        <w:rPr>
          <w:rFonts w:ascii="黑体" w:eastAsia="黑体" w:hAnsi="黑体" w:hint="eastAsia"/>
          <w:sz w:val="24"/>
        </w:rPr>
        <w:t>十、贯彻标准的要求和措施建议</w:t>
      </w:r>
    </w:p>
    <w:p w14:paraId="33B42967" w14:textId="77777777" w:rsidR="002B3F0E" w:rsidRDefault="00D139CA">
      <w:pPr>
        <w:pStyle w:val="af4"/>
        <w:numPr>
          <w:ilvl w:val="0"/>
          <w:numId w:val="9"/>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首先应在实施前保证标准文本的充足供应，使每个制造厂、设计单位以及检测机构等都能及时获取本标准文本，这是保证新标准贯彻实施的基础。</w:t>
      </w:r>
    </w:p>
    <w:p w14:paraId="21A52B1D" w14:textId="77777777" w:rsidR="002B3F0E" w:rsidRDefault="00D139CA">
      <w:pPr>
        <w:pStyle w:val="af4"/>
        <w:numPr>
          <w:ilvl w:val="0"/>
          <w:numId w:val="9"/>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lastRenderedPageBreak/>
        <w:t>本项目制定的《镍及镍合金板材》，不仅与生产企业有关，而且与设计单位、检测机构等相关。对于标准使用过程中容易出现的疑问，起草单位有义务进行必要的解释。</w:t>
      </w:r>
    </w:p>
    <w:p w14:paraId="5873B114" w14:textId="77777777" w:rsidR="002B3F0E" w:rsidRDefault="00D139CA">
      <w:pPr>
        <w:pStyle w:val="af4"/>
        <w:numPr>
          <w:ilvl w:val="0"/>
          <w:numId w:val="9"/>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可以针对标准使用的不同对象，如制造厂、质量监管等相关部门，有侧重点地进行标准的培训和宣贯，以保证标准的贯彻实施。</w:t>
      </w:r>
    </w:p>
    <w:p w14:paraId="695D3949" w14:textId="77777777" w:rsidR="002B3F0E" w:rsidRDefault="00D139CA">
      <w:pPr>
        <w:pStyle w:val="af4"/>
        <w:numPr>
          <w:ilvl w:val="0"/>
          <w:numId w:val="9"/>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建议本标准批准发布6个月后实施。</w:t>
      </w:r>
    </w:p>
    <w:p w14:paraId="386B8A60" w14:textId="77777777" w:rsidR="002B3F0E" w:rsidRDefault="00D139CA">
      <w:pPr>
        <w:spacing w:beforeLines="50" w:before="156" w:afterLines="50" w:after="156"/>
        <w:jc w:val="left"/>
        <w:rPr>
          <w:rFonts w:ascii="黑体" w:eastAsia="黑体" w:hAnsi="黑体"/>
          <w:sz w:val="24"/>
        </w:rPr>
      </w:pPr>
      <w:r>
        <w:rPr>
          <w:rFonts w:ascii="黑体" w:eastAsia="黑体" w:hAnsi="黑体" w:hint="eastAsia"/>
          <w:sz w:val="24"/>
        </w:rPr>
        <w:t>十一、废止现行有关标准的建议</w:t>
      </w:r>
    </w:p>
    <w:p w14:paraId="10A84B16" w14:textId="77777777" w:rsidR="002B3F0E" w:rsidRDefault="00D139CA">
      <w:pPr>
        <w:numPr>
          <w:ilvl w:val="0"/>
          <w:numId w:val="1"/>
        </w:numPr>
        <w:ind w:firstLineChars="200" w:firstLine="480"/>
        <w:rPr>
          <w:rFonts w:ascii="宋体" w:hAnsi="宋体"/>
          <w:sz w:val="24"/>
        </w:rPr>
      </w:pPr>
      <w:r>
        <w:rPr>
          <w:rFonts w:ascii="宋体" w:hAnsi="宋体" w:hint="eastAsia"/>
          <w:sz w:val="24"/>
        </w:rPr>
        <w:t>无。</w:t>
      </w:r>
    </w:p>
    <w:p w14:paraId="2355460A" w14:textId="77777777" w:rsidR="002B3F0E" w:rsidRDefault="00D139CA">
      <w:pPr>
        <w:spacing w:beforeLines="50" w:before="156" w:afterLines="50" w:after="156"/>
        <w:jc w:val="left"/>
        <w:rPr>
          <w:rFonts w:ascii="黑体" w:eastAsia="黑体" w:hAnsi="黑体"/>
          <w:sz w:val="24"/>
        </w:rPr>
      </w:pPr>
      <w:r>
        <w:rPr>
          <w:rFonts w:ascii="黑体" w:eastAsia="黑体" w:hAnsi="黑体" w:hint="eastAsia"/>
          <w:sz w:val="24"/>
        </w:rPr>
        <w:t>十二、其他应予说明的事项</w:t>
      </w:r>
    </w:p>
    <w:p w14:paraId="196CA635" w14:textId="77777777" w:rsidR="002B3F0E" w:rsidRDefault="00D139CA">
      <w:pPr>
        <w:numPr>
          <w:ilvl w:val="0"/>
          <w:numId w:val="1"/>
        </w:numPr>
        <w:ind w:firstLineChars="200" w:firstLine="480"/>
        <w:rPr>
          <w:rFonts w:ascii="宋体" w:hAnsi="宋体"/>
          <w:sz w:val="24"/>
        </w:rPr>
      </w:pPr>
      <w:r>
        <w:rPr>
          <w:rFonts w:ascii="宋体" w:hAnsi="宋体" w:hint="eastAsia"/>
          <w:sz w:val="24"/>
        </w:rPr>
        <w:t>无。</w:t>
      </w:r>
    </w:p>
    <w:p w14:paraId="09A8D86D" w14:textId="77777777" w:rsidR="002B3F0E" w:rsidRDefault="00D139CA">
      <w:pPr>
        <w:adjustRightInd w:val="0"/>
        <w:spacing w:line="300" w:lineRule="auto"/>
        <w:jc w:val="right"/>
        <w:rPr>
          <w:rFonts w:ascii="黑体" w:eastAsia="黑体"/>
          <w:sz w:val="24"/>
        </w:rPr>
      </w:pPr>
      <w:r>
        <w:rPr>
          <w:rFonts w:ascii="黑体" w:eastAsia="黑体" w:hAnsi="黑体" w:hint="eastAsia"/>
          <w:sz w:val="24"/>
        </w:rPr>
        <w:t xml:space="preserve">《镍及镍合金板材》标准编制组   </w:t>
      </w:r>
      <w:r>
        <w:rPr>
          <w:rFonts w:ascii="黑体" w:eastAsia="黑体" w:hint="eastAsia"/>
          <w:sz w:val="24"/>
        </w:rPr>
        <w:t xml:space="preserve">                                              </w:t>
      </w:r>
    </w:p>
    <w:p w14:paraId="22B0DEB0" w14:textId="77777777" w:rsidR="002B3F0E" w:rsidRDefault="002B3F0E">
      <w:pPr>
        <w:adjustRightInd w:val="0"/>
        <w:snapToGrid w:val="0"/>
        <w:spacing w:beforeLines="50" w:before="156" w:afterLines="50" w:after="156"/>
        <w:ind w:right="837"/>
        <w:jc w:val="center"/>
        <w:rPr>
          <w:rFonts w:ascii="黑体" w:eastAsia="黑体"/>
          <w:sz w:val="24"/>
        </w:rPr>
        <w:sectPr w:rsidR="002B3F0E">
          <w:footerReference w:type="default" r:id="rId17"/>
          <w:pgSz w:w="11906" w:h="16838"/>
          <w:pgMar w:top="1440" w:right="1134" w:bottom="1440" w:left="1418" w:header="851" w:footer="992" w:gutter="0"/>
          <w:pgNumType w:start="1"/>
          <w:cols w:space="720"/>
          <w:docGrid w:type="lines" w:linePitch="312"/>
        </w:sectPr>
      </w:pPr>
    </w:p>
    <w:p w14:paraId="765BCEFD" w14:textId="77777777" w:rsidR="002B3F0E" w:rsidRDefault="00D139CA">
      <w:pPr>
        <w:adjustRightInd w:val="0"/>
        <w:snapToGrid w:val="0"/>
        <w:spacing w:beforeLines="50" w:before="156" w:afterLines="50" w:after="156"/>
        <w:ind w:right="837"/>
        <w:jc w:val="center"/>
        <w:rPr>
          <w:rFonts w:ascii="宋体" w:hAnsi="宋体"/>
          <w:sz w:val="24"/>
        </w:rPr>
      </w:pPr>
      <w:r>
        <w:rPr>
          <w:rFonts w:ascii="黑体" w:eastAsia="黑体" w:hint="eastAsia"/>
          <w:sz w:val="24"/>
        </w:rPr>
        <w:lastRenderedPageBreak/>
        <w:t xml:space="preserve"> </w:t>
      </w:r>
    </w:p>
    <w:sectPr w:rsidR="002B3F0E">
      <w:footerReference w:type="default" r:id="rId18"/>
      <w:type w:val="continuous"/>
      <w:pgSz w:w="11906" w:h="16838"/>
      <w:pgMar w:top="1440" w:right="1134" w:bottom="1440" w:left="1418"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韩知为" w:date="2022-02-18T09:05:00Z" w:initials="">
    <w:p w14:paraId="17142685" w14:textId="77777777" w:rsidR="002B3F0E" w:rsidRDefault="00D139CA">
      <w:pPr>
        <w:pStyle w:val="a9"/>
      </w:pPr>
      <w:r>
        <w:rPr>
          <w:rFonts w:hint="eastAsia"/>
        </w:rPr>
        <w:t>差论据。</w:t>
      </w:r>
    </w:p>
  </w:comment>
  <w:comment w:id="3" w:author="韩知为" w:date="2022-02-18T09:06:00Z" w:initials="">
    <w:p w14:paraId="60356B6F" w14:textId="77777777" w:rsidR="002B3F0E" w:rsidRDefault="00D139CA">
      <w:pPr>
        <w:pStyle w:val="a9"/>
      </w:pPr>
      <w:r>
        <w:rPr>
          <w:rFonts w:hint="eastAsia"/>
        </w:rPr>
        <w:t>样本量少，会上可以向各生产单位征集相应牌号、规格的数据。</w:t>
      </w:r>
    </w:p>
  </w:comment>
  <w:comment w:id="4" w:author="韩知为" w:date="2022-02-18T09:08:00Z" w:initials="">
    <w:p w14:paraId="66F7408D" w14:textId="77777777" w:rsidR="002B3F0E" w:rsidRDefault="00D139CA">
      <w:pPr>
        <w:pStyle w:val="a9"/>
      </w:pPr>
      <w:r>
        <w:rPr>
          <w:rFonts w:hint="eastAsia"/>
        </w:rPr>
        <w:t>写的比较泛，应针对具体参考内容具体分析。</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42685" w15:done="0"/>
  <w15:commentEx w15:paraId="60356B6F" w15:done="0"/>
  <w15:commentEx w15:paraId="66F74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99F" w16cex:dateUtc="2022-02-18T01:05:00Z"/>
  <w16cex:commentExtensible w16cex:durableId="25D499A0" w16cex:dateUtc="2022-02-18T01:06:00Z"/>
  <w16cex:commentExtensible w16cex:durableId="25D499A1" w16cex:dateUtc="2022-02-18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42685" w16cid:durableId="25D4999F"/>
  <w16cid:commentId w16cid:paraId="60356B6F" w16cid:durableId="25D499A0"/>
  <w16cid:commentId w16cid:paraId="66F7408D" w16cid:durableId="25D499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9AA0" w14:textId="77777777" w:rsidR="00D7024D" w:rsidRDefault="00D7024D">
      <w:r>
        <w:separator/>
      </w:r>
    </w:p>
  </w:endnote>
  <w:endnote w:type="continuationSeparator" w:id="0">
    <w:p w14:paraId="7B395B13" w14:textId="77777777" w:rsidR="00D7024D" w:rsidRDefault="00D7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A417" w14:textId="77777777" w:rsidR="00EE209E" w:rsidRDefault="00EE209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03C8" w14:textId="77777777" w:rsidR="002B3F0E" w:rsidRDefault="002B3F0E">
    <w:pPr>
      <w:pStyle w:val="ae"/>
      <w:framePr w:wrap="around" w:vAnchor="text" w:hAnchor="margin" w:xAlign="right" w:y="1"/>
      <w:rPr>
        <w:rStyle w:val="af3"/>
      </w:rPr>
    </w:pPr>
  </w:p>
  <w:p w14:paraId="1B0CEA9F" w14:textId="77777777" w:rsidR="002B3F0E" w:rsidRDefault="002B3F0E">
    <w:pPr>
      <w:pStyle w:val="ae"/>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49BC" w14:textId="77777777" w:rsidR="00EE209E" w:rsidRDefault="00EE209E">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2F85" w14:textId="77777777" w:rsidR="002B3F0E" w:rsidRDefault="002B3F0E">
    <w:pPr>
      <w:pStyle w:val="ae"/>
      <w:framePr w:wrap="around" w:vAnchor="text" w:hAnchor="margin" w:xAlign="right" w:y="1"/>
      <w:rPr>
        <w:rStyle w:val="af3"/>
      </w:rPr>
    </w:pPr>
  </w:p>
  <w:p w14:paraId="73B5DB74" w14:textId="5B0464A3" w:rsidR="002B3F0E" w:rsidRDefault="00D139CA">
    <w:pPr>
      <w:pStyle w:val="ae"/>
      <w:ind w:right="360"/>
      <w:jc w:val="center"/>
    </w:pPr>
    <w:r>
      <w:rPr>
        <w:rFonts w:hint="eastAsia"/>
      </w:rPr>
      <w:t>共</w:t>
    </w:r>
    <w:r w:rsidR="005502B0">
      <w:t>9</w:t>
    </w:r>
    <w:r>
      <w:rPr>
        <w:rFonts w:hint="eastAsia"/>
      </w:rPr>
      <w:t>页</w:t>
    </w:r>
    <w:r>
      <w:rPr>
        <w:rFonts w:hint="eastAsia"/>
      </w:rPr>
      <w:t xml:space="preserve"> </w:t>
    </w:r>
    <w:r>
      <w:rPr>
        <w:rFonts w:hint="eastAsia"/>
      </w:rPr>
      <w:t>第</w:t>
    </w:r>
    <w:r w:rsidR="00EE209E">
      <w:fldChar w:fldCharType="begin"/>
    </w:r>
    <w:r w:rsidR="00EE209E">
      <w:instrText>PAGE   \* MERGEFORMAT</w:instrText>
    </w:r>
    <w:r w:rsidR="00EE209E">
      <w:fldChar w:fldCharType="separate"/>
    </w:r>
    <w:r w:rsidR="00DB212F" w:rsidRPr="00DB212F">
      <w:rPr>
        <w:noProof/>
        <w:lang w:val="zh-CN"/>
      </w:rPr>
      <w:t>1</w:t>
    </w:r>
    <w:r w:rsidR="00EE209E">
      <w:fldChar w:fldCharType="end"/>
    </w:r>
    <w:r>
      <w:rPr>
        <w:rFonts w:hint="eastAsia"/>
      </w:rPr>
      <w:t>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83C2" w14:textId="77777777" w:rsidR="002B3F0E" w:rsidRDefault="002B3F0E">
    <w:pPr>
      <w:pStyle w:val="ae"/>
      <w:framePr w:wrap="around" w:vAnchor="text" w:hAnchor="margin" w:xAlign="right" w:y="1"/>
      <w:rPr>
        <w:rStyle w:val="af3"/>
      </w:rPr>
    </w:pPr>
  </w:p>
  <w:p w14:paraId="4F10A4CF" w14:textId="77777777" w:rsidR="002B3F0E" w:rsidRDefault="002B3F0E">
    <w:pPr>
      <w:pStyle w:val="ae"/>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1F53B" w14:textId="77777777" w:rsidR="00D7024D" w:rsidRDefault="00D7024D">
      <w:r>
        <w:separator/>
      </w:r>
    </w:p>
  </w:footnote>
  <w:footnote w:type="continuationSeparator" w:id="0">
    <w:p w14:paraId="3A434410" w14:textId="77777777" w:rsidR="00D7024D" w:rsidRDefault="00D70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971F" w14:textId="77777777" w:rsidR="00EE209E" w:rsidRDefault="00EE209E">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26C84" w14:textId="77777777" w:rsidR="00CE1B6B" w:rsidRDefault="00CE1B6B" w:rsidP="00CE1B6B">
    <w:pPr>
      <w:pStyle w:val="a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71A5" w14:textId="77777777" w:rsidR="00EE209E" w:rsidRDefault="00EE209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90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left" w:pos="0"/>
        </w:tabs>
        <w:ind w:left="0" w:firstLine="0"/>
      </w:pPr>
      <w:rPr>
        <w:rFonts w:hint="eastAsia"/>
        <w:sz w:val="24"/>
        <w:szCs w:val="24"/>
      </w:rPr>
    </w:lvl>
    <w:lvl w:ilvl="1">
      <w:start w:val="1"/>
      <w:numFmt w:val="decimal"/>
      <w:lvlText w:val="2.4.%2."/>
      <w:lvlJc w:val="left"/>
      <w:pPr>
        <w:tabs>
          <w:tab w:val="left" w:pos="0"/>
        </w:tabs>
        <w:ind w:left="0" w:firstLine="0"/>
      </w:pPr>
      <w:rPr>
        <w:rFonts w:hint="eastAsia"/>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2"/>
    <w:multiLevelType w:val="multilevel"/>
    <w:tmpl w:val="00000012"/>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E9E07EF"/>
    <w:multiLevelType w:val="multilevel"/>
    <w:tmpl w:val="0E9E07EF"/>
    <w:lvl w:ilvl="0">
      <w:start w:val="1"/>
      <w:numFmt w:val="decimal"/>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7B60DD"/>
    <w:multiLevelType w:val="multilevel"/>
    <w:tmpl w:val="147B60DD"/>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A6D2A3A"/>
    <w:multiLevelType w:val="multilevel"/>
    <w:tmpl w:val="3A6D2A3A"/>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2"/>
      <w:lvlText w:val="%2)"/>
      <w:lvlJc w:val="left"/>
      <w:pPr>
        <w:tabs>
          <w:tab w:val="left" w:pos="1259"/>
        </w:tabs>
        <w:ind w:left="1259" w:hanging="420"/>
      </w:pPr>
      <w:rPr>
        <w:rFonts w:ascii="宋体" w:eastAsia="宋体" w:hAnsi="宋体" w:hint="eastAsia"/>
        <w:b w:val="0"/>
        <w:i w:val="0"/>
        <w:sz w:val="20"/>
      </w:rPr>
    </w:lvl>
    <w:lvl w:ilvl="2">
      <w:start w:val="1"/>
      <w:numFmt w:val="decimal"/>
      <w:pStyle w:val="a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44DE32C9"/>
    <w:multiLevelType w:val="hybridMultilevel"/>
    <w:tmpl w:val="1A8E3E82"/>
    <w:lvl w:ilvl="0" w:tplc="02E8EB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46260FA"/>
    <w:multiLevelType w:val="multilevel"/>
    <w:tmpl w:val="646260FA"/>
    <w:lvl w:ilvl="0">
      <w:start w:val="1"/>
      <w:numFmt w:val="decimal"/>
      <w:pStyle w:val="a4"/>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left" w:pos="1274"/>
        </w:tabs>
        <w:ind w:left="1274" w:hanging="567"/>
      </w:pPr>
    </w:lvl>
    <w:lvl w:ilvl="2">
      <w:start w:val="1"/>
      <w:numFmt w:val="decimal"/>
      <w:lvlText w:val="%1.%2.%3"/>
      <w:lvlJc w:val="left"/>
      <w:pPr>
        <w:tabs>
          <w:tab w:val="left" w:pos="1700"/>
        </w:tabs>
        <w:ind w:left="1700" w:hanging="567"/>
      </w:pPr>
    </w:lvl>
    <w:lvl w:ilvl="3">
      <w:start w:val="1"/>
      <w:numFmt w:val="decimal"/>
      <w:lvlText w:val="%1.%2.%3.%4"/>
      <w:lvlJc w:val="left"/>
      <w:pPr>
        <w:tabs>
          <w:tab w:val="left" w:pos="2266"/>
        </w:tabs>
        <w:ind w:left="2266" w:hanging="708"/>
      </w:pPr>
    </w:lvl>
    <w:lvl w:ilvl="4">
      <w:start w:val="1"/>
      <w:numFmt w:val="decimal"/>
      <w:lvlText w:val="%1.%2.%3.%4.%5"/>
      <w:lvlJc w:val="left"/>
      <w:pPr>
        <w:tabs>
          <w:tab w:val="left" w:pos="2833"/>
        </w:tabs>
        <w:ind w:left="2833" w:hanging="850"/>
      </w:pPr>
    </w:lvl>
    <w:lvl w:ilvl="5">
      <w:start w:val="1"/>
      <w:numFmt w:val="decimal"/>
      <w:lvlText w:val="%1.%2.%3.%4.%5.%6"/>
      <w:lvlJc w:val="left"/>
      <w:pPr>
        <w:tabs>
          <w:tab w:val="left" w:pos="3542"/>
        </w:tabs>
        <w:ind w:left="3542" w:hanging="1134"/>
      </w:pPr>
    </w:lvl>
    <w:lvl w:ilvl="6">
      <w:start w:val="1"/>
      <w:numFmt w:val="decimal"/>
      <w:lvlText w:val="%1.%2.%3.%4.%5.%6.%7"/>
      <w:lvlJc w:val="left"/>
      <w:pPr>
        <w:tabs>
          <w:tab w:val="left" w:pos="4109"/>
        </w:tabs>
        <w:ind w:left="4109" w:hanging="1276"/>
      </w:pPr>
    </w:lvl>
    <w:lvl w:ilvl="7">
      <w:start w:val="1"/>
      <w:numFmt w:val="decimal"/>
      <w:lvlText w:val="%1.%2.%3.%4.%5.%6.%7.%8"/>
      <w:lvlJc w:val="left"/>
      <w:pPr>
        <w:tabs>
          <w:tab w:val="left" w:pos="4676"/>
        </w:tabs>
        <w:ind w:left="4676" w:hanging="1418"/>
      </w:pPr>
    </w:lvl>
    <w:lvl w:ilvl="8">
      <w:start w:val="1"/>
      <w:numFmt w:val="decimal"/>
      <w:lvlText w:val="%1.%2.%3.%4.%5.%6.%7.%8.%9"/>
      <w:lvlJc w:val="left"/>
      <w:pPr>
        <w:tabs>
          <w:tab w:val="left" w:pos="5384"/>
        </w:tabs>
        <w:ind w:left="5384" w:hanging="1700"/>
      </w:pPr>
    </w:lvl>
  </w:abstractNum>
  <w:num w:numId="1">
    <w:abstractNumId w:val="0"/>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17BF"/>
    <w:rsid w:val="00010758"/>
    <w:rsid w:val="00010B46"/>
    <w:rsid w:val="0002532D"/>
    <w:rsid w:val="00027774"/>
    <w:rsid w:val="000311A3"/>
    <w:rsid w:val="00031D84"/>
    <w:rsid w:val="000322B3"/>
    <w:rsid w:val="0003581E"/>
    <w:rsid w:val="00037AE8"/>
    <w:rsid w:val="000445B3"/>
    <w:rsid w:val="00044F9B"/>
    <w:rsid w:val="00045ACF"/>
    <w:rsid w:val="00052149"/>
    <w:rsid w:val="00054690"/>
    <w:rsid w:val="00054D4D"/>
    <w:rsid w:val="0006106E"/>
    <w:rsid w:val="00062776"/>
    <w:rsid w:val="00065287"/>
    <w:rsid w:val="000652A4"/>
    <w:rsid w:val="00066A9B"/>
    <w:rsid w:val="00066D12"/>
    <w:rsid w:val="00070FF0"/>
    <w:rsid w:val="000751CE"/>
    <w:rsid w:val="00081752"/>
    <w:rsid w:val="0008195B"/>
    <w:rsid w:val="00085CA2"/>
    <w:rsid w:val="00086889"/>
    <w:rsid w:val="00093139"/>
    <w:rsid w:val="000951EE"/>
    <w:rsid w:val="000953D4"/>
    <w:rsid w:val="000A2BD4"/>
    <w:rsid w:val="000A2F67"/>
    <w:rsid w:val="000A2FAB"/>
    <w:rsid w:val="000A4454"/>
    <w:rsid w:val="000B0583"/>
    <w:rsid w:val="000B50AE"/>
    <w:rsid w:val="000B6903"/>
    <w:rsid w:val="000C1C5C"/>
    <w:rsid w:val="000C24B3"/>
    <w:rsid w:val="000C4090"/>
    <w:rsid w:val="000C4668"/>
    <w:rsid w:val="000C49A3"/>
    <w:rsid w:val="000C75F6"/>
    <w:rsid w:val="000D0346"/>
    <w:rsid w:val="000D056C"/>
    <w:rsid w:val="000D2082"/>
    <w:rsid w:val="000D2DD5"/>
    <w:rsid w:val="000D485E"/>
    <w:rsid w:val="000D4BF7"/>
    <w:rsid w:val="000D590A"/>
    <w:rsid w:val="000E4A12"/>
    <w:rsid w:val="000E5055"/>
    <w:rsid w:val="000E57EF"/>
    <w:rsid w:val="000E78BA"/>
    <w:rsid w:val="000F16EB"/>
    <w:rsid w:val="000F383E"/>
    <w:rsid w:val="000F3F3C"/>
    <w:rsid w:val="000F4104"/>
    <w:rsid w:val="00100A35"/>
    <w:rsid w:val="00102747"/>
    <w:rsid w:val="00102E30"/>
    <w:rsid w:val="00103266"/>
    <w:rsid w:val="001034EB"/>
    <w:rsid w:val="00107AEB"/>
    <w:rsid w:val="00110179"/>
    <w:rsid w:val="00115968"/>
    <w:rsid w:val="0012004D"/>
    <w:rsid w:val="001255E1"/>
    <w:rsid w:val="00126562"/>
    <w:rsid w:val="00127661"/>
    <w:rsid w:val="0013246D"/>
    <w:rsid w:val="001325EC"/>
    <w:rsid w:val="00133555"/>
    <w:rsid w:val="00136940"/>
    <w:rsid w:val="00136FB0"/>
    <w:rsid w:val="001402C3"/>
    <w:rsid w:val="00145C22"/>
    <w:rsid w:val="00146E4A"/>
    <w:rsid w:val="00151895"/>
    <w:rsid w:val="00152DD5"/>
    <w:rsid w:val="001566EB"/>
    <w:rsid w:val="00157EC8"/>
    <w:rsid w:val="00161D5A"/>
    <w:rsid w:val="00163080"/>
    <w:rsid w:val="00165F49"/>
    <w:rsid w:val="00167911"/>
    <w:rsid w:val="00167A4F"/>
    <w:rsid w:val="0017152B"/>
    <w:rsid w:val="00172A27"/>
    <w:rsid w:val="0018059E"/>
    <w:rsid w:val="00181597"/>
    <w:rsid w:val="001820EA"/>
    <w:rsid w:val="00182B99"/>
    <w:rsid w:val="00183A7E"/>
    <w:rsid w:val="00185816"/>
    <w:rsid w:val="001A0918"/>
    <w:rsid w:val="001A1C4C"/>
    <w:rsid w:val="001A30DC"/>
    <w:rsid w:val="001A423C"/>
    <w:rsid w:val="001A4C36"/>
    <w:rsid w:val="001A68B9"/>
    <w:rsid w:val="001A7A0F"/>
    <w:rsid w:val="001B144E"/>
    <w:rsid w:val="001B2B0B"/>
    <w:rsid w:val="001B3FAF"/>
    <w:rsid w:val="001C135D"/>
    <w:rsid w:val="001C5B69"/>
    <w:rsid w:val="001C6FDD"/>
    <w:rsid w:val="001C7161"/>
    <w:rsid w:val="001D1F57"/>
    <w:rsid w:val="001D27AF"/>
    <w:rsid w:val="001D2A3A"/>
    <w:rsid w:val="001D3619"/>
    <w:rsid w:val="001D3A81"/>
    <w:rsid w:val="001D477E"/>
    <w:rsid w:val="001D567A"/>
    <w:rsid w:val="001E2AB0"/>
    <w:rsid w:val="001E44AB"/>
    <w:rsid w:val="001E74C6"/>
    <w:rsid w:val="001F6085"/>
    <w:rsid w:val="00202798"/>
    <w:rsid w:val="0020409D"/>
    <w:rsid w:val="0020474F"/>
    <w:rsid w:val="00206513"/>
    <w:rsid w:val="0020677A"/>
    <w:rsid w:val="00214F99"/>
    <w:rsid w:val="002256A1"/>
    <w:rsid w:val="00227B96"/>
    <w:rsid w:val="00230679"/>
    <w:rsid w:val="002338DD"/>
    <w:rsid w:val="0023443C"/>
    <w:rsid w:val="00234881"/>
    <w:rsid w:val="00234FDF"/>
    <w:rsid w:val="00242170"/>
    <w:rsid w:val="0024272E"/>
    <w:rsid w:val="00243CF7"/>
    <w:rsid w:val="0025081E"/>
    <w:rsid w:val="002542D4"/>
    <w:rsid w:val="00254EA8"/>
    <w:rsid w:val="00256873"/>
    <w:rsid w:val="002618EE"/>
    <w:rsid w:val="00261A35"/>
    <w:rsid w:val="00261E35"/>
    <w:rsid w:val="0026255E"/>
    <w:rsid w:val="00263EF1"/>
    <w:rsid w:val="0027168F"/>
    <w:rsid w:val="00271A06"/>
    <w:rsid w:val="0027405E"/>
    <w:rsid w:val="00274749"/>
    <w:rsid w:val="002828F4"/>
    <w:rsid w:val="002873E3"/>
    <w:rsid w:val="00291E49"/>
    <w:rsid w:val="00296F34"/>
    <w:rsid w:val="00297634"/>
    <w:rsid w:val="002A4C0B"/>
    <w:rsid w:val="002A4FC3"/>
    <w:rsid w:val="002B07F9"/>
    <w:rsid w:val="002B0B96"/>
    <w:rsid w:val="002B123E"/>
    <w:rsid w:val="002B1718"/>
    <w:rsid w:val="002B3F0E"/>
    <w:rsid w:val="002B4344"/>
    <w:rsid w:val="002B49E0"/>
    <w:rsid w:val="002B5D70"/>
    <w:rsid w:val="002B6B5E"/>
    <w:rsid w:val="002B7FA3"/>
    <w:rsid w:val="002C02F2"/>
    <w:rsid w:val="002C0740"/>
    <w:rsid w:val="002C0893"/>
    <w:rsid w:val="002C215E"/>
    <w:rsid w:val="002C4407"/>
    <w:rsid w:val="002D20F9"/>
    <w:rsid w:val="002D2FA0"/>
    <w:rsid w:val="002D384C"/>
    <w:rsid w:val="002D7872"/>
    <w:rsid w:val="002D7CC5"/>
    <w:rsid w:val="002E185E"/>
    <w:rsid w:val="002F54A2"/>
    <w:rsid w:val="002F67E7"/>
    <w:rsid w:val="002F7C43"/>
    <w:rsid w:val="003057C9"/>
    <w:rsid w:val="00310038"/>
    <w:rsid w:val="00311166"/>
    <w:rsid w:val="003122ED"/>
    <w:rsid w:val="003124CE"/>
    <w:rsid w:val="003134A4"/>
    <w:rsid w:val="0031439F"/>
    <w:rsid w:val="0031551B"/>
    <w:rsid w:val="003203E5"/>
    <w:rsid w:val="00320B95"/>
    <w:rsid w:val="00320D4E"/>
    <w:rsid w:val="00323203"/>
    <w:rsid w:val="0032524B"/>
    <w:rsid w:val="003272C7"/>
    <w:rsid w:val="00340293"/>
    <w:rsid w:val="0034228A"/>
    <w:rsid w:val="003430C4"/>
    <w:rsid w:val="00344CD4"/>
    <w:rsid w:val="00352323"/>
    <w:rsid w:val="00354EBE"/>
    <w:rsid w:val="003565B2"/>
    <w:rsid w:val="003603CE"/>
    <w:rsid w:val="00362472"/>
    <w:rsid w:val="003636B4"/>
    <w:rsid w:val="0036590A"/>
    <w:rsid w:val="00374055"/>
    <w:rsid w:val="003759F9"/>
    <w:rsid w:val="00375F9C"/>
    <w:rsid w:val="00376BC6"/>
    <w:rsid w:val="00380241"/>
    <w:rsid w:val="00382D09"/>
    <w:rsid w:val="00385AA8"/>
    <w:rsid w:val="0039026A"/>
    <w:rsid w:val="00390AD8"/>
    <w:rsid w:val="003917DF"/>
    <w:rsid w:val="00393D39"/>
    <w:rsid w:val="00396140"/>
    <w:rsid w:val="00397338"/>
    <w:rsid w:val="003A04CB"/>
    <w:rsid w:val="003A6549"/>
    <w:rsid w:val="003B1E9B"/>
    <w:rsid w:val="003B31CF"/>
    <w:rsid w:val="003B45A5"/>
    <w:rsid w:val="003B51CA"/>
    <w:rsid w:val="003B72A6"/>
    <w:rsid w:val="003B7E6E"/>
    <w:rsid w:val="003C07CA"/>
    <w:rsid w:val="003C4ED5"/>
    <w:rsid w:val="003C7602"/>
    <w:rsid w:val="003C7FD8"/>
    <w:rsid w:val="003D26E6"/>
    <w:rsid w:val="003D52B8"/>
    <w:rsid w:val="003D5E5E"/>
    <w:rsid w:val="003E26B6"/>
    <w:rsid w:val="003E47B3"/>
    <w:rsid w:val="003E54AD"/>
    <w:rsid w:val="003E6D15"/>
    <w:rsid w:val="003E7A98"/>
    <w:rsid w:val="003F30DE"/>
    <w:rsid w:val="003F5A3D"/>
    <w:rsid w:val="004010AE"/>
    <w:rsid w:val="00402160"/>
    <w:rsid w:val="0040433F"/>
    <w:rsid w:val="0040602B"/>
    <w:rsid w:val="0041426F"/>
    <w:rsid w:val="00415336"/>
    <w:rsid w:val="0041722F"/>
    <w:rsid w:val="00421F81"/>
    <w:rsid w:val="00422F52"/>
    <w:rsid w:val="00423623"/>
    <w:rsid w:val="00424D63"/>
    <w:rsid w:val="00427E6F"/>
    <w:rsid w:val="004300C2"/>
    <w:rsid w:val="004326FA"/>
    <w:rsid w:val="004336BF"/>
    <w:rsid w:val="0043550B"/>
    <w:rsid w:val="00436BC6"/>
    <w:rsid w:val="004407C7"/>
    <w:rsid w:val="00440A18"/>
    <w:rsid w:val="004431CB"/>
    <w:rsid w:val="00443539"/>
    <w:rsid w:val="00446D1E"/>
    <w:rsid w:val="0044708A"/>
    <w:rsid w:val="00456288"/>
    <w:rsid w:val="004624E5"/>
    <w:rsid w:val="00463126"/>
    <w:rsid w:val="00463589"/>
    <w:rsid w:val="00470ED5"/>
    <w:rsid w:val="00473B38"/>
    <w:rsid w:val="00473E2F"/>
    <w:rsid w:val="00473EC9"/>
    <w:rsid w:val="00475323"/>
    <w:rsid w:val="0047646B"/>
    <w:rsid w:val="00477283"/>
    <w:rsid w:val="004777F1"/>
    <w:rsid w:val="00482870"/>
    <w:rsid w:val="00490EBA"/>
    <w:rsid w:val="0049268C"/>
    <w:rsid w:val="00492AED"/>
    <w:rsid w:val="00494281"/>
    <w:rsid w:val="00496EAF"/>
    <w:rsid w:val="004971F4"/>
    <w:rsid w:val="004A0DD7"/>
    <w:rsid w:val="004A35AC"/>
    <w:rsid w:val="004A59A7"/>
    <w:rsid w:val="004B0D40"/>
    <w:rsid w:val="004B132E"/>
    <w:rsid w:val="004B3066"/>
    <w:rsid w:val="004B4DEB"/>
    <w:rsid w:val="004B4EB2"/>
    <w:rsid w:val="004B4F97"/>
    <w:rsid w:val="004B6A57"/>
    <w:rsid w:val="004B7531"/>
    <w:rsid w:val="004C2280"/>
    <w:rsid w:val="004C7513"/>
    <w:rsid w:val="004D0E36"/>
    <w:rsid w:val="004D35CF"/>
    <w:rsid w:val="004D3709"/>
    <w:rsid w:val="004D55BA"/>
    <w:rsid w:val="004E0CDC"/>
    <w:rsid w:val="004E2D1E"/>
    <w:rsid w:val="004E306C"/>
    <w:rsid w:val="004E4286"/>
    <w:rsid w:val="004E4F59"/>
    <w:rsid w:val="004E65EA"/>
    <w:rsid w:val="004E7687"/>
    <w:rsid w:val="004F05FF"/>
    <w:rsid w:val="004F0EEC"/>
    <w:rsid w:val="004F5D59"/>
    <w:rsid w:val="004F6ECE"/>
    <w:rsid w:val="004F71C9"/>
    <w:rsid w:val="004F726D"/>
    <w:rsid w:val="004F7582"/>
    <w:rsid w:val="004F7C05"/>
    <w:rsid w:val="00503F0F"/>
    <w:rsid w:val="00504237"/>
    <w:rsid w:val="00507157"/>
    <w:rsid w:val="00511E43"/>
    <w:rsid w:val="00511F77"/>
    <w:rsid w:val="005140CC"/>
    <w:rsid w:val="005161BB"/>
    <w:rsid w:val="005179A2"/>
    <w:rsid w:val="00517DB5"/>
    <w:rsid w:val="00522180"/>
    <w:rsid w:val="00522499"/>
    <w:rsid w:val="005225BD"/>
    <w:rsid w:val="00523943"/>
    <w:rsid w:val="0053063E"/>
    <w:rsid w:val="00535BD0"/>
    <w:rsid w:val="0054147B"/>
    <w:rsid w:val="00541893"/>
    <w:rsid w:val="00541980"/>
    <w:rsid w:val="005424B6"/>
    <w:rsid w:val="00544EFE"/>
    <w:rsid w:val="00546E06"/>
    <w:rsid w:val="0054750F"/>
    <w:rsid w:val="005502B0"/>
    <w:rsid w:val="00552FDC"/>
    <w:rsid w:val="00554169"/>
    <w:rsid w:val="00557062"/>
    <w:rsid w:val="00561F73"/>
    <w:rsid w:val="005636E4"/>
    <w:rsid w:val="00564B4E"/>
    <w:rsid w:val="005677E1"/>
    <w:rsid w:val="00571D19"/>
    <w:rsid w:val="0057260F"/>
    <w:rsid w:val="00574DCC"/>
    <w:rsid w:val="00580A09"/>
    <w:rsid w:val="0058179D"/>
    <w:rsid w:val="00587610"/>
    <w:rsid w:val="00587DD3"/>
    <w:rsid w:val="00587EBF"/>
    <w:rsid w:val="00590AA1"/>
    <w:rsid w:val="00591016"/>
    <w:rsid w:val="005936C5"/>
    <w:rsid w:val="00593A7F"/>
    <w:rsid w:val="00596547"/>
    <w:rsid w:val="005979A1"/>
    <w:rsid w:val="005A08E0"/>
    <w:rsid w:val="005A101A"/>
    <w:rsid w:val="005A1693"/>
    <w:rsid w:val="005B1C37"/>
    <w:rsid w:val="005B343B"/>
    <w:rsid w:val="005B3C26"/>
    <w:rsid w:val="005B7213"/>
    <w:rsid w:val="005C0B58"/>
    <w:rsid w:val="005C3663"/>
    <w:rsid w:val="005C4A8E"/>
    <w:rsid w:val="005C7889"/>
    <w:rsid w:val="005D07CC"/>
    <w:rsid w:val="005D1067"/>
    <w:rsid w:val="005D75B8"/>
    <w:rsid w:val="005D7CB8"/>
    <w:rsid w:val="005E057C"/>
    <w:rsid w:val="005E2B1F"/>
    <w:rsid w:val="005E3E90"/>
    <w:rsid w:val="005E488C"/>
    <w:rsid w:val="005E567B"/>
    <w:rsid w:val="005F30DB"/>
    <w:rsid w:val="005F7183"/>
    <w:rsid w:val="00601C06"/>
    <w:rsid w:val="00604048"/>
    <w:rsid w:val="00604311"/>
    <w:rsid w:val="0060501E"/>
    <w:rsid w:val="00606DCB"/>
    <w:rsid w:val="00612259"/>
    <w:rsid w:val="00612EDE"/>
    <w:rsid w:val="00621001"/>
    <w:rsid w:val="00621835"/>
    <w:rsid w:val="006246FC"/>
    <w:rsid w:val="00636803"/>
    <w:rsid w:val="00636F02"/>
    <w:rsid w:val="00640FEF"/>
    <w:rsid w:val="00641432"/>
    <w:rsid w:val="0064158C"/>
    <w:rsid w:val="00641D78"/>
    <w:rsid w:val="00643A27"/>
    <w:rsid w:val="0064509C"/>
    <w:rsid w:val="00646032"/>
    <w:rsid w:val="0065025C"/>
    <w:rsid w:val="00653002"/>
    <w:rsid w:val="00654011"/>
    <w:rsid w:val="006568D5"/>
    <w:rsid w:val="00660834"/>
    <w:rsid w:val="0066192B"/>
    <w:rsid w:val="00661FD3"/>
    <w:rsid w:val="00662AFD"/>
    <w:rsid w:val="00663F8F"/>
    <w:rsid w:val="0066424B"/>
    <w:rsid w:val="006678E5"/>
    <w:rsid w:val="006737C2"/>
    <w:rsid w:val="006776A8"/>
    <w:rsid w:val="00681C02"/>
    <w:rsid w:val="00683FBF"/>
    <w:rsid w:val="006840AF"/>
    <w:rsid w:val="00686A9A"/>
    <w:rsid w:val="00690839"/>
    <w:rsid w:val="006909B2"/>
    <w:rsid w:val="00694F30"/>
    <w:rsid w:val="0069568D"/>
    <w:rsid w:val="00696291"/>
    <w:rsid w:val="006971D1"/>
    <w:rsid w:val="00697C0B"/>
    <w:rsid w:val="006A13B4"/>
    <w:rsid w:val="006A2AA8"/>
    <w:rsid w:val="006A2D30"/>
    <w:rsid w:val="006A44D3"/>
    <w:rsid w:val="006A5DCB"/>
    <w:rsid w:val="006B198B"/>
    <w:rsid w:val="006B2CAF"/>
    <w:rsid w:val="006B3439"/>
    <w:rsid w:val="006B3BD7"/>
    <w:rsid w:val="006B51B3"/>
    <w:rsid w:val="006C304A"/>
    <w:rsid w:val="006C32D9"/>
    <w:rsid w:val="006C6EF6"/>
    <w:rsid w:val="006D245E"/>
    <w:rsid w:val="006D2EEF"/>
    <w:rsid w:val="006D3FDE"/>
    <w:rsid w:val="006D68F7"/>
    <w:rsid w:val="006D7ED6"/>
    <w:rsid w:val="006E2B83"/>
    <w:rsid w:val="006E2DCB"/>
    <w:rsid w:val="006E3B3E"/>
    <w:rsid w:val="006E6A77"/>
    <w:rsid w:val="006E7401"/>
    <w:rsid w:val="006F1B9C"/>
    <w:rsid w:val="006F59A1"/>
    <w:rsid w:val="006F67D0"/>
    <w:rsid w:val="006F6D38"/>
    <w:rsid w:val="00701729"/>
    <w:rsid w:val="00701AA5"/>
    <w:rsid w:val="00701BE2"/>
    <w:rsid w:val="00704D0C"/>
    <w:rsid w:val="007068A0"/>
    <w:rsid w:val="0071311E"/>
    <w:rsid w:val="007144FB"/>
    <w:rsid w:val="0071462A"/>
    <w:rsid w:val="00714F84"/>
    <w:rsid w:val="00715CF7"/>
    <w:rsid w:val="0072146B"/>
    <w:rsid w:val="00721BEC"/>
    <w:rsid w:val="00723D07"/>
    <w:rsid w:val="00725411"/>
    <w:rsid w:val="00731873"/>
    <w:rsid w:val="0073369D"/>
    <w:rsid w:val="00734AEA"/>
    <w:rsid w:val="00740CC9"/>
    <w:rsid w:val="00743D9A"/>
    <w:rsid w:val="00744624"/>
    <w:rsid w:val="00744724"/>
    <w:rsid w:val="007447D9"/>
    <w:rsid w:val="00745E4D"/>
    <w:rsid w:val="00746170"/>
    <w:rsid w:val="00750FE9"/>
    <w:rsid w:val="00752E0B"/>
    <w:rsid w:val="007530E3"/>
    <w:rsid w:val="00756788"/>
    <w:rsid w:val="00757954"/>
    <w:rsid w:val="00762324"/>
    <w:rsid w:val="00762FC1"/>
    <w:rsid w:val="00764B3A"/>
    <w:rsid w:val="00766473"/>
    <w:rsid w:val="00770902"/>
    <w:rsid w:val="00781224"/>
    <w:rsid w:val="00781279"/>
    <w:rsid w:val="0078138A"/>
    <w:rsid w:val="007817E7"/>
    <w:rsid w:val="0078371B"/>
    <w:rsid w:val="00786812"/>
    <w:rsid w:val="00790851"/>
    <w:rsid w:val="00790AC2"/>
    <w:rsid w:val="0079100C"/>
    <w:rsid w:val="007915BC"/>
    <w:rsid w:val="00791712"/>
    <w:rsid w:val="007948F5"/>
    <w:rsid w:val="007A17A1"/>
    <w:rsid w:val="007A214B"/>
    <w:rsid w:val="007A6A3B"/>
    <w:rsid w:val="007B024A"/>
    <w:rsid w:val="007B13F8"/>
    <w:rsid w:val="007B2181"/>
    <w:rsid w:val="007B32E3"/>
    <w:rsid w:val="007B59B0"/>
    <w:rsid w:val="007B5CD7"/>
    <w:rsid w:val="007B6EF5"/>
    <w:rsid w:val="007C0708"/>
    <w:rsid w:val="007C0F51"/>
    <w:rsid w:val="007C1940"/>
    <w:rsid w:val="007C6768"/>
    <w:rsid w:val="007C6907"/>
    <w:rsid w:val="007D090B"/>
    <w:rsid w:val="007D2FEB"/>
    <w:rsid w:val="007D3AC0"/>
    <w:rsid w:val="007D7623"/>
    <w:rsid w:val="007E29E2"/>
    <w:rsid w:val="007E423B"/>
    <w:rsid w:val="007E4490"/>
    <w:rsid w:val="007E4D85"/>
    <w:rsid w:val="007E7FA2"/>
    <w:rsid w:val="007F52F7"/>
    <w:rsid w:val="007F5613"/>
    <w:rsid w:val="007F7A59"/>
    <w:rsid w:val="0080112C"/>
    <w:rsid w:val="00804E10"/>
    <w:rsid w:val="008050F1"/>
    <w:rsid w:val="0080590C"/>
    <w:rsid w:val="00805FAE"/>
    <w:rsid w:val="00807B50"/>
    <w:rsid w:val="00810C48"/>
    <w:rsid w:val="00814880"/>
    <w:rsid w:val="008168A2"/>
    <w:rsid w:val="008173AB"/>
    <w:rsid w:val="00820C88"/>
    <w:rsid w:val="008228BE"/>
    <w:rsid w:val="008241E4"/>
    <w:rsid w:val="0082439C"/>
    <w:rsid w:val="00825B05"/>
    <w:rsid w:val="00826E06"/>
    <w:rsid w:val="008306F4"/>
    <w:rsid w:val="00830ED9"/>
    <w:rsid w:val="00830FD3"/>
    <w:rsid w:val="008312D4"/>
    <w:rsid w:val="008315F8"/>
    <w:rsid w:val="00831E45"/>
    <w:rsid w:val="00834B5F"/>
    <w:rsid w:val="0083693D"/>
    <w:rsid w:val="00842E8D"/>
    <w:rsid w:val="008440B1"/>
    <w:rsid w:val="00845CB5"/>
    <w:rsid w:val="00845F1D"/>
    <w:rsid w:val="00850DA3"/>
    <w:rsid w:val="0085599F"/>
    <w:rsid w:val="00855FCF"/>
    <w:rsid w:val="008574F4"/>
    <w:rsid w:val="0086119C"/>
    <w:rsid w:val="00861882"/>
    <w:rsid w:val="00864B0A"/>
    <w:rsid w:val="0086792C"/>
    <w:rsid w:val="00871AB7"/>
    <w:rsid w:val="008748A5"/>
    <w:rsid w:val="00876018"/>
    <w:rsid w:val="00883A08"/>
    <w:rsid w:val="008854E7"/>
    <w:rsid w:val="00887645"/>
    <w:rsid w:val="00887B93"/>
    <w:rsid w:val="008902AB"/>
    <w:rsid w:val="00890AB0"/>
    <w:rsid w:val="008925DC"/>
    <w:rsid w:val="008943F6"/>
    <w:rsid w:val="008A0313"/>
    <w:rsid w:val="008A0764"/>
    <w:rsid w:val="008A4BB4"/>
    <w:rsid w:val="008A5BEF"/>
    <w:rsid w:val="008A6ADE"/>
    <w:rsid w:val="008A6C93"/>
    <w:rsid w:val="008B1173"/>
    <w:rsid w:val="008B1BC4"/>
    <w:rsid w:val="008B2912"/>
    <w:rsid w:val="008B2A15"/>
    <w:rsid w:val="008B484F"/>
    <w:rsid w:val="008C1BCB"/>
    <w:rsid w:val="008C2FD4"/>
    <w:rsid w:val="008C351B"/>
    <w:rsid w:val="008C3967"/>
    <w:rsid w:val="008D1023"/>
    <w:rsid w:val="008D2169"/>
    <w:rsid w:val="008D6861"/>
    <w:rsid w:val="008E0E2C"/>
    <w:rsid w:val="008E0FE1"/>
    <w:rsid w:val="008E3625"/>
    <w:rsid w:val="008E3997"/>
    <w:rsid w:val="008E66EE"/>
    <w:rsid w:val="008E6BD1"/>
    <w:rsid w:val="008F5781"/>
    <w:rsid w:val="00901974"/>
    <w:rsid w:val="00906836"/>
    <w:rsid w:val="00915B4B"/>
    <w:rsid w:val="00925BC4"/>
    <w:rsid w:val="00927E12"/>
    <w:rsid w:val="009307FC"/>
    <w:rsid w:val="0093120F"/>
    <w:rsid w:val="009318EC"/>
    <w:rsid w:val="009318FE"/>
    <w:rsid w:val="00932244"/>
    <w:rsid w:val="00932DB1"/>
    <w:rsid w:val="009410D3"/>
    <w:rsid w:val="00942ABC"/>
    <w:rsid w:val="009452E3"/>
    <w:rsid w:val="00947801"/>
    <w:rsid w:val="00951D2C"/>
    <w:rsid w:val="00953506"/>
    <w:rsid w:val="00954441"/>
    <w:rsid w:val="009558B5"/>
    <w:rsid w:val="00963F3B"/>
    <w:rsid w:val="00964A07"/>
    <w:rsid w:val="00964AD8"/>
    <w:rsid w:val="009658BA"/>
    <w:rsid w:val="00966CE4"/>
    <w:rsid w:val="00966F0F"/>
    <w:rsid w:val="00967E57"/>
    <w:rsid w:val="00973481"/>
    <w:rsid w:val="00973DD2"/>
    <w:rsid w:val="0097532D"/>
    <w:rsid w:val="0097576E"/>
    <w:rsid w:val="00976353"/>
    <w:rsid w:val="00977CDB"/>
    <w:rsid w:val="0098018D"/>
    <w:rsid w:val="009836F2"/>
    <w:rsid w:val="00984E3D"/>
    <w:rsid w:val="00985041"/>
    <w:rsid w:val="009859C0"/>
    <w:rsid w:val="00985AD7"/>
    <w:rsid w:val="009872E6"/>
    <w:rsid w:val="00993488"/>
    <w:rsid w:val="00994BED"/>
    <w:rsid w:val="0099789C"/>
    <w:rsid w:val="009A0B2E"/>
    <w:rsid w:val="009A325B"/>
    <w:rsid w:val="009B40EE"/>
    <w:rsid w:val="009B5FD5"/>
    <w:rsid w:val="009B6A32"/>
    <w:rsid w:val="009C406A"/>
    <w:rsid w:val="009D1CBC"/>
    <w:rsid w:val="009D1F0D"/>
    <w:rsid w:val="009D4467"/>
    <w:rsid w:val="009D5398"/>
    <w:rsid w:val="009E3EF0"/>
    <w:rsid w:val="009E67B5"/>
    <w:rsid w:val="009E6D60"/>
    <w:rsid w:val="009E7412"/>
    <w:rsid w:val="009F12A8"/>
    <w:rsid w:val="009F320A"/>
    <w:rsid w:val="009F7CB7"/>
    <w:rsid w:val="00A019E2"/>
    <w:rsid w:val="00A0246F"/>
    <w:rsid w:val="00A0511B"/>
    <w:rsid w:val="00A053E1"/>
    <w:rsid w:val="00A101FF"/>
    <w:rsid w:val="00A10481"/>
    <w:rsid w:val="00A1601D"/>
    <w:rsid w:val="00A16D0E"/>
    <w:rsid w:val="00A178E4"/>
    <w:rsid w:val="00A17B4C"/>
    <w:rsid w:val="00A21354"/>
    <w:rsid w:val="00A25C36"/>
    <w:rsid w:val="00A26C09"/>
    <w:rsid w:val="00A27904"/>
    <w:rsid w:val="00A33AD7"/>
    <w:rsid w:val="00A34305"/>
    <w:rsid w:val="00A360BD"/>
    <w:rsid w:val="00A379B6"/>
    <w:rsid w:val="00A37DBC"/>
    <w:rsid w:val="00A408E4"/>
    <w:rsid w:val="00A42BEA"/>
    <w:rsid w:val="00A430A7"/>
    <w:rsid w:val="00A55EE5"/>
    <w:rsid w:val="00A6011A"/>
    <w:rsid w:val="00A606D7"/>
    <w:rsid w:val="00A64C00"/>
    <w:rsid w:val="00A64CEE"/>
    <w:rsid w:val="00A64D11"/>
    <w:rsid w:val="00A650D3"/>
    <w:rsid w:val="00A66462"/>
    <w:rsid w:val="00A6777E"/>
    <w:rsid w:val="00A70A8C"/>
    <w:rsid w:val="00A8124E"/>
    <w:rsid w:val="00A824EA"/>
    <w:rsid w:val="00A8441C"/>
    <w:rsid w:val="00A84B83"/>
    <w:rsid w:val="00A84E13"/>
    <w:rsid w:val="00A860CC"/>
    <w:rsid w:val="00A86234"/>
    <w:rsid w:val="00A87213"/>
    <w:rsid w:val="00A9058D"/>
    <w:rsid w:val="00A911EC"/>
    <w:rsid w:val="00A96A36"/>
    <w:rsid w:val="00AA08F5"/>
    <w:rsid w:val="00AA459E"/>
    <w:rsid w:val="00AB2E09"/>
    <w:rsid w:val="00AB50F9"/>
    <w:rsid w:val="00AC0387"/>
    <w:rsid w:val="00AC0994"/>
    <w:rsid w:val="00AC435B"/>
    <w:rsid w:val="00AC47FD"/>
    <w:rsid w:val="00AC5547"/>
    <w:rsid w:val="00AC75B0"/>
    <w:rsid w:val="00AD347D"/>
    <w:rsid w:val="00AD6963"/>
    <w:rsid w:val="00AD6AB4"/>
    <w:rsid w:val="00AE0F9F"/>
    <w:rsid w:val="00AF408B"/>
    <w:rsid w:val="00AF6488"/>
    <w:rsid w:val="00AF68D0"/>
    <w:rsid w:val="00AF7D36"/>
    <w:rsid w:val="00B02DB1"/>
    <w:rsid w:val="00B02F3F"/>
    <w:rsid w:val="00B0301F"/>
    <w:rsid w:val="00B034DA"/>
    <w:rsid w:val="00B07CCE"/>
    <w:rsid w:val="00B07CEC"/>
    <w:rsid w:val="00B124EF"/>
    <w:rsid w:val="00B14B1C"/>
    <w:rsid w:val="00B158EC"/>
    <w:rsid w:val="00B161F2"/>
    <w:rsid w:val="00B175B1"/>
    <w:rsid w:val="00B17CBF"/>
    <w:rsid w:val="00B24FD0"/>
    <w:rsid w:val="00B26A60"/>
    <w:rsid w:val="00B26D8A"/>
    <w:rsid w:val="00B27161"/>
    <w:rsid w:val="00B27ABD"/>
    <w:rsid w:val="00B307FA"/>
    <w:rsid w:val="00B317FD"/>
    <w:rsid w:val="00B33FEE"/>
    <w:rsid w:val="00B362D9"/>
    <w:rsid w:val="00B36A25"/>
    <w:rsid w:val="00B37F3A"/>
    <w:rsid w:val="00B42429"/>
    <w:rsid w:val="00B46031"/>
    <w:rsid w:val="00B46442"/>
    <w:rsid w:val="00B53ADE"/>
    <w:rsid w:val="00B573E6"/>
    <w:rsid w:val="00B57C59"/>
    <w:rsid w:val="00B60BA6"/>
    <w:rsid w:val="00B6313D"/>
    <w:rsid w:val="00B649A3"/>
    <w:rsid w:val="00B66540"/>
    <w:rsid w:val="00B678C4"/>
    <w:rsid w:val="00B7366C"/>
    <w:rsid w:val="00B74F00"/>
    <w:rsid w:val="00B74F54"/>
    <w:rsid w:val="00B777B4"/>
    <w:rsid w:val="00B86547"/>
    <w:rsid w:val="00B93D6F"/>
    <w:rsid w:val="00B948FB"/>
    <w:rsid w:val="00B95757"/>
    <w:rsid w:val="00BA0D28"/>
    <w:rsid w:val="00BA3614"/>
    <w:rsid w:val="00BA62E8"/>
    <w:rsid w:val="00BA7D8E"/>
    <w:rsid w:val="00BB711B"/>
    <w:rsid w:val="00BC1755"/>
    <w:rsid w:val="00BC1D4F"/>
    <w:rsid w:val="00BC5E91"/>
    <w:rsid w:val="00BC677A"/>
    <w:rsid w:val="00BC6818"/>
    <w:rsid w:val="00BC6C60"/>
    <w:rsid w:val="00BD00B5"/>
    <w:rsid w:val="00BD0B2B"/>
    <w:rsid w:val="00BD35E1"/>
    <w:rsid w:val="00BD530B"/>
    <w:rsid w:val="00BE050F"/>
    <w:rsid w:val="00BE46AE"/>
    <w:rsid w:val="00BE6EB0"/>
    <w:rsid w:val="00BF0036"/>
    <w:rsid w:val="00BF21F1"/>
    <w:rsid w:val="00BF47A1"/>
    <w:rsid w:val="00BF68AA"/>
    <w:rsid w:val="00C0464E"/>
    <w:rsid w:val="00C04AB3"/>
    <w:rsid w:val="00C107E8"/>
    <w:rsid w:val="00C12123"/>
    <w:rsid w:val="00C158BD"/>
    <w:rsid w:val="00C163A1"/>
    <w:rsid w:val="00C165F7"/>
    <w:rsid w:val="00C16633"/>
    <w:rsid w:val="00C16AB4"/>
    <w:rsid w:val="00C202F0"/>
    <w:rsid w:val="00C30F4F"/>
    <w:rsid w:val="00C31BA8"/>
    <w:rsid w:val="00C323F0"/>
    <w:rsid w:val="00C32873"/>
    <w:rsid w:val="00C33BAC"/>
    <w:rsid w:val="00C343CB"/>
    <w:rsid w:val="00C34EAB"/>
    <w:rsid w:val="00C356F8"/>
    <w:rsid w:val="00C373B0"/>
    <w:rsid w:val="00C40444"/>
    <w:rsid w:val="00C409EE"/>
    <w:rsid w:val="00C4186A"/>
    <w:rsid w:val="00C41E32"/>
    <w:rsid w:val="00C439F7"/>
    <w:rsid w:val="00C44B56"/>
    <w:rsid w:val="00C46564"/>
    <w:rsid w:val="00C50AC2"/>
    <w:rsid w:val="00C55123"/>
    <w:rsid w:val="00C63C24"/>
    <w:rsid w:val="00C63F94"/>
    <w:rsid w:val="00C76645"/>
    <w:rsid w:val="00C808E3"/>
    <w:rsid w:val="00C831A8"/>
    <w:rsid w:val="00C863AF"/>
    <w:rsid w:val="00C86F00"/>
    <w:rsid w:val="00C92534"/>
    <w:rsid w:val="00C926C0"/>
    <w:rsid w:val="00C92F4E"/>
    <w:rsid w:val="00C941A6"/>
    <w:rsid w:val="00C95CA3"/>
    <w:rsid w:val="00C96038"/>
    <w:rsid w:val="00C96FAF"/>
    <w:rsid w:val="00C97462"/>
    <w:rsid w:val="00CA14A1"/>
    <w:rsid w:val="00CA2D97"/>
    <w:rsid w:val="00CA5641"/>
    <w:rsid w:val="00CA63F3"/>
    <w:rsid w:val="00CB18C4"/>
    <w:rsid w:val="00CB29C9"/>
    <w:rsid w:val="00CB3402"/>
    <w:rsid w:val="00CB4703"/>
    <w:rsid w:val="00CB4AC5"/>
    <w:rsid w:val="00CC5638"/>
    <w:rsid w:val="00CC5DCF"/>
    <w:rsid w:val="00CC6267"/>
    <w:rsid w:val="00CC6A58"/>
    <w:rsid w:val="00CC78DB"/>
    <w:rsid w:val="00CD69BD"/>
    <w:rsid w:val="00CE1B6B"/>
    <w:rsid w:val="00CE366E"/>
    <w:rsid w:val="00CE60C4"/>
    <w:rsid w:val="00CF00DF"/>
    <w:rsid w:val="00CF016D"/>
    <w:rsid w:val="00CF12C1"/>
    <w:rsid w:val="00CF2A0B"/>
    <w:rsid w:val="00CF5214"/>
    <w:rsid w:val="00CF560A"/>
    <w:rsid w:val="00CF59DE"/>
    <w:rsid w:val="00D00F84"/>
    <w:rsid w:val="00D022EA"/>
    <w:rsid w:val="00D03A16"/>
    <w:rsid w:val="00D1212B"/>
    <w:rsid w:val="00D12EDF"/>
    <w:rsid w:val="00D139CA"/>
    <w:rsid w:val="00D143CF"/>
    <w:rsid w:val="00D2202C"/>
    <w:rsid w:val="00D226EA"/>
    <w:rsid w:val="00D22B90"/>
    <w:rsid w:val="00D22CBE"/>
    <w:rsid w:val="00D231DE"/>
    <w:rsid w:val="00D23A1B"/>
    <w:rsid w:val="00D23F6E"/>
    <w:rsid w:val="00D23F97"/>
    <w:rsid w:val="00D30947"/>
    <w:rsid w:val="00D32D05"/>
    <w:rsid w:val="00D32F95"/>
    <w:rsid w:val="00D3624F"/>
    <w:rsid w:val="00D3705D"/>
    <w:rsid w:val="00D40110"/>
    <w:rsid w:val="00D502BC"/>
    <w:rsid w:val="00D52233"/>
    <w:rsid w:val="00D52EC5"/>
    <w:rsid w:val="00D54BA1"/>
    <w:rsid w:val="00D554F3"/>
    <w:rsid w:val="00D57B23"/>
    <w:rsid w:val="00D6109B"/>
    <w:rsid w:val="00D618F7"/>
    <w:rsid w:val="00D64598"/>
    <w:rsid w:val="00D7024D"/>
    <w:rsid w:val="00D710A8"/>
    <w:rsid w:val="00D73F3D"/>
    <w:rsid w:val="00D747D8"/>
    <w:rsid w:val="00D74B71"/>
    <w:rsid w:val="00D74D5B"/>
    <w:rsid w:val="00D74E8C"/>
    <w:rsid w:val="00D77454"/>
    <w:rsid w:val="00D817A6"/>
    <w:rsid w:val="00D826A8"/>
    <w:rsid w:val="00D84D32"/>
    <w:rsid w:val="00D85891"/>
    <w:rsid w:val="00D937F5"/>
    <w:rsid w:val="00D941AA"/>
    <w:rsid w:val="00D94DFC"/>
    <w:rsid w:val="00D950F9"/>
    <w:rsid w:val="00D9587E"/>
    <w:rsid w:val="00D9602E"/>
    <w:rsid w:val="00D965FE"/>
    <w:rsid w:val="00DA10F5"/>
    <w:rsid w:val="00DA1671"/>
    <w:rsid w:val="00DA2F0A"/>
    <w:rsid w:val="00DA3410"/>
    <w:rsid w:val="00DA706C"/>
    <w:rsid w:val="00DB212F"/>
    <w:rsid w:val="00DB5923"/>
    <w:rsid w:val="00DB60DD"/>
    <w:rsid w:val="00DC2D9C"/>
    <w:rsid w:val="00DC5C09"/>
    <w:rsid w:val="00DD66E2"/>
    <w:rsid w:val="00DE12EC"/>
    <w:rsid w:val="00DE4090"/>
    <w:rsid w:val="00DE4C9C"/>
    <w:rsid w:val="00DE5461"/>
    <w:rsid w:val="00DE6F55"/>
    <w:rsid w:val="00DF4460"/>
    <w:rsid w:val="00E001F6"/>
    <w:rsid w:val="00E00444"/>
    <w:rsid w:val="00E057A3"/>
    <w:rsid w:val="00E07765"/>
    <w:rsid w:val="00E10583"/>
    <w:rsid w:val="00E12AF4"/>
    <w:rsid w:val="00E12E5A"/>
    <w:rsid w:val="00E1301B"/>
    <w:rsid w:val="00E14B49"/>
    <w:rsid w:val="00E207A4"/>
    <w:rsid w:val="00E24116"/>
    <w:rsid w:val="00E242AF"/>
    <w:rsid w:val="00E32916"/>
    <w:rsid w:val="00E32C09"/>
    <w:rsid w:val="00E33D29"/>
    <w:rsid w:val="00E41B5C"/>
    <w:rsid w:val="00E43684"/>
    <w:rsid w:val="00E45783"/>
    <w:rsid w:val="00E52717"/>
    <w:rsid w:val="00E52739"/>
    <w:rsid w:val="00E6052F"/>
    <w:rsid w:val="00E61BB0"/>
    <w:rsid w:val="00E61D75"/>
    <w:rsid w:val="00E61E9B"/>
    <w:rsid w:val="00E625E2"/>
    <w:rsid w:val="00E63819"/>
    <w:rsid w:val="00E647A9"/>
    <w:rsid w:val="00E66659"/>
    <w:rsid w:val="00E7156B"/>
    <w:rsid w:val="00E803A6"/>
    <w:rsid w:val="00E80940"/>
    <w:rsid w:val="00E8253E"/>
    <w:rsid w:val="00E833CE"/>
    <w:rsid w:val="00E835F5"/>
    <w:rsid w:val="00E83B5B"/>
    <w:rsid w:val="00E907B2"/>
    <w:rsid w:val="00E91B23"/>
    <w:rsid w:val="00E922A0"/>
    <w:rsid w:val="00E9636C"/>
    <w:rsid w:val="00E97A4F"/>
    <w:rsid w:val="00EA1720"/>
    <w:rsid w:val="00EA298A"/>
    <w:rsid w:val="00EA31CB"/>
    <w:rsid w:val="00EA440D"/>
    <w:rsid w:val="00EA4AE0"/>
    <w:rsid w:val="00EA5100"/>
    <w:rsid w:val="00EA6621"/>
    <w:rsid w:val="00EA6C47"/>
    <w:rsid w:val="00EA7354"/>
    <w:rsid w:val="00EA7706"/>
    <w:rsid w:val="00EB13BE"/>
    <w:rsid w:val="00EB1A60"/>
    <w:rsid w:val="00EB29D7"/>
    <w:rsid w:val="00EB3F02"/>
    <w:rsid w:val="00EB7503"/>
    <w:rsid w:val="00EC100D"/>
    <w:rsid w:val="00EC2E54"/>
    <w:rsid w:val="00EC30AA"/>
    <w:rsid w:val="00EC4FF6"/>
    <w:rsid w:val="00EC5A63"/>
    <w:rsid w:val="00ED137D"/>
    <w:rsid w:val="00ED2766"/>
    <w:rsid w:val="00ED4BFE"/>
    <w:rsid w:val="00EE1EC5"/>
    <w:rsid w:val="00EE209E"/>
    <w:rsid w:val="00EE58FB"/>
    <w:rsid w:val="00EE6D96"/>
    <w:rsid w:val="00EF1561"/>
    <w:rsid w:val="00EF32EA"/>
    <w:rsid w:val="00EF3A68"/>
    <w:rsid w:val="00EF4BD9"/>
    <w:rsid w:val="00F0158E"/>
    <w:rsid w:val="00F01E35"/>
    <w:rsid w:val="00F0637A"/>
    <w:rsid w:val="00F121C5"/>
    <w:rsid w:val="00F15997"/>
    <w:rsid w:val="00F16734"/>
    <w:rsid w:val="00F169EF"/>
    <w:rsid w:val="00F206FC"/>
    <w:rsid w:val="00F20C89"/>
    <w:rsid w:val="00F21C70"/>
    <w:rsid w:val="00F2244F"/>
    <w:rsid w:val="00F25238"/>
    <w:rsid w:val="00F278E1"/>
    <w:rsid w:val="00F3092E"/>
    <w:rsid w:val="00F37C0C"/>
    <w:rsid w:val="00F37D6A"/>
    <w:rsid w:val="00F37DF0"/>
    <w:rsid w:val="00F4106A"/>
    <w:rsid w:val="00F46888"/>
    <w:rsid w:val="00F502D8"/>
    <w:rsid w:val="00F54264"/>
    <w:rsid w:val="00F5599E"/>
    <w:rsid w:val="00F5656F"/>
    <w:rsid w:val="00F60CF8"/>
    <w:rsid w:val="00F6280F"/>
    <w:rsid w:val="00F62B98"/>
    <w:rsid w:val="00F6437B"/>
    <w:rsid w:val="00F66C07"/>
    <w:rsid w:val="00F712DA"/>
    <w:rsid w:val="00F73354"/>
    <w:rsid w:val="00F75B3B"/>
    <w:rsid w:val="00F76999"/>
    <w:rsid w:val="00F77ECF"/>
    <w:rsid w:val="00F80A48"/>
    <w:rsid w:val="00F819DA"/>
    <w:rsid w:val="00F8320C"/>
    <w:rsid w:val="00F86026"/>
    <w:rsid w:val="00F86CD4"/>
    <w:rsid w:val="00F92688"/>
    <w:rsid w:val="00F9359D"/>
    <w:rsid w:val="00F969A5"/>
    <w:rsid w:val="00FA7B82"/>
    <w:rsid w:val="00FB02AA"/>
    <w:rsid w:val="00FB3C35"/>
    <w:rsid w:val="00FB4EF0"/>
    <w:rsid w:val="00FB7FDF"/>
    <w:rsid w:val="00FC0760"/>
    <w:rsid w:val="00FC1376"/>
    <w:rsid w:val="00FC2F93"/>
    <w:rsid w:val="00FC30D3"/>
    <w:rsid w:val="00FC3F91"/>
    <w:rsid w:val="00FC41FA"/>
    <w:rsid w:val="00FC5FAB"/>
    <w:rsid w:val="00FD188B"/>
    <w:rsid w:val="00FD3A65"/>
    <w:rsid w:val="00FE7570"/>
    <w:rsid w:val="00FE79A0"/>
    <w:rsid w:val="00FF1846"/>
    <w:rsid w:val="00FF246B"/>
    <w:rsid w:val="00FF3C92"/>
    <w:rsid w:val="00FF484C"/>
    <w:rsid w:val="00FF4C5C"/>
    <w:rsid w:val="00FF5F2A"/>
    <w:rsid w:val="02910A56"/>
    <w:rsid w:val="0F762FFC"/>
    <w:rsid w:val="5078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384E8"/>
  <w15:docId w15:val="{3551D16C-EB30-42E9-B99A-5EA3148B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paragraph" w:styleId="1">
    <w:name w:val="heading 1"/>
    <w:basedOn w:val="a5"/>
    <w:next w:val="a5"/>
    <w:link w:val="10"/>
    <w:qFormat/>
    <w:pPr>
      <w:keepNext/>
      <w:keepLines/>
      <w:spacing w:before="340" w:after="330" w:line="578" w:lineRule="auto"/>
      <w:outlineLvl w:val="0"/>
    </w:pPr>
    <w:rPr>
      <w:b/>
      <w:bCs/>
      <w:kern w:val="44"/>
      <w:sz w:val="44"/>
      <w:szCs w:val="44"/>
    </w:rPr>
  </w:style>
  <w:style w:type="paragraph" w:styleId="3">
    <w:name w:val="heading 3"/>
    <w:basedOn w:val="a5"/>
    <w:next w:val="a5"/>
    <w:link w:val="30"/>
    <w:uiPriority w:val="9"/>
    <w:unhideWhenUsed/>
    <w:qFormat/>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pPr>
      <w:jc w:val="left"/>
    </w:pPr>
  </w:style>
  <w:style w:type="paragraph" w:styleId="aa">
    <w:name w:val="Body Text Indent"/>
    <w:basedOn w:val="a5"/>
    <w:qFormat/>
    <w:pPr>
      <w:spacing w:line="360" w:lineRule="auto"/>
      <w:ind w:firstLineChars="200" w:firstLine="480"/>
    </w:pPr>
    <w:rPr>
      <w:rFonts w:ascii="宋体" w:hAnsi="宋体"/>
      <w:sz w:val="24"/>
    </w:rPr>
  </w:style>
  <w:style w:type="paragraph" w:styleId="ab">
    <w:name w:val="Date"/>
    <w:basedOn w:val="a5"/>
    <w:next w:val="a5"/>
    <w:qFormat/>
    <w:pPr>
      <w:ind w:leftChars="2500" w:left="100"/>
    </w:pPr>
  </w:style>
  <w:style w:type="paragraph" w:styleId="ac">
    <w:name w:val="Balloon Text"/>
    <w:basedOn w:val="a5"/>
    <w:link w:val="ad"/>
    <w:qFormat/>
    <w:rPr>
      <w:sz w:val="18"/>
      <w:szCs w:val="18"/>
    </w:rPr>
  </w:style>
  <w:style w:type="paragraph" w:styleId="ae">
    <w:name w:val="footer"/>
    <w:basedOn w:val="a5"/>
    <w:link w:val="af"/>
    <w:uiPriority w:val="99"/>
    <w:qFormat/>
    <w:pPr>
      <w:tabs>
        <w:tab w:val="center" w:pos="4153"/>
        <w:tab w:val="right" w:pos="8306"/>
      </w:tabs>
      <w:snapToGrid w:val="0"/>
      <w:jc w:val="left"/>
    </w:pPr>
    <w:rPr>
      <w:sz w:val="18"/>
      <w:szCs w:val="18"/>
    </w:rPr>
  </w:style>
  <w:style w:type="paragraph" w:styleId="af0">
    <w:name w:val="header"/>
    <w:basedOn w:val="a5"/>
    <w:link w:val="af1"/>
    <w:qFormat/>
    <w:pPr>
      <w:pBdr>
        <w:bottom w:val="single" w:sz="6" w:space="1" w:color="auto"/>
      </w:pBdr>
      <w:tabs>
        <w:tab w:val="center" w:pos="4153"/>
        <w:tab w:val="right" w:pos="8306"/>
      </w:tabs>
      <w:snapToGrid w:val="0"/>
      <w:jc w:val="center"/>
    </w:pPr>
    <w:rPr>
      <w:sz w:val="18"/>
      <w:szCs w:val="18"/>
    </w:rPr>
  </w:style>
  <w:style w:type="table" w:styleId="af2">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6"/>
    <w:qFormat/>
  </w:style>
  <w:style w:type="character" w:customStyle="1" w:styleId="Char">
    <w:name w:val="章标题 Char"/>
    <w:link w:val="a"/>
    <w:qFormat/>
    <w:rPr>
      <w:rFonts w:ascii="黑体" w:eastAsia="黑体"/>
      <w:sz w:val="21"/>
    </w:rPr>
  </w:style>
  <w:style w:type="paragraph" w:customStyle="1" w:styleId="a">
    <w:name w:val="章标题"/>
    <w:next w:val="a5"/>
    <w:link w:val="Char"/>
    <w:qFormat/>
    <w:pPr>
      <w:numPr>
        <w:ilvl w:val="1"/>
        <w:numId w:val="1"/>
      </w:numPr>
      <w:spacing w:beforeLines="50" w:before="156" w:afterLines="50" w:after="156"/>
      <w:jc w:val="both"/>
      <w:outlineLvl w:val="1"/>
    </w:pPr>
    <w:rPr>
      <w:rFonts w:ascii="黑体" w:eastAsia="黑体"/>
      <w:sz w:val="21"/>
    </w:rPr>
  </w:style>
  <w:style w:type="character" w:customStyle="1" w:styleId="Char0">
    <w:name w:val="一级条标题 Char"/>
    <w:link w:val="af4"/>
    <w:qFormat/>
    <w:rPr>
      <w:rFonts w:ascii="黑体" w:eastAsia="黑体"/>
      <w:sz w:val="21"/>
    </w:rPr>
  </w:style>
  <w:style w:type="paragraph" w:customStyle="1" w:styleId="af4">
    <w:name w:val="一级条标题"/>
    <w:basedOn w:val="a"/>
    <w:next w:val="a5"/>
    <w:link w:val="Char0"/>
    <w:qFormat/>
    <w:pPr>
      <w:numPr>
        <w:ilvl w:val="0"/>
        <w:numId w:val="0"/>
      </w:numPr>
      <w:spacing w:beforeLines="0" w:before="0" w:afterLines="0" w:after="0"/>
      <w:ind w:left="900"/>
      <w:outlineLvl w:val="2"/>
    </w:pPr>
  </w:style>
  <w:style w:type="character" w:customStyle="1" w:styleId="Char1">
    <w:name w:val="二级条标题 Char"/>
    <w:link w:val="af5"/>
    <w:qFormat/>
    <w:rPr>
      <w:rFonts w:ascii="黑体" w:eastAsia="黑体"/>
      <w:sz w:val="21"/>
    </w:rPr>
  </w:style>
  <w:style w:type="paragraph" w:customStyle="1" w:styleId="af5">
    <w:name w:val="二级条标题"/>
    <w:basedOn w:val="af4"/>
    <w:next w:val="a5"/>
    <w:link w:val="Char1"/>
    <w:qFormat/>
    <w:pPr>
      <w:numPr>
        <w:ilvl w:val="3"/>
      </w:numPr>
      <w:tabs>
        <w:tab w:val="left" w:pos="360"/>
      </w:tabs>
      <w:ind w:left="900"/>
      <w:outlineLvl w:val="3"/>
    </w:pPr>
  </w:style>
  <w:style w:type="character" w:customStyle="1" w:styleId="Char2">
    <w:name w:val="段 Char"/>
    <w:link w:val="af6"/>
    <w:uiPriority w:val="99"/>
    <w:qFormat/>
    <w:rPr>
      <w:rFonts w:ascii="宋体"/>
      <w:sz w:val="21"/>
      <w:lang w:val="en-US" w:eastAsia="zh-CN" w:bidi="ar-SA"/>
    </w:rPr>
  </w:style>
  <w:style w:type="paragraph" w:customStyle="1" w:styleId="af6">
    <w:name w:val="段"/>
    <w:link w:val="Char2"/>
    <w:uiPriority w:val="99"/>
    <w:qFormat/>
    <w:pPr>
      <w:autoSpaceDE w:val="0"/>
      <w:autoSpaceDN w:val="0"/>
      <w:ind w:firstLineChars="200" w:firstLine="200"/>
      <w:jc w:val="both"/>
    </w:pPr>
    <w:rPr>
      <w:rFonts w:ascii="宋体"/>
      <w:sz w:val="21"/>
    </w:rPr>
  </w:style>
  <w:style w:type="character" w:customStyle="1" w:styleId="af1">
    <w:name w:val="页眉 字符"/>
    <w:link w:val="af0"/>
    <w:qFormat/>
    <w:rPr>
      <w:kern w:val="2"/>
      <w:sz w:val="18"/>
      <w:szCs w:val="18"/>
    </w:rPr>
  </w:style>
  <w:style w:type="character" w:customStyle="1" w:styleId="af">
    <w:name w:val="页脚 字符"/>
    <w:link w:val="ae"/>
    <w:uiPriority w:val="99"/>
    <w:qFormat/>
    <w:rPr>
      <w:kern w:val="2"/>
      <w:sz w:val="18"/>
      <w:szCs w:val="18"/>
    </w:rPr>
  </w:style>
  <w:style w:type="paragraph" w:customStyle="1" w:styleId="af7">
    <w:name w:val="四级条标题"/>
    <w:basedOn w:val="af8"/>
    <w:next w:val="a5"/>
    <w:qFormat/>
    <w:pPr>
      <w:numPr>
        <w:ilvl w:val="5"/>
      </w:numPr>
      <w:ind w:left="900"/>
      <w:outlineLvl w:val="5"/>
    </w:pPr>
  </w:style>
  <w:style w:type="paragraph" w:customStyle="1" w:styleId="af8">
    <w:name w:val="三级条标题"/>
    <w:basedOn w:val="af5"/>
    <w:next w:val="a5"/>
    <w:qFormat/>
    <w:pPr>
      <w:numPr>
        <w:ilvl w:val="4"/>
      </w:numPr>
      <w:ind w:left="900"/>
      <w:outlineLvl w:val="4"/>
    </w:pPr>
  </w:style>
  <w:style w:type="paragraph" w:customStyle="1" w:styleId="Char3">
    <w:name w:val="Char"/>
    <w:basedOn w:val="a5"/>
    <w:qFormat/>
    <w:pPr>
      <w:widowControl/>
      <w:spacing w:after="160" w:line="240" w:lineRule="exact"/>
      <w:jc w:val="left"/>
    </w:pPr>
  </w:style>
  <w:style w:type="paragraph" w:customStyle="1" w:styleId="a0">
    <w:name w:val="正文表标题"/>
    <w:next w:val="a5"/>
    <w:qFormat/>
    <w:pPr>
      <w:numPr>
        <w:numId w:val="2"/>
      </w:numPr>
      <w:jc w:val="center"/>
    </w:pPr>
    <w:rPr>
      <w:rFonts w:ascii="黑体" w:eastAsia="黑体"/>
      <w:sz w:val="21"/>
    </w:rPr>
  </w:style>
  <w:style w:type="paragraph" w:customStyle="1" w:styleId="CharCharCharCharCharCharCharCharCharChar">
    <w:name w:val="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11">
    <w:name w:val="列出段落1"/>
    <w:basedOn w:val="a5"/>
    <w:uiPriority w:val="34"/>
    <w:qFormat/>
    <w:pPr>
      <w:widowControl/>
      <w:ind w:firstLineChars="200" w:firstLine="420"/>
      <w:jc w:val="left"/>
    </w:pPr>
    <w:rPr>
      <w:rFonts w:ascii="宋体" w:hAnsi="宋体" w:cs="宋体"/>
      <w:kern w:val="0"/>
      <w:sz w:val="24"/>
    </w:rPr>
  </w:style>
  <w:style w:type="paragraph" w:customStyle="1" w:styleId="afa">
    <w:name w:val="五级条标题"/>
    <w:basedOn w:val="af7"/>
    <w:next w:val="af6"/>
    <w:qFormat/>
    <w:pPr>
      <w:spacing w:beforeLines="50" w:before="156" w:afterLines="50" w:after="156"/>
      <w:ind w:left="0"/>
      <w:jc w:val="left"/>
      <w:outlineLvl w:val="6"/>
    </w:pPr>
    <w:rPr>
      <w:szCs w:val="21"/>
    </w:rPr>
  </w:style>
  <w:style w:type="paragraph" w:customStyle="1" w:styleId="CharCharCharCharCharCharCharCharCharChar1">
    <w:name w:val="Char Char Char Char Char Char Char Char Char Char1"/>
    <w:basedOn w:val="a5"/>
    <w:qFormat/>
    <w:pPr>
      <w:widowControl/>
      <w:jc w:val="left"/>
    </w:pPr>
    <w:rPr>
      <w:rFonts w:ascii="Verdana" w:hAnsi="Verdana"/>
      <w:kern w:val="0"/>
      <w:sz w:val="20"/>
      <w:szCs w:val="20"/>
      <w:lang w:eastAsia="en-US"/>
    </w:rPr>
  </w:style>
  <w:style w:type="table" w:customStyle="1" w:styleId="12">
    <w:name w:val="网格型1"/>
    <w:basedOn w:val="a7"/>
    <w:qFormat/>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注："/>
    <w:next w:val="af6"/>
    <w:qFormat/>
    <w:pPr>
      <w:widowControl w:val="0"/>
      <w:autoSpaceDE w:val="0"/>
      <w:autoSpaceDN w:val="0"/>
      <w:jc w:val="both"/>
    </w:pPr>
    <w:rPr>
      <w:rFonts w:ascii="宋体"/>
      <w:sz w:val="18"/>
      <w:szCs w:val="18"/>
    </w:rPr>
  </w:style>
  <w:style w:type="paragraph" w:customStyle="1" w:styleId="afc">
    <w:name w:val="二级无"/>
    <w:basedOn w:val="af5"/>
    <w:qFormat/>
    <w:pPr>
      <w:numPr>
        <w:ilvl w:val="2"/>
      </w:numPr>
      <w:tabs>
        <w:tab w:val="clear" w:pos="360"/>
      </w:tabs>
      <w:ind w:left="900"/>
      <w:jc w:val="left"/>
    </w:pPr>
    <w:rPr>
      <w:rFonts w:ascii="宋体" w:eastAsia="宋体"/>
      <w:szCs w:val="21"/>
    </w:rPr>
  </w:style>
  <w:style w:type="paragraph" w:customStyle="1" w:styleId="afd">
    <w:name w:val="标准文件_段"/>
    <w:qFormat/>
    <w:pPr>
      <w:widowControl w:val="0"/>
      <w:autoSpaceDE w:val="0"/>
      <w:autoSpaceDN w:val="0"/>
      <w:adjustRightInd w:val="0"/>
      <w:snapToGrid w:val="0"/>
      <w:spacing w:line="300" w:lineRule="auto"/>
      <w:jc w:val="center"/>
    </w:pPr>
    <w:rPr>
      <w:rFonts w:ascii="宋体" w:hAnsi="宋体"/>
      <w:sz w:val="18"/>
      <w:szCs w:val="18"/>
    </w:rPr>
  </w:style>
  <w:style w:type="paragraph" w:customStyle="1" w:styleId="afe">
    <w:name w:val="标准称谓"/>
    <w:next w:val="a5"/>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2">
    <w:name w:val="数字编号列项（二级）"/>
    <w:qFormat/>
    <w:pPr>
      <w:numPr>
        <w:ilvl w:val="1"/>
        <w:numId w:val="3"/>
      </w:numPr>
      <w:jc w:val="both"/>
    </w:pPr>
    <w:rPr>
      <w:rFonts w:ascii="宋体"/>
      <w:sz w:val="21"/>
    </w:rPr>
  </w:style>
  <w:style w:type="paragraph" w:customStyle="1" w:styleId="a1">
    <w:name w:val="字母编号列项（一级）"/>
    <w:qFormat/>
    <w:pPr>
      <w:numPr>
        <w:numId w:val="3"/>
      </w:numPr>
      <w:jc w:val="both"/>
    </w:pPr>
    <w:rPr>
      <w:rFonts w:ascii="宋体"/>
      <w:sz w:val="21"/>
    </w:rPr>
  </w:style>
  <w:style w:type="paragraph" w:customStyle="1" w:styleId="a3">
    <w:name w:val="编号列项（三级）"/>
    <w:qFormat/>
    <w:pPr>
      <w:numPr>
        <w:ilvl w:val="2"/>
        <w:numId w:val="3"/>
      </w:numPr>
    </w:pPr>
    <w:rPr>
      <w:rFonts w:ascii="宋体"/>
      <w:sz w:val="21"/>
    </w:rPr>
  </w:style>
  <w:style w:type="character" w:customStyle="1" w:styleId="30">
    <w:name w:val="标题 3 字符"/>
    <w:link w:val="3"/>
    <w:uiPriority w:val="9"/>
    <w:qFormat/>
    <w:rPr>
      <w:rFonts w:ascii="Tahoma" w:eastAsia="微软雅黑" w:hAnsi="Tahoma"/>
      <w:bCs/>
      <w:sz w:val="28"/>
      <w:szCs w:val="32"/>
    </w:rPr>
  </w:style>
  <w:style w:type="character" w:customStyle="1" w:styleId="aff">
    <w:name w:val="表中文字"/>
    <w:qFormat/>
    <w:rPr>
      <w:rFonts w:ascii="宋体" w:eastAsia="宋体" w:hAnsi="宋体" w:hint="eastAsia"/>
      <w:sz w:val="18"/>
    </w:rPr>
  </w:style>
  <w:style w:type="paragraph" w:customStyle="1" w:styleId="aff0">
    <w:name w:val="前言、引言标题"/>
    <w:next w:val="a5"/>
    <w:qFormat/>
    <w:pPr>
      <w:shd w:val="clear" w:color="FFFFFF" w:fill="FFFFFF"/>
      <w:spacing w:before="640" w:after="560"/>
      <w:jc w:val="center"/>
      <w:outlineLvl w:val="0"/>
    </w:pPr>
    <w:rPr>
      <w:rFonts w:ascii="黑体" w:eastAsia="黑体"/>
      <w:sz w:val="32"/>
    </w:rPr>
  </w:style>
  <w:style w:type="character" w:customStyle="1" w:styleId="ad">
    <w:name w:val="批注框文本 字符"/>
    <w:basedOn w:val="a6"/>
    <w:link w:val="ac"/>
    <w:qFormat/>
    <w:rPr>
      <w:kern w:val="2"/>
      <w:sz w:val="18"/>
      <w:szCs w:val="18"/>
    </w:rPr>
  </w:style>
  <w:style w:type="character" w:customStyle="1" w:styleId="10">
    <w:name w:val="标题 1 字符"/>
    <w:basedOn w:val="a6"/>
    <w:link w:val="1"/>
    <w:qFormat/>
    <w:rPr>
      <w:b/>
      <w:bCs/>
      <w:kern w:val="44"/>
      <w:sz w:val="44"/>
      <w:szCs w:val="44"/>
    </w:rPr>
  </w:style>
  <w:style w:type="paragraph" w:styleId="aff1">
    <w:name w:val="List Paragraph"/>
    <w:basedOn w:val="a5"/>
    <w:uiPriority w:val="34"/>
    <w:qFormat/>
    <w:pPr>
      <w:ind w:firstLineChars="200" w:firstLine="420"/>
    </w:pPr>
  </w:style>
  <w:style w:type="paragraph" w:customStyle="1" w:styleId="a4">
    <w:name w:val="标准文件_正文表标题"/>
    <w:next w:val="a5"/>
    <w:qFormat/>
    <w:pPr>
      <w:numPr>
        <w:numId w:val="4"/>
      </w:numPr>
      <w:tabs>
        <w:tab w:val="left" w:pos="0"/>
      </w:tabs>
      <w:jc w:val="center"/>
    </w:pPr>
    <w:rPr>
      <w:rFonts w:ascii="黑体" w:eastAsia="黑体" w:cs="黑体"/>
      <w:sz w:val="21"/>
      <w:szCs w:val="21"/>
    </w:rPr>
  </w:style>
  <w:style w:type="character" w:styleId="aff2">
    <w:name w:val="annotation reference"/>
    <w:basedOn w:val="a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82F4F-A19C-45D2-9C45-349DCFBD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1280</Words>
  <Characters>7298</Characters>
  <Application>Microsoft Office Word</Application>
  <DocSecurity>0</DocSecurity>
  <Lines>60</Lines>
  <Paragraphs>17</Paragraphs>
  <ScaleCrop>false</ScaleCrop>
  <Company>信念技术论坛</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creator>think</dc:creator>
  <cp:lastModifiedBy>科技部</cp:lastModifiedBy>
  <cp:revision>8</cp:revision>
  <cp:lastPrinted>2019-03-21T09:27:00Z</cp:lastPrinted>
  <dcterms:created xsi:type="dcterms:W3CDTF">2022-07-29T07:50:00Z</dcterms:created>
  <dcterms:modified xsi:type="dcterms:W3CDTF">2022-07-29T08:02:00Z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FB35644F924B4498AFA9106A44D4B14C</vt:lpwstr>
  </property>
</Properties>
</file>