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04C6" w:rsidRDefault="00F304C6">
      <w:pPr>
        <w:spacing w:line="360" w:lineRule="auto"/>
        <w:rPr>
          <w:sz w:val="44"/>
          <w:szCs w:val="44"/>
        </w:rPr>
      </w:pPr>
    </w:p>
    <w:p w:rsidR="00F304C6" w:rsidRDefault="00F304C6">
      <w:pPr>
        <w:spacing w:line="360" w:lineRule="auto"/>
        <w:jc w:val="center"/>
        <w:rPr>
          <w:b/>
          <w:sz w:val="36"/>
          <w:szCs w:val="36"/>
        </w:rPr>
      </w:pPr>
    </w:p>
    <w:p w:rsidR="00F304C6" w:rsidRDefault="0041709D">
      <w:pPr>
        <w:spacing w:line="360" w:lineRule="auto"/>
        <w:jc w:val="center"/>
        <w:rPr>
          <w:b/>
          <w:sz w:val="48"/>
          <w:szCs w:val="48"/>
        </w:rPr>
      </w:pPr>
      <w:r>
        <w:rPr>
          <w:rFonts w:eastAsiaTheme="minorEastAsia" w:hint="eastAsia"/>
          <w:b/>
          <w:sz w:val="48"/>
          <w:szCs w:val="48"/>
        </w:rPr>
        <w:t>《电子薄膜用高纯铜环</w:t>
      </w:r>
      <w:r>
        <w:rPr>
          <w:b/>
          <w:sz w:val="48"/>
          <w:szCs w:val="48"/>
        </w:rPr>
        <w:t>》行业标准</w:t>
      </w:r>
    </w:p>
    <w:p w:rsidR="00F304C6" w:rsidRDefault="00F304C6">
      <w:pPr>
        <w:spacing w:line="360" w:lineRule="auto"/>
        <w:jc w:val="center"/>
        <w:rPr>
          <w:b/>
          <w:sz w:val="48"/>
          <w:szCs w:val="48"/>
        </w:rPr>
      </w:pPr>
    </w:p>
    <w:p w:rsidR="00F304C6" w:rsidRDefault="0041709D">
      <w:pPr>
        <w:spacing w:line="360" w:lineRule="auto"/>
        <w:jc w:val="center"/>
        <w:rPr>
          <w:b/>
          <w:sz w:val="48"/>
          <w:szCs w:val="48"/>
        </w:rPr>
      </w:pPr>
      <w:r>
        <w:rPr>
          <w:b/>
          <w:sz w:val="48"/>
          <w:szCs w:val="48"/>
        </w:rPr>
        <w:t>编制说明</w:t>
      </w:r>
    </w:p>
    <w:p w:rsidR="00F304C6" w:rsidRDefault="00F304C6">
      <w:pPr>
        <w:spacing w:line="360" w:lineRule="auto"/>
        <w:jc w:val="center"/>
        <w:rPr>
          <w:b/>
          <w:sz w:val="52"/>
          <w:szCs w:val="52"/>
        </w:rPr>
      </w:pPr>
    </w:p>
    <w:p w:rsidR="00F304C6" w:rsidRDefault="00F304C6">
      <w:pPr>
        <w:spacing w:line="360" w:lineRule="auto"/>
        <w:jc w:val="center"/>
        <w:rPr>
          <w:b/>
          <w:sz w:val="28"/>
          <w:szCs w:val="28"/>
        </w:rPr>
      </w:pPr>
    </w:p>
    <w:p w:rsidR="00F304C6" w:rsidRPr="00AE5CD3" w:rsidRDefault="0041709D">
      <w:pPr>
        <w:spacing w:line="360" w:lineRule="auto"/>
        <w:jc w:val="center"/>
        <w:rPr>
          <w:b/>
          <w:sz w:val="28"/>
          <w:szCs w:val="28"/>
        </w:rPr>
      </w:pPr>
      <w:r w:rsidRPr="00AE5CD3">
        <w:rPr>
          <w:b/>
          <w:sz w:val="28"/>
          <w:szCs w:val="28"/>
        </w:rPr>
        <w:t>（</w:t>
      </w:r>
      <w:r w:rsidR="00CE0B69">
        <w:rPr>
          <w:rFonts w:hint="eastAsia"/>
          <w:b/>
          <w:sz w:val="28"/>
          <w:szCs w:val="28"/>
        </w:rPr>
        <w:t>送审</w:t>
      </w:r>
      <w:r w:rsidRPr="00AE5CD3">
        <w:rPr>
          <w:rFonts w:hint="eastAsia"/>
          <w:b/>
          <w:sz w:val="28"/>
          <w:szCs w:val="28"/>
        </w:rPr>
        <w:t>稿</w:t>
      </w:r>
      <w:r w:rsidRPr="00AE5CD3">
        <w:rPr>
          <w:b/>
          <w:sz w:val="28"/>
          <w:szCs w:val="28"/>
        </w:rPr>
        <w:t>）</w:t>
      </w: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F304C6">
      <w:pPr>
        <w:spacing w:line="360" w:lineRule="auto"/>
        <w:jc w:val="center"/>
        <w:rPr>
          <w:b/>
          <w:sz w:val="32"/>
        </w:rPr>
      </w:pPr>
    </w:p>
    <w:p w:rsidR="00F304C6" w:rsidRDefault="0041709D">
      <w:pPr>
        <w:spacing w:line="360" w:lineRule="auto"/>
        <w:jc w:val="center"/>
        <w:rPr>
          <w:b/>
          <w:sz w:val="24"/>
          <w:szCs w:val="24"/>
        </w:rPr>
      </w:pPr>
      <w:r>
        <w:rPr>
          <w:rFonts w:eastAsia="黑体" w:hint="eastAsia"/>
          <w:sz w:val="24"/>
          <w:szCs w:val="24"/>
        </w:rPr>
        <w:t>《电子薄膜用高纯铜环》标准起草小组</w:t>
      </w:r>
    </w:p>
    <w:p w:rsidR="00F304C6" w:rsidRPr="00AE5CD3" w:rsidRDefault="0041709D">
      <w:pPr>
        <w:spacing w:line="360" w:lineRule="auto"/>
        <w:jc w:val="center"/>
        <w:rPr>
          <w:b/>
          <w:sz w:val="24"/>
          <w:szCs w:val="24"/>
        </w:rPr>
      </w:pPr>
      <w:r w:rsidRPr="00AE5CD3">
        <w:rPr>
          <w:b/>
          <w:sz w:val="24"/>
          <w:szCs w:val="24"/>
        </w:rPr>
        <w:t>20</w:t>
      </w:r>
      <w:r w:rsidRPr="00AE5CD3">
        <w:rPr>
          <w:rFonts w:hint="eastAsia"/>
          <w:b/>
          <w:sz w:val="24"/>
          <w:szCs w:val="24"/>
        </w:rPr>
        <w:t>22</w:t>
      </w:r>
      <w:r w:rsidRPr="00AE5CD3">
        <w:rPr>
          <w:b/>
          <w:sz w:val="24"/>
          <w:szCs w:val="24"/>
        </w:rPr>
        <w:t>年</w:t>
      </w:r>
      <w:r w:rsidR="003E3066">
        <w:rPr>
          <w:b/>
          <w:sz w:val="24"/>
          <w:szCs w:val="24"/>
        </w:rPr>
        <w:t>8</w:t>
      </w:r>
      <w:r w:rsidRPr="00AE5CD3">
        <w:rPr>
          <w:rFonts w:hint="eastAsia"/>
          <w:b/>
          <w:sz w:val="24"/>
          <w:szCs w:val="24"/>
        </w:rPr>
        <w:t>月</w:t>
      </w:r>
    </w:p>
    <w:p w:rsidR="00F304C6" w:rsidRDefault="00F304C6">
      <w:pPr>
        <w:spacing w:line="360" w:lineRule="auto"/>
        <w:jc w:val="center"/>
        <w:rPr>
          <w:b/>
          <w:sz w:val="32"/>
        </w:rPr>
      </w:pPr>
    </w:p>
    <w:p w:rsidR="00F304C6" w:rsidRDefault="00F304C6">
      <w:pPr>
        <w:spacing w:line="360" w:lineRule="auto"/>
        <w:rPr>
          <w:b/>
          <w:bCs/>
          <w:szCs w:val="28"/>
        </w:rPr>
      </w:pPr>
    </w:p>
    <w:p w:rsidR="00F304C6" w:rsidRDefault="00F304C6">
      <w:pPr>
        <w:spacing w:line="360" w:lineRule="auto"/>
        <w:rPr>
          <w:b/>
          <w:bCs/>
          <w:szCs w:val="28"/>
        </w:rPr>
      </w:pPr>
    </w:p>
    <w:p w:rsidR="00F304C6" w:rsidRDefault="00F304C6">
      <w:pPr>
        <w:spacing w:line="360" w:lineRule="auto"/>
        <w:rPr>
          <w:b/>
          <w:bCs/>
          <w:szCs w:val="28"/>
        </w:rPr>
      </w:pPr>
    </w:p>
    <w:p w:rsidR="00F304C6" w:rsidRDefault="0041709D">
      <w:pPr>
        <w:spacing w:line="380" w:lineRule="exact"/>
        <w:rPr>
          <w:b/>
          <w:bCs/>
          <w:szCs w:val="28"/>
        </w:rPr>
      </w:pPr>
      <w:r>
        <w:rPr>
          <w:rFonts w:hint="eastAsia"/>
          <w:b/>
          <w:bCs/>
          <w:szCs w:val="28"/>
        </w:rPr>
        <w:lastRenderedPageBreak/>
        <w:t>一、工作简况</w:t>
      </w:r>
    </w:p>
    <w:p w:rsidR="00F304C6" w:rsidRDefault="0041709D">
      <w:pPr>
        <w:spacing w:line="380" w:lineRule="exact"/>
        <w:rPr>
          <w:b/>
          <w:bCs/>
          <w:szCs w:val="28"/>
        </w:rPr>
      </w:pPr>
      <w:r>
        <w:rPr>
          <w:b/>
          <w:bCs/>
          <w:szCs w:val="28"/>
        </w:rPr>
        <w:t xml:space="preserve">1.1 </w:t>
      </w:r>
      <w:r>
        <w:rPr>
          <w:b/>
          <w:bCs/>
          <w:szCs w:val="28"/>
        </w:rPr>
        <w:t>任务来源</w:t>
      </w:r>
    </w:p>
    <w:p w:rsidR="00F304C6" w:rsidRPr="00AB7A4E" w:rsidRDefault="00A77CD7">
      <w:pPr>
        <w:spacing w:line="380" w:lineRule="exact"/>
        <w:ind w:firstLineChars="200" w:firstLine="420"/>
        <w:rPr>
          <w:kern w:val="0"/>
          <w:szCs w:val="21"/>
        </w:rPr>
      </w:pPr>
      <w:r>
        <w:rPr>
          <w:rFonts w:ascii="宋体" w:hAnsi="宋体" w:hint="eastAsia"/>
          <w:szCs w:val="21"/>
        </w:rPr>
        <w:t>根据工业和信息化部办公厅《关于印发2020年第三批行业标准制修订和外文版项目计划的通知》</w:t>
      </w:r>
      <w:r>
        <w:rPr>
          <w:rFonts w:ascii="宋体" w:hAnsi="宋体" w:hint="eastAsia"/>
          <w:szCs w:val="21"/>
        </w:rPr>
        <w:t>（</w:t>
      </w:r>
      <w:r w:rsidRPr="00AB7A4E">
        <w:rPr>
          <w:rFonts w:ascii="宋体" w:hAnsi="宋体" w:hint="eastAsia"/>
          <w:szCs w:val="21"/>
        </w:rPr>
        <w:t>工</w:t>
      </w:r>
      <w:proofErr w:type="gramStart"/>
      <w:r w:rsidRPr="00AB7A4E">
        <w:rPr>
          <w:rFonts w:ascii="宋体" w:hAnsi="宋体" w:hint="eastAsia"/>
          <w:szCs w:val="21"/>
        </w:rPr>
        <w:t>信厅科工信厅科函</w:t>
      </w:r>
      <w:proofErr w:type="gramEnd"/>
      <w:r w:rsidRPr="00AB7A4E">
        <w:rPr>
          <w:rFonts w:ascii="宋体" w:hAnsi="宋体" w:hint="eastAsia"/>
          <w:szCs w:val="21"/>
        </w:rPr>
        <w:t>[20</w:t>
      </w:r>
      <w:r w:rsidRPr="00AB7A4E">
        <w:rPr>
          <w:rFonts w:ascii="宋体" w:hAnsi="宋体"/>
          <w:szCs w:val="21"/>
        </w:rPr>
        <w:t>21</w:t>
      </w:r>
      <w:r w:rsidRPr="00AB7A4E">
        <w:rPr>
          <w:rFonts w:ascii="宋体" w:hAnsi="宋体" w:hint="eastAsia"/>
          <w:szCs w:val="21"/>
        </w:rPr>
        <w:t>]</w:t>
      </w:r>
      <w:r w:rsidRPr="00AB7A4E">
        <w:rPr>
          <w:rFonts w:ascii="宋体" w:hAnsi="宋体"/>
          <w:szCs w:val="21"/>
        </w:rPr>
        <w:t>25</w:t>
      </w:r>
      <w:r w:rsidRPr="00AB7A4E">
        <w:rPr>
          <w:rFonts w:ascii="宋体" w:hAnsi="宋体" w:hint="eastAsia"/>
          <w:szCs w:val="21"/>
        </w:rPr>
        <w:t>号</w:t>
      </w:r>
      <w:r>
        <w:rPr>
          <w:rFonts w:ascii="宋体" w:hAnsi="宋体" w:hint="eastAsia"/>
          <w:szCs w:val="21"/>
        </w:rPr>
        <w:t>）的要求</w:t>
      </w:r>
      <w:r w:rsidR="0041709D" w:rsidRPr="00AB7A4E">
        <w:rPr>
          <w:rFonts w:ascii="宋体" w:hAnsi="宋体" w:hint="eastAsia"/>
          <w:szCs w:val="21"/>
        </w:rPr>
        <w:t>，下达了行业标准《电子薄膜用高纯铜环》（标准项目号为20</w:t>
      </w:r>
      <w:r w:rsidR="0041709D" w:rsidRPr="00AB7A4E">
        <w:rPr>
          <w:rFonts w:ascii="宋体" w:hAnsi="宋体"/>
          <w:szCs w:val="21"/>
        </w:rPr>
        <w:t>21</w:t>
      </w:r>
      <w:r w:rsidR="0041709D" w:rsidRPr="00AB7A4E">
        <w:rPr>
          <w:rFonts w:ascii="宋体" w:hAnsi="宋体" w:hint="eastAsia"/>
          <w:szCs w:val="21"/>
        </w:rPr>
        <w:t>-0</w:t>
      </w:r>
      <w:r w:rsidR="0041709D" w:rsidRPr="00AB7A4E">
        <w:rPr>
          <w:rFonts w:ascii="宋体" w:hAnsi="宋体"/>
          <w:szCs w:val="21"/>
        </w:rPr>
        <w:t>008</w:t>
      </w:r>
      <w:r w:rsidR="0041709D" w:rsidRPr="00AB7A4E">
        <w:rPr>
          <w:rFonts w:ascii="宋体" w:hAnsi="宋体" w:hint="eastAsia"/>
          <w:szCs w:val="21"/>
        </w:rPr>
        <w:t>T-YS）的制定任务，技术归口单位为</w:t>
      </w:r>
      <w:r w:rsidR="0041709D" w:rsidRPr="00AB7A4E">
        <w:rPr>
          <w:rFonts w:ascii="宋体" w:hAnsi="宋体" w:hint="eastAsia"/>
          <w:kern w:val="0"/>
          <w:szCs w:val="21"/>
        </w:rPr>
        <w:t>全国</w:t>
      </w:r>
      <w:r w:rsidR="0041709D" w:rsidRPr="00AB7A4E">
        <w:rPr>
          <w:rFonts w:ascii="宋体" w:hAnsi="宋体" w:hint="eastAsia"/>
          <w:szCs w:val="21"/>
        </w:rPr>
        <w:t>有色金属标准化技术委员会，标准起草单位为</w:t>
      </w:r>
      <w:proofErr w:type="gramStart"/>
      <w:r w:rsidR="0041709D" w:rsidRPr="00AB7A4E">
        <w:rPr>
          <w:rFonts w:ascii="宋体" w:hAnsi="宋体" w:hint="eastAsia"/>
          <w:szCs w:val="21"/>
        </w:rPr>
        <w:t>宁波江丰电子</w:t>
      </w:r>
      <w:proofErr w:type="gramEnd"/>
      <w:r w:rsidR="0041709D" w:rsidRPr="00AB7A4E">
        <w:rPr>
          <w:rFonts w:ascii="宋体" w:hAnsi="宋体" w:hint="eastAsia"/>
          <w:szCs w:val="21"/>
        </w:rPr>
        <w:t>材料股份有限公司、有</w:t>
      </w:r>
      <w:proofErr w:type="gramStart"/>
      <w:r w:rsidR="0041709D" w:rsidRPr="00AB7A4E">
        <w:rPr>
          <w:rFonts w:ascii="宋体" w:hAnsi="宋体" w:hint="eastAsia"/>
          <w:szCs w:val="21"/>
        </w:rPr>
        <w:t>研</w:t>
      </w:r>
      <w:proofErr w:type="gramEnd"/>
      <w:r w:rsidR="0041709D" w:rsidRPr="00AB7A4E">
        <w:rPr>
          <w:rFonts w:ascii="宋体" w:hAnsi="宋体" w:hint="eastAsia"/>
          <w:szCs w:val="21"/>
        </w:rPr>
        <w:t>亿金新材料有限公司、</w:t>
      </w:r>
      <w:proofErr w:type="gramStart"/>
      <w:r w:rsidR="0041709D" w:rsidRPr="00AB7A4E">
        <w:rPr>
          <w:rFonts w:ascii="宋体" w:hAnsi="宋体" w:hint="eastAsia"/>
          <w:szCs w:val="21"/>
        </w:rPr>
        <w:t>宁波江丰半导体</w:t>
      </w:r>
      <w:proofErr w:type="gramEnd"/>
      <w:r w:rsidR="0041709D" w:rsidRPr="00AB7A4E">
        <w:rPr>
          <w:rFonts w:ascii="宋体" w:hAnsi="宋体" w:hint="eastAsia"/>
          <w:szCs w:val="21"/>
        </w:rPr>
        <w:t>科技有限公司、</w:t>
      </w:r>
      <w:r w:rsidR="0041709D" w:rsidRPr="00AB7A4E">
        <w:rPr>
          <w:rFonts w:ascii="宋体" w:hAnsi="宋体" w:cs="宋体" w:hint="eastAsia"/>
          <w:szCs w:val="21"/>
        </w:rPr>
        <w:t>西安斯瑞</w:t>
      </w:r>
      <w:proofErr w:type="gramStart"/>
      <w:r w:rsidR="0041709D" w:rsidRPr="00AB7A4E">
        <w:rPr>
          <w:rFonts w:ascii="宋体" w:hAnsi="宋体" w:cs="宋体" w:hint="eastAsia"/>
          <w:szCs w:val="21"/>
        </w:rPr>
        <w:t>先进铜</w:t>
      </w:r>
      <w:proofErr w:type="gramEnd"/>
      <w:r w:rsidR="0041709D" w:rsidRPr="00AB7A4E">
        <w:rPr>
          <w:rFonts w:ascii="宋体" w:hAnsi="宋体" w:cs="宋体" w:hint="eastAsia"/>
          <w:szCs w:val="21"/>
        </w:rPr>
        <w:t>合金科技有限公司</w:t>
      </w:r>
      <w:r w:rsidR="0041709D" w:rsidRPr="00AB7A4E">
        <w:rPr>
          <w:rFonts w:ascii="宋体" w:hAnsi="宋体" w:hint="eastAsia"/>
          <w:szCs w:val="21"/>
        </w:rPr>
        <w:t>，项目起止时间为20</w:t>
      </w:r>
      <w:r w:rsidR="0041709D" w:rsidRPr="00AB7A4E">
        <w:rPr>
          <w:rFonts w:ascii="宋体" w:hAnsi="宋体"/>
          <w:szCs w:val="21"/>
        </w:rPr>
        <w:t>21</w:t>
      </w:r>
      <w:r w:rsidR="0041709D" w:rsidRPr="00AB7A4E">
        <w:rPr>
          <w:rFonts w:ascii="宋体" w:hAnsi="宋体" w:hint="eastAsia"/>
          <w:szCs w:val="21"/>
        </w:rPr>
        <w:t>年～202</w:t>
      </w:r>
      <w:r w:rsidR="0041709D" w:rsidRPr="00AB7A4E">
        <w:rPr>
          <w:rFonts w:ascii="宋体" w:hAnsi="宋体"/>
          <w:szCs w:val="21"/>
        </w:rPr>
        <w:t>2</w:t>
      </w:r>
      <w:r w:rsidR="0041709D" w:rsidRPr="00AB7A4E">
        <w:rPr>
          <w:rFonts w:ascii="宋体" w:hAnsi="宋体" w:hint="eastAsia"/>
          <w:szCs w:val="21"/>
        </w:rPr>
        <w:t>年。</w:t>
      </w:r>
    </w:p>
    <w:p w:rsidR="00F304C6" w:rsidRDefault="0041709D">
      <w:pPr>
        <w:spacing w:line="380" w:lineRule="exact"/>
        <w:rPr>
          <w:b/>
          <w:bCs/>
          <w:szCs w:val="28"/>
        </w:rPr>
      </w:pPr>
      <w:r>
        <w:rPr>
          <w:rFonts w:hint="eastAsia"/>
          <w:b/>
          <w:bCs/>
          <w:szCs w:val="28"/>
        </w:rPr>
        <w:t>1.2</w:t>
      </w:r>
      <w:r>
        <w:rPr>
          <w:b/>
          <w:bCs/>
          <w:szCs w:val="28"/>
        </w:rPr>
        <w:t xml:space="preserve"> </w:t>
      </w:r>
      <w:r>
        <w:rPr>
          <w:b/>
          <w:bCs/>
          <w:szCs w:val="28"/>
        </w:rPr>
        <w:t>标准制定的必要性</w:t>
      </w:r>
    </w:p>
    <w:p w:rsidR="00F304C6" w:rsidRDefault="0041709D">
      <w:pPr>
        <w:spacing w:line="380" w:lineRule="exact"/>
        <w:ind w:firstLineChars="200" w:firstLine="420"/>
        <w:rPr>
          <w:rFonts w:ascii="宋体" w:hAnsi="宋体" w:cs="宋体"/>
          <w:szCs w:val="21"/>
        </w:rPr>
      </w:pPr>
      <w:r>
        <w:rPr>
          <w:rFonts w:ascii="宋体" w:hAnsi="宋体" w:cs="宋体" w:hint="eastAsia"/>
          <w:szCs w:val="21"/>
        </w:rPr>
        <w:t>全球信息产业为了配合人们对信息技术的需求，对半导体芯片的存储要求日益提高，且芯片的配线宽度已逐渐向下发展，因此芯片中金属布线质量变得尤为重要。为了提高芯片的集成度，使用高纯铜靶材作为导电层，随着存储记录芯片的配线宽度逐渐向下发展，对铜导电层的工艺要求越来越高。目前大多数存储芯片中金属层工艺采用磁控溅射方式，为提高金属膜层均匀性与靶材金属原子</w:t>
      </w:r>
      <w:proofErr w:type="gramStart"/>
      <w:r>
        <w:rPr>
          <w:rFonts w:ascii="宋体" w:hAnsi="宋体" w:cs="宋体" w:hint="eastAsia"/>
          <w:szCs w:val="21"/>
        </w:rPr>
        <w:t>的填洞能力</w:t>
      </w:r>
      <w:proofErr w:type="gramEnd"/>
      <w:r>
        <w:rPr>
          <w:rFonts w:ascii="宋体" w:hAnsi="宋体" w:cs="宋体" w:hint="eastAsia"/>
          <w:szCs w:val="21"/>
        </w:rPr>
        <w:t>，需要使用金属环件作为靶</w:t>
      </w:r>
      <w:proofErr w:type="gramStart"/>
      <w:r>
        <w:rPr>
          <w:rFonts w:ascii="宋体" w:hAnsi="宋体" w:cs="宋体" w:hint="eastAsia"/>
          <w:szCs w:val="21"/>
        </w:rPr>
        <w:t>材配套</w:t>
      </w:r>
      <w:proofErr w:type="gramEnd"/>
      <w:r>
        <w:rPr>
          <w:rFonts w:ascii="宋体" w:hAnsi="宋体" w:cs="宋体" w:hint="eastAsia"/>
          <w:szCs w:val="21"/>
        </w:rPr>
        <w:t>使用的部件。</w:t>
      </w:r>
    </w:p>
    <w:p w:rsidR="00F304C6" w:rsidRDefault="0041709D">
      <w:pPr>
        <w:spacing w:line="380" w:lineRule="exact"/>
        <w:ind w:firstLineChars="200" w:firstLine="420"/>
        <w:rPr>
          <w:rFonts w:ascii="宋体" w:hAnsi="宋体" w:cs="宋体"/>
          <w:szCs w:val="21"/>
        </w:rPr>
      </w:pPr>
      <w:proofErr w:type="gramStart"/>
      <w:r>
        <w:rPr>
          <w:rFonts w:ascii="宋体" w:hAnsi="宋体" w:cs="宋体" w:hint="eastAsia"/>
          <w:szCs w:val="21"/>
        </w:rPr>
        <w:t>在铜靶材</w:t>
      </w:r>
      <w:proofErr w:type="gramEnd"/>
      <w:r>
        <w:rPr>
          <w:rFonts w:ascii="宋体" w:hAnsi="宋体" w:cs="宋体" w:hint="eastAsia"/>
          <w:szCs w:val="21"/>
        </w:rPr>
        <w:t>溅射时，被轰击的铜原子运动方向并非全部垂直到达衬底表面，可能会导致铜金属层出现厚度不均、孔洞等问题。铜环在配合</w:t>
      </w:r>
      <w:proofErr w:type="gramStart"/>
      <w:r>
        <w:rPr>
          <w:rFonts w:ascii="宋体" w:hAnsi="宋体" w:cs="宋体" w:hint="eastAsia"/>
          <w:szCs w:val="21"/>
        </w:rPr>
        <w:t>铜靶材使用</w:t>
      </w:r>
      <w:proofErr w:type="gramEnd"/>
      <w:r>
        <w:rPr>
          <w:rFonts w:ascii="宋体" w:hAnsi="宋体" w:cs="宋体" w:hint="eastAsia"/>
          <w:szCs w:val="21"/>
        </w:rPr>
        <w:t>时，可以在环件中心形成磁场，修正铜原子的运动轨迹，迫使其尽可能垂直到达衬底；同时，</w:t>
      </w:r>
      <w:proofErr w:type="gramStart"/>
      <w:r>
        <w:rPr>
          <w:rFonts w:ascii="宋体" w:hAnsi="宋体" w:cs="宋体" w:hint="eastAsia"/>
          <w:szCs w:val="21"/>
        </w:rPr>
        <w:t>铜具有</w:t>
      </w:r>
      <w:proofErr w:type="gramEnd"/>
      <w:r>
        <w:rPr>
          <w:rFonts w:ascii="宋体" w:hAnsi="宋体" w:cs="宋体" w:hint="eastAsia"/>
          <w:szCs w:val="21"/>
        </w:rPr>
        <w:t>较好的黏着力，能及时有效地承接并吸附靶材溅射时边缘掉落的较大铜颗粒，避免落在衬底上影响铜金属层布线质量。开发</w:t>
      </w:r>
      <w:proofErr w:type="gramStart"/>
      <w:r>
        <w:rPr>
          <w:rFonts w:ascii="宋体" w:hAnsi="宋体" w:cs="宋体" w:hint="eastAsia"/>
          <w:szCs w:val="21"/>
        </w:rPr>
        <w:t>铜靶材配套</w:t>
      </w:r>
      <w:proofErr w:type="gramEnd"/>
      <w:r>
        <w:rPr>
          <w:rFonts w:ascii="宋体" w:hAnsi="宋体" w:cs="宋体" w:hint="eastAsia"/>
          <w:szCs w:val="21"/>
        </w:rPr>
        <w:t>使用的铜环在日益精密化半导体芯片生产中具有广阔的应用前景。</w:t>
      </w:r>
    </w:p>
    <w:p w:rsidR="00F304C6" w:rsidRDefault="0041709D">
      <w:pPr>
        <w:spacing w:line="380" w:lineRule="exact"/>
        <w:ind w:firstLineChars="200" w:firstLine="420"/>
        <w:rPr>
          <w:rFonts w:ascii="宋体" w:hAnsi="宋体" w:cs="宋体"/>
          <w:szCs w:val="21"/>
          <w:highlight w:val="yellow"/>
        </w:rPr>
      </w:pPr>
      <w:r>
        <w:rPr>
          <w:rFonts w:ascii="宋体" w:hAnsi="宋体" w:cs="宋体" w:hint="eastAsia"/>
          <w:szCs w:val="21"/>
        </w:rPr>
        <w:t>从市场需求上来看，世界目前较大的芯片厂商SONY、海力士、格罗方德等都在逐渐开发更加精细的芯片布线工艺。国内目前半导体存储芯片领域生产经验缺乏，但随着国家对半导体芯片产业的扶持，存储芯片行业也势必成为一匹黑马。截至目前，各大芯片制造厂商对高纯铜靶材的需求量较往年增长40%，达到2.4亿美元，作为配套使用的高纯铜环需求量也随之增加，预计未来五年内市场需求增长率可较今年翻倍。针对国内存储芯片用高纯铜环已有量产2</w:t>
      </w:r>
      <w:r>
        <w:rPr>
          <w:rFonts w:ascii="宋体" w:hAnsi="宋体" w:cs="宋体"/>
          <w:szCs w:val="21"/>
        </w:rPr>
        <w:t>0年</w:t>
      </w:r>
      <w:r>
        <w:rPr>
          <w:rFonts w:ascii="宋体" w:hAnsi="宋体" w:cs="宋体" w:hint="eastAsia"/>
          <w:szCs w:val="21"/>
        </w:rPr>
        <w:t>约5000万元，未来需求量还会不断增加，但还未有与之相匹配的国家或行业标准。为了更好的促进半导体材料国产化，保护自主知识产权，使半导体产业健康迅速发展，非常有必要建立电子薄膜用高纯铜环的标准。</w:t>
      </w:r>
      <w:proofErr w:type="gramStart"/>
      <w:r>
        <w:rPr>
          <w:rFonts w:ascii="宋体" w:hAnsi="宋体" w:cs="宋体" w:hint="eastAsia"/>
          <w:szCs w:val="21"/>
        </w:rPr>
        <w:t>目前江丰电子</w:t>
      </w:r>
      <w:proofErr w:type="gramEnd"/>
      <w:r>
        <w:rPr>
          <w:rFonts w:ascii="宋体" w:hAnsi="宋体" w:cs="宋体" w:hint="eastAsia"/>
          <w:szCs w:val="21"/>
        </w:rPr>
        <w:t>生产的磁存储用铜靶材已实现了量产，根据国内外存储需求增加的，必将占据更高市场份额，最终实现进口替代。因此制定本标准不仅能够存储用铜靶</w:t>
      </w:r>
      <w:proofErr w:type="gramStart"/>
      <w:r>
        <w:rPr>
          <w:rFonts w:ascii="宋体" w:hAnsi="宋体" w:cs="宋体" w:hint="eastAsia"/>
          <w:szCs w:val="21"/>
        </w:rPr>
        <w:t>材配套铜</w:t>
      </w:r>
      <w:proofErr w:type="gramEnd"/>
      <w:r>
        <w:rPr>
          <w:rFonts w:ascii="宋体" w:hAnsi="宋体" w:cs="宋体" w:hint="eastAsia"/>
          <w:szCs w:val="21"/>
        </w:rPr>
        <w:t>环的规范应用，而且填补该国内此类标准的空白。</w:t>
      </w:r>
    </w:p>
    <w:p w:rsidR="00F304C6" w:rsidRDefault="0041709D">
      <w:pPr>
        <w:spacing w:line="380" w:lineRule="exact"/>
        <w:rPr>
          <w:b/>
          <w:bCs/>
          <w:kern w:val="0"/>
          <w:szCs w:val="21"/>
        </w:rPr>
      </w:pPr>
      <w:r>
        <w:rPr>
          <w:rFonts w:hint="eastAsia"/>
          <w:b/>
          <w:bCs/>
          <w:kern w:val="0"/>
          <w:szCs w:val="21"/>
        </w:rPr>
        <w:t>1.3</w:t>
      </w:r>
      <w:r>
        <w:rPr>
          <w:rFonts w:hint="eastAsia"/>
          <w:b/>
          <w:bCs/>
          <w:kern w:val="0"/>
          <w:szCs w:val="21"/>
        </w:rPr>
        <w:t>标准项目的可行性及拟解决的问题</w:t>
      </w:r>
    </w:p>
    <w:p w:rsidR="00F304C6" w:rsidRDefault="0041709D">
      <w:pPr>
        <w:spacing w:line="380" w:lineRule="exact"/>
        <w:ind w:firstLineChars="200" w:firstLine="420"/>
        <w:rPr>
          <w:kern w:val="0"/>
          <w:szCs w:val="21"/>
        </w:rPr>
      </w:pPr>
      <w:r>
        <w:rPr>
          <w:rFonts w:hint="eastAsia"/>
          <w:kern w:val="0"/>
          <w:szCs w:val="21"/>
        </w:rPr>
        <w:t>高纯铜</w:t>
      </w:r>
      <w:proofErr w:type="gramStart"/>
      <w:r>
        <w:rPr>
          <w:rFonts w:hint="eastAsia"/>
          <w:kern w:val="0"/>
          <w:szCs w:val="21"/>
        </w:rPr>
        <w:t>环主要</w:t>
      </w:r>
      <w:proofErr w:type="gramEnd"/>
      <w:r>
        <w:rPr>
          <w:rFonts w:hint="eastAsia"/>
          <w:kern w:val="0"/>
          <w:szCs w:val="21"/>
        </w:rPr>
        <w:t>应用于存储记录用芯片制造，属于发展前景比较广阔、市场需求较大的生产研究领域。经查询相关国内外文献资料，未检索到相关国际标准。</w:t>
      </w:r>
    </w:p>
    <w:p w:rsidR="00F304C6" w:rsidRDefault="0041709D">
      <w:pPr>
        <w:spacing w:line="380" w:lineRule="exact"/>
        <w:ind w:firstLineChars="200" w:firstLine="420"/>
        <w:rPr>
          <w:kern w:val="0"/>
          <w:szCs w:val="21"/>
        </w:rPr>
      </w:pPr>
      <w:r>
        <w:rPr>
          <w:rFonts w:hint="eastAsia"/>
          <w:kern w:val="0"/>
          <w:szCs w:val="21"/>
        </w:rPr>
        <w:t>随着科技发展，对存储芯片的功能要求及数量需求日益增加，其导电层的布线质量要求越来越高。高纯铜</w:t>
      </w:r>
      <w:proofErr w:type="gramStart"/>
      <w:r>
        <w:rPr>
          <w:rFonts w:hint="eastAsia"/>
          <w:kern w:val="0"/>
          <w:szCs w:val="21"/>
        </w:rPr>
        <w:t>环具有</w:t>
      </w:r>
      <w:proofErr w:type="gramEnd"/>
      <w:r>
        <w:rPr>
          <w:rFonts w:hint="eastAsia"/>
          <w:kern w:val="0"/>
          <w:szCs w:val="21"/>
        </w:rPr>
        <w:t>产生磁场，约束溅射铜原子的运动轨迹并吸附较大铜颗粒，部分参与高纯铜靶材溅射，提高存储芯片中铜导电层的铺设质量，满足芯片的功能使用要求，具有较为广阔的市场应用前景。国内以</w:t>
      </w:r>
      <w:proofErr w:type="gramStart"/>
      <w:r>
        <w:rPr>
          <w:rFonts w:hint="eastAsia"/>
          <w:kern w:val="0"/>
          <w:szCs w:val="21"/>
        </w:rPr>
        <w:t>宁波江丰电子</w:t>
      </w:r>
      <w:proofErr w:type="gramEnd"/>
      <w:r>
        <w:rPr>
          <w:rFonts w:hint="eastAsia"/>
          <w:kern w:val="0"/>
          <w:szCs w:val="21"/>
        </w:rPr>
        <w:t>材料股份有限公司为代表的靶材制造工厂，已逐渐突破了靶</w:t>
      </w:r>
      <w:proofErr w:type="gramStart"/>
      <w:r>
        <w:rPr>
          <w:rFonts w:hint="eastAsia"/>
          <w:kern w:val="0"/>
          <w:szCs w:val="21"/>
        </w:rPr>
        <w:t>材及其</w:t>
      </w:r>
      <w:proofErr w:type="gramEnd"/>
      <w:r>
        <w:rPr>
          <w:rFonts w:hint="eastAsia"/>
          <w:kern w:val="0"/>
          <w:szCs w:val="21"/>
        </w:rPr>
        <w:t>配套使用部件制造的产业化关键技术，打破了国外垄断局面（主要生产企业分布欧洲、日本、美国），</w:t>
      </w:r>
      <w:r>
        <w:rPr>
          <w:rFonts w:hint="eastAsia"/>
          <w:kern w:val="0"/>
          <w:szCs w:val="21"/>
        </w:rPr>
        <w:lastRenderedPageBreak/>
        <w:t>可以批量供应各种制造用溅射靶材及配套环件，得到国内外主流客户的认证，达到了国际先进水平。但是，国内高纯铜环的标准化工作还属于空白，没有相关国家及行业标准。</w:t>
      </w:r>
    </w:p>
    <w:p w:rsidR="00F304C6" w:rsidRDefault="0041709D">
      <w:pPr>
        <w:spacing w:line="380" w:lineRule="exact"/>
        <w:ind w:firstLineChars="200" w:firstLine="420"/>
        <w:rPr>
          <w:kern w:val="0"/>
          <w:szCs w:val="21"/>
        </w:rPr>
      </w:pPr>
      <w:r>
        <w:rPr>
          <w:rFonts w:hint="eastAsia"/>
        </w:rPr>
        <w:t>通过本标准文件的制定</w:t>
      </w:r>
      <w:r>
        <w:rPr>
          <w:rFonts w:ascii="宋体" w:hAnsi="宋体" w:hint="eastAsia"/>
          <w:szCs w:val="21"/>
        </w:rPr>
        <w:t>，能够促进现有产品质量的统一与提高，确保电子薄膜用高纯铜环的检测规范统一，符合统一标准，</w:t>
      </w:r>
      <w:r>
        <w:rPr>
          <w:rFonts w:ascii="宋体" w:hAnsi="宋体"/>
          <w:szCs w:val="21"/>
        </w:rPr>
        <w:t>满足市场应用需求</w:t>
      </w:r>
      <w:r>
        <w:rPr>
          <w:rFonts w:ascii="宋体" w:hAnsi="宋体" w:hint="eastAsia"/>
          <w:szCs w:val="21"/>
        </w:rPr>
        <w:t>。</w:t>
      </w:r>
    </w:p>
    <w:p w:rsidR="00F304C6" w:rsidRDefault="0041709D">
      <w:pPr>
        <w:spacing w:line="380" w:lineRule="exact"/>
        <w:ind w:firstLineChars="200" w:firstLine="420"/>
        <w:rPr>
          <w:color w:val="000000"/>
          <w:szCs w:val="21"/>
        </w:rPr>
      </w:pPr>
      <w:r>
        <w:rPr>
          <w:rFonts w:ascii="宋体" w:hAnsi="宋体" w:cs="宋体" w:hint="eastAsia"/>
          <w:szCs w:val="21"/>
        </w:rPr>
        <w:t>本标准文件规定了电子薄膜用高纯铜环的</w:t>
      </w:r>
      <w:r>
        <w:rPr>
          <w:rFonts w:hint="eastAsia"/>
          <w:color w:val="000000" w:themeColor="text1"/>
          <w:szCs w:val="21"/>
        </w:rPr>
        <w:t>分类、技术要求、试验方法、检验规则及标志、包装、运输、贮存及随行文件和订货单内容。</w:t>
      </w:r>
    </w:p>
    <w:p w:rsidR="00F304C6" w:rsidRDefault="0041709D">
      <w:pPr>
        <w:spacing w:line="380" w:lineRule="exact"/>
        <w:rPr>
          <w:b/>
          <w:szCs w:val="28"/>
        </w:rPr>
      </w:pPr>
      <w:r>
        <w:rPr>
          <w:b/>
          <w:szCs w:val="28"/>
        </w:rPr>
        <w:t>1.</w:t>
      </w:r>
      <w:r>
        <w:rPr>
          <w:rFonts w:hint="eastAsia"/>
          <w:b/>
          <w:szCs w:val="28"/>
        </w:rPr>
        <w:t>4</w:t>
      </w:r>
      <w:r>
        <w:rPr>
          <w:b/>
          <w:szCs w:val="28"/>
        </w:rPr>
        <w:t xml:space="preserve"> </w:t>
      </w:r>
      <w:r>
        <w:rPr>
          <w:rFonts w:hint="eastAsia"/>
          <w:b/>
          <w:szCs w:val="28"/>
        </w:rPr>
        <w:t>项目编制组成员及其所</w:t>
      </w:r>
      <w:proofErr w:type="gramStart"/>
      <w:r>
        <w:rPr>
          <w:rFonts w:hint="eastAsia"/>
          <w:b/>
          <w:szCs w:val="28"/>
        </w:rPr>
        <w:t>作工</w:t>
      </w:r>
      <w:proofErr w:type="gramEnd"/>
      <w:r>
        <w:rPr>
          <w:rFonts w:hint="eastAsia"/>
          <w:b/>
          <w:szCs w:val="28"/>
        </w:rPr>
        <w:t>作</w:t>
      </w:r>
    </w:p>
    <w:p w:rsidR="00F304C6" w:rsidRDefault="0041709D">
      <w:pPr>
        <w:spacing w:line="380" w:lineRule="exact"/>
        <w:ind w:firstLineChars="200" w:firstLine="420"/>
        <w:rPr>
          <w:rFonts w:ascii="宋体" w:hAnsi="宋体" w:cs="宋体"/>
          <w:szCs w:val="21"/>
        </w:rPr>
      </w:pPr>
      <w:r>
        <w:rPr>
          <w:rFonts w:ascii="宋体" w:hAnsi="宋体" w:cs="宋体" w:hint="eastAsia"/>
          <w:szCs w:val="21"/>
        </w:rPr>
        <w:t>本项目的编制组由</w:t>
      </w:r>
      <w:proofErr w:type="gramStart"/>
      <w:r>
        <w:rPr>
          <w:rFonts w:ascii="宋体" w:hAnsi="宋体" w:cs="宋体" w:hint="eastAsia"/>
          <w:szCs w:val="21"/>
        </w:rPr>
        <w:t>宁波江丰电子</w:t>
      </w:r>
      <w:proofErr w:type="gramEnd"/>
      <w:r>
        <w:rPr>
          <w:rFonts w:ascii="宋体" w:hAnsi="宋体" w:cs="宋体" w:hint="eastAsia"/>
          <w:szCs w:val="21"/>
        </w:rPr>
        <w:t>材料股份有限公司、</w:t>
      </w:r>
      <w:bookmarkStart w:id="0" w:name="_Hlk87181395"/>
      <w:r>
        <w:rPr>
          <w:rFonts w:ascii="宋体" w:hAnsi="宋体" w:cs="宋体" w:hint="eastAsia"/>
          <w:szCs w:val="21"/>
        </w:rPr>
        <w:t>有</w:t>
      </w:r>
      <w:proofErr w:type="gramStart"/>
      <w:r>
        <w:rPr>
          <w:rFonts w:ascii="宋体" w:hAnsi="宋体" w:cs="宋体" w:hint="eastAsia"/>
          <w:szCs w:val="21"/>
        </w:rPr>
        <w:t>研</w:t>
      </w:r>
      <w:proofErr w:type="gramEnd"/>
      <w:r>
        <w:rPr>
          <w:rFonts w:ascii="宋体" w:hAnsi="宋体" w:cs="宋体" w:hint="eastAsia"/>
          <w:szCs w:val="21"/>
        </w:rPr>
        <w:t>亿金新材料有限公司、</w:t>
      </w:r>
      <w:proofErr w:type="gramStart"/>
      <w:r>
        <w:rPr>
          <w:rFonts w:ascii="宋体" w:hAnsi="宋体" w:cs="宋体" w:hint="eastAsia"/>
          <w:szCs w:val="21"/>
        </w:rPr>
        <w:t>宁波江丰半导体</w:t>
      </w:r>
      <w:proofErr w:type="gramEnd"/>
      <w:r>
        <w:rPr>
          <w:rFonts w:ascii="宋体" w:hAnsi="宋体" w:cs="宋体" w:hint="eastAsia"/>
          <w:szCs w:val="21"/>
        </w:rPr>
        <w:t>科技有限公司等单位组成</w:t>
      </w:r>
      <w:bookmarkEnd w:id="0"/>
      <w:r>
        <w:rPr>
          <w:rFonts w:ascii="宋体" w:hAnsi="宋体" w:cs="宋体" w:hint="eastAsia"/>
          <w:szCs w:val="21"/>
        </w:rPr>
        <w:t>。</w:t>
      </w:r>
    </w:p>
    <w:p w:rsidR="00F304C6" w:rsidRDefault="0041709D">
      <w:pPr>
        <w:pStyle w:val="af6"/>
        <w:spacing w:before="120" w:after="120" w:line="380" w:lineRule="exact"/>
        <w:outlineLvl w:val="9"/>
        <w:rPr>
          <w:rFonts w:ascii="Times New Roman" w:eastAsia="宋体"/>
          <w:b/>
          <w:bCs/>
          <w:szCs w:val="21"/>
        </w:rPr>
      </w:pPr>
      <w:r>
        <w:rPr>
          <w:rFonts w:hint="eastAsia"/>
          <w:b/>
          <w:bCs/>
          <w:szCs w:val="21"/>
        </w:rPr>
        <w:t>1.4.1</w:t>
      </w:r>
      <w:r>
        <w:rPr>
          <w:rFonts w:ascii="Times New Roman" w:eastAsia="宋体" w:hint="eastAsia"/>
          <w:b/>
          <w:bCs/>
          <w:szCs w:val="21"/>
        </w:rPr>
        <w:t>编制单位的技术基础</w:t>
      </w:r>
    </w:p>
    <w:p w:rsidR="00F304C6" w:rsidRDefault="0041709D">
      <w:pPr>
        <w:spacing w:line="380" w:lineRule="exact"/>
        <w:ind w:firstLine="480"/>
        <w:rPr>
          <w:color w:val="000000" w:themeColor="text1"/>
          <w:szCs w:val="28"/>
        </w:rPr>
      </w:pPr>
      <w:r w:rsidRPr="00B00798">
        <w:rPr>
          <w:rFonts w:hint="eastAsia"/>
          <w:b/>
          <w:color w:val="000000" w:themeColor="text1"/>
          <w:szCs w:val="28"/>
        </w:rPr>
        <w:t>牵头起草单位</w:t>
      </w:r>
      <w:proofErr w:type="gramStart"/>
      <w:r w:rsidRPr="00B00798">
        <w:rPr>
          <w:rFonts w:hint="eastAsia"/>
          <w:b/>
          <w:color w:val="000000" w:themeColor="text1"/>
          <w:szCs w:val="28"/>
        </w:rPr>
        <w:t>宁波江丰电子</w:t>
      </w:r>
      <w:proofErr w:type="gramEnd"/>
      <w:r w:rsidRPr="00B00798">
        <w:rPr>
          <w:rFonts w:hint="eastAsia"/>
          <w:b/>
          <w:color w:val="000000" w:themeColor="text1"/>
          <w:szCs w:val="28"/>
        </w:rPr>
        <w:t>材料股份有限公司</w:t>
      </w:r>
      <w:r>
        <w:rPr>
          <w:rFonts w:hint="eastAsia"/>
          <w:color w:val="000000" w:themeColor="text1"/>
          <w:szCs w:val="28"/>
        </w:rPr>
        <w:t>成立于</w:t>
      </w:r>
      <w:r>
        <w:rPr>
          <w:rFonts w:hint="eastAsia"/>
          <w:color w:val="000000" w:themeColor="text1"/>
          <w:szCs w:val="28"/>
        </w:rPr>
        <w:t>2005</w:t>
      </w:r>
      <w:r>
        <w:rPr>
          <w:rFonts w:hint="eastAsia"/>
          <w:color w:val="000000" w:themeColor="text1"/>
          <w:szCs w:val="28"/>
        </w:rPr>
        <w:t>年，是由国家海外高层次引才计划专家姚力军博</w:t>
      </w:r>
      <w:proofErr w:type="gramStart"/>
      <w:r>
        <w:rPr>
          <w:rFonts w:hint="eastAsia"/>
          <w:color w:val="000000" w:themeColor="text1"/>
          <w:szCs w:val="28"/>
        </w:rPr>
        <w:t>士领导</w:t>
      </w:r>
      <w:proofErr w:type="gramEnd"/>
      <w:r>
        <w:rPr>
          <w:rFonts w:hint="eastAsia"/>
          <w:color w:val="000000" w:themeColor="text1"/>
          <w:szCs w:val="28"/>
        </w:rPr>
        <w:t>的海外高层次归国留学人员组成的创业团队所创立的一家高科技企业，是</w:t>
      </w:r>
      <w:r>
        <w:rPr>
          <w:rFonts w:hint="eastAsia"/>
          <w:color w:val="000000" w:themeColor="text1"/>
          <w:szCs w:val="28"/>
        </w:rPr>
        <w:t>A</w:t>
      </w:r>
      <w:proofErr w:type="gramStart"/>
      <w:r>
        <w:rPr>
          <w:rFonts w:hint="eastAsia"/>
          <w:color w:val="000000" w:themeColor="text1"/>
          <w:szCs w:val="28"/>
        </w:rPr>
        <w:t>股创业</w:t>
      </w:r>
      <w:proofErr w:type="gramEnd"/>
      <w:r>
        <w:rPr>
          <w:rFonts w:hint="eastAsia"/>
          <w:color w:val="000000" w:themeColor="text1"/>
          <w:szCs w:val="28"/>
        </w:rPr>
        <w:t>板上市公司（股票代码</w:t>
      </w:r>
      <w:r>
        <w:rPr>
          <w:rFonts w:hint="eastAsia"/>
          <w:color w:val="000000" w:themeColor="text1"/>
          <w:szCs w:val="28"/>
        </w:rPr>
        <w:t>300666</w:t>
      </w:r>
      <w:r>
        <w:rPr>
          <w:rFonts w:hint="eastAsia"/>
          <w:color w:val="000000" w:themeColor="text1"/>
          <w:szCs w:val="28"/>
        </w:rPr>
        <w:t>），专业从事集成电路、平板显示器和太阳能用超高</w:t>
      </w:r>
      <w:proofErr w:type="gramStart"/>
      <w:r>
        <w:rPr>
          <w:rFonts w:hint="eastAsia"/>
          <w:color w:val="000000" w:themeColor="text1"/>
          <w:szCs w:val="28"/>
        </w:rPr>
        <w:t>纯材料</w:t>
      </w:r>
      <w:proofErr w:type="gramEnd"/>
      <w:r>
        <w:rPr>
          <w:rFonts w:hint="eastAsia"/>
          <w:color w:val="000000" w:themeColor="text1"/>
          <w:szCs w:val="28"/>
        </w:rPr>
        <w:t>及溅射靶材研发、生产和销售。公司先后承担了国家</w:t>
      </w:r>
      <w:r>
        <w:rPr>
          <w:rFonts w:hint="eastAsia"/>
          <w:color w:val="000000" w:themeColor="text1"/>
          <w:szCs w:val="28"/>
        </w:rPr>
        <w:t>02</w:t>
      </w:r>
      <w:r>
        <w:rPr>
          <w:rFonts w:hint="eastAsia"/>
          <w:color w:val="000000" w:themeColor="text1"/>
          <w:szCs w:val="28"/>
        </w:rPr>
        <w:t>重大专项、</w:t>
      </w:r>
      <w:r>
        <w:rPr>
          <w:rFonts w:hint="eastAsia"/>
          <w:color w:val="000000" w:themeColor="text1"/>
          <w:szCs w:val="28"/>
        </w:rPr>
        <w:t>863</w:t>
      </w:r>
      <w:r>
        <w:rPr>
          <w:rFonts w:hint="eastAsia"/>
          <w:color w:val="000000" w:themeColor="text1"/>
          <w:szCs w:val="28"/>
        </w:rPr>
        <w:t>计划、稀土专项、彩电专项、工信部电子发展基金工业强基等国家级科研及产业化项目，连续参加了</w:t>
      </w:r>
      <w:r>
        <w:rPr>
          <w:rFonts w:hint="eastAsia"/>
          <w:color w:val="000000" w:themeColor="text1"/>
          <w:szCs w:val="28"/>
        </w:rPr>
        <w:t xml:space="preserve"> </w:t>
      </w:r>
      <w:r>
        <w:rPr>
          <w:rFonts w:hint="eastAsia"/>
          <w:color w:val="000000" w:themeColor="text1"/>
          <w:szCs w:val="28"/>
        </w:rPr>
        <w:t>“十一五”、“十二五”、“十三五”国家科技创新成就展。</w:t>
      </w:r>
      <w:proofErr w:type="gramStart"/>
      <w:r>
        <w:rPr>
          <w:rFonts w:hint="eastAsia"/>
          <w:color w:val="000000" w:themeColor="text1"/>
          <w:szCs w:val="28"/>
        </w:rPr>
        <w:t>江丰电子</w:t>
      </w:r>
      <w:proofErr w:type="gramEnd"/>
      <w:r>
        <w:rPr>
          <w:rFonts w:hint="eastAsia"/>
          <w:color w:val="000000" w:themeColor="text1"/>
          <w:szCs w:val="28"/>
        </w:rPr>
        <w:t>研发的超大规模集成电路用溅射靶材填补了我国的空白，结束了我国依赖进口的历史，产品在国内</w:t>
      </w:r>
      <w:proofErr w:type="gramStart"/>
      <w:r>
        <w:rPr>
          <w:rFonts w:hint="eastAsia"/>
          <w:color w:val="000000" w:themeColor="text1"/>
          <w:szCs w:val="28"/>
        </w:rPr>
        <w:t>中芯国际</w:t>
      </w:r>
      <w:proofErr w:type="gramEnd"/>
      <w:r>
        <w:rPr>
          <w:color w:val="000000" w:themeColor="text1"/>
          <w:szCs w:val="28"/>
        </w:rPr>
        <w:t>14</w:t>
      </w:r>
      <w:r>
        <w:rPr>
          <w:rFonts w:hint="eastAsia"/>
          <w:color w:val="000000" w:themeColor="text1"/>
          <w:szCs w:val="28"/>
        </w:rPr>
        <w:t>nm</w:t>
      </w:r>
      <w:r>
        <w:rPr>
          <w:rFonts w:hint="eastAsia"/>
          <w:color w:val="000000" w:themeColor="text1"/>
          <w:szCs w:val="28"/>
        </w:rPr>
        <w:t>技术节点进入量产，在国际先端的</w:t>
      </w:r>
      <w:proofErr w:type="spellStart"/>
      <w:r>
        <w:rPr>
          <w:rFonts w:hint="eastAsia"/>
          <w:color w:val="000000" w:themeColor="text1"/>
          <w:szCs w:val="28"/>
        </w:rPr>
        <w:t>FinFET</w:t>
      </w:r>
      <w:proofErr w:type="spellEnd"/>
      <w:r>
        <w:rPr>
          <w:rFonts w:hint="eastAsia"/>
          <w:color w:val="000000" w:themeColor="text1"/>
          <w:szCs w:val="28"/>
        </w:rPr>
        <w:t>（</w:t>
      </w:r>
      <w:r>
        <w:rPr>
          <w:rFonts w:hint="eastAsia"/>
          <w:color w:val="000000" w:themeColor="text1"/>
          <w:szCs w:val="28"/>
        </w:rPr>
        <w:t>FF+</w:t>
      </w:r>
      <w:r>
        <w:rPr>
          <w:rFonts w:hint="eastAsia"/>
          <w:color w:val="000000" w:themeColor="text1"/>
          <w:szCs w:val="28"/>
        </w:rPr>
        <w:t>）</w:t>
      </w:r>
      <w:r>
        <w:rPr>
          <w:color w:val="000000" w:themeColor="text1"/>
          <w:szCs w:val="28"/>
        </w:rPr>
        <w:t>5</w:t>
      </w:r>
      <w:r>
        <w:rPr>
          <w:rFonts w:hint="eastAsia"/>
          <w:color w:val="000000" w:themeColor="text1"/>
          <w:szCs w:val="28"/>
        </w:rPr>
        <w:t>nm</w:t>
      </w:r>
      <w:r>
        <w:rPr>
          <w:rFonts w:hint="eastAsia"/>
          <w:color w:val="000000" w:themeColor="text1"/>
          <w:szCs w:val="28"/>
        </w:rPr>
        <w:t>技术进入量产应用，达到国际先进技术水平。</w:t>
      </w:r>
    </w:p>
    <w:p w:rsidR="00F304C6" w:rsidRDefault="0041709D">
      <w:pPr>
        <w:spacing w:line="380" w:lineRule="exact"/>
        <w:ind w:firstLine="480"/>
        <w:rPr>
          <w:color w:val="000000" w:themeColor="text1"/>
          <w:szCs w:val="28"/>
        </w:rPr>
      </w:pPr>
      <w:r>
        <w:rPr>
          <w:rFonts w:hint="eastAsia"/>
          <w:color w:val="000000" w:themeColor="text1"/>
          <w:szCs w:val="28"/>
        </w:rPr>
        <w:t>公司团队中拥有国家“千人计划”专家</w:t>
      </w:r>
      <w:r>
        <w:rPr>
          <w:color w:val="000000" w:themeColor="text1"/>
          <w:szCs w:val="28"/>
        </w:rPr>
        <w:t>4</w:t>
      </w:r>
      <w:r>
        <w:rPr>
          <w:rFonts w:hint="eastAsia"/>
          <w:color w:val="000000" w:themeColor="text1"/>
          <w:szCs w:val="28"/>
        </w:rPr>
        <w:t>人、国家“万人计划”专家</w:t>
      </w:r>
      <w:r>
        <w:rPr>
          <w:color w:val="000000" w:themeColor="text1"/>
          <w:szCs w:val="28"/>
        </w:rPr>
        <w:t>1</w:t>
      </w:r>
      <w:r>
        <w:rPr>
          <w:rFonts w:hint="eastAsia"/>
          <w:color w:val="000000" w:themeColor="text1"/>
          <w:szCs w:val="28"/>
        </w:rPr>
        <w:t>人、浙江省“千人计划”专家</w:t>
      </w:r>
      <w:r>
        <w:rPr>
          <w:rFonts w:hint="eastAsia"/>
          <w:color w:val="000000" w:themeColor="text1"/>
          <w:szCs w:val="28"/>
        </w:rPr>
        <w:t>4</w:t>
      </w:r>
      <w:r>
        <w:rPr>
          <w:rFonts w:hint="eastAsia"/>
          <w:color w:val="000000" w:themeColor="text1"/>
          <w:szCs w:val="28"/>
        </w:rPr>
        <w:t>名，浙江省“万人计划”专家</w:t>
      </w:r>
      <w:r>
        <w:rPr>
          <w:color w:val="000000" w:themeColor="text1"/>
          <w:szCs w:val="28"/>
        </w:rPr>
        <w:t>1</w:t>
      </w:r>
      <w:r>
        <w:rPr>
          <w:rFonts w:hint="eastAsia"/>
          <w:color w:val="000000" w:themeColor="text1"/>
          <w:szCs w:val="28"/>
        </w:rPr>
        <w:t>名，美国和日本专家</w:t>
      </w:r>
      <w:r>
        <w:rPr>
          <w:rFonts w:hint="eastAsia"/>
          <w:color w:val="000000" w:themeColor="text1"/>
          <w:szCs w:val="28"/>
        </w:rPr>
        <w:t>6</w:t>
      </w:r>
      <w:r>
        <w:rPr>
          <w:rFonts w:hint="eastAsia"/>
          <w:color w:val="000000" w:themeColor="text1"/>
          <w:szCs w:val="28"/>
        </w:rPr>
        <w:t>人，拥有国家企业技术中心、博士后科研工作站、院士专家示范工作站，浙江省重点实验室、浙江省级企业研究院、浙江省高新技术企业研究开发中心等研发平台，</w:t>
      </w:r>
      <w:proofErr w:type="gramStart"/>
      <w:r>
        <w:rPr>
          <w:rFonts w:hint="eastAsia"/>
          <w:color w:val="000000" w:themeColor="text1"/>
          <w:szCs w:val="28"/>
        </w:rPr>
        <w:t>与中芯国际</w:t>
      </w:r>
      <w:proofErr w:type="gramEnd"/>
      <w:r>
        <w:rPr>
          <w:rFonts w:hint="eastAsia"/>
          <w:color w:val="000000" w:themeColor="text1"/>
          <w:szCs w:val="28"/>
        </w:rPr>
        <w:t>、浙江大学、哈尔滨工业大学、重庆大学、京东方等多家单位形成产学研用联盟，在国际市场中占有一席之地。</w:t>
      </w:r>
      <w:proofErr w:type="gramStart"/>
      <w:r>
        <w:rPr>
          <w:rFonts w:hint="eastAsia"/>
          <w:color w:val="000000" w:themeColor="text1"/>
          <w:szCs w:val="28"/>
        </w:rPr>
        <w:t>江丰电子</w:t>
      </w:r>
      <w:proofErr w:type="gramEnd"/>
      <w:r>
        <w:rPr>
          <w:rFonts w:hint="eastAsia"/>
          <w:color w:val="000000" w:themeColor="text1"/>
          <w:szCs w:val="28"/>
        </w:rPr>
        <w:t>拥有覆盖</w:t>
      </w:r>
      <w:r>
        <w:rPr>
          <w:rFonts w:hint="eastAsia"/>
          <w:color w:val="000000" w:themeColor="text1"/>
          <w:szCs w:val="28"/>
        </w:rPr>
        <w:t>Al</w:t>
      </w:r>
      <w:r>
        <w:rPr>
          <w:rFonts w:hint="eastAsia"/>
          <w:color w:val="000000" w:themeColor="text1"/>
          <w:szCs w:val="28"/>
        </w:rPr>
        <w:t>、</w:t>
      </w:r>
      <w:r>
        <w:rPr>
          <w:rFonts w:hint="eastAsia"/>
          <w:color w:val="000000" w:themeColor="text1"/>
          <w:szCs w:val="28"/>
        </w:rPr>
        <w:t>Ti</w:t>
      </w:r>
      <w:r>
        <w:rPr>
          <w:rFonts w:hint="eastAsia"/>
          <w:color w:val="000000" w:themeColor="text1"/>
          <w:szCs w:val="28"/>
        </w:rPr>
        <w:t>、</w:t>
      </w:r>
      <w:r>
        <w:rPr>
          <w:rFonts w:hint="eastAsia"/>
          <w:color w:val="000000" w:themeColor="text1"/>
          <w:szCs w:val="28"/>
        </w:rPr>
        <w:t>Cu</w:t>
      </w:r>
      <w:r>
        <w:rPr>
          <w:rFonts w:hint="eastAsia"/>
          <w:color w:val="000000" w:themeColor="text1"/>
          <w:szCs w:val="28"/>
        </w:rPr>
        <w:t>、</w:t>
      </w:r>
      <w:r>
        <w:rPr>
          <w:rFonts w:hint="eastAsia"/>
          <w:color w:val="000000" w:themeColor="text1"/>
          <w:szCs w:val="28"/>
        </w:rPr>
        <w:t>Ta</w:t>
      </w:r>
      <w:r>
        <w:rPr>
          <w:rFonts w:hint="eastAsia"/>
          <w:color w:val="000000" w:themeColor="text1"/>
          <w:szCs w:val="28"/>
        </w:rPr>
        <w:t>等多种金属材料及</w:t>
      </w:r>
      <w:proofErr w:type="gramStart"/>
      <w:r>
        <w:rPr>
          <w:rFonts w:hint="eastAsia"/>
          <w:color w:val="000000" w:themeColor="text1"/>
          <w:szCs w:val="28"/>
        </w:rPr>
        <w:t>靶材全工艺流程</w:t>
      </w:r>
      <w:proofErr w:type="gramEnd"/>
      <w:r>
        <w:rPr>
          <w:rFonts w:hint="eastAsia"/>
          <w:color w:val="000000" w:themeColor="text1"/>
          <w:szCs w:val="28"/>
        </w:rPr>
        <w:t>的完整自主知识产权，截止</w:t>
      </w:r>
      <w:r>
        <w:rPr>
          <w:rFonts w:hint="eastAsia"/>
          <w:color w:val="000000" w:themeColor="text1"/>
          <w:szCs w:val="28"/>
        </w:rPr>
        <w:t>20</w:t>
      </w:r>
      <w:r>
        <w:rPr>
          <w:color w:val="000000" w:themeColor="text1"/>
          <w:szCs w:val="28"/>
        </w:rPr>
        <w:t>21</w:t>
      </w:r>
      <w:r>
        <w:rPr>
          <w:rFonts w:hint="eastAsia"/>
          <w:color w:val="000000" w:themeColor="text1"/>
          <w:szCs w:val="28"/>
        </w:rPr>
        <w:t>年</w:t>
      </w:r>
      <w:r>
        <w:rPr>
          <w:color w:val="000000" w:themeColor="text1"/>
          <w:szCs w:val="28"/>
        </w:rPr>
        <w:t>9</w:t>
      </w:r>
      <w:r>
        <w:rPr>
          <w:rFonts w:hint="eastAsia"/>
          <w:color w:val="000000" w:themeColor="text1"/>
          <w:szCs w:val="28"/>
        </w:rPr>
        <w:t>月，累计授权专利</w:t>
      </w:r>
      <w:r>
        <w:rPr>
          <w:color w:val="000000" w:themeColor="text1"/>
          <w:szCs w:val="28"/>
        </w:rPr>
        <w:t>409</w:t>
      </w:r>
      <w:r>
        <w:rPr>
          <w:rFonts w:hint="eastAsia"/>
          <w:color w:val="000000" w:themeColor="text1"/>
          <w:szCs w:val="28"/>
        </w:rPr>
        <w:t>项（其中发明</w:t>
      </w:r>
      <w:r>
        <w:rPr>
          <w:color w:val="000000" w:themeColor="text1"/>
          <w:szCs w:val="28"/>
        </w:rPr>
        <w:t>268</w:t>
      </w:r>
      <w:r>
        <w:rPr>
          <w:rFonts w:hint="eastAsia"/>
          <w:color w:val="000000" w:themeColor="text1"/>
          <w:szCs w:val="28"/>
        </w:rPr>
        <w:t>项，实用新型</w:t>
      </w:r>
      <w:r>
        <w:rPr>
          <w:color w:val="000000" w:themeColor="text1"/>
          <w:szCs w:val="28"/>
        </w:rPr>
        <w:t>141</w:t>
      </w:r>
      <w:r>
        <w:rPr>
          <w:rFonts w:hint="eastAsia"/>
          <w:color w:val="000000" w:themeColor="text1"/>
          <w:szCs w:val="28"/>
        </w:rPr>
        <w:t>项），填补了国内的技术空白，被认定为国家知识产权优势企业。</w:t>
      </w:r>
    </w:p>
    <w:p w:rsidR="00F304C6" w:rsidRDefault="0041709D">
      <w:pPr>
        <w:spacing w:line="380" w:lineRule="exact"/>
        <w:ind w:firstLine="480"/>
        <w:rPr>
          <w:color w:val="000000" w:themeColor="text1"/>
          <w:szCs w:val="28"/>
        </w:rPr>
      </w:pPr>
      <w:r>
        <w:rPr>
          <w:rFonts w:hint="eastAsia"/>
          <w:color w:val="000000" w:themeColor="text1"/>
          <w:szCs w:val="28"/>
        </w:rPr>
        <w:t>公司产品和技术先后荣获“国家战略性创新产品”、“国家技术发明二等奖”、“浙江省技术发明一等奖”、“浙江省标准创新优秀贡献奖”、“中国有色金属工业协会一等奖”、“中国半导体创新产品和技术奖”、“宁波市科技进步一等奖”等多项奖项。公司创始人姚力军博士荣获“国家科技重大专项突出贡献奖”、“全国杰出专业技术人才”、“浙江省科学技术重大贡献奖”、“宁波市科技创新特别奖”等荣誉称号。</w:t>
      </w:r>
    </w:p>
    <w:p w:rsidR="00B00798" w:rsidRDefault="00B00798">
      <w:pPr>
        <w:spacing w:line="380" w:lineRule="exact"/>
        <w:ind w:firstLine="480"/>
        <w:rPr>
          <w:color w:val="000000" w:themeColor="text1"/>
          <w:szCs w:val="28"/>
        </w:rPr>
      </w:pPr>
    </w:p>
    <w:p w:rsidR="00F304C6" w:rsidRDefault="0041709D">
      <w:pPr>
        <w:spacing w:line="380" w:lineRule="exact"/>
        <w:ind w:firstLine="480"/>
        <w:rPr>
          <w:rFonts w:ascii="宋体" w:hAnsi="宋体"/>
          <w:color w:val="FF0000"/>
          <w:szCs w:val="21"/>
          <w:highlight w:val="yellow"/>
        </w:rPr>
      </w:pPr>
      <w:r w:rsidRPr="00B00798">
        <w:rPr>
          <w:b/>
          <w:color w:val="000000" w:themeColor="text1"/>
          <w:szCs w:val="28"/>
        </w:rPr>
        <w:t>参与单位</w:t>
      </w:r>
      <w:r w:rsidRPr="00B00798">
        <w:rPr>
          <w:rFonts w:hint="eastAsia"/>
          <w:b/>
          <w:color w:val="000000" w:themeColor="text1"/>
          <w:szCs w:val="28"/>
        </w:rPr>
        <w:t>有</w:t>
      </w:r>
      <w:proofErr w:type="gramStart"/>
      <w:r w:rsidRPr="00B00798">
        <w:rPr>
          <w:rFonts w:hint="eastAsia"/>
          <w:b/>
          <w:color w:val="000000" w:themeColor="text1"/>
          <w:szCs w:val="28"/>
        </w:rPr>
        <w:t>研</w:t>
      </w:r>
      <w:proofErr w:type="gramEnd"/>
      <w:r w:rsidRPr="00B00798">
        <w:rPr>
          <w:rFonts w:hint="eastAsia"/>
          <w:b/>
          <w:color w:val="000000" w:themeColor="text1"/>
          <w:szCs w:val="28"/>
        </w:rPr>
        <w:t>亿金新材料有限公司</w:t>
      </w:r>
      <w:r>
        <w:rPr>
          <w:rFonts w:hint="eastAsia"/>
          <w:color w:val="000000" w:themeColor="text1"/>
          <w:szCs w:val="28"/>
        </w:rPr>
        <w:t>成立于</w:t>
      </w:r>
      <w:r>
        <w:rPr>
          <w:rFonts w:hint="eastAsia"/>
          <w:color w:val="000000" w:themeColor="text1"/>
          <w:szCs w:val="28"/>
        </w:rPr>
        <w:t>2000</w:t>
      </w:r>
      <w:r>
        <w:rPr>
          <w:rFonts w:hint="eastAsia"/>
          <w:color w:val="000000" w:themeColor="text1"/>
          <w:szCs w:val="28"/>
        </w:rPr>
        <w:t>年，现为有</w:t>
      </w:r>
      <w:proofErr w:type="gramStart"/>
      <w:r>
        <w:rPr>
          <w:rFonts w:hint="eastAsia"/>
          <w:color w:val="000000" w:themeColor="text1"/>
          <w:szCs w:val="28"/>
        </w:rPr>
        <w:t>研</w:t>
      </w:r>
      <w:proofErr w:type="gramEnd"/>
      <w:r>
        <w:rPr>
          <w:rFonts w:hint="eastAsia"/>
          <w:color w:val="000000" w:themeColor="text1"/>
          <w:szCs w:val="28"/>
        </w:rPr>
        <w:t>新材料股份有限公司全资子公司。为国家技术创新示范企业、国家火炬计划重点高新技术企业、北京市高纯金属溅射靶</w:t>
      </w:r>
      <w:proofErr w:type="gramStart"/>
      <w:r>
        <w:rPr>
          <w:rFonts w:hint="eastAsia"/>
          <w:color w:val="000000" w:themeColor="text1"/>
          <w:szCs w:val="28"/>
        </w:rPr>
        <w:t>材工程</w:t>
      </w:r>
      <w:proofErr w:type="gramEnd"/>
      <w:r>
        <w:rPr>
          <w:rFonts w:hint="eastAsia"/>
          <w:color w:val="000000" w:themeColor="text1"/>
          <w:szCs w:val="28"/>
        </w:rPr>
        <w:t>技术研究中心、北京市企业技术中心、中关村国家自主创新示范区“十百千工程”企业、上海黄金交易所综合类会员。</w:t>
      </w:r>
      <w:r>
        <w:rPr>
          <w:rFonts w:hint="eastAsia"/>
          <w:color w:val="000000" w:themeColor="text1"/>
          <w:szCs w:val="28"/>
        </w:rPr>
        <w:cr/>
      </w:r>
      <w:r>
        <w:rPr>
          <w:color w:val="000000" w:themeColor="text1"/>
          <w:szCs w:val="28"/>
        </w:rPr>
        <w:t xml:space="preserve">    </w:t>
      </w:r>
      <w:r>
        <w:rPr>
          <w:rFonts w:hint="eastAsia"/>
          <w:color w:val="000000" w:themeColor="text1"/>
          <w:szCs w:val="28"/>
        </w:rPr>
        <w:t>有</w:t>
      </w:r>
      <w:proofErr w:type="gramStart"/>
      <w:r>
        <w:rPr>
          <w:rFonts w:hint="eastAsia"/>
          <w:color w:val="000000" w:themeColor="text1"/>
          <w:szCs w:val="28"/>
        </w:rPr>
        <w:t>研</w:t>
      </w:r>
      <w:proofErr w:type="gramEnd"/>
      <w:r>
        <w:rPr>
          <w:rFonts w:hint="eastAsia"/>
          <w:color w:val="000000" w:themeColor="text1"/>
          <w:szCs w:val="28"/>
        </w:rPr>
        <w:t>亿金主要研发、生产、销售微电子光电子用薄膜新材料、贵金属材料及制品，并开展稀有</w:t>
      </w:r>
      <w:r>
        <w:rPr>
          <w:rFonts w:hint="eastAsia"/>
          <w:color w:val="000000" w:themeColor="text1"/>
          <w:szCs w:val="28"/>
        </w:rPr>
        <w:lastRenderedPageBreak/>
        <w:t>及贵金属材料信息咨询、技术服务和套期保值等业务。有</w:t>
      </w:r>
      <w:proofErr w:type="gramStart"/>
      <w:r>
        <w:rPr>
          <w:rFonts w:hint="eastAsia"/>
          <w:color w:val="000000" w:themeColor="text1"/>
          <w:szCs w:val="28"/>
        </w:rPr>
        <w:t>研</w:t>
      </w:r>
      <w:proofErr w:type="gramEnd"/>
      <w:r>
        <w:rPr>
          <w:rFonts w:hint="eastAsia"/>
          <w:color w:val="000000" w:themeColor="text1"/>
          <w:szCs w:val="28"/>
        </w:rPr>
        <w:t>亿金是国内规模宏大、门类齐全、技术能力一流的高纯金属溅射靶材制造企业，也是国内屈指可数具备从超高纯原材料到溅射靶材、蒸发膜材垂直一体化研发和生产的产业化平台。产品涵盖电子信息行业用的全系列高纯金属材料、溅射靶材和蒸发膜材。公司产品广泛应用于电子、信息、化工等领域，是现代工业不可或缺的重要材料，在国民经济、国防建设及现代化信息化社会中起着极其重要的战略意义，发展前景广阔。</w:t>
      </w:r>
      <w:r>
        <w:rPr>
          <w:rFonts w:hint="eastAsia"/>
          <w:color w:val="000000" w:themeColor="text1"/>
          <w:szCs w:val="28"/>
        </w:rPr>
        <w:cr/>
      </w:r>
      <w:r>
        <w:rPr>
          <w:color w:val="000000" w:themeColor="text1"/>
          <w:szCs w:val="28"/>
        </w:rPr>
        <w:t xml:space="preserve">    </w:t>
      </w:r>
      <w:r>
        <w:rPr>
          <w:rFonts w:hint="eastAsia"/>
          <w:color w:val="000000" w:themeColor="text1"/>
          <w:szCs w:val="28"/>
        </w:rPr>
        <w:t>公司现有职工</w:t>
      </w:r>
      <w:r>
        <w:rPr>
          <w:rFonts w:hint="eastAsia"/>
          <w:color w:val="000000" w:themeColor="text1"/>
          <w:szCs w:val="28"/>
        </w:rPr>
        <w:t>280</w:t>
      </w:r>
      <w:r>
        <w:rPr>
          <w:rFonts w:hint="eastAsia"/>
          <w:color w:val="000000" w:themeColor="text1"/>
          <w:szCs w:val="28"/>
        </w:rPr>
        <w:t>余人，汇聚了稀有和贵金属领域内众多一流的科研生产精英，专业技术人才超过员工总数</w:t>
      </w:r>
      <w:r>
        <w:rPr>
          <w:rFonts w:hint="eastAsia"/>
          <w:color w:val="000000" w:themeColor="text1"/>
          <w:szCs w:val="28"/>
        </w:rPr>
        <w:t>50%</w:t>
      </w:r>
      <w:r>
        <w:rPr>
          <w:rFonts w:hint="eastAsia"/>
          <w:color w:val="000000" w:themeColor="text1"/>
          <w:szCs w:val="28"/>
        </w:rPr>
        <w:t>，高学历、高职称人才比例高达</w:t>
      </w:r>
      <w:r>
        <w:rPr>
          <w:rFonts w:hint="eastAsia"/>
          <w:color w:val="000000" w:themeColor="text1"/>
          <w:szCs w:val="28"/>
        </w:rPr>
        <w:t>40%</w:t>
      </w:r>
      <w:r>
        <w:rPr>
          <w:rFonts w:hint="eastAsia"/>
          <w:color w:val="000000" w:themeColor="text1"/>
          <w:szCs w:val="28"/>
        </w:rPr>
        <w:t>，同时拥有一支技术过硬经验丰富的技术工人队伍。</w:t>
      </w:r>
      <w:r>
        <w:rPr>
          <w:rFonts w:hint="eastAsia"/>
          <w:color w:val="000000" w:themeColor="text1"/>
          <w:szCs w:val="28"/>
        </w:rPr>
        <w:cr/>
      </w:r>
      <w:r>
        <w:rPr>
          <w:color w:val="000000" w:themeColor="text1"/>
          <w:szCs w:val="28"/>
        </w:rPr>
        <w:t xml:space="preserve">    </w:t>
      </w:r>
      <w:r>
        <w:rPr>
          <w:rFonts w:hint="eastAsia"/>
          <w:color w:val="000000" w:themeColor="text1"/>
          <w:szCs w:val="28"/>
        </w:rPr>
        <w:t>有</w:t>
      </w:r>
      <w:proofErr w:type="gramStart"/>
      <w:r>
        <w:rPr>
          <w:rFonts w:hint="eastAsia"/>
          <w:color w:val="000000" w:themeColor="text1"/>
          <w:szCs w:val="28"/>
        </w:rPr>
        <w:t>研</w:t>
      </w:r>
      <w:proofErr w:type="gramEnd"/>
      <w:r>
        <w:rPr>
          <w:rFonts w:hint="eastAsia"/>
          <w:color w:val="000000" w:themeColor="text1"/>
          <w:szCs w:val="28"/>
        </w:rPr>
        <w:t>亿金历年承担国家级、省部级科技开发项目近百项，获部级奖</w:t>
      </w:r>
      <w:r>
        <w:rPr>
          <w:rFonts w:hint="eastAsia"/>
          <w:color w:val="000000" w:themeColor="text1"/>
          <w:szCs w:val="28"/>
        </w:rPr>
        <w:t>56</w:t>
      </w:r>
      <w:r>
        <w:rPr>
          <w:rFonts w:hint="eastAsia"/>
          <w:color w:val="000000" w:themeColor="text1"/>
          <w:szCs w:val="28"/>
        </w:rPr>
        <w:t>项，国家专利</w:t>
      </w:r>
      <w:r>
        <w:rPr>
          <w:rFonts w:hint="eastAsia"/>
          <w:color w:val="000000" w:themeColor="text1"/>
          <w:szCs w:val="28"/>
        </w:rPr>
        <w:t>81</w:t>
      </w:r>
      <w:r>
        <w:rPr>
          <w:rFonts w:hint="eastAsia"/>
          <w:color w:val="000000" w:themeColor="text1"/>
          <w:szCs w:val="28"/>
        </w:rPr>
        <w:t>项，国家科技进步奖</w:t>
      </w:r>
      <w:r>
        <w:rPr>
          <w:rFonts w:hint="eastAsia"/>
          <w:color w:val="000000" w:themeColor="text1"/>
          <w:szCs w:val="28"/>
        </w:rPr>
        <w:t>3</w:t>
      </w:r>
      <w:r>
        <w:rPr>
          <w:rFonts w:hint="eastAsia"/>
          <w:color w:val="000000" w:themeColor="text1"/>
          <w:szCs w:val="28"/>
        </w:rPr>
        <w:t>项，国家发明奖</w:t>
      </w:r>
      <w:r>
        <w:rPr>
          <w:rFonts w:hint="eastAsia"/>
          <w:color w:val="000000" w:themeColor="text1"/>
          <w:szCs w:val="28"/>
        </w:rPr>
        <w:t>9</w:t>
      </w:r>
      <w:r>
        <w:rPr>
          <w:rFonts w:hint="eastAsia"/>
          <w:color w:val="000000" w:themeColor="text1"/>
          <w:szCs w:val="28"/>
        </w:rPr>
        <w:t>项，全国科学大会奖</w:t>
      </w:r>
      <w:r>
        <w:rPr>
          <w:rFonts w:hint="eastAsia"/>
          <w:color w:val="000000" w:themeColor="text1"/>
          <w:szCs w:val="28"/>
        </w:rPr>
        <w:t>2</w:t>
      </w:r>
      <w:r>
        <w:rPr>
          <w:rFonts w:hint="eastAsia"/>
          <w:color w:val="000000" w:themeColor="text1"/>
          <w:szCs w:val="28"/>
        </w:rPr>
        <w:t>项，国家科技进步奖特等奖子项奖</w:t>
      </w:r>
      <w:r>
        <w:rPr>
          <w:rFonts w:hint="eastAsia"/>
          <w:color w:val="000000" w:themeColor="text1"/>
          <w:szCs w:val="28"/>
        </w:rPr>
        <w:t>1</w:t>
      </w:r>
      <w:r>
        <w:rPr>
          <w:rFonts w:hint="eastAsia"/>
          <w:color w:val="000000" w:themeColor="text1"/>
          <w:szCs w:val="28"/>
        </w:rPr>
        <w:t>项。“十一五”、“十二五”期间，公司承担了国家</w:t>
      </w:r>
      <w:r>
        <w:rPr>
          <w:rFonts w:hint="eastAsia"/>
          <w:color w:val="000000" w:themeColor="text1"/>
          <w:szCs w:val="28"/>
        </w:rPr>
        <w:t>02</w:t>
      </w:r>
      <w:r>
        <w:rPr>
          <w:rFonts w:hint="eastAsia"/>
          <w:color w:val="000000" w:themeColor="text1"/>
          <w:szCs w:val="28"/>
        </w:rPr>
        <w:t>专项、国家国际重点合作项目、国家高技术产业化项目以及国家科技支撑项目，</w:t>
      </w:r>
      <w:r>
        <w:rPr>
          <w:rFonts w:hint="eastAsia"/>
          <w:color w:val="000000" w:themeColor="text1"/>
          <w:szCs w:val="28"/>
        </w:rPr>
        <w:t>863</w:t>
      </w:r>
      <w:r>
        <w:rPr>
          <w:rFonts w:hint="eastAsia"/>
          <w:color w:val="000000" w:themeColor="text1"/>
          <w:szCs w:val="28"/>
        </w:rPr>
        <w:t>项目等</w:t>
      </w:r>
      <w:r>
        <w:rPr>
          <w:rFonts w:hint="eastAsia"/>
          <w:color w:val="000000" w:themeColor="text1"/>
          <w:szCs w:val="28"/>
        </w:rPr>
        <w:t>36</w:t>
      </w:r>
      <w:r>
        <w:rPr>
          <w:rFonts w:hint="eastAsia"/>
          <w:color w:val="000000" w:themeColor="text1"/>
          <w:szCs w:val="28"/>
        </w:rPr>
        <w:t>项国家重点项目，为我国新材料产业的发展起到巨大支撑作用。</w:t>
      </w:r>
      <w:r>
        <w:rPr>
          <w:color w:val="000000" w:themeColor="text1"/>
          <w:szCs w:val="28"/>
        </w:rPr>
        <w:cr/>
      </w:r>
      <w:r>
        <w:rPr>
          <w:rFonts w:hint="eastAsia"/>
          <w:color w:val="000000" w:themeColor="text1"/>
          <w:szCs w:val="28"/>
        </w:rPr>
        <w:t xml:space="preserve"> </w:t>
      </w:r>
      <w:r w:rsidRPr="00B00798">
        <w:rPr>
          <w:rFonts w:hint="eastAsia"/>
          <w:color w:val="000000" w:themeColor="text1"/>
          <w:szCs w:val="28"/>
        </w:rPr>
        <w:t xml:space="preserve">   </w:t>
      </w:r>
      <w:r w:rsidR="00B00798" w:rsidRPr="00B00798">
        <w:rPr>
          <w:rFonts w:hint="eastAsia"/>
          <w:color w:val="000000" w:themeColor="text1"/>
          <w:szCs w:val="28"/>
        </w:rPr>
        <w:t>参与单位</w:t>
      </w:r>
      <w:proofErr w:type="gramStart"/>
      <w:r w:rsidRPr="00B00798">
        <w:rPr>
          <w:rFonts w:hint="eastAsia"/>
          <w:color w:val="000000" w:themeColor="text1"/>
          <w:szCs w:val="28"/>
        </w:rPr>
        <w:t>宁波江丰半导体</w:t>
      </w:r>
      <w:proofErr w:type="gramEnd"/>
      <w:r w:rsidRPr="00B00798">
        <w:rPr>
          <w:rFonts w:hint="eastAsia"/>
          <w:color w:val="000000" w:themeColor="text1"/>
          <w:szCs w:val="28"/>
        </w:rPr>
        <w:t>科技有限公司</w:t>
      </w:r>
      <w:r w:rsidR="00B00798" w:rsidRPr="00B00798">
        <w:rPr>
          <w:rFonts w:hint="eastAsia"/>
          <w:color w:val="000000" w:themeColor="text1"/>
          <w:szCs w:val="28"/>
        </w:rPr>
        <w:t>成立于</w:t>
      </w:r>
      <w:r w:rsidR="00B00798" w:rsidRPr="00B00798">
        <w:rPr>
          <w:rFonts w:hint="eastAsia"/>
          <w:color w:val="000000" w:themeColor="text1"/>
          <w:szCs w:val="28"/>
        </w:rPr>
        <w:t>2016</w:t>
      </w:r>
      <w:r w:rsidR="00B00798" w:rsidRPr="00B00798">
        <w:rPr>
          <w:rFonts w:hint="eastAsia"/>
          <w:color w:val="000000" w:themeColor="text1"/>
          <w:szCs w:val="28"/>
        </w:rPr>
        <w:t>年</w:t>
      </w:r>
      <w:r w:rsidR="00B00798" w:rsidRPr="00B00798">
        <w:rPr>
          <w:rFonts w:hint="eastAsia"/>
          <w:color w:val="000000" w:themeColor="text1"/>
          <w:szCs w:val="28"/>
        </w:rPr>
        <w:t>9</w:t>
      </w:r>
      <w:r w:rsidR="00B00798" w:rsidRPr="00B00798">
        <w:rPr>
          <w:rFonts w:hint="eastAsia"/>
          <w:color w:val="000000" w:themeColor="text1"/>
          <w:szCs w:val="28"/>
        </w:rPr>
        <w:t>月，是</w:t>
      </w:r>
      <w:proofErr w:type="gramStart"/>
      <w:r w:rsidR="00B00798" w:rsidRPr="00B00798">
        <w:rPr>
          <w:rFonts w:hint="eastAsia"/>
          <w:color w:val="000000" w:themeColor="text1"/>
          <w:szCs w:val="28"/>
        </w:rPr>
        <w:t>宁波江丰电子</w:t>
      </w:r>
      <w:proofErr w:type="gramEnd"/>
      <w:r w:rsidR="00B00798" w:rsidRPr="00B00798">
        <w:rPr>
          <w:rFonts w:hint="eastAsia"/>
          <w:color w:val="000000" w:themeColor="text1"/>
          <w:szCs w:val="28"/>
        </w:rPr>
        <w:t>材料股份有限公司的全资子公司，注册资本为</w:t>
      </w:r>
      <w:r w:rsidR="00B00798" w:rsidRPr="00B00798">
        <w:rPr>
          <w:rFonts w:hint="eastAsia"/>
          <w:color w:val="000000" w:themeColor="text1"/>
          <w:szCs w:val="28"/>
        </w:rPr>
        <w:t>1,430</w:t>
      </w:r>
      <w:r w:rsidR="00B00798" w:rsidRPr="00B00798">
        <w:rPr>
          <w:rFonts w:hint="eastAsia"/>
          <w:color w:val="000000" w:themeColor="text1"/>
          <w:szCs w:val="28"/>
        </w:rPr>
        <w:t>万元。公司</w:t>
      </w:r>
      <w:r w:rsidR="00B00798" w:rsidRPr="00824000">
        <w:rPr>
          <w:rFonts w:hint="eastAsia"/>
          <w:color w:val="000000" w:themeColor="text1"/>
          <w:szCs w:val="28"/>
        </w:rPr>
        <w:t>专注于</w:t>
      </w:r>
      <w:r w:rsidR="00B00798">
        <w:rPr>
          <w:rFonts w:hint="eastAsia"/>
          <w:color w:val="000000" w:themeColor="text1"/>
          <w:szCs w:val="28"/>
        </w:rPr>
        <w:t>半导体体用</w:t>
      </w:r>
      <w:r w:rsidR="00B00798" w:rsidRPr="00824000">
        <w:rPr>
          <w:rFonts w:hint="eastAsia"/>
          <w:color w:val="000000" w:themeColor="text1"/>
          <w:szCs w:val="28"/>
        </w:rPr>
        <w:t>高</w:t>
      </w:r>
      <w:proofErr w:type="gramStart"/>
      <w:r w:rsidR="00B00798">
        <w:rPr>
          <w:rFonts w:hint="eastAsia"/>
          <w:color w:val="000000" w:themeColor="text1"/>
          <w:szCs w:val="28"/>
        </w:rPr>
        <w:t>纯</w:t>
      </w:r>
      <w:r w:rsidR="00B00798" w:rsidRPr="00824000">
        <w:rPr>
          <w:rFonts w:hint="eastAsia"/>
          <w:color w:val="000000" w:themeColor="text1"/>
          <w:szCs w:val="28"/>
        </w:rPr>
        <w:t>系列</w:t>
      </w:r>
      <w:proofErr w:type="gramEnd"/>
      <w:r w:rsidR="00B00798" w:rsidRPr="00824000">
        <w:rPr>
          <w:rFonts w:hint="eastAsia"/>
          <w:color w:val="000000" w:themeColor="text1"/>
          <w:szCs w:val="28"/>
        </w:rPr>
        <w:t>材料的研发和制造，</w:t>
      </w:r>
      <w:r w:rsidR="00B00798" w:rsidRPr="00B00798">
        <w:rPr>
          <w:rFonts w:hint="eastAsia"/>
          <w:color w:val="000000" w:themeColor="text1"/>
          <w:szCs w:val="28"/>
        </w:rPr>
        <w:t>由国家万人计划专家李桂鹏为核心技术团队，</w:t>
      </w:r>
      <w:r w:rsidR="00B00798" w:rsidRPr="00824000">
        <w:rPr>
          <w:rFonts w:hint="eastAsia"/>
          <w:color w:val="000000" w:themeColor="text1"/>
          <w:szCs w:val="28"/>
        </w:rPr>
        <w:t>公司建有先进</w:t>
      </w:r>
      <w:r w:rsidR="00B00798">
        <w:rPr>
          <w:rFonts w:hint="eastAsia"/>
          <w:color w:val="000000" w:themeColor="text1"/>
          <w:szCs w:val="28"/>
        </w:rPr>
        <w:t>半导体用高</w:t>
      </w:r>
      <w:proofErr w:type="gramStart"/>
      <w:r w:rsidR="00B00798">
        <w:rPr>
          <w:rFonts w:hint="eastAsia"/>
          <w:color w:val="000000" w:themeColor="text1"/>
          <w:szCs w:val="28"/>
        </w:rPr>
        <w:t>纯材料</w:t>
      </w:r>
      <w:proofErr w:type="gramEnd"/>
      <w:r w:rsidR="00B00798">
        <w:rPr>
          <w:rFonts w:hint="eastAsia"/>
          <w:color w:val="000000" w:themeColor="text1"/>
          <w:szCs w:val="28"/>
        </w:rPr>
        <w:t>技术研发</w:t>
      </w:r>
      <w:r w:rsidR="00B00798" w:rsidRPr="00824000">
        <w:rPr>
          <w:rFonts w:hint="eastAsia"/>
          <w:color w:val="000000" w:themeColor="text1"/>
          <w:szCs w:val="28"/>
        </w:rPr>
        <w:t>中心，与国内外大学、科研院所建有广泛科研合作。公司建有真空熔炼、非真空熔炼、热挤压、拉拨、锻造、真空精密铸造、专用合金热处理、精密机械加工等多条生产线，</w:t>
      </w:r>
      <w:r w:rsidR="00B00798" w:rsidRPr="00B00798">
        <w:rPr>
          <w:rFonts w:hint="eastAsia"/>
          <w:color w:val="000000" w:themeColor="text1"/>
          <w:szCs w:val="28"/>
        </w:rPr>
        <w:t>经营范围：高分子材料的研发，有色金属及贵金属的压延加工等，主要工艺流程涵盖了高</w:t>
      </w:r>
      <w:proofErr w:type="gramStart"/>
      <w:r w:rsidR="00B00798" w:rsidRPr="00B00798">
        <w:rPr>
          <w:rFonts w:hint="eastAsia"/>
          <w:color w:val="000000" w:themeColor="text1"/>
          <w:szCs w:val="28"/>
        </w:rPr>
        <w:t>纯材料</w:t>
      </w:r>
      <w:proofErr w:type="gramEnd"/>
      <w:r w:rsidR="00B00798" w:rsidRPr="00B00798">
        <w:rPr>
          <w:rFonts w:hint="eastAsia"/>
          <w:color w:val="000000" w:themeColor="text1"/>
          <w:szCs w:val="28"/>
        </w:rPr>
        <w:t>的锻造、清洗、退火、切割等三十几道工序，</w:t>
      </w:r>
      <w:r w:rsidR="00B00798" w:rsidRPr="00824000">
        <w:rPr>
          <w:rFonts w:hint="eastAsia"/>
          <w:color w:val="000000" w:themeColor="text1"/>
          <w:szCs w:val="28"/>
        </w:rPr>
        <w:t>产品广泛服务于</w:t>
      </w:r>
      <w:r w:rsidR="00B00798">
        <w:rPr>
          <w:rFonts w:hint="eastAsia"/>
          <w:color w:val="000000" w:themeColor="text1"/>
          <w:szCs w:val="28"/>
        </w:rPr>
        <w:t>电子元气件</w:t>
      </w:r>
      <w:r w:rsidR="00B00798" w:rsidRPr="00824000">
        <w:rPr>
          <w:rFonts w:hint="eastAsia"/>
          <w:color w:val="000000" w:themeColor="text1"/>
          <w:szCs w:val="28"/>
        </w:rPr>
        <w:t>、</w:t>
      </w:r>
      <w:r w:rsidR="00B00798">
        <w:rPr>
          <w:rFonts w:hint="eastAsia"/>
          <w:color w:val="000000" w:themeColor="text1"/>
          <w:szCs w:val="28"/>
        </w:rPr>
        <w:t>半导体电子器件</w:t>
      </w:r>
      <w:r w:rsidR="00B00798" w:rsidRPr="00824000">
        <w:rPr>
          <w:rFonts w:hint="eastAsia"/>
          <w:color w:val="000000" w:themeColor="text1"/>
          <w:szCs w:val="28"/>
        </w:rPr>
        <w:t>、汽车</w:t>
      </w:r>
      <w:r w:rsidR="00B00798">
        <w:rPr>
          <w:rFonts w:hint="eastAsia"/>
          <w:color w:val="000000" w:themeColor="text1"/>
          <w:szCs w:val="28"/>
        </w:rPr>
        <w:t>电子器件</w:t>
      </w:r>
      <w:r w:rsidR="00B00798" w:rsidRPr="00824000">
        <w:rPr>
          <w:rFonts w:hint="eastAsia"/>
          <w:color w:val="000000" w:themeColor="text1"/>
          <w:szCs w:val="28"/>
        </w:rPr>
        <w:t>、</w:t>
      </w:r>
      <w:r w:rsidR="00B00798">
        <w:rPr>
          <w:rFonts w:hint="eastAsia"/>
          <w:color w:val="000000" w:themeColor="text1"/>
          <w:szCs w:val="28"/>
        </w:rPr>
        <w:t>航天军工</w:t>
      </w:r>
      <w:r w:rsidR="00B00798" w:rsidRPr="00824000">
        <w:rPr>
          <w:rFonts w:hint="eastAsia"/>
          <w:color w:val="000000" w:themeColor="text1"/>
          <w:szCs w:val="28"/>
        </w:rPr>
        <w:t>、新一代电子信息化产品等领域。</w:t>
      </w:r>
    </w:p>
    <w:p w:rsidR="00EB71D2" w:rsidRDefault="00EB71D2">
      <w:pPr>
        <w:spacing w:line="380" w:lineRule="exact"/>
        <w:ind w:firstLineChars="200" w:firstLine="420"/>
        <w:rPr>
          <w:color w:val="000000" w:themeColor="text1"/>
          <w:szCs w:val="28"/>
        </w:rPr>
      </w:pPr>
    </w:p>
    <w:p w:rsidR="00824000" w:rsidRDefault="00721D93">
      <w:pPr>
        <w:spacing w:line="380" w:lineRule="exact"/>
        <w:ind w:firstLineChars="200" w:firstLine="422"/>
        <w:rPr>
          <w:color w:val="000000" w:themeColor="text1"/>
          <w:szCs w:val="28"/>
          <w:highlight w:val="yellow"/>
        </w:rPr>
      </w:pPr>
      <w:r w:rsidRPr="00B00798">
        <w:rPr>
          <w:b/>
          <w:color w:val="000000" w:themeColor="text1"/>
          <w:szCs w:val="28"/>
        </w:rPr>
        <w:t>参与单位</w:t>
      </w:r>
      <w:r w:rsidR="00824000" w:rsidRPr="00B00798">
        <w:rPr>
          <w:rFonts w:hint="eastAsia"/>
          <w:b/>
          <w:color w:val="000000" w:themeColor="text1"/>
          <w:szCs w:val="28"/>
        </w:rPr>
        <w:t>西安斯瑞</w:t>
      </w:r>
      <w:proofErr w:type="gramStart"/>
      <w:r w:rsidR="00824000" w:rsidRPr="00B00798">
        <w:rPr>
          <w:rFonts w:hint="eastAsia"/>
          <w:b/>
          <w:color w:val="000000" w:themeColor="text1"/>
          <w:szCs w:val="28"/>
        </w:rPr>
        <w:t>先进铜</w:t>
      </w:r>
      <w:proofErr w:type="gramEnd"/>
      <w:r w:rsidR="00824000" w:rsidRPr="00B00798">
        <w:rPr>
          <w:rFonts w:hint="eastAsia"/>
          <w:b/>
          <w:color w:val="000000" w:themeColor="text1"/>
          <w:szCs w:val="28"/>
        </w:rPr>
        <w:t>合金科技有限公司</w:t>
      </w:r>
      <w:r w:rsidR="00824000" w:rsidRPr="00824000">
        <w:rPr>
          <w:rFonts w:hint="eastAsia"/>
          <w:color w:val="000000" w:themeColor="text1"/>
          <w:szCs w:val="28"/>
        </w:rPr>
        <w:t>是陕西斯瑞新材料股份有限公司的全资子公司，成立于</w:t>
      </w:r>
      <w:r w:rsidR="00824000" w:rsidRPr="00824000">
        <w:rPr>
          <w:rFonts w:hint="eastAsia"/>
          <w:color w:val="000000" w:themeColor="text1"/>
          <w:szCs w:val="28"/>
        </w:rPr>
        <w:t>2018</w:t>
      </w:r>
      <w:r w:rsidR="00824000" w:rsidRPr="00824000">
        <w:rPr>
          <w:rFonts w:hint="eastAsia"/>
          <w:color w:val="000000" w:themeColor="text1"/>
          <w:szCs w:val="28"/>
        </w:rPr>
        <w:t>年</w:t>
      </w:r>
      <w:r w:rsidR="00824000" w:rsidRPr="00824000">
        <w:rPr>
          <w:rFonts w:hint="eastAsia"/>
          <w:color w:val="000000" w:themeColor="text1"/>
          <w:szCs w:val="28"/>
        </w:rPr>
        <w:t>7</w:t>
      </w:r>
      <w:r w:rsidR="00824000" w:rsidRPr="00824000">
        <w:rPr>
          <w:rFonts w:hint="eastAsia"/>
          <w:color w:val="000000" w:themeColor="text1"/>
          <w:szCs w:val="28"/>
        </w:rPr>
        <w:t>月</w:t>
      </w:r>
      <w:r w:rsidR="00824000" w:rsidRPr="00824000">
        <w:rPr>
          <w:rFonts w:hint="eastAsia"/>
          <w:color w:val="000000" w:themeColor="text1"/>
          <w:szCs w:val="28"/>
        </w:rPr>
        <w:t>18</w:t>
      </w:r>
      <w:r w:rsidR="00824000" w:rsidRPr="00824000">
        <w:rPr>
          <w:rFonts w:hint="eastAsia"/>
          <w:color w:val="000000" w:themeColor="text1"/>
          <w:szCs w:val="28"/>
        </w:rPr>
        <w:t>日，由母</w:t>
      </w:r>
      <w:proofErr w:type="gramStart"/>
      <w:r w:rsidR="00824000" w:rsidRPr="00824000">
        <w:rPr>
          <w:rFonts w:hint="eastAsia"/>
          <w:color w:val="000000" w:themeColor="text1"/>
          <w:szCs w:val="28"/>
        </w:rPr>
        <w:t>公司原鱼化</w:t>
      </w:r>
      <w:proofErr w:type="gramEnd"/>
      <w:r w:rsidR="00824000" w:rsidRPr="00824000">
        <w:rPr>
          <w:rFonts w:hint="eastAsia"/>
          <w:color w:val="000000" w:themeColor="text1"/>
          <w:szCs w:val="28"/>
        </w:rPr>
        <w:t>产业板块整体改制设立。公司专注于高导高强</w:t>
      </w:r>
      <w:proofErr w:type="gramStart"/>
      <w:r w:rsidR="00824000" w:rsidRPr="00824000">
        <w:rPr>
          <w:rFonts w:hint="eastAsia"/>
          <w:color w:val="000000" w:themeColor="text1"/>
          <w:szCs w:val="28"/>
        </w:rPr>
        <w:t>铬</w:t>
      </w:r>
      <w:proofErr w:type="gramEnd"/>
      <w:r w:rsidR="00824000" w:rsidRPr="00824000">
        <w:rPr>
          <w:rFonts w:hint="eastAsia"/>
          <w:color w:val="000000" w:themeColor="text1"/>
          <w:szCs w:val="28"/>
        </w:rPr>
        <w:t>锆铜系列材料、铜铬系列合金材料、铜铁系列合金材料、各种真空熔炼</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合金材料的研发和制造，具有二十多年的</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合金研发制造经验。公司建有</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合金全球产业创新中心、</w:t>
      </w:r>
      <w:r w:rsidR="00824000" w:rsidRPr="00824000">
        <w:rPr>
          <w:rFonts w:hint="eastAsia"/>
          <w:color w:val="000000" w:themeColor="text1"/>
          <w:szCs w:val="28"/>
        </w:rPr>
        <w:t>CFAPT</w:t>
      </w:r>
      <w:r w:rsidR="00824000" w:rsidRPr="00824000">
        <w:rPr>
          <w:rFonts w:hint="eastAsia"/>
          <w:color w:val="000000" w:themeColor="text1"/>
          <w:szCs w:val="28"/>
        </w:rPr>
        <w:t>、建有技术中心，与国内外大学、科研院所建有广泛科研合作。公司建有真空熔炼、非真空熔炼、热挤压、拉拨、锻造、真空精密铸造、专用铜合金热处理、精密机械加工等多条生产线，产品广泛服务于轨道交通、中高压电力开关、汽车制造、模具制造、新一代电子信息化产品等领域。</w:t>
      </w:r>
      <w:r w:rsidR="00824000" w:rsidRPr="00824000">
        <w:rPr>
          <w:rFonts w:hint="eastAsia"/>
          <w:color w:val="000000" w:themeColor="text1"/>
          <w:szCs w:val="28"/>
        </w:rPr>
        <w:cr/>
      </w:r>
      <w:r w:rsidR="00824000">
        <w:rPr>
          <w:color w:val="000000" w:themeColor="text1"/>
          <w:szCs w:val="28"/>
        </w:rPr>
        <w:t xml:space="preserve">    </w:t>
      </w:r>
      <w:r w:rsidR="00824000" w:rsidRPr="00824000">
        <w:rPr>
          <w:rFonts w:hint="eastAsia"/>
          <w:color w:val="000000" w:themeColor="text1"/>
          <w:szCs w:val="28"/>
        </w:rPr>
        <w:t>公司为保证铜铬系列合金材料、铬锆铜材料有高品质金属铬的使用，建有精密挑选、气氛保护、低温破碎、真空</w:t>
      </w:r>
      <w:proofErr w:type="gramStart"/>
      <w:r w:rsidR="00824000" w:rsidRPr="00824000">
        <w:rPr>
          <w:rFonts w:hint="eastAsia"/>
          <w:color w:val="000000" w:themeColor="text1"/>
          <w:szCs w:val="28"/>
        </w:rPr>
        <w:t>热碳还原铬粉</w:t>
      </w:r>
      <w:proofErr w:type="gramEnd"/>
      <w:r w:rsidR="00824000" w:rsidRPr="00824000">
        <w:rPr>
          <w:rFonts w:hint="eastAsia"/>
          <w:color w:val="000000" w:themeColor="text1"/>
          <w:szCs w:val="28"/>
        </w:rPr>
        <w:t>等专用生产线。服务母公司对高纯</w:t>
      </w:r>
      <w:proofErr w:type="gramStart"/>
      <w:r w:rsidR="00824000" w:rsidRPr="00824000">
        <w:rPr>
          <w:rFonts w:hint="eastAsia"/>
          <w:color w:val="000000" w:themeColor="text1"/>
          <w:szCs w:val="28"/>
        </w:rPr>
        <w:t>低气铬粉的</w:t>
      </w:r>
      <w:proofErr w:type="gramEnd"/>
      <w:r w:rsidR="00824000" w:rsidRPr="00824000">
        <w:rPr>
          <w:rFonts w:hint="eastAsia"/>
          <w:color w:val="000000" w:themeColor="text1"/>
          <w:szCs w:val="28"/>
        </w:rPr>
        <w:t>高品质要求、服务高强</w:t>
      </w:r>
      <w:proofErr w:type="gramStart"/>
      <w:r w:rsidR="00824000" w:rsidRPr="00824000">
        <w:rPr>
          <w:rFonts w:hint="eastAsia"/>
          <w:color w:val="000000" w:themeColor="text1"/>
          <w:szCs w:val="28"/>
        </w:rPr>
        <w:t>高导铬锆铜</w:t>
      </w:r>
      <w:proofErr w:type="gramEnd"/>
      <w:r w:rsidR="00824000" w:rsidRPr="00824000">
        <w:rPr>
          <w:rFonts w:hint="eastAsia"/>
          <w:color w:val="000000" w:themeColor="text1"/>
          <w:szCs w:val="28"/>
        </w:rPr>
        <w:t>合金材料生产对</w:t>
      </w:r>
      <w:proofErr w:type="gramStart"/>
      <w:r w:rsidR="00824000" w:rsidRPr="00824000">
        <w:rPr>
          <w:rFonts w:hint="eastAsia"/>
          <w:color w:val="000000" w:themeColor="text1"/>
          <w:szCs w:val="28"/>
        </w:rPr>
        <w:t>高纯铬坯</w:t>
      </w:r>
      <w:proofErr w:type="gramEnd"/>
      <w:r w:rsidR="00824000" w:rsidRPr="00824000">
        <w:rPr>
          <w:rFonts w:hint="eastAsia"/>
          <w:color w:val="000000" w:themeColor="text1"/>
          <w:szCs w:val="28"/>
        </w:rPr>
        <w:t>的高品质要求。同时研发、制造各种粒度、形貌（包括球形）、纯度、气体含量的高纯低气铬粉，服务全球高端高温合金、其它相关行业的研发制造需求。</w:t>
      </w:r>
      <w:r w:rsidR="00824000" w:rsidRPr="00824000">
        <w:rPr>
          <w:rFonts w:hint="eastAsia"/>
          <w:color w:val="000000" w:themeColor="text1"/>
          <w:szCs w:val="28"/>
        </w:rPr>
        <w:cr/>
      </w:r>
      <w:r w:rsidR="00824000">
        <w:rPr>
          <w:rFonts w:hint="eastAsia"/>
          <w:color w:val="000000" w:themeColor="text1"/>
          <w:szCs w:val="28"/>
        </w:rPr>
        <w:t xml:space="preserve"> </w:t>
      </w:r>
      <w:r w:rsidR="00824000">
        <w:rPr>
          <w:color w:val="000000" w:themeColor="text1"/>
          <w:szCs w:val="28"/>
        </w:rPr>
        <w:t xml:space="preserve">   </w:t>
      </w:r>
      <w:r w:rsidR="00824000" w:rsidRPr="00824000">
        <w:rPr>
          <w:rFonts w:hint="eastAsia"/>
          <w:color w:val="000000" w:themeColor="text1"/>
          <w:szCs w:val="28"/>
        </w:rPr>
        <w:t>公司通过了</w:t>
      </w:r>
      <w:r w:rsidR="00824000" w:rsidRPr="00824000">
        <w:rPr>
          <w:rFonts w:hint="eastAsia"/>
          <w:color w:val="000000" w:themeColor="text1"/>
          <w:szCs w:val="28"/>
        </w:rPr>
        <w:t>ISO9001:2015</w:t>
      </w:r>
      <w:r w:rsidR="00824000" w:rsidRPr="00824000">
        <w:rPr>
          <w:rFonts w:hint="eastAsia"/>
          <w:color w:val="000000" w:themeColor="text1"/>
          <w:szCs w:val="28"/>
        </w:rPr>
        <w:t>质量管理体系认证、</w:t>
      </w:r>
      <w:r w:rsidR="00824000" w:rsidRPr="00824000">
        <w:rPr>
          <w:rFonts w:hint="eastAsia"/>
          <w:color w:val="000000" w:themeColor="text1"/>
          <w:szCs w:val="28"/>
        </w:rPr>
        <w:t>ISO14001:2015</w:t>
      </w:r>
      <w:r w:rsidR="00824000" w:rsidRPr="00824000">
        <w:rPr>
          <w:rFonts w:hint="eastAsia"/>
          <w:color w:val="000000" w:themeColor="text1"/>
          <w:szCs w:val="28"/>
        </w:rPr>
        <w:t>环境管理体系认证、</w:t>
      </w:r>
      <w:r w:rsidR="00824000" w:rsidRPr="00824000">
        <w:rPr>
          <w:rFonts w:hint="eastAsia"/>
          <w:color w:val="000000" w:themeColor="text1"/>
          <w:szCs w:val="28"/>
        </w:rPr>
        <w:t>OHSAS18001:2007</w:t>
      </w:r>
      <w:r w:rsidR="00824000" w:rsidRPr="00824000">
        <w:rPr>
          <w:rFonts w:hint="eastAsia"/>
          <w:color w:val="000000" w:themeColor="text1"/>
          <w:szCs w:val="28"/>
        </w:rPr>
        <w:t>职业健康安全管理体系认证、</w:t>
      </w:r>
      <w:r w:rsidR="00824000" w:rsidRPr="00824000">
        <w:rPr>
          <w:rFonts w:hint="eastAsia"/>
          <w:color w:val="000000" w:themeColor="text1"/>
          <w:szCs w:val="28"/>
        </w:rPr>
        <w:t>ISO/TS22163</w:t>
      </w:r>
      <w:r w:rsidR="00824000" w:rsidRPr="00824000">
        <w:rPr>
          <w:rFonts w:hint="eastAsia"/>
          <w:color w:val="000000" w:themeColor="text1"/>
          <w:szCs w:val="28"/>
        </w:rPr>
        <w:t>国际铁路行业标准认证及</w:t>
      </w:r>
      <w:r w:rsidR="00824000" w:rsidRPr="00824000">
        <w:rPr>
          <w:rFonts w:hint="eastAsia"/>
          <w:color w:val="000000" w:themeColor="text1"/>
          <w:szCs w:val="28"/>
        </w:rPr>
        <w:t>IATF16949:2016</w:t>
      </w:r>
      <w:r w:rsidR="00824000" w:rsidRPr="00824000">
        <w:rPr>
          <w:rFonts w:hint="eastAsia"/>
          <w:color w:val="000000" w:themeColor="text1"/>
          <w:szCs w:val="28"/>
        </w:rPr>
        <w:t>汽车行业质量体系认证</w:t>
      </w:r>
      <w:r w:rsidR="00824000" w:rsidRPr="00824000">
        <w:rPr>
          <w:rFonts w:hint="eastAsia"/>
          <w:color w:val="000000" w:themeColor="text1"/>
          <w:szCs w:val="28"/>
        </w:rPr>
        <w:t>,</w:t>
      </w:r>
      <w:r w:rsidR="00824000" w:rsidRPr="00824000">
        <w:rPr>
          <w:rFonts w:hint="eastAsia"/>
          <w:color w:val="000000" w:themeColor="text1"/>
          <w:szCs w:val="28"/>
        </w:rPr>
        <w:t>也通过了清洁生产审核。公司产品性能稳定、质量可靠、</w:t>
      </w:r>
      <w:r w:rsidR="00824000" w:rsidRPr="00824000">
        <w:rPr>
          <w:rFonts w:hint="eastAsia"/>
          <w:color w:val="000000" w:themeColor="text1"/>
          <w:szCs w:val="28"/>
        </w:rPr>
        <w:lastRenderedPageBreak/>
        <w:t>供货及时、服务到位，在行业内树立了良好的企业形象。公司将持续加大研发创新投入、全力提升产能，满足国内外客户对于各种特殊性能、各种成分</w:t>
      </w:r>
      <w:proofErr w:type="gramStart"/>
      <w:r w:rsidR="00824000" w:rsidRPr="00824000">
        <w:rPr>
          <w:rFonts w:hint="eastAsia"/>
          <w:color w:val="000000" w:themeColor="text1"/>
          <w:szCs w:val="28"/>
        </w:rPr>
        <w:t>先进铜</w:t>
      </w:r>
      <w:proofErr w:type="gramEnd"/>
      <w:r w:rsidR="00824000" w:rsidRPr="00824000">
        <w:rPr>
          <w:rFonts w:hint="eastAsia"/>
          <w:color w:val="000000" w:themeColor="text1"/>
          <w:szCs w:val="28"/>
        </w:rPr>
        <w:t>合金的需求。</w:t>
      </w:r>
      <w:r w:rsidR="00824000" w:rsidRPr="00824000">
        <w:rPr>
          <w:color w:val="000000" w:themeColor="text1"/>
          <w:szCs w:val="28"/>
        </w:rPr>
        <w:cr/>
      </w:r>
    </w:p>
    <w:p w:rsidR="00F304C6" w:rsidRDefault="0041709D">
      <w:pPr>
        <w:pStyle w:val="af6"/>
        <w:spacing w:before="120" w:after="120" w:line="380" w:lineRule="exact"/>
        <w:outlineLvl w:val="9"/>
        <w:rPr>
          <w:rFonts w:hAnsi="黑体" w:cs="黑体"/>
        </w:rPr>
      </w:pPr>
      <w:r>
        <w:rPr>
          <w:rFonts w:hint="eastAsia"/>
          <w:b/>
          <w:bCs/>
          <w:szCs w:val="21"/>
        </w:rPr>
        <w:t>1.4.2</w:t>
      </w:r>
      <w:r>
        <w:rPr>
          <w:rFonts w:hAnsi="黑体" w:cs="黑体" w:hint="eastAsia"/>
        </w:rPr>
        <w:t>编制单位起草人</w:t>
      </w:r>
      <w:r>
        <w:rPr>
          <w:rFonts w:ascii="Times New Roman"/>
          <w:szCs w:val="21"/>
        </w:rPr>
        <w:t>所</w:t>
      </w:r>
      <w:proofErr w:type="gramStart"/>
      <w:r>
        <w:rPr>
          <w:rFonts w:ascii="Times New Roman"/>
          <w:szCs w:val="21"/>
        </w:rPr>
        <w:t>作工</w:t>
      </w:r>
      <w:proofErr w:type="gramEnd"/>
      <w:r>
        <w:rPr>
          <w:rFonts w:ascii="Times New Roman"/>
          <w:szCs w:val="21"/>
        </w:rPr>
        <w:t>作</w:t>
      </w:r>
    </w:p>
    <w:p w:rsidR="00F304C6" w:rsidRDefault="0041709D">
      <w:pPr>
        <w:spacing w:line="380" w:lineRule="exact"/>
        <w:ind w:firstLine="480"/>
        <w:rPr>
          <w:szCs w:val="28"/>
        </w:rPr>
      </w:pPr>
      <w:r>
        <w:rPr>
          <w:rFonts w:hint="eastAsia"/>
          <w:szCs w:val="28"/>
        </w:rPr>
        <w:t>本标准主要起草人及工作职责见表</w:t>
      </w:r>
      <w:r>
        <w:rPr>
          <w:rFonts w:hint="eastAsia"/>
          <w:szCs w:val="28"/>
        </w:rPr>
        <w:t>1</w:t>
      </w:r>
      <w:r>
        <w:rPr>
          <w:rFonts w:hint="eastAsia"/>
          <w:szCs w:val="28"/>
        </w:rPr>
        <w:t>。</w:t>
      </w:r>
    </w:p>
    <w:p w:rsidR="00F304C6" w:rsidRDefault="0041709D">
      <w:pPr>
        <w:spacing w:line="380" w:lineRule="exact"/>
        <w:ind w:firstLine="480"/>
        <w:jc w:val="center"/>
        <w:rPr>
          <w:rFonts w:ascii="黑体" w:eastAsia="黑体" w:hAnsi="黑体"/>
          <w:szCs w:val="28"/>
        </w:rPr>
      </w:pPr>
      <w:r>
        <w:rPr>
          <w:rFonts w:ascii="黑体" w:eastAsia="黑体" w:hAnsi="黑体"/>
          <w:szCs w:val="28"/>
        </w:rPr>
        <w:t>表</w:t>
      </w:r>
      <w:r>
        <w:rPr>
          <w:rFonts w:ascii="黑体" w:eastAsia="黑体" w:hAnsi="黑体" w:hint="eastAsia"/>
          <w:szCs w:val="28"/>
        </w:rPr>
        <w:t>1</w:t>
      </w:r>
      <w:r>
        <w:rPr>
          <w:rFonts w:ascii="黑体" w:eastAsia="黑体" w:hAnsi="黑体"/>
          <w:szCs w:val="28"/>
        </w:rPr>
        <w:t xml:space="preserve"> 主要起草人及工作职责</w:t>
      </w: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1"/>
        <w:gridCol w:w="2104"/>
        <w:gridCol w:w="6804"/>
      </w:tblGrid>
      <w:tr w:rsidR="00F304C6">
        <w:trPr>
          <w:trHeight w:val="23"/>
          <w:jc w:val="center"/>
        </w:trPr>
        <w:tc>
          <w:tcPr>
            <w:tcW w:w="721" w:type="dxa"/>
            <w:tcBorders>
              <w:bottom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序号</w:t>
            </w:r>
          </w:p>
        </w:tc>
        <w:tc>
          <w:tcPr>
            <w:tcW w:w="2104" w:type="dxa"/>
            <w:tcBorders>
              <w:bottom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起草人姓名</w:t>
            </w:r>
          </w:p>
        </w:tc>
        <w:tc>
          <w:tcPr>
            <w:tcW w:w="6804" w:type="dxa"/>
            <w:tcBorders>
              <w:bottom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职责及分工</w:t>
            </w:r>
          </w:p>
        </w:tc>
      </w:tr>
      <w:tr w:rsidR="00F304C6">
        <w:trPr>
          <w:trHeight w:val="23"/>
          <w:jc w:val="center"/>
        </w:trPr>
        <w:tc>
          <w:tcPr>
            <w:tcW w:w="721" w:type="dxa"/>
            <w:tcBorders>
              <w:top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1</w:t>
            </w:r>
          </w:p>
        </w:tc>
        <w:tc>
          <w:tcPr>
            <w:tcW w:w="2104" w:type="dxa"/>
            <w:tcBorders>
              <w:top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杨慧珍</w:t>
            </w:r>
          </w:p>
        </w:tc>
        <w:tc>
          <w:tcPr>
            <w:tcW w:w="6804" w:type="dxa"/>
            <w:tcBorders>
              <w:top w:val="single" w:sz="8" w:space="0" w:color="auto"/>
            </w:tcBorders>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负责</w:t>
            </w:r>
            <w:r>
              <w:rPr>
                <w:rFonts w:hint="eastAsia"/>
                <w:sz w:val="18"/>
                <w:szCs w:val="18"/>
              </w:rPr>
              <w:t>电子薄膜用高纯铜</w:t>
            </w:r>
            <w:proofErr w:type="gramStart"/>
            <w:r>
              <w:rPr>
                <w:rFonts w:hint="eastAsia"/>
                <w:sz w:val="18"/>
                <w:szCs w:val="18"/>
              </w:rPr>
              <w:t>环标准</w:t>
            </w:r>
            <w:proofErr w:type="gramEnd"/>
            <w:r>
              <w:rPr>
                <w:rFonts w:ascii="宋体" w:hAnsi="宋体" w:cs="宋体" w:hint="eastAsia"/>
                <w:sz w:val="18"/>
                <w:szCs w:val="18"/>
              </w:rPr>
              <w:t>方案制定、产品情况调研、资料搜集、数据采集与汇总、主持标准条款编写、标准技术内容的理论指导和审核等。</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2</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干科军、汤婷</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协助</w:t>
            </w:r>
            <w:r>
              <w:rPr>
                <w:rFonts w:hint="eastAsia"/>
                <w:sz w:val="18"/>
                <w:szCs w:val="18"/>
              </w:rPr>
              <w:t>电子薄膜用高纯铜</w:t>
            </w:r>
            <w:proofErr w:type="gramStart"/>
            <w:r>
              <w:rPr>
                <w:rFonts w:hint="eastAsia"/>
                <w:sz w:val="18"/>
                <w:szCs w:val="18"/>
              </w:rPr>
              <w:t>环</w:t>
            </w:r>
            <w:r>
              <w:rPr>
                <w:rFonts w:ascii="宋体" w:hAnsi="宋体" w:cs="宋体" w:hint="eastAsia"/>
                <w:sz w:val="18"/>
                <w:szCs w:val="18"/>
              </w:rPr>
              <w:t>标准</w:t>
            </w:r>
            <w:proofErr w:type="gramEnd"/>
            <w:r>
              <w:rPr>
                <w:rFonts w:ascii="宋体" w:hAnsi="宋体" w:cs="宋体" w:hint="eastAsia"/>
                <w:sz w:val="18"/>
                <w:szCs w:val="18"/>
              </w:rPr>
              <w:t>方案资料搜集、数据收集、标准编写等。</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3</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姚力军、王学泽、周友平、</w:t>
            </w:r>
            <w:r>
              <w:rPr>
                <w:rFonts w:ascii="宋体" w:hAnsi="宋体" w:cs="宋体"/>
                <w:sz w:val="18"/>
                <w:szCs w:val="18"/>
              </w:rPr>
              <w:t>曹欢欢</w:t>
            </w:r>
            <w:r>
              <w:rPr>
                <w:rFonts w:ascii="宋体" w:hAnsi="宋体" w:cs="宋体" w:hint="eastAsia"/>
                <w:sz w:val="18"/>
                <w:szCs w:val="18"/>
              </w:rPr>
              <w:t>、</w:t>
            </w:r>
            <w:r>
              <w:rPr>
                <w:rFonts w:ascii="宋体" w:hAnsi="宋体" w:cs="宋体"/>
                <w:sz w:val="18"/>
                <w:szCs w:val="18"/>
              </w:rPr>
              <w:t>廖培君</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参与方案制定、组织协调产品的调研、技术参数的确定、为项目提供保障等。</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4</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sz w:val="18"/>
                <w:szCs w:val="18"/>
              </w:rPr>
              <w:t>袁倩靖</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sz w:val="18"/>
                <w:szCs w:val="18"/>
              </w:rPr>
              <w:t>协助收集本标准中产品情况调研</w:t>
            </w:r>
            <w:r>
              <w:rPr>
                <w:rFonts w:ascii="宋体" w:hAnsi="宋体" w:cs="宋体" w:hint="eastAsia"/>
                <w:sz w:val="18"/>
                <w:szCs w:val="18"/>
              </w:rPr>
              <w:t>、</w:t>
            </w:r>
            <w:r>
              <w:rPr>
                <w:rFonts w:ascii="宋体" w:hAnsi="宋体" w:cs="宋体"/>
                <w:sz w:val="18"/>
                <w:szCs w:val="18"/>
              </w:rPr>
              <w:t>客户使用情况等资料收集</w:t>
            </w:r>
            <w:r>
              <w:rPr>
                <w:rFonts w:ascii="宋体" w:hAnsi="宋体" w:cs="宋体" w:hint="eastAsia"/>
                <w:sz w:val="18"/>
                <w:szCs w:val="18"/>
              </w:rPr>
              <w:t>。</w:t>
            </w:r>
          </w:p>
        </w:tc>
      </w:tr>
      <w:tr w:rsidR="00F304C6">
        <w:trPr>
          <w:trHeight w:val="23"/>
          <w:jc w:val="center"/>
        </w:trPr>
        <w:tc>
          <w:tcPr>
            <w:tcW w:w="721"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5</w:t>
            </w:r>
          </w:p>
        </w:tc>
        <w:tc>
          <w:tcPr>
            <w:tcW w:w="21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马松</w:t>
            </w:r>
          </w:p>
        </w:tc>
        <w:tc>
          <w:tcPr>
            <w:tcW w:w="6804" w:type="dxa"/>
            <w:tcMar>
              <w:top w:w="0" w:type="dxa"/>
              <w:left w:w="108" w:type="dxa"/>
              <w:bottom w:w="0" w:type="dxa"/>
              <w:right w:w="108" w:type="dxa"/>
            </w:tcMar>
            <w:vAlign w:val="center"/>
          </w:tcPr>
          <w:p w:rsidR="00F304C6" w:rsidRDefault="0041709D">
            <w:pPr>
              <w:jc w:val="center"/>
              <w:rPr>
                <w:rFonts w:ascii="宋体" w:hAnsi="宋体" w:cs="宋体"/>
                <w:sz w:val="18"/>
                <w:szCs w:val="18"/>
              </w:rPr>
            </w:pPr>
            <w:r>
              <w:rPr>
                <w:rFonts w:ascii="宋体" w:hAnsi="宋体" w:cs="宋体" w:hint="eastAsia"/>
                <w:sz w:val="18"/>
                <w:szCs w:val="18"/>
              </w:rPr>
              <w:t>协助本标准方案中技术资料讨论，数据收集。</w:t>
            </w:r>
          </w:p>
        </w:tc>
      </w:tr>
    </w:tbl>
    <w:p w:rsidR="00F304C6" w:rsidRDefault="0041709D">
      <w:pPr>
        <w:pStyle w:val="ab"/>
        <w:shd w:val="clear" w:color="auto" w:fill="FFFFFF"/>
        <w:spacing w:before="0" w:beforeAutospacing="0" w:after="0" w:afterAutospacing="0" w:line="380" w:lineRule="exact"/>
        <w:rPr>
          <w:rFonts w:ascii="Times New Roman" w:hAnsi="Times New Roman" w:cs="Times New Roman"/>
          <w:b/>
          <w:bCs/>
          <w:sz w:val="21"/>
          <w:szCs w:val="21"/>
        </w:rPr>
      </w:pPr>
      <w:r>
        <w:rPr>
          <w:rFonts w:ascii="Times New Roman" w:hAnsi="Times New Roman" w:cs="Times New Roman" w:hint="eastAsia"/>
          <w:b/>
          <w:bCs/>
          <w:sz w:val="21"/>
          <w:szCs w:val="21"/>
        </w:rPr>
        <w:t>1.5</w:t>
      </w:r>
      <w:r w:rsidRPr="00DC64EB">
        <w:rPr>
          <w:rFonts w:ascii="Times New Roman" w:hAnsi="Times New Roman" w:cs="Times New Roman" w:hint="eastAsia"/>
          <w:b/>
          <w:bCs/>
          <w:sz w:val="21"/>
          <w:szCs w:val="21"/>
          <w:highlight w:val="yellow"/>
        </w:rPr>
        <w:t>主要工作过程</w:t>
      </w:r>
    </w:p>
    <w:p w:rsidR="00F304C6" w:rsidRDefault="0041709D">
      <w:pPr>
        <w:pStyle w:val="aff1"/>
        <w:spacing w:line="380" w:lineRule="exact"/>
        <w:rPr>
          <w:rFonts w:ascii="宋体" w:hAnsi="宋体"/>
          <w:kern w:val="0"/>
        </w:rPr>
      </w:pPr>
      <w:r>
        <w:rPr>
          <w:rFonts w:ascii="宋体" w:hAnsi="宋体" w:hint="eastAsia"/>
          <w:kern w:val="0"/>
        </w:rPr>
        <w:t>自</w:t>
      </w:r>
      <w:proofErr w:type="gramStart"/>
      <w:r>
        <w:rPr>
          <w:rFonts w:ascii="宋体" w:hAnsi="宋体" w:hint="eastAsia"/>
          <w:kern w:val="0"/>
        </w:rPr>
        <w:t>宁波江丰电子</w:t>
      </w:r>
      <w:proofErr w:type="gramEnd"/>
      <w:r>
        <w:rPr>
          <w:rFonts w:ascii="宋体" w:hAnsi="宋体" w:hint="eastAsia"/>
          <w:kern w:val="0"/>
        </w:rPr>
        <w:t>材料股份有限公司接到标准制定任务后，便组织相关技术人员，成立了标准编制修订小组，查阅和检索国内外有关技术标准和资料，并征求相关生产和使用企业的意见，作为建立本技术标准的技术依据。同时也考虑了国内生产、加工能力和分析水平等实际情况，形成了本标准的讨论稿。主要工作过程经过以下几个阶段：</w:t>
      </w:r>
    </w:p>
    <w:p w:rsidR="00F304C6" w:rsidRDefault="0041709D">
      <w:pPr>
        <w:pStyle w:val="aff1"/>
        <w:spacing w:line="380" w:lineRule="exact"/>
        <w:rPr>
          <w:rFonts w:ascii="宋体" w:hAnsi="宋体"/>
          <w:color w:val="000000" w:themeColor="text1"/>
          <w:kern w:val="0"/>
        </w:rPr>
      </w:pPr>
      <w:r>
        <w:rPr>
          <w:rFonts w:ascii="宋体" w:hAnsi="宋体" w:hint="eastAsia"/>
          <w:color w:val="000000" w:themeColor="text1"/>
          <w:kern w:val="0"/>
        </w:rPr>
        <w:t>1、2</w:t>
      </w:r>
      <w:r>
        <w:rPr>
          <w:rFonts w:ascii="宋体" w:hAnsi="宋体"/>
          <w:color w:val="000000" w:themeColor="text1"/>
          <w:kern w:val="0"/>
        </w:rPr>
        <w:t>020</w:t>
      </w:r>
      <w:r>
        <w:rPr>
          <w:rFonts w:ascii="宋体" w:hAnsi="宋体" w:hint="eastAsia"/>
          <w:color w:val="000000" w:themeColor="text1"/>
          <w:kern w:val="0"/>
        </w:rPr>
        <w:t>年</w:t>
      </w:r>
      <w:r>
        <w:rPr>
          <w:rFonts w:ascii="宋体" w:hAnsi="宋体"/>
          <w:color w:val="000000" w:themeColor="text1"/>
          <w:kern w:val="0"/>
        </w:rPr>
        <w:t>1</w:t>
      </w:r>
      <w:r>
        <w:rPr>
          <w:rFonts w:ascii="宋体" w:hAnsi="宋体" w:hint="eastAsia"/>
          <w:color w:val="000000" w:themeColor="text1"/>
          <w:kern w:val="0"/>
        </w:rPr>
        <w:t>月成立标准编制组，并明确了工作的职责和任务。</w:t>
      </w:r>
    </w:p>
    <w:p w:rsidR="00F304C6" w:rsidRDefault="0041709D">
      <w:pPr>
        <w:pStyle w:val="aff1"/>
        <w:spacing w:line="380" w:lineRule="exact"/>
        <w:rPr>
          <w:rFonts w:ascii="宋体" w:hAnsi="宋体"/>
          <w:color w:val="000000" w:themeColor="text1"/>
          <w:kern w:val="0"/>
        </w:rPr>
      </w:pPr>
      <w:r>
        <w:rPr>
          <w:rFonts w:ascii="宋体" w:hAnsi="宋体" w:hint="eastAsia"/>
          <w:color w:val="000000" w:themeColor="text1"/>
          <w:kern w:val="0"/>
        </w:rPr>
        <w:t>2、2</w:t>
      </w:r>
      <w:r>
        <w:rPr>
          <w:rFonts w:ascii="宋体" w:hAnsi="宋体"/>
          <w:color w:val="000000" w:themeColor="text1"/>
          <w:kern w:val="0"/>
        </w:rPr>
        <w:t>020</w:t>
      </w:r>
      <w:r>
        <w:rPr>
          <w:rFonts w:ascii="宋体" w:hAnsi="宋体" w:hint="eastAsia"/>
          <w:color w:val="000000" w:themeColor="text1"/>
          <w:kern w:val="0"/>
        </w:rPr>
        <w:t>年</w:t>
      </w:r>
      <w:r>
        <w:rPr>
          <w:rFonts w:ascii="宋体" w:hAnsi="宋体"/>
          <w:color w:val="000000" w:themeColor="text1"/>
          <w:kern w:val="0"/>
        </w:rPr>
        <w:t>2</w:t>
      </w:r>
      <w:r>
        <w:rPr>
          <w:rFonts w:ascii="宋体" w:hAnsi="宋体" w:hint="eastAsia"/>
          <w:color w:val="000000" w:themeColor="text1"/>
          <w:kern w:val="0"/>
        </w:rPr>
        <w:t>月-</w:t>
      </w:r>
      <w:r>
        <w:rPr>
          <w:rFonts w:ascii="宋体" w:hAnsi="宋体"/>
          <w:color w:val="000000" w:themeColor="text1"/>
          <w:kern w:val="0"/>
        </w:rPr>
        <w:t>2020</w:t>
      </w:r>
      <w:r>
        <w:rPr>
          <w:rFonts w:ascii="宋体" w:hAnsi="宋体" w:hint="eastAsia"/>
          <w:color w:val="000000" w:themeColor="text1"/>
          <w:kern w:val="0"/>
        </w:rPr>
        <w:t>年</w:t>
      </w:r>
      <w:r>
        <w:rPr>
          <w:rFonts w:ascii="宋体" w:hAnsi="宋体"/>
          <w:color w:val="000000" w:themeColor="text1"/>
          <w:kern w:val="0"/>
        </w:rPr>
        <w:t>10</w:t>
      </w:r>
      <w:r>
        <w:rPr>
          <w:rFonts w:ascii="宋体" w:hAnsi="宋体" w:hint="eastAsia"/>
          <w:color w:val="000000" w:themeColor="text1"/>
          <w:kern w:val="0"/>
        </w:rPr>
        <w:t>月，对电子薄膜用高纯铜环的国内外生产和使用状况进行了相关资料的收集和调研，对技术资料进行了对比分析。</w:t>
      </w:r>
    </w:p>
    <w:p w:rsidR="00F304C6" w:rsidRDefault="0041709D">
      <w:pPr>
        <w:pStyle w:val="aff1"/>
        <w:spacing w:line="380" w:lineRule="exact"/>
        <w:rPr>
          <w:rFonts w:ascii="宋体" w:hAnsi="宋体"/>
          <w:color w:val="000000" w:themeColor="text1"/>
          <w:kern w:val="0"/>
        </w:rPr>
      </w:pPr>
      <w:r>
        <w:rPr>
          <w:rFonts w:ascii="宋体" w:hAnsi="宋体" w:hint="eastAsia"/>
          <w:color w:val="000000" w:themeColor="text1"/>
          <w:kern w:val="0"/>
        </w:rPr>
        <w:t>3、</w:t>
      </w:r>
      <w:r>
        <w:rPr>
          <w:rFonts w:ascii="宋体" w:hAnsi="宋体"/>
          <w:color w:val="000000" w:themeColor="text1"/>
          <w:kern w:val="0"/>
        </w:rPr>
        <w:t>2020</w:t>
      </w:r>
      <w:r>
        <w:rPr>
          <w:rFonts w:ascii="宋体" w:hAnsi="宋体" w:hint="eastAsia"/>
          <w:color w:val="000000" w:themeColor="text1"/>
          <w:kern w:val="0"/>
        </w:rPr>
        <w:t>年</w:t>
      </w:r>
      <w:r>
        <w:rPr>
          <w:rFonts w:ascii="宋体" w:hAnsi="宋体"/>
          <w:color w:val="000000" w:themeColor="text1"/>
          <w:kern w:val="0"/>
        </w:rPr>
        <w:t>10</w:t>
      </w:r>
      <w:r>
        <w:rPr>
          <w:rFonts w:ascii="宋体" w:hAnsi="宋体" w:hint="eastAsia"/>
          <w:color w:val="000000" w:themeColor="text1"/>
          <w:kern w:val="0"/>
        </w:rPr>
        <w:t>月-</w:t>
      </w:r>
      <w:r>
        <w:rPr>
          <w:rFonts w:ascii="宋体" w:hAnsi="宋体"/>
          <w:color w:val="000000" w:themeColor="text1"/>
          <w:kern w:val="0"/>
        </w:rPr>
        <w:t>2021</w:t>
      </w:r>
      <w:r>
        <w:rPr>
          <w:rFonts w:ascii="宋体" w:hAnsi="宋体" w:hint="eastAsia"/>
          <w:color w:val="000000" w:themeColor="text1"/>
          <w:kern w:val="0"/>
        </w:rPr>
        <w:t>年1</w:t>
      </w:r>
      <w:r>
        <w:rPr>
          <w:rFonts w:ascii="宋体" w:hAnsi="宋体"/>
          <w:color w:val="000000" w:themeColor="text1"/>
          <w:kern w:val="0"/>
        </w:rPr>
        <w:t>0</w:t>
      </w:r>
      <w:r>
        <w:rPr>
          <w:rFonts w:ascii="宋体" w:hAnsi="宋体" w:hint="eastAsia"/>
          <w:color w:val="000000" w:themeColor="text1"/>
          <w:kern w:val="0"/>
        </w:rPr>
        <w:t>月通过对电子薄膜用高纯铜环性能试验方法等技术资料的总结分析，经过多次研究论证，形成了《电子薄膜用高纯铜环》的行业标准草案稿及编制说明。</w:t>
      </w:r>
    </w:p>
    <w:p w:rsidR="00F304C6" w:rsidRDefault="0041709D">
      <w:pPr>
        <w:pStyle w:val="aff1"/>
        <w:spacing w:line="380" w:lineRule="exact"/>
        <w:rPr>
          <w:rFonts w:ascii="宋体" w:hAnsi="宋体"/>
          <w:color w:val="000000" w:themeColor="text1"/>
          <w:kern w:val="0"/>
        </w:rPr>
      </w:pPr>
      <w:r>
        <w:rPr>
          <w:rFonts w:ascii="宋体" w:hAnsi="宋体"/>
          <w:color w:val="000000" w:themeColor="text1"/>
          <w:kern w:val="0"/>
        </w:rPr>
        <w:t>4</w:t>
      </w:r>
      <w:r>
        <w:rPr>
          <w:rFonts w:ascii="宋体" w:hAnsi="宋体" w:hint="eastAsia"/>
          <w:color w:val="000000" w:themeColor="text1"/>
          <w:kern w:val="0"/>
        </w:rPr>
        <w:t>、2</w:t>
      </w:r>
      <w:r>
        <w:rPr>
          <w:rFonts w:ascii="宋体" w:hAnsi="宋体"/>
          <w:color w:val="000000" w:themeColor="text1"/>
          <w:kern w:val="0"/>
        </w:rPr>
        <w:t>021年</w:t>
      </w:r>
      <w:r>
        <w:rPr>
          <w:rFonts w:ascii="宋体" w:hAnsi="宋体" w:hint="eastAsia"/>
          <w:color w:val="000000" w:themeColor="text1"/>
          <w:kern w:val="0"/>
        </w:rPr>
        <w:t>1</w:t>
      </w:r>
      <w:r>
        <w:rPr>
          <w:rFonts w:ascii="宋体" w:hAnsi="宋体"/>
          <w:color w:val="000000" w:themeColor="text1"/>
          <w:kern w:val="0"/>
        </w:rPr>
        <w:t>2月</w:t>
      </w:r>
      <w:r>
        <w:rPr>
          <w:rFonts w:ascii="宋体" w:hAnsi="宋体" w:hint="eastAsia"/>
          <w:color w:val="000000" w:themeColor="text1"/>
          <w:kern w:val="0"/>
        </w:rPr>
        <w:t>，全国有色金属标准化技术委员会组织召开了《电子薄膜用高纯铜环》讨论会，来自有</w:t>
      </w:r>
      <w:proofErr w:type="gramStart"/>
      <w:r>
        <w:rPr>
          <w:rFonts w:ascii="宋体" w:hAnsi="宋体" w:hint="eastAsia"/>
          <w:color w:val="000000" w:themeColor="text1"/>
          <w:kern w:val="0"/>
        </w:rPr>
        <w:t>研</w:t>
      </w:r>
      <w:proofErr w:type="gramEnd"/>
      <w:r>
        <w:rPr>
          <w:rFonts w:ascii="宋体" w:hAnsi="宋体" w:hint="eastAsia"/>
          <w:color w:val="000000" w:themeColor="text1"/>
          <w:kern w:val="0"/>
        </w:rPr>
        <w:t>亿金新材料有限公司、</w:t>
      </w:r>
      <w:proofErr w:type="gramStart"/>
      <w:r>
        <w:rPr>
          <w:rFonts w:ascii="宋体" w:hAnsi="宋体" w:hint="eastAsia"/>
          <w:color w:val="000000" w:themeColor="text1"/>
          <w:kern w:val="0"/>
        </w:rPr>
        <w:t>宁波江丰半导体</w:t>
      </w:r>
      <w:proofErr w:type="gramEnd"/>
      <w:r>
        <w:rPr>
          <w:rFonts w:ascii="宋体" w:hAnsi="宋体" w:hint="eastAsia"/>
          <w:color w:val="000000" w:themeColor="text1"/>
          <w:kern w:val="0"/>
        </w:rPr>
        <w:t>科技有限公司、宁波</w:t>
      </w:r>
      <w:proofErr w:type="gramStart"/>
      <w:r>
        <w:rPr>
          <w:rFonts w:ascii="宋体" w:hAnsi="宋体" w:hint="eastAsia"/>
          <w:color w:val="000000" w:themeColor="text1"/>
          <w:kern w:val="0"/>
        </w:rPr>
        <w:t>长振铜</w:t>
      </w:r>
      <w:proofErr w:type="gramEnd"/>
      <w:r>
        <w:rPr>
          <w:rFonts w:ascii="宋体" w:hAnsi="宋体" w:hint="eastAsia"/>
          <w:color w:val="000000" w:themeColor="text1"/>
          <w:kern w:val="0"/>
        </w:rPr>
        <w:t>业有限公司、浙江海亮股份有限公司等1</w:t>
      </w:r>
      <w:r>
        <w:rPr>
          <w:rFonts w:ascii="宋体" w:hAnsi="宋体"/>
          <w:color w:val="000000" w:themeColor="text1"/>
          <w:kern w:val="0"/>
        </w:rPr>
        <w:t>1</w:t>
      </w:r>
      <w:r>
        <w:rPr>
          <w:rFonts w:ascii="宋体" w:hAnsi="宋体" w:hint="eastAsia"/>
          <w:color w:val="000000" w:themeColor="text1"/>
          <w:kern w:val="0"/>
        </w:rPr>
        <w:t>家单位代表对本标准的讨论稿进行了认真细致的讨论，提出了宝贵的修改意见和建议，主要包括：（1）化学成分表格编写格式，将金属杂质含量与气体含量分开表示。（2）补充晶粒度具体要求。（3）焊接质量与外观质量中需使用手持显微镜。（4）本标准文件中删除“合同”要求。（5）化学成分检测取样位置需要讨论确认。（6）焊接检测位置需修改为“焊接后焊缝位置”。</w:t>
      </w:r>
    </w:p>
    <w:p w:rsidR="00F304C6" w:rsidRPr="00AE5CD3" w:rsidRDefault="0041709D">
      <w:pPr>
        <w:pStyle w:val="aff1"/>
        <w:spacing w:line="380" w:lineRule="exact"/>
        <w:rPr>
          <w:rFonts w:ascii="宋体" w:hAnsi="宋体"/>
          <w:kern w:val="0"/>
        </w:rPr>
      </w:pPr>
      <w:r w:rsidRPr="00AE5CD3">
        <w:rPr>
          <w:rFonts w:ascii="宋体" w:hAnsi="宋体" w:hint="eastAsia"/>
          <w:kern w:val="0"/>
        </w:rPr>
        <w:t>5、编制组根据讨论会意见和相关调研情况，对标准稿件进行了修改，形成《预审稿》及《预审稿编制说明》。</w:t>
      </w:r>
    </w:p>
    <w:p w:rsidR="00F304C6" w:rsidRDefault="0041709D">
      <w:pPr>
        <w:numPr>
          <w:ilvl w:val="0"/>
          <w:numId w:val="1"/>
        </w:numPr>
        <w:spacing w:line="380" w:lineRule="exact"/>
        <w:ind w:leftChars="-1" w:left="-2"/>
        <w:rPr>
          <w:b/>
          <w:bCs/>
          <w:szCs w:val="28"/>
        </w:rPr>
      </w:pPr>
      <w:r>
        <w:rPr>
          <w:rFonts w:hint="eastAsia"/>
          <w:b/>
          <w:bCs/>
          <w:szCs w:val="28"/>
        </w:rPr>
        <w:t>标准</w:t>
      </w:r>
      <w:r>
        <w:rPr>
          <w:b/>
          <w:bCs/>
          <w:szCs w:val="28"/>
        </w:rPr>
        <w:t>编制原则</w:t>
      </w:r>
    </w:p>
    <w:p w:rsidR="00F304C6" w:rsidRDefault="0041709D">
      <w:pPr>
        <w:pStyle w:val="aff1"/>
        <w:spacing w:line="380" w:lineRule="exact"/>
        <w:rPr>
          <w:rFonts w:ascii="宋体" w:hAnsi="宋体"/>
          <w:kern w:val="0"/>
        </w:rPr>
      </w:pPr>
      <w:r>
        <w:rPr>
          <w:rFonts w:ascii="宋体" w:hAnsi="宋体" w:hint="eastAsia"/>
          <w:kern w:val="0"/>
        </w:rPr>
        <w:t>本标准起草单位自接受起草任务后，成立了本系列标准编制工作组负责收集生产统计、检验数据、市场需求及客户要求等信息。初步确定了《电子薄膜用高纯铜环》标准起草所遵循的基本原则和编制依据：</w:t>
      </w:r>
    </w:p>
    <w:p w:rsidR="00F304C6" w:rsidRDefault="0041709D">
      <w:pPr>
        <w:spacing w:line="380" w:lineRule="exact"/>
        <w:ind w:left="420"/>
        <w:rPr>
          <w:szCs w:val="28"/>
        </w:rPr>
      </w:pPr>
      <w:r>
        <w:rPr>
          <w:rFonts w:hint="eastAsia"/>
          <w:szCs w:val="28"/>
        </w:rPr>
        <w:lastRenderedPageBreak/>
        <w:t>1</w:t>
      </w:r>
      <w:r>
        <w:rPr>
          <w:rFonts w:hint="eastAsia"/>
          <w:szCs w:val="28"/>
        </w:rPr>
        <w:t>）查阅相关标准和国内外客户的相关技术要求；</w:t>
      </w:r>
    </w:p>
    <w:p w:rsidR="00F304C6" w:rsidRDefault="0041709D">
      <w:pPr>
        <w:spacing w:line="380" w:lineRule="exact"/>
        <w:ind w:left="420"/>
        <w:rPr>
          <w:szCs w:val="28"/>
        </w:rPr>
      </w:pPr>
      <w:r>
        <w:rPr>
          <w:rFonts w:hint="eastAsia"/>
          <w:szCs w:val="28"/>
        </w:rPr>
        <w:t>2</w:t>
      </w:r>
      <w:r>
        <w:rPr>
          <w:rFonts w:hint="eastAsia"/>
          <w:szCs w:val="28"/>
        </w:rPr>
        <w:t>）根据国内外电子薄膜用高纯铜</w:t>
      </w:r>
      <w:proofErr w:type="gramStart"/>
      <w:r>
        <w:rPr>
          <w:rFonts w:hint="eastAsia"/>
          <w:szCs w:val="28"/>
        </w:rPr>
        <w:t>环使用</w:t>
      </w:r>
      <w:proofErr w:type="gramEnd"/>
      <w:r>
        <w:rPr>
          <w:rFonts w:hint="eastAsia"/>
          <w:szCs w:val="28"/>
        </w:rPr>
        <w:t>企业具体情况，力求做到标准的合理性与实用性；</w:t>
      </w:r>
    </w:p>
    <w:p w:rsidR="00F304C6" w:rsidRDefault="0041709D">
      <w:pPr>
        <w:spacing w:line="380" w:lineRule="exact"/>
        <w:ind w:left="420"/>
        <w:rPr>
          <w:szCs w:val="28"/>
        </w:rPr>
      </w:pPr>
      <w:r>
        <w:rPr>
          <w:rFonts w:hint="eastAsia"/>
          <w:szCs w:val="28"/>
        </w:rPr>
        <w:t>3</w:t>
      </w:r>
      <w:r>
        <w:rPr>
          <w:rFonts w:hint="eastAsia"/>
          <w:szCs w:val="28"/>
        </w:rPr>
        <w:t>）广泛适用，操作可行的原则；</w:t>
      </w:r>
    </w:p>
    <w:p w:rsidR="00F304C6" w:rsidRDefault="0041709D">
      <w:pPr>
        <w:spacing w:line="380" w:lineRule="exact"/>
        <w:ind w:left="420"/>
        <w:rPr>
          <w:szCs w:val="28"/>
        </w:rPr>
      </w:pPr>
      <w:r>
        <w:rPr>
          <w:rFonts w:hint="eastAsia"/>
          <w:szCs w:val="28"/>
        </w:rPr>
        <w:t>4</w:t>
      </w:r>
      <w:r>
        <w:rPr>
          <w:rFonts w:hint="eastAsia"/>
          <w:szCs w:val="28"/>
        </w:rPr>
        <w:t>）有利于创新发展与国际接轨的原则。</w:t>
      </w:r>
    </w:p>
    <w:p w:rsidR="00F304C6" w:rsidRDefault="0041709D">
      <w:pPr>
        <w:spacing w:line="380" w:lineRule="exact"/>
        <w:rPr>
          <w:b/>
          <w:bCs/>
          <w:szCs w:val="21"/>
        </w:rPr>
      </w:pPr>
      <w:r>
        <w:rPr>
          <w:rFonts w:hint="eastAsia"/>
          <w:b/>
          <w:bCs/>
          <w:szCs w:val="21"/>
        </w:rPr>
        <w:t>三、标准主要内容的依据</w:t>
      </w:r>
    </w:p>
    <w:p w:rsidR="00F304C6" w:rsidRDefault="0041709D">
      <w:pPr>
        <w:spacing w:line="380" w:lineRule="exact"/>
        <w:rPr>
          <w:b/>
          <w:bCs/>
          <w:kern w:val="0"/>
          <w:szCs w:val="21"/>
        </w:rPr>
      </w:pPr>
      <w:r>
        <w:rPr>
          <w:rFonts w:hint="eastAsia"/>
          <w:b/>
          <w:bCs/>
          <w:kern w:val="0"/>
          <w:szCs w:val="21"/>
        </w:rPr>
        <w:t>3.1</w:t>
      </w:r>
      <w:r>
        <w:rPr>
          <w:rFonts w:hint="eastAsia"/>
          <w:b/>
          <w:bCs/>
          <w:kern w:val="0"/>
          <w:szCs w:val="21"/>
        </w:rPr>
        <w:t>适用范围</w:t>
      </w:r>
    </w:p>
    <w:p w:rsidR="00F304C6" w:rsidRPr="00AE5CD3" w:rsidRDefault="0041709D">
      <w:pPr>
        <w:ind w:firstLine="420"/>
        <w:rPr>
          <w:szCs w:val="21"/>
        </w:rPr>
      </w:pPr>
      <w:r w:rsidRPr="00AE5CD3">
        <w:rPr>
          <w:rFonts w:hint="eastAsia"/>
          <w:szCs w:val="21"/>
        </w:rPr>
        <w:t>本文件规定了电子薄膜用高纯铜环的分类、技术要求、试验方法、检验规则、标志、包装、运输、贮存及随行文件和订货单内容。</w:t>
      </w:r>
    </w:p>
    <w:p w:rsidR="00F304C6" w:rsidRDefault="0041709D">
      <w:pPr>
        <w:spacing w:line="380" w:lineRule="exact"/>
        <w:ind w:firstLineChars="200" w:firstLine="420"/>
        <w:rPr>
          <w:kern w:val="0"/>
          <w:szCs w:val="21"/>
        </w:rPr>
      </w:pPr>
      <w:r>
        <w:rPr>
          <w:rFonts w:hint="eastAsia"/>
          <w:kern w:val="0"/>
          <w:szCs w:val="21"/>
        </w:rPr>
        <w:t>本文件适用于电子薄膜用高纯铜环。引用了推荐性国家标准</w:t>
      </w:r>
      <w:r>
        <w:rPr>
          <w:kern w:val="0"/>
          <w:szCs w:val="21"/>
        </w:rPr>
        <w:t>1</w:t>
      </w:r>
      <w:r>
        <w:rPr>
          <w:rFonts w:hint="eastAsia"/>
          <w:kern w:val="0"/>
          <w:szCs w:val="21"/>
        </w:rPr>
        <w:t>项，推荐性行业标准</w:t>
      </w:r>
      <w:r>
        <w:rPr>
          <w:kern w:val="0"/>
          <w:szCs w:val="21"/>
        </w:rPr>
        <w:t>3</w:t>
      </w:r>
      <w:r>
        <w:rPr>
          <w:rFonts w:hint="eastAsia"/>
          <w:kern w:val="0"/>
          <w:szCs w:val="21"/>
        </w:rPr>
        <w:t>项。</w:t>
      </w:r>
    </w:p>
    <w:p w:rsidR="00F304C6" w:rsidRDefault="0041709D">
      <w:pPr>
        <w:spacing w:line="380" w:lineRule="exact"/>
        <w:rPr>
          <w:b/>
          <w:szCs w:val="28"/>
        </w:rPr>
      </w:pPr>
      <w:r>
        <w:rPr>
          <w:rFonts w:hint="eastAsia"/>
          <w:b/>
          <w:szCs w:val="28"/>
        </w:rPr>
        <w:t xml:space="preserve">3.2 </w:t>
      </w:r>
      <w:r>
        <w:rPr>
          <w:rFonts w:hint="eastAsia"/>
          <w:b/>
          <w:szCs w:val="28"/>
        </w:rPr>
        <w:t>技术要求</w:t>
      </w:r>
    </w:p>
    <w:p w:rsidR="00F304C6" w:rsidRDefault="0041709D">
      <w:pPr>
        <w:pStyle w:val="af7"/>
        <w:spacing w:line="480" w:lineRule="auto"/>
        <w:ind w:firstLineChars="0" w:firstLine="0"/>
        <w:outlineLvl w:val="2"/>
        <w:rPr>
          <w:rFonts w:ascii="黑体" w:eastAsia="黑体"/>
        </w:rPr>
      </w:pPr>
      <w:r>
        <w:rPr>
          <w:rFonts w:ascii="黑体" w:eastAsia="黑体"/>
        </w:rPr>
        <w:t>3.2.</w:t>
      </w:r>
      <w:r>
        <w:rPr>
          <w:rFonts w:ascii="黑体" w:eastAsia="黑体" w:hint="eastAsia"/>
        </w:rPr>
        <w:t>1 产品分类</w:t>
      </w:r>
    </w:p>
    <w:p w:rsidR="00F304C6" w:rsidRDefault="0041709D">
      <w:pPr>
        <w:pStyle w:val="af7"/>
        <w:ind w:firstLineChars="0" w:firstLine="420"/>
      </w:pPr>
      <w:r>
        <w:rPr>
          <w:rFonts w:hint="eastAsia"/>
        </w:rPr>
        <w:t>产品牌号分为4N和5N两种，外形上通常分为</w:t>
      </w:r>
      <w:proofErr w:type="gramStart"/>
      <w:r>
        <w:rPr>
          <w:rFonts w:hint="eastAsia"/>
        </w:rPr>
        <w:t>一</w:t>
      </w:r>
      <w:proofErr w:type="gramEnd"/>
      <w:r>
        <w:rPr>
          <w:rFonts w:hint="eastAsia"/>
        </w:rPr>
        <w:t>体型与拼接型，如图1所示，或由需方提供图纸。</w:t>
      </w:r>
    </w:p>
    <w:p w:rsidR="00F304C6" w:rsidRDefault="0041709D">
      <w:pPr>
        <w:pStyle w:val="af7"/>
        <w:ind w:firstLineChars="0" w:firstLine="420"/>
        <w:jc w:val="center"/>
      </w:pPr>
      <w:r>
        <w:rPr>
          <w:noProof/>
        </w:rPr>
        <w:drawing>
          <wp:inline distT="0" distB="0" distL="0" distR="0">
            <wp:extent cx="5274310" cy="839470"/>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8"/>
                    <a:stretch>
                      <a:fillRect/>
                    </a:stretch>
                  </pic:blipFill>
                  <pic:spPr>
                    <a:xfrm>
                      <a:off x="0" y="0"/>
                      <a:ext cx="5274310" cy="839470"/>
                    </a:xfrm>
                    <a:prstGeom prst="rect">
                      <a:avLst/>
                    </a:prstGeom>
                  </pic:spPr>
                </pic:pic>
              </a:graphicData>
            </a:graphic>
          </wp:inline>
        </w:drawing>
      </w:r>
    </w:p>
    <w:p w:rsidR="00F304C6" w:rsidRDefault="0041709D">
      <w:pPr>
        <w:pStyle w:val="af7"/>
        <w:spacing w:afterLines="100" w:after="312"/>
        <w:ind w:firstLineChars="0" w:firstLine="0"/>
        <w:jc w:val="center"/>
        <w:rPr>
          <w:rFonts w:ascii="黑体" w:eastAsia="黑体"/>
          <w:szCs w:val="21"/>
        </w:rPr>
      </w:pPr>
      <w:r>
        <w:rPr>
          <w:rFonts w:ascii="黑体" w:eastAsia="黑体" w:hint="eastAsia"/>
          <w:szCs w:val="21"/>
        </w:rPr>
        <w:t>图1</w:t>
      </w:r>
      <w:r>
        <w:rPr>
          <w:rFonts w:ascii="黑体" w:eastAsia="黑体"/>
          <w:szCs w:val="21"/>
        </w:rPr>
        <w:t xml:space="preserve"> </w:t>
      </w:r>
      <w:r>
        <w:rPr>
          <w:rFonts w:ascii="黑体" w:eastAsia="黑体" w:hint="eastAsia"/>
          <w:szCs w:val="21"/>
        </w:rPr>
        <w:t>结构示意图</w:t>
      </w:r>
    </w:p>
    <w:p w:rsidR="00F304C6" w:rsidRDefault="0041709D">
      <w:pPr>
        <w:pStyle w:val="af7"/>
        <w:spacing w:line="480" w:lineRule="auto"/>
        <w:ind w:firstLineChars="0" w:firstLine="0"/>
        <w:outlineLvl w:val="2"/>
        <w:rPr>
          <w:rFonts w:ascii="黑体" w:eastAsia="黑体"/>
        </w:rPr>
      </w:pPr>
      <w:bookmarkStart w:id="1" w:name="_Toc303192846"/>
      <w:bookmarkStart w:id="2" w:name="_Toc303192609"/>
      <w:bookmarkStart w:id="3" w:name="_Toc303193009"/>
      <w:bookmarkStart w:id="4" w:name="_Toc303024208"/>
      <w:r>
        <w:rPr>
          <w:rFonts w:ascii="黑体" w:eastAsia="黑体"/>
        </w:rPr>
        <w:t>3</w:t>
      </w:r>
      <w:r>
        <w:rPr>
          <w:rFonts w:ascii="黑体" w:eastAsia="黑体" w:hint="eastAsia"/>
        </w:rPr>
        <w:t>.2</w:t>
      </w:r>
      <w:r>
        <w:rPr>
          <w:rFonts w:ascii="黑体" w:eastAsia="黑体"/>
        </w:rPr>
        <w:t>.2</w:t>
      </w:r>
      <w:r>
        <w:rPr>
          <w:rFonts w:ascii="黑体" w:eastAsia="黑体" w:hint="eastAsia"/>
        </w:rPr>
        <w:t xml:space="preserve"> 化学成分</w:t>
      </w:r>
      <w:bookmarkEnd w:id="1"/>
      <w:bookmarkEnd w:id="2"/>
      <w:bookmarkEnd w:id="3"/>
      <w:bookmarkEnd w:id="4"/>
    </w:p>
    <w:p w:rsidR="00F304C6" w:rsidRDefault="0041709D">
      <w:pPr>
        <w:pStyle w:val="af4"/>
        <w:ind w:firstLineChars="200" w:firstLine="420"/>
        <w:outlineLvl w:val="9"/>
        <w:rPr>
          <w:rFonts w:ascii="Times New Roman" w:eastAsia="宋体"/>
          <w:szCs w:val="21"/>
        </w:rPr>
      </w:pPr>
      <w:r>
        <w:rPr>
          <w:rFonts w:ascii="Times New Roman" w:eastAsia="宋体" w:hint="eastAsia"/>
          <w:szCs w:val="21"/>
        </w:rPr>
        <w:t>本标准根据配合使用的高纯铜靶材溅射镀膜要求不同，可以由供需双方协商对合金中某些特殊元素进行控制。参照国内外标准和客户要求，对一些已知的存在危害的杂质元素含量给出了</w:t>
      </w:r>
      <w:proofErr w:type="gramStart"/>
      <w:r>
        <w:rPr>
          <w:rFonts w:ascii="Times New Roman" w:eastAsia="宋体" w:hint="eastAsia"/>
          <w:szCs w:val="21"/>
        </w:rPr>
        <w:t>明确控制</w:t>
      </w:r>
      <w:proofErr w:type="gramEnd"/>
      <w:r>
        <w:rPr>
          <w:rFonts w:ascii="Times New Roman" w:eastAsia="宋体" w:hint="eastAsia"/>
          <w:szCs w:val="21"/>
        </w:rPr>
        <w:t>要求，这些元素主要包括金属元素</w:t>
      </w:r>
      <w:r>
        <w:rPr>
          <w:rFonts w:ascii="Times New Roman" w:eastAsia="宋体" w:hint="eastAsia"/>
          <w:szCs w:val="21"/>
        </w:rPr>
        <w:t>Fe</w:t>
      </w:r>
      <w:r>
        <w:rPr>
          <w:rFonts w:ascii="Times New Roman" w:eastAsia="宋体" w:hint="eastAsia"/>
          <w:szCs w:val="21"/>
        </w:rPr>
        <w:t>、</w:t>
      </w:r>
      <w:r>
        <w:rPr>
          <w:rFonts w:ascii="Times New Roman" w:eastAsia="宋体" w:hint="eastAsia"/>
          <w:szCs w:val="21"/>
        </w:rPr>
        <w:t>Ni</w:t>
      </w:r>
      <w:r>
        <w:rPr>
          <w:rFonts w:ascii="Times New Roman" w:eastAsia="宋体" w:hint="eastAsia"/>
          <w:szCs w:val="21"/>
        </w:rPr>
        <w:t>、</w:t>
      </w:r>
      <w:r>
        <w:rPr>
          <w:rFonts w:ascii="Times New Roman" w:eastAsia="宋体" w:hint="eastAsia"/>
          <w:szCs w:val="21"/>
        </w:rPr>
        <w:t>Cr</w:t>
      </w:r>
      <w:r>
        <w:rPr>
          <w:rFonts w:ascii="Times New Roman" w:eastAsia="宋体" w:hint="eastAsia"/>
          <w:szCs w:val="21"/>
        </w:rPr>
        <w:t>、</w:t>
      </w:r>
      <w:r>
        <w:rPr>
          <w:rFonts w:ascii="Times New Roman" w:eastAsia="宋体" w:hint="eastAsia"/>
          <w:szCs w:val="21"/>
        </w:rPr>
        <w:t>Al</w:t>
      </w:r>
      <w:r>
        <w:rPr>
          <w:rFonts w:ascii="Times New Roman" w:eastAsia="宋体" w:hint="eastAsia"/>
          <w:szCs w:val="21"/>
        </w:rPr>
        <w:t>、</w:t>
      </w:r>
      <w:r>
        <w:rPr>
          <w:rFonts w:ascii="Times New Roman" w:eastAsia="宋体" w:hint="eastAsia"/>
          <w:szCs w:val="21"/>
        </w:rPr>
        <w:t>Co</w:t>
      </w:r>
      <w:r>
        <w:rPr>
          <w:rFonts w:ascii="Times New Roman" w:eastAsia="宋体" w:hint="eastAsia"/>
          <w:szCs w:val="21"/>
        </w:rPr>
        <w:t>、</w:t>
      </w:r>
      <w:r>
        <w:rPr>
          <w:rFonts w:ascii="Times New Roman" w:eastAsia="宋体" w:hint="eastAsia"/>
          <w:szCs w:val="21"/>
        </w:rPr>
        <w:t>Si</w:t>
      </w:r>
      <w:r>
        <w:rPr>
          <w:rFonts w:ascii="Times New Roman" w:eastAsia="宋体" w:hint="eastAsia"/>
          <w:szCs w:val="21"/>
        </w:rPr>
        <w:t>等。</w:t>
      </w:r>
    </w:p>
    <w:p w:rsidR="00F304C6" w:rsidRDefault="0041709D">
      <w:pPr>
        <w:pStyle w:val="af4"/>
        <w:ind w:firstLineChars="200" w:firstLine="420"/>
        <w:outlineLvl w:val="9"/>
        <w:rPr>
          <w:rFonts w:ascii="Times New Roman" w:eastAsia="宋体"/>
          <w:szCs w:val="21"/>
        </w:rPr>
      </w:pPr>
      <w:r>
        <w:rPr>
          <w:rFonts w:ascii="Times New Roman" w:eastAsia="宋体" w:hint="eastAsia"/>
          <w:szCs w:val="21"/>
        </w:rPr>
        <w:t>金属（</w:t>
      </w:r>
      <w:r>
        <w:rPr>
          <w:rFonts w:ascii="Times New Roman" w:eastAsia="宋体" w:hint="eastAsia"/>
          <w:szCs w:val="21"/>
        </w:rPr>
        <w:t>Fe</w:t>
      </w:r>
      <w:r>
        <w:rPr>
          <w:rFonts w:ascii="Times New Roman" w:eastAsia="宋体" w:hint="eastAsia"/>
          <w:szCs w:val="21"/>
        </w:rPr>
        <w:t>、</w:t>
      </w:r>
      <w:r>
        <w:rPr>
          <w:rFonts w:ascii="Times New Roman" w:eastAsia="宋体" w:hint="eastAsia"/>
          <w:szCs w:val="21"/>
        </w:rPr>
        <w:t>Ni</w:t>
      </w:r>
      <w:r>
        <w:rPr>
          <w:rFonts w:ascii="Times New Roman" w:eastAsia="宋体" w:hint="eastAsia"/>
          <w:szCs w:val="21"/>
        </w:rPr>
        <w:t>、</w:t>
      </w:r>
      <w:r>
        <w:rPr>
          <w:rFonts w:ascii="Times New Roman" w:eastAsia="宋体" w:hint="eastAsia"/>
          <w:szCs w:val="21"/>
        </w:rPr>
        <w:t>Cr</w:t>
      </w:r>
      <w:r>
        <w:rPr>
          <w:rFonts w:ascii="Times New Roman" w:eastAsia="宋体" w:hint="eastAsia"/>
          <w:szCs w:val="21"/>
        </w:rPr>
        <w:t>、</w:t>
      </w:r>
      <w:r>
        <w:rPr>
          <w:rFonts w:ascii="Times New Roman" w:eastAsia="宋体" w:hint="eastAsia"/>
          <w:szCs w:val="21"/>
        </w:rPr>
        <w:t>Al</w:t>
      </w:r>
      <w:r>
        <w:rPr>
          <w:rFonts w:ascii="Times New Roman" w:eastAsia="宋体" w:hint="eastAsia"/>
          <w:szCs w:val="21"/>
        </w:rPr>
        <w:t>、</w:t>
      </w:r>
      <w:r>
        <w:rPr>
          <w:rFonts w:ascii="Times New Roman" w:eastAsia="宋体" w:hint="eastAsia"/>
          <w:szCs w:val="21"/>
        </w:rPr>
        <w:t>Co</w:t>
      </w:r>
      <w:r>
        <w:rPr>
          <w:rFonts w:ascii="Times New Roman" w:eastAsia="宋体" w:hint="eastAsia"/>
          <w:szCs w:val="21"/>
        </w:rPr>
        <w:t>、</w:t>
      </w:r>
      <w:r>
        <w:rPr>
          <w:rFonts w:ascii="Times New Roman" w:eastAsia="宋体" w:hint="eastAsia"/>
          <w:szCs w:val="21"/>
        </w:rPr>
        <w:t>Si</w:t>
      </w:r>
      <w:r>
        <w:rPr>
          <w:rFonts w:ascii="Times New Roman" w:eastAsia="宋体" w:hint="eastAsia"/>
          <w:szCs w:val="21"/>
        </w:rPr>
        <w:t>等）离子会影响到靶材溅射后产生界面漏电及氧元素增加等等，因此须对环件原材料中该类元素进行控制。结合目前市场上要求以及试验验证，明确了产品的纯度要求，要求如表</w:t>
      </w:r>
      <w:r>
        <w:rPr>
          <w:rFonts w:ascii="Times New Roman" w:eastAsia="宋体" w:hint="eastAsia"/>
          <w:szCs w:val="21"/>
        </w:rPr>
        <w:t>2</w:t>
      </w:r>
      <w:r>
        <w:rPr>
          <w:rFonts w:ascii="Times New Roman" w:eastAsia="宋体" w:hint="eastAsia"/>
          <w:szCs w:val="21"/>
        </w:rPr>
        <w:t>：</w:t>
      </w:r>
    </w:p>
    <w:p w:rsidR="00F304C6" w:rsidRDefault="0041709D">
      <w:pPr>
        <w:pStyle w:val="af7"/>
        <w:spacing w:beforeLines="50" w:before="156" w:line="360" w:lineRule="auto"/>
        <w:ind w:firstLine="420"/>
        <w:jc w:val="center"/>
        <w:rPr>
          <w:rFonts w:ascii="黑体" w:eastAsia="黑体"/>
        </w:rPr>
      </w:pPr>
      <w:r>
        <w:rPr>
          <w:rFonts w:ascii="黑体" w:eastAsia="黑体" w:hint="eastAsia"/>
        </w:rPr>
        <w:t>表</w:t>
      </w:r>
      <w:r>
        <w:rPr>
          <w:rFonts w:ascii="黑体" w:eastAsia="黑体"/>
        </w:rPr>
        <w:t>2</w:t>
      </w:r>
      <w:r>
        <w:rPr>
          <w:rFonts w:ascii="黑体" w:eastAsia="黑体" w:hint="eastAsia"/>
        </w:rPr>
        <w:t xml:space="preserve"> 化学成分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84"/>
        <w:gridCol w:w="1900"/>
        <w:gridCol w:w="2608"/>
        <w:gridCol w:w="2609"/>
      </w:tblGrid>
      <w:tr w:rsidR="00F304C6">
        <w:trPr>
          <w:jc w:val="center"/>
        </w:trPr>
        <w:tc>
          <w:tcPr>
            <w:tcW w:w="3800" w:type="dxa"/>
            <w:gridSpan w:val="3"/>
            <w:vAlign w:val="center"/>
          </w:tcPr>
          <w:p w:rsidR="00F304C6" w:rsidRDefault="0041709D">
            <w:pPr>
              <w:jc w:val="center"/>
              <w:rPr>
                <w:sz w:val="24"/>
              </w:rPr>
            </w:pPr>
            <w:r>
              <w:rPr>
                <w:rFonts w:hint="eastAsia"/>
                <w:sz w:val="24"/>
              </w:rPr>
              <w:t>牌号</w:t>
            </w:r>
          </w:p>
        </w:tc>
        <w:tc>
          <w:tcPr>
            <w:tcW w:w="2608" w:type="dxa"/>
            <w:vAlign w:val="center"/>
          </w:tcPr>
          <w:p w:rsidR="00F304C6" w:rsidRDefault="0041709D">
            <w:pPr>
              <w:jc w:val="center"/>
              <w:rPr>
                <w:sz w:val="24"/>
              </w:rPr>
            </w:pPr>
            <w:r>
              <w:rPr>
                <w:rFonts w:hint="eastAsia"/>
                <w:sz w:val="24"/>
              </w:rPr>
              <w:t>4</w:t>
            </w:r>
            <w:r>
              <w:rPr>
                <w:sz w:val="24"/>
              </w:rPr>
              <w:t>N</w:t>
            </w:r>
          </w:p>
        </w:tc>
        <w:tc>
          <w:tcPr>
            <w:tcW w:w="2609" w:type="dxa"/>
            <w:vAlign w:val="center"/>
          </w:tcPr>
          <w:p w:rsidR="00F304C6" w:rsidRDefault="0041709D">
            <w:pPr>
              <w:jc w:val="center"/>
              <w:rPr>
                <w:sz w:val="24"/>
              </w:rPr>
            </w:pPr>
            <w:r>
              <w:rPr>
                <w:rFonts w:hint="eastAsia"/>
                <w:sz w:val="24"/>
              </w:rPr>
              <w:t>5</w:t>
            </w:r>
            <w:r>
              <w:rPr>
                <w:sz w:val="24"/>
              </w:rPr>
              <w:t>N</w:t>
            </w:r>
          </w:p>
        </w:tc>
      </w:tr>
      <w:tr w:rsidR="00F304C6">
        <w:trPr>
          <w:jc w:val="center"/>
        </w:trPr>
        <w:tc>
          <w:tcPr>
            <w:tcW w:w="3800" w:type="dxa"/>
            <w:gridSpan w:val="3"/>
            <w:vAlign w:val="center"/>
          </w:tcPr>
          <w:p w:rsidR="00F304C6" w:rsidRDefault="0041709D">
            <w:pPr>
              <w:jc w:val="center"/>
              <w:rPr>
                <w:sz w:val="24"/>
              </w:rPr>
            </w:pPr>
            <w:r>
              <w:rPr>
                <w:rFonts w:hint="eastAsia"/>
                <w:sz w:val="24"/>
              </w:rPr>
              <w:t>Cu</w:t>
            </w:r>
            <w:r>
              <w:rPr>
                <w:rFonts w:hint="eastAsia"/>
                <w:sz w:val="24"/>
              </w:rPr>
              <w:t>含量</w:t>
            </w:r>
            <w:r>
              <w:rPr>
                <w:rFonts w:hint="eastAsia"/>
                <w:sz w:val="24"/>
                <w:vertAlign w:val="superscript"/>
              </w:rPr>
              <w:t>a</w:t>
            </w:r>
            <w:r>
              <w:rPr>
                <w:rFonts w:hint="eastAsia"/>
                <w:sz w:val="24"/>
              </w:rPr>
              <w:t>/</w:t>
            </w:r>
            <w:r>
              <w:rPr>
                <w:sz w:val="24"/>
              </w:rPr>
              <w:t>%</w:t>
            </w:r>
            <w:r>
              <w:rPr>
                <w:rFonts w:hint="eastAsia"/>
                <w:sz w:val="24"/>
              </w:rPr>
              <w:t>，</w:t>
            </w:r>
          </w:p>
          <w:p w:rsidR="00F304C6" w:rsidRDefault="0041709D">
            <w:pPr>
              <w:jc w:val="center"/>
              <w:rPr>
                <w:sz w:val="24"/>
              </w:rPr>
            </w:pPr>
            <w:r>
              <w:rPr>
                <w:rFonts w:hint="eastAsia"/>
                <w:sz w:val="24"/>
              </w:rPr>
              <w:t>不小于</w:t>
            </w:r>
          </w:p>
        </w:tc>
        <w:tc>
          <w:tcPr>
            <w:tcW w:w="2608" w:type="dxa"/>
            <w:vAlign w:val="center"/>
          </w:tcPr>
          <w:p w:rsidR="00F304C6" w:rsidRDefault="0041709D">
            <w:pPr>
              <w:jc w:val="center"/>
              <w:rPr>
                <w:sz w:val="24"/>
              </w:rPr>
            </w:pPr>
            <w:r>
              <w:rPr>
                <w:rFonts w:hint="eastAsia"/>
                <w:sz w:val="24"/>
              </w:rPr>
              <w:t>9</w:t>
            </w:r>
            <w:r>
              <w:rPr>
                <w:sz w:val="24"/>
              </w:rPr>
              <w:t>9.99</w:t>
            </w:r>
          </w:p>
        </w:tc>
        <w:tc>
          <w:tcPr>
            <w:tcW w:w="2609" w:type="dxa"/>
            <w:vAlign w:val="center"/>
          </w:tcPr>
          <w:p w:rsidR="00F304C6" w:rsidRDefault="0041709D">
            <w:pPr>
              <w:jc w:val="center"/>
              <w:rPr>
                <w:sz w:val="24"/>
              </w:rPr>
            </w:pPr>
            <w:r>
              <w:rPr>
                <w:rFonts w:hint="eastAsia"/>
                <w:sz w:val="24"/>
              </w:rPr>
              <w:t>9</w:t>
            </w:r>
            <w:r>
              <w:rPr>
                <w:sz w:val="24"/>
              </w:rPr>
              <w:t>9.999</w:t>
            </w:r>
          </w:p>
        </w:tc>
      </w:tr>
      <w:tr w:rsidR="00F304C6">
        <w:trPr>
          <w:jc w:val="center"/>
        </w:trPr>
        <w:tc>
          <w:tcPr>
            <w:tcW w:w="1816" w:type="dxa"/>
            <w:vMerge w:val="restart"/>
            <w:vAlign w:val="center"/>
          </w:tcPr>
          <w:p w:rsidR="00F304C6" w:rsidRDefault="0041709D">
            <w:pPr>
              <w:jc w:val="center"/>
              <w:rPr>
                <w:sz w:val="24"/>
              </w:rPr>
            </w:pPr>
            <w:r>
              <w:rPr>
                <w:rFonts w:hint="eastAsia"/>
                <w:sz w:val="24"/>
              </w:rPr>
              <w:t>杂质含量</w:t>
            </w:r>
            <w:r>
              <w:rPr>
                <w:rFonts w:hint="eastAsia"/>
                <w:sz w:val="24"/>
              </w:rPr>
              <w:t>/</w:t>
            </w:r>
            <w:r>
              <w:rPr>
                <w:sz w:val="24"/>
              </w:rPr>
              <w:t>10</w:t>
            </w:r>
            <w:r>
              <w:rPr>
                <w:sz w:val="24"/>
                <w:vertAlign w:val="superscript"/>
              </w:rPr>
              <w:t>-6</w:t>
            </w:r>
            <w:r>
              <w:rPr>
                <w:rFonts w:hint="eastAsia"/>
                <w:sz w:val="24"/>
              </w:rPr>
              <w:t>，不大于</w:t>
            </w:r>
          </w:p>
        </w:tc>
        <w:tc>
          <w:tcPr>
            <w:tcW w:w="1984" w:type="dxa"/>
            <w:gridSpan w:val="2"/>
            <w:vAlign w:val="center"/>
          </w:tcPr>
          <w:p w:rsidR="00F304C6" w:rsidRDefault="0041709D">
            <w:pPr>
              <w:jc w:val="center"/>
              <w:rPr>
                <w:sz w:val="24"/>
              </w:rPr>
            </w:pPr>
            <w:r>
              <w:rPr>
                <w:rFonts w:hint="eastAsia"/>
                <w:sz w:val="24"/>
              </w:rPr>
              <w:t>Ag</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Al</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A</w:t>
            </w:r>
            <w:r>
              <w:rPr>
                <w:sz w:val="24"/>
              </w:rPr>
              <w:t>s</w:t>
            </w:r>
          </w:p>
        </w:tc>
        <w:tc>
          <w:tcPr>
            <w:tcW w:w="2608" w:type="dxa"/>
            <w:vAlign w:val="center"/>
          </w:tcPr>
          <w:p w:rsidR="00F304C6" w:rsidRDefault="0041709D">
            <w:pPr>
              <w:jc w:val="center"/>
              <w:rPr>
                <w:sz w:val="24"/>
              </w:rPr>
            </w:pPr>
            <w:r>
              <w:rPr>
                <w:rFonts w:hint="eastAsia"/>
                <w:sz w:val="24"/>
              </w:rPr>
              <w:t>2</w:t>
            </w:r>
            <w:r>
              <w:rPr>
                <w:sz w:val="24"/>
              </w:rPr>
              <w:t>0</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B</w:t>
            </w:r>
            <w:r>
              <w:rPr>
                <w:sz w:val="24"/>
              </w:rPr>
              <w:t>i</w:t>
            </w:r>
          </w:p>
        </w:tc>
        <w:tc>
          <w:tcPr>
            <w:tcW w:w="2608" w:type="dxa"/>
            <w:vAlign w:val="center"/>
          </w:tcPr>
          <w:p w:rsidR="00F304C6" w:rsidRDefault="0041709D">
            <w:pPr>
              <w:jc w:val="center"/>
              <w:rPr>
                <w:sz w:val="24"/>
              </w:rPr>
            </w:pPr>
            <w:r>
              <w:rPr>
                <w:rFonts w:hint="eastAsia"/>
                <w:sz w:val="24"/>
              </w:rPr>
              <w:t>2</w:t>
            </w:r>
            <w:r>
              <w:rPr>
                <w:sz w:val="24"/>
              </w:rPr>
              <w:t>0</w:t>
            </w:r>
          </w:p>
        </w:tc>
        <w:tc>
          <w:tcPr>
            <w:tcW w:w="2609" w:type="dxa"/>
            <w:vAlign w:val="center"/>
          </w:tcPr>
          <w:p w:rsidR="00F304C6" w:rsidRDefault="0041709D">
            <w:pPr>
              <w:jc w:val="center"/>
              <w:rPr>
                <w:sz w:val="24"/>
              </w:rPr>
            </w:pPr>
            <w:r>
              <w:rPr>
                <w:rFonts w:hint="eastAsia"/>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a</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d</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o</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.3</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C</w:t>
            </w:r>
            <w:r>
              <w:rPr>
                <w:sz w:val="24"/>
              </w:rPr>
              <w:t>r</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.05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F</w:t>
            </w:r>
          </w:p>
        </w:tc>
        <w:tc>
          <w:tcPr>
            <w:tcW w:w="2608" w:type="dxa"/>
            <w:vAlign w:val="center"/>
          </w:tcPr>
          <w:p w:rsidR="00F304C6" w:rsidRDefault="0041709D">
            <w:pPr>
              <w:jc w:val="center"/>
              <w:rPr>
                <w:sz w:val="24"/>
              </w:rPr>
            </w:pPr>
            <w:r>
              <w:rPr>
                <w:rFonts w:hint="eastAsia"/>
                <w:sz w:val="24"/>
              </w:rPr>
              <w:t>1</w:t>
            </w:r>
          </w:p>
        </w:tc>
        <w:tc>
          <w:tcPr>
            <w:tcW w:w="2609" w:type="dxa"/>
            <w:vAlign w:val="center"/>
          </w:tcPr>
          <w:p w:rsidR="00F304C6" w:rsidRDefault="0041709D">
            <w:pPr>
              <w:jc w:val="center"/>
              <w:rPr>
                <w:sz w:val="24"/>
              </w:rPr>
            </w:pPr>
            <w:r>
              <w:rPr>
                <w:rFonts w:hint="eastAsia"/>
                <w:sz w:val="24"/>
              </w:rPr>
              <w:t>-</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F</w:t>
            </w:r>
            <w:r>
              <w:rPr>
                <w:sz w:val="24"/>
              </w:rPr>
              <w:t>e</w:t>
            </w:r>
          </w:p>
        </w:tc>
        <w:tc>
          <w:tcPr>
            <w:tcW w:w="2608" w:type="dxa"/>
            <w:vAlign w:val="center"/>
          </w:tcPr>
          <w:p w:rsidR="00F304C6" w:rsidRDefault="0041709D">
            <w:pPr>
              <w:jc w:val="center"/>
              <w:rPr>
                <w:sz w:val="24"/>
              </w:rPr>
            </w:pPr>
            <w:r>
              <w:rPr>
                <w:rFonts w:hint="eastAsia"/>
                <w:sz w:val="24"/>
              </w:rPr>
              <w:t>3</w:t>
            </w:r>
            <w:r>
              <w:rPr>
                <w:sz w:val="24"/>
              </w:rPr>
              <w:t>0</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proofErr w:type="spellStart"/>
            <w:r>
              <w:rPr>
                <w:rFonts w:hint="eastAsia"/>
                <w:sz w:val="24"/>
              </w:rPr>
              <w:t>M</w:t>
            </w:r>
            <w:r>
              <w:rPr>
                <w:sz w:val="24"/>
              </w:rPr>
              <w:t>n</w:t>
            </w:r>
            <w:proofErr w:type="spellEnd"/>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N</w:t>
            </w:r>
            <w:r>
              <w:rPr>
                <w:sz w:val="24"/>
              </w:rPr>
              <w:t>i</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P</w:t>
            </w:r>
          </w:p>
        </w:tc>
        <w:tc>
          <w:tcPr>
            <w:tcW w:w="2608" w:type="dxa"/>
            <w:vAlign w:val="center"/>
          </w:tcPr>
          <w:p w:rsidR="00F304C6" w:rsidRDefault="0041709D">
            <w:pPr>
              <w:jc w:val="center"/>
              <w:rPr>
                <w:sz w:val="24"/>
              </w:rPr>
            </w:pPr>
            <w:r>
              <w:rPr>
                <w:rFonts w:hint="eastAsia"/>
                <w:sz w:val="24"/>
              </w:rPr>
              <w:t>3</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proofErr w:type="spellStart"/>
            <w:r>
              <w:rPr>
                <w:rFonts w:hint="eastAsia"/>
                <w:sz w:val="24"/>
              </w:rPr>
              <w:t>P</w:t>
            </w:r>
            <w:r>
              <w:rPr>
                <w:sz w:val="24"/>
              </w:rPr>
              <w:t>b</w:t>
            </w:r>
            <w:proofErr w:type="spellEnd"/>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.02</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b</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e</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i</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.5</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r>
              <w:rPr>
                <w:sz w:val="24"/>
              </w:rPr>
              <w:t>n</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proofErr w:type="spellStart"/>
            <w:r>
              <w:rPr>
                <w:rFonts w:hint="eastAsia"/>
                <w:sz w:val="24"/>
              </w:rPr>
              <w:t>T</w:t>
            </w:r>
            <w:r>
              <w:rPr>
                <w:sz w:val="24"/>
              </w:rPr>
              <w:t>e</w:t>
            </w:r>
            <w:proofErr w:type="spellEnd"/>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0</w:t>
            </w:r>
            <w:r>
              <w:rPr>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Z</w:t>
            </w:r>
            <w:r>
              <w:rPr>
                <w:sz w:val="24"/>
              </w:rPr>
              <w:t>n</w:t>
            </w:r>
          </w:p>
        </w:tc>
        <w:tc>
          <w:tcPr>
            <w:tcW w:w="2608" w:type="dxa"/>
            <w:vAlign w:val="center"/>
          </w:tcPr>
          <w:p w:rsidR="00F304C6" w:rsidRDefault="0041709D">
            <w:pPr>
              <w:jc w:val="center"/>
              <w:rPr>
                <w:sz w:val="24"/>
              </w:rPr>
            </w:pPr>
            <w:r>
              <w:rPr>
                <w:rFonts w:hint="eastAsia"/>
                <w:sz w:val="24"/>
              </w:rPr>
              <w:t>1</w:t>
            </w:r>
            <w:r>
              <w:rPr>
                <w:sz w:val="24"/>
              </w:rPr>
              <w:t>0</w:t>
            </w:r>
          </w:p>
        </w:tc>
        <w:tc>
          <w:tcPr>
            <w:tcW w:w="2609" w:type="dxa"/>
            <w:vAlign w:val="center"/>
          </w:tcPr>
          <w:p w:rsidR="00F304C6" w:rsidRDefault="0041709D">
            <w:pPr>
              <w:jc w:val="center"/>
              <w:rPr>
                <w:sz w:val="24"/>
              </w:rPr>
            </w:pPr>
            <w:r>
              <w:rPr>
                <w:rFonts w:hint="eastAsia"/>
                <w:sz w:val="24"/>
              </w:rPr>
              <w:t>1</w:t>
            </w:r>
          </w:p>
        </w:tc>
      </w:tr>
      <w:tr w:rsidR="00F304C6">
        <w:trPr>
          <w:jc w:val="center"/>
        </w:trPr>
        <w:tc>
          <w:tcPr>
            <w:tcW w:w="1816" w:type="dxa"/>
            <w:vMerge/>
            <w:vAlign w:val="center"/>
          </w:tcPr>
          <w:p w:rsidR="00F304C6" w:rsidRDefault="00F304C6">
            <w:pPr>
              <w:jc w:val="center"/>
              <w:rPr>
                <w:sz w:val="24"/>
              </w:rPr>
            </w:pPr>
          </w:p>
        </w:tc>
        <w:tc>
          <w:tcPr>
            <w:tcW w:w="1984" w:type="dxa"/>
            <w:gridSpan w:val="2"/>
            <w:vAlign w:val="center"/>
          </w:tcPr>
          <w:p w:rsidR="00F304C6" w:rsidRDefault="0041709D">
            <w:pPr>
              <w:jc w:val="center"/>
              <w:rPr>
                <w:sz w:val="24"/>
              </w:rPr>
            </w:pPr>
            <w:r>
              <w:rPr>
                <w:rFonts w:hint="eastAsia"/>
                <w:sz w:val="24"/>
              </w:rPr>
              <w:t>S</w:t>
            </w:r>
          </w:p>
        </w:tc>
        <w:tc>
          <w:tcPr>
            <w:tcW w:w="2608" w:type="dxa"/>
            <w:vAlign w:val="center"/>
          </w:tcPr>
          <w:p w:rsidR="00F304C6" w:rsidRDefault="0041709D">
            <w:pPr>
              <w:jc w:val="center"/>
              <w:rPr>
                <w:sz w:val="24"/>
              </w:rPr>
            </w:pPr>
            <w:r>
              <w:rPr>
                <w:rFonts w:hint="eastAsia"/>
                <w:sz w:val="24"/>
              </w:rPr>
              <w:t>3</w:t>
            </w:r>
            <w:r>
              <w:rPr>
                <w:sz w:val="24"/>
              </w:rPr>
              <w:t>0</w:t>
            </w:r>
          </w:p>
        </w:tc>
        <w:tc>
          <w:tcPr>
            <w:tcW w:w="2609" w:type="dxa"/>
            <w:vAlign w:val="center"/>
          </w:tcPr>
          <w:p w:rsidR="00F304C6" w:rsidRDefault="0041709D">
            <w:pPr>
              <w:jc w:val="center"/>
              <w:rPr>
                <w:sz w:val="24"/>
              </w:rPr>
            </w:pPr>
            <w:r>
              <w:rPr>
                <w:rFonts w:hint="eastAsia"/>
                <w:sz w:val="24"/>
              </w:rPr>
              <w:t>1</w:t>
            </w:r>
          </w:p>
        </w:tc>
      </w:tr>
      <w:tr w:rsidR="00F304C6">
        <w:trPr>
          <w:trHeight w:val="391"/>
          <w:jc w:val="center"/>
        </w:trPr>
        <w:tc>
          <w:tcPr>
            <w:tcW w:w="3800" w:type="dxa"/>
            <w:gridSpan w:val="3"/>
            <w:vAlign w:val="center"/>
          </w:tcPr>
          <w:p w:rsidR="00F304C6" w:rsidRDefault="0041709D">
            <w:pPr>
              <w:jc w:val="center"/>
              <w:rPr>
                <w:sz w:val="24"/>
              </w:rPr>
            </w:pPr>
            <w:r>
              <w:rPr>
                <w:rFonts w:hint="eastAsia"/>
                <w:sz w:val="24"/>
              </w:rPr>
              <w:t>金属杂质总含量</w:t>
            </w:r>
            <w:r>
              <w:rPr>
                <w:rFonts w:hint="eastAsia"/>
                <w:sz w:val="24"/>
              </w:rPr>
              <w:t>/</w:t>
            </w:r>
            <w:r>
              <w:rPr>
                <w:sz w:val="24"/>
              </w:rPr>
              <w:t>10</w:t>
            </w:r>
            <w:r>
              <w:rPr>
                <w:sz w:val="24"/>
                <w:vertAlign w:val="superscript"/>
              </w:rPr>
              <w:t>-6</w:t>
            </w:r>
            <w:r>
              <w:rPr>
                <w:rFonts w:hint="eastAsia"/>
                <w:sz w:val="24"/>
              </w:rPr>
              <w:t>，不大于</w:t>
            </w:r>
          </w:p>
        </w:tc>
        <w:tc>
          <w:tcPr>
            <w:tcW w:w="2608" w:type="dxa"/>
            <w:vAlign w:val="center"/>
          </w:tcPr>
          <w:p w:rsidR="00F304C6" w:rsidRDefault="0041709D">
            <w:pPr>
              <w:jc w:val="center"/>
              <w:rPr>
                <w:sz w:val="24"/>
              </w:rPr>
            </w:pPr>
            <w:r>
              <w:rPr>
                <w:sz w:val="24"/>
              </w:rPr>
              <w:t>100</w:t>
            </w:r>
          </w:p>
        </w:tc>
        <w:tc>
          <w:tcPr>
            <w:tcW w:w="2609" w:type="dxa"/>
            <w:vAlign w:val="center"/>
          </w:tcPr>
          <w:p w:rsidR="00F304C6" w:rsidRDefault="0041709D">
            <w:pPr>
              <w:jc w:val="center"/>
              <w:rPr>
                <w:sz w:val="24"/>
              </w:rPr>
            </w:pPr>
            <w:r>
              <w:rPr>
                <w:sz w:val="24"/>
              </w:rPr>
              <w:t>10</w:t>
            </w:r>
          </w:p>
        </w:tc>
      </w:tr>
      <w:tr w:rsidR="00F304C6">
        <w:trPr>
          <w:jc w:val="center"/>
        </w:trPr>
        <w:tc>
          <w:tcPr>
            <w:tcW w:w="1900" w:type="dxa"/>
            <w:gridSpan w:val="2"/>
            <w:vMerge w:val="restart"/>
            <w:vAlign w:val="center"/>
          </w:tcPr>
          <w:p w:rsidR="00F304C6" w:rsidRDefault="0041709D">
            <w:pPr>
              <w:jc w:val="center"/>
              <w:rPr>
                <w:sz w:val="24"/>
              </w:rPr>
            </w:pPr>
            <w:r>
              <w:rPr>
                <w:rFonts w:hint="eastAsia"/>
                <w:sz w:val="24"/>
              </w:rPr>
              <w:t>气体杂质元素含量</w:t>
            </w:r>
            <w:r>
              <w:rPr>
                <w:rFonts w:hint="eastAsia"/>
                <w:sz w:val="24"/>
              </w:rPr>
              <w:t>/</w:t>
            </w:r>
            <w:r>
              <w:rPr>
                <w:sz w:val="24"/>
              </w:rPr>
              <w:t>10</w:t>
            </w:r>
            <w:r>
              <w:rPr>
                <w:sz w:val="24"/>
                <w:vertAlign w:val="superscript"/>
              </w:rPr>
              <w:t>-6</w:t>
            </w:r>
            <w:r>
              <w:rPr>
                <w:rFonts w:hint="eastAsia"/>
                <w:sz w:val="24"/>
              </w:rPr>
              <w:t>，不大于</w:t>
            </w:r>
          </w:p>
        </w:tc>
        <w:tc>
          <w:tcPr>
            <w:tcW w:w="1900" w:type="dxa"/>
            <w:vAlign w:val="center"/>
          </w:tcPr>
          <w:p w:rsidR="00F304C6" w:rsidRDefault="0041709D">
            <w:pPr>
              <w:jc w:val="center"/>
              <w:rPr>
                <w:sz w:val="24"/>
              </w:rPr>
            </w:pPr>
            <w:r>
              <w:rPr>
                <w:rFonts w:hint="eastAsia"/>
                <w:sz w:val="24"/>
              </w:rPr>
              <w:t>C</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1</w:t>
            </w:r>
            <w:r>
              <w:rPr>
                <w:sz w:val="24"/>
              </w:rPr>
              <w:t>0</w:t>
            </w:r>
          </w:p>
        </w:tc>
      </w:tr>
      <w:tr w:rsidR="00F304C6">
        <w:trPr>
          <w:jc w:val="center"/>
        </w:trPr>
        <w:tc>
          <w:tcPr>
            <w:tcW w:w="1900" w:type="dxa"/>
            <w:gridSpan w:val="2"/>
            <w:vMerge/>
            <w:vAlign w:val="center"/>
          </w:tcPr>
          <w:p w:rsidR="00F304C6" w:rsidRDefault="00F304C6">
            <w:pPr>
              <w:jc w:val="center"/>
              <w:rPr>
                <w:sz w:val="24"/>
              </w:rPr>
            </w:pPr>
          </w:p>
        </w:tc>
        <w:tc>
          <w:tcPr>
            <w:tcW w:w="1900" w:type="dxa"/>
            <w:vAlign w:val="center"/>
          </w:tcPr>
          <w:p w:rsidR="00F304C6" w:rsidRDefault="0041709D">
            <w:pPr>
              <w:jc w:val="center"/>
              <w:rPr>
                <w:sz w:val="24"/>
              </w:rPr>
            </w:pPr>
            <w:r>
              <w:rPr>
                <w:rFonts w:hint="eastAsia"/>
                <w:sz w:val="24"/>
              </w:rPr>
              <w:t>N</w:t>
            </w:r>
          </w:p>
        </w:tc>
        <w:tc>
          <w:tcPr>
            <w:tcW w:w="2608" w:type="dxa"/>
            <w:vAlign w:val="center"/>
          </w:tcPr>
          <w:p w:rsidR="00F304C6" w:rsidRDefault="0041709D">
            <w:pPr>
              <w:jc w:val="center"/>
              <w:rPr>
                <w:sz w:val="24"/>
              </w:rPr>
            </w:pPr>
            <w:r>
              <w:rPr>
                <w:rFonts w:hint="eastAsia"/>
                <w:sz w:val="24"/>
              </w:rPr>
              <w:t>-</w:t>
            </w:r>
          </w:p>
        </w:tc>
        <w:tc>
          <w:tcPr>
            <w:tcW w:w="2609" w:type="dxa"/>
            <w:vAlign w:val="center"/>
          </w:tcPr>
          <w:p w:rsidR="00F304C6" w:rsidRDefault="0041709D">
            <w:pPr>
              <w:jc w:val="center"/>
              <w:rPr>
                <w:sz w:val="24"/>
              </w:rPr>
            </w:pPr>
            <w:r>
              <w:rPr>
                <w:rFonts w:hint="eastAsia"/>
                <w:sz w:val="24"/>
              </w:rPr>
              <w:t>5</w:t>
            </w:r>
          </w:p>
        </w:tc>
      </w:tr>
      <w:tr w:rsidR="00F304C6">
        <w:trPr>
          <w:jc w:val="center"/>
        </w:trPr>
        <w:tc>
          <w:tcPr>
            <w:tcW w:w="1900" w:type="dxa"/>
            <w:gridSpan w:val="2"/>
            <w:vMerge/>
            <w:vAlign w:val="center"/>
          </w:tcPr>
          <w:p w:rsidR="00F304C6" w:rsidRDefault="00F304C6">
            <w:pPr>
              <w:jc w:val="center"/>
              <w:rPr>
                <w:sz w:val="24"/>
              </w:rPr>
            </w:pPr>
          </w:p>
        </w:tc>
        <w:tc>
          <w:tcPr>
            <w:tcW w:w="1900" w:type="dxa"/>
            <w:vAlign w:val="center"/>
          </w:tcPr>
          <w:p w:rsidR="00F304C6" w:rsidRDefault="0041709D">
            <w:pPr>
              <w:jc w:val="center"/>
              <w:rPr>
                <w:sz w:val="24"/>
              </w:rPr>
            </w:pPr>
            <w:r>
              <w:rPr>
                <w:rFonts w:hint="eastAsia"/>
                <w:sz w:val="24"/>
              </w:rPr>
              <w:t>O</w:t>
            </w:r>
          </w:p>
        </w:tc>
        <w:tc>
          <w:tcPr>
            <w:tcW w:w="2608" w:type="dxa"/>
            <w:vAlign w:val="center"/>
          </w:tcPr>
          <w:p w:rsidR="00F304C6" w:rsidRDefault="0041709D">
            <w:pPr>
              <w:jc w:val="center"/>
              <w:rPr>
                <w:sz w:val="24"/>
              </w:rPr>
            </w:pPr>
            <w:r>
              <w:rPr>
                <w:rFonts w:hint="eastAsia"/>
                <w:sz w:val="24"/>
              </w:rPr>
              <w:t>3</w:t>
            </w:r>
            <w:r>
              <w:rPr>
                <w:sz w:val="24"/>
              </w:rPr>
              <w:t>0</w:t>
            </w:r>
          </w:p>
        </w:tc>
        <w:tc>
          <w:tcPr>
            <w:tcW w:w="2609" w:type="dxa"/>
            <w:vAlign w:val="center"/>
          </w:tcPr>
          <w:p w:rsidR="00F304C6" w:rsidRDefault="0041709D">
            <w:pPr>
              <w:jc w:val="center"/>
              <w:rPr>
                <w:sz w:val="24"/>
              </w:rPr>
            </w:pPr>
            <w:r>
              <w:rPr>
                <w:rFonts w:hint="eastAsia"/>
                <w:sz w:val="24"/>
              </w:rPr>
              <w:t>5</w:t>
            </w:r>
          </w:p>
        </w:tc>
      </w:tr>
      <w:tr w:rsidR="00F304C6">
        <w:trPr>
          <w:trHeight w:val="384"/>
          <w:jc w:val="center"/>
        </w:trPr>
        <w:tc>
          <w:tcPr>
            <w:tcW w:w="9017" w:type="dxa"/>
            <w:gridSpan w:val="5"/>
            <w:vAlign w:val="center"/>
          </w:tcPr>
          <w:p w:rsidR="00F304C6" w:rsidRDefault="0041709D">
            <w:pPr>
              <w:widowControl/>
              <w:jc w:val="left"/>
              <w:rPr>
                <w:rFonts w:hAnsi="宋体"/>
                <w:kern w:val="0"/>
                <w:sz w:val="18"/>
                <w:szCs w:val="18"/>
              </w:rPr>
            </w:pPr>
            <w:r>
              <w:rPr>
                <w:rFonts w:hAnsi="宋体" w:hint="eastAsia"/>
                <w:b/>
                <w:kern w:val="0"/>
                <w:sz w:val="18"/>
                <w:szCs w:val="18"/>
                <w:vertAlign w:val="superscript"/>
              </w:rPr>
              <w:t>a</w:t>
            </w:r>
            <w:r>
              <w:rPr>
                <w:rFonts w:hAnsi="宋体"/>
                <w:b/>
                <w:kern w:val="0"/>
                <w:sz w:val="18"/>
                <w:szCs w:val="18"/>
              </w:rPr>
              <w:t xml:space="preserve"> </w:t>
            </w:r>
            <w:r>
              <w:rPr>
                <w:kern w:val="0"/>
                <w:sz w:val="18"/>
                <w:szCs w:val="18"/>
              </w:rPr>
              <w:t>Cu</w:t>
            </w:r>
            <w:r>
              <w:rPr>
                <w:rFonts w:hAnsi="宋体"/>
                <w:kern w:val="0"/>
                <w:sz w:val="18"/>
                <w:szCs w:val="18"/>
              </w:rPr>
              <w:t>含量</w:t>
            </w:r>
            <w:r>
              <w:rPr>
                <w:rFonts w:hAnsi="宋体" w:hint="eastAsia"/>
                <w:kern w:val="0"/>
                <w:sz w:val="18"/>
                <w:szCs w:val="18"/>
              </w:rPr>
              <w:t>为</w:t>
            </w:r>
            <w:r>
              <w:rPr>
                <w:rFonts w:hAnsi="宋体" w:hint="eastAsia"/>
                <w:kern w:val="0"/>
                <w:sz w:val="18"/>
                <w:szCs w:val="18"/>
              </w:rPr>
              <w:t>100</w:t>
            </w:r>
            <w:r>
              <w:rPr>
                <w:rFonts w:hAnsi="宋体"/>
                <w:kern w:val="0"/>
                <w:sz w:val="18"/>
                <w:szCs w:val="18"/>
              </w:rPr>
              <w:t>%</w:t>
            </w:r>
            <w:r>
              <w:rPr>
                <w:rFonts w:hAnsi="宋体"/>
                <w:kern w:val="0"/>
                <w:sz w:val="18"/>
                <w:szCs w:val="18"/>
              </w:rPr>
              <w:t>减去</w:t>
            </w:r>
            <w:r>
              <w:rPr>
                <w:rFonts w:hAnsi="宋体" w:hint="eastAsia"/>
                <w:kern w:val="0"/>
                <w:sz w:val="18"/>
                <w:szCs w:val="18"/>
              </w:rPr>
              <w:t>表中金属</w:t>
            </w:r>
            <w:r>
              <w:rPr>
                <w:rFonts w:hAnsi="宋体"/>
                <w:kern w:val="0"/>
                <w:sz w:val="18"/>
                <w:szCs w:val="18"/>
              </w:rPr>
              <w:t>杂质</w:t>
            </w:r>
            <w:r>
              <w:rPr>
                <w:rFonts w:hAnsi="宋体" w:hint="eastAsia"/>
                <w:kern w:val="0"/>
                <w:sz w:val="18"/>
                <w:szCs w:val="18"/>
              </w:rPr>
              <w:t>总含量的</w:t>
            </w:r>
            <w:r>
              <w:rPr>
                <w:rFonts w:hAnsi="宋体"/>
                <w:kern w:val="0"/>
                <w:sz w:val="18"/>
                <w:szCs w:val="18"/>
              </w:rPr>
              <w:t>余量</w:t>
            </w:r>
            <w:r>
              <w:rPr>
                <w:rFonts w:hAnsi="宋体" w:hint="eastAsia"/>
                <w:kern w:val="0"/>
                <w:sz w:val="18"/>
                <w:szCs w:val="18"/>
              </w:rPr>
              <w:t>。</w:t>
            </w:r>
          </w:p>
          <w:p w:rsidR="00F304C6" w:rsidRDefault="0041709D">
            <w:pPr>
              <w:jc w:val="left"/>
              <w:rPr>
                <w:sz w:val="24"/>
              </w:rPr>
            </w:pPr>
            <w:r>
              <w:rPr>
                <w:rFonts w:hAnsi="宋体" w:hint="eastAsia"/>
                <w:b/>
                <w:kern w:val="0"/>
                <w:sz w:val="18"/>
                <w:szCs w:val="18"/>
              </w:rPr>
              <w:t>注：</w:t>
            </w:r>
            <w:r>
              <w:rPr>
                <w:rFonts w:hAnsi="宋体" w:hint="eastAsia"/>
                <w:kern w:val="0"/>
                <w:sz w:val="18"/>
                <w:szCs w:val="18"/>
              </w:rPr>
              <w:t>需方如有特殊要求时，由供需双方商定，并在订货单中注明。</w:t>
            </w:r>
          </w:p>
        </w:tc>
      </w:tr>
    </w:tbl>
    <w:p w:rsidR="00F304C6" w:rsidRDefault="00F304C6">
      <w:pPr>
        <w:pStyle w:val="af7"/>
        <w:spacing w:line="480" w:lineRule="auto"/>
        <w:ind w:firstLineChars="0" w:firstLine="0"/>
        <w:outlineLvl w:val="2"/>
        <w:rPr>
          <w:rFonts w:ascii="黑体" w:eastAsia="黑体"/>
          <w:color w:val="000000"/>
        </w:rPr>
      </w:pPr>
    </w:p>
    <w:p w:rsidR="00F304C6" w:rsidRDefault="0041709D">
      <w:pPr>
        <w:pStyle w:val="af7"/>
        <w:spacing w:line="480" w:lineRule="auto"/>
        <w:ind w:firstLineChars="0" w:firstLine="0"/>
        <w:outlineLvl w:val="2"/>
        <w:rPr>
          <w:rFonts w:ascii="黑体" w:eastAsia="黑体"/>
          <w:color w:val="000000"/>
        </w:rPr>
      </w:pPr>
      <w:r>
        <w:rPr>
          <w:rFonts w:ascii="黑体" w:eastAsia="黑体"/>
          <w:color w:val="000000"/>
        </w:rPr>
        <w:t>3</w:t>
      </w:r>
      <w:r>
        <w:rPr>
          <w:rFonts w:ascii="黑体" w:eastAsia="黑体" w:hint="eastAsia"/>
          <w:color w:val="000000"/>
        </w:rPr>
        <w:t>.</w:t>
      </w:r>
      <w:r>
        <w:rPr>
          <w:rFonts w:ascii="黑体" w:eastAsia="黑体"/>
          <w:color w:val="000000"/>
        </w:rPr>
        <w:t>2.3</w:t>
      </w:r>
      <w:r>
        <w:rPr>
          <w:rFonts w:ascii="黑体" w:eastAsia="黑体" w:hint="eastAsia"/>
          <w:color w:val="000000"/>
        </w:rPr>
        <w:t xml:space="preserve"> 晶粒度</w:t>
      </w:r>
    </w:p>
    <w:p w:rsidR="00F304C6" w:rsidRDefault="0041709D">
      <w:pPr>
        <w:ind w:firstLineChars="200" w:firstLine="420"/>
        <w:rPr>
          <w:rFonts w:ascii="宋体" w:hAnsi="宋体"/>
          <w:color w:val="000000"/>
          <w:kern w:val="0"/>
          <w:szCs w:val="21"/>
        </w:rPr>
      </w:pPr>
      <w:proofErr w:type="gramStart"/>
      <w:r>
        <w:rPr>
          <w:rFonts w:ascii="宋体" w:hAnsi="宋体" w:hint="eastAsia"/>
          <w:color w:val="000000"/>
          <w:kern w:val="0"/>
          <w:szCs w:val="21"/>
        </w:rPr>
        <w:t>在靶材</w:t>
      </w:r>
      <w:proofErr w:type="gramEnd"/>
      <w:r w:rsidRPr="00AE5CD3">
        <w:rPr>
          <w:rFonts w:ascii="宋体" w:hAnsi="宋体" w:hint="eastAsia"/>
          <w:kern w:val="0"/>
          <w:szCs w:val="21"/>
        </w:rPr>
        <w:t>溅射过程中，环件也有部分会参与到溅射中，因此环件晶粒尺寸对靶材溅射薄膜的制备和性能存在一定的影响。多项试验研究表明，随着环件晶粒尺寸的增加，薄膜的均匀性变差。当晶粒尺寸大小变化在合适的范围内时，参与到</w:t>
      </w:r>
      <w:r>
        <w:rPr>
          <w:rFonts w:ascii="宋体" w:hAnsi="宋体" w:hint="eastAsia"/>
          <w:color w:val="000000"/>
          <w:kern w:val="0"/>
          <w:szCs w:val="21"/>
        </w:rPr>
        <w:t>部分溅射的环件使用时等离子体阻抗较低，薄膜的沉积速率高，并且均匀性较好。因此，为了提高环件的使用性能，其晶粒尺寸必须严格控制。结合调研资料，本标准对环件晶粒尺寸提出了明确要求。因环件为</w:t>
      </w:r>
      <w:proofErr w:type="gramStart"/>
      <w:r>
        <w:rPr>
          <w:rFonts w:ascii="宋体" w:hAnsi="宋体" w:hint="eastAsia"/>
          <w:color w:val="000000"/>
          <w:kern w:val="0"/>
          <w:szCs w:val="21"/>
        </w:rPr>
        <w:t>铜靶配套</w:t>
      </w:r>
      <w:proofErr w:type="gramEnd"/>
      <w:r>
        <w:rPr>
          <w:rFonts w:ascii="宋体" w:hAnsi="宋体" w:hint="eastAsia"/>
          <w:color w:val="000000"/>
          <w:kern w:val="0"/>
          <w:szCs w:val="21"/>
        </w:rPr>
        <w:t>使用，因此平均晶粒度一般不大于1</w:t>
      </w:r>
      <w:r>
        <w:rPr>
          <w:rFonts w:ascii="宋体" w:hAnsi="宋体"/>
          <w:color w:val="000000"/>
          <w:kern w:val="0"/>
          <w:szCs w:val="21"/>
        </w:rPr>
        <w:t>50</w:t>
      </w:r>
      <w:r>
        <w:rPr>
          <w:color w:val="000000"/>
          <w:kern w:val="0"/>
          <w:szCs w:val="21"/>
        </w:rPr>
        <w:t>μm</w:t>
      </w:r>
      <w:r>
        <w:rPr>
          <w:rFonts w:ascii="宋体" w:hAnsi="宋体" w:hint="eastAsia"/>
          <w:color w:val="000000"/>
          <w:kern w:val="0"/>
          <w:szCs w:val="21"/>
        </w:rPr>
        <w:t>，</w:t>
      </w:r>
      <w:r>
        <w:rPr>
          <w:rFonts w:ascii="宋体" w:hAnsi="宋体"/>
          <w:color w:val="000000"/>
          <w:kern w:val="0"/>
          <w:szCs w:val="21"/>
        </w:rPr>
        <w:t>最大晶粒不超过200</w:t>
      </w:r>
      <w:r>
        <w:rPr>
          <w:color w:val="000000"/>
          <w:kern w:val="0"/>
          <w:szCs w:val="21"/>
        </w:rPr>
        <w:t>μm</w:t>
      </w:r>
      <w:r>
        <w:rPr>
          <w:rFonts w:ascii="宋体" w:hAnsi="宋体" w:hint="eastAsia"/>
          <w:color w:val="000000"/>
          <w:kern w:val="0"/>
          <w:szCs w:val="21"/>
        </w:rPr>
        <w:t>，若需方有特殊要求，经双方确认后，方可生产。</w:t>
      </w:r>
    </w:p>
    <w:p w:rsidR="00F304C6" w:rsidRDefault="0041709D">
      <w:pPr>
        <w:pStyle w:val="af7"/>
        <w:spacing w:line="480" w:lineRule="auto"/>
        <w:ind w:firstLineChars="0" w:firstLine="0"/>
        <w:outlineLvl w:val="2"/>
        <w:rPr>
          <w:rFonts w:ascii="黑体" w:eastAsia="黑体"/>
          <w:color w:val="000000"/>
        </w:rPr>
      </w:pPr>
      <w:r>
        <w:rPr>
          <w:rFonts w:ascii="黑体" w:eastAsia="黑体"/>
          <w:color w:val="000000"/>
        </w:rPr>
        <w:t>3</w:t>
      </w:r>
      <w:r>
        <w:rPr>
          <w:rFonts w:ascii="黑体" w:eastAsia="黑体" w:hint="eastAsia"/>
          <w:color w:val="000000"/>
        </w:rPr>
        <w:t>.</w:t>
      </w:r>
      <w:r>
        <w:rPr>
          <w:rFonts w:ascii="黑体" w:eastAsia="黑体"/>
          <w:color w:val="000000"/>
        </w:rPr>
        <w:t>2.4</w:t>
      </w:r>
      <w:r>
        <w:rPr>
          <w:rFonts w:ascii="黑体" w:eastAsia="黑体" w:hint="eastAsia"/>
          <w:color w:val="000000"/>
        </w:rPr>
        <w:t xml:space="preserve"> 焊接质量</w:t>
      </w:r>
    </w:p>
    <w:p w:rsidR="00F304C6" w:rsidRDefault="0041709D">
      <w:pPr>
        <w:ind w:firstLineChars="200" w:firstLine="420"/>
        <w:rPr>
          <w:rFonts w:ascii="宋体" w:hAnsi="宋体"/>
          <w:color w:val="000000"/>
          <w:kern w:val="0"/>
          <w:szCs w:val="21"/>
        </w:rPr>
      </w:pPr>
      <w:r>
        <w:rPr>
          <w:rFonts w:ascii="宋体" w:hAnsi="宋体" w:hint="eastAsia"/>
          <w:color w:val="000000"/>
          <w:kern w:val="0"/>
          <w:szCs w:val="21"/>
        </w:rPr>
        <w:t>根据安装使用要求，部分高纯铜</w:t>
      </w:r>
      <w:proofErr w:type="gramStart"/>
      <w:r>
        <w:rPr>
          <w:rFonts w:ascii="宋体" w:hAnsi="宋体" w:hint="eastAsia"/>
          <w:color w:val="000000"/>
          <w:kern w:val="0"/>
          <w:szCs w:val="21"/>
        </w:rPr>
        <w:t>环需要再环体</w:t>
      </w:r>
      <w:proofErr w:type="gramEnd"/>
      <w:r>
        <w:rPr>
          <w:rFonts w:ascii="宋体" w:hAnsi="宋体" w:hint="eastAsia"/>
          <w:color w:val="000000"/>
          <w:kern w:val="0"/>
          <w:szCs w:val="21"/>
        </w:rPr>
        <w:t>上焊接</w:t>
      </w:r>
      <w:proofErr w:type="gramStart"/>
      <w:r>
        <w:rPr>
          <w:rFonts w:ascii="宋体" w:hAnsi="宋体" w:hint="eastAsia"/>
          <w:color w:val="000000"/>
          <w:kern w:val="0"/>
          <w:szCs w:val="21"/>
        </w:rPr>
        <w:t>凸</w:t>
      </w:r>
      <w:proofErr w:type="gramEnd"/>
      <w:r>
        <w:rPr>
          <w:rFonts w:ascii="宋体" w:hAnsi="宋体" w:hint="eastAsia"/>
          <w:color w:val="000000"/>
          <w:kern w:val="0"/>
          <w:szCs w:val="21"/>
        </w:rPr>
        <w:t>台。</w:t>
      </w:r>
      <w:proofErr w:type="gramStart"/>
      <w:r>
        <w:rPr>
          <w:rFonts w:ascii="宋体" w:hAnsi="宋体" w:hint="eastAsia"/>
          <w:color w:val="000000"/>
          <w:kern w:val="0"/>
          <w:szCs w:val="21"/>
        </w:rPr>
        <w:t>凸</w:t>
      </w:r>
      <w:proofErr w:type="gramEnd"/>
      <w:r>
        <w:rPr>
          <w:rFonts w:ascii="宋体" w:hAnsi="宋体" w:hint="eastAsia"/>
          <w:color w:val="000000"/>
          <w:kern w:val="0"/>
          <w:szCs w:val="21"/>
        </w:rPr>
        <w:t>台的焊接质量直接影响到环件安装的稳定性，若焊接质量差，会导致环件安装不稳定，在较高温度的机台腔体中产生变形，环件功能失效，对生产造成重大损失。同时若焊接处存在缺陷，会导致使用过程中出现Arcing等异常。因此本标准对环件焊接质量提出了明确要求</w:t>
      </w:r>
    </w:p>
    <w:p w:rsidR="00F304C6" w:rsidRDefault="0041709D">
      <w:pPr>
        <w:ind w:firstLineChars="200" w:firstLine="420"/>
        <w:rPr>
          <w:rFonts w:ascii="宋体" w:hAnsi="宋体"/>
          <w:color w:val="000000"/>
          <w:kern w:val="0"/>
          <w:szCs w:val="21"/>
        </w:rPr>
      </w:pPr>
      <w:r>
        <w:rPr>
          <w:rFonts w:hint="eastAsia"/>
          <w:szCs w:val="21"/>
        </w:rPr>
        <w:t>结合环</w:t>
      </w:r>
      <w:proofErr w:type="gramStart"/>
      <w:r>
        <w:rPr>
          <w:rFonts w:hint="eastAsia"/>
          <w:szCs w:val="21"/>
        </w:rPr>
        <w:t>件实际</w:t>
      </w:r>
      <w:proofErr w:type="gramEnd"/>
      <w:r>
        <w:rPr>
          <w:rFonts w:hint="eastAsia"/>
          <w:szCs w:val="21"/>
        </w:rPr>
        <w:t>加工与用户反馈信息，对焊接质量提出如下要求：焊接处无气孔、孔洞、缝隙等缺陷。</w:t>
      </w:r>
    </w:p>
    <w:p w:rsidR="00F304C6" w:rsidRDefault="0041709D">
      <w:pPr>
        <w:pStyle w:val="af5"/>
        <w:spacing w:beforeLines="50" w:before="156" w:afterLines="50" w:after="156"/>
      </w:pPr>
      <w:r>
        <w:rPr>
          <w:rFonts w:hint="eastAsia"/>
        </w:rPr>
        <w:t>3</w:t>
      </w:r>
      <w:r>
        <w:t>.2.5</w:t>
      </w:r>
      <w:r>
        <w:rPr>
          <w:rFonts w:hint="eastAsia"/>
        </w:rPr>
        <w:t>外形尺寸及允许偏差</w:t>
      </w:r>
    </w:p>
    <w:p w:rsidR="00F304C6" w:rsidRDefault="0041709D">
      <w:pPr>
        <w:pStyle w:val="af7"/>
        <w:ind w:firstLine="420"/>
      </w:pPr>
      <w:r>
        <w:rPr>
          <w:rFonts w:hint="eastAsia"/>
        </w:rPr>
        <w:t>环件的尺寸及偏差应符合厂商的溅射机台，否则环件不能安装。本标准中环件尺寸偏差参照客户所提供图纸，并有国内先进设备保证加工精度，对尺寸偏差进行加严控制。当客户有新的要求时，双方须进行协商确认后，方可生产，环件几何尺寸测量需选取合适工具。</w:t>
      </w:r>
    </w:p>
    <w:p w:rsidR="00F304C6" w:rsidRDefault="0041709D">
      <w:pPr>
        <w:pStyle w:val="af5"/>
        <w:tabs>
          <w:tab w:val="left" w:pos="420"/>
        </w:tabs>
        <w:spacing w:beforeLines="50" w:before="156" w:line="480" w:lineRule="auto"/>
        <w:rPr>
          <w:rFonts w:hAnsi="黑体"/>
        </w:rPr>
      </w:pPr>
      <w:r>
        <w:rPr>
          <w:rFonts w:hAnsi="黑体"/>
        </w:rPr>
        <w:t>3.2.6</w:t>
      </w:r>
      <w:r>
        <w:rPr>
          <w:rFonts w:hAnsi="黑体" w:hint="eastAsia"/>
        </w:rPr>
        <w:t xml:space="preserve"> 表面粗糙度  </w:t>
      </w:r>
    </w:p>
    <w:p w:rsidR="00F304C6" w:rsidRDefault="0041709D">
      <w:pPr>
        <w:pStyle w:val="af4"/>
        <w:ind w:firstLineChars="200" w:firstLine="420"/>
      </w:pPr>
      <w:r>
        <w:rPr>
          <w:rFonts w:ascii="宋体" w:eastAsia="宋体" w:hAnsi="宋体"/>
          <w:szCs w:val="21"/>
        </w:rPr>
        <w:lastRenderedPageBreak/>
        <w:t>环件最重要的功能之一是</w:t>
      </w:r>
      <w:r>
        <w:rPr>
          <w:rFonts w:ascii="宋体" w:eastAsia="宋体" w:hAnsi="宋体" w:hint="eastAsia"/>
          <w:szCs w:val="21"/>
        </w:rPr>
        <w:t>能及时有效地承接并吸附靶材溅射时边缘掉落的较大铜颗粒，避免落在衬底上影响铜金属层布线质量。环件表面合适的粗糙度会有更好的黏附性能。本标准文件要求产品</w:t>
      </w:r>
      <w:r>
        <w:rPr>
          <w:rFonts w:ascii="宋体" w:eastAsia="宋体" w:hAnsi="宋体"/>
          <w:szCs w:val="21"/>
        </w:rPr>
        <w:t>表面</w:t>
      </w:r>
      <w:r>
        <w:rPr>
          <w:rFonts w:ascii="宋体" w:eastAsia="宋体" w:hAnsi="宋体" w:hint="eastAsia"/>
          <w:szCs w:val="21"/>
        </w:rPr>
        <w:t>粗糙度Ra值一般不大于0.8</w:t>
      </w:r>
      <w:r>
        <w:rPr>
          <w:rFonts w:ascii="Times New Roman" w:eastAsia="宋体"/>
          <w:szCs w:val="21"/>
        </w:rPr>
        <w:t>μm</w:t>
      </w:r>
      <w:r>
        <w:rPr>
          <w:rFonts w:ascii="宋体" w:eastAsia="宋体" w:hAnsi="宋体" w:hint="eastAsia"/>
          <w:szCs w:val="21"/>
        </w:rPr>
        <w:t>，若客户有特殊要求时，需按照客户要求生产。</w:t>
      </w:r>
    </w:p>
    <w:p w:rsidR="00F304C6" w:rsidRDefault="0041709D">
      <w:pPr>
        <w:pStyle w:val="af5"/>
        <w:tabs>
          <w:tab w:val="left" w:pos="420"/>
        </w:tabs>
        <w:spacing w:line="480" w:lineRule="auto"/>
        <w:rPr>
          <w:rFonts w:hAnsi="黑体"/>
        </w:rPr>
      </w:pPr>
      <w:r>
        <w:rPr>
          <w:rFonts w:hAnsi="黑体"/>
        </w:rPr>
        <w:t>3.2.7</w:t>
      </w:r>
      <w:r>
        <w:rPr>
          <w:rFonts w:hAnsi="黑体" w:hint="eastAsia"/>
        </w:rPr>
        <w:t xml:space="preserve"> 外观质量</w:t>
      </w:r>
    </w:p>
    <w:p w:rsidR="00F304C6" w:rsidRDefault="0041709D">
      <w:pPr>
        <w:pStyle w:val="af4"/>
        <w:ind w:firstLineChars="300" w:firstLine="630"/>
        <w:rPr>
          <w:rFonts w:ascii="宋体" w:eastAsia="宋体" w:hAnsi="宋体"/>
        </w:rPr>
      </w:pPr>
      <w:r>
        <w:rPr>
          <w:rFonts w:ascii="宋体" w:eastAsia="宋体" w:hAnsi="宋体" w:hint="eastAsia"/>
          <w:szCs w:val="21"/>
        </w:rPr>
        <w:t>本标准文件要求产品</w:t>
      </w:r>
      <w:r>
        <w:rPr>
          <w:rFonts w:ascii="宋体" w:eastAsia="宋体" w:hAnsi="宋体"/>
        </w:rPr>
        <w:t>表面应清洁光滑，无指痕</w:t>
      </w:r>
      <w:r>
        <w:rPr>
          <w:rFonts w:ascii="宋体" w:eastAsia="宋体" w:hAnsi="宋体" w:hint="eastAsia"/>
        </w:rPr>
        <w:t>、</w:t>
      </w:r>
      <w:r>
        <w:rPr>
          <w:rFonts w:ascii="宋体" w:eastAsia="宋体" w:hAnsi="宋体"/>
        </w:rPr>
        <w:t>油污和锈蚀</w:t>
      </w:r>
      <w:r>
        <w:rPr>
          <w:rFonts w:ascii="宋体" w:eastAsia="宋体" w:hAnsi="宋体" w:hint="eastAsia"/>
        </w:rPr>
        <w:t>，无</w:t>
      </w:r>
      <w:r>
        <w:rPr>
          <w:rFonts w:ascii="宋体" w:eastAsia="宋体" w:hAnsi="宋体"/>
        </w:rPr>
        <w:t>颗粒附加物和其</w:t>
      </w:r>
      <w:r>
        <w:rPr>
          <w:rFonts w:ascii="宋体" w:eastAsia="宋体" w:hAnsi="宋体" w:hint="eastAsia"/>
        </w:rPr>
        <w:t>他</w:t>
      </w:r>
      <w:proofErr w:type="gramStart"/>
      <w:r>
        <w:rPr>
          <w:rFonts w:ascii="宋体" w:eastAsia="宋体" w:hAnsi="宋体"/>
        </w:rPr>
        <w:t>沾污</w:t>
      </w:r>
      <w:proofErr w:type="gramEnd"/>
      <w:r>
        <w:rPr>
          <w:rFonts w:ascii="宋体" w:eastAsia="宋体" w:hAnsi="宋体" w:hint="eastAsia"/>
        </w:rPr>
        <w:t>，</w:t>
      </w:r>
      <w:r>
        <w:rPr>
          <w:rFonts w:ascii="宋体" w:eastAsia="宋体" w:hAnsi="宋体"/>
        </w:rPr>
        <w:t>无凹坑、划伤、裂纹、凸起等影响使用的缺陷</w:t>
      </w:r>
      <w:r>
        <w:rPr>
          <w:rFonts w:ascii="宋体" w:eastAsia="宋体" w:hAnsi="宋体" w:hint="eastAsia"/>
        </w:rPr>
        <w:t xml:space="preserve">。 </w:t>
      </w:r>
    </w:p>
    <w:p w:rsidR="00F304C6" w:rsidRDefault="0041709D">
      <w:pPr>
        <w:pStyle w:val="af5"/>
        <w:tabs>
          <w:tab w:val="left" w:pos="420"/>
        </w:tabs>
        <w:spacing w:line="480" w:lineRule="auto"/>
        <w:rPr>
          <w:rFonts w:hAnsi="黑体"/>
        </w:rPr>
      </w:pPr>
      <w:r>
        <w:rPr>
          <w:rFonts w:hAnsi="黑体"/>
        </w:rPr>
        <w:t xml:space="preserve">3.2.8 </w:t>
      </w:r>
      <w:r>
        <w:rPr>
          <w:rFonts w:hAnsi="黑体" w:hint="eastAsia"/>
        </w:rPr>
        <w:t>检验规则与试验方法</w:t>
      </w:r>
    </w:p>
    <w:p w:rsidR="00F304C6" w:rsidRDefault="0041709D">
      <w:pPr>
        <w:spacing w:line="360" w:lineRule="auto"/>
        <w:ind w:firstLineChars="200" w:firstLine="420"/>
        <w:rPr>
          <w:szCs w:val="21"/>
        </w:rPr>
      </w:pPr>
      <w:r>
        <w:rPr>
          <w:rFonts w:hint="eastAsia"/>
          <w:szCs w:val="21"/>
        </w:rPr>
        <w:t>根据实际检测需要和客户要求，协商后进行检验。</w:t>
      </w:r>
    </w:p>
    <w:p w:rsidR="00F304C6" w:rsidRDefault="0041709D">
      <w:pPr>
        <w:pStyle w:val="af5"/>
        <w:tabs>
          <w:tab w:val="left" w:pos="420"/>
        </w:tabs>
        <w:spacing w:line="480" w:lineRule="auto"/>
        <w:rPr>
          <w:rFonts w:hAnsi="黑体"/>
        </w:rPr>
      </w:pPr>
      <w:r>
        <w:rPr>
          <w:rFonts w:hAnsi="黑体"/>
        </w:rPr>
        <w:t xml:space="preserve">3.2.9 </w:t>
      </w:r>
      <w:r>
        <w:rPr>
          <w:rFonts w:hAnsi="黑体" w:hint="eastAsia"/>
        </w:rPr>
        <w:t>包装、运输、储存要求</w:t>
      </w:r>
    </w:p>
    <w:p w:rsidR="00F304C6" w:rsidRDefault="0041709D">
      <w:pPr>
        <w:spacing w:line="360" w:lineRule="auto"/>
        <w:ind w:firstLineChars="200" w:firstLine="420"/>
        <w:rPr>
          <w:szCs w:val="21"/>
        </w:rPr>
      </w:pPr>
      <w:r>
        <w:rPr>
          <w:rFonts w:hint="eastAsia"/>
          <w:szCs w:val="21"/>
        </w:rPr>
        <w:t>确保产品不在包装、运输、储存过程中有二次污染，可靠运输，与用户协商确定。</w:t>
      </w:r>
    </w:p>
    <w:p w:rsidR="00F304C6" w:rsidRPr="00501066" w:rsidRDefault="0041709D">
      <w:pPr>
        <w:spacing w:line="380" w:lineRule="exact"/>
        <w:rPr>
          <w:b/>
          <w:szCs w:val="28"/>
        </w:rPr>
      </w:pPr>
      <w:r w:rsidRPr="00501066">
        <w:rPr>
          <w:rFonts w:hint="eastAsia"/>
          <w:b/>
          <w:szCs w:val="28"/>
        </w:rPr>
        <w:t>3</w:t>
      </w:r>
      <w:r w:rsidRPr="00501066">
        <w:rPr>
          <w:b/>
          <w:szCs w:val="28"/>
        </w:rPr>
        <w:t xml:space="preserve">.3 </w:t>
      </w:r>
      <w:r w:rsidRPr="00501066">
        <w:rPr>
          <w:rFonts w:hint="eastAsia"/>
          <w:b/>
          <w:szCs w:val="28"/>
        </w:rPr>
        <w:t>试验</w:t>
      </w:r>
      <w:r w:rsidRPr="00501066">
        <w:rPr>
          <w:b/>
          <w:szCs w:val="28"/>
        </w:rPr>
        <w:t>验证</w:t>
      </w:r>
    </w:p>
    <w:p w:rsidR="004A2A14" w:rsidRDefault="004A2A14" w:rsidP="004A2A14">
      <w:pPr>
        <w:spacing w:line="380" w:lineRule="exact"/>
        <w:rPr>
          <w:b/>
          <w:szCs w:val="28"/>
        </w:rPr>
      </w:pPr>
      <w:r>
        <w:rPr>
          <w:rFonts w:hint="eastAsia"/>
          <w:b/>
          <w:szCs w:val="28"/>
        </w:rPr>
        <w:t>3</w:t>
      </w:r>
      <w:r>
        <w:rPr>
          <w:b/>
          <w:szCs w:val="28"/>
        </w:rPr>
        <w:t xml:space="preserve">.3.1 </w:t>
      </w:r>
      <w:r>
        <w:rPr>
          <w:rFonts w:hint="eastAsia"/>
          <w:b/>
          <w:szCs w:val="28"/>
        </w:rPr>
        <w:t>成分</w:t>
      </w:r>
      <w:r>
        <w:rPr>
          <w:b/>
          <w:szCs w:val="28"/>
        </w:rPr>
        <w:t>验证</w:t>
      </w:r>
    </w:p>
    <w:p w:rsidR="004A2A14" w:rsidRDefault="004A2A14" w:rsidP="004A2A14">
      <w:pPr>
        <w:spacing w:line="360" w:lineRule="auto"/>
        <w:ind w:firstLineChars="200" w:firstLine="420"/>
        <w:rPr>
          <w:szCs w:val="21"/>
        </w:rPr>
      </w:pPr>
      <w:r>
        <w:rPr>
          <w:rFonts w:hint="eastAsia"/>
          <w:szCs w:val="21"/>
        </w:rPr>
        <w:t>经过实验验证与客户反馈，若杂质及气体元素含量过大时，</w:t>
      </w:r>
      <w:r w:rsidRPr="00501066">
        <w:rPr>
          <w:szCs w:val="21"/>
        </w:rPr>
        <w:t>用户端使用效果会明显变差</w:t>
      </w:r>
      <w:r>
        <w:rPr>
          <w:rFonts w:hint="eastAsia"/>
          <w:szCs w:val="21"/>
        </w:rPr>
        <w:t>。</w:t>
      </w:r>
      <w:r w:rsidRPr="00501066">
        <w:rPr>
          <w:szCs w:val="21"/>
        </w:rPr>
        <w:t>表</w:t>
      </w:r>
      <w:r>
        <w:rPr>
          <w:szCs w:val="21"/>
        </w:rPr>
        <w:t>3</w:t>
      </w:r>
      <w:r w:rsidRPr="00501066">
        <w:rPr>
          <w:rFonts w:hint="eastAsia"/>
          <w:szCs w:val="21"/>
        </w:rPr>
        <w:t>是不同工艺下高纯铜环件</w:t>
      </w:r>
      <w:r>
        <w:rPr>
          <w:rFonts w:hint="eastAsia"/>
          <w:szCs w:val="21"/>
        </w:rPr>
        <w:t>成分</w:t>
      </w:r>
      <w:r w:rsidRPr="00501066">
        <w:rPr>
          <w:rFonts w:hint="eastAsia"/>
          <w:szCs w:val="21"/>
        </w:rPr>
        <w:t>试</w:t>
      </w:r>
      <w:r w:rsidRPr="00501066">
        <w:rPr>
          <w:szCs w:val="21"/>
        </w:rPr>
        <w:t>验</w:t>
      </w:r>
      <w:r w:rsidRPr="00501066">
        <w:rPr>
          <w:rFonts w:hint="eastAsia"/>
          <w:szCs w:val="21"/>
        </w:rPr>
        <w:t>结果。</w:t>
      </w:r>
    </w:p>
    <w:p w:rsidR="004A2A14" w:rsidRPr="004A2A14" w:rsidRDefault="004A2A14" w:rsidP="004A2A14">
      <w:pPr>
        <w:spacing w:line="380" w:lineRule="exact"/>
        <w:jc w:val="center"/>
        <w:rPr>
          <w:rFonts w:ascii="黑体" w:eastAsia="黑体" w:hAnsi="黑体"/>
          <w:szCs w:val="21"/>
        </w:rPr>
      </w:pPr>
      <w:r w:rsidRPr="00501066">
        <w:rPr>
          <w:rFonts w:ascii="黑体" w:eastAsia="黑体" w:hAnsi="黑体" w:hint="eastAsia"/>
          <w:szCs w:val="21"/>
        </w:rPr>
        <w:t>表</w:t>
      </w:r>
      <w:r w:rsidRPr="00501066">
        <w:rPr>
          <w:rFonts w:ascii="黑体" w:eastAsia="黑体" w:hAnsi="黑体"/>
          <w:szCs w:val="21"/>
        </w:rPr>
        <w:t xml:space="preserve">3 </w:t>
      </w:r>
      <w:r w:rsidR="005264A9">
        <w:rPr>
          <w:rFonts w:ascii="黑体" w:eastAsia="黑体" w:hAnsi="黑体" w:hint="eastAsia"/>
          <w:szCs w:val="21"/>
        </w:rPr>
        <w:t>成分</w:t>
      </w:r>
      <w:r w:rsidRPr="003E780F">
        <w:rPr>
          <w:rFonts w:ascii="黑体" w:eastAsia="黑体" w:hAnsi="黑体" w:hint="eastAsia"/>
          <w:szCs w:val="21"/>
        </w:rPr>
        <w:t>试</w:t>
      </w:r>
      <w:r w:rsidRPr="00501066">
        <w:rPr>
          <w:rFonts w:ascii="黑体" w:eastAsia="黑体" w:hAnsi="黑体" w:hint="eastAsia"/>
          <w:szCs w:val="21"/>
        </w:rPr>
        <w:t>验结果</w:t>
      </w:r>
    </w:p>
    <w:tbl>
      <w:tblPr>
        <w:tblW w:w="10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685"/>
        <w:gridCol w:w="685"/>
        <w:gridCol w:w="685"/>
        <w:gridCol w:w="685"/>
        <w:gridCol w:w="685"/>
        <w:gridCol w:w="686"/>
        <w:gridCol w:w="685"/>
        <w:gridCol w:w="685"/>
        <w:gridCol w:w="685"/>
        <w:gridCol w:w="685"/>
        <w:gridCol w:w="685"/>
        <w:gridCol w:w="686"/>
      </w:tblGrid>
      <w:tr w:rsidR="006378CD" w:rsidRPr="006378CD" w:rsidTr="006378CD">
        <w:trPr>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牌号</w:t>
            </w:r>
          </w:p>
        </w:tc>
        <w:tc>
          <w:tcPr>
            <w:tcW w:w="4111" w:type="dxa"/>
            <w:gridSpan w:val="6"/>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4N</w:t>
            </w:r>
          </w:p>
        </w:tc>
        <w:tc>
          <w:tcPr>
            <w:tcW w:w="4111" w:type="dxa"/>
            <w:gridSpan w:val="6"/>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5N</w:t>
            </w:r>
          </w:p>
        </w:tc>
      </w:tr>
      <w:tr w:rsidR="006378CD" w:rsidRPr="006378CD" w:rsidTr="006378CD">
        <w:trPr>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编号</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r>
      <w:tr w:rsidR="006378CD" w:rsidRPr="006378CD" w:rsidTr="006378CD">
        <w:trPr>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Cu</w:t>
            </w:r>
            <w:r w:rsidRPr="006378CD">
              <w:rPr>
                <w:rFonts w:eastAsiaTheme="majorEastAsia"/>
                <w:sz w:val="18"/>
                <w:szCs w:val="18"/>
              </w:rPr>
              <w:t>含量</w:t>
            </w:r>
            <w:r w:rsidRPr="006378CD">
              <w:rPr>
                <w:rFonts w:eastAsiaTheme="majorEastAsia"/>
                <w:sz w:val="18"/>
                <w:szCs w:val="18"/>
              </w:rPr>
              <w:t>/%</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99.99684</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99.99676</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99.99626</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99.99687</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99.99637</w:t>
            </w:r>
          </w:p>
        </w:tc>
        <w:tc>
          <w:tcPr>
            <w:tcW w:w="686" w:type="dxa"/>
            <w:vAlign w:val="center"/>
          </w:tcPr>
          <w:p w:rsidR="006378CD" w:rsidRPr="006378CD" w:rsidRDefault="00796856" w:rsidP="006378CD">
            <w:pPr>
              <w:widowControl/>
              <w:jc w:val="center"/>
              <w:rPr>
                <w:rFonts w:eastAsiaTheme="majorEastAsia"/>
                <w:kern w:val="0"/>
                <w:sz w:val="18"/>
                <w:szCs w:val="18"/>
              </w:rPr>
            </w:pPr>
            <w:r w:rsidRPr="00796856">
              <w:rPr>
                <w:rFonts w:eastAsiaTheme="majorEastAsia"/>
                <w:sz w:val="18"/>
                <w:szCs w:val="18"/>
              </w:rPr>
              <w:t>99.9965</w:t>
            </w:r>
            <w:r>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99.99984</w:t>
            </w:r>
            <w:r w:rsidR="00A05D37">
              <w:rPr>
                <w:rFonts w:eastAsiaTheme="majorEastAsia"/>
                <w:sz w:val="18"/>
                <w:szCs w:val="18"/>
              </w:rPr>
              <w:t>00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99.9998395</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99.99986</w:t>
            </w:r>
            <w:r w:rsidR="00A05D37">
              <w:rPr>
                <w:rFonts w:eastAsiaTheme="majorEastAsia"/>
                <w:sz w:val="18"/>
                <w:szCs w:val="18"/>
              </w:rPr>
              <w:t>00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99.999839</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99.999851</w:t>
            </w:r>
            <w:r w:rsidR="00A05D37">
              <w:rPr>
                <w:rFonts w:eastAsiaTheme="majorEastAsia"/>
                <w:sz w:val="18"/>
                <w:szCs w:val="18"/>
              </w:rPr>
              <w:t>0</w:t>
            </w:r>
          </w:p>
        </w:tc>
        <w:tc>
          <w:tcPr>
            <w:tcW w:w="686"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99.999871</w:t>
            </w:r>
            <w:r w:rsidR="00A05D37">
              <w:rPr>
                <w:rFonts w:eastAsiaTheme="majorEastAsia"/>
                <w:sz w:val="18"/>
                <w:szCs w:val="18"/>
              </w:rPr>
              <w:t>0</w:t>
            </w:r>
          </w:p>
        </w:tc>
      </w:tr>
      <w:tr w:rsidR="006378CD" w:rsidRPr="006378CD" w:rsidTr="006378CD">
        <w:trPr>
          <w:jc w:val="right"/>
        </w:trPr>
        <w:tc>
          <w:tcPr>
            <w:tcW w:w="1129" w:type="dxa"/>
            <w:vMerge w:val="restart"/>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杂质含量</w:t>
            </w:r>
            <w:r w:rsidRPr="006378CD">
              <w:rPr>
                <w:rFonts w:eastAsiaTheme="majorEastAsia"/>
                <w:sz w:val="18"/>
                <w:szCs w:val="18"/>
              </w:rPr>
              <w:t>/10</w:t>
            </w:r>
            <w:r w:rsidRPr="006378CD">
              <w:rPr>
                <w:rFonts w:eastAsiaTheme="majorEastAsia"/>
                <w:sz w:val="18"/>
                <w:szCs w:val="18"/>
                <w:vertAlign w:val="superscript"/>
              </w:rPr>
              <w:t>-6</w:t>
            </w: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Ag</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Al</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As</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Bi</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Ca</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Cd</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Co</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Cr</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F</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Fe</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7</w:t>
            </w:r>
          </w:p>
        </w:tc>
        <w:tc>
          <w:tcPr>
            <w:tcW w:w="686" w:type="dxa"/>
            <w:vAlign w:val="center"/>
          </w:tcPr>
          <w:p w:rsidR="006378CD" w:rsidRPr="006378CD" w:rsidRDefault="00796856" w:rsidP="006378CD">
            <w:pPr>
              <w:jc w:val="center"/>
              <w:rPr>
                <w:rFonts w:eastAsiaTheme="majorEastAsia"/>
                <w:sz w:val="18"/>
                <w:szCs w:val="18"/>
              </w:rPr>
            </w:pPr>
            <w:r>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proofErr w:type="spellStart"/>
            <w:r w:rsidRPr="006378CD">
              <w:rPr>
                <w:rFonts w:eastAsiaTheme="majorEastAsia"/>
                <w:sz w:val="18"/>
                <w:szCs w:val="18"/>
              </w:rPr>
              <w:t>Mn</w:t>
            </w:r>
            <w:proofErr w:type="spellEnd"/>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Ni</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P</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proofErr w:type="spellStart"/>
            <w:r w:rsidRPr="006378CD">
              <w:rPr>
                <w:rFonts w:eastAsiaTheme="majorEastAsia"/>
                <w:sz w:val="18"/>
                <w:szCs w:val="18"/>
              </w:rPr>
              <w:t>Pb</w:t>
            </w:r>
            <w:proofErr w:type="spellEnd"/>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Sb</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Se</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Si</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Sn</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proofErr w:type="spellStart"/>
            <w:r w:rsidRPr="006378CD">
              <w:rPr>
                <w:rFonts w:eastAsiaTheme="majorEastAsia"/>
                <w:sz w:val="18"/>
                <w:szCs w:val="18"/>
              </w:rPr>
              <w:t>Te</w:t>
            </w:r>
            <w:proofErr w:type="spellEnd"/>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0.03</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0.05</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Zn</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0.2</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S</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0.02</w:t>
            </w:r>
          </w:p>
        </w:tc>
      </w:tr>
      <w:tr w:rsidR="006378CD" w:rsidRPr="006378CD" w:rsidTr="006378CD">
        <w:trPr>
          <w:trHeight w:val="391"/>
          <w:jc w:val="right"/>
        </w:trPr>
        <w:tc>
          <w:tcPr>
            <w:tcW w:w="1838" w:type="dxa"/>
            <w:gridSpan w:val="2"/>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杂质总含量</w:t>
            </w:r>
            <w:r w:rsidRPr="006378CD">
              <w:rPr>
                <w:rFonts w:eastAsiaTheme="majorEastAsia"/>
                <w:sz w:val="18"/>
                <w:szCs w:val="18"/>
              </w:rPr>
              <w:t>/10</w:t>
            </w:r>
            <w:r w:rsidRPr="006378CD">
              <w:rPr>
                <w:rFonts w:eastAsiaTheme="majorEastAsia"/>
                <w:sz w:val="18"/>
                <w:szCs w:val="18"/>
                <w:vertAlign w:val="superscript"/>
              </w:rPr>
              <w:t>-6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31.6</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32.4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37.4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31.3</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36.3</w:t>
            </w:r>
          </w:p>
        </w:tc>
        <w:tc>
          <w:tcPr>
            <w:tcW w:w="686" w:type="dxa"/>
            <w:vAlign w:val="center"/>
          </w:tcPr>
          <w:p w:rsidR="006378CD" w:rsidRPr="006378CD" w:rsidRDefault="00796856" w:rsidP="006378CD">
            <w:pPr>
              <w:jc w:val="center"/>
              <w:rPr>
                <w:rFonts w:eastAsiaTheme="majorEastAsia"/>
                <w:sz w:val="18"/>
                <w:szCs w:val="18"/>
              </w:rPr>
            </w:pPr>
            <w:r>
              <w:rPr>
                <w:rFonts w:eastAsiaTheme="majorEastAsia"/>
                <w:sz w:val="18"/>
                <w:szCs w:val="18"/>
              </w:rPr>
              <w:t>35</w:t>
            </w:r>
            <w:r w:rsidR="00EC014B">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1.62</w:t>
            </w:r>
            <w:r w:rsidR="00EC014B">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1.605</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1.4</w:t>
            </w:r>
            <w:r w:rsidR="00EC014B">
              <w:rPr>
                <w:rFonts w:eastAsiaTheme="majorEastAsia"/>
                <w:sz w:val="18"/>
                <w:szCs w:val="18"/>
              </w:rPr>
              <w:t>00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1.61</w:t>
            </w:r>
            <w:r w:rsidR="00EC014B">
              <w:rPr>
                <w:rFonts w:eastAsiaTheme="majorEastAsia"/>
                <w:sz w:val="18"/>
                <w:szCs w:val="18"/>
              </w:rPr>
              <w:t>0</w:t>
            </w:r>
          </w:p>
        </w:tc>
        <w:tc>
          <w:tcPr>
            <w:tcW w:w="685"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1.49</w:t>
            </w:r>
            <w:r w:rsidR="00EC014B">
              <w:rPr>
                <w:rFonts w:eastAsiaTheme="majorEastAsia"/>
                <w:sz w:val="18"/>
                <w:szCs w:val="18"/>
              </w:rPr>
              <w:t>0</w:t>
            </w:r>
          </w:p>
        </w:tc>
        <w:tc>
          <w:tcPr>
            <w:tcW w:w="686" w:type="dxa"/>
            <w:vAlign w:val="center"/>
          </w:tcPr>
          <w:p w:rsidR="006378CD" w:rsidRPr="006378CD" w:rsidRDefault="006378CD" w:rsidP="006378CD">
            <w:pPr>
              <w:widowControl/>
              <w:jc w:val="center"/>
              <w:rPr>
                <w:rFonts w:eastAsiaTheme="majorEastAsia"/>
                <w:kern w:val="0"/>
                <w:sz w:val="18"/>
                <w:szCs w:val="18"/>
              </w:rPr>
            </w:pPr>
            <w:r w:rsidRPr="006378CD">
              <w:rPr>
                <w:rFonts w:eastAsiaTheme="majorEastAsia"/>
                <w:sz w:val="18"/>
                <w:szCs w:val="18"/>
              </w:rPr>
              <w:t>1.29</w:t>
            </w:r>
            <w:r w:rsidR="00EC014B">
              <w:rPr>
                <w:rFonts w:eastAsiaTheme="majorEastAsia"/>
                <w:sz w:val="18"/>
                <w:szCs w:val="18"/>
              </w:rPr>
              <w:t>0</w:t>
            </w:r>
          </w:p>
        </w:tc>
      </w:tr>
      <w:tr w:rsidR="006378CD" w:rsidRPr="006378CD" w:rsidTr="006378CD">
        <w:trPr>
          <w:jc w:val="right"/>
        </w:trPr>
        <w:tc>
          <w:tcPr>
            <w:tcW w:w="1129" w:type="dxa"/>
            <w:vMerge w:val="restart"/>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气体杂质元素含量</w:t>
            </w:r>
            <w:r w:rsidRPr="006378CD">
              <w:rPr>
                <w:rFonts w:eastAsiaTheme="majorEastAsia"/>
                <w:sz w:val="18"/>
                <w:szCs w:val="18"/>
              </w:rPr>
              <w:t>/10</w:t>
            </w:r>
            <w:r w:rsidRPr="006378CD">
              <w:rPr>
                <w:rFonts w:eastAsiaTheme="majorEastAsia"/>
                <w:sz w:val="18"/>
                <w:szCs w:val="18"/>
                <w:vertAlign w:val="superscript"/>
              </w:rPr>
              <w:t>-6</w:t>
            </w: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C</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2</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N</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r w:rsidR="006378CD" w:rsidRPr="006378CD" w:rsidTr="006378CD">
        <w:trPr>
          <w:jc w:val="right"/>
        </w:trPr>
        <w:tc>
          <w:tcPr>
            <w:tcW w:w="1129" w:type="dxa"/>
            <w:vMerge/>
            <w:vAlign w:val="center"/>
          </w:tcPr>
          <w:p w:rsidR="006378CD" w:rsidRPr="006378CD" w:rsidRDefault="006378CD" w:rsidP="006378CD">
            <w:pPr>
              <w:jc w:val="center"/>
              <w:rPr>
                <w:rFonts w:eastAsiaTheme="majorEastAsia"/>
                <w:sz w:val="18"/>
                <w:szCs w:val="18"/>
              </w:rPr>
            </w:pPr>
          </w:p>
        </w:tc>
        <w:tc>
          <w:tcPr>
            <w:tcW w:w="709"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O</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D45F67" w:rsidP="006378CD">
            <w:pPr>
              <w:jc w:val="center"/>
              <w:rPr>
                <w:rFonts w:eastAsiaTheme="majorEastAsia"/>
                <w:sz w:val="18"/>
                <w:szCs w:val="18"/>
              </w:rPr>
            </w:pPr>
            <w:r>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5</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4</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5" w:type="dxa"/>
            <w:vAlign w:val="center"/>
          </w:tcPr>
          <w:p w:rsidR="006378CD" w:rsidRPr="006378CD" w:rsidRDefault="00AF1C8A" w:rsidP="006378CD">
            <w:pPr>
              <w:jc w:val="center"/>
              <w:rPr>
                <w:rFonts w:eastAsiaTheme="majorEastAsia"/>
                <w:sz w:val="18"/>
                <w:szCs w:val="18"/>
              </w:rPr>
            </w:pPr>
            <w:r>
              <w:rPr>
                <w:rFonts w:eastAsiaTheme="majorEastAsia"/>
                <w:sz w:val="18"/>
                <w:szCs w:val="18"/>
              </w:rPr>
              <w:t>1</w:t>
            </w:r>
          </w:p>
        </w:tc>
        <w:tc>
          <w:tcPr>
            <w:tcW w:w="685"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c>
          <w:tcPr>
            <w:tcW w:w="686" w:type="dxa"/>
            <w:vAlign w:val="center"/>
          </w:tcPr>
          <w:p w:rsidR="006378CD" w:rsidRPr="006378CD" w:rsidRDefault="006378CD" w:rsidP="006378CD">
            <w:pPr>
              <w:jc w:val="center"/>
              <w:rPr>
                <w:rFonts w:eastAsiaTheme="majorEastAsia"/>
                <w:sz w:val="18"/>
                <w:szCs w:val="18"/>
              </w:rPr>
            </w:pPr>
            <w:r w:rsidRPr="006378CD">
              <w:rPr>
                <w:rFonts w:eastAsiaTheme="majorEastAsia"/>
                <w:sz w:val="18"/>
                <w:szCs w:val="18"/>
              </w:rPr>
              <w:t>1</w:t>
            </w:r>
          </w:p>
        </w:tc>
      </w:tr>
    </w:tbl>
    <w:p w:rsidR="004A2A14" w:rsidRPr="004A2A14" w:rsidRDefault="004A2A14" w:rsidP="004A2A14">
      <w:pPr>
        <w:spacing w:line="360" w:lineRule="auto"/>
        <w:ind w:firstLineChars="200" w:firstLine="420"/>
        <w:rPr>
          <w:szCs w:val="21"/>
        </w:rPr>
      </w:pPr>
    </w:p>
    <w:p w:rsidR="00F304C6" w:rsidRDefault="0041709D">
      <w:pPr>
        <w:spacing w:line="380" w:lineRule="exact"/>
        <w:rPr>
          <w:b/>
          <w:szCs w:val="28"/>
        </w:rPr>
      </w:pPr>
      <w:r>
        <w:rPr>
          <w:rFonts w:hint="eastAsia"/>
          <w:b/>
          <w:szCs w:val="28"/>
        </w:rPr>
        <w:t>3</w:t>
      </w:r>
      <w:r>
        <w:rPr>
          <w:b/>
          <w:szCs w:val="28"/>
        </w:rPr>
        <w:t>.3.</w:t>
      </w:r>
      <w:r w:rsidR="00DB2479">
        <w:rPr>
          <w:b/>
          <w:szCs w:val="28"/>
        </w:rPr>
        <w:t>2</w:t>
      </w:r>
      <w:r>
        <w:rPr>
          <w:b/>
          <w:szCs w:val="28"/>
        </w:rPr>
        <w:t xml:space="preserve"> </w:t>
      </w:r>
      <w:r>
        <w:rPr>
          <w:b/>
          <w:szCs w:val="28"/>
        </w:rPr>
        <w:t>焊接质量验证</w:t>
      </w:r>
    </w:p>
    <w:p w:rsidR="00F304C6" w:rsidRPr="00501066" w:rsidRDefault="0041709D">
      <w:pPr>
        <w:spacing w:line="360" w:lineRule="auto"/>
        <w:ind w:firstLineChars="200" w:firstLine="420"/>
        <w:rPr>
          <w:szCs w:val="21"/>
        </w:rPr>
      </w:pPr>
      <w:r>
        <w:rPr>
          <w:rFonts w:hint="eastAsia"/>
          <w:szCs w:val="21"/>
        </w:rPr>
        <w:t>经过多次实验验证与客户反馈，</w:t>
      </w:r>
      <w:proofErr w:type="gramStart"/>
      <w:r>
        <w:rPr>
          <w:rFonts w:hint="eastAsia"/>
          <w:szCs w:val="21"/>
        </w:rPr>
        <w:t>一</w:t>
      </w:r>
      <w:proofErr w:type="gramEnd"/>
      <w:r>
        <w:rPr>
          <w:rFonts w:hint="eastAsia"/>
          <w:szCs w:val="21"/>
        </w:rPr>
        <w:t>体型铜环件</w:t>
      </w:r>
      <w:proofErr w:type="gramStart"/>
      <w:r>
        <w:rPr>
          <w:rFonts w:hint="eastAsia"/>
          <w:szCs w:val="21"/>
        </w:rPr>
        <w:t>凸</w:t>
      </w:r>
      <w:proofErr w:type="gramEnd"/>
      <w:r>
        <w:rPr>
          <w:rFonts w:hint="eastAsia"/>
          <w:szCs w:val="21"/>
        </w:rPr>
        <w:t>台</w:t>
      </w:r>
      <w:proofErr w:type="gramStart"/>
      <w:r>
        <w:rPr>
          <w:rFonts w:hint="eastAsia"/>
          <w:szCs w:val="21"/>
        </w:rPr>
        <w:t>与环体的</w:t>
      </w:r>
      <w:proofErr w:type="gramEnd"/>
      <w:r>
        <w:rPr>
          <w:rFonts w:hint="eastAsia"/>
          <w:szCs w:val="21"/>
        </w:rPr>
        <w:t>焊接处要求不能有气孔、孔洞、缝</w:t>
      </w:r>
      <w:r w:rsidRPr="00501066">
        <w:rPr>
          <w:rFonts w:hint="eastAsia"/>
          <w:szCs w:val="21"/>
        </w:rPr>
        <w:t>隙等缺陷，若质量差会影响到客户端使用，主要表现是使用中变形、</w:t>
      </w:r>
      <w:r w:rsidRPr="00501066">
        <w:rPr>
          <w:rFonts w:hint="eastAsia"/>
          <w:szCs w:val="21"/>
        </w:rPr>
        <w:t>arcing</w:t>
      </w:r>
      <w:r w:rsidRPr="00501066">
        <w:rPr>
          <w:rFonts w:hint="eastAsia"/>
          <w:szCs w:val="21"/>
        </w:rPr>
        <w:t>等。不同工艺下焊接质量试验结果如表</w:t>
      </w:r>
      <w:r w:rsidR="00DC48A8">
        <w:rPr>
          <w:szCs w:val="21"/>
        </w:rPr>
        <w:t>4</w:t>
      </w:r>
      <w:r w:rsidRPr="00501066">
        <w:rPr>
          <w:rFonts w:hint="eastAsia"/>
          <w:szCs w:val="21"/>
        </w:rPr>
        <w:t>所示。</w:t>
      </w:r>
    </w:p>
    <w:p w:rsidR="00F304C6" w:rsidRPr="00501066" w:rsidRDefault="0041709D">
      <w:pPr>
        <w:spacing w:line="380" w:lineRule="exact"/>
        <w:jc w:val="center"/>
        <w:rPr>
          <w:rFonts w:ascii="黑体" w:eastAsia="黑体" w:hAnsi="黑体"/>
          <w:szCs w:val="21"/>
        </w:rPr>
      </w:pPr>
      <w:r w:rsidRPr="00501066">
        <w:rPr>
          <w:rFonts w:ascii="黑体" w:eastAsia="黑体" w:hAnsi="黑体" w:hint="eastAsia"/>
          <w:szCs w:val="21"/>
        </w:rPr>
        <w:t>表</w:t>
      </w:r>
      <w:r w:rsidR="00DC48A8">
        <w:rPr>
          <w:rFonts w:ascii="黑体" w:eastAsia="黑体" w:hAnsi="黑体"/>
          <w:szCs w:val="21"/>
        </w:rPr>
        <w:t>4</w:t>
      </w:r>
      <w:r w:rsidRPr="00501066">
        <w:rPr>
          <w:rFonts w:ascii="黑体" w:eastAsia="黑体" w:hAnsi="黑体"/>
          <w:szCs w:val="21"/>
        </w:rPr>
        <w:t xml:space="preserve"> </w:t>
      </w:r>
      <w:r w:rsidRPr="00501066">
        <w:rPr>
          <w:rFonts w:ascii="黑体" w:eastAsia="黑体" w:hAnsi="黑体" w:hint="eastAsia"/>
          <w:szCs w:val="21"/>
        </w:rPr>
        <w:t>焊接质量</w:t>
      </w:r>
      <w:r w:rsidRPr="003E780F">
        <w:rPr>
          <w:rFonts w:ascii="黑体" w:eastAsia="黑体" w:hAnsi="黑体" w:hint="eastAsia"/>
          <w:szCs w:val="21"/>
        </w:rPr>
        <w:t>试</w:t>
      </w:r>
      <w:r w:rsidRPr="00501066">
        <w:rPr>
          <w:rFonts w:ascii="黑体" w:eastAsia="黑体" w:hAnsi="黑体" w:hint="eastAsia"/>
          <w:szCs w:val="21"/>
        </w:rPr>
        <w:t>验结果</w:t>
      </w:r>
    </w:p>
    <w:tbl>
      <w:tblPr>
        <w:tblStyle w:val="ae"/>
        <w:tblW w:w="0" w:type="auto"/>
        <w:jc w:val="center"/>
        <w:tblLook w:val="04A0" w:firstRow="1" w:lastRow="0" w:firstColumn="1" w:lastColumn="0" w:noHBand="0" w:noVBand="1"/>
      </w:tblPr>
      <w:tblGrid>
        <w:gridCol w:w="1628"/>
        <w:gridCol w:w="1628"/>
        <w:gridCol w:w="5103"/>
      </w:tblGrid>
      <w:tr w:rsidR="00F304C6">
        <w:trPr>
          <w:trHeight w:val="462"/>
          <w:jc w:val="center"/>
        </w:trPr>
        <w:tc>
          <w:tcPr>
            <w:tcW w:w="1628" w:type="dxa"/>
            <w:vAlign w:val="center"/>
          </w:tcPr>
          <w:p w:rsidR="00F304C6" w:rsidRDefault="0041709D">
            <w:pPr>
              <w:widowControl/>
              <w:jc w:val="center"/>
              <w:rPr>
                <w:color w:val="000000"/>
                <w:kern w:val="0"/>
                <w:sz w:val="18"/>
                <w:szCs w:val="18"/>
              </w:rPr>
            </w:pPr>
            <w:r>
              <w:rPr>
                <w:rFonts w:hint="eastAsia"/>
                <w:color w:val="000000"/>
                <w:kern w:val="0"/>
                <w:sz w:val="18"/>
                <w:szCs w:val="18"/>
              </w:rPr>
              <w:t>牌号</w:t>
            </w:r>
          </w:p>
        </w:tc>
        <w:tc>
          <w:tcPr>
            <w:tcW w:w="1628" w:type="dxa"/>
            <w:vAlign w:val="center"/>
          </w:tcPr>
          <w:p w:rsidR="00F304C6" w:rsidRDefault="0041709D">
            <w:pPr>
              <w:widowControl/>
              <w:jc w:val="center"/>
              <w:rPr>
                <w:color w:val="000000"/>
                <w:kern w:val="0"/>
                <w:sz w:val="18"/>
                <w:szCs w:val="18"/>
              </w:rPr>
            </w:pPr>
            <w:r>
              <w:rPr>
                <w:rFonts w:hint="eastAsia"/>
                <w:color w:val="000000"/>
                <w:kern w:val="0"/>
                <w:sz w:val="18"/>
                <w:szCs w:val="18"/>
              </w:rPr>
              <w:t>编号</w:t>
            </w:r>
          </w:p>
        </w:tc>
        <w:tc>
          <w:tcPr>
            <w:tcW w:w="5103" w:type="dxa"/>
            <w:vAlign w:val="center"/>
          </w:tcPr>
          <w:p w:rsidR="00F304C6" w:rsidRDefault="0041709D">
            <w:pPr>
              <w:widowControl/>
              <w:jc w:val="center"/>
              <w:rPr>
                <w:color w:val="000000"/>
                <w:kern w:val="0"/>
                <w:sz w:val="18"/>
                <w:szCs w:val="18"/>
              </w:rPr>
            </w:pPr>
            <w:r>
              <w:rPr>
                <w:rFonts w:hint="eastAsia"/>
                <w:color w:val="000000"/>
                <w:kern w:val="0"/>
                <w:sz w:val="18"/>
                <w:szCs w:val="18"/>
              </w:rPr>
              <w:t>焊接质量</w:t>
            </w:r>
          </w:p>
        </w:tc>
      </w:tr>
      <w:tr w:rsidR="00DC48A8" w:rsidTr="004A2A14">
        <w:trPr>
          <w:trHeight w:val="113"/>
          <w:jc w:val="center"/>
        </w:trPr>
        <w:tc>
          <w:tcPr>
            <w:tcW w:w="1628" w:type="dxa"/>
            <w:vMerge w:val="restart"/>
            <w:vAlign w:val="center"/>
          </w:tcPr>
          <w:p w:rsidR="00DC48A8" w:rsidRDefault="00DC48A8" w:rsidP="00AE5CD3">
            <w:pPr>
              <w:widowControl/>
              <w:jc w:val="center"/>
              <w:rPr>
                <w:color w:val="000000"/>
                <w:kern w:val="0"/>
                <w:sz w:val="18"/>
                <w:szCs w:val="18"/>
              </w:rPr>
            </w:pPr>
            <w:r>
              <w:rPr>
                <w:rFonts w:hint="eastAsia"/>
                <w:color w:val="000000"/>
                <w:kern w:val="0"/>
                <w:sz w:val="18"/>
                <w:szCs w:val="18"/>
              </w:rPr>
              <w:t>4N</w:t>
            </w:r>
          </w:p>
        </w:tc>
        <w:tc>
          <w:tcPr>
            <w:tcW w:w="1628" w:type="dxa"/>
            <w:vAlign w:val="center"/>
          </w:tcPr>
          <w:p w:rsidR="00DC48A8" w:rsidRDefault="00DC48A8">
            <w:pPr>
              <w:widowControl/>
              <w:jc w:val="center"/>
              <w:rPr>
                <w:color w:val="000000"/>
                <w:kern w:val="0"/>
                <w:sz w:val="18"/>
                <w:szCs w:val="18"/>
              </w:rPr>
            </w:pPr>
            <w:r>
              <w:rPr>
                <w:color w:val="000000"/>
                <w:kern w:val="0"/>
                <w:sz w:val="18"/>
                <w:szCs w:val="18"/>
              </w:rPr>
              <w:t>1</w:t>
            </w:r>
          </w:p>
        </w:tc>
        <w:tc>
          <w:tcPr>
            <w:tcW w:w="5103" w:type="dxa"/>
            <w:vAlign w:val="center"/>
          </w:tcPr>
          <w:p w:rsidR="00DC48A8" w:rsidRDefault="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2</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3</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4</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5</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6</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7</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8</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9</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501066">
            <w:pPr>
              <w:widowControl/>
              <w:jc w:val="center"/>
              <w:rPr>
                <w:color w:val="000000"/>
                <w:kern w:val="0"/>
                <w:sz w:val="18"/>
                <w:szCs w:val="18"/>
              </w:rPr>
            </w:pPr>
          </w:p>
        </w:tc>
        <w:tc>
          <w:tcPr>
            <w:tcW w:w="1628" w:type="dxa"/>
            <w:vAlign w:val="center"/>
          </w:tcPr>
          <w:p w:rsidR="00DC48A8" w:rsidRDefault="00DC48A8" w:rsidP="00501066">
            <w:pPr>
              <w:widowControl/>
              <w:jc w:val="center"/>
              <w:rPr>
                <w:color w:val="000000"/>
                <w:kern w:val="0"/>
                <w:sz w:val="18"/>
                <w:szCs w:val="18"/>
              </w:rPr>
            </w:pPr>
            <w:r>
              <w:rPr>
                <w:color w:val="000000"/>
                <w:kern w:val="0"/>
                <w:sz w:val="18"/>
                <w:szCs w:val="18"/>
              </w:rPr>
              <w:t>10</w:t>
            </w:r>
          </w:p>
        </w:tc>
        <w:tc>
          <w:tcPr>
            <w:tcW w:w="5103" w:type="dxa"/>
            <w:vAlign w:val="center"/>
          </w:tcPr>
          <w:p w:rsidR="00DC48A8" w:rsidRDefault="00DC48A8" w:rsidP="00501066">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restart"/>
            <w:vAlign w:val="center"/>
          </w:tcPr>
          <w:p w:rsidR="00DC48A8" w:rsidRDefault="00DC48A8" w:rsidP="00AE5CD3">
            <w:pPr>
              <w:widowControl/>
              <w:jc w:val="center"/>
              <w:rPr>
                <w:color w:val="000000"/>
                <w:kern w:val="0"/>
                <w:sz w:val="18"/>
                <w:szCs w:val="18"/>
              </w:rPr>
            </w:pPr>
            <w:r>
              <w:rPr>
                <w:rFonts w:hint="eastAsia"/>
                <w:color w:val="000000"/>
                <w:kern w:val="0"/>
                <w:sz w:val="18"/>
                <w:szCs w:val="18"/>
              </w:rPr>
              <w:t>5</w:t>
            </w:r>
            <w:r>
              <w:rPr>
                <w:color w:val="000000"/>
                <w:kern w:val="0"/>
                <w:sz w:val="18"/>
                <w:szCs w:val="18"/>
              </w:rPr>
              <w:t>N</w:t>
            </w: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1</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2</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3</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4</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5</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6</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7</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8</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9</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9326D1">
            <w:pPr>
              <w:widowControl/>
              <w:jc w:val="center"/>
              <w:rPr>
                <w:color w:val="000000"/>
                <w:kern w:val="0"/>
                <w:sz w:val="18"/>
                <w:szCs w:val="18"/>
              </w:rPr>
            </w:pPr>
          </w:p>
        </w:tc>
        <w:tc>
          <w:tcPr>
            <w:tcW w:w="1628" w:type="dxa"/>
            <w:vAlign w:val="center"/>
          </w:tcPr>
          <w:p w:rsidR="00DC48A8" w:rsidRDefault="00DC48A8" w:rsidP="009326D1">
            <w:pPr>
              <w:widowControl/>
              <w:jc w:val="center"/>
              <w:rPr>
                <w:color w:val="000000"/>
                <w:kern w:val="0"/>
                <w:sz w:val="18"/>
                <w:szCs w:val="18"/>
              </w:rPr>
            </w:pPr>
            <w:r>
              <w:rPr>
                <w:color w:val="000000"/>
                <w:kern w:val="0"/>
                <w:sz w:val="18"/>
                <w:szCs w:val="18"/>
              </w:rPr>
              <w:t>10</w:t>
            </w:r>
          </w:p>
        </w:tc>
        <w:tc>
          <w:tcPr>
            <w:tcW w:w="5103" w:type="dxa"/>
            <w:vAlign w:val="center"/>
          </w:tcPr>
          <w:p w:rsidR="00DC48A8" w:rsidRDefault="00DC48A8" w:rsidP="009326D1">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r w:rsidR="00DC48A8" w:rsidTr="004A2A14">
        <w:trPr>
          <w:trHeight w:val="113"/>
          <w:jc w:val="center"/>
        </w:trPr>
        <w:tc>
          <w:tcPr>
            <w:tcW w:w="1628" w:type="dxa"/>
            <w:vMerge/>
            <w:vAlign w:val="center"/>
          </w:tcPr>
          <w:p w:rsidR="00DC48A8" w:rsidRDefault="00DC48A8" w:rsidP="00DC48A8">
            <w:pPr>
              <w:widowControl/>
              <w:jc w:val="center"/>
              <w:rPr>
                <w:color w:val="000000"/>
                <w:kern w:val="0"/>
                <w:sz w:val="18"/>
                <w:szCs w:val="18"/>
              </w:rPr>
            </w:pPr>
          </w:p>
        </w:tc>
        <w:tc>
          <w:tcPr>
            <w:tcW w:w="1628"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5103" w:type="dxa"/>
            <w:vAlign w:val="center"/>
          </w:tcPr>
          <w:p w:rsidR="00DC48A8" w:rsidRDefault="00DC48A8" w:rsidP="00DC48A8">
            <w:pPr>
              <w:widowControl/>
              <w:jc w:val="center"/>
              <w:rPr>
                <w:color w:val="000000"/>
                <w:kern w:val="0"/>
                <w:sz w:val="18"/>
                <w:szCs w:val="18"/>
              </w:rPr>
            </w:pPr>
            <w:r>
              <w:rPr>
                <w:rFonts w:hint="eastAsia"/>
                <w:color w:val="000000"/>
                <w:kern w:val="0"/>
                <w:sz w:val="18"/>
                <w:szCs w:val="18"/>
              </w:rPr>
              <w:t>无气孔、孔洞、缝隙</w:t>
            </w:r>
          </w:p>
        </w:tc>
      </w:tr>
    </w:tbl>
    <w:p w:rsidR="00F304C6" w:rsidRDefault="00F304C6">
      <w:pPr>
        <w:spacing w:line="380" w:lineRule="exact"/>
        <w:rPr>
          <w:b/>
          <w:szCs w:val="28"/>
        </w:rPr>
      </w:pPr>
    </w:p>
    <w:p w:rsidR="00F304C6" w:rsidRPr="00501066" w:rsidRDefault="0041709D">
      <w:pPr>
        <w:spacing w:line="380" w:lineRule="exact"/>
        <w:rPr>
          <w:b/>
          <w:szCs w:val="28"/>
        </w:rPr>
      </w:pPr>
      <w:r w:rsidRPr="00501066">
        <w:rPr>
          <w:rFonts w:hint="eastAsia"/>
          <w:b/>
          <w:szCs w:val="28"/>
        </w:rPr>
        <w:t>3</w:t>
      </w:r>
      <w:r w:rsidRPr="00501066">
        <w:rPr>
          <w:b/>
          <w:szCs w:val="28"/>
        </w:rPr>
        <w:t>.3.</w:t>
      </w:r>
      <w:r w:rsidR="00DB2479">
        <w:rPr>
          <w:b/>
          <w:szCs w:val="28"/>
        </w:rPr>
        <w:t>3</w:t>
      </w:r>
      <w:r w:rsidRPr="00501066">
        <w:rPr>
          <w:b/>
          <w:szCs w:val="28"/>
        </w:rPr>
        <w:t xml:space="preserve"> </w:t>
      </w:r>
      <w:r w:rsidRPr="00501066">
        <w:rPr>
          <w:b/>
          <w:szCs w:val="28"/>
        </w:rPr>
        <w:t>晶粒度</w:t>
      </w:r>
      <w:r w:rsidRPr="00501066">
        <w:rPr>
          <w:rFonts w:hint="eastAsia"/>
          <w:b/>
          <w:szCs w:val="28"/>
        </w:rPr>
        <w:t>试验</w:t>
      </w:r>
    </w:p>
    <w:p w:rsidR="00F304C6" w:rsidRPr="00501066" w:rsidRDefault="0041709D">
      <w:pPr>
        <w:spacing w:line="360" w:lineRule="auto"/>
        <w:ind w:firstLineChars="200" w:firstLine="420"/>
        <w:rPr>
          <w:szCs w:val="21"/>
        </w:rPr>
      </w:pPr>
      <w:r w:rsidRPr="00501066">
        <w:rPr>
          <w:szCs w:val="21"/>
        </w:rPr>
        <w:t>通过</w:t>
      </w:r>
      <w:r w:rsidRPr="00501066">
        <w:rPr>
          <w:rFonts w:hint="eastAsia"/>
          <w:szCs w:val="21"/>
        </w:rPr>
        <w:t>试</w:t>
      </w:r>
      <w:r w:rsidRPr="00501066">
        <w:rPr>
          <w:szCs w:val="21"/>
        </w:rPr>
        <w:t>验发现</w:t>
      </w:r>
      <w:r w:rsidRPr="00501066">
        <w:rPr>
          <w:rFonts w:hint="eastAsia"/>
          <w:szCs w:val="21"/>
        </w:rPr>
        <w:t>，</w:t>
      </w:r>
      <w:r w:rsidRPr="00501066">
        <w:rPr>
          <w:szCs w:val="21"/>
        </w:rPr>
        <w:t>平均晶粒度大于</w:t>
      </w:r>
      <w:r w:rsidRPr="00501066">
        <w:rPr>
          <w:rFonts w:hint="eastAsia"/>
          <w:szCs w:val="21"/>
        </w:rPr>
        <w:t>1</w:t>
      </w:r>
      <w:r w:rsidRPr="00501066">
        <w:rPr>
          <w:szCs w:val="21"/>
        </w:rPr>
        <w:t>50μm</w:t>
      </w:r>
      <w:r w:rsidRPr="00501066">
        <w:rPr>
          <w:rFonts w:hint="eastAsia"/>
          <w:szCs w:val="21"/>
        </w:rPr>
        <w:t>，</w:t>
      </w:r>
      <w:r w:rsidRPr="00501066">
        <w:rPr>
          <w:szCs w:val="21"/>
        </w:rPr>
        <w:t>最大晶粒大于</w:t>
      </w:r>
      <w:r w:rsidRPr="00501066">
        <w:rPr>
          <w:rFonts w:hint="eastAsia"/>
          <w:szCs w:val="21"/>
        </w:rPr>
        <w:t>2</w:t>
      </w:r>
      <w:r w:rsidRPr="00501066">
        <w:rPr>
          <w:szCs w:val="21"/>
        </w:rPr>
        <w:t>00μm</w:t>
      </w:r>
      <w:r w:rsidRPr="00501066">
        <w:rPr>
          <w:szCs w:val="21"/>
        </w:rPr>
        <w:t>时</w:t>
      </w:r>
      <w:r w:rsidRPr="00501066">
        <w:rPr>
          <w:rFonts w:hint="eastAsia"/>
          <w:szCs w:val="21"/>
        </w:rPr>
        <w:t>，</w:t>
      </w:r>
      <w:r w:rsidRPr="00501066">
        <w:rPr>
          <w:szCs w:val="21"/>
        </w:rPr>
        <w:t>用户端使用效果会明显变差</w:t>
      </w:r>
      <w:r w:rsidRPr="00501066">
        <w:rPr>
          <w:rFonts w:hint="eastAsia"/>
          <w:szCs w:val="21"/>
        </w:rPr>
        <w:t>，</w:t>
      </w:r>
      <w:r w:rsidRPr="00501066">
        <w:rPr>
          <w:szCs w:val="21"/>
        </w:rPr>
        <w:t>主要体现为影响到配套靶材的溅射试用效果</w:t>
      </w:r>
      <w:r w:rsidRPr="00501066">
        <w:rPr>
          <w:rFonts w:hint="eastAsia"/>
          <w:szCs w:val="21"/>
        </w:rPr>
        <w:t>，</w:t>
      </w:r>
      <w:r w:rsidRPr="00501066">
        <w:rPr>
          <w:szCs w:val="21"/>
        </w:rPr>
        <w:t>如膜厚均匀性</w:t>
      </w:r>
      <w:r w:rsidRPr="00501066">
        <w:rPr>
          <w:rFonts w:hint="eastAsia"/>
          <w:szCs w:val="21"/>
        </w:rPr>
        <w:t>、</w:t>
      </w:r>
      <w:r w:rsidRPr="00501066">
        <w:rPr>
          <w:szCs w:val="21"/>
        </w:rPr>
        <w:t>particle</w:t>
      </w:r>
      <w:r w:rsidRPr="00501066">
        <w:rPr>
          <w:szCs w:val="21"/>
        </w:rPr>
        <w:t>增加</w:t>
      </w:r>
      <w:r w:rsidRPr="00501066">
        <w:rPr>
          <w:rFonts w:hint="eastAsia"/>
          <w:szCs w:val="21"/>
        </w:rPr>
        <w:t>。</w:t>
      </w:r>
      <w:r w:rsidRPr="00501066">
        <w:rPr>
          <w:szCs w:val="21"/>
        </w:rPr>
        <w:t>表</w:t>
      </w:r>
      <w:r w:rsidR="00DC48A8">
        <w:rPr>
          <w:szCs w:val="21"/>
        </w:rPr>
        <w:t>5</w:t>
      </w:r>
      <w:r w:rsidRPr="00501066">
        <w:rPr>
          <w:rFonts w:hint="eastAsia"/>
          <w:szCs w:val="21"/>
        </w:rPr>
        <w:t>是不同工艺下高纯铜环件晶粒度试</w:t>
      </w:r>
      <w:r w:rsidRPr="00501066">
        <w:rPr>
          <w:szCs w:val="21"/>
        </w:rPr>
        <w:t>验</w:t>
      </w:r>
      <w:r w:rsidRPr="00501066">
        <w:rPr>
          <w:rFonts w:hint="eastAsia"/>
          <w:szCs w:val="21"/>
        </w:rPr>
        <w:t>结果。</w:t>
      </w:r>
    </w:p>
    <w:p w:rsidR="00F304C6" w:rsidRPr="009326D1" w:rsidRDefault="0041709D">
      <w:pPr>
        <w:spacing w:line="380" w:lineRule="exact"/>
        <w:jc w:val="center"/>
        <w:rPr>
          <w:rFonts w:ascii="黑体" w:eastAsia="黑体" w:hAnsi="黑体"/>
          <w:szCs w:val="21"/>
        </w:rPr>
      </w:pPr>
      <w:r w:rsidRPr="009326D1">
        <w:rPr>
          <w:rFonts w:ascii="黑体" w:eastAsia="黑体" w:hAnsi="黑体" w:hint="eastAsia"/>
          <w:szCs w:val="21"/>
        </w:rPr>
        <w:t>表</w:t>
      </w:r>
      <w:r w:rsidR="00DC48A8">
        <w:rPr>
          <w:rFonts w:ascii="黑体" w:eastAsia="黑体" w:hAnsi="黑体"/>
          <w:szCs w:val="21"/>
        </w:rPr>
        <w:t>5</w:t>
      </w:r>
      <w:r w:rsidRPr="009326D1">
        <w:rPr>
          <w:rFonts w:ascii="黑体" w:eastAsia="黑体" w:hAnsi="黑体"/>
          <w:szCs w:val="21"/>
        </w:rPr>
        <w:t xml:space="preserve"> </w:t>
      </w:r>
      <w:r w:rsidRPr="009326D1">
        <w:rPr>
          <w:rFonts w:ascii="黑体" w:eastAsia="黑体" w:hAnsi="黑体" w:hint="eastAsia"/>
          <w:szCs w:val="21"/>
        </w:rPr>
        <w:t>不同晶粒度</w:t>
      </w:r>
      <w:r w:rsidRPr="003E780F">
        <w:rPr>
          <w:rFonts w:ascii="黑体" w:eastAsia="黑体" w:hAnsi="黑体" w:hint="eastAsia"/>
          <w:szCs w:val="21"/>
        </w:rPr>
        <w:t>试验</w:t>
      </w:r>
      <w:r w:rsidRPr="009326D1">
        <w:rPr>
          <w:rFonts w:ascii="黑体" w:eastAsia="黑体" w:hAnsi="黑体" w:hint="eastAsia"/>
          <w:szCs w:val="21"/>
        </w:rPr>
        <w:t>结果</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71"/>
        <w:gridCol w:w="2963"/>
        <w:gridCol w:w="2964"/>
      </w:tblGrid>
      <w:tr w:rsidR="00F304C6">
        <w:trPr>
          <w:trHeight w:hRule="exact" w:val="454"/>
          <w:jc w:val="center"/>
        </w:trPr>
        <w:tc>
          <w:tcPr>
            <w:tcW w:w="1980" w:type="dxa"/>
            <w:vMerge w:val="restart"/>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牌号</w:t>
            </w:r>
          </w:p>
        </w:tc>
        <w:tc>
          <w:tcPr>
            <w:tcW w:w="1471" w:type="dxa"/>
            <w:vMerge w:val="restart"/>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编号</w:t>
            </w:r>
          </w:p>
        </w:tc>
        <w:tc>
          <w:tcPr>
            <w:tcW w:w="5927" w:type="dxa"/>
            <w:gridSpan w:val="2"/>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晶粒度（</w:t>
            </w:r>
            <w:r>
              <w:rPr>
                <w:color w:val="000000"/>
                <w:kern w:val="0"/>
                <w:sz w:val="18"/>
                <w:szCs w:val="18"/>
              </w:rPr>
              <w:t>um</w:t>
            </w:r>
            <w:r>
              <w:rPr>
                <w:color w:val="000000"/>
                <w:kern w:val="0"/>
                <w:sz w:val="18"/>
                <w:szCs w:val="18"/>
              </w:rPr>
              <w:t>）</w:t>
            </w:r>
          </w:p>
        </w:tc>
      </w:tr>
      <w:tr w:rsidR="00F304C6">
        <w:trPr>
          <w:trHeight w:hRule="exact" w:val="454"/>
          <w:jc w:val="center"/>
        </w:trPr>
        <w:tc>
          <w:tcPr>
            <w:tcW w:w="1980" w:type="dxa"/>
            <w:vMerge/>
            <w:vAlign w:val="center"/>
          </w:tcPr>
          <w:p w:rsidR="00F304C6" w:rsidRDefault="00F304C6">
            <w:pPr>
              <w:widowControl/>
              <w:jc w:val="center"/>
              <w:rPr>
                <w:color w:val="000000"/>
                <w:kern w:val="0"/>
                <w:sz w:val="18"/>
                <w:szCs w:val="18"/>
              </w:rPr>
            </w:pPr>
          </w:p>
        </w:tc>
        <w:tc>
          <w:tcPr>
            <w:tcW w:w="1471" w:type="dxa"/>
            <w:vMerge/>
            <w:vAlign w:val="center"/>
          </w:tcPr>
          <w:p w:rsidR="00F304C6" w:rsidRDefault="00F304C6">
            <w:pPr>
              <w:widowControl/>
              <w:jc w:val="center"/>
              <w:rPr>
                <w:color w:val="000000"/>
                <w:kern w:val="0"/>
                <w:sz w:val="18"/>
                <w:szCs w:val="18"/>
              </w:rPr>
            </w:pPr>
          </w:p>
        </w:tc>
        <w:tc>
          <w:tcPr>
            <w:tcW w:w="2963" w:type="dxa"/>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平均值</w:t>
            </w:r>
          </w:p>
        </w:tc>
        <w:tc>
          <w:tcPr>
            <w:tcW w:w="2964" w:type="dxa"/>
            <w:shd w:val="clear" w:color="auto" w:fill="auto"/>
            <w:noWrap/>
            <w:vAlign w:val="center"/>
          </w:tcPr>
          <w:p w:rsidR="00F304C6" w:rsidRDefault="0041709D">
            <w:pPr>
              <w:widowControl/>
              <w:jc w:val="center"/>
              <w:rPr>
                <w:color w:val="000000"/>
                <w:kern w:val="0"/>
                <w:sz w:val="18"/>
                <w:szCs w:val="18"/>
              </w:rPr>
            </w:pPr>
            <w:r>
              <w:rPr>
                <w:color w:val="000000"/>
                <w:kern w:val="0"/>
                <w:sz w:val="18"/>
                <w:szCs w:val="18"/>
              </w:rPr>
              <w:t>最大值</w:t>
            </w:r>
          </w:p>
        </w:tc>
      </w:tr>
      <w:tr w:rsidR="001175FF" w:rsidTr="003E780F">
        <w:trPr>
          <w:trHeight w:val="57"/>
          <w:jc w:val="center"/>
        </w:trPr>
        <w:tc>
          <w:tcPr>
            <w:tcW w:w="1980" w:type="dxa"/>
            <w:vMerge w:val="restart"/>
            <w:vAlign w:val="center"/>
          </w:tcPr>
          <w:p w:rsidR="001175FF" w:rsidRDefault="001175FF" w:rsidP="00B54EE8">
            <w:pPr>
              <w:widowControl/>
              <w:jc w:val="center"/>
              <w:rPr>
                <w:color w:val="000000"/>
                <w:kern w:val="0"/>
                <w:sz w:val="18"/>
                <w:szCs w:val="18"/>
              </w:rPr>
            </w:pPr>
            <w:r>
              <w:rPr>
                <w:rFonts w:hint="eastAsia"/>
                <w:color w:val="000000"/>
                <w:kern w:val="0"/>
                <w:sz w:val="18"/>
                <w:szCs w:val="18"/>
              </w:rPr>
              <w:t>4N</w:t>
            </w: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181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187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96</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89</w:t>
            </w:r>
          </w:p>
        </w:tc>
      </w:tr>
      <w:tr w:rsidR="001175FF" w:rsidTr="003E780F">
        <w:trPr>
          <w:trHeight w:val="57"/>
          <w:jc w:val="center"/>
        </w:trPr>
        <w:tc>
          <w:tcPr>
            <w:tcW w:w="1980" w:type="dxa"/>
            <w:vMerge w:val="restart"/>
            <w:vAlign w:val="center"/>
          </w:tcPr>
          <w:p w:rsidR="001175FF" w:rsidRDefault="001175FF" w:rsidP="00B54EE8">
            <w:pPr>
              <w:widowControl/>
              <w:jc w:val="center"/>
              <w:rPr>
                <w:color w:val="000000"/>
                <w:kern w:val="0"/>
                <w:sz w:val="18"/>
                <w:szCs w:val="18"/>
              </w:rPr>
            </w:pPr>
            <w:r>
              <w:rPr>
                <w:rFonts w:hint="eastAsia"/>
                <w:color w:val="000000"/>
                <w:kern w:val="0"/>
                <w:sz w:val="18"/>
                <w:szCs w:val="18"/>
              </w:rPr>
              <w:t>5N</w:t>
            </w: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90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76</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66</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8</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75</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63</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5</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9</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69</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6</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0</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7</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7</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71</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8</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2</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70</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2</w:t>
            </w:r>
            <w:r>
              <w:rPr>
                <w:color w:val="000000"/>
                <w:kern w:val="0"/>
                <w:sz w:val="18"/>
                <w:szCs w:val="18"/>
              </w:rPr>
              <w:t>9</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1</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0</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3</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72</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1</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68</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2</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8</w:t>
            </w:r>
            <w:r>
              <w:rPr>
                <w:color w:val="000000"/>
                <w:kern w:val="0"/>
                <w:sz w:val="18"/>
                <w:szCs w:val="18"/>
              </w:rPr>
              <w:t>5</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164</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3</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color w:val="000000"/>
                <w:kern w:val="0"/>
                <w:sz w:val="18"/>
                <w:szCs w:val="18"/>
              </w:rPr>
              <w:t>94</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77</w:t>
            </w:r>
          </w:p>
        </w:tc>
      </w:tr>
      <w:tr w:rsidR="001175FF" w:rsidTr="003E780F">
        <w:trPr>
          <w:trHeight w:val="57"/>
          <w:jc w:val="center"/>
        </w:trPr>
        <w:tc>
          <w:tcPr>
            <w:tcW w:w="1980" w:type="dxa"/>
            <w:vMerge/>
            <w:vAlign w:val="center"/>
          </w:tcPr>
          <w:p w:rsidR="001175FF" w:rsidRDefault="001175FF" w:rsidP="00B54EE8">
            <w:pPr>
              <w:widowControl/>
              <w:jc w:val="center"/>
              <w:rPr>
                <w:color w:val="000000"/>
                <w:kern w:val="0"/>
                <w:sz w:val="18"/>
                <w:szCs w:val="18"/>
              </w:rPr>
            </w:pPr>
          </w:p>
        </w:tc>
        <w:tc>
          <w:tcPr>
            <w:tcW w:w="1471" w:type="dxa"/>
            <w:vAlign w:val="center"/>
          </w:tcPr>
          <w:p w:rsidR="001175FF" w:rsidRDefault="001175FF" w:rsidP="00B54EE8">
            <w:pPr>
              <w:widowControl/>
              <w:jc w:val="center"/>
              <w:rPr>
                <w:color w:val="000000"/>
                <w:kern w:val="0"/>
                <w:sz w:val="18"/>
                <w:szCs w:val="18"/>
              </w:rPr>
            </w:pPr>
            <w:r>
              <w:rPr>
                <w:rFonts w:hint="eastAsia"/>
                <w:color w:val="000000"/>
                <w:kern w:val="0"/>
                <w:sz w:val="18"/>
                <w:szCs w:val="18"/>
              </w:rPr>
              <w:t>3</w:t>
            </w:r>
            <w:r>
              <w:rPr>
                <w:color w:val="000000"/>
                <w:kern w:val="0"/>
                <w:sz w:val="18"/>
                <w:szCs w:val="18"/>
              </w:rPr>
              <w:t>4</w:t>
            </w:r>
          </w:p>
        </w:tc>
        <w:tc>
          <w:tcPr>
            <w:tcW w:w="2963"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9</w:t>
            </w:r>
            <w:r>
              <w:rPr>
                <w:color w:val="000000"/>
                <w:kern w:val="0"/>
                <w:sz w:val="18"/>
                <w:szCs w:val="18"/>
              </w:rPr>
              <w:t>6</w:t>
            </w:r>
          </w:p>
        </w:tc>
        <w:tc>
          <w:tcPr>
            <w:tcW w:w="2964" w:type="dxa"/>
            <w:shd w:val="clear" w:color="auto" w:fill="auto"/>
            <w:noWrap/>
            <w:vAlign w:val="center"/>
          </w:tcPr>
          <w:p w:rsidR="001175FF" w:rsidRDefault="001175FF" w:rsidP="00B54EE8">
            <w:pPr>
              <w:widowControl/>
              <w:jc w:val="center"/>
              <w:rPr>
                <w:color w:val="000000"/>
                <w:kern w:val="0"/>
                <w:sz w:val="18"/>
                <w:szCs w:val="18"/>
              </w:rPr>
            </w:pPr>
            <w:r>
              <w:rPr>
                <w:rFonts w:hint="eastAsia"/>
                <w:color w:val="000000"/>
                <w:kern w:val="0"/>
                <w:sz w:val="18"/>
                <w:szCs w:val="18"/>
              </w:rPr>
              <w:t>1</w:t>
            </w:r>
            <w:r>
              <w:rPr>
                <w:color w:val="000000"/>
                <w:kern w:val="0"/>
                <w:sz w:val="18"/>
                <w:szCs w:val="18"/>
              </w:rPr>
              <w:t>62</w:t>
            </w:r>
          </w:p>
        </w:tc>
      </w:tr>
      <w:tr w:rsidR="001175FF" w:rsidTr="003E780F">
        <w:trPr>
          <w:trHeight w:val="57"/>
          <w:jc w:val="center"/>
        </w:trPr>
        <w:tc>
          <w:tcPr>
            <w:tcW w:w="1980" w:type="dxa"/>
            <w:vMerge/>
            <w:vAlign w:val="center"/>
          </w:tcPr>
          <w:p w:rsidR="001175FF" w:rsidRDefault="001175FF" w:rsidP="001175FF">
            <w:pPr>
              <w:widowControl/>
              <w:jc w:val="center"/>
              <w:rPr>
                <w:color w:val="000000"/>
                <w:kern w:val="0"/>
                <w:sz w:val="18"/>
                <w:szCs w:val="18"/>
              </w:rPr>
            </w:pPr>
          </w:p>
        </w:tc>
        <w:tc>
          <w:tcPr>
            <w:tcW w:w="1471" w:type="dxa"/>
            <w:vAlign w:val="center"/>
          </w:tcPr>
          <w:p w:rsidR="001175FF" w:rsidRDefault="001175FF" w:rsidP="001175FF">
            <w:pPr>
              <w:widowControl/>
              <w:jc w:val="center"/>
              <w:rPr>
                <w:color w:val="000000"/>
                <w:kern w:val="0"/>
                <w:sz w:val="18"/>
                <w:szCs w:val="18"/>
              </w:rPr>
            </w:pPr>
            <w:r>
              <w:rPr>
                <w:rFonts w:hint="eastAsia"/>
                <w:color w:val="000000"/>
                <w:kern w:val="0"/>
                <w:sz w:val="18"/>
                <w:szCs w:val="18"/>
              </w:rPr>
              <w:t>3</w:t>
            </w:r>
            <w:r>
              <w:rPr>
                <w:color w:val="000000"/>
                <w:kern w:val="0"/>
                <w:sz w:val="18"/>
                <w:szCs w:val="18"/>
              </w:rPr>
              <w:t>5</w:t>
            </w:r>
          </w:p>
        </w:tc>
        <w:tc>
          <w:tcPr>
            <w:tcW w:w="2963"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9</w:t>
            </w:r>
            <w:r>
              <w:rPr>
                <w:color w:val="000000"/>
                <w:kern w:val="0"/>
                <w:sz w:val="18"/>
                <w:szCs w:val="18"/>
              </w:rPr>
              <w:t>0</w:t>
            </w:r>
          </w:p>
        </w:tc>
        <w:tc>
          <w:tcPr>
            <w:tcW w:w="2964"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1</w:t>
            </w:r>
            <w:r>
              <w:rPr>
                <w:color w:val="000000"/>
                <w:kern w:val="0"/>
                <w:sz w:val="18"/>
                <w:szCs w:val="18"/>
              </w:rPr>
              <w:t>67</w:t>
            </w:r>
          </w:p>
        </w:tc>
      </w:tr>
      <w:tr w:rsidR="001175FF" w:rsidTr="003E780F">
        <w:trPr>
          <w:trHeight w:val="57"/>
          <w:jc w:val="center"/>
        </w:trPr>
        <w:tc>
          <w:tcPr>
            <w:tcW w:w="1980" w:type="dxa"/>
            <w:vMerge/>
            <w:vAlign w:val="center"/>
          </w:tcPr>
          <w:p w:rsidR="001175FF" w:rsidRDefault="001175FF" w:rsidP="001175FF">
            <w:pPr>
              <w:widowControl/>
              <w:jc w:val="center"/>
              <w:rPr>
                <w:color w:val="000000"/>
                <w:kern w:val="0"/>
                <w:sz w:val="18"/>
                <w:szCs w:val="18"/>
              </w:rPr>
            </w:pPr>
          </w:p>
        </w:tc>
        <w:tc>
          <w:tcPr>
            <w:tcW w:w="1471" w:type="dxa"/>
            <w:vAlign w:val="center"/>
          </w:tcPr>
          <w:p w:rsidR="001175FF" w:rsidRDefault="001175FF" w:rsidP="001175FF">
            <w:pPr>
              <w:widowControl/>
              <w:jc w:val="center"/>
              <w:rPr>
                <w:color w:val="000000"/>
                <w:kern w:val="0"/>
                <w:sz w:val="18"/>
                <w:szCs w:val="18"/>
              </w:rPr>
            </w:pPr>
            <w:r>
              <w:rPr>
                <w:rFonts w:hint="eastAsia"/>
                <w:color w:val="000000"/>
                <w:kern w:val="0"/>
                <w:sz w:val="18"/>
                <w:szCs w:val="18"/>
              </w:rPr>
              <w:t>3</w:t>
            </w:r>
            <w:r>
              <w:rPr>
                <w:color w:val="000000"/>
                <w:kern w:val="0"/>
                <w:sz w:val="18"/>
                <w:szCs w:val="18"/>
              </w:rPr>
              <w:t>6</w:t>
            </w:r>
          </w:p>
        </w:tc>
        <w:tc>
          <w:tcPr>
            <w:tcW w:w="2963"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9</w:t>
            </w:r>
            <w:r>
              <w:rPr>
                <w:color w:val="000000"/>
                <w:kern w:val="0"/>
                <w:sz w:val="18"/>
                <w:szCs w:val="18"/>
              </w:rPr>
              <w:t>2</w:t>
            </w:r>
          </w:p>
        </w:tc>
        <w:tc>
          <w:tcPr>
            <w:tcW w:w="2964" w:type="dxa"/>
            <w:shd w:val="clear" w:color="auto" w:fill="auto"/>
            <w:noWrap/>
            <w:vAlign w:val="center"/>
          </w:tcPr>
          <w:p w:rsidR="001175FF" w:rsidRDefault="001175FF" w:rsidP="001175FF">
            <w:pPr>
              <w:widowControl/>
              <w:jc w:val="center"/>
              <w:rPr>
                <w:color w:val="000000"/>
                <w:kern w:val="0"/>
                <w:sz w:val="18"/>
                <w:szCs w:val="18"/>
              </w:rPr>
            </w:pPr>
            <w:r>
              <w:rPr>
                <w:rFonts w:hint="eastAsia"/>
                <w:color w:val="000000"/>
                <w:kern w:val="0"/>
                <w:sz w:val="18"/>
                <w:szCs w:val="18"/>
              </w:rPr>
              <w:t>1</w:t>
            </w:r>
            <w:r>
              <w:rPr>
                <w:color w:val="000000"/>
                <w:kern w:val="0"/>
                <w:sz w:val="18"/>
                <w:szCs w:val="18"/>
              </w:rPr>
              <w:t>65</w:t>
            </w:r>
          </w:p>
        </w:tc>
      </w:tr>
    </w:tbl>
    <w:p w:rsidR="00F304C6" w:rsidRDefault="00F304C6">
      <w:pPr>
        <w:spacing w:line="380" w:lineRule="exact"/>
        <w:jc w:val="center"/>
        <w:rPr>
          <w:b/>
          <w:szCs w:val="28"/>
        </w:rPr>
      </w:pPr>
    </w:p>
    <w:p w:rsidR="00F304C6" w:rsidRPr="003E780F" w:rsidRDefault="0041709D">
      <w:pPr>
        <w:spacing w:line="380" w:lineRule="exact"/>
        <w:rPr>
          <w:b/>
          <w:szCs w:val="28"/>
        </w:rPr>
      </w:pPr>
      <w:r w:rsidRPr="003E780F">
        <w:rPr>
          <w:rFonts w:hint="eastAsia"/>
          <w:b/>
          <w:szCs w:val="28"/>
        </w:rPr>
        <w:t>3</w:t>
      </w:r>
      <w:r w:rsidRPr="003E780F">
        <w:rPr>
          <w:b/>
          <w:szCs w:val="28"/>
        </w:rPr>
        <w:t>.3.</w:t>
      </w:r>
      <w:r w:rsidR="00DB2479">
        <w:rPr>
          <w:b/>
          <w:szCs w:val="28"/>
        </w:rPr>
        <w:t>4</w:t>
      </w:r>
      <w:r w:rsidRPr="003E780F">
        <w:rPr>
          <w:b/>
          <w:szCs w:val="28"/>
        </w:rPr>
        <w:t xml:space="preserve"> </w:t>
      </w:r>
      <w:r w:rsidRPr="003E780F">
        <w:rPr>
          <w:rFonts w:hint="eastAsia"/>
          <w:b/>
          <w:szCs w:val="28"/>
        </w:rPr>
        <w:t>粗糙</w:t>
      </w:r>
      <w:r w:rsidRPr="003E780F">
        <w:rPr>
          <w:b/>
          <w:szCs w:val="28"/>
        </w:rPr>
        <w:t>度</w:t>
      </w:r>
      <w:r w:rsidRPr="003E780F">
        <w:rPr>
          <w:rFonts w:hint="eastAsia"/>
          <w:b/>
          <w:szCs w:val="28"/>
        </w:rPr>
        <w:t>试验</w:t>
      </w:r>
    </w:p>
    <w:p w:rsidR="00F304C6" w:rsidRDefault="0041709D">
      <w:pPr>
        <w:spacing w:line="360" w:lineRule="auto"/>
        <w:ind w:firstLineChars="200" w:firstLine="420"/>
        <w:rPr>
          <w:szCs w:val="21"/>
        </w:rPr>
      </w:pPr>
      <w:r w:rsidRPr="003E780F">
        <w:rPr>
          <w:rFonts w:hint="eastAsia"/>
          <w:szCs w:val="21"/>
        </w:rPr>
        <w:t>经过多次试</w:t>
      </w:r>
      <w:r w:rsidRPr="003E780F">
        <w:rPr>
          <w:szCs w:val="21"/>
        </w:rPr>
        <w:t>验</w:t>
      </w:r>
      <w:r w:rsidRPr="003E780F">
        <w:rPr>
          <w:rFonts w:hint="eastAsia"/>
          <w:szCs w:val="21"/>
        </w:rPr>
        <w:t>验证与客户反馈，粗糙度</w:t>
      </w:r>
      <w:r w:rsidRPr="003E780F">
        <w:rPr>
          <w:rFonts w:hint="eastAsia"/>
          <w:szCs w:val="21"/>
        </w:rPr>
        <w:t>Ra</w:t>
      </w:r>
      <w:r w:rsidRPr="003E780F">
        <w:rPr>
          <w:rFonts w:hint="eastAsia"/>
          <w:szCs w:val="21"/>
        </w:rPr>
        <w:t>值≤</w:t>
      </w:r>
      <w:r w:rsidRPr="003E780F">
        <w:rPr>
          <w:rFonts w:hint="eastAsia"/>
          <w:szCs w:val="21"/>
        </w:rPr>
        <w:t>0</w:t>
      </w:r>
      <w:r w:rsidRPr="003E780F">
        <w:rPr>
          <w:szCs w:val="21"/>
        </w:rPr>
        <w:t>.8</w:t>
      </w:r>
      <w:r w:rsidRPr="003E780F">
        <w:rPr>
          <w:rFonts w:hint="eastAsia"/>
          <w:szCs w:val="21"/>
        </w:rPr>
        <w:t>是比较合适的。不同工艺下粗糙度试</w:t>
      </w:r>
      <w:r w:rsidRPr="003E780F">
        <w:rPr>
          <w:szCs w:val="21"/>
        </w:rPr>
        <w:t>验</w:t>
      </w:r>
      <w:r w:rsidRPr="003E780F">
        <w:rPr>
          <w:rFonts w:hint="eastAsia"/>
          <w:szCs w:val="21"/>
        </w:rPr>
        <w:t>结</w:t>
      </w:r>
      <w:r>
        <w:rPr>
          <w:rFonts w:hint="eastAsia"/>
          <w:szCs w:val="21"/>
        </w:rPr>
        <w:t>果如表</w:t>
      </w:r>
      <w:r w:rsidR="00DC48A8">
        <w:rPr>
          <w:szCs w:val="21"/>
        </w:rPr>
        <w:t>6</w:t>
      </w:r>
      <w:r>
        <w:rPr>
          <w:rFonts w:hint="eastAsia"/>
          <w:szCs w:val="21"/>
        </w:rPr>
        <w:t>所示。</w:t>
      </w:r>
    </w:p>
    <w:p w:rsidR="00F304C6" w:rsidRPr="003E780F" w:rsidRDefault="0041709D">
      <w:pPr>
        <w:spacing w:line="380" w:lineRule="exact"/>
        <w:jc w:val="center"/>
        <w:rPr>
          <w:rFonts w:ascii="黑体" w:eastAsia="黑体" w:hAnsi="黑体"/>
          <w:szCs w:val="21"/>
        </w:rPr>
      </w:pPr>
      <w:r>
        <w:rPr>
          <w:rFonts w:ascii="黑体" w:eastAsia="黑体" w:hAnsi="黑体" w:hint="eastAsia"/>
          <w:szCs w:val="21"/>
        </w:rPr>
        <w:t>表</w:t>
      </w:r>
      <w:r w:rsidR="00DC48A8">
        <w:rPr>
          <w:rFonts w:ascii="黑体" w:eastAsia="黑体" w:hAnsi="黑体"/>
          <w:szCs w:val="21"/>
        </w:rPr>
        <w:t>6</w:t>
      </w:r>
      <w:r>
        <w:rPr>
          <w:rFonts w:ascii="黑体" w:eastAsia="黑体" w:hAnsi="黑体"/>
          <w:szCs w:val="21"/>
        </w:rPr>
        <w:t xml:space="preserve"> </w:t>
      </w:r>
      <w:r>
        <w:rPr>
          <w:rFonts w:ascii="黑体" w:eastAsia="黑体" w:hAnsi="黑体" w:hint="eastAsia"/>
          <w:szCs w:val="21"/>
        </w:rPr>
        <w:t>粗</w:t>
      </w:r>
      <w:r w:rsidRPr="003E780F">
        <w:rPr>
          <w:rFonts w:ascii="黑体" w:eastAsia="黑体" w:hAnsi="黑体" w:hint="eastAsia"/>
          <w:szCs w:val="21"/>
        </w:rPr>
        <w:t>糙度试验结果</w:t>
      </w:r>
    </w:p>
    <w:tbl>
      <w:tblPr>
        <w:tblStyle w:val="ae"/>
        <w:tblW w:w="0" w:type="auto"/>
        <w:jc w:val="center"/>
        <w:tblLook w:val="04A0" w:firstRow="1" w:lastRow="0" w:firstColumn="1" w:lastColumn="0" w:noHBand="0" w:noVBand="1"/>
      </w:tblPr>
      <w:tblGrid>
        <w:gridCol w:w="1698"/>
        <w:gridCol w:w="1699"/>
        <w:gridCol w:w="4253"/>
      </w:tblGrid>
      <w:tr w:rsidR="00F304C6">
        <w:trPr>
          <w:jc w:val="center"/>
        </w:trPr>
        <w:tc>
          <w:tcPr>
            <w:tcW w:w="1698" w:type="dxa"/>
            <w:vAlign w:val="center"/>
          </w:tcPr>
          <w:p w:rsidR="00F304C6" w:rsidRDefault="0041709D">
            <w:pPr>
              <w:spacing w:line="360" w:lineRule="auto"/>
              <w:jc w:val="center"/>
              <w:rPr>
                <w:szCs w:val="21"/>
              </w:rPr>
            </w:pPr>
            <w:r>
              <w:rPr>
                <w:rFonts w:hint="eastAsia"/>
                <w:szCs w:val="21"/>
              </w:rPr>
              <w:t>牌号</w:t>
            </w:r>
          </w:p>
        </w:tc>
        <w:tc>
          <w:tcPr>
            <w:tcW w:w="1699" w:type="dxa"/>
            <w:vAlign w:val="center"/>
          </w:tcPr>
          <w:p w:rsidR="00F304C6" w:rsidRDefault="0041709D">
            <w:pPr>
              <w:spacing w:line="360" w:lineRule="auto"/>
              <w:jc w:val="center"/>
              <w:rPr>
                <w:szCs w:val="21"/>
              </w:rPr>
            </w:pPr>
            <w:r>
              <w:rPr>
                <w:rFonts w:hint="eastAsia"/>
                <w:szCs w:val="21"/>
              </w:rPr>
              <w:t>序号</w:t>
            </w:r>
          </w:p>
        </w:tc>
        <w:tc>
          <w:tcPr>
            <w:tcW w:w="4253" w:type="dxa"/>
            <w:vAlign w:val="center"/>
          </w:tcPr>
          <w:p w:rsidR="00F304C6" w:rsidRDefault="0041709D">
            <w:pPr>
              <w:spacing w:line="360" w:lineRule="auto"/>
              <w:jc w:val="center"/>
              <w:rPr>
                <w:szCs w:val="21"/>
              </w:rPr>
            </w:pPr>
            <w:r>
              <w:rPr>
                <w:rFonts w:hint="eastAsia"/>
                <w:szCs w:val="21"/>
              </w:rPr>
              <w:t>粗糙度结果（</w:t>
            </w:r>
            <w:r>
              <w:rPr>
                <w:rFonts w:hint="eastAsia"/>
                <w:szCs w:val="21"/>
              </w:rPr>
              <w:t>um</w:t>
            </w:r>
            <w:r>
              <w:rPr>
                <w:rFonts w:hint="eastAsia"/>
                <w:szCs w:val="21"/>
              </w:rPr>
              <w:t>）</w:t>
            </w:r>
          </w:p>
        </w:tc>
      </w:tr>
      <w:tr w:rsidR="001175FF" w:rsidTr="00526E15">
        <w:trPr>
          <w:trHeight w:val="113"/>
          <w:jc w:val="center"/>
        </w:trPr>
        <w:tc>
          <w:tcPr>
            <w:tcW w:w="1698" w:type="dxa"/>
            <w:vMerge w:val="restart"/>
            <w:vAlign w:val="center"/>
          </w:tcPr>
          <w:p w:rsidR="001175FF" w:rsidRDefault="001175FF" w:rsidP="001175FF">
            <w:pPr>
              <w:jc w:val="center"/>
              <w:rPr>
                <w:szCs w:val="21"/>
              </w:rPr>
            </w:pPr>
            <w:r>
              <w:rPr>
                <w:rFonts w:hint="eastAsia"/>
                <w:szCs w:val="21"/>
              </w:rPr>
              <w:t>4N</w:t>
            </w:r>
          </w:p>
        </w:tc>
        <w:tc>
          <w:tcPr>
            <w:tcW w:w="1699" w:type="dxa"/>
            <w:vAlign w:val="center"/>
          </w:tcPr>
          <w:p w:rsidR="001175FF" w:rsidRDefault="001175FF" w:rsidP="00526E15">
            <w:pPr>
              <w:jc w:val="center"/>
              <w:rPr>
                <w:szCs w:val="21"/>
              </w:rPr>
            </w:pPr>
            <w:r>
              <w:rPr>
                <w:rFonts w:hint="eastAsia"/>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9</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.61</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2</w:t>
            </w:r>
          </w:p>
        </w:tc>
        <w:tc>
          <w:tcPr>
            <w:tcW w:w="4253" w:type="dxa"/>
            <w:vAlign w:val="center"/>
          </w:tcPr>
          <w:p w:rsidR="001175FF" w:rsidRDefault="001175FF" w:rsidP="00526E15">
            <w:pPr>
              <w:jc w:val="center"/>
              <w:rPr>
                <w:szCs w:val="21"/>
              </w:rPr>
            </w:pPr>
            <w:r>
              <w:rPr>
                <w:szCs w:val="21"/>
              </w:rPr>
              <w:t>0.</w:t>
            </w:r>
            <w:r>
              <w:rPr>
                <w:rFonts w:hint="eastAsia"/>
                <w:szCs w:val="21"/>
              </w:rPr>
              <w:t>6</w:t>
            </w:r>
            <w:r>
              <w:rPr>
                <w:szCs w:val="21"/>
              </w:rPr>
              <w:t>9</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4</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restart"/>
            <w:vAlign w:val="center"/>
          </w:tcPr>
          <w:p w:rsidR="001175FF" w:rsidRDefault="001175FF" w:rsidP="00526E15">
            <w:pPr>
              <w:spacing w:line="360" w:lineRule="auto"/>
              <w:jc w:val="center"/>
              <w:rPr>
                <w:szCs w:val="21"/>
              </w:rPr>
            </w:pPr>
            <w:r>
              <w:rPr>
                <w:rFonts w:hint="eastAsia"/>
                <w:szCs w:val="21"/>
              </w:rPr>
              <w:t>5N</w:t>
            </w:r>
          </w:p>
        </w:tc>
        <w:tc>
          <w:tcPr>
            <w:tcW w:w="1699" w:type="dxa"/>
            <w:vAlign w:val="center"/>
          </w:tcPr>
          <w:p w:rsidR="001175FF" w:rsidRDefault="001175FF" w:rsidP="00526E15">
            <w:pPr>
              <w:jc w:val="center"/>
              <w:rPr>
                <w:szCs w:val="21"/>
              </w:rPr>
            </w:pPr>
            <w:r>
              <w:rPr>
                <w:rFonts w:hint="eastAsia"/>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.64</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p>
        </w:tc>
        <w:tc>
          <w:tcPr>
            <w:tcW w:w="4253" w:type="dxa"/>
            <w:vAlign w:val="center"/>
          </w:tcPr>
          <w:p w:rsidR="001175FF" w:rsidRDefault="001175FF" w:rsidP="00526E15">
            <w:pPr>
              <w:jc w:val="center"/>
              <w:rPr>
                <w:szCs w:val="21"/>
              </w:rPr>
            </w:pPr>
            <w:r>
              <w:rPr>
                <w:rFonts w:hint="eastAsia"/>
                <w:szCs w:val="21"/>
              </w:rPr>
              <w:t>0</w:t>
            </w:r>
            <w:r>
              <w:rPr>
                <w:szCs w:val="21"/>
              </w:rPr>
              <w:t>.72</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3</w:t>
            </w:r>
          </w:p>
        </w:tc>
        <w:tc>
          <w:tcPr>
            <w:tcW w:w="4253" w:type="dxa"/>
            <w:vAlign w:val="center"/>
          </w:tcPr>
          <w:p w:rsidR="001175FF" w:rsidRDefault="001175FF" w:rsidP="00BF24CA">
            <w:pPr>
              <w:jc w:val="center"/>
              <w:rPr>
                <w:szCs w:val="21"/>
              </w:rPr>
            </w:pPr>
            <w:r>
              <w:rPr>
                <w:rFonts w:hint="eastAsia"/>
                <w:szCs w:val="21"/>
              </w:rPr>
              <w:t>0</w:t>
            </w:r>
            <w:r>
              <w:rPr>
                <w:szCs w:val="21"/>
              </w:rPr>
              <w:t>.61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8</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9</w:t>
            </w:r>
          </w:p>
        </w:tc>
        <w:tc>
          <w:tcPr>
            <w:tcW w:w="4253" w:type="dxa"/>
            <w:vAlign w:val="center"/>
          </w:tcPr>
          <w:p w:rsidR="001175FF" w:rsidRDefault="001175FF" w:rsidP="00526E15">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6</w:t>
            </w:r>
          </w:p>
        </w:tc>
        <w:tc>
          <w:tcPr>
            <w:tcW w:w="4253" w:type="dxa"/>
            <w:vAlign w:val="center"/>
          </w:tcPr>
          <w:p w:rsidR="001175FF" w:rsidRDefault="001175FF" w:rsidP="00526E15">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7</w:t>
            </w:r>
          </w:p>
        </w:tc>
        <w:tc>
          <w:tcPr>
            <w:tcW w:w="4253" w:type="dxa"/>
            <w:vAlign w:val="center"/>
          </w:tcPr>
          <w:p w:rsidR="001175FF" w:rsidRDefault="001175FF" w:rsidP="00526E15">
            <w:pPr>
              <w:jc w:val="center"/>
              <w:rPr>
                <w:szCs w:val="21"/>
              </w:rPr>
            </w:pPr>
            <w:r>
              <w:rPr>
                <w:rFonts w:hint="eastAsia"/>
                <w:szCs w:val="21"/>
              </w:rPr>
              <w:t>0</w:t>
            </w:r>
            <w:r>
              <w:rPr>
                <w:szCs w:val="21"/>
              </w:rPr>
              <w:t>.61</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8</w:t>
            </w:r>
          </w:p>
        </w:tc>
        <w:tc>
          <w:tcPr>
            <w:tcW w:w="4253" w:type="dxa"/>
            <w:vAlign w:val="center"/>
          </w:tcPr>
          <w:p w:rsidR="001175FF" w:rsidRDefault="001175FF" w:rsidP="00526E15">
            <w:pPr>
              <w:jc w:val="center"/>
              <w:rPr>
                <w:szCs w:val="21"/>
              </w:rPr>
            </w:pPr>
            <w:r>
              <w:rPr>
                <w:rFonts w:hint="eastAsia"/>
                <w:szCs w:val="21"/>
              </w:rPr>
              <w:t>0</w:t>
            </w:r>
            <w:r>
              <w:rPr>
                <w:szCs w:val="21"/>
              </w:rPr>
              <w:t>.62</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1</w:t>
            </w:r>
            <w:r>
              <w:rPr>
                <w:szCs w:val="21"/>
              </w:rPr>
              <w:t>9</w:t>
            </w:r>
          </w:p>
        </w:tc>
        <w:tc>
          <w:tcPr>
            <w:tcW w:w="4253" w:type="dxa"/>
            <w:vAlign w:val="center"/>
          </w:tcPr>
          <w:p w:rsidR="001175FF" w:rsidRDefault="001175FF" w:rsidP="00526E15">
            <w:pPr>
              <w:jc w:val="center"/>
              <w:rPr>
                <w:szCs w:val="21"/>
              </w:rPr>
            </w:pPr>
            <w:r>
              <w:rPr>
                <w:rFonts w:hint="eastAsia"/>
                <w:szCs w:val="21"/>
              </w:rPr>
              <w:t>0</w:t>
            </w:r>
            <w:r>
              <w:rPr>
                <w:szCs w:val="21"/>
              </w:rPr>
              <w:t>.66</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0</w:t>
            </w:r>
          </w:p>
        </w:tc>
        <w:tc>
          <w:tcPr>
            <w:tcW w:w="4253" w:type="dxa"/>
            <w:vAlign w:val="center"/>
          </w:tcPr>
          <w:p w:rsidR="001175FF" w:rsidRDefault="001175FF" w:rsidP="00526E15">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1</w:t>
            </w:r>
          </w:p>
        </w:tc>
        <w:tc>
          <w:tcPr>
            <w:tcW w:w="4253" w:type="dxa"/>
            <w:vAlign w:val="center"/>
          </w:tcPr>
          <w:p w:rsidR="001175FF" w:rsidRDefault="001175FF" w:rsidP="00526E15">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2</w:t>
            </w:r>
          </w:p>
        </w:tc>
        <w:tc>
          <w:tcPr>
            <w:tcW w:w="4253" w:type="dxa"/>
            <w:vAlign w:val="center"/>
          </w:tcPr>
          <w:p w:rsidR="001175FF" w:rsidRDefault="001175FF" w:rsidP="00526E15">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3</w:t>
            </w:r>
          </w:p>
        </w:tc>
        <w:tc>
          <w:tcPr>
            <w:tcW w:w="4253" w:type="dxa"/>
            <w:vAlign w:val="center"/>
          </w:tcPr>
          <w:p w:rsidR="001175FF" w:rsidRDefault="001175FF" w:rsidP="00526E15">
            <w:pPr>
              <w:jc w:val="center"/>
              <w:rPr>
                <w:szCs w:val="21"/>
              </w:rPr>
            </w:pPr>
            <w:r>
              <w:rPr>
                <w:rFonts w:hint="eastAsia"/>
                <w:szCs w:val="21"/>
              </w:rPr>
              <w:t>0</w:t>
            </w:r>
            <w:r>
              <w:rPr>
                <w:szCs w:val="21"/>
              </w:rPr>
              <w:t>.68</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4</w:t>
            </w:r>
          </w:p>
        </w:tc>
        <w:tc>
          <w:tcPr>
            <w:tcW w:w="4253" w:type="dxa"/>
            <w:vAlign w:val="center"/>
          </w:tcPr>
          <w:p w:rsidR="001175FF" w:rsidRDefault="001175FF" w:rsidP="00526E15">
            <w:pPr>
              <w:jc w:val="center"/>
              <w:rPr>
                <w:szCs w:val="21"/>
              </w:rPr>
            </w:pPr>
            <w:r>
              <w:rPr>
                <w:rFonts w:hint="eastAsia"/>
                <w:szCs w:val="21"/>
              </w:rPr>
              <w:t>0</w:t>
            </w:r>
            <w:r>
              <w:rPr>
                <w:szCs w:val="21"/>
              </w:rPr>
              <w:t>.68</w:t>
            </w:r>
          </w:p>
        </w:tc>
      </w:tr>
      <w:tr w:rsidR="001175FF" w:rsidTr="00526E15">
        <w:trPr>
          <w:trHeight w:val="113"/>
          <w:jc w:val="center"/>
        </w:trPr>
        <w:tc>
          <w:tcPr>
            <w:tcW w:w="1698" w:type="dxa"/>
            <w:vMerge/>
            <w:vAlign w:val="center"/>
          </w:tcPr>
          <w:p w:rsidR="001175FF" w:rsidRDefault="001175FF" w:rsidP="00526E15">
            <w:pPr>
              <w:spacing w:line="360" w:lineRule="auto"/>
              <w:jc w:val="center"/>
              <w:rPr>
                <w:szCs w:val="21"/>
              </w:rPr>
            </w:pPr>
          </w:p>
        </w:tc>
        <w:tc>
          <w:tcPr>
            <w:tcW w:w="1699" w:type="dxa"/>
            <w:vAlign w:val="center"/>
          </w:tcPr>
          <w:p w:rsidR="001175FF" w:rsidRDefault="001175FF" w:rsidP="00526E15">
            <w:pPr>
              <w:jc w:val="center"/>
              <w:rPr>
                <w:szCs w:val="21"/>
              </w:rPr>
            </w:pPr>
            <w:r>
              <w:rPr>
                <w:rFonts w:hint="eastAsia"/>
                <w:szCs w:val="21"/>
              </w:rPr>
              <w:t>2</w:t>
            </w:r>
            <w:r>
              <w:rPr>
                <w:szCs w:val="21"/>
              </w:rPr>
              <w:t>5</w:t>
            </w:r>
          </w:p>
        </w:tc>
        <w:tc>
          <w:tcPr>
            <w:tcW w:w="4253" w:type="dxa"/>
            <w:vAlign w:val="center"/>
          </w:tcPr>
          <w:p w:rsidR="001175FF" w:rsidRDefault="001175FF" w:rsidP="00526E15">
            <w:pPr>
              <w:jc w:val="center"/>
              <w:rPr>
                <w:szCs w:val="21"/>
              </w:rPr>
            </w:pPr>
            <w:r>
              <w:rPr>
                <w:rFonts w:hint="eastAsia"/>
                <w:szCs w:val="21"/>
              </w:rPr>
              <w:t>0</w:t>
            </w:r>
            <w:r>
              <w:rPr>
                <w:szCs w:val="21"/>
              </w:rPr>
              <w:t>.63</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6</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7</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8</w:t>
            </w:r>
          </w:p>
        </w:tc>
        <w:tc>
          <w:tcPr>
            <w:tcW w:w="4253" w:type="dxa"/>
            <w:vAlign w:val="center"/>
          </w:tcPr>
          <w:p w:rsidR="001175FF" w:rsidRDefault="001175FF" w:rsidP="00BF24CA">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2</w:t>
            </w:r>
            <w:r>
              <w:rPr>
                <w:szCs w:val="21"/>
              </w:rPr>
              <w:t>9</w:t>
            </w:r>
          </w:p>
        </w:tc>
        <w:tc>
          <w:tcPr>
            <w:tcW w:w="4253" w:type="dxa"/>
            <w:vAlign w:val="center"/>
          </w:tcPr>
          <w:p w:rsidR="001175FF" w:rsidRDefault="001175FF" w:rsidP="00BF24CA">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0</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1</w:t>
            </w:r>
          </w:p>
        </w:tc>
        <w:tc>
          <w:tcPr>
            <w:tcW w:w="4253" w:type="dxa"/>
            <w:vAlign w:val="center"/>
          </w:tcPr>
          <w:p w:rsidR="001175FF" w:rsidRDefault="001175FF" w:rsidP="00BF24CA">
            <w:pPr>
              <w:jc w:val="center"/>
              <w:rPr>
                <w:szCs w:val="21"/>
              </w:rPr>
            </w:pPr>
            <w:r>
              <w:rPr>
                <w:rFonts w:hint="eastAsia"/>
                <w:szCs w:val="21"/>
              </w:rPr>
              <w:t>0</w:t>
            </w:r>
            <w:r>
              <w:rPr>
                <w:szCs w:val="21"/>
              </w:rPr>
              <w:t>.65</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2</w:t>
            </w:r>
          </w:p>
        </w:tc>
        <w:tc>
          <w:tcPr>
            <w:tcW w:w="4253" w:type="dxa"/>
            <w:vAlign w:val="center"/>
          </w:tcPr>
          <w:p w:rsidR="001175FF" w:rsidRDefault="001175FF" w:rsidP="00BF24CA">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3</w:t>
            </w:r>
          </w:p>
        </w:tc>
        <w:tc>
          <w:tcPr>
            <w:tcW w:w="4253" w:type="dxa"/>
            <w:vAlign w:val="center"/>
          </w:tcPr>
          <w:p w:rsidR="001175FF" w:rsidRDefault="001175FF" w:rsidP="00BF24CA">
            <w:pPr>
              <w:jc w:val="center"/>
              <w:rPr>
                <w:szCs w:val="21"/>
              </w:rPr>
            </w:pPr>
            <w:r>
              <w:rPr>
                <w:rFonts w:hint="eastAsia"/>
                <w:szCs w:val="21"/>
              </w:rPr>
              <w:t>0</w:t>
            </w:r>
            <w:r>
              <w:rPr>
                <w:szCs w:val="21"/>
              </w:rPr>
              <w:t>.69</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4</w:t>
            </w:r>
          </w:p>
        </w:tc>
        <w:tc>
          <w:tcPr>
            <w:tcW w:w="4253" w:type="dxa"/>
            <w:vAlign w:val="center"/>
          </w:tcPr>
          <w:p w:rsidR="001175FF" w:rsidRDefault="001175FF" w:rsidP="00BF24CA">
            <w:pPr>
              <w:jc w:val="center"/>
              <w:rPr>
                <w:szCs w:val="21"/>
              </w:rPr>
            </w:pPr>
            <w:r>
              <w:rPr>
                <w:rFonts w:hint="eastAsia"/>
                <w:szCs w:val="21"/>
              </w:rPr>
              <w:t>0</w:t>
            </w:r>
            <w:r>
              <w:rPr>
                <w:szCs w:val="21"/>
              </w:rPr>
              <w:t>.72</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5</w:t>
            </w:r>
          </w:p>
        </w:tc>
        <w:tc>
          <w:tcPr>
            <w:tcW w:w="4253" w:type="dxa"/>
            <w:vAlign w:val="center"/>
          </w:tcPr>
          <w:p w:rsidR="001175FF" w:rsidRDefault="001175FF" w:rsidP="00BF24CA">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6</w:t>
            </w:r>
          </w:p>
        </w:tc>
        <w:tc>
          <w:tcPr>
            <w:tcW w:w="4253" w:type="dxa"/>
            <w:vAlign w:val="center"/>
          </w:tcPr>
          <w:p w:rsidR="001175FF" w:rsidRDefault="001175FF" w:rsidP="00BF24CA">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7</w:t>
            </w:r>
          </w:p>
        </w:tc>
        <w:tc>
          <w:tcPr>
            <w:tcW w:w="4253" w:type="dxa"/>
            <w:vAlign w:val="center"/>
          </w:tcPr>
          <w:p w:rsidR="001175FF" w:rsidRDefault="001175FF" w:rsidP="00BF24CA">
            <w:pPr>
              <w:jc w:val="center"/>
              <w:rPr>
                <w:szCs w:val="21"/>
              </w:rPr>
            </w:pPr>
            <w:r>
              <w:rPr>
                <w:rFonts w:hint="eastAsia"/>
                <w:szCs w:val="21"/>
              </w:rPr>
              <w:t>0</w:t>
            </w:r>
            <w:r>
              <w:rPr>
                <w:szCs w:val="21"/>
              </w:rPr>
              <w:t>.67</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8</w:t>
            </w:r>
          </w:p>
        </w:tc>
        <w:tc>
          <w:tcPr>
            <w:tcW w:w="4253" w:type="dxa"/>
            <w:vAlign w:val="center"/>
          </w:tcPr>
          <w:p w:rsidR="001175FF" w:rsidRDefault="001175FF" w:rsidP="00BF24CA">
            <w:pPr>
              <w:jc w:val="center"/>
              <w:rPr>
                <w:szCs w:val="21"/>
              </w:rPr>
            </w:pPr>
            <w:r>
              <w:rPr>
                <w:rFonts w:hint="eastAsia"/>
                <w:szCs w:val="21"/>
              </w:rPr>
              <w:t>0</w:t>
            </w:r>
            <w:r>
              <w:rPr>
                <w:szCs w:val="21"/>
              </w:rPr>
              <w:t>.71</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3</w:t>
            </w:r>
            <w:r>
              <w:rPr>
                <w:szCs w:val="21"/>
              </w:rPr>
              <w:t>9</w:t>
            </w:r>
          </w:p>
        </w:tc>
        <w:tc>
          <w:tcPr>
            <w:tcW w:w="4253" w:type="dxa"/>
            <w:vAlign w:val="center"/>
          </w:tcPr>
          <w:p w:rsidR="001175FF" w:rsidRDefault="001175FF" w:rsidP="00BF24CA">
            <w:pPr>
              <w:jc w:val="center"/>
              <w:rPr>
                <w:szCs w:val="21"/>
              </w:rPr>
            </w:pPr>
            <w:r>
              <w:rPr>
                <w:rFonts w:hint="eastAsia"/>
                <w:szCs w:val="21"/>
              </w:rPr>
              <w:t>0</w:t>
            </w:r>
            <w:r>
              <w:rPr>
                <w:szCs w:val="21"/>
              </w:rPr>
              <w:t>.70</w:t>
            </w:r>
          </w:p>
        </w:tc>
      </w:tr>
      <w:tr w:rsidR="001175FF" w:rsidTr="00526E15">
        <w:trPr>
          <w:trHeight w:val="113"/>
          <w:jc w:val="center"/>
        </w:trPr>
        <w:tc>
          <w:tcPr>
            <w:tcW w:w="1698" w:type="dxa"/>
            <w:vMerge/>
            <w:vAlign w:val="center"/>
          </w:tcPr>
          <w:p w:rsidR="001175FF" w:rsidRDefault="001175FF" w:rsidP="00BF24CA">
            <w:pPr>
              <w:spacing w:line="360" w:lineRule="auto"/>
              <w:jc w:val="center"/>
              <w:rPr>
                <w:szCs w:val="21"/>
              </w:rPr>
            </w:pPr>
          </w:p>
        </w:tc>
        <w:tc>
          <w:tcPr>
            <w:tcW w:w="1699" w:type="dxa"/>
            <w:vAlign w:val="center"/>
          </w:tcPr>
          <w:p w:rsidR="001175FF" w:rsidRDefault="001175FF" w:rsidP="00BF24CA">
            <w:pPr>
              <w:jc w:val="center"/>
              <w:rPr>
                <w:szCs w:val="21"/>
              </w:rPr>
            </w:pPr>
            <w:r>
              <w:rPr>
                <w:rFonts w:hint="eastAsia"/>
                <w:szCs w:val="21"/>
              </w:rPr>
              <w:t>4</w:t>
            </w:r>
            <w:r>
              <w:rPr>
                <w:szCs w:val="21"/>
              </w:rPr>
              <w:t>0</w:t>
            </w:r>
          </w:p>
        </w:tc>
        <w:tc>
          <w:tcPr>
            <w:tcW w:w="4253" w:type="dxa"/>
            <w:vAlign w:val="center"/>
          </w:tcPr>
          <w:p w:rsidR="001175FF" w:rsidRDefault="001175FF" w:rsidP="00BF24CA">
            <w:pPr>
              <w:jc w:val="center"/>
              <w:rPr>
                <w:szCs w:val="21"/>
              </w:rPr>
            </w:pPr>
            <w:r>
              <w:rPr>
                <w:rFonts w:hint="eastAsia"/>
                <w:szCs w:val="21"/>
              </w:rPr>
              <w:t>0</w:t>
            </w:r>
            <w:r>
              <w:rPr>
                <w:szCs w:val="21"/>
              </w:rPr>
              <w:t>.66</w:t>
            </w:r>
          </w:p>
        </w:tc>
      </w:tr>
    </w:tbl>
    <w:p w:rsidR="00F304C6" w:rsidRDefault="00F304C6">
      <w:pPr>
        <w:spacing w:line="380" w:lineRule="exact"/>
        <w:rPr>
          <w:b/>
          <w:szCs w:val="28"/>
        </w:rPr>
      </w:pPr>
    </w:p>
    <w:p w:rsidR="00F304C6" w:rsidRDefault="0041709D">
      <w:pPr>
        <w:spacing w:line="380" w:lineRule="exact"/>
        <w:rPr>
          <w:b/>
          <w:bCs/>
          <w:szCs w:val="21"/>
        </w:rPr>
      </w:pPr>
      <w:r>
        <w:rPr>
          <w:b/>
          <w:bCs/>
          <w:szCs w:val="21"/>
        </w:rPr>
        <w:t>四</w:t>
      </w:r>
      <w:r>
        <w:rPr>
          <w:rFonts w:hint="eastAsia"/>
          <w:b/>
          <w:bCs/>
          <w:szCs w:val="21"/>
        </w:rPr>
        <w:t>、标准水平分析</w:t>
      </w:r>
    </w:p>
    <w:p w:rsidR="00F304C6" w:rsidRDefault="0041709D">
      <w:pPr>
        <w:spacing w:line="380" w:lineRule="exact"/>
        <w:ind w:firstLineChars="200" w:firstLine="420"/>
        <w:rPr>
          <w:szCs w:val="21"/>
        </w:rPr>
      </w:pPr>
      <w:r>
        <w:rPr>
          <w:rFonts w:hint="eastAsia"/>
          <w:szCs w:val="28"/>
        </w:rPr>
        <w:t>目前国内外没有针对电子薄膜用高纯铜</w:t>
      </w:r>
      <w:proofErr w:type="gramStart"/>
      <w:r>
        <w:rPr>
          <w:rFonts w:hint="eastAsia"/>
          <w:szCs w:val="28"/>
        </w:rPr>
        <w:t>环相关</w:t>
      </w:r>
      <w:proofErr w:type="gramEnd"/>
      <w:r>
        <w:rPr>
          <w:rFonts w:hint="eastAsia"/>
          <w:szCs w:val="28"/>
        </w:rPr>
        <w:t>的标准文件，</w:t>
      </w:r>
      <w:r>
        <w:rPr>
          <w:rFonts w:asciiTheme="minorEastAsia" w:eastAsiaTheme="minorEastAsia" w:hAnsiTheme="minorEastAsia" w:hint="eastAsia"/>
          <w:szCs w:val="28"/>
        </w:rPr>
        <w:t>本标准首次提出电子薄膜用高纯铜环技术指标及测试方法，</w:t>
      </w:r>
      <w:r>
        <w:rPr>
          <w:rFonts w:hint="eastAsia"/>
          <w:szCs w:val="21"/>
        </w:rPr>
        <w:t>填补了国内和国际对高纯铜环的标准空白。综上所述，本标准的总体标准水平达到了国际水平。</w:t>
      </w:r>
    </w:p>
    <w:p w:rsidR="005817DE" w:rsidRDefault="005817DE" w:rsidP="005817DE">
      <w:pPr>
        <w:spacing w:line="380" w:lineRule="exact"/>
        <w:rPr>
          <w:b/>
          <w:bCs/>
          <w:szCs w:val="21"/>
        </w:rPr>
      </w:pPr>
      <w:r w:rsidRPr="005817DE">
        <w:rPr>
          <w:rFonts w:hint="eastAsia"/>
          <w:b/>
          <w:bCs/>
          <w:szCs w:val="21"/>
        </w:rPr>
        <w:t>五、</w:t>
      </w:r>
      <w:r>
        <w:rPr>
          <w:rFonts w:hint="eastAsia"/>
          <w:b/>
          <w:bCs/>
          <w:szCs w:val="21"/>
        </w:rPr>
        <w:t>预期达到的社会效益等情况</w:t>
      </w:r>
    </w:p>
    <w:p w:rsidR="00BA4887" w:rsidRPr="00BA4887" w:rsidRDefault="00BA4887" w:rsidP="00BA4887">
      <w:pPr>
        <w:spacing w:line="380" w:lineRule="exact"/>
        <w:ind w:firstLineChars="200" w:firstLine="422"/>
        <w:rPr>
          <w:szCs w:val="28"/>
        </w:rPr>
      </w:pPr>
      <w:r>
        <w:rPr>
          <w:rFonts w:hint="eastAsia"/>
          <w:b/>
          <w:bCs/>
          <w:szCs w:val="21"/>
        </w:rPr>
        <w:t xml:space="preserve"> </w:t>
      </w:r>
      <w:r>
        <w:rPr>
          <w:b/>
          <w:bCs/>
          <w:szCs w:val="21"/>
        </w:rPr>
        <w:t xml:space="preserve"> </w:t>
      </w:r>
      <w:r w:rsidRPr="00BA4887">
        <w:rPr>
          <w:rFonts w:hint="eastAsia"/>
          <w:szCs w:val="28"/>
        </w:rPr>
        <w:t>本标准是我国</w:t>
      </w:r>
      <w:r>
        <w:rPr>
          <w:rFonts w:hint="eastAsia"/>
          <w:szCs w:val="28"/>
        </w:rPr>
        <w:t>集成电路制造用</w:t>
      </w:r>
      <w:r w:rsidRPr="00BA4887">
        <w:rPr>
          <w:rFonts w:hint="eastAsia"/>
          <w:szCs w:val="28"/>
        </w:rPr>
        <w:t>铜</w:t>
      </w:r>
      <w:r>
        <w:rPr>
          <w:rFonts w:hint="eastAsia"/>
          <w:szCs w:val="28"/>
        </w:rPr>
        <w:t>靶</w:t>
      </w:r>
      <w:proofErr w:type="gramStart"/>
      <w:r>
        <w:rPr>
          <w:rFonts w:hint="eastAsia"/>
          <w:szCs w:val="28"/>
        </w:rPr>
        <w:t>材产品</w:t>
      </w:r>
      <w:proofErr w:type="gramEnd"/>
      <w:r w:rsidRPr="00BA4887">
        <w:rPr>
          <w:rFonts w:hint="eastAsia"/>
          <w:szCs w:val="28"/>
        </w:rPr>
        <w:t>系列标准之一，不仅规范了国内</w:t>
      </w:r>
      <w:r>
        <w:rPr>
          <w:rFonts w:hint="eastAsia"/>
          <w:szCs w:val="28"/>
        </w:rPr>
        <w:t>集成电路电子薄膜</w:t>
      </w:r>
      <w:r w:rsidRPr="00BA4887">
        <w:rPr>
          <w:rFonts w:hint="eastAsia"/>
          <w:szCs w:val="28"/>
        </w:rPr>
        <w:t>用</w:t>
      </w:r>
      <w:r>
        <w:rPr>
          <w:rFonts w:hint="eastAsia"/>
          <w:szCs w:val="28"/>
        </w:rPr>
        <w:t>高纯</w:t>
      </w:r>
      <w:r w:rsidRPr="00BA4887">
        <w:rPr>
          <w:rFonts w:hint="eastAsia"/>
          <w:szCs w:val="28"/>
        </w:rPr>
        <w:t>铜</w:t>
      </w:r>
      <w:r>
        <w:rPr>
          <w:rFonts w:hint="eastAsia"/>
          <w:szCs w:val="28"/>
        </w:rPr>
        <w:t>环件</w:t>
      </w:r>
      <w:r w:rsidRPr="00BA4887">
        <w:rPr>
          <w:rFonts w:hint="eastAsia"/>
          <w:szCs w:val="28"/>
        </w:rPr>
        <w:t>的生产和使用，完善了</w:t>
      </w:r>
      <w:r>
        <w:rPr>
          <w:rFonts w:hint="eastAsia"/>
          <w:szCs w:val="28"/>
        </w:rPr>
        <w:t>电子薄膜</w:t>
      </w:r>
      <w:r w:rsidRPr="00BA4887">
        <w:rPr>
          <w:rFonts w:hint="eastAsia"/>
          <w:szCs w:val="28"/>
        </w:rPr>
        <w:t>用</w:t>
      </w:r>
      <w:r>
        <w:rPr>
          <w:rFonts w:hint="eastAsia"/>
          <w:szCs w:val="28"/>
        </w:rPr>
        <w:t>高纯</w:t>
      </w:r>
      <w:r w:rsidRPr="00BA4887">
        <w:rPr>
          <w:rFonts w:hint="eastAsia"/>
          <w:szCs w:val="28"/>
        </w:rPr>
        <w:t>铜</w:t>
      </w:r>
      <w:r>
        <w:rPr>
          <w:rFonts w:hint="eastAsia"/>
          <w:szCs w:val="28"/>
        </w:rPr>
        <w:t>环件</w:t>
      </w:r>
      <w:r w:rsidRPr="00BA4887">
        <w:rPr>
          <w:rFonts w:hint="eastAsia"/>
          <w:szCs w:val="28"/>
        </w:rPr>
        <w:t>标准体系，而且符合我国十四五规划目标。标准制定时充分考虑了国内外相关生产企业实际质量水平，具有充分的先进性、科学性、普遍性、广泛性和适用性，其综合水平达到国际先进水平，完全满足国内外用户、市场及我国产品进出口的需求，更有利于提高我国</w:t>
      </w:r>
      <w:r>
        <w:rPr>
          <w:rFonts w:hint="eastAsia"/>
          <w:szCs w:val="28"/>
        </w:rPr>
        <w:t>集成电路</w:t>
      </w:r>
      <w:r>
        <w:rPr>
          <w:rFonts w:hint="eastAsia"/>
          <w:szCs w:val="28"/>
        </w:rPr>
        <w:t>电子薄膜</w:t>
      </w:r>
      <w:r w:rsidRPr="00BA4887">
        <w:rPr>
          <w:rFonts w:hint="eastAsia"/>
          <w:szCs w:val="28"/>
        </w:rPr>
        <w:t>用</w:t>
      </w:r>
      <w:r>
        <w:rPr>
          <w:rFonts w:hint="eastAsia"/>
          <w:szCs w:val="28"/>
        </w:rPr>
        <w:t>高纯</w:t>
      </w:r>
      <w:r w:rsidRPr="00BA4887">
        <w:rPr>
          <w:rFonts w:hint="eastAsia"/>
          <w:szCs w:val="28"/>
        </w:rPr>
        <w:t>铜</w:t>
      </w:r>
      <w:r>
        <w:rPr>
          <w:rFonts w:hint="eastAsia"/>
          <w:szCs w:val="28"/>
        </w:rPr>
        <w:t>环件</w:t>
      </w:r>
      <w:r w:rsidRPr="00BA4887">
        <w:rPr>
          <w:rFonts w:hint="eastAsia"/>
          <w:szCs w:val="28"/>
        </w:rPr>
        <w:t>产品的国际竞争力。</w:t>
      </w:r>
    </w:p>
    <w:p w:rsidR="005817DE" w:rsidRPr="00BA4887" w:rsidRDefault="00BA4887" w:rsidP="00BA4887">
      <w:pPr>
        <w:spacing w:line="380" w:lineRule="exact"/>
        <w:ind w:firstLineChars="200" w:firstLine="420"/>
        <w:rPr>
          <w:rFonts w:hint="eastAsia"/>
          <w:szCs w:val="28"/>
        </w:rPr>
      </w:pPr>
      <w:r w:rsidRPr="00BA4887">
        <w:rPr>
          <w:rFonts w:hint="eastAsia"/>
          <w:szCs w:val="28"/>
        </w:rPr>
        <w:t>通过推广采用该标准，对</w:t>
      </w:r>
      <w:r>
        <w:rPr>
          <w:rFonts w:hint="eastAsia"/>
          <w:szCs w:val="28"/>
        </w:rPr>
        <w:t>集成电路</w:t>
      </w:r>
      <w:r>
        <w:rPr>
          <w:rFonts w:hint="eastAsia"/>
          <w:szCs w:val="28"/>
        </w:rPr>
        <w:t>电子薄膜</w:t>
      </w:r>
      <w:r w:rsidRPr="00BA4887">
        <w:rPr>
          <w:rFonts w:hint="eastAsia"/>
          <w:szCs w:val="28"/>
        </w:rPr>
        <w:t>用</w:t>
      </w:r>
      <w:r>
        <w:rPr>
          <w:rFonts w:hint="eastAsia"/>
          <w:szCs w:val="28"/>
        </w:rPr>
        <w:t>高纯</w:t>
      </w:r>
      <w:r w:rsidRPr="00BA4887">
        <w:rPr>
          <w:rFonts w:hint="eastAsia"/>
          <w:szCs w:val="28"/>
        </w:rPr>
        <w:t>铜</w:t>
      </w:r>
      <w:r>
        <w:rPr>
          <w:rFonts w:hint="eastAsia"/>
          <w:szCs w:val="28"/>
        </w:rPr>
        <w:t>环件</w:t>
      </w:r>
      <w:r w:rsidRPr="00BA4887">
        <w:rPr>
          <w:rFonts w:hint="eastAsia"/>
          <w:szCs w:val="28"/>
        </w:rPr>
        <w:t>金属加工领域实施</w:t>
      </w:r>
      <w:r>
        <w:rPr>
          <w:rFonts w:hint="eastAsia"/>
          <w:szCs w:val="28"/>
        </w:rPr>
        <w:t>由</w:t>
      </w:r>
      <w:r w:rsidRPr="00BA4887">
        <w:rPr>
          <w:rFonts w:hint="eastAsia"/>
          <w:szCs w:val="28"/>
        </w:rPr>
        <w:t>“中国制造”</w:t>
      </w:r>
      <w:r>
        <w:rPr>
          <w:rFonts w:hint="eastAsia"/>
          <w:szCs w:val="28"/>
        </w:rPr>
        <w:t>转变</w:t>
      </w:r>
      <w:r w:rsidRPr="00BA4887">
        <w:rPr>
          <w:rFonts w:hint="eastAsia"/>
          <w:szCs w:val="28"/>
        </w:rPr>
        <w:t>“中国创造”的飞速发展，提升产品质量，促进产业发展，具有极大的政治意义、社会效益和经济效益。</w:t>
      </w:r>
    </w:p>
    <w:p w:rsidR="00F304C6" w:rsidRDefault="005817DE">
      <w:pPr>
        <w:spacing w:line="380" w:lineRule="exact"/>
        <w:rPr>
          <w:b/>
          <w:szCs w:val="28"/>
        </w:rPr>
      </w:pPr>
      <w:r>
        <w:rPr>
          <w:rFonts w:hint="eastAsia"/>
          <w:b/>
          <w:szCs w:val="28"/>
        </w:rPr>
        <w:t>六</w:t>
      </w:r>
      <w:r w:rsidR="0041709D">
        <w:rPr>
          <w:rFonts w:hint="eastAsia"/>
          <w:b/>
          <w:szCs w:val="28"/>
        </w:rPr>
        <w:t>、与现行相关法律、法规、规章及相关标准，特别是强制性标准的协调性</w:t>
      </w:r>
      <w:bookmarkStart w:id="5" w:name="_GoBack"/>
      <w:bookmarkEnd w:id="5"/>
    </w:p>
    <w:p w:rsidR="00F304C6" w:rsidRDefault="0041709D">
      <w:pPr>
        <w:spacing w:line="380" w:lineRule="exact"/>
        <w:ind w:firstLineChars="200" w:firstLine="420"/>
        <w:rPr>
          <w:kern w:val="0"/>
          <w:szCs w:val="21"/>
        </w:rPr>
      </w:pPr>
      <w:r>
        <w:rPr>
          <w:rFonts w:hint="eastAsia"/>
          <w:kern w:val="0"/>
          <w:szCs w:val="21"/>
        </w:rPr>
        <w:t>与有关的现行法律、法规和强制性国家标准没有冲突。</w:t>
      </w:r>
    </w:p>
    <w:p w:rsidR="00F304C6" w:rsidRDefault="005817DE">
      <w:pPr>
        <w:spacing w:line="380" w:lineRule="exact"/>
        <w:rPr>
          <w:b/>
          <w:szCs w:val="28"/>
        </w:rPr>
      </w:pPr>
      <w:r>
        <w:rPr>
          <w:rFonts w:hint="eastAsia"/>
          <w:b/>
          <w:szCs w:val="28"/>
        </w:rPr>
        <w:t>七</w:t>
      </w:r>
      <w:r w:rsidR="0041709D">
        <w:rPr>
          <w:rFonts w:hint="eastAsia"/>
          <w:b/>
          <w:szCs w:val="28"/>
        </w:rPr>
        <w:t>、重大分歧意见的处理经过和依据</w:t>
      </w:r>
    </w:p>
    <w:p w:rsidR="00F304C6" w:rsidRDefault="0041709D">
      <w:pPr>
        <w:spacing w:line="380" w:lineRule="exact"/>
        <w:ind w:firstLine="420"/>
        <w:rPr>
          <w:bCs/>
          <w:szCs w:val="21"/>
        </w:rPr>
      </w:pPr>
      <w:r>
        <w:rPr>
          <w:rFonts w:hint="eastAsia"/>
          <w:bCs/>
          <w:szCs w:val="21"/>
        </w:rPr>
        <w:t>本标准属于电子薄膜用高纯铜</w:t>
      </w:r>
      <w:proofErr w:type="gramStart"/>
      <w:r>
        <w:rPr>
          <w:rFonts w:hint="eastAsia"/>
          <w:bCs/>
          <w:szCs w:val="21"/>
        </w:rPr>
        <w:t>环领域</w:t>
      </w:r>
      <w:proofErr w:type="gramEnd"/>
      <w:r>
        <w:rPr>
          <w:rFonts w:hint="eastAsia"/>
          <w:bCs/>
          <w:szCs w:val="21"/>
        </w:rPr>
        <w:t>专业基础产品标准，编制组根据起草前确定的编制原则进行了标准起草，标准起草过程中未发生重大分析意见。</w:t>
      </w:r>
    </w:p>
    <w:p w:rsidR="00F304C6" w:rsidRDefault="005817DE">
      <w:pPr>
        <w:spacing w:line="380" w:lineRule="exact"/>
        <w:rPr>
          <w:b/>
          <w:szCs w:val="28"/>
        </w:rPr>
      </w:pPr>
      <w:r>
        <w:rPr>
          <w:rFonts w:hint="eastAsia"/>
          <w:b/>
          <w:szCs w:val="28"/>
        </w:rPr>
        <w:lastRenderedPageBreak/>
        <w:t>八</w:t>
      </w:r>
      <w:r w:rsidR="0041709D">
        <w:rPr>
          <w:rFonts w:hint="eastAsia"/>
          <w:b/>
          <w:szCs w:val="28"/>
        </w:rPr>
        <w:t>、标准中涉及到的专利</w:t>
      </w:r>
    </w:p>
    <w:p w:rsidR="00F304C6" w:rsidRDefault="0041709D">
      <w:pPr>
        <w:spacing w:line="380" w:lineRule="exact"/>
        <w:rPr>
          <w:bCs/>
          <w:szCs w:val="21"/>
        </w:rPr>
      </w:pPr>
      <w:r>
        <w:rPr>
          <w:rFonts w:hint="eastAsia"/>
          <w:b/>
          <w:szCs w:val="21"/>
        </w:rPr>
        <w:t xml:space="preserve">    </w:t>
      </w:r>
      <w:r>
        <w:rPr>
          <w:rFonts w:hint="eastAsia"/>
          <w:bCs/>
          <w:szCs w:val="21"/>
        </w:rPr>
        <w:t>无。</w:t>
      </w:r>
    </w:p>
    <w:p w:rsidR="00F304C6" w:rsidRDefault="005817DE">
      <w:pPr>
        <w:spacing w:line="380" w:lineRule="exact"/>
        <w:rPr>
          <w:b/>
          <w:szCs w:val="21"/>
        </w:rPr>
      </w:pPr>
      <w:r>
        <w:rPr>
          <w:rFonts w:hint="eastAsia"/>
          <w:b/>
          <w:szCs w:val="21"/>
        </w:rPr>
        <w:t>九</w:t>
      </w:r>
      <w:r w:rsidR="0041709D">
        <w:rPr>
          <w:rFonts w:hint="eastAsia"/>
          <w:b/>
          <w:szCs w:val="21"/>
        </w:rPr>
        <w:t>、标准作为强制性标准或推荐性标准的建议</w:t>
      </w:r>
    </w:p>
    <w:p w:rsidR="00F304C6" w:rsidRDefault="0041709D">
      <w:pPr>
        <w:spacing w:line="380" w:lineRule="exact"/>
        <w:ind w:firstLineChars="200" w:firstLine="420"/>
        <w:rPr>
          <w:bCs/>
          <w:szCs w:val="21"/>
        </w:rPr>
      </w:pPr>
      <w:r>
        <w:rPr>
          <w:rFonts w:hint="eastAsia"/>
          <w:bCs/>
          <w:szCs w:val="21"/>
        </w:rPr>
        <w:t>本标准为电子薄膜用高纯铜</w:t>
      </w:r>
      <w:proofErr w:type="gramStart"/>
      <w:r>
        <w:rPr>
          <w:rFonts w:hint="eastAsia"/>
          <w:bCs/>
          <w:szCs w:val="21"/>
        </w:rPr>
        <w:t>环基础</w:t>
      </w:r>
      <w:proofErr w:type="gramEnd"/>
      <w:r>
        <w:rPr>
          <w:rFonts w:hint="eastAsia"/>
          <w:bCs/>
          <w:szCs w:val="21"/>
        </w:rPr>
        <w:t>标准，本标准中的内容全面覆盖了电子薄膜用高纯铜环的一般性通用要求，但由于具体应用不同，对质量控制重点要求也不尽相同，对各项指标的要求程度也不相同，在订货过程中，供需双方还要对特殊要求进行进一步的明确。因此，建议本标准文件作为推荐性行业标准发布实施。</w:t>
      </w:r>
    </w:p>
    <w:p w:rsidR="00F304C6" w:rsidRDefault="005817DE">
      <w:pPr>
        <w:spacing w:line="380" w:lineRule="exact"/>
        <w:rPr>
          <w:b/>
          <w:szCs w:val="21"/>
        </w:rPr>
      </w:pPr>
      <w:r>
        <w:rPr>
          <w:rFonts w:hint="eastAsia"/>
          <w:b/>
          <w:szCs w:val="21"/>
        </w:rPr>
        <w:t>十</w:t>
      </w:r>
      <w:r w:rsidR="0041709D">
        <w:rPr>
          <w:rFonts w:hint="eastAsia"/>
          <w:b/>
          <w:szCs w:val="21"/>
        </w:rPr>
        <w:t>、贯彻标准的要求和措施建议</w:t>
      </w:r>
    </w:p>
    <w:p w:rsidR="00F304C6" w:rsidRDefault="0041709D">
      <w:pPr>
        <w:spacing w:line="380" w:lineRule="exact"/>
        <w:ind w:firstLineChars="200" w:firstLine="420"/>
        <w:rPr>
          <w:bCs/>
          <w:szCs w:val="21"/>
        </w:rPr>
      </w:pPr>
      <w:r>
        <w:rPr>
          <w:rFonts w:hint="eastAsia"/>
          <w:bCs/>
          <w:szCs w:val="21"/>
        </w:rPr>
        <w:t>本标准属于电子薄膜用高纯铜环的基础标准，全面覆盖了电子薄膜用高纯铜环的一般要求，建议相关单位组织专项标准宣贯会进行系统的学习与贯彻实施。如果需方对电子薄膜用高纯铜环有特殊要求时，建议供需双方在本标准文件的基础上对特殊要求在订货合同中进行详细的约定或起草专项技术协议。</w:t>
      </w:r>
    </w:p>
    <w:p w:rsidR="00F304C6" w:rsidRDefault="0041709D">
      <w:pPr>
        <w:spacing w:line="380" w:lineRule="exact"/>
        <w:rPr>
          <w:b/>
          <w:szCs w:val="21"/>
        </w:rPr>
      </w:pPr>
      <w:r>
        <w:rPr>
          <w:rFonts w:hint="eastAsia"/>
          <w:b/>
          <w:szCs w:val="21"/>
        </w:rPr>
        <w:t>十</w:t>
      </w:r>
      <w:r w:rsidR="005817DE">
        <w:rPr>
          <w:rFonts w:hint="eastAsia"/>
          <w:b/>
          <w:szCs w:val="21"/>
        </w:rPr>
        <w:t>一</w:t>
      </w:r>
      <w:r>
        <w:rPr>
          <w:rFonts w:hint="eastAsia"/>
          <w:b/>
          <w:szCs w:val="21"/>
        </w:rPr>
        <w:t>、废止现行有关标准的建议</w:t>
      </w:r>
    </w:p>
    <w:p w:rsidR="00F304C6" w:rsidRDefault="0041709D">
      <w:pPr>
        <w:spacing w:line="380" w:lineRule="exact"/>
        <w:ind w:firstLineChars="200" w:firstLine="420"/>
        <w:rPr>
          <w:bCs/>
          <w:szCs w:val="21"/>
        </w:rPr>
      </w:pPr>
      <w:r>
        <w:rPr>
          <w:rFonts w:hint="eastAsia"/>
          <w:bCs/>
          <w:szCs w:val="21"/>
        </w:rPr>
        <w:t>无。</w:t>
      </w:r>
    </w:p>
    <w:p w:rsidR="00F304C6" w:rsidRDefault="0041709D">
      <w:pPr>
        <w:spacing w:line="380" w:lineRule="exact"/>
        <w:rPr>
          <w:b/>
          <w:szCs w:val="21"/>
        </w:rPr>
      </w:pPr>
      <w:r>
        <w:rPr>
          <w:rFonts w:hint="eastAsia"/>
          <w:b/>
          <w:szCs w:val="21"/>
        </w:rPr>
        <w:t>十</w:t>
      </w:r>
      <w:r w:rsidR="005817DE">
        <w:rPr>
          <w:rFonts w:hint="eastAsia"/>
          <w:b/>
          <w:szCs w:val="21"/>
        </w:rPr>
        <w:t>二</w:t>
      </w:r>
      <w:r>
        <w:rPr>
          <w:rFonts w:hint="eastAsia"/>
          <w:b/>
          <w:szCs w:val="21"/>
        </w:rPr>
        <w:t>、其他予以说明的事项</w:t>
      </w:r>
    </w:p>
    <w:p w:rsidR="00F304C6" w:rsidRDefault="0041709D">
      <w:pPr>
        <w:spacing w:line="380" w:lineRule="exact"/>
        <w:ind w:firstLineChars="200" w:firstLine="420"/>
        <w:rPr>
          <w:kern w:val="0"/>
          <w:szCs w:val="21"/>
        </w:rPr>
      </w:pPr>
      <w:r>
        <w:rPr>
          <w:rFonts w:hint="eastAsia"/>
          <w:kern w:val="0"/>
          <w:szCs w:val="21"/>
        </w:rPr>
        <w:t>无</w:t>
      </w:r>
    </w:p>
    <w:p w:rsidR="00F304C6" w:rsidRDefault="00F304C6">
      <w:pPr>
        <w:spacing w:line="380" w:lineRule="exact"/>
        <w:ind w:firstLineChars="2300" w:firstLine="4830"/>
        <w:rPr>
          <w:rFonts w:ascii="宋体" w:hAnsi="宋体"/>
          <w:szCs w:val="28"/>
        </w:rPr>
      </w:pPr>
    </w:p>
    <w:p w:rsidR="00F304C6" w:rsidRDefault="00F304C6">
      <w:pPr>
        <w:spacing w:line="380" w:lineRule="exact"/>
        <w:ind w:firstLineChars="2300" w:firstLine="4830"/>
        <w:rPr>
          <w:rFonts w:ascii="宋体" w:hAnsi="宋体"/>
          <w:szCs w:val="28"/>
        </w:rPr>
      </w:pPr>
    </w:p>
    <w:p w:rsidR="00F304C6" w:rsidRDefault="00F304C6">
      <w:pPr>
        <w:spacing w:line="380" w:lineRule="exact"/>
        <w:ind w:firstLineChars="2300" w:firstLine="4830"/>
        <w:rPr>
          <w:rFonts w:ascii="宋体" w:hAnsi="宋体"/>
          <w:szCs w:val="28"/>
        </w:rPr>
      </w:pPr>
    </w:p>
    <w:p w:rsidR="00F304C6" w:rsidRDefault="00F304C6">
      <w:pPr>
        <w:spacing w:line="380" w:lineRule="exact"/>
        <w:ind w:firstLineChars="2300" w:firstLine="4830"/>
        <w:rPr>
          <w:rFonts w:ascii="宋体" w:hAnsi="宋体"/>
          <w:szCs w:val="28"/>
        </w:rPr>
      </w:pPr>
    </w:p>
    <w:p w:rsidR="00F304C6" w:rsidRDefault="0041709D">
      <w:pPr>
        <w:spacing w:line="380" w:lineRule="exact"/>
        <w:jc w:val="right"/>
        <w:rPr>
          <w:szCs w:val="28"/>
        </w:rPr>
      </w:pPr>
      <w:r>
        <w:rPr>
          <w:rFonts w:ascii="宋体" w:hAnsi="宋体" w:hint="eastAsia"/>
          <w:szCs w:val="28"/>
        </w:rPr>
        <w:t>《电子薄膜用高纯铜环件》标准起草小组</w:t>
      </w:r>
      <w:r>
        <w:rPr>
          <w:szCs w:val="28"/>
        </w:rPr>
        <w:t xml:space="preserve">  </w:t>
      </w:r>
    </w:p>
    <w:p w:rsidR="00F304C6" w:rsidRPr="00AE5CD3" w:rsidRDefault="0041709D">
      <w:pPr>
        <w:spacing w:line="380" w:lineRule="exact"/>
        <w:jc w:val="right"/>
        <w:rPr>
          <w:szCs w:val="28"/>
        </w:rPr>
      </w:pPr>
      <w:r>
        <w:rPr>
          <w:szCs w:val="28"/>
        </w:rPr>
        <w:t xml:space="preserve">                                  </w:t>
      </w:r>
      <w:r>
        <w:rPr>
          <w:color w:val="FF0000"/>
          <w:szCs w:val="28"/>
        </w:rPr>
        <w:t xml:space="preserve">      </w:t>
      </w:r>
      <w:r w:rsidRPr="00AE5CD3">
        <w:rPr>
          <w:szCs w:val="28"/>
        </w:rPr>
        <w:t xml:space="preserve"> </w:t>
      </w:r>
      <w:r w:rsidRPr="00AE5CD3">
        <w:rPr>
          <w:rFonts w:hint="eastAsia"/>
          <w:szCs w:val="28"/>
        </w:rPr>
        <w:t>2</w:t>
      </w:r>
      <w:r w:rsidRPr="00AE5CD3">
        <w:rPr>
          <w:szCs w:val="28"/>
        </w:rPr>
        <w:t>02</w:t>
      </w:r>
      <w:r w:rsidRPr="00AE5CD3">
        <w:rPr>
          <w:rFonts w:hint="eastAsia"/>
          <w:szCs w:val="28"/>
        </w:rPr>
        <w:t>2</w:t>
      </w:r>
      <w:r w:rsidRPr="00AE5CD3">
        <w:rPr>
          <w:rFonts w:hint="eastAsia"/>
          <w:szCs w:val="28"/>
        </w:rPr>
        <w:t>年</w:t>
      </w:r>
      <w:r w:rsidR="005817DE">
        <w:rPr>
          <w:szCs w:val="28"/>
        </w:rPr>
        <w:t>8</w:t>
      </w:r>
      <w:r w:rsidRPr="00AE5CD3">
        <w:rPr>
          <w:szCs w:val="28"/>
        </w:rPr>
        <w:t>月</w:t>
      </w:r>
    </w:p>
    <w:sectPr w:rsidR="00F304C6" w:rsidRPr="00AE5CD3">
      <w:headerReference w:type="default" r:id="rId9"/>
      <w:footerReference w:type="even" r:id="rId10"/>
      <w:footerReference w:type="default" r:id="rId11"/>
      <w:headerReference w:type="first" r:id="rId12"/>
      <w:pgSz w:w="11906" w:h="16838"/>
      <w:pgMar w:top="1514" w:right="1287" w:bottom="1400" w:left="168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BB" w:rsidRDefault="004014BB">
      <w:r>
        <w:separator/>
      </w:r>
    </w:p>
  </w:endnote>
  <w:endnote w:type="continuationSeparator" w:id="0">
    <w:p w:rsidR="004014BB" w:rsidRDefault="0040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F55DD" w:rsidRDefault="00CF55D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A4887">
      <w:rPr>
        <w:rStyle w:val="af"/>
        <w:noProof/>
      </w:rPr>
      <w:t>15</w:t>
    </w:r>
    <w:r>
      <w:rPr>
        <w:rStyle w:val="af"/>
      </w:rPr>
      <w:fldChar w:fldCharType="end"/>
    </w:r>
  </w:p>
  <w:p w:rsidR="00CF55DD" w:rsidRDefault="00CF55D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BB" w:rsidRDefault="004014BB">
      <w:r>
        <w:separator/>
      </w:r>
    </w:p>
  </w:footnote>
  <w:footnote w:type="continuationSeparator" w:id="0">
    <w:p w:rsidR="004014BB" w:rsidRDefault="0040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a"/>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5DD" w:rsidRDefault="00CF55DD">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A3F5D"/>
    <w:multiLevelType w:val="singleLevel"/>
    <w:tmpl w:val="33EA3F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lMzE2MDMzMmZhNjZmODRjODA2NDU3Mjk4YmExNDAifQ=="/>
  </w:docVars>
  <w:rsids>
    <w:rsidRoot w:val="00172A27"/>
    <w:rsid w:val="0000024C"/>
    <w:rsid w:val="0000051C"/>
    <w:rsid w:val="00000BDE"/>
    <w:rsid w:val="00004708"/>
    <w:rsid w:val="00007206"/>
    <w:rsid w:val="00015695"/>
    <w:rsid w:val="00016462"/>
    <w:rsid w:val="00021D7A"/>
    <w:rsid w:val="00023FB1"/>
    <w:rsid w:val="00026238"/>
    <w:rsid w:val="00027AFB"/>
    <w:rsid w:val="00027D8D"/>
    <w:rsid w:val="00031BB0"/>
    <w:rsid w:val="000342D1"/>
    <w:rsid w:val="00036352"/>
    <w:rsid w:val="00037FB3"/>
    <w:rsid w:val="00040E51"/>
    <w:rsid w:val="00044191"/>
    <w:rsid w:val="000465FE"/>
    <w:rsid w:val="00053A0C"/>
    <w:rsid w:val="00055CA5"/>
    <w:rsid w:val="00062542"/>
    <w:rsid w:val="00063A2C"/>
    <w:rsid w:val="00065236"/>
    <w:rsid w:val="0006575C"/>
    <w:rsid w:val="0007288E"/>
    <w:rsid w:val="00081668"/>
    <w:rsid w:val="00081768"/>
    <w:rsid w:val="00081999"/>
    <w:rsid w:val="00083DD3"/>
    <w:rsid w:val="00084EB7"/>
    <w:rsid w:val="000929AD"/>
    <w:rsid w:val="000954A1"/>
    <w:rsid w:val="0009706A"/>
    <w:rsid w:val="000A5D5B"/>
    <w:rsid w:val="000A73AD"/>
    <w:rsid w:val="000B25E5"/>
    <w:rsid w:val="000B33E5"/>
    <w:rsid w:val="000B71D9"/>
    <w:rsid w:val="000C3731"/>
    <w:rsid w:val="000C6283"/>
    <w:rsid w:val="000C7FCC"/>
    <w:rsid w:val="000D2E07"/>
    <w:rsid w:val="000D7122"/>
    <w:rsid w:val="000E04C5"/>
    <w:rsid w:val="000E2D2D"/>
    <w:rsid w:val="000E3979"/>
    <w:rsid w:val="000E527A"/>
    <w:rsid w:val="000E5707"/>
    <w:rsid w:val="000F0E3D"/>
    <w:rsid w:val="000F391D"/>
    <w:rsid w:val="000F5F71"/>
    <w:rsid w:val="001102B3"/>
    <w:rsid w:val="001124CC"/>
    <w:rsid w:val="001175FF"/>
    <w:rsid w:val="00120A2E"/>
    <w:rsid w:val="00122EF9"/>
    <w:rsid w:val="00136F4D"/>
    <w:rsid w:val="00140D46"/>
    <w:rsid w:val="00146D03"/>
    <w:rsid w:val="00147918"/>
    <w:rsid w:val="001502BF"/>
    <w:rsid w:val="00151906"/>
    <w:rsid w:val="00151C69"/>
    <w:rsid w:val="001551CD"/>
    <w:rsid w:val="0015585D"/>
    <w:rsid w:val="00155FB8"/>
    <w:rsid w:val="0016144A"/>
    <w:rsid w:val="00162B52"/>
    <w:rsid w:val="00162B8E"/>
    <w:rsid w:val="00164CDE"/>
    <w:rsid w:val="001664D1"/>
    <w:rsid w:val="001714F5"/>
    <w:rsid w:val="00172A27"/>
    <w:rsid w:val="00174D4B"/>
    <w:rsid w:val="00175BFB"/>
    <w:rsid w:val="0017762D"/>
    <w:rsid w:val="00177D70"/>
    <w:rsid w:val="00177DDF"/>
    <w:rsid w:val="001819D2"/>
    <w:rsid w:val="00181FEF"/>
    <w:rsid w:val="00183A3F"/>
    <w:rsid w:val="00183B36"/>
    <w:rsid w:val="001852FE"/>
    <w:rsid w:val="00186B9B"/>
    <w:rsid w:val="00190D43"/>
    <w:rsid w:val="00191D1A"/>
    <w:rsid w:val="00192F7E"/>
    <w:rsid w:val="00197C43"/>
    <w:rsid w:val="00197C53"/>
    <w:rsid w:val="001A0B3C"/>
    <w:rsid w:val="001A4DAE"/>
    <w:rsid w:val="001A6649"/>
    <w:rsid w:val="001B1440"/>
    <w:rsid w:val="001B4FB9"/>
    <w:rsid w:val="001B7BA8"/>
    <w:rsid w:val="001C0145"/>
    <w:rsid w:val="001C01AB"/>
    <w:rsid w:val="001C0AC4"/>
    <w:rsid w:val="001C0B02"/>
    <w:rsid w:val="001C3223"/>
    <w:rsid w:val="001C492C"/>
    <w:rsid w:val="001C6C09"/>
    <w:rsid w:val="001C76DB"/>
    <w:rsid w:val="001D3AA1"/>
    <w:rsid w:val="001D69F8"/>
    <w:rsid w:val="001E0455"/>
    <w:rsid w:val="001E1484"/>
    <w:rsid w:val="001E460B"/>
    <w:rsid w:val="001E46CF"/>
    <w:rsid w:val="001E6909"/>
    <w:rsid w:val="001F1120"/>
    <w:rsid w:val="001F235B"/>
    <w:rsid w:val="00202DBA"/>
    <w:rsid w:val="002069C5"/>
    <w:rsid w:val="00210D2D"/>
    <w:rsid w:val="0021103E"/>
    <w:rsid w:val="00211B7A"/>
    <w:rsid w:val="00211FF0"/>
    <w:rsid w:val="0021341D"/>
    <w:rsid w:val="002203CE"/>
    <w:rsid w:val="00224677"/>
    <w:rsid w:val="0022524E"/>
    <w:rsid w:val="00233422"/>
    <w:rsid w:val="00234785"/>
    <w:rsid w:val="00234C11"/>
    <w:rsid w:val="002357EF"/>
    <w:rsid w:val="002366D8"/>
    <w:rsid w:val="00244A45"/>
    <w:rsid w:val="00246F87"/>
    <w:rsid w:val="0025182D"/>
    <w:rsid w:val="00252D71"/>
    <w:rsid w:val="002574A4"/>
    <w:rsid w:val="00257555"/>
    <w:rsid w:val="00260BA2"/>
    <w:rsid w:val="0026376D"/>
    <w:rsid w:val="00264895"/>
    <w:rsid w:val="00270478"/>
    <w:rsid w:val="0027126D"/>
    <w:rsid w:val="0027245B"/>
    <w:rsid w:val="0027254E"/>
    <w:rsid w:val="00273B0E"/>
    <w:rsid w:val="00275E64"/>
    <w:rsid w:val="002772A5"/>
    <w:rsid w:val="00277DF1"/>
    <w:rsid w:val="00282976"/>
    <w:rsid w:val="00283F26"/>
    <w:rsid w:val="00285E7A"/>
    <w:rsid w:val="00287E50"/>
    <w:rsid w:val="00291A4C"/>
    <w:rsid w:val="002920EA"/>
    <w:rsid w:val="0029344E"/>
    <w:rsid w:val="0029389C"/>
    <w:rsid w:val="00294916"/>
    <w:rsid w:val="002A0B00"/>
    <w:rsid w:val="002A18FD"/>
    <w:rsid w:val="002A2152"/>
    <w:rsid w:val="002A68F6"/>
    <w:rsid w:val="002B1A0F"/>
    <w:rsid w:val="002B4D25"/>
    <w:rsid w:val="002B57D3"/>
    <w:rsid w:val="002B593A"/>
    <w:rsid w:val="002B69C3"/>
    <w:rsid w:val="002B7454"/>
    <w:rsid w:val="002D13BC"/>
    <w:rsid w:val="002D30BB"/>
    <w:rsid w:val="002E0171"/>
    <w:rsid w:val="002E2DBB"/>
    <w:rsid w:val="002E6DC6"/>
    <w:rsid w:val="002E6F74"/>
    <w:rsid w:val="002E7B4F"/>
    <w:rsid w:val="002F6FA8"/>
    <w:rsid w:val="003008B9"/>
    <w:rsid w:val="00300D9D"/>
    <w:rsid w:val="0030115F"/>
    <w:rsid w:val="003026C2"/>
    <w:rsid w:val="00302CF9"/>
    <w:rsid w:val="0030672E"/>
    <w:rsid w:val="00311B90"/>
    <w:rsid w:val="00316FC0"/>
    <w:rsid w:val="00323E5D"/>
    <w:rsid w:val="003248F3"/>
    <w:rsid w:val="00326949"/>
    <w:rsid w:val="00330404"/>
    <w:rsid w:val="00331330"/>
    <w:rsid w:val="003313A4"/>
    <w:rsid w:val="003336BC"/>
    <w:rsid w:val="00334C0E"/>
    <w:rsid w:val="00335830"/>
    <w:rsid w:val="00336C9B"/>
    <w:rsid w:val="00336E86"/>
    <w:rsid w:val="0034258D"/>
    <w:rsid w:val="00343C0A"/>
    <w:rsid w:val="00345D83"/>
    <w:rsid w:val="00346C6E"/>
    <w:rsid w:val="00347285"/>
    <w:rsid w:val="0034752C"/>
    <w:rsid w:val="003476D5"/>
    <w:rsid w:val="00347A7D"/>
    <w:rsid w:val="00347C7B"/>
    <w:rsid w:val="00350CF8"/>
    <w:rsid w:val="003514C0"/>
    <w:rsid w:val="00352FC0"/>
    <w:rsid w:val="00354714"/>
    <w:rsid w:val="003572A4"/>
    <w:rsid w:val="0036264C"/>
    <w:rsid w:val="0036601B"/>
    <w:rsid w:val="003705B3"/>
    <w:rsid w:val="00370B1F"/>
    <w:rsid w:val="003750D6"/>
    <w:rsid w:val="003753C2"/>
    <w:rsid w:val="00382855"/>
    <w:rsid w:val="003840DC"/>
    <w:rsid w:val="00390378"/>
    <w:rsid w:val="00392301"/>
    <w:rsid w:val="003925D1"/>
    <w:rsid w:val="003930E1"/>
    <w:rsid w:val="00395AF6"/>
    <w:rsid w:val="003A18B1"/>
    <w:rsid w:val="003A217A"/>
    <w:rsid w:val="003A23B7"/>
    <w:rsid w:val="003A2A0A"/>
    <w:rsid w:val="003A5213"/>
    <w:rsid w:val="003A67AE"/>
    <w:rsid w:val="003A7267"/>
    <w:rsid w:val="003B26FB"/>
    <w:rsid w:val="003B7E33"/>
    <w:rsid w:val="003C2C2E"/>
    <w:rsid w:val="003C5666"/>
    <w:rsid w:val="003C692D"/>
    <w:rsid w:val="003D33A6"/>
    <w:rsid w:val="003D42FF"/>
    <w:rsid w:val="003D51CE"/>
    <w:rsid w:val="003E0E6A"/>
    <w:rsid w:val="003E218F"/>
    <w:rsid w:val="003E2415"/>
    <w:rsid w:val="003E3066"/>
    <w:rsid w:val="003E4E10"/>
    <w:rsid w:val="003E5A3D"/>
    <w:rsid w:val="003E66FE"/>
    <w:rsid w:val="003E780F"/>
    <w:rsid w:val="003F018B"/>
    <w:rsid w:val="003F1489"/>
    <w:rsid w:val="003F254E"/>
    <w:rsid w:val="003F60C4"/>
    <w:rsid w:val="004014BB"/>
    <w:rsid w:val="004060EC"/>
    <w:rsid w:val="00413582"/>
    <w:rsid w:val="0041709D"/>
    <w:rsid w:val="0041715F"/>
    <w:rsid w:val="00420CF9"/>
    <w:rsid w:val="00421743"/>
    <w:rsid w:val="00422B73"/>
    <w:rsid w:val="00426C2E"/>
    <w:rsid w:val="00427BF7"/>
    <w:rsid w:val="00434431"/>
    <w:rsid w:val="00435573"/>
    <w:rsid w:val="004369D3"/>
    <w:rsid w:val="0044023F"/>
    <w:rsid w:val="004404E2"/>
    <w:rsid w:val="00446041"/>
    <w:rsid w:val="00447FCA"/>
    <w:rsid w:val="0045021E"/>
    <w:rsid w:val="00451B5C"/>
    <w:rsid w:val="00453942"/>
    <w:rsid w:val="00454931"/>
    <w:rsid w:val="00456A01"/>
    <w:rsid w:val="0045774C"/>
    <w:rsid w:val="00463970"/>
    <w:rsid w:val="00463B06"/>
    <w:rsid w:val="0046463F"/>
    <w:rsid w:val="00464813"/>
    <w:rsid w:val="0047057B"/>
    <w:rsid w:val="00471F2A"/>
    <w:rsid w:val="00473331"/>
    <w:rsid w:val="00476097"/>
    <w:rsid w:val="004809EB"/>
    <w:rsid w:val="00484E57"/>
    <w:rsid w:val="00485D7A"/>
    <w:rsid w:val="00490C5E"/>
    <w:rsid w:val="00492BB6"/>
    <w:rsid w:val="00496E91"/>
    <w:rsid w:val="004A0A35"/>
    <w:rsid w:val="004A1790"/>
    <w:rsid w:val="004A1836"/>
    <w:rsid w:val="004A1AF2"/>
    <w:rsid w:val="004A258D"/>
    <w:rsid w:val="004A2A14"/>
    <w:rsid w:val="004A48A0"/>
    <w:rsid w:val="004A6BC8"/>
    <w:rsid w:val="004B0326"/>
    <w:rsid w:val="004B5A6A"/>
    <w:rsid w:val="004C005A"/>
    <w:rsid w:val="004C07D9"/>
    <w:rsid w:val="004C4EE6"/>
    <w:rsid w:val="004C5128"/>
    <w:rsid w:val="004C571F"/>
    <w:rsid w:val="004C61C7"/>
    <w:rsid w:val="004C7D50"/>
    <w:rsid w:val="004C7EE2"/>
    <w:rsid w:val="004D1F6B"/>
    <w:rsid w:val="004D3572"/>
    <w:rsid w:val="004D43E3"/>
    <w:rsid w:val="004D454A"/>
    <w:rsid w:val="004D46CA"/>
    <w:rsid w:val="004D6E27"/>
    <w:rsid w:val="004D7D68"/>
    <w:rsid w:val="004E0691"/>
    <w:rsid w:val="004E0E59"/>
    <w:rsid w:val="004E1395"/>
    <w:rsid w:val="004E266F"/>
    <w:rsid w:val="004E41AF"/>
    <w:rsid w:val="004E60FA"/>
    <w:rsid w:val="004F04F4"/>
    <w:rsid w:val="004F0982"/>
    <w:rsid w:val="004F0CBA"/>
    <w:rsid w:val="004F14C9"/>
    <w:rsid w:val="004F2056"/>
    <w:rsid w:val="004F7A72"/>
    <w:rsid w:val="0050003C"/>
    <w:rsid w:val="00501066"/>
    <w:rsid w:val="005010AF"/>
    <w:rsid w:val="0050115E"/>
    <w:rsid w:val="00505F9C"/>
    <w:rsid w:val="00506859"/>
    <w:rsid w:val="0050694B"/>
    <w:rsid w:val="00511A0D"/>
    <w:rsid w:val="005134AB"/>
    <w:rsid w:val="00515FCD"/>
    <w:rsid w:val="0052148B"/>
    <w:rsid w:val="00521783"/>
    <w:rsid w:val="00522F1F"/>
    <w:rsid w:val="00523D99"/>
    <w:rsid w:val="00524A12"/>
    <w:rsid w:val="00525317"/>
    <w:rsid w:val="005264A9"/>
    <w:rsid w:val="00526E15"/>
    <w:rsid w:val="005271D8"/>
    <w:rsid w:val="005328C4"/>
    <w:rsid w:val="00532C8D"/>
    <w:rsid w:val="0053510C"/>
    <w:rsid w:val="00544399"/>
    <w:rsid w:val="005465BA"/>
    <w:rsid w:val="00547281"/>
    <w:rsid w:val="00550426"/>
    <w:rsid w:val="00550EDF"/>
    <w:rsid w:val="00551D28"/>
    <w:rsid w:val="005521B1"/>
    <w:rsid w:val="005536CA"/>
    <w:rsid w:val="005549FB"/>
    <w:rsid w:val="0055511B"/>
    <w:rsid w:val="00566A4D"/>
    <w:rsid w:val="00566EB2"/>
    <w:rsid w:val="005720D7"/>
    <w:rsid w:val="005721AB"/>
    <w:rsid w:val="0057278D"/>
    <w:rsid w:val="005755A7"/>
    <w:rsid w:val="005771FD"/>
    <w:rsid w:val="005817DE"/>
    <w:rsid w:val="00582549"/>
    <w:rsid w:val="0058540A"/>
    <w:rsid w:val="00587142"/>
    <w:rsid w:val="005950AD"/>
    <w:rsid w:val="005A3751"/>
    <w:rsid w:val="005A4308"/>
    <w:rsid w:val="005A47B7"/>
    <w:rsid w:val="005B6C51"/>
    <w:rsid w:val="005C266B"/>
    <w:rsid w:val="005C363B"/>
    <w:rsid w:val="005D163C"/>
    <w:rsid w:val="005D17DA"/>
    <w:rsid w:val="005D31F3"/>
    <w:rsid w:val="005D7320"/>
    <w:rsid w:val="005E2CCE"/>
    <w:rsid w:val="005E5688"/>
    <w:rsid w:val="005E5DE4"/>
    <w:rsid w:val="005F11FA"/>
    <w:rsid w:val="005F4E12"/>
    <w:rsid w:val="005F5E00"/>
    <w:rsid w:val="005F75F8"/>
    <w:rsid w:val="0061105D"/>
    <w:rsid w:val="00611414"/>
    <w:rsid w:val="006150F6"/>
    <w:rsid w:val="00622024"/>
    <w:rsid w:val="0063147B"/>
    <w:rsid w:val="00632F3E"/>
    <w:rsid w:val="00634776"/>
    <w:rsid w:val="00634844"/>
    <w:rsid w:val="006378CD"/>
    <w:rsid w:val="006425D9"/>
    <w:rsid w:val="00642EC3"/>
    <w:rsid w:val="006435D6"/>
    <w:rsid w:val="006466F7"/>
    <w:rsid w:val="00651109"/>
    <w:rsid w:val="0065580F"/>
    <w:rsid w:val="0066070A"/>
    <w:rsid w:val="00660E6B"/>
    <w:rsid w:val="0066572E"/>
    <w:rsid w:val="0066667A"/>
    <w:rsid w:val="00666DC8"/>
    <w:rsid w:val="00667202"/>
    <w:rsid w:val="00671DB7"/>
    <w:rsid w:val="006726D1"/>
    <w:rsid w:val="00674519"/>
    <w:rsid w:val="00674534"/>
    <w:rsid w:val="00677BA3"/>
    <w:rsid w:val="006800A6"/>
    <w:rsid w:val="0068108A"/>
    <w:rsid w:val="00681AB1"/>
    <w:rsid w:val="00684867"/>
    <w:rsid w:val="006951DC"/>
    <w:rsid w:val="006A13B2"/>
    <w:rsid w:val="006A26FD"/>
    <w:rsid w:val="006A271B"/>
    <w:rsid w:val="006A5A58"/>
    <w:rsid w:val="006A6F97"/>
    <w:rsid w:val="006B0253"/>
    <w:rsid w:val="006B0C72"/>
    <w:rsid w:val="006B43D9"/>
    <w:rsid w:val="006B6519"/>
    <w:rsid w:val="006B71FF"/>
    <w:rsid w:val="006B75C6"/>
    <w:rsid w:val="006C4CB6"/>
    <w:rsid w:val="006D06DE"/>
    <w:rsid w:val="006D0A42"/>
    <w:rsid w:val="006D3AAD"/>
    <w:rsid w:val="006D4FF4"/>
    <w:rsid w:val="006D54BB"/>
    <w:rsid w:val="006D7C62"/>
    <w:rsid w:val="006E0028"/>
    <w:rsid w:val="006E6029"/>
    <w:rsid w:val="006F1F12"/>
    <w:rsid w:val="006F2DA2"/>
    <w:rsid w:val="006F32B3"/>
    <w:rsid w:val="006F4BFF"/>
    <w:rsid w:val="006F7903"/>
    <w:rsid w:val="007061EB"/>
    <w:rsid w:val="0071045E"/>
    <w:rsid w:val="007156E1"/>
    <w:rsid w:val="007159D2"/>
    <w:rsid w:val="00721D93"/>
    <w:rsid w:val="0072458B"/>
    <w:rsid w:val="00725BCA"/>
    <w:rsid w:val="00727F0A"/>
    <w:rsid w:val="00740F5A"/>
    <w:rsid w:val="00741415"/>
    <w:rsid w:val="00741824"/>
    <w:rsid w:val="007439B9"/>
    <w:rsid w:val="00752636"/>
    <w:rsid w:val="00754D0B"/>
    <w:rsid w:val="00755401"/>
    <w:rsid w:val="0076535A"/>
    <w:rsid w:val="007653DE"/>
    <w:rsid w:val="007728BC"/>
    <w:rsid w:val="00772C7F"/>
    <w:rsid w:val="007742BC"/>
    <w:rsid w:val="007747B4"/>
    <w:rsid w:val="0077595E"/>
    <w:rsid w:val="007771B7"/>
    <w:rsid w:val="00782DD5"/>
    <w:rsid w:val="007835B3"/>
    <w:rsid w:val="00783FCF"/>
    <w:rsid w:val="00784478"/>
    <w:rsid w:val="00784AB7"/>
    <w:rsid w:val="00785C50"/>
    <w:rsid w:val="007861AA"/>
    <w:rsid w:val="00787144"/>
    <w:rsid w:val="00790767"/>
    <w:rsid w:val="00793AA4"/>
    <w:rsid w:val="00793FFC"/>
    <w:rsid w:val="00795114"/>
    <w:rsid w:val="00796856"/>
    <w:rsid w:val="007A27C4"/>
    <w:rsid w:val="007A4B16"/>
    <w:rsid w:val="007A6066"/>
    <w:rsid w:val="007B101A"/>
    <w:rsid w:val="007B18E2"/>
    <w:rsid w:val="007B22CC"/>
    <w:rsid w:val="007B2C7D"/>
    <w:rsid w:val="007B62ED"/>
    <w:rsid w:val="007C0F1E"/>
    <w:rsid w:val="007C2ED0"/>
    <w:rsid w:val="007C48E4"/>
    <w:rsid w:val="007C7DE0"/>
    <w:rsid w:val="007D33D0"/>
    <w:rsid w:val="007D5ABB"/>
    <w:rsid w:val="007E00AF"/>
    <w:rsid w:val="007E5316"/>
    <w:rsid w:val="007E682B"/>
    <w:rsid w:val="007F08F0"/>
    <w:rsid w:val="007F197A"/>
    <w:rsid w:val="007F3EBF"/>
    <w:rsid w:val="007F52F9"/>
    <w:rsid w:val="0080265F"/>
    <w:rsid w:val="008103FE"/>
    <w:rsid w:val="00815EE0"/>
    <w:rsid w:val="00816219"/>
    <w:rsid w:val="008227A7"/>
    <w:rsid w:val="0082389E"/>
    <w:rsid w:val="00824000"/>
    <w:rsid w:val="0082458E"/>
    <w:rsid w:val="008259A6"/>
    <w:rsid w:val="00827BDF"/>
    <w:rsid w:val="008308D0"/>
    <w:rsid w:val="00830920"/>
    <w:rsid w:val="008365D8"/>
    <w:rsid w:val="00841385"/>
    <w:rsid w:val="008432AA"/>
    <w:rsid w:val="00843651"/>
    <w:rsid w:val="00844575"/>
    <w:rsid w:val="00845717"/>
    <w:rsid w:val="00851B7C"/>
    <w:rsid w:val="008558E3"/>
    <w:rsid w:val="00860BA2"/>
    <w:rsid w:val="00861356"/>
    <w:rsid w:val="00861E56"/>
    <w:rsid w:val="00862C88"/>
    <w:rsid w:val="008756BE"/>
    <w:rsid w:val="00877792"/>
    <w:rsid w:val="00881D41"/>
    <w:rsid w:val="00887F1D"/>
    <w:rsid w:val="008913E9"/>
    <w:rsid w:val="008A2576"/>
    <w:rsid w:val="008A677B"/>
    <w:rsid w:val="008B0BCE"/>
    <w:rsid w:val="008B0E73"/>
    <w:rsid w:val="008B2C29"/>
    <w:rsid w:val="008B5C22"/>
    <w:rsid w:val="008B5D2C"/>
    <w:rsid w:val="008C1D1D"/>
    <w:rsid w:val="008C233D"/>
    <w:rsid w:val="008C3E3F"/>
    <w:rsid w:val="008D00AE"/>
    <w:rsid w:val="008D16A4"/>
    <w:rsid w:val="008D282A"/>
    <w:rsid w:val="008D43AE"/>
    <w:rsid w:val="008D47EF"/>
    <w:rsid w:val="008E204F"/>
    <w:rsid w:val="008E2A69"/>
    <w:rsid w:val="008E6F99"/>
    <w:rsid w:val="008F0591"/>
    <w:rsid w:val="008F363F"/>
    <w:rsid w:val="008F4017"/>
    <w:rsid w:val="008F4350"/>
    <w:rsid w:val="00901F61"/>
    <w:rsid w:val="009047BF"/>
    <w:rsid w:val="00905123"/>
    <w:rsid w:val="00907F89"/>
    <w:rsid w:val="0091027E"/>
    <w:rsid w:val="0091065D"/>
    <w:rsid w:val="00910C9B"/>
    <w:rsid w:val="00914B0D"/>
    <w:rsid w:val="009206AC"/>
    <w:rsid w:val="00926304"/>
    <w:rsid w:val="00932069"/>
    <w:rsid w:val="009320DC"/>
    <w:rsid w:val="009326D1"/>
    <w:rsid w:val="00936153"/>
    <w:rsid w:val="0094134C"/>
    <w:rsid w:val="009478E6"/>
    <w:rsid w:val="0095064A"/>
    <w:rsid w:val="0095173E"/>
    <w:rsid w:val="00953FEA"/>
    <w:rsid w:val="00955794"/>
    <w:rsid w:val="00960D47"/>
    <w:rsid w:val="00960F58"/>
    <w:rsid w:val="00963C3B"/>
    <w:rsid w:val="009653F8"/>
    <w:rsid w:val="00966E46"/>
    <w:rsid w:val="00972480"/>
    <w:rsid w:val="00981631"/>
    <w:rsid w:val="00983E88"/>
    <w:rsid w:val="009842CB"/>
    <w:rsid w:val="0099025B"/>
    <w:rsid w:val="0099299B"/>
    <w:rsid w:val="00993C2C"/>
    <w:rsid w:val="009A0BBD"/>
    <w:rsid w:val="009A221F"/>
    <w:rsid w:val="009A32FC"/>
    <w:rsid w:val="009A4F50"/>
    <w:rsid w:val="009A7846"/>
    <w:rsid w:val="009B2649"/>
    <w:rsid w:val="009B52B2"/>
    <w:rsid w:val="009C4CA7"/>
    <w:rsid w:val="009C5397"/>
    <w:rsid w:val="009C6FC5"/>
    <w:rsid w:val="009D2428"/>
    <w:rsid w:val="009D3426"/>
    <w:rsid w:val="009D449C"/>
    <w:rsid w:val="009D62DB"/>
    <w:rsid w:val="009D6590"/>
    <w:rsid w:val="009E03CD"/>
    <w:rsid w:val="009E0E4C"/>
    <w:rsid w:val="009E0E7E"/>
    <w:rsid w:val="009E6B3A"/>
    <w:rsid w:val="009F1341"/>
    <w:rsid w:val="009F2A25"/>
    <w:rsid w:val="009F2A3E"/>
    <w:rsid w:val="00A012F1"/>
    <w:rsid w:val="00A025BB"/>
    <w:rsid w:val="00A0284B"/>
    <w:rsid w:val="00A04934"/>
    <w:rsid w:val="00A05D37"/>
    <w:rsid w:val="00A07E80"/>
    <w:rsid w:val="00A157FD"/>
    <w:rsid w:val="00A23ECA"/>
    <w:rsid w:val="00A2475A"/>
    <w:rsid w:val="00A262D6"/>
    <w:rsid w:val="00A3108C"/>
    <w:rsid w:val="00A31782"/>
    <w:rsid w:val="00A3267A"/>
    <w:rsid w:val="00A34054"/>
    <w:rsid w:val="00A35ACA"/>
    <w:rsid w:val="00A35FE4"/>
    <w:rsid w:val="00A370C6"/>
    <w:rsid w:val="00A41D63"/>
    <w:rsid w:val="00A42235"/>
    <w:rsid w:val="00A43D9D"/>
    <w:rsid w:val="00A449A8"/>
    <w:rsid w:val="00A47986"/>
    <w:rsid w:val="00A55816"/>
    <w:rsid w:val="00A572A8"/>
    <w:rsid w:val="00A61E67"/>
    <w:rsid w:val="00A66C6A"/>
    <w:rsid w:val="00A67D12"/>
    <w:rsid w:val="00A719AF"/>
    <w:rsid w:val="00A71B0C"/>
    <w:rsid w:val="00A71EAB"/>
    <w:rsid w:val="00A743AA"/>
    <w:rsid w:val="00A750E3"/>
    <w:rsid w:val="00A76194"/>
    <w:rsid w:val="00A77CD7"/>
    <w:rsid w:val="00A80201"/>
    <w:rsid w:val="00A80900"/>
    <w:rsid w:val="00A8260C"/>
    <w:rsid w:val="00A84B3B"/>
    <w:rsid w:val="00A84C05"/>
    <w:rsid w:val="00A90E0C"/>
    <w:rsid w:val="00A93298"/>
    <w:rsid w:val="00A946B3"/>
    <w:rsid w:val="00AA3395"/>
    <w:rsid w:val="00AA394A"/>
    <w:rsid w:val="00AA49A8"/>
    <w:rsid w:val="00AA49F1"/>
    <w:rsid w:val="00AA5E2C"/>
    <w:rsid w:val="00AA6F23"/>
    <w:rsid w:val="00AA72AC"/>
    <w:rsid w:val="00AB0B04"/>
    <w:rsid w:val="00AB0C68"/>
    <w:rsid w:val="00AB199F"/>
    <w:rsid w:val="00AB2FD1"/>
    <w:rsid w:val="00AB3226"/>
    <w:rsid w:val="00AB3AB7"/>
    <w:rsid w:val="00AB7A4E"/>
    <w:rsid w:val="00AC25F4"/>
    <w:rsid w:val="00AC39E2"/>
    <w:rsid w:val="00AC76E9"/>
    <w:rsid w:val="00AD258E"/>
    <w:rsid w:val="00AE226A"/>
    <w:rsid w:val="00AE244D"/>
    <w:rsid w:val="00AE25A9"/>
    <w:rsid w:val="00AE4051"/>
    <w:rsid w:val="00AE5CD3"/>
    <w:rsid w:val="00AE5E30"/>
    <w:rsid w:val="00AF1215"/>
    <w:rsid w:val="00AF1C8A"/>
    <w:rsid w:val="00AF1EFB"/>
    <w:rsid w:val="00AF31BD"/>
    <w:rsid w:val="00B00798"/>
    <w:rsid w:val="00B015B3"/>
    <w:rsid w:val="00B01C3C"/>
    <w:rsid w:val="00B027F2"/>
    <w:rsid w:val="00B0448E"/>
    <w:rsid w:val="00B06396"/>
    <w:rsid w:val="00B07FC7"/>
    <w:rsid w:val="00B07FC9"/>
    <w:rsid w:val="00B10DC4"/>
    <w:rsid w:val="00B111D2"/>
    <w:rsid w:val="00B11218"/>
    <w:rsid w:val="00B14BF0"/>
    <w:rsid w:val="00B1631A"/>
    <w:rsid w:val="00B17EB1"/>
    <w:rsid w:val="00B21B0A"/>
    <w:rsid w:val="00B22FB7"/>
    <w:rsid w:val="00B2371F"/>
    <w:rsid w:val="00B25692"/>
    <w:rsid w:val="00B26435"/>
    <w:rsid w:val="00B33A19"/>
    <w:rsid w:val="00B37149"/>
    <w:rsid w:val="00B45C8E"/>
    <w:rsid w:val="00B47B3B"/>
    <w:rsid w:val="00B535F7"/>
    <w:rsid w:val="00B53F39"/>
    <w:rsid w:val="00B54EE8"/>
    <w:rsid w:val="00B558A0"/>
    <w:rsid w:val="00B56EEA"/>
    <w:rsid w:val="00B617AC"/>
    <w:rsid w:val="00B63FE8"/>
    <w:rsid w:val="00B64544"/>
    <w:rsid w:val="00B64651"/>
    <w:rsid w:val="00B646CB"/>
    <w:rsid w:val="00B64AFF"/>
    <w:rsid w:val="00B659AF"/>
    <w:rsid w:val="00B71573"/>
    <w:rsid w:val="00B715C7"/>
    <w:rsid w:val="00B73C19"/>
    <w:rsid w:val="00B74C34"/>
    <w:rsid w:val="00B77DFE"/>
    <w:rsid w:val="00B8676F"/>
    <w:rsid w:val="00B91598"/>
    <w:rsid w:val="00B92916"/>
    <w:rsid w:val="00B92D88"/>
    <w:rsid w:val="00BA0420"/>
    <w:rsid w:val="00BA25FA"/>
    <w:rsid w:val="00BA299D"/>
    <w:rsid w:val="00BA4887"/>
    <w:rsid w:val="00BA65BC"/>
    <w:rsid w:val="00BA691F"/>
    <w:rsid w:val="00BA6EC2"/>
    <w:rsid w:val="00BB51E2"/>
    <w:rsid w:val="00BB78E1"/>
    <w:rsid w:val="00BC03B0"/>
    <w:rsid w:val="00BC046C"/>
    <w:rsid w:val="00BC079C"/>
    <w:rsid w:val="00BC39D7"/>
    <w:rsid w:val="00BC6A2D"/>
    <w:rsid w:val="00BD0206"/>
    <w:rsid w:val="00BD0C16"/>
    <w:rsid w:val="00BD40D1"/>
    <w:rsid w:val="00BD652D"/>
    <w:rsid w:val="00BE128B"/>
    <w:rsid w:val="00BE135A"/>
    <w:rsid w:val="00BE3F41"/>
    <w:rsid w:val="00BE5387"/>
    <w:rsid w:val="00BE7857"/>
    <w:rsid w:val="00BF0FEC"/>
    <w:rsid w:val="00BF1B77"/>
    <w:rsid w:val="00BF24CA"/>
    <w:rsid w:val="00BF4CCF"/>
    <w:rsid w:val="00BF5D99"/>
    <w:rsid w:val="00C03B93"/>
    <w:rsid w:val="00C0678E"/>
    <w:rsid w:val="00C12ED3"/>
    <w:rsid w:val="00C1415F"/>
    <w:rsid w:val="00C23331"/>
    <w:rsid w:val="00C2428F"/>
    <w:rsid w:val="00C310AD"/>
    <w:rsid w:val="00C374AD"/>
    <w:rsid w:val="00C43219"/>
    <w:rsid w:val="00C43C94"/>
    <w:rsid w:val="00C43D6B"/>
    <w:rsid w:val="00C43F98"/>
    <w:rsid w:val="00C5166F"/>
    <w:rsid w:val="00C53297"/>
    <w:rsid w:val="00C53986"/>
    <w:rsid w:val="00C61B23"/>
    <w:rsid w:val="00C6360C"/>
    <w:rsid w:val="00C646E4"/>
    <w:rsid w:val="00C6553C"/>
    <w:rsid w:val="00C665C3"/>
    <w:rsid w:val="00C66D55"/>
    <w:rsid w:val="00C70BD6"/>
    <w:rsid w:val="00C71778"/>
    <w:rsid w:val="00C71BB9"/>
    <w:rsid w:val="00C7395C"/>
    <w:rsid w:val="00C73999"/>
    <w:rsid w:val="00C77920"/>
    <w:rsid w:val="00C83739"/>
    <w:rsid w:val="00C8429C"/>
    <w:rsid w:val="00C9055E"/>
    <w:rsid w:val="00C908FD"/>
    <w:rsid w:val="00C94C22"/>
    <w:rsid w:val="00CA2D86"/>
    <w:rsid w:val="00CA45E8"/>
    <w:rsid w:val="00CB4F35"/>
    <w:rsid w:val="00CB5141"/>
    <w:rsid w:val="00CB747C"/>
    <w:rsid w:val="00CC1130"/>
    <w:rsid w:val="00CC47F7"/>
    <w:rsid w:val="00CD1D9A"/>
    <w:rsid w:val="00CD248C"/>
    <w:rsid w:val="00CD3C9D"/>
    <w:rsid w:val="00CD4B42"/>
    <w:rsid w:val="00CD53DB"/>
    <w:rsid w:val="00CE0B69"/>
    <w:rsid w:val="00CE49F8"/>
    <w:rsid w:val="00CF2184"/>
    <w:rsid w:val="00CF3557"/>
    <w:rsid w:val="00CF55DD"/>
    <w:rsid w:val="00CF716B"/>
    <w:rsid w:val="00D00205"/>
    <w:rsid w:val="00D03BA2"/>
    <w:rsid w:val="00D04360"/>
    <w:rsid w:val="00D1005C"/>
    <w:rsid w:val="00D1150C"/>
    <w:rsid w:val="00D1400C"/>
    <w:rsid w:val="00D16555"/>
    <w:rsid w:val="00D20662"/>
    <w:rsid w:val="00D214A3"/>
    <w:rsid w:val="00D22F27"/>
    <w:rsid w:val="00D24EB8"/>
    <w:rsid w:val="00D31BCA"/>
    <w:rsid w:val="00D31D46"/>
    <w:rsid w:val="00D32C4B"/>
    <w:rsid w:val="00D400DE"/>
    <w:rsid w:val="00D405DC"/>
    <w:rsid w:val="00D4182F"/>
    <w:rsid w:val="00D4271A"/>
    <w:rsid w:val="00D44EE5"/>
    <w:rsid w:val="00D45F67"/>
    <w:rsid w:val="00D46A40"/>
    <w:rsid w:val="00D473D0"/>
    <w:rsid w:val="00D558E8"/>
    <w:rsid w:val="00D664BD"/>
    <w:rsid w:val="00D734E7"/>
    <w:rsid w:val="00D761A7"/>
    <w:rsid w:val="00D77C0C"/>
    <w:rsid w:val="00D80D0C"/>
    <w:rsid w:val="00D8315E"/>
    <w:rsid w:val="00D91C03"/>
    <w:rsid w:val="00D93EED"/>
    <w:rsid w:val="00DA20DB"/>
    <w:rsid w:val="00DA3A9C"/>
    <w:rsid w:val="00DA5A48"/>
    <w:rsid w:val="00DA5CA6"/>
    <w:rsid w:val="00DB2479"/>
    <w:rsid w:val="00DB3323"/>
    <w:rsid w:val="00DB502C"/>
    <w:rsid w:val="00DB50CD"/>
    <w:rsid w:val="00DB64A7"/>
    <w:rsid w:val="00DC1020"/>
    <w:rsid w:val="00DC3AB6"/>
    <w:rsid w:val="00DC48A8"/>
    <w:rsid w:val="00DC64EB"/>
    <w:rsid w:val="00DC6AE9"/>
    <w:rsid w:val="00DD2B05"/>
    <w:rsid w:val="00DD61DE"/>
    <w:rsid w:val="00DE0885"/>
    <w:rsid w:val="00DE3FFB"/>
    <w:rsid w:val="00DE4CC0"/>
    <w:rsid w:val="00DE50EA"/>
    <w:rsid w:val="00DE5D15"/>
    <w:rsid w:val="00DE6103"/>
    <w:rsid w:val="00DE639A"/>
    <w:rsid w:val="00DE7C8D"/>
    <w:rsid w:val="00DF03F2"/>
    <w:rsid w:val="00DF12FC"/>
    <w:rsid w:val="00DF2B3E"/>
    <w:rsid w:val="00DF3365"/>
    <w:rsid w:val="00DF56C5"/>
    <w:rsid w:val="00DF589D"/>
    <w:rsid w:val="00E10869"/>
    <w:rsid w:val="00E137D1"/>
    <w:rsid w:val="00E21400"/>
    <w:rsid w:val="00E22E8F"/>
    <w:rsid w:val="00E26230"/>
    <w:rsid w:val="00E26EF8"/>
    <w:rsid w:val="00E272B8"/>
    <w:rsid w:val="00E318F1"/>
    <w:rsid w:val="00E31FCA"/>
    <w:rsid w:val="00E336D8"/>
    <w:rsid w:val="00E34E59"/>
    <w:rsid w:val="00E37806"/>
    <w:rsid w:val="00E427AA"/>
    <w:rsid w:val="00E44014"/>
    <w:rsid w:val="00E5199B"/>
    <w:rsid w:val="00E5322C"/>
    <w:rsid w:val="00E54104"/>
    <w:rsid w:val="00E54D8C"/>
    <w:rsid w:val="00E605D9"/>
    <w:rsid w:val="00E60747"/>
    <w:rsid w:val="00E60953"/>
    <w:rsid w:val="00E63CB1"/>
    <w:rsid w:val="00E65A69"/>
    <w:rsid w:val="00E65E1B"/>
    <w:rsid w:val="00E67EBE"/>
    <w:rsid w:val="00E70564"/>
    <w:rsid w:val="00E70C3E"/>
    <w:rsid w:val="00E71C71"/>
    <w:rsid w:val="00E75B13"/>
    <w:rsid w:val="00E801F1"/>
    <w:rsid w:val="00E80F47"/>
    <w:rsid w:val="00E81EC4"/>
    <w:rsid w:val="00E8295B"/>
    <w:rsid w:val="00E8355E"/>
    <w:rsid w:val="00E83CB1"/>
    <w:rsid w:val="00E8469D"/>
    <w:rsid w:val="00E848BF"/>
    <w:rsid w:val="00E91105"/>
    <w:rsid w:val="00E95E31"/>
    <w:rsid w:val="00E96A93"/>
    <w:rsid w:val="00E97893"/>
    <w:rsid w:val="00EA4C1E"/>
    <w:rsid w:val="00EA5796"/>
    <w:rsid w:val="00EA6303"/>
    <w:rsid w:val="00EB0A8D"/>
    <w:rsid w:val="00EB0E7A"/>
    <w:rsid w:val="00EB64AB"/>
    <w:rsid w:val="00EB71D2"/>
    <w:rsid w:val="00EC014B"/>
    <w:rsid w:val="00EC40FC"/>
    <w:rsid w:val="00EC5800"/>
    <w:rsid w:val="00EC58EC"/>
    <w:rsid w:val="00EC65F9"/>
    <w:rsid w:val="00ED065E"/>
    <w:rsid w:val="00ED1CDA"/>
    <w:rsid w:val="00ED35E9"/>
    <w:rsid w:val="00ED6090"/>
    <w:rsid w:val="00ED6B8F"/>
    <w:rsid w:val="00EE40B7"/>
    <w:rsid w:val="00EF4C8A"/>
    <w:rsid w:val="00EF588E"/>
    <w:rsid w:val="00EF5A01"/>
    <w:rsid w:val="00EF5C2E"/>
    <w:rsid w:val="00F07253"/>
    <w:rsid w:val="00F20533"/>
    <w:rsid w:val="00F205BC"/>
    <w:rsid w:val="00F206B9"/>
    <w:rsid w:val="00F21272"/>
    <w:rsid w:val="00F21B03"/>
    <w:rsid w:val="00F24EF8"/>
    <w:rsid w:val="00F30104"/>
    <w:rsid w:val="00F304C6"/>
    <w:rsid w:val="00F31BE7"/>
    <w:rsid w:val="00F3600F"/>
    <w:rsid w:val="00F40352"/>
    <w:rsid w:val="00F4214E"/>
    <w:rsid w:val="00F42AD6"/>
    <w:rsid w:val="00F45E8E"/>
    <w:rsid w:val="00F61AAC"/>
    <w:rsid w:val="00F6444A"/>
    <w:rsid w:val="00F67F20"/>
    <w:rsid w:val="00F70FD3"/>
    <w:rsid w:val="00F71663"/>
    <w:rsid w:val="00F74580"/>
    <w:rsid w:val="00F75BFE"/>
    <w:rsid w:val="00F80A06"/>
    <w:rsid w:val="00F83501"/>
    <w:rsid w:val="00F83A20"/>
    <w:rsid w:val="00F86A20"/>
    <w:rsid w:val="00F90305"/>
    <w:rsid w:val="00F9070E"/>
    <w:rsid w:val="00FA4667"/>
    <w:rsid w:val="00FA5FA2"/>
    <w:rsid w:val="00FA71A9"/>
    <w:rsid w:val="00FB03C4"/>
    <w:rsid w:val="00FB3B29"/>
    <w:rsid w:val="00FB5BA9"/>
    <w:rsid w:val="00FB6266"/>
    <w:rsid w:val="00FC1D93"/>
    <w:rsid w:val="00FC3261"/>
    <w:rsid w:val="00FC33E0"/>
    <w:rsid w:val="00FC71EE"/>
    <w:rsid w:val="00FD3D0F"/>
    <w:rsid w:val="00FE4E79"/>
    <w:rsid w:val="00FF4632"/>
    <w:rsid w:val="00FF4FE2"/>
    <w:rsid w:val="00FF5B9F"/>
    <w:rsid w:val="00FF63B3"/>
    <w:rsid w:val="00FF6873"/>
    <w:rsid w:val="027A3885"/>
    <w:rsid w:val="02AA300B"/>
    <w:rsid w:val="04286388"/>
    <w:rsid w:val="04DE2123"/>
    <w:rsid w:val="050C2E61"/>
    <w:rsid w:val="05F3099C"/>
    <w:rsid w:val="05F53BCF"/>
    <w:rsid w:val="077D3DCB"/>
    <w:rsid w:val="07C53673"/>
    <w:rsid w:val="09553223"/>
    <w:rsid w:val="095E53A4"/>
    <w:rsid w:val="0ABD75E6"/>
    <w:rsid w:val="0ADD6749"/>
    <w:rsid w:val="0B37071D"/>
    <w:rsid w:val="0C3D4446"/>
    <w:rsid w:val="0C45238E"/>
    <w:rsid w:val="0C474AC4"/>
    <w:rsid w:val="0CEF1017"/>
    <w:rsid w:val="0CF170B3"/>
    <w:rsid w:val="0D26429B"/>
    <w:rsid w:val="0D470DBA"/>
    <w:rsid w:val="0E5A3F49"/>
    <w:rsid w:val="0F5468A9"/>
    <w:rsid w:val="108E7FEA"/>
    <w:rsid w:val="10CB0701"/>
    <w:rsid w:val="112B4576"/>
    <w:rsid w:val="117D2C61"/>
    <w:rsid w:val="12CB57AE"/>
    <w:rsid w:val="12EF2797"/>
    <w:rsid w:val="13213CC8"/>
    <w:rsid w:val="135C2900"/>
    <w:rsid w:val="13DB7C6E"/>
    <w:rsid w:val="13E04F4E"/>
    <w:rsid w:val="14060583"/>
    <w:rsid w:val="149361E0"/>
    <w:rsid w:val="15BC71F2"/>
    <w:rsid w:val="165E3346"/>
    <w:rsid w:val="167D5421"/>
    <w:rsid w:val="16951449"/>
    <w:rsid w:val="16AC530B"/>
    <w:rsid w:val="170E10FA"/>
    <w:rsid w:val="18B86190"/>
    <w:rsid w:val="18CD3909"/>
    <w:rsid w:val="18DD5DB1"/>
    <w:rsid w:val="19103358"/>
    <w:rsid w:val="19281289"/>
    <w:rsid w:val="199B0082"/>
    <w:rsid w:val="1B6B37D0"/>
    <w:rsid w:val="1C093BA4"/>
    <w:rsid w:val="1C92432A"/>
    <w:rsid w:val="1D6F6059"/>
    <w:rsid w:val="1E2C6139"/>
    <w:rsid w:val="1E4C602A"/>
    <w:rsid w:val="1EBD7CE5"/>
    <w:rsid w:val="1EF0582A"/>
    <w:rsid w:val="1F180B67"/>
    <w:rsid w:val="1F472843"/>
    <w:rsid w:val="20F763A1"/>
    <w:rsid w:val="218C33C9"/>
    <w:rsid w:val="21B20B47"/>
    <w:rsid w:val="21DC29EA"/>
    <w:rsid w:val="22773826"/>
    <w:rsid w:val="23571C60"/>
    <w:rsid w:val="235E6E72"/>
    <w:rsid w:val="25A41EC1"/>
    <w:rsid w:val="28205928"/>
    <w:rsid w:val="286F19CF"/>
    <w:rsid w:val="293036D9"/>
    <w:rsid w:val="2C155C7C"/>
    <w:rsid w:val="2C377800"/>
    <w:rsid w:val="2CCC3188"/>
    <w:rsid w:val="2CD63F9F"/>
    <w:rsid w:val="2DE36233"/>
    <w:rsid w:val="2DE4397F"/>
    <w:rsid w:val="2E1137C7"/>
    <w:rsid w:val="2E884850"/>
    <w:rsid w:val="2F164541"/>
    <w:rsid w:val="2FE7577D"/>
    <w:rsid w:val="30856292"/>
    <w:rsid w:val="312100E5"/>
    <w:rsid w:val="319010C0"/>
    <w:rsid w:val="32A02EB6"/>
    <w:rsid w:val="32FD02C4"/>
    <w:rsid w:val="334C5534"/>
    <w:rsid w:val="34206629"/>
    <w:rsid w:val="35F76A08"/>
    <w:rsid w:val="361A6F9C"/>
    <w:rsid w:val="36210077"/>
    <w:rsid w:val="36B24B95"/>
    <w:rsid w:val="36FF0F38"/>
    <w:rsid w:val="39927F32"/>
    <w:rsid w:val="3A5F1F97"/>
    <w:rsid w:val="3B745B50"/>
    <w:rsid w:val="3BA34DBA"/>
    <w:rsid w:val="3BEA1391"/>
    <w:rsid w:val="3C1609C2"/>
    <w:rsid w:val="3CD15B93"/>
    <w:rsid w:val="3E0E3346"/>
    <w:rsid w:val="3EE25666"/>
    <w:rsid w:val="420942F0"/>
    <w:rsid w:val="4286533A"/>
    <w:rsid w:val="42B52317"/>
    <w:rsid w:val="42EB3A0D"/>
    <w:rsid w:val="432D44C2"/>
    <w:rsid w:val="43EB1BED"/>
    <w:rsid w:val="44BE3EBE"/>
    <w:rsid w:val="452F24FC"/>
    <w:rsid w:val="453E090C"/>
    <w:rsid w:val="46026C8E"/>
    <w:rsid w:val="461A0C3A"/>
    <w:rsid w:val="47700E3A"/>
    <w:rsid w:val="47A321CA"/>
    <w:rsid w:val="49D62CE4"/>
    <w:rsid w:val="4A5B6CE4"/>
    <w:rsid w:val="4AD728F6"/>
    <w:rsid w:val="4DA71C6D"/>
    <w:rsid w:val="4EDB4977"/>
    <w:rsid w:val="502C13A2"/>
    <w:rsid w:val="50541C50"/>
    <w:rsid w:val="50B346D9"/>
    <w:rsid w:val="50C72355"/>
    <w:rsid w:val="52251D16"/>
    <w:rsid w:val="53E81EB7"/>
    <w:rsid w:val="546D6C04"/>
    <w:rsid w:val="550175A0"/>
    <w:rsid w:val="550C006E"/>
    <w:rsid w:val="56677714"/>
    <w:rsid w:val="568F660C"/>
    <w:rsid w:val="583977B2"/>
    <w:rsid w:val="583F1FAE"/>
    <w:rsid w:val="58B614E1"/>
    <w:rsid w:val="5AF1084C"/>
    <w:rsid w:val="5C3561A5"/>
    <w:rsid w:val="5C663103"/>
    <w:rsid w:val="5DBD5AE6"/>
    <w:rsid w:val="5DC8093C"/>
    <w:rsid w:val="5DD94309"/>
    <w:rsid w:val="5E4E1038"/>
    <w:rsid w:val="5F7B0E74"/>
    <w:rsid w:val="5FBF4E40"/>
    <w:rsid w:val="60AF2CF5"/>
    <w:rsid w:val="60B97CC0"/>
    <w:rsid w:val="61321D34"/>
    <w:rsid w:val="614C76C5"/>
    <w:rsid w:val="62120492"/>
    <w:rsid w:val="621B3CBA"/>
    <w:rsid w:val="625F59D9"/>
    <w:rsid w:val="630054C2"/>
    <w:rsid w:val="63B55558"/>
    <w:rsid w:val="64534627"/>
    <w:rsid w:val="64C913FB"/>
    <w:rsid w:val="664C736F"/>
    <w:rsid w:val="665A61BF"/>
    <w:rsid w:val="67523C1B"/>
    <w:rsid w:val="67704EE2"/>
    <w:rsid w:val="6A6077FD"/>
    <w:rsid w:val="6ACB456E"/>
    <w:rsid w:val="6B411E35"/>
    <w:rsid w:val="6BD07B29"/>
    <w:rsid w:val="6C0F38C0"/>
    <w:rsid w:val="6C9C6F76"/>
    <w:rsid w:val="6E9D231E"/>
    <w:rsid w:val="6F9157D5"/>
    <w:rsid w:val="702F67CE"/>
    <w:rsid w:val="70972D2C"/>
    <w:rsid w:val="70F66CDC"/>
    <w:rsid w:val="72C43122"/>
    <w:rsid w:val="734217D7"/>
    <w:rsid w:val="73BC4C8C"/>
    <w:rsid w:val="73CF4213"/>
    <w:rsid w:val="747B1B7A"/>
    <w:rsid w:val="74C1659F"/>
    <w:rsid w:val="7536104D"/>
    <w:rsid w:val="7562294C"/>
    <w:rsid w:val="75657DBD"/>
    <w:rsid w:val="75D456F2"/>
    <w:rsid w:val="768C1394"/>
    <w:rsid w:val="77563214"/>
    <w:rsid w:val="77D46EE5"/>
    <w:rsid w:val="78C45D0A"/>
    <w:rsid w:val="790E5998"/>
    <w:rsid w:val="79104C40"/>
    <w:rsid w:val="79FD495E"/>
    <w:rsid w:val="7B1E08E7"/>
    <w:rsid w:val="7BA81C4B"/>
    <w:rsid w:val="7E3D078D"/>
    <w:rsid w:val="7ED836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477FCF-C1BC-4506-8E39-C74EAD12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rPr>
      <w:rFonts w:ascii="宋体" w:hAnsi="宋体"/>
    </w:rPr>
  </w:style>
  <w:style w:type="paragraph" w:styleId="a6">
    <w:name w:val="Plain Text"/>
    <w:basedOn w:val="a"/>
    <w:link w:val="Char0"/>
    <w:qFormat/>
    <w:rPr>
      <w:rFonts w:ascii="宋体" w:hAnsi="Courier New"/>
    </w:rPr>
  </w:style>
  <w:style w:type="paragraph" w:styleId="a7">
    <w:name w:val="Date"/>
    <w:basedOn w:val="a"/>
    <w:next w:val="a"/>
    <w:qFormat/>
    <w:pPr>
      <w:ind w:leftChars="2500" w:left="100"/>
    </w:pPr>
  </w:style>
  <w:style w:type="paragraph" w:styleId="2">
    <w:name w:val="Body Text Indent 2"/>
    <w:basedOn w:val="a"/>
    <w:qFormat/>
    <w:pPr>
      <w:widowControl/>
      <w:ind w:firstLineChars="200" w:firstLine="471"/>
    </w:pPr>
    <w:rPr>
      <w:rFonts w:ascii="宋体"/>
      <w:color w:val="000000"/>
      <w:sz w:val="24"/>
    </w:rPr>
  </w:style>
  <w:style w:type="paragraph" w:styleId="a8">
    <w:name w:val="Balloon Text"/>
    <w:basedOn w:val="a"/>
    <w:link w:val="Char1"/>
    <w:qFormat/>
    <w:rPr>
      <w:sz w:val="18"/>
    </w:rPr>
  </w:style>
  <w:style w:type="paragraph" w:styleId="a9">
    <w:name w:val="footer"/>
    <w:basedOn w:val="a"/>
    <w:link w:val="Char2"/>
    <w:qFormat/>
    <w:pPr>
      <w:tabs>
        <w:tab w:val="center" w:pos="4153"/>
        <w:tab w:val="right" w:pos="8306"/>
      </w:tabs>
      <w:snapToGrid w:val="0"/>
      <w:jc w:val="left"/>
    </w:pPr>
    <w:rPr>
      <w:sz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Char4"/>
    <w:semiHidden/>
    <w:unhideWhenUsed/>
    <w:qFormat/>
    <w:rPr>
      <w:b/>
      <w:bCs/>
    </w:rPr>
  </w:style>
  <w:style w:type="paragraph" w:styleId="ad">
    <w:name w:val="Body Text First Indent"/>
    <w:basedOn w:val="a4"/>
    <w:qFormat/>
    <w:pPr>
      <w:ind w:firstLineChars="100" w:firstLine="420"/>
    </w:pPr>
  </w:style>
  <w:style w:type="table" w:styleId="ae">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Pr>
      <w:rFonts w:ascii="Times New Roman" w:eastAsia="宋体" w:hAnsi="Times New Roman"/>
      <w:sz w:val="18"/>
    </w:rPr>
  </w:style>
  <w:style w:type="character" w:styleId="af0">
    <w:name w:val="Hyperlink"/>
    <w:basedOn w:val="a0"/>
    <w:qFormat/>
    <w:rPr>
      <w:color w:val="0000FF"/>
      <w:u w:val="single"/>
    </w:rPr>
  </w:style>
  <w:style w:type="character" w:styleId="af1">
    <w:name w:val="annotation reference"/>
    <w:basedOn w:val="a0"/>
    <w:semiHidden/>
    <w:unhideWhenUsed/>
    <w:qFormat/>
    <w:rPr>
      <w:sz w:val="21"/>
      <w:szCs w:val="21"/>
    </w:rPr>
  </w:style>
  <w:style w:type="character" w:customStyle="1" w:styleId="Char5">
    <w:name w:val="无间隔 Char"/>
    <w:basedOn w:val="a0"/>
    <w:link w:val="10"/>
    <w:qFormat/>
    <w:rPr>
      <w:rFonts w:ascii="Calibri" w:hAnsi="Calibri"/>
      <w:sz w:val="22"/>
      <w:lang w:val="en-US" w:eastAsia="zh-CN" w:bidi="ar-SA"/>
    </w:rPr>
  </w:style>
  <w:style w:type="paragraph" w:customStyle="1" w:styleId="10">
    <w:name w:val="无间隔1"/>
    <w:link w:val="Char5"/>
    <w:qFormat/>
    <w:rPr>
      <w:rFonts w:ascii="Calibri" w:hAnsi="Calibri"/>
      <w:sz w:val="22"/>
    </w:rPr>
  </w:style>
  <w:style w:type="character" w:customStyle="1" w:styleId="Char2">
    <w:name w:val="页脚 Char"/>
    <w:basedOn w:val="a0"/>
    <w:link w:val="a9"/>
    <w:qFormat/>
    <w:rPr>
      <w:kern w:val="2"/>
      <w:sz w:val="18"/>
    </w:rPr>
  </w:style>
  <w:style w:type="character" w:customStyle="1" w:styleId="Char1">
    <w:name w:val="批注框文本 Char"/>
    <w:basedOn w:val="a0"/>
    <w:link w:val="a8"/>
    <w:qFormat/>
    <w:rPr>
      <w:kern w:val="2"/>
      <w:sz w:val="18"/>
    </w:rPr>
  </w:style>
  <w:style w:type="character" w:customStyle="1" w:styleId="Char3">
    <w:name w:val="页眉 Char"/>
    <w:basedOn w:val="a0"/>
    <w:link w:val="aa"/>
    <w:qFormat/>
    <w:rPr>
      <w:kern w:val="2"/>
      <w:sz w:val="18"/>
    </w:rPr>
  </w:style>
  <w:style w:type="character" w:customStyle="1" w:styleId="yqlink">
    <w:name w:val="yqlink"/>
    <w:basedOn w:val="a0"/>
    <w:qFormat/>
  </w:style>
  <w:style w:type="character" w:customStyle="1" w:styleId="11">
    <w:name w:val="标题1"/>
    <w:basedOn w:val="a0"/>
    <w:qFormat/>
  </w:style>
  <w:style w:type="character" w:customStyle="1" w:styleId="style21">
    <w:name w:val="style21"/>
    <w:basedOn w:val="a0"/>
    <w:qFormat/>
    <w:rPr>
      <w:color w:val="0000A0"/>
      <w:sz w:val="33"/>
      <w:szCs w:val="33"/>
    </w:rPr>
  </w:style>
  <w:style w:type="paragraph" w:customStyle="1" w:styleId="af2">
    <w:name w:val="封面标准名称"/>
    <w:qFormat/>
    <w:pPr>
      <w:widowControl w:val="0"/>
      <w:spacing w:line="680" w:lineRule="exact"/>
      <w:jc w:val="center"/>
      <w:textAlignment w:val="center"/>
    </w:pPr>
    <w:rPr>
      <w:rFonts w:ascii="黑体" w:eastAsia="黑体"/>
      <w:sz w:val="52"/>
    </w:rPr>
  </w:style>
  <w:style w:type="paragraph" w:customStyle="1" w:styleId="af3">
    <w:name w:val="三级条标题"/>
    <w:basedOn w:val="af4"/>
    <w:next w:val="a"/>
    <w:qFormat/>
    <w:pPr>
      <w:outlineLvl w:val="4"/>
    </w:pPr>
  </w:style>
  <w:style w:type="paragraph" w:customStyle="1" w:styleId="af4">
    <w:name w:val="二级条标题"/>
    <w:basedOn w:val="af5"/>
    <w:next w:val="a"/>
    <w:link w:val="Char6"/>
    <w:qFormat/>
    <w:pPr>
      <w:outlineLvl w:val="3"/>
    </w:pPr>
  </w:style>
  <w:style w:type="paragraph" w:customStyle="1" w:styleId="af5">
    <w:name w:val="一级条标题"/>
    <w:basedOn w:val="af6"/>
    <w:next w:val="af7"/>
    <w:link w:val="Char7"/>
    <w:qFormat/>
    <w:pPr>
      <w:spacing w:before="0" w:after="0"/>
      <w:outlineLvl w:val="2"/>
    </w:pPr>
  </w:style>
  <w:style w:type="paragraph" w:customStyle="1" w:styleId="af6">
    <w:name w:val="章标题"/>
    <w:next w:val="af7"/>
    <w:qFormat/>
    <w:pPr>
      <w:spacing w:before="50" w:after="50"/>
      <w:jc w:val="both"/>
      <w:outlineLvl w:val="1"/>
    </w:pPr>
    <w:rPr>
      <w:rFonts w:ascii="黑体" w:eastAsia="黑体"/>
      <w:sz w:val="21"/>
    </w:rPr>
  </w:style>
  <w:style w:type="paragraph" w:customStyle="1" w:styleId="af7">
    <w:name w:val="段"/>
    <w:link w:val="CharChar"/>
    <w:qFormat/>
    <w:pPr>
      <w:autoSpaceDE w:val="0"/>
      <w:autoSpaceDN w:val="0"/>
      <w:ind w:firstLineChars="200" w:firstLine="200"/>
      <w:jc w:val="both"/>
    </w:pPr>
    <w:rPr>
      <w:rFonts w:ascii="宋体"/>
      <w:sz w:val="21"/>
    </w:rPr>
  </w:style>
  <w:style w:type="paragraph" w:customStyle="1" w:styleId="Char8">
    <w:name w:val="Char"/>
    <w:basedOn w:val="a"/>
    <w:qFormat/>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qFormat/>
    <w:rPr>
      <w:szCs w:val="24"/>
    </w:rPr>
  </w:style>
  <w:style w:type="paragraph" w:customStyle="1" w:styleId="af8">
    <w:name w:val="目次、标准名称标题"/>
    <w:basedOn w:val="a"/>
    <w:next w:val="af7"/>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af9">
    <w:name w:val="标准书脚_奇数页"/>
    <w:qFormat/>
    <w:pPr>
      <w:spacing w:before="120"/>
      <w:jc w:val="right"/>
    </w:pPr>
    <w:rPr>
      <w:sz w:val="18"/>
    </w:rPr>
  </w:style>
  <w:style w:type="paragraph" w:customStyle="1" w:styleId="afa">
    <w:name w:val="五级条标题"/>
    <w:basedOn w:val="afb"/>
    <w:next w:val="a"/>
    <w:qFormat/>
    <w:pPr>
      <w:outlineLvl w:val="6"/>
    </w:pPr>
  </w:style>
  <w:style w:type="paragraph" w:customStyle="1" w:styleId="afb">
    <w:name w:val="四级条标题"/>
    <w:basedOn w:val="af3"/>
    <w:next w:val="a"/>
    <w:qFormat/>
    <w:pPr>
      <w:outlineLvl w:val="5"/>
    </w:pPr>
  </w:style>
  <w:style w:type="paragraph" w:customStyle="1" w:styleId="afc">
    <w:name w:val="标准书眉_奇数页"/>
    <w:next w:val="a"/>
    <w:qFormat/>
    <w:pPr>
      <w:tabs>
        <w:tab w:val="center" w:pos="4154"/>
        <w:tab w:val="right" w:pos="8306"/>
      </w:tabs>
      <w:spacing w:after="120"/>
      <w:jc w:val="right"/>
    </w:pPr>
    <w:rPr>
      <w:sz w:val="21"/>
    </w:rPr>
  </w:style>
  <w:style w:type="paragraph" w:customStyle="1" w:styleId="afd">
    <w:name w:val="终结线"/>
    <w:basedOn w:val="a"/>
    <w:qFormat/>
  </w:style>
  <w:style w:type="paragraph" w:customStyle="1" w:styleId="afe">
    <w:name w:val="前言、引言标题"/>
    <w:next w:val="a"/>
    <w:qFormat/>
    <w:pPr>
      <w:shd w:val="clear" w:color="FFFFFF" w:fill="FFFFFF"/>
      <w:spacing w:before="640" w:after="560"/>
      <w:jc w:val="center"/>
      <w:outlineLvl w:val="0"/>
    </w:pPr>
    <w:rPr>
      <w:rFonts w:ascii="黑体" w:eastAsia="黑体"/>
      <w:sz w:val="32"/>
    </w:rPr>
  </w:style>
  <w:style w:type="paragraph" w:customStyle="1" w:styleId="z-10">
    <w:name w:val="z-窗体底端1"/>
    <w:basedOn w:val="a"/>
    <w:next w:val="a"/>
    <w:qFormat/>
    <w:pPr>
      <w:widowControl/>
      <w:pBdr>
        <w:top w:val="single" w:sz="6" w:space="1" w:color="auto"/>
      </w:pBdr>
      <w:jc w:val="center"/>
    </w:pPr>
    <w:rPr>
      <w:rFonts w:ascii="Arial" w:hAnsi="Arial" w:cs="Arial"/>
      <w:vanish/>
      <w:kern w:val="0"/>
      <w:sz w:val="16"/>
      <w:szCs w:val="16"/>
    </w:rPr>
  </w:style>
  <w:style w:type="paragraph" w:customStyle="1" w:styleId="20">
    <w:name w:val="封面标准号2"/>
    <w:basedOn w:val="a"/>
    <w:qFormat/>
    <w:pPr>
      <w:kinsoku w:val="0"/>
      <w:overflowPunct w:val="0"/>
      <w:autoSpaceDE w:val="0"/>
      <w:autoSpaceDN w:val="0"/>
      <w:adjustRightInd w:val="0"/>
      <w:spacing w:before="357" w:line="280" w:lineRule="exact"/>
      <w:jc w:val="right"/>
      <w:textAlignment w:val="center"/>
    </w:pPr>
    <w:rPr>
      <w:kern w:val="0"/>
      <w:sz w:val="28"/>
    </w:rPr>
  </w:style>
  <w:style w:type="paragraph" w:customStyle="1" w:styleId="12">
    <w:name w:val="列出段落1"/>
    <w:basedOn w:val="a"/>
    <w:qFormat/>
    <w:pPr>
      <w:ind w:firstLineChars="200" w:firstLine="420"/>
    </w:pPr>
  </w:style>
  <w:style w:type="paragraph" w:customStyle="1" w:styleId="p0">
    <w:name w:val="p0"/>
    <w:basedOn w:val="a"/>
    <w:qFormat/>
    <w:pPr>
      <w:widowControl/>
    </w:pPr>
    <w:rPr>
      <w:kern w:val="0"/>
      <w:szCs w:val="21"/>
    </w:rPr>
  </w:style>
  <w:style w:type="paragraph" w:customStyle="1" w:styleId="aff">
    <w:name w:val="标准书眉_偶数页"/>
    <w:basedOn w:val="afc"/>
    <w:next w:val="a"/>
    <w:qFormat/>
  </w:style>
  <w:style w:type="paragraph" w:customStyle="1" w:styleId="aff0">
    <w:name w:val="标准书脚_偶数页"/>
    <w:qFormat/>
    <w:pPr>
      <w:spacing w:before="120"/>
    </w:pPr>
    <w:rPr>
      <w:sz w:val="18"/>
    </w:rPr>
  </w:style>
  <w:style w:type="character" w:customStyle="1" w:styleId="CharChar">
    <w:name w:val="段 Char Char"/>
    <w:link w:val="af7"/>
    <w:qFormat/>
    <w:rPr>
      <w:rFonts w:ascii="宋体"/>
      <w:sz w:val="21"/>
    </w:rPr>
  </w:style>
  <w:style w:type="paragraph" w:styleId="aff1">
    <w:name w:val="List Paragraph"/>
    <w:basedOn w:val="a"/>
    <w:uiPriority w:val="34"/>
    <w:unhideWhenUsed/>
    <w:qFormat/>
    <w:pPr>
      <w:ind w:firstLineChars="200" w:firstLine="420"/>
    </w:pPr>
  </w:style>
  <w:style w:type="character" w:customStyle="1" w:styleId="Char0">
    <w:name w:val="纯文本 Char"/>
    <w:link w:val="a6"/>
    <w:qFormat/>
    <w:rPr>
      <w:rFonts w:ascii="宋体" w:hAnsi="Courier New"/>
      <w:kern w:val="2"/>
      <w:sz w:val="21"/>
    </w:rPr>
  </w:style>
  <w:style w:type="character" w:customStyle="1" w:styleId="Char10">
    <w:name w:val="纯文本 Char1"/>
    <w:basedOn w:val="a0"/>
    <w:qFormat/>
    <w:rPr>
      <w:rFonts w:ascii="宋体" w:hAnsi="Courier New" w:cs="Courier New"/>
      <w:kern w:val="2"/>
      <w:sz w:val="21"/>
      <w:szCs w:val="21"/>
    </w:rPr>
  </w:style>
  <w:style w:type="character" w:customStyle="1" w:styleId="Char9">
    <w:name w:val="段 Char"/>
    <w:qFormat/>
    <w:rPr>
      <w:rFonts w:ascii="宋体"/>
      <w:sz w:val="21"/>
      <w:lang w:val="en-US" w:eastAsia="zh-CN" w:bidi="ar-SA"/>
    </w:rPr>
  </w:style>
  <w:style w:type="table" w:customStyle="1" w:styleId="13">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t">
    <w:name w:val="tgt"/>
    <w:basedOn w:val="a0"/>
    <w:qFormat/>
  </w:style>
  <w:style w:type="character" w:styleId="aff2">
    <w:name w:val="Placeholder Text"/>
    <w:basedOn w:val="a0"/>
    <w:uiPriority w:val="99"/>
    <w:unhideWhenUsed/>
    <w:qFormat/>
    <w:rPr>
      <w:color w:val="808080"/>
    </w:rPr>
  </w:style>
  <w:style w:type="character" w:customStyle="1" w:styleId="Char6">
    <w:name w:val="二级条标题 Char"/>
    <w:basedOn w:val="a0"/>
    <w:link w:val="af4"/>
    <w:qFormat/>
    <w:rPr>
      <w:rFonts w:ascii="黑体" w:eastAsia="黑体"/>
      <w:sz w:val="21"/>
    </w:rPr>
  </w:style>
  <w:style w:type="character" w:customStyle="1" w:styleId="Char7">
    <w:name w:val="一级条标题 Char"/>
    <w:basedOn w:val="a0"/>
    <w:link w:val="af5"/>
    <w:qFormat/>
    <w:rPr>
      <w:rFonts w:ascii="黑体" w:eastAsia="黑体"/>
      <w:sz w:val="21"/>
    </w:rPr>
  </w:style>
  <w:style w:type="character" w:customStyle="1" w:styleId="Char">
    <w:name w:val="批注文字 Char"/>
    <w:basedOn w:val="a0"/>
    <w:link w:val="a3"/>
    <w:semiHidden/>
    <w:qFormat/>
    <w:rPr>
      <w:kern w:val="2"/>
      <w:sz w:val="21"/>
    </w:rPr>
  </w:style>
  <w:style w:type="character" w:customStyle="1" w:styleId="Char4">
    <w:name w:val="批注主题 Char"/>
    <w:basedOn w:val="Char"/>
    <w:link w:val="ac"/>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760">
      <w:bodyDiv w:val="1"/>
      <w:marLeft w:val="0"/>
      <w:marRight w:val="0"/>
      <w:marTop w:val="0"/>
      <w:marBottom w:val="0"/>
      <w:divBdr>
        <w:top w:val="none" w:sz="0" w:space="0" w:color="auto"/>
        <w:left w:val="none" w:sz="0" w:space="0" w:color="auto"/>
        <w:bottom w:val="none" w:sz="0" w:space="0" w:color="auto"/>
        <w:right w:val="none" w:sz="0" w:space="0" w:color="auto"/>
      </w:divBdr>
    </w:div>
    <w:div w:id="161513344">
      <w:bodyDiv w:val="1"/>
      <w:marLeft w:val="0"/>
      <w:marRight w:val="0"/>
      <w:marTop w:val="0"/>
      <w:marBottom w:val="0"/>
      <w:divBdr>
        <w:top w:val="none" w:sz="0" w:space="0" w:color="auto"/>
        <w:left w:val="none" w:sz="0" w:space="0" w:color="auto"/>
        <w:bottom w:val="none" w:sz="0" w:space="0" w:color="auto"/>
        <w:right w:val="none" w:sz="0" w:space="0" w:color="auto"/>
      </w:divBdr>
    </w:div>
    <w:div w:id="246038988">
      <w:bodyDiv w:val="1"/>
      <w:marLeft w:val="0"/>
      <w:marRight w:val="0"/>
      <w:marTop w:val="0"/>
      <w:marBottom w:val="0"/>
      <w:divBdr>
        <w:top w:val="none" w:sz="0" w:space="0" w:color="auto"/>
        <w:left w:val="none" w:sz="0" w:space="0" w:color="auto"/>
        <w:bottom w:val="none" w:sz="0" w:space="0" w:color="auto"/>
        <w:right w:val="none" w:sz="0" w:space="0" w:color="auto"/>
      </w:divBdr>
    </w:div>
    <w:div w:id="262229145">
      <w:bodyDiv w:val="1"/>
      <w:marLeft w:val="0"/>
      <w:marRight w:val="0"/>
      <w:marTop w:val="0"/>
      <w:marBottom w:val="0"/>
      <w:divBdr>
        <w:top w:val="none" w:sz="0" w:space="0" w:color="auto"/>
        <w:left w:val="none" w:sz="0" w:space="0" w:color="auto"/>
        <w:bottom w:val="none" w:sz="0" w:space="0" w:color="auto"/>
        <w:right w:val="none" w:sz="0" w:space="0" w:color="auto"/>
      </w:divBdr>
    </w:div>
    <w:div w:id="305090639">
      <w:bodyDiv w:val="1"/>
      <w:marLeft w:val="0"/>
      <w:marRight w:val="0"/>
      <w:marTop w:val="0"/>
      <w:marBottom w:val="0"/>
      <w:divBdr>
        <w:top w:val="none" w:sz="0" w:space="0" w:color="auto"/>
        <w:left w:val="none" w:sz="0" w:space="0" w:color="auto"/>
        <w:bottom w:val="none" w:sz="0" w:space="0" w:color="auto"/>
        <w:right w:val="none" w:sz="0" w:space="0" w:color="auto"/>
      </w:divBdr>
    </w:div>
    <w:div w:id="459153533">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
    <w:div w:id="605314905">
      <w:bodyDiv w:val="1"/>
      <w:marLeft w:val="0"/>
      <w:marRight w:val="0"/>
      <w:marTop w:val="0"/>
      <w:marBottom w:val="0"/>
      <w:divBdr>
        <w:top w:val="none" w:sz="0" w:space="0" w:color="auto"/>
        <w:left w:val="none" w:sz="0" w:space="0" w:color="auto"/>
        <w:bottom w:val="none" w:sz="0" w:space="0" w:color="auto"/>
        <w:right w:val="none" w:sz="0" w:space="0" w:color="auto"/>
      </w:divBdr>
    </w:div>
    <w:div w:id="671907492">
      <w:bodyDiv w:val="1"/>
      <w:marLeft w:val="0"/>
      <w:marRight w:val="0"/>
      <w:marTop w:val="0"/>
      <w:marBottom w:val="0"/>
      <w:divBdr>
        <w:top w:val="none" w:sz="0" w:space="0" w:color="auto"/>
        <w:left w:val="none" w:sz="0" w:space="0" w:color="auto"/>
        <w:bottom w:val="none" w:sz="0" w:space="0" w:color="auto"/>
        <w:right w:val="none" w:sz="0" w:space="0" w:color="auto"/>
      </w:divBdr>
    </w:div>
    <w:div w:id="674386514">
      <w:bodyDiv w:val="1"/>
      <w:marLeft w:val="0"/>
      <w:marRight w:val="0"/>
      <w:marTop w:val="0"/>
      <w:marBottom w:val="0"/>
      <w:divBdr>
        <w:top w:val="none" w:sz="0" w:space="0" w:color="auto"/>
        <w:left w:val="none" w:sz="0" w:space="0" w:color="auto"/>
        <w:bottom w:val="none" w:sz="0" w:space="0" w:color="auto"/>
        <w:right w:val="none" w:sz="0" w:space="0" w:color="auto"/>
      </w:divBdr>
    </w:div>
    <w:div w:id="684745066">
      <w:bodyDiv w:val="1"/>
      <w:marLeft w:val="0"/>
      <w:marRight w:val="0"/>
      <w:marTop w:val="0"/>
      <w:marBottom w:val="0"/>
      <w:divBdr>
        <w:top w:val="none" w:sz="0" w:space="0" w:color="auto"/>
        <w:left w:val="none" w:sz="0" w:space="0" w:color="auto"/>
        <w:bottom w:val="none" w:sz="0" w:space="0" w:color="auto"/>
        <w:right w:val="none" w:sz="0" w:space="0" w:color="auto"/>
      </w:divBdr>
    </w:div>
    <w:div w:id="722217345">
      <w:bodyDiv w:val="1"/>
      <w:marLeft w:val="0"/>
      <w:marRight w:val="0"/>
      <w:marTop w:val="0"/>
      <w:marBottom w:val="0"/>
      <w:divBdr>
        <w:top w:val="none" w:sz="0" w:space="0" w:color="auto"/>
        <w:left w:val="none" w:sz="0" w:space="0" w:color="auto"/>
        <w:bottom w:val="none" w:sz="0" w:space="0" w:color="auto"/>
        <w:right w:val="none" w:sz="0" w:space="0" w:color="auto"/>
      </w:divBdr>
    </w:div>
    <w:div w:id="727994212">
      <w:bodyDiv w:val="1"/>
      <w:marLeft w:val="0"/>
      <w:marRight w:val="0"/>
      <w:marTop w:val="0"/>
      <w:marBottom w:val="0"/>
      <w:divBdr>
        <w:top w:val="none" w:sz="0" w:space="0" w:color="auto"/>
        <w:left w:val="none" w:sz="0" w:space="0" w:color="auto"/>
        <w:bottom w:val="none" w:sz="0" w:space="0" w:color="auto"/>
        <w:right w:val="none" w:sz="0" w:space="0" w:color="auto"/>
      </w:divBdr>
    </w:div>
    <w:div w:id="734743022">
      <w:bodyDiv w:val="1"/>
      <w:marLeft w:val="0"/>
      <w:marRight w:val="0"/>
      <w:marTop w:val="0"/>
      <w:marBottom w:val="0"/>
      <w:divBdr>
        <w:top w:val="none" w:sz="0" w:space="0" w:color="auto"/>
        <w:left w:val="none" w:sz="0" w:space="0" w:color="auto"/>
        <w:bottom w:val="none" w:sz="0" w:space="0" w:color="auto"/>
        <w:right w:val="none" w:sz="0" w:space="0" w:color="auto"/>
      </w:divBdr>
    </w:div>
    <w:div w:id="760106853">
      <w:bodyDiv w:val="1"/>
      <w:marLeft w:val="0"/>
      <w:marRight w:val="0"/>
      <w:marTop w:val="0"/>
      <w:marBottom w:val="0"/>
      <w:divBdr>
        <w:top w:val="none" w:sz="0" w:space="0" w:color="auto"/>
        <w:left w:val="none" w:sz="0" w:space="0" w:color="auto"/>
        <w:bottom w:val="none" w:sz="0" w:space="0" w:color="auto"/>
        <w:right w:val="none" w:sz="0" w:space="0" w:color="auto"/>
      </w:divBdr>
    </w:div>
    <w:div w:id="1117261645">
      <w:bodyDiv w:val="1"/>
      <w:marLeft w:val="0"/>
      <w:marRight w:val="0"/>
      <w:marTop w:val="0"/>
      <w:marBottom w:val="0"/>
      <w:divBdr>
        <w:top w:val="none" w:sz="0" w:space="0" w:color="auto"/>
        <w:left w:val="none" w:sz="0" w:space="0" w:color="auto"/>
        <w:bottom w:val="none" w:sz="0" w:space="0" w:color="auto"/>
        <w:right w:val="none" w:sz="0" w:space="0" w:color="auto"/>
      </w:divBdr>
    </w:div>
    <w:div w:id="1291479716">
      <w:bodyDiv w:val="1"/>
      <w:marLeft w:val="0"/>
      <w:marRight w:val="0"/>
      <w:marTop w:val="0"/>
      <w:marBottom w:val="0"/>
      <w:divBdr>
        <w:top w:val="none" w:sz="0" w:space="0" w:color="auto"/>
        <w:left w:val="none" w:sz="0" w:space="0" w:color="auto"/>
        <w:bottom w:val="none" w:sz="0" w:space="0" w:color="auto"/>
        <w:right w:val="none" w:sz="0" w:space="0" w:color="auto"/>
      </w:divBdr>
    </w:div>
    <w:div w:id="1568493489">
      <w:bodyDiv w:val="1"/>
      <w:marLeft w:val="0"/>
      <w:marRight w:val="0"/>
      <w:marTop w:val="0"/>
      <w:marBottom w:val="0"/>
      <w:divBdr>
        <w:top w:val="none" w:sz="0" w:space="0" w:color="auto"/>
        <w:left w:val="none" w:sz="0" w:space="0" w:color="auto"/>
        <w:bottom w:val="none" w:sz="0" w:space="0" w:color="auto"/>
        <w:right w:val="none" w:sz="0" w:space="0" w:color="auto"/>
      </w:divBdr>
    </w:div>
    <w:div w:id="1581911198">
      <w:bodyDiv w:val="1"/>
      <w:marLeft w:val="0"/>
      <w:marRight w:val="0"/>
      <w:marTop w:val="0"/>
      <w:marBottom w:val="0"/>
      <w:divBdr>
        <w:top w:val="none" w:sz="0" w:space="0" w:color="auto"/>
        <w:left w:val="none" w:sz="0" w:space="0" w:color="auto"/>
        <w:bottom w:val="none" w:sz="0" w:space="0" w:color="auto"/>
        <w:right w:val="none" w:sz="0" w:space="0" w:color="auto"/>
      </w:divBdr>
    </w:div>
    <w:div w:id="1626424608">
      <w:bodyDiv w:val="1"/>
      <w:marLeft w:val="0"/>
      <w:marRight w:val="0"/>
      <w:marTop w:val="0"/>
      <w:marBottom w:val="0"/>
      <w:divBdr>
        <w:top w:val="none" w:sz="0" w:space="0" w:color="auto"/>
        <w:left w:val="none" w:sz="0" w:space="0" w:color="auto"/>
        <w:bottom w:val="none" w:sz="0" w:space="0" w:color="auto"/>
        <w:right w:val="none" w:sz="0" w:space="0" w:color="auto"/>
      </w:divBdr>
    </w:div>
    <w:div w:id="1810129915">
      <w:bodyDiv w:val="1"/>
      <w:marLeft w:val="0"/>
      <w:marRight w:val="0"/>
      <w:marTop w:val="0"/>
      <w:marBottom w:val="0"/>
      <w:divBdr>
        <w:top w:val="none" w:sz="0" w:space="0" w:color="auto"/>
        <w:left w:val="none" w:sz="0" w:space="0" w:color="auto"/>
        <w:bottom w:val="none" w:sz="0" w:space="0" w:color="auto"/>
        <w:right w:val="none" w:sz="0" w:space="0" w:color="auto"/>
      </w:divBdr>
    </w:div>
    <w:div w:id="1955551073">
      <w:bodyDiv w:val="1"/>
      <w:marLeft w:val="0"/>
      <w:marRight w:val="0"/>
      <w:marTop w:val="0"/>
      <w:marBottom w:val="0"/>
      <w:divBdr>
        <w:top w:val="none" w:sz="0" w:space="0" w:color="auto"/>
        <w:left w:val="none" w:sz="0" w:space="0" w:color="auto"/>
        <w:bottom w:val="none" w:sz="0" w:space="0" w:color="auto"/>
        <w:right w:val="none" w:sz="0" w:space="0" w:color="auto"/>
      </w:divBdr>
    </w:div>
    <w:div w:id="2026858535">
      <w:bodyDiv w:val="1"/>
      <w:marLeft w:val="0"/>
      <w:marRight w:val="0"/>
      <w:marTop w:val="0"/>
      <w:marBottom w:val="0"/>
      <w:divBdr>
        <w:top w:val="none" w:sz="0" w:space="0" w:color="auto"/>
        <w:left w:val="none" w:sz="0" w:space="0" w:color="auto"/>
        <w:bottom w:val="none" w:sz="0" w:space="0" w:color="auto"/>
        <w:right w:val="none" w:sz="0" w:space="0" w:color="auto"/>
      </w:divBdr>
    </w:div>
    <w:div w:id="2036491911">
      <w:bodyDiv w:val="1"/>
      <w:marLeft w:val="0"/>
      <w:marRight w:val="0"/>
      <w:marTop w:val="0"/>
      <w:marBottom w:val="0"/>
      <w:divBdr>
        <w:top w:val="none" w:sz="0" w:space="0" w:color="auto"/>
        <w:left w:val="none" w:sz="0" w:space="0" w:color="auto"/>
        <w:bottom w:val="none" w:sz="0" w:space="0" w:color="auto"/>
        <w:right w:val="none" w:sz="0" w:space="0" w:color="auto"/>
      </w:divBdr>
    </w:div>
    <w:div w:id="2041130353">
      <w:bodyDiv w:val="1"/>
      <w:marLeft w:val="0"/>
      <w:marRight w:val="0"/>
      <w:marTop w:val="0"/>
      <w:marBottom w:val="0"/>
      <w:divBdr>
        <w:top w:val="none" w:sz="0" w:space="0" w:color="auto"/>
        <w:left w:val="none" w:sz="0" w:space="0" w:color="auto"/>
        <w:bottom w:val="none" w:sz="0" w:space="0" w:color="auto"/>
        <w:right w:val="none" w:sz="0" w:space="0" w:color="auto"/>
      </w:divBdr>
    </w:div>
    <w:div w:id="2070378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91EFC-872E-4AB7-9F44-00B4C1D3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15</Pages>
  <Words>1832</Words>
  <Characters>10443</Characters>
  <Application>Microsoft Office Word</Application>
  <DocSecurity>0</DocSecurity>
  <Lines>87</Lines>
  <Paragraphs>24</Paragraphs>
  <ScaleCrop>false</ScaleCrop>
  <Company>番茄花园</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creator>鐣寗</dc:creator>
  <cp:lastModifiedBy>干科军</cp:lastModifiedBy>
  <cp:revision>142</cp:revision>
  <cp:lastPrinted>2020-12-01T05:47:00Z</cp:lastPrinted>
  <dcterms:created xsi:type="dcterms:W3CDTF">2021-11-06T08:19:00Z</dcterms:created>
  <dcterms:modified xsi:type="dcterms:W3CDTF">2022-08-03T07:50:00Z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E8F94533915D465A9029C706C7CCBAC0</vt:lpwstr>
  </property>
</Properties>
</file>