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46D9" w14:textId="77777777" w:rsidR="003079E2" w:rsidRDefault="00000000">
      <w:pPr>
        <w:jc w:val="center"/>
        <w:rPr>
          <w:b/>
          <w:bCs/>
          <w:sz w:val="28"/>
          <w:szCs w:val="28"/>
        </w:rPr>
      </w:pPr>
      <w:r>
        <w:rPr>
          <w:b/>
          <w:bCs/>
          <w:sz w:val="28"/>
          <w:szCs w:val="28"/>
        </w:rPr>
        <w:t>《</w:t>
      </w:r>
      <w:r>
        <w:rPr>
          <w:rFonts w:eastAsia="黑体"/>
          <w:color w:val="000000" w:themeColor="text1"/>
          <w:sz w:val="32"/>
          <w:szCs w:val="32"/>
        </w:rPr>
        <w:t>绿色设计产品评价技术规范</w:t>
      </w:r>
      <w:r>
        <w:rPr>
          <w:rFonts w:eastAsia="黑体" w:hint="eastAsia"/>
          <w:color w:val="000000" w:themeColor="text1"/>
          <w:sz w:val="32"/>
          <w:szCs w:val="32"/>
        </w:rPr>
        <w:t xml:space="preserve"> </w:t>
      </w:r>
      <w:r>
        <w:rPr>
          <w:rFonts w:eastAsia="黑体" w:hint="eastAsia"/>
          <w:color w:val="000000" w:themeColor="text1"/>
          <w:sz w:val="32"/>
          <w:szCs w:val="32"/>
        </w:rPr>
        <w:t>铜及铜合金盘管</w:t>
      </w:r>
      <w:r>
        <w:rPr>
          <w:b/>
          <w:bCs/>
          <w:sz w:val="28"/>
          <w:szCs w:val="28"/>
        </w:rPr>
        <w:t>》</w:t>
      </w:r>
    </w:p>
    <w:p w14:paraId="147FE746" w14:textId="3C7FD572" w:rsidR="003079E2" w:rsidRDefault="00000000">
      <w:pPr>
        <w:spacing w:line="300" w:lineRule="auto"/>
        <w:jc w:val="center"/>
        <w:rPr>
          <w:b/>
          <w:bCs/>
          <w:sz w:val="28"/>
          <w:szCs w:val="28"/>
        </w:rPr>
      </w:pPr>
      <w:r>
        <w:rPr>
          <w:b/>
          <w:bCs/>
          <w:sz w:val="28"/>
          <w:szCs w:val="28"/>
        </w:rPr>
        <w:t>有色金属</w:t>
      </w:r>
      <w:r>
        <w:rPr>
          <w:rFonts w:hint="eastAsia"/>
          <w:b/>
          <w:bCs/>
          <w:sz w:val="28"/>
          <w:szCs w:val="28"/>
        </w:rPr>
        <w:t>团体</w:t>
      </w:r>
      <w:r>
        <w:rPr>
          <w:b/>
          <w:bCs/>
          <w:sz w:val="28"/>
          <w:szCs w:val="28"/>
        </w:rPr>
        <w:t>标准（</w:t>
      </w:r>
      <w:r w:rsidR="003671BA">
        <w:rPr>
          <w:rFonts w:hint="eastAsia"/>
          <w:b/>
          <w:bCs/>
          <w:sz w:val="28"/>
          <w:szCs w:val="28"/>
        </w:rPr>
        <w:t>预审</w:t>
      </w:r>
      <w:r>
        <w:rPr>
          <w:b/>
          <w:bCs/>
          <w:sz w:val="28"/>
          <w:szCs w:val="28"/>
        </w:rPr>
        <w:t>稿）编制说明</w:t>
      </w:r>
    </w:p>
    <w:p w14:paraId="09D82666" w14:textId="77777777" w:rsidR="003079E2" w:rsidRDefault="00000000">
      <w:pPr>
        <w:spacing w:line="300" w:lineRule="auto"/>
        <w:rPr>
          <w:szCs w:val="21"/>
        </w:rPr>
      </w:pPr>
      <w:r>
        <w:rPr>
          <w:b/>
          <w:bCs/>
          <w:szCs w:val="21"/>
        </w:rPr>
        <w:t>一、项目来源</w:t>
      </w:r>
      <w:r>
        <w:rPr>
          <w:szCs w:val="21"/>
        </w:rPr>
        <w:t xml:space="preserve">    </w:t>
      </w:r>
    </w:p>
    <w:p w14:paraId="4445D2D9" w14:textId="77777777" w:rsidR="003079E2" w:rsidRDefault="00000000">
      <w:pPr>
        <w:ind w:firstLineChars="200" w:firstLine="420"/>
        <w:rPr>
          <w:szCs w:val="21"/>
        </w:rPr>
      </w:pPr>
      <w:r>
        <w:rPr>
          <w:szCs w:val="21"/>
        </w:rPr>
        <w:t>2018</w:t>
      </w:r>
      <w:r>
        <w:rPr>
          <w:szCs w:val="21"/>
        </w:rPr>
        <w:t>年</w:t>
      </w:r>
      <w:r>
        <w:rPr>
          <w:szCs w:val="21"/>
        </w:rPr>
        <w:t>9</w:t>
      </w:r>
      <w:r>
        <w:rPr>
          <w:szCs w:val="21"/>
        </w:rPr>
        <w:t>月中国有色金属工业协会发布了《有色金属行业绿色制造标准化行动计划（</w:t>
      </w:r>
      <w:r>
        <w:rPr>
          <w:szCs w:val="21"/>
        </w:rPr>
        <w:t>2018*2020</w:t>
      </w:r>
      <w:r>
        <w:rPr>
          <w:szCs w:val="21"/>
        </w:rPr>
        <w:t>）》，该行动计划在绿色产品、绿色工厂、绿色园区和绿色供应链等领域提出订了具体要求，为了响应该行动计划，特提出本标准项目。</w:t>
      </w:r>
    </w:p>
    <w:p w14:paraId="45B6A6B9" w14:textId="77777777" w:rsidR="003079E2" w:rsidRDefault="00000000">
      <w:pPr>
        <w:ind w:firstLine="420"/>
        <w:rPr>
          <w:szCs w:val="21"/>
        </w:rPr>
      </w:pPr>
      <w:r>
        <w:rPr>
          <w:szCs w:val="21"/>
        </w:rPr>
        <w:t>2021</w:t>
      </w:r>
      <w:r>
        <w:rPr>
          <w:szCs w:val="21"/>
        </w:rPr>
        <w:t>年</w:t>
      </w:r>
      <w:r>
        <w:rPr>
          <w:szCs w:val="21"/>
        </w:rPr>
        <w:t>2</w:t>
      </w:r>
      <w:r>
        <w:rPr>
          <w:szCs w:val="21"/>
        </w:rPr>
        <w:t>月，国务院印发《关于加快建立健全绿色低碳循环发展经济体系的指导意见》，文件第</w:t>
      </w:r>
      <w:r>
        <w:rPr>
          <w:szCs w:val="21"/>
        </w:rPr>
        <w:t>2</w:t>
      </w:r>
      <w:r>
        <w:rPr>
          <w:szCs w:val="21"/>
        </w:rPr>
        <w:t>部分第</w:t>
      </w:r>
      <w:r>
        <w:rPr>
          <w:szCs w:val="21"/>
        </w:rPr>
        <w:t>4</w:t>
      </w:r>
      <w:r>
        <w:rPr>
          <w:szCs w:val="21"/>
        </w:rPr>
        <w:t>条指出推进工业绿色升级，加快实施钢铁、石化、化工、有色、建材、纺织、皮革等行业绿色改造。推行产品绿色设计，建设绿色制造体系。大力发展再制造产业，加强再制造产品认证与推广应用。本标准为绿色设计产品评价技术规范，符合第</w:t>
      </w:r>
      <w:r>
        <w:rPr>
          <w:szCs w:val="21"/>
        </w:rPr>
        <w:t>4</w:t>
      </w:r>
      <w:r>
        <w:rPr>
          <w:szCs w:val="21"/>
        </w:rPr>
        <w:t>条的规定。</w:t>
      </w:r>
    </w:p>
    <w:p w14:paraId="0B26E386" w14:textId="77777777" w:rsidR="003079E2" w:rsidRDefault="00000000">
      <w:pPr>
        <w:ind w:firstLine="420"/>
        <w:rPr>
          <w:szCs w:val="21"/>
        </w:rPr>
      </w:pPr>
      <w:r>
        <w:rPr>
          <w:szCs w:val="21"/>
        </w:rPr>
        <w:t>铜及铜合金盘管材因其优异的物理属性和综合性能而被广泛应用于空调制冷、建筑供水、海水淡化、海洋工程、船舶制造、医疗设备、太阳能利用、计算机散热、移动通讯、电子仪器仪表及电磁微波技术等领域。我国是世界上最大的铜及铜合金盘管材生产和消费国，是世界最大的铜及铜合金盘管材生产基地、铜及铜合金管材产品进出口国家，每年生产铜及铜合金盘管材消耗掉的各种资源、能源巨大。铜及铜合金盘管材产品作为规模较大、应用广泛的基础原材料，应当成为绿色发展的实践者、绿色产品的建设者。制定铜及铜合金盘管材产品绿色设计产品评价技术规范，促进铜及铜合金盘管材产品实施绿色设计、绿色制造和绿色发展，具有重要意义。</w:t>
      </w:r>
    </w:p>
    <w:p w14:paraId="6DF336C3" w14:textId="77777777" w:rsidR="003079E2" w:rsidRDefault="00000000">
      <w:pPr>
        <w:spacing w:line="300" w:lineRule="auto"/>
        <w:ind w:firstLineChars="200" w:firstLine="420"/>
        <w:rPr>
          <w:szCs w:val="21"/>
        </w:rPr>
      </w:pPr>
      <w:r>
        <w:rPr>
          <w:szCs w:val="21"/>
        </w:rPr>
        <w:t>通过本标准的制定，促进铜及铜合金盘管材产品在绿色设计、绿色生产方面主动承担社会责任，实现绿色制造，为实现有色金属产品的整体绿色发展打下坚实基础。根据</w:t>
      </w:r>
      <w:r>
        <w:rPr>
          <w:rFonts w:hint="eastAsia"/>
          <w:szCs w:val="21"/>
        </w:rPr>
        <w:t>中色协科字</w:t>
      </w:r>
      <w:r>
        <w:rPr>
          <w:szCs w:val="21"/>
        </w:rPr>
        <w:t>[20</w:t>
      </w:r>
      <w:r>
        <w:rPr>
          <w:rFonts w:hint="eastAsia"/>
          <w:szCs w:val="21"/>
        </w:rPr>
        <w:t>22</w:t>
      </w:r>
      <w:r>
        <w:rPr>
          <w:szCs w:val="21"/>
        </w:rPr>
        <w:t>]2</w:t>
      </w:r>
      <w:r>
        <w:rPr>
          <w:szCs w:val="21"/>
        </w:rPr>
        <w:t>号</w:t>
      </w:r>
      <w:r>
        <w:rPr>
          <w:rFonts w:hint="eastAsia"/>
          <w:szCs w:val="21"/>
        </w:rPr>
        <w:t>文件《关于下达</w:t>
      </w:r>
      <w:r>
        <w:rPr>
          <w:rFonts w:hint="eastAsia"/>
          <w:szCs w:val="21"/>
        </w:rPr>
        <w:t>2022</w:t>
      </w:r>
      <w:r>
        <w:rPr>
          <w:rFonts w:hint="eastAsia"/>
          <w:szCs w:val="21"/>
        </w:rPr>
        <w:t>年第一批协会标准</w:t>
      </w:r>
      <w:r>
        <w:rPr>
          <w:szCs w:val="21"/>
          <w:shd w:val="clear" w:color="auto" w:fill="FFFFFF"/>
        </w:rPr>
        <w:t>制修订计划的通知</w:t>
      </w:r>
      <w:r>
        <w:rPr>
          <w:szCs w:val="21"/>
        </w:rPr>
        <w:t>》，</w:t>
      </w:r>
      <w:r>
        <w:rPr>
          <w:bCs/>
          <w:szCs w:val="21"/>
        </w:rPr>
        <w:t>其中</w:t>
      </w:r>
      <w:r>
        <w:rPr>
          <w:szCs w:val="21"/>
        </w:rPr>
        <w:t>项目编号</w:t>
      </w:r>
      <w:r>
        <w:rPr>
          <w:spacing w:val="-20"/>
          <w:szCs w:val="21"/>
        </w:rPr>
        <w:t>“</w:t>
      </w:r>
      <w:r>
        <w:rPr>
          <w:rFonts w:hint="eastAsia"/>
          <w:spacing w:val="-20"/>
          <w:szCs w:val="21"/>
        </w:rPr>
        <w:t>2022</w:t>
      </w:r>
      <w:r>
        <w:rPr>
          <w:spacing w:val="-20"/>
          <w:szCs w:val="21"/>
        </w:rPr>
        <w:t>-</w:t>
      </w:r>
      <w:r>
        <w:rPr>
          <w:rFonts w:hint="eastAsia"/>
          <w:spacing w:val="-20"/>
          <w:szCs w:val="21"/>
        </w:rPr>
        <w:t>11</w:t>
      </w:r>
      <w:r>
        <w:rPr>
          <w:spacing w:val="-20"/>
          <w:szCs w:val="21"/>
        </w:rPr>
        <w:t>-</w:t>
      </w:r>
      <w:r>
        <w:rPr>
          <w:rFonts w:hint="eastAsia"/>
          <w:spacing w:val="-20"/>
          <w:szCs w:val="21"/>
        </w:rPr>
        <w:t>T/CNIA</w:t>
      </w:r>
      <w:r>
        <w:rPr>
          <w:spacing w:val="-20"/>
          <w:szCs w:val="21"/>
        </w:rPr>
        <w:t xml:space="preserve">  ” </w:t>
      </w:r>
      <w:r>
        <w:rPr>
          <w:szCs w:val="21"/>
        </w:rPr>
        <w:t>《</w:t>
      </w:r>
      <w:r>
        <w:rPr>
          <w:rFonts w:hint="eastAsia"/>
          <w:bCs/>
          <w:szCs w:val="21"/>
        </w:rPr>
        <w:t>绿色设计产品评价技术规范</w:t>
      </w:r>
      <w:r>
        <w:rPr>
          <w:rFonts w:hint="eastAsia"/>
          <w:bCs/>
          <w:szCs w:val="21"/>
        </w:rPr>
        <w:t xml:space="preserve"> </w:t>
      </w:r>
      <w:r>
        <w:rPr>
          <w:rFonts w:hint="eastAsia"/>
          <w:bCs/>
          <w:szCs w:val="21"/>
        </w:rPr>
        <w:t>铜及铜合金盘管</w:t>
      </w:r>
      <w:r>
        <w:rPr>
          <w:szCs w:val="21"/>
        </w:rPr>
        <w:t>》</w:t>
      </w:r>
      <w:r>
        <w:rPr>
          <w:rFonts w:hint="eastAsia"/>
          <w:szCs w:val="21"/>
        </w:rPr>
        <w:t>协会</w:t>
      </w:r>
      <w:r>
        <w:rPr>
          <w:szCs w:val="21"/>
        </w:rPr>
        <w:t>标准由金龙精密铜管集团股份有限公司负责起草，完成年限为</w:t>
      </w:r>
      <w:r>
        <w:rPr>
          <w:szCs w:val="21"/>
        </w:rPr>
        <w:t>202</w:t>
      </w:r>
      <w:r>
        <w:rPr>
          <w:rFonts w:hint="eastAsia"/>
          <w:szCs w:val="21"/>
        </w:rPr>
        <w:t>2</w:t>
      </w:r>
      <w:r>
        <w:rPr>
          <w:szCs w:val="21"/>
        </w:rPr>
        <w:t>年。</w:t>
      </w:r>
    </w:p>
    <w:p w14:paraId="2688C1B1" w14:textId="77777777" w:rsidR="003079E2" w:rsidRDefault="00000000">
      <w:pPr>
        <w:spacing w:line="300" w:lineRule="auto"/>
        <w:rPr>
          <w:b/>
          <w:bCs/>
          <w:szCs w:val="21"/>
        </w:rPr>
      </w:pPr>
      <w:r>
        <w:rPr>
          <w:b/>
          <w:bCs/>
          <w:szCs w:val="21"/>
        </w:rPr>
        <w:t>二、工作简况</w:t>
      </w:r>
    </w:p>
    <w:p w14:paraId="677B57AC" w14:textId="77777777" w:rsidR="003079E2" w:rsidRDefault="00000000">
      <w:pPr>
        <w:spacing w:line="300" w:lineRule="auto"/>
        <w:ind w:firstLineChars="202" w:firstLine="424"/>
        <w:rPr>
          <w:bCs/>
          <w:szCs w:val="21"/>
        </w:rPr>
      </w:pPr>
      <w:r>
        <w:rPr>
          <w:bCs/>
          <w:szCs w:val="21"/>
        </w:rPr>
        <w:t>标准制订计划任务正式下达后，立即成立了标准编制组，并落实起草任务，确定标准的主要起草人，拟定该标准工作计划。</w:t>
      </w:r>
      <w:r>
        <w:rPr>
          <w:szCs w:val="21"/>
        </w:rPr>
        <w:t>由</w:t>
      </w:r>
      <w:r>
        <w:rPr>
          <w:bCs/>
          <w:szCs w:val="21"/>
        </w:rPr>
        <w:t>金龙精密铜管</w:t>
      </w:r>
      <w:r>
        <w:rPr>
          <w:rFonts w:hint="eastAsia"/>
          <w:bCs/>
          <w:szCs w:val="21"/>
        </w:rPr>
        <w:t>集团</w:t>
      </w:r>
      <w:r>
        <w:rPr>
          <w:bCs/>
          <w:szCs w:val="21"/>
        </w:rPr>
        <w:t>股份有限公司、浙江海亮股份有限公司、</w:t>
      </w:r>
      <w:r>
        <w:rPr>
          <w:rFonts w:hint="eastAsia"/>
          <w:bCs/>
          <w:szCs w:val="21"/>
        </w:rPr>
        <w:t>芜湖精艺铜业有限公司</w:t>
      </w:r>
      <w:r>
        <w:rPr>
          <w:szCs w:val="21"/>
        </w:rPr>
        <w:t>负责起草</w:t>
      </w:r>
      <w:r>
        <w:rPr>
          <w:bCs/>
          <w:szCs w:val="21"/>
        </w:rPr>
        <w:t>。</w:t>
      </w:r>
    </w:p>
    <w:p w14:paraId="01DF606B" w14:textId="77777777" w:rsidR="003079E2" w:rsidRDefault="00000000">
      <w:pPr>
        <w:spacing w:line="300" w:lineRule="auto"/>
        <w:ind w:firstLine="420"/>
        <w:rPr>
          <w:szCs w:val="21"/>
        </w:rPr>
      </w:pPr>
      <w:bookmarkStart w:id="0" w:name="OLE_LINK4"/>
      <w:bookmarkStart w:id="1" w:name="OLE_LINK3"/>
      <w:r>
        <w:rPr>
          <w:bCs/>
          <w:szCs w:val="21"/>
        </w:rPr>
        <w:t>由于时间紧，任务重，标准制订计划任务正式下达后，立即成立了标准编制组，并落实起草任务，确定标准的主要起草人，拟定该标准的工作计划。具体分工为：金龙精密铜管集团股份有限公司</w:t>
      </w:r>
      <w:r>
        <w:rPr>
          <w:szCs w:val="21"/>
        </w:rPr>
        <w:t>总负责、市场和行业信息收集、资料汇总及执笔；</w:t>
      </w:r>
      <w:r>
        <w:rPr>
          <w:bCs/>
          <w:szCs w:val="21"/>
        </w:rPr>
        <w:t>浙江海亮股份有限公司、</w:t>
      </w:r>
      <w:r>
        <w:rPr>
          <w:rFonts w:hint="eastAsia"/>
          <w:bCs/>
          <w:szCs w:val="21"/>
        </w:rPr>
        <w:t>芜湖精艺铜业有限公司</w:t>
      </w:r>
      <w:r>
        <w:rPr>
          <w:szCs w:val="21"/>
        </w:rPr>
        <w:t>负责补充市场信息、标准指标的验证和完善。各企业分工明确，紧密合作，共同完成标准的修订工作。</w:t>
      </w:r>
      <w:bookmarkEnd w:id="0"/>
      <w:bookmarkEnd w:id="1"/>
    </w:p>
    <w:p w14:paraId="718290CE" w14:textId="77777777" w:rsidR="003079E2" w:rsidRDefault="00000000">
      <w:pPr>
        <w:spacing w:line="300" w:lineRule="auto"/>
        <w:ind w:firstLineChars="200" w:firstLine="420"/>
        <w:rPr>
          <w:szCs w:val="21"/>
        </w:rPr>
      </w:pPr>
      <w:bookmarkStart w:id="2" w:name="OLE_LINK1"/>
      <w:bookmarkStart w:id="3" w:name="OLE_LINK2"/>
      <w:r>
        <w:rPr>
          <w:bCs/>
          <w:szCs w:val="21"/>
        </w:rPr>
        <w:t>本标准规定了</w:t>
      </w:r>
      <w:r>
        <w:rPr>
          <w:szCs w:val="21"/>
        </w:rPr>
        <w:t>铜及铜合金盘管材产品</w:t>
      </w:r>
      <w:r>
        <w:rPr>
          <w:bCs/>
          <w:szCs w:val="21"/>
        </w:rPr>
        <w:t>绿色</w:t>
      </w:r>
      <w:r>
        <w:rPr>
          <w:rFonts w:hint="eastAsia"/>
          <w:bCs/>
          <w:szCs w:val="21"/>
        </w:rPr>
        <w:t>设计需要达到</w:t>
      </w:r>
      <w:r>
        <w:rPr>
          <w:bCs/>
          <w:szCs w:val="21"/>
        </w:rPr>
        <w:t>的共性要求</w:t>
      </w:r>
      <w:r>
        <w:rPr>
          <w:rFonts w:hint="eastAsia"/>
          <w:bCs/>
          <w:szCs w:val="21"/>
        </w:rPr>
        <w:t>，以减少环境污染、减小能源消耗，产品的可回收再生循环或者重新利用为原则，</w:t>
      </w:r>
      <w:r>
        <w:rPr>
          <w:szCs w:val="21"/>
        </w:rPr>
        <w:t>规范铜及铜合金盘管材</w:t>
      </w:r>
      <w:r>
        <w:rPr>
          <w:rFonts w:hint="eastAsia"/>
          <w:szCs w:val="21"/>
        </w:rPr>
        <w:t>全生命周期实现</w:t>
      </w:r>
      <w:r>
        <w:rPr>
          <w:szCs w:val="21"/>
        </w:rPr>
        <w:t>原料无害化、生产洁净化、废物资源化、能源低碳化。</w:t>
      </w:r>
      <w:r>
        <w:rPr>
          <w:rFonts w:hint="eastAsia"/>
          <w:szCs w:val="21"/>
        </w:rPr>
        <w:t>本标准规定了绿色产品评价的一级指标：资源属性、能源属性、环境属性以及产品属性，在二级指标中对以一级指标进行细化。</w:t>
      </w:r>
      <w:r>
        <w:rPr>
          <w:szCs w:val="21"/>
        </w:rPr>
        <w:t>。</w:t>
      </w:r>
    </w:p>
    <w:p w14:paraId="38FA27EC" w14:textId="161339E4" w:rsidR="003079E2" w:rsidRDefault="00000000">
      <w:pPr>
        <w:spacing w:line="360" w:lineRule="auto"/>
        <w:ind w:firstLineChars="200" w:firstLine="420"/>
        <w:rPr>
          <w:szCs w:val="21"/>
        </w:rPr>
      </w:pPr>
      <w:r>
        <w:rPr>
          <w:szCs w:val="21"/>
        </w:rPr>
        <w:t>铜及铜合金</w:t>
      </w:r>
      <w:r>
        <w:rPr>
          <w:rFonts w:hint="eastAsia"/>
          <w:szCs w:val="21"/>
        </w:rPr>
        <w:t>盘</w:t>
      </w:r>
      <w:r>
        <w:rPr>
          <w:szCs w:val="21"/>
        </w:rPr>
        <w:t>管材</w:t>
      </w:r>
      <w:r>
        <w:rPr>
          <w:rFonts w:hint="eastAsia"/>
          <w:szCs w:val="21"/>
        </w:rPr>
        <w:t>是</w:t>
      </w:r>
      <w:r>
        <w:rPr>
          <w:szCs w:val="21"/>
        </w:rPr>
        <w:t>规模较大、应用广泛的</w:t>
      </w:r>
      <w:r>
        <w:rPr>
          <w:rFonts w:hint="eastAsia"/>
          <w:szCs w:val="21"/>
        </w:rPr>
        <w:t>基础</w:t>
      </w:r>
      <w:r>
        <w:rPr>
          <w:szCs w:val="21"/>
        </w:rPr>
        <w:t>原材料，经过标准编制组及有关人员的共同努</w:t>
      </w:r>
      <w:r>
        <w:rPr>
          <w:szCs w:val="21"/>
        </w:rPr>
        <w:lastRenderedPageBreak/>
        <w:t>力，通过对国内铜及铜合金</w:t>
      </w:r>
      <w:r>
        <w:rPr>
          <w:rFonts w:hint="eastAsia"/>
          <w:szCs w:val="21"/>
        </w:rPr>
        <w:t>盘</w:t>
      </w:r>
      <w:r>
        <w:rPr>
          <w:szCs w:val="21"/>
        </w:rPr>
        <w:t>管材生产</w:t>
      </w:r>
      <w:r>
        <w:rPr>
          <w:rFonts w:hint="eastAsia"/>
          <w:szCs w:val="21"/>
        </w:rPr>
        <w:t>及应用的</w:t>
      </w:r>
      <w:r>
        <w:rPr>
          <w:szCs w:val="21"/>
        </w:rPr>
        <w:t>调研及发展趋势的分析，结合国内的实际情况，以国家标准</w:t>
      </w:r>
      <w:r>
        <w:rPr>
          <w:rFonts w:hint="eastAsia"/>
          <w:szCs w:val="21"/>
        </w:rPr>
        <w:t>《</w:t>
      </w:r>
      <w:r>
        <w:rPr>
          <w:rFonts w:ascii="宋体" w:hAnsi="宋体" w:hint="eastAsia"/>
          <w:color w:val="000000" w:themeColor="text1"/>
          <w:szCs w:val="21"/>
        </w:rPr>
        <w:t>G</w:t>
      </w:r>
      <w:r>
        <w:rPr>
          <w:rFonts w:ascii="宋体" w:hAnsi="宋体"/>
          <w:color w:val="000000" w:themeColor="text1"/>
          <w:szCs w:val="21"/>
        </w:rPr>
        <w:t>B/T 32161</w:t>
      </w:r>
      <w:r>
        <w:rPr>
          <w:rFonts w:ascii="宋体" w:hAnsi="宋体" w:hint="eastAsia"/>
          <w:color w:val="000000" w:themeColor="text1"/>
          <w:szCs w:val="21"/>
        </w:rPr>
        <w:t>生态设计产品评价通则</w:t>
      </w:r>
      <w:r>
        <w:rPr>
          <w:rFonts w:hint="eastAsia"/>
          <w:szCs w:val="21"/>
        </w:rPr>
        <w:t>》</w:t>
      </w:r>
      <w:r>
        <w:rPr>
          <w:szCs w:val="21"/>
        </w:rPr>
        <w:t>和工信部现有评价指标和要求为基础，</w:t>
      </w:r>
      <w:r>
        <w:rPr>
          <w:szCs w:val="21"/>
        </w:rPr>
        <w:t>202</w:t>
      </w:r>
      <w:r>
        <w:rPr>
          <w:rFonts w:hint="eastAsia"/>
          <w:szCs w:val="21"/>
        </w:rPr>
        <w:t>0</w:t>
      </w:r>
      <w:r>
        <w:rPr>
          <w:szCs w:val="21"/>
        </w:rPr>
        <w:t>年</w:t>
      </w:r>
      <w:r>
        <w:rPr>
          <w:szCs w:val="21"/>
        </w:rPr>
        <w:t>3</w:t>
      </w:r>
      <w:r>
        <w:rPr>
          <w:szCs w:val="21"/>
        </w:rPr>
        <w:t>月</w:t>
      </w:r>
      <w:r>
        <w:rPr>
          <w:rFonts w:hint="eastAsia"/>
          <w:szCs w:val="21"/>
        </w:rPr>
        <w:t>底</w:t>
      </w:r>
      <w:r>
        <w:rPr>
          <w:szCs w:val="21"/>
        </w:rPr>
        <w:t>形成本标准讨论稿及其编制说明，</w:t>
      </w:r>
      <w:r>
        <w:rPr>
          <w:rFonts w:hint="eastAsia"/>
          <w:szCs w:val="21"/>
        </w:rPr>
        <w:t>发出相关单位征求意见，并</w:t>
      </w:r>
      <w:r>
        <w:rPr>
          <w:szCs w:val="21"/>
        </w:rPr>
        <w:t>提交</w:t>
      </w:r>
      <w:r>
        <w:rPr>
          <w:rFonts w:hint="eastAsia"/>
          <w:szCs w:val="21"/>
        </w:rPr>
        <w:t>4</w:t>
      </w:r>
      <w:r>
        <w:rPr>
          <w:rFonts w:hint="eastAsia"/>
          <w:szCs w:val="21"/>
        </w:rPr>
        <w:t>月网络</w:t>
      </w:r>
      <w:r>
        <w:rPr>
          <w:szCs w:val="21"/>
        </w:rPr>
        <w:t>标准工作会讨论。</w:t>
      </w:r>
    </w:p>
    <w:p w14:paraId="7AA09C4B" w14:textId="7F822E3F" w:rsidR="003671BA" w:rsidRDefault="003671BA">
      <w:pPr>
        <w:spacing w:line="360" w:lineRule="auto"/>
        <w:ind w:firstLineChars="200" w:firstLine="420"/>
        <w:rPr>
          <w:szCs w:val="21"/>
        </w:rPr>
      </w:pPr>
      <w:r>
        <w:rPr>
          <w:rFonts w:hint="eastAsia"/>
          <w:szCs w:val="21"/>
        </w:rPr>
        <w:t>4</w:t>
      </w:r>
      <w:r>
        <w:rPr>
          <w:rFonts w:hint="eastAsia"/>
          <w:szCs w:val="21"/>
        </w:rPr>
        <w:t>月网络标准工作会上与会专家对标准讨论稿提出了修改意见，并建议收集相关数据，根据收集的数据确定表</w:t>
      </w:r>
      <w:r>
        <w:rPr>
          <w:rFonts w:hint="eastAsia"/>
          <w:szCs w:val="21"/>
        </w:rPr>
        <w:t>1</w:t>
      </w:r>
      <w:r>
        <w:rPr>
          <w:rFonts w:hint="eastAsia"/>
          <w:szCs w:val="21"/>
        </w:rPr>
        <w:t>的要求栏目和限值要求，</w:t>
      </w:r>
      <w:r>
        <w:rPr>
          <w:rFonts w:hint="eastAsia"/>
          <w:szCs w:val="21"/>
        </w:rPr>
        <w:t>5</w:t>
      </w:r>
      <w:r>
        <w:rPr>
          <w:rFonts w:hint="eastAsia"/>
          <w:szCs w:val="21"/>
        </w:rPr>
        <w:t>月以后陆续收到</w:t>
      </w:r>
      <w:r w:rsidR="00A96991">
        <w:rPr>
          <w:rFonts w:hint="eastAsia"/>
          <w:szCs w:val="21"/>
        </w:rPr>
        <w:t>新乡市金龙精密铜管制造有限公司、浙江海亮股份有限公司、江西耐乐铜业有限公司、广东龙丰精密铜管有限公司、江苏仓环铜业股份有限公司和河南龙辉铜业有限公司等</w:t>
      </w:r>
      <w:r w:rsidR="00A96991">
        <w:rPr>
          <w:rFonts w:hint="eastAsia"/>
          <w:szCs w:val="21"/>
        </w:rPr>
        <w:t>6</w:t>
      </w:r>
      <w:r>
        <w:rPr>
          <w:rFonts w:hint="eastAsia"/>
          <w:szCs w:val="21"/>
        </w:rPr>
        <w:t>家</w:t>
      </w:r>
      <w:r w:rsidR="008C2E3C">
        <w:rPr>
          <w:rFonts w:hint="eastAsia"/>
          <w:szCs w:val="21"/>
        </w:rPr>
        <w:t>铜管生产</w:t>
      </w:r>
      <w:r>
        <w:rPr>
          <w:rFonts w:hint="eastAsia"/>
          <w:szCs w:val="21"/>
        </w:rPr>
        <w:t>厂家的反馈</w:t>
      </w:r>
      <w:r w:rsidR="009A36E2">
        <w:rPr>
          <w:rFonts w:hint="eastAsia"/>
          <w:szCs w:val="21"/>
        </w:rPr>
        <w:t>（见附录）</w:t>
      </w:r>
      <w:r>
        <w:rPr>
          <w:rFonts w:hint="eastAsia"/>
          <w:szCs w:val="21"/>
        </w:rPr>
        <w:t>，根据</w:t>
      </w:r>
      <w:r w:rsidR="008C2E3C">
        <w:rPr>
          <w:rFonts w:hint="eastAsia"/>
          <w:szCs w:val="21"/>
        </w:rPr>
        <w:t>反馈结果，综合大多数生产厂家的共性指标，确定了表</w:t>
      </w:r>
      <w:r w:rsidR="008C2E3C">
        <w:rPr>
          <w:rFonts w:hint="eastAsia"/>
          <w:szCs w:val="21"/>
        </w:rPr>
        <w:t>2</w:t>
      </w:r>
      <w:r w:rsidR="008C2E3C">
        <w:rPr>
          <w:rFonts w:hint="eastAsia"/>
          <w:szCs w:val="21"/>
        </w:rPr>
        <w:t>的栏目和限值，提交</w:t>
      </w:r>
      <w:r w:rsidR="008C2E3C">
        <w:rPr>
          <w:rFonts w:hint="eastAsia"/>
          <w:szCs w:val="21"/>
        </w:rPr>
        <w:t>8</w:t>
      </w:r>
      <w:r w:rsidR="008C2E3C">
        <w:rPr>
          <w:rFonts w:hint="eastAsia"/>
          <w:szCs w:val="21"/>
        </w:rPr>
        <w:t>月网络标准工作会预审。</w:t>
      </w:r>
    </w:p>
    <w:bookmarkEnd w:id="2"/>
    <w:bookmarkEnd w:id="3"/>
    <w:p w14:paraId="6FDA67AA" w14:textId="77777777" w:rsidR="003079E2" w:rsidRDefault="00000000">
      <w:pPr>
        <w:pStyle w:val="a6"/>
        <w:spacing w:line="300" w:lineRule="auto"/>
        <w:ind w:firstLine="0"/>
        <w:rPr>
          <w:b/>
          <w:sz w:val="21"/>
          <w:szCs w:val="21"/>
        </w:rPr>
      </w:pPr>
      <w:r>
        <w:rPr>
          <w:b/>
          <w:sz w:val="21"/>
          <w:szCs w:val="21"/>
        </w:rPr>
        <w:t>三、编制原则</w:t>
      </w:r>
    </w:p>
    <w:p w14:paraId="28C7EA48" w14:textId="77777777" w:rsidR="003079E2" w:rsidRDefault="00000000">
      <w:pPr>
        <w:spacing w:line="300" w:lineRule="auto"/>
        <w:ind w:firstLine="480"/>
        <w:rPr>
          <w:szCs w:val="21"/>
        </w:rPr>
      </w:pPr>
      <w:r>
        <w:rPr>
          <w:szCs w:val="21"/>
        </w:rPr>
        <w:t>本标准保持和国标通则的一致性，</w:t>
      </w:r>
      <w:r>
        <w:rPr>
          <w:rFonts w:hint="eastAsia"/>
          <w:szCs w:val="21"/>
        </w:rPr>
        <w:t>《</w:t>
      </w:r>
      <w:r>
        <w:rPr>
          <w:rFonts w:ascii="宋体" w:hAnsi="宋体" w:hint="eastAsia"/>
          <w:color w:val="000000" w:themeColor="text1"/>
          <w:szCs w:val="21"/>
        </w:rPr>
        <w:t>G</w:t>
      </w:r>
      <w:r>
        <w:rPr>
          <w:rFonts w:ascii="宋体" w:hAnsi="宋体"/>
          <w:color w:val="000000" w:themeColor="text1"/>
          <w:szCs w:val="21"/>
        </w:rPr>
        <w:t>B/T 32161</w:t>
      </w:r>
      <w:r>
        <w:rPr>
          <w:rFonts w:ascii="宋体" w:hAnsi="宋体" w:hint="eastAsia"/>
          <w:color w:val="000000" w:themeColor="text1"/>
          <w:szCs w:val="21"/>
        </w:rPr>
        <w:t>生态设计产品评价通则</w:t>
      </w:r>
      <w:r>
        <w:rPr>
          <w:rFonts w:hint="eastAsia"/>
          <w:szCs w:val="21"/>
        </w:rPr>
        <w:t>》</w:t>
      </w:r>
      <w:r>
        <w:rPr>
          <w:szCs w:val="21"/>
        </w:rPr>
        <w:t>是本标准编制的最重要依据。铜及铜合金</w:t>
      </w:r>
      <w:r>
        <w:rPr>
          <w:rFonts w:hint="eastAsia"/>
          <w:szCs w:val="21"/>
        </w:rPr>
        <w:t>盘</w:t>
      </w:r>
      <w:r>
        <w:rPr>
          <w:szCs w:val="21"/>
        </w:rPr>
        <w:t>管材</w:t>
      </w:r>
      <w:r>
        <w:rPr>
          <w:rFonts w:hint="eastAsia"/>
          <w:szCs w:val="21"/>
        </w:rPr>
        <w:t>是</w:t>
      </w:r>
      <w:r>
        <w:rPr>
          <w:szCs w:val="21"/>
        </w:rPr>
        <w:t>规模较大、应用广泛的</w:t>
      </w:r>
      <w:r>
        <w:rPr>
          <w:rFonts w:hint="eastAsia"/>
          <w:szCs w:val="21"/>
        </w:rPr>
        <w:t>基础</w:t>
      </w:r>
      <w:r>
        <w:rPr>
          <w:szCs w:val="21"/>
        </w:rPr>
        <w:t>原材料，经过标准编制组及有关人员的共同努力，通过对国内铜及铜合金</w:t>
      </w:r>
      <w:r>
        <w:rPr>
          <w:rFonts w:hint="eastAsia"/>
          <w:szCs w:val="21"/>
        </w:rPr>
        <w:t>盘</w:t>
      </w:r>
      <w:r>
        <w:rPr>
          <w:szCs w:val="21"/>
        </w:rPr>
        <w:t>管材生产</w:t>
      </w:r>
      <w:r>
        <w:rPr>
          <w:rFonts w:hint="eastAsia"/>
          <w:szCs w:val="21"/>
        </w:rPr>
        <w:t>及应用的</w:t>
      </w:r>
      <w:r>
        <w:rPr>
          <w:szCs w:val="21"/>
        </w:rPr>
        <w:t>调研及发展趋势的分析，结合国内的实际情况，以国家标准</w:t>
      </w:r>
      <w:r>
        <w:rPr>
          <w:rFonts w:hint="eastAsia"/>
          <w:szCs w:val="21"/>
        </w:rPr>
        <w:t>《</w:t>
      </w:r>
      <w:r>
        <w:rPr>
          <w:rFonts w:ascii="宋体" w:hAnsi="宋体" w:hint="eastAsia"/>
          <w:color w:val="000000" w:themeColor="text1"/>
          <w:szCs w:val="21"/>
        </w:rPr>
        <w:t>G</w:t>
      </w:r>
      <w:r>
        <w:rPr>
          <w:rFonts w:ascii="宋体" w:hAnsi="宋体"/>
          <w:color w:val="000000" w:themeColor="text1"/>
          <w:szCs w:val="21"/>
        </w:rPr>
        <w:t>B/T 32161</w:t>
      </w:r>
      <w:r>
        <w:rPr>
          <w:rFonts w:ascii="宋体" w:hAnsi="宋体" w:hint="eastAsia"/>
          <w:color w:val="000000" w:themeColor="text1"/>
          <w:szCs w:val="21"/>
        </w:rPr>
        <w:t>生态设计产品评价通则</w:t>
      </w:r>
      <w:r>
        <w:rPr>
          <w:rFonts w:hint="eastAsia"/>
          <w:szCs w:val="21"/>
        </w:rPr>
        <w:t>》</w:t>
      </w:r>
      <w:r>
        <w:rPr>
          <w:szCs w:val="21"/>
        </w:rPr>
        <w:t>和工信部现有评价指标和要求为基础，结合国内铜及铜合金</w:t>
      </w:r>
      <w:r>
        <w:rPr>
          <w:rFonts w:hint="eastAsia"/>
          <w:szCs w:val="21"/>
        </w:rPr>
        <w:t>生产和应用</w:t>
      </w:r>
      <w:r>
        <w:rPr>
          <w:szCs w:val="21"/>
        </w:rPr>
        <w:t>实际情况，确定</w:t>
      </w:r>
      <w:r>
        <w:rPr>
          <w:rFonts w:hint="eastAsia"/>
          <w:szCs w:val="21"/>
        </w:rPr>
        <w:t>本</w:t>
      </w:r>
      <w:r>
        <w:rPr>
          <w:szCs w:val="21"/>
        </w:rPr>
        <w:t>标准编制原则。</w:t>
      </w:r>
    </w:p>
    <w:p w14:paraId="18739A02" w14:textId="77777777" w:rsidR="003079E2" w:rsidRDefault="00000000">
      <w:pPr>
        <w:spacing w:line="300" w:lineRule="auto"/>
        <w:rPr>
          <w:b/>
          <w:szCs w:val="21"/>
        </w:rPr>
      </w:pPr>
      <w:r>
        <w:rPr>
          <w:b/>
          <w:szCs w:val="21"/>
        </w:rPr>
        <w:t>3.1</w:t>
      </w:r>
      <w:r>
        <w:rPr>
          <w:b/>
          <w:szCs w:val="21"/>
        </w:rPr>
        <w:t>编制原则</w:t>
      </w:r>
    </w:p>
    <w:p w14:paraId="25E80E01" w14:textId="77777777" w:rsidR="003079E2" w:rsidRDefault="00000000">
      <w:pPr>
        <w:spacing w:line="300" w:lineRule="auto"/>
        <w:rPr>
          <w:bCs/>
          <w:szCs w:val="21"/>
        </w:rPr>
      </w:pPr>
      <w:r>
        <w:rPr>
          <w:bCs/>
          <w:szCs w:val="21"/>
        </w:rPr>
        <w:t>3.1.1</w:t>
      </w:r>
      <w:r>
        <w:rPr>
          <w:bCs/>
          <w:szCs w:val="21"/>
        </w:rPr>
        <w:t>一致性原则</w:t>
      </w:r>
    </w:p>
    <w:p w14:paraId="526DF695" w14:textId="77777777" w:rsidR="003079E2" w:rsidRDefault="00000000">
      <w:pPr>
        <w:spacing w:line="300" w:lineRule="auto"/>
        <w:ind w:firstLineChars="200" w:firstLine="420"/>
        <w:rPr>
          <w:bCs/>
          <w:szCs w:val="21"/>
        </w:rPr>
      </w:pPr>
      <w:r>
        <w:rPr>
          <w:bCs/>
          <w:szCs w:val="21"/>
        </w:rPr>
        <w:t>标准尽可能与以下内容协调一致：</w:t>
      </w:r>
    </w:p>
    <w:p w14:paraId="5F999123" w14:textId="77777777" w:rsidR="003079E2" w:rsidRDefault="00000000">
      <w:pPr>
        <w:spacing w:line="300" w:lineRule="auto"/>
        <w:ind w:firstLineChars="200" w:firstLine="420"/>
        <w:rPr>
          <w:bCs/>
          <w:szCs w:val="21"/>
        </w:rPr>
      </w:pPr>
      <w:r>
        <w:rPr>
          <w:bCs/>
          <w:szCs w:val="21"/>
        </w:rPr>
        <w:t>a)</w:t>
      </w:r>
      <w:r>
        <w:rPr>
          <w:rFonts w:hint="eastAsia"/>
          <w:bCs/>
          <w:szCs w:val="21"/>
        </w:rPr>
        <w:t>绿色（生态）产品设计</w:t>
      </w:r>
      <w:r>
        <w:rPr>
          <w:bCs/>
          <w:szCs w:val="21"/>
        </w:rPr>
        <w:t>要求；</w:t>
      </w:r>
    </w:p>
    <w:p w14:paraId="2161D1D8" w14:textId="77777777" w:rsidR="003079E2" w:rsidRDefault="00000000">
      <w:pPr>
        <w:spacing w:line="300" w:lineRule="auto"/>
        <w:ind w:firstLineChars="200" w:firstLine="420"/>
        <w:rPr>
          <w:bCs/>
          <w:szCs w:val="21"/>
        </w:rPr>
      </w:pPr>
      <w:r>
        <w:rPr>
          <w:bCs/>
          <w:szCs w:val="21"/>
        </w:rPr>
        <w:t>b)</w:t>
      </w:r>
      <w:r>
        <w:rPr>
          <w:bCs/>
          <w:szCs w:val="21"/>
        </w:rPr>
        <w:t>相关法律、法规、政策、标准、管理办法；</w:t>
      </w:r>
    </w:p>
    <w:p w14:paraId="40BC150C" w14:textId="77777777" w:rsidR="003079E2" w:rsidRDefault="00000000">
      <w:pPr>
        <w:spacing w:line="300" w:lineRule="auto"/>
        <w:ind w:firstLineChars="200" w:firstLine="420"/>
        <w:rPr>
          <w:bCs/>
          <w:szCs w:val="21"/>
        </w:rPr>
      </w:pPr>
      <w:r>
        <w:rPr>
          <w:bCs/>
          <w:szCs w:val="21"/>
        </w:rPr>
        <w:t>c)</w:t>
      </w:r>
      <w:r>
        <w:rPr>
          <w:bCs/>
          <w:szCs w:val="21"/>
        </w:rPr>
        <w:t>工业和信息化部绿色制造整体目标；</w:t>
      </w:r>
    </w:p>
    <w:p w14:paraId="0A805570" w14:textId="77777777" w:rsidR="003079E2" w:rsidRDefault="00000000">
      <w:pPr>
        <w:spacing w:line="300" w:lineRule="auto"/>
        <w:ind w:firstLineChars="200" w:firstLine="420"/>
        <w:rPr>
          <w:bCs/>
          <w:szCs w:val="21"/>
        </w:rPr>
      </w:pPr>
      <w:r>
        <w:rPr>
          <w:bCs/>
          <w:szCs w:val="21"/>
        </w:rPr>
        <w:t>d)</w:t>
      </w:r>
      <w:r>
        <w:rPr>
          <w:rFonts w:ascii="宋体" w:hAnsi="宋体" w:hint="eastAsia"/>
          <w:color w:val="000000" w:themeColor="text1"/>
          <w:szCs w:val="21"/>
        </w:rPr>
        <w:t>G</w:t>
      </w:r>
      <w:r>
        <w:rPr>
          <w:rFonts w:ascii="宋体" w:hAnsi="宋体"/>
          <w:color w:val="000000" w:themeColor="text1"/>
          <w:szCs w:val="21"/>
        </w:rPr>
        <w:t>B/T 32161</w:t>
      </w:r>
      <w:r>
        <w:rPr>
          <w:rFonts w:ascii="宋体" w:hAnsi="宋体" w:hint="eastAsia"/>
          <w:color w:val="000000" w:themeColor="text1"/>
          <w:szCs w:val="21"/>
        </w:rPr>
        <w:t>生态设计产品评价通则</w:t>
      </w:r>
    </w:p>
    <w:p w14:paraId="785A68A0" w14:textId="77777777" w:rsidR="003079E2" w:rsidRDefault="00000000">
      <w:pPr>
        <w:spacing w:line="300" w:lineRule="auto"/>
        <w:rPr>
          <w:bCs/>
          <w:szCs w:val="21"/>
        </w:rPr>
      </w:pPr>
      <w:r>
        <w:rPr>
          <w:bCs/>
          <w:szCs w:val="21"/>
        </w:rPr>
        <w:t>3.1.2</w:t>
      </w:r>
      <w:r>
        <w:rPr>
          <w:bCs/>
          <w:szCs w:val="21"/>
        </w:rPr>
        <w:t>全面系统</w:t>
      </w:r>
    </w:p>
    <w:p w14:paraId="3F6CB225" w14:textId="77777777" w:rsidR="003079E2" w:rsidRDefault="00000000">
      <w:pPr>
        <w:spacing w:line="300" w:lineRule="auto"/>
        <w:ind w:firstLineChars="200" w:firstLine="420"/>
        <w:rPr>
          <w:bCs/>
          <w:szCs w:val="21"/>
        </w:rPr>
      </w:pPr>
      <w:r>
        <w:rPr>
          <w:bCs/>
          <w:szCs w:val="21"/>
        </w:rPr>
        <w:t>a)</w:t>
      </w:r>
      <w:r>
        <w:rPr>
          <w:bCs/>
          <w:szCs w:val="21"/>
        </w:rPr>
        <w:t>涵盖</w:t>
      </w:r>
      <w:r>
        <w:rPr>
          <w:rFonts w:hint="eastAsia"/>
          <w:bCs/>
          <w:szCs w:val="21"/>
        </w:rPr>
        <w:t>铜及铜合金盘管材</w:t>
      </w:r>
      <w:r>
        <w:rPr>
          <w:bCs/>
          <w:szCs w:val="21"/>
        </w:rPr>
        <w:t>生产</w:t>
      </w:r>
      <w:r>
        <w:rPr>
          <w:rFonts w:hint="eastAsia"/>
          <w:bCs/>
          <w:szCs w:val="21"/>
        </w:rPr>
        <w:t>和应用</w:t>
      </w:r>
      <w:r>
        <w:rPr>
          <w:bCs/>
          <w:szCs w:val="21"/>
        </w:rPr>
        <w:t>的全过程、全链条和全要素；</w:t>
      </w:r>
    </w:p>
    <w:p w14:paraId="47FAFE32" w14:textId="77777777" w:rsidR="003079E2" w:rsidRDefault="00000000">
      <w:pPr>
        <w:spacing w:line="300" w:lineRule="auto"/>
        <w:ind w:firstLineChars="200" w:firstLine="420"/>
        <w:rPr>
          <w:bCs/>
          <w:szCs w:val="21"/>
        </w:rPr>
      </w:pPr>
      <w:r>
        <w:rPr>
          <w:bCs/>
          <w:szCs w:val="21"/>
        </w:rPr>
        <w:t>b)</w:t>
      </w:r>
      <w:r>
        <w:rPr>
          <w:bCs/>
          <w:szCs w:val="21"/>
        </w:rPr>
        <w:t>全面、系统建立</w:t>
      </w:r>
      <w:r>
        <w:rPr>
          <w:rFonts w:hint="eastAsia"/>
          <w:bCs/>
          <w:szCs w:val="21"/>
        </w:rPr>
        <w:t>统计铜合金盘管材</w:t>
      </w:r>
      <w:r>
        <w:rPr>
          <w:bCs/>
          <w:szCs w:val="21"/>
        </w:rPr>
        <w:t>绿色</w:t>
      </w:r>
      <w:r>
        <w:rPr>
          <w:rFonts w:hint="eastAsia"/>
          <w:bCs/>
          <w:szCs w:val="21"/>
        </w:rPr>
        <w:t>（生态）设计的</w:t>
      </w:r>
      <w:r>
        <w:rPr>
          <w:bCs/>
          <w:szCs w:val="21"/>
        </w:rPr>
        <w:t>评价体系。</w:t>
      </w:r>
    </w:p>
    <w:p w14:paraId="02F6AC52" w14:textId="77777777" w:rsidR="003079E2" w:rsidRDefault="00000000">
      <w:pPr>
        <w:spacing w:line="300" w:lineRule="auto"/>
        <w:rPr>
          <w:bCs/>
          <w:szCs w:val="21"/>
        </w:rPr>
      </w:pPr>
      <w:r>
        <w:rPr>
          <w:bCs/>
          <w:szCs w:val="21"/>
        </w:rPr>
        <w:t>3.1.3</w:t>
      </w:r>
      <w:r>
        <w:rPr>
          <w:bCs/>
          <w:szCs w:val="21"/>
        </w:rPr>
        <w:t>突出行业特点</w:t>
      </w:r>
    </w:p>
    <w:p w14:paraId="4C3D6555" w14:textId="77777777" w:rsidR="003079E2" w:rsidRDefault="00000000">
      <w:pPr>
        <w:spacing w:line="300" w:lineRule="auto"/>
        <w:ind w:firstLineChars="200" w:firstLine="420"/>
        <w:rPr>
          <w:bCs/>
          <w:szCs w:val="21"/>
        </w:rPr>
      </w:pPr>
      <w:r>
        <w:rPr>
          <w:bCs/>
          <w:szCs w:val="21"/>
        </w:rPr>
        <w:t>在</w:t>
      </w:r>
      <w:r>
        <w:rPr>
          <w:rFonts w:hint="eastAsia"/>
          <w:szCs w:val="21"/>
        </w:rPr>
        <w:t>《</w:t>
      </w:r>
      <w:r>
        <w:rPr>
          <w:rFonts w:ascii="宋体" w:hAnsi="宋体" w:hint="eastAsia"/>
          <w:color w:val="000000" w:themeColor="text1"/>
          <w:szCs w:val="21"/>
        </w:rPr>
        <w:t>G</w:t>
      </w:r>
      <w:r>
        <w:rPr>
          <w:rFonts w:ascii="宋体" w:hAnsi="宋体"/>
          <w:color w:val="000000" w:themeColor="text1"/>
          <w:szCs w:val="21"/>
        </w:rPr>
        <w:t>B/T 32161</w:t>
      </w:r>
      <w:r>
        <w:rPr>
          <w:rFonts w:ascii="宋体" w:hAnsi="宋体" w:hint="eastAsia"/>
          <w:color w:val="000000" w:themeColor="text1"/>
          <w:szCs w:val="21"/>
        </w:rPr>
        <w:t>生态设计产品评价通则</w:t>
      </w:r>
      <w:r>
        <w:rPr>
          <w:rFonts w:hint="eastAsia"/>
          <w:szCs w:val="21"/>
        </w:rPr>
        <w:t>》</w:t>
      </w:r>
      <w:r>
        <w:rPr>
          <w:bCs/>
          <w:szCs w:val="21"/>
        </w:rPr>
        <w:t>的基础上突出</w:t>
      </w:r>
      <w:r>
        <w:rPr>
          <w:szCs w:val="21"/>
        </w:rPr>
        <w:t>铜及铜合金</w:t>
      </w:r>
      <w:r>
        <w:rPr>
          <w:rFonts w:hint="eastAsia"/>
          <w:szCs w:val="21"/>
        </w:rPr>
        <w:t>盘</w:t>
      </w:r>
      <w:r>
        <w:rPr>
          <w:szCs w:val="21"/>
        </w:rPr>
        <w:t>管材生产</w:t>
      </w:r>
      <w:r>
        <w:rPr>
          <w:rFonts w:hint="eastAsia"/>
          <w:szCs w:val="21"/>
        </w:rPr>
        <w:t>和应用</w:t>
      </w:r>
      <w:r>
        <w:rPr>
          <w:bCs/>
          <w:szCs w:val="21"/>
        </w:rPr>
        <w:t>特点，重点关注</w:t>
      </w:r>
      <w:r>
        <w:rPr>
          <w:szCs w:val="21"/>
        </w:rPr>
        <w:t>铜及铜合金</w:t>
      </w:r>
      <w:r>
        <w:rPr>
          <w:rFonts w:hint="eastAsia"/>
          <w:szCs w:val="21"/>
        </w:rPr>
        <w:t>盘</w:t>
      </w:r>
      <w:r>
        <w:rPr>
          <w:szCs w:val="21"/>
        </w:rPr>
        <w:t>管材</w:t>
      </w:r>
      <w:r>
        <w:rPr>
          <w:bCs/>
          <w:szCs w:val="21"/>
        </w:rPr>
        <w:t>的</w:t>
      </w:r>
      <w:r>
        <w:rPr>
          <w:rFonts w:hint="eastAsia"/>
          <w:szCs w:val="21"/>
        </w:rPr>
        <w:t>资源属性、能源属性、环境属性以及产品属性</w:t>
      </w:r>
      <w:r>
        <w:rPr>
          <w:bCs/>
          <w:szCs w:val="21"/>
        </w:rPr>
        <w:t>。</w:t>
      </w:r>
    </w:p>
    <w:p w14:paraId="6A6559C7" w14:textId="77777777" w:rsidR="003079E2" w:rsidRDefault="00000000">
      <w:pPr>
        <w:spacing w:line="300" w:lineRule="auto"/>
        <w:rPr>
          <w:bCs/>
          <w:szCs w:val="21"/>
        </w:rPr>
      </w:pPr>
      <w:r>
        <w:rPr>
          <w:bCs/>
          <w:szCs w:val="21"/>
        </w:rPr>
        <w:t xml:space="preserve">3.1.4 </w:t>
      </w:r>
      <w:r>
        <w:rPr>
          <w:bCs/>
          <w:szCs w:val="21"/>
        </w:rPr>
        <w:t>适用可操作</w:t>
      </w:r>
    </w:p>
    <w:p w14:paraId="4D32075A" w14:textId="77777777" w:rsidR="003079E2" w:rsidRDefault="00000000">
      <w:pPr>
        <w:spacing w:line="300" w:lineRule="auto"/>
        <w:ind w:firstLineChars="200" w:firstLine="420"/>
        <w:rPr>
          <w:bCs/>
          <w:szCs w:val="21"/>
        </w:rPr>
      </w:pPr>
      <w:r>
        <w:rPr>
          <w:bCs/>
          <w:szCs w:val="21"/>
        </w:rPr>
        <w:t>a)</w:t>
      </w:r>
      <w:r>
        <w:rPr>
          <w:bCs/>
          <w:szCs w:val="21"/>
        </w:rPr>
        <w:t>在企业现有管理体系基础上增加绿色</w:t>
      </w:r>
      <w:r>
        <w:rPr>
          <w:rFonts w:hint="eastAsia"/>
          <w:bCs/>
          <w:szCs w:val="21"/>
        </w:rPr>
        <w:t>产品评价</w:t>
      </w:r>
      <w:r>
        <w:rPr>
          <w:bCs/>
          <w:szCs w:val="21"/>
        </w:rPr>
        <w:t>要求；</w:t>
      </w:r>
    </w:p>
    <w:p w14:paraId="1350DC4B" w14:textId="77777777" w:rsidR="003079E2" w:rsidRDefault="00000000">
      <w:pPr>
        <w:spacing w:line="300" w:lineRule="auto"/>
        <w:ind w:firstLineChars="200" w:firstLine="420"/>
        <w:rPr>
          <w:bCs/>
          <w:szCs w:val="21"/>
        </w:rPr>
      </w:pPr>
      <w:r>
        <w:rPr>
          <w:bCs/>
          <w:szCs w:val="21"/>
        </w:rPr>
        <w:t>b)</w:t>
      </w:r>
      <w:r>
        <w:rPr>
          <w:bCs/>
          <w:szCs w:val="21"/>
        </w:rPr>
        <w:t>遵循</w:t>
      </w:r>
      <w:r>
        <w:rPr>
          <w:bCs/>
          <w:szCs w:val="21"/>
        </w:rPr>
        <w:t>“PDCA</w:t>
      </w:r>
      <w:r>
        <w:rPr>
          <w:bCs/>
          <w:szCs w:val="21"/>
        </w:rPr>
        <w:t>管理循环</w:t>
      </w:r>
      <w:r>
        <w:rPr>
          <w:bCs/>
          <w:szCs w:val="21"/>
        </w:rPr>
        <w:t>”</w:t>
      </w:r>
      <w:r>
        <w:rPr>
          <w:bCs/>
          <w:szCs w:val="21"/>
        </w:rPr>
        <w:t>模式，降低标准实施的难度；</w:t>
      </w:r>
    </w:p>
    <w:p w14:paraId="201FDF7F" w14:textId="77777777" w:rsidR="003079E2" w:rsidRDefault="00000000">
      <w:pPr>
        <w:spacing w:line="300" w:lineRule="auto"/>
        <w:ind w:firstLineChars="200" w:firstLine="420"/>
        <w:rPr>
          <w:szCs w:val="21"/>
        </w:rPr>
      </w:pPr>
      <w:r>
        <w:rPr>
          <w:bCs/>
          <w:szCs w:val="21"/>
        </w:rPr>
        <w:t>c)</w:t>
      </w:r>
      <w:r>
        <w:rPr>
          <w:bCs/>
          <w:szCs w:val="21"/>
        </w:rPr>
        <w:t>立足国内企业绿色</w:t>
      </w:r>
      <w:r>
        <w:rPr>
          <w:rFonts w:hint="eastAsia"/>
          <w:bCs/>
          <w:szCs w:val="21"/>
        </w:rPr>
        <w:t>产品设计</w:t>
      </w:r>
      <w:r>
        <w:rPr>
          <w:bCs/>
          <w:szCs w:val="21"/>
        </w:rPr>
        <w:t>制造</w:t>
      </w:r>
      <w:r>
        <w:rPr>
          <w:rFonts w:hint="eastAsia"/>
          <w:bCs/>
          <w:szCs w:val="21"/>
        </w:rPr>
        <w:t>的</w:t>
      </w:r>
      <w:r>
        <w:rPr>
          <w:bCs/>
          <w:szCs w:val="21"/>
        </w:rPr>
        <w:t>实际与工业和信息化部建设绿色</w:t>
      </w:r>
      <w:r>
        <w:rPr>
          <w:rFonts w:hint="eastAsia"/>
          <w:bCs/>
          <w:szCs w:val="21"/>
        </w:rPr>
        <w:t>产品要求</w:t>
      </w:r>
      <w:r>
        <w:rPr>
          <w:bCs/>
          <w:szCs w:val="21"/>
        </w:rPr>
        <w:t>，确保标准的可操作性。</w:t>
      </w:r>
    </w:p>
    <w:p w14:paraId="01CDD219" w14:textId="77777777" w:rsidR="003079E2" w:rsidRDefault="00000000">
      <w:pPr>
        <w:spacing w:line="300" w:lineRule="auto"/>
        <w:rPr>
          <w:szCs w:val="21"/>
        </w:rPr>
      </w:pPr>
      <w:bookmarkStart w:id="4" w:name="OLE_LINK7"/>
      <w:r>
        <w:rPr>
          <w:szCs w:val="21"/>
        </w:rPr>
        <w:t xml:space="preserve">3.1.5 </w:t>
      </w:r>
      <w:r>
        <w:rPr>
          <w:szCs w:val="21"/>
        </w:rPr>
        <w:t>完全按照</w:t>
      </w:r>
      <w:r>
        <w:rPr>
          <w:szCs w:val="21"/>
        </w:rPr>
        <w:t>GB/T 1.1</w:t>
      </w:r>
      <w:r>
        <w:rPr>
          <w:szCs w:val="21"/>
        </w:rPr>
        <w:t>和国家标准编写示例的要求进行格式和结构编写。</w:t>
      </w:r>
      <w:bookmarkEnd w:id="4"/>
    </w:p>
    <w:p w14:paraId="5001BD15" w14:textId="77777777" w:rsidR="003079E2" w:rsidRDefault="00000000">
      <w:pPr>
        <w:spacing w:line="300" w:lineRule="auto"/>
        <w:rPr>
          <w:b/>
          <w:bCs/>
          <w:szCs w:val="21"/>
        </w:rPr>
      </w:pPr>
      <w:r>
        <w:rPr>
          <w:b/>
          <w:bCs/>
          <w:szCs w:val="21"/>
        </w:rPr>
        <w:lastRenderedPageBreak/>
        <w:t xml:space="preserve">3.2 </w:t>
      </w:r>
      <w:r>
        <w:rPr>
          <w:b/>
          <w:bCs/>
          <w:szCs w:val="21"/>
        </w:rPr>
        <w:t>评价方法</w:t>
      </w:r>
    </w:p>
    <w:p w14:paraId="6DBFAAB7" w14:textId="77777777" w:rsidR="003079E2" w:rsidRDefault="00000000">
      <w:pPr>
        <w:spacing w:line="300" w:lineRule="auto"/>
        <w:ind w:firstLine="420"/>
        <w:rPr>
          <w:rFonts w:eastAsiaTheme="minorEastAsia"/>
          <w:szCs w:val="21"/>
        </w:rPr>
      </w:pPr>
      <w:r>
        <w:rPr>
          <w:rFonts w:eastAsiaTheme="minorEastAsia" w:hint="eastAsia"/>
          <w:szCs w:val="21"/>
        </w:rPr>
        <w:t>为实现铜及铜合金盘管材产品在生产和应用过程的节能降耗、环境友好以及保证使用功能</w:t>
      </w:r>
      <w:r>
        <w:rPr>
          <w:rFonts w:eastAsiaTheme="minorEastAsia"/>
          <w:szCs w:val="21"/>
        </w:rPr>
        <w:t>。</w:t>
      </w:r>
      <w:r>
        <w:rPr>
          <w:rFonts w:eastAsiaTheme="minorEastAsia" w:hint="eastAsia"/>
          <w:szCs w:val="21"/>
        </w:rPr>
        <w:t>铜及铜合金盘管材绿色设计产品</w:t>
      </w:r>
      <w:r>
        <w:rPr>
          <w:rFonts w:eastAsiaTheme="minorEastAsia"/>
          <w:szCs w:val="21"/>
        </w:rPr>
        <w:t>评价方法与</w:t>
      </w:r>
      <w:r>
        <w:rPr>
          <w:rFonts w:eastAsiaTheme="minorEastAsia"/>
          <w:szCs w:val="21"/>
        </w:rPr>
        <w:t xml:space="preserve">GB/T </w:t>
      </w:r>
      <w:r>
        <w:rPr>
          <w:rFonts w:eastAsiaTheme="minorEastAsia" w:hint="eastAsia"/>
          <w:szCs w:val="21"/>
        </w:rPr>
        <w:t>32361</w:t>
      </w:r>
      <w:r>
        <w:rPr>
          <w:rFonts w:eastAsiaTheme="minorEastAsia"/>
          <w:szCs w:val="21"/>
        </w:rPr>
        <w:t>的评价方法一致，</w:t>
      </w:r>
      <w:r>
        <w:rPr>
          <w:rFonts w:eastAsiaTheme="minorEastAsia" w:hint="eastAsia"/>
          <w:szCs w:val="21"/>
        </w:rPr>
        <w:t>在资源属性、能源属性、环境属性和产品属性达到本标准要求，</w:t>
      </w:r>
      <w:r>
        <w:rPr>
          <w:rFonts w:eastAsiaTheme="minorEastAsia"/>
          <w:szCs w:val="21"/>
        </w:rPr>
        <w:t>同时</w:t>
      </w:r>
      <w:r>
        <w:rPr>
          <w:rFonts w:eastAsiaTheme="minorEastAsia" w:hint="eastAsia"/>
          <w:szCs w:val="21"/>
        </w:rPr>
        <w:t>完成产品生命周期评价和报告</w:t>
      </w:r>
      <w:r>
        <w:rPr>
          <w:rFonts w:eastAsiaTheme="minorEastAsia"/>
          <w:szCs w:val="21"/>
        </w:rPr>
        <w:t>，按照相关程序要求经过公示无异议后，可</w:t>
      </w:r>
      <w:r>
        <w:rPr>
          <w:rFonts w:eastAsiaTheme="minorEastAsia" w:hint="eastAsia"/>
          <w:szCs w:val="21"/>
        </w:rPr>
        <w:t>评价为</w:t>
      </w:r>
      <w:r>
        <w:rPr>
          <w:rFonts w:eastAsiaTheme="minorEastAsia"/>
          <w:szCs w:val="21"/>
        </w:rPr>
        <w:t>绿色</w:t>
      </w:r>
      <w:r>
        <w:rPr>
          <w:rFonts w:eastAsiaTheme="minorEastAsia" w:hint="eastAsia"/>
          <w:szCs w:val="21"/>
        </w:rPr>
        <w:t>设计产品</w:t>
      </w:r>
      <w:r>
        <w:rPr>
          <w:rFonts w:eastAsiaTheme="minorEastAsia"/>
          <w:szCs w:val="21"/>
        </w:rPr>
        <w:t>。</w:t>
      </w:r>
    </w:p>
    <w:p w14:paraId="6D052863" w14:textId="77777777" w:rsidR="003079E2" w:rsidRDefault="00000000">
      <w:pPr>
        <w:spacing w:line="300" w:lineRule="auto"/>
        <w:rPr>
          <w:b/>
          <w:bCs/>
          <w:szCs w:val="21"/>
        </w:rPr>
      </w:pPr>
      <w:r>
        <w:rPr>
          <w:b/>
          <w:bCs/>
          <w:szCs w:val="21"/>
        </w:rPr>
        <w:t xml:space="preserve">3.3 </w:t>
      </w:r>
      <w:r>
        <w:rPr>
          <w:b/>
          <w:bCs/>
          <w:szCs w:val="21"/>
        </w:rPr>
        <w:t>评价流程</w:t>
      </w:r>
    </w:p>
    <w:p w14:paraId="79EB4C2E" w14:textId="77777777" w:rsidR="003079E2" w:rsidRDefault="00000000">
      <w:pPr>
        <w:spacing w:line="300" w:lineRule="auto"/>
        <w:ind w:firstLineChars="200" w:firstLine="420"/>
        <w:rPr>
          <w:szCs w:val="21"/>
        </w:rPr>
      </w:pPr>
      <w:r>
        <w:rPr>
          <w:szCs w:val="21"/>
        </w:rPr>
        <w:t>规定评价应建立规范的评价工作流程，包括</w:t>
      </w:r>
      <w:r>
        <w:rPr>
          <w:rFonts w:hint="eastAsia"/>
          <w:szCs w:val="21"/>
        </w:rPr>
        <w:t>目的和范围确定</w:t>
      </w:r>
      <w:r>
        <w:rPr>
          <w:szCs w:val="21"/>
        </w:rPr>
        <w:t>、</w:t>
      </w:r>
      <w:r>
        <w:rPr>
          <w:rFonts w:hint="eastAsia"/>
          <w:szCs w:val="21"/>
        </w:rPr>
        <w:t>评价指标评价、生命周期清单分析及评价、形成生命周期评价报告、形成绿色设计产品评价报告</w:t>
      </w:r>
      <w:r>
        <w:rPr>
          <w:szCs w:val="21"/>
        </w:rPr>
        <w:t>等。</w:t>
      </w:r>
      <w:bookmarkStart w:id="5" w:name="_Toc16895"/>
    </w:p>
    <w:p w14:paraId="52D68868" w14:textId="77777777" w:rsidR="003079E2" w:rsidRDefault="00000000">
      <w:pPr>
        <w:spacing w:line="300" w:lineRule="auto"/>
        <w:rPr>
          <w:b/>
          <w:bCs/>
          <w:szCs w:val="21"/>
        </w:rPr>
      </w:pPr>
      <w:r>
        <w:rPr>
          <w:b/>
          <w:bCs/>
          <w:szCs w:val="21"/>
        </w:rPr>
        <w:t>四、标准主要内容</w:t>
      </w:r>
      <w:bookmarkEnd w:id="5"/>
    </w:p>
    <w:p w14:paraId="0B3BD5D3" w14:textId="77777777" w:rsidR="003079E2" w:rsidRDefault="00000000">
      <w:pPr>
        <w:spacing w:line="300" w:lineRule="auto"/>
        <w:ind w:firstLineChars="200" w:firstLine="420"/>
        <w:rPr>
          <w:b/>
          <w:bCs/>
          <w:szCs w:val="21"/>
        </w:rPr>
      </w:pPr>
      <w:r>
        <w:rPr>
          <w:szCs w:val="21"/>
        </w:rPr>
        <w:t>根据</w:t>
      </w:r>
      <w:r>
        <w:rPr>
          <w:szCs w:val="21"/>
        </w:rPr>
        <w:t xml:space="preserve">GB/T </w:t>
      </w:r>
      <w:r>
        <w:rPr>
          <w:rFonts w:hint="eastAsia"/>
          <w:szCs w:val="21"/>
        </w:rPr>
        <w:t>32161</w:t>
      </w:r>
      <w:r>
        <w:rPr>
          <w:szCs w:val="21"/>
        </w:rPr>
        <w:t>《</w:t>
      </w:r>
      <w:r>
        <w:rPr>
          <w:rFonts w:ascii="宋体" w:hAnsi="宋体" w:hint="eastAsia"/>
          <w:color w:val="000000" w:themeColor="text1"/>
          <w:szCs w:val="21"/>
        </w:rPr>
        <w:t>生态设计产品评价通则</w:t>
      </w:r>
      <w:r>
        <w:rPr>
          <w:rFonts w:hint="eastAsia"/>
          <w:szCs w:val="21"/>
        </w:rPr>
        <w:t>》</w:t>
      </w:r>
      <w:r>
        <w:rPr>
          <w:szCs w:val="21"/>
        </w:rPr>
        <w:t>，本标准设置了</w:t>
      </w:r>
      <w:r>
        <w:rPr>
          <w:rFonts w:hint="eastAsia"/>
          <w:szCs w:val="21"/>
        </w:rPr>
        <w:t>6</w:t>
      </w:r>
      <w:r>
        <w:rPr>
          <w:szCs w:val="21"/>
        </w:rPr>
        <w:t>个部分内容，具体包括：</w:t>
      </w:r>
    </w:p>
    <w:p w14:paraId="1186C38A" w14:textId="77777777" w:rsidR="003079E2" w:rsidRDefault="00000000">
      <w:pPr>
        <w:spacing w:line="300" w:lineRule="auto"/>
        <w:rPr>
          <w:b/>
          <w:szCs w:val="21"/>
        </w:rPr>
      </w:pPr>
      <w:r>
        <w:rPr>
          <w:b/>
          <w:szCs w:val="21"/>
        </w:rPr>
        <w:t>4.1</w:t>
      </w:r>
      <w:r>
        <w:rPr>
          <w:b/>
          <w:szCs w:val="21"/>
        </w:rPr>
        <w:t>范围</w:t>
      </w:r>
    </w:p>
    <w:p w14:paraId="7A084E56" w14:textId="77777777" w:rsidR="003079E2" w:rsidRDefault="00000000">
      <w:pPr>
        <w:spacing w:line="360" w:lineRule="auto"/>
        <w:ind w:firstLineChars="200" w:firstLine="420"/>
        <w:rPr>
          <w:rFonts w:ascii="宋体" w:hAnsi="宋体"/>
          <w:szCs w:val="21"/>
        </w:rPr>
      </w:pPr>
      <w:r>
        <w:rPr>
          <w:rFonts w:ascii="宋体" w:hAnsi="宋体" w:hint="eastAsia"/>
          <w:szCs w:val="21"/>
        </w:rPr>
        <w:t>本文件规定了铜及铜合金盘管绿色设计产品评价的术语和定义、评价要求、评价方法和判定依据等内容。</w:t>
      </w:r>
    </w:p>
    <w:p w14:paraId="2BB224D7" w14:textId="77777777" w:rsidR="003079E2" w:rsidRDefault="00000000">
      <w:pPr>
        <w:pStyle w:val="af4"/>
        <w:spacing w:line="360" w:lineRule="auto"/>
        <w:ind w:left="420" w:firstLine="0"/>
        <w:rPr>
          <w:szCs w:val="21"/>
          <w:lang w:eastAsia="zh-CN"/>
        </w:rPr>
      </w:pPr>
      <w:r>
        <w:rPr>
          <w:rFonts w:hint="eastAsia"/>
          <w:szCs w:val="21"/>
          <w:lang w:eastAsia="zh-CN"/>
        </w:rPr>
        <w:t>本文件适用于铜及铜合金盘管绿色设计产品的评价。</w:t>
      </w:r>
    </w:p>
    <w:p w14:paraId="6C3C1FA6" w14:textId="77777777" w:rsidR="003079E2" w:rsidRDefault="00000000">
      <w:pPr>
        <w:spacing w:line="300" w:lineRule="auto"/>
        <w:rPr>
          <w:b/>
          <w:szCs w:val="21"/>
        </w:rPr>
      </w:pPr>
      <w:r>
        <w:rPr>
          <w:b/>
          <w:szCs w:val="21"/>
        </w:rPr>
        <w:t>4.2</w:t>
      </w:r>
      <w:r>
        <w:rPr>
          <w:b/>
          <w:szCs w:val="21"/>
        </w:rPr>
        <w:t>规范性引用文件</w:t>
      </w:r>
    </w:p>
    <w:p w14:paraId="59971173" w14:textId="77777777" w:rsidR="003079E2" w:rsidRDefault="00000000">
      <w:pPr>
        <w:spacing w:line="300" w:lineRule="auto"/>
        <w:ind w:firstLineChars="200" w:firstLine="420"/>
        <w:rPr>
          <w:szCs w:val="21"/>
        </w:rPr>
      </w:pPr>
      <w:r>
        <w:rPr>
          <w:szCs w:val="21"/>
        </w:rPr>
        <w:t>考虑到标准间的协调一致，避免标准篇幅过大，本标准主要从管理体系、有色金属能耗限额、节水、产品生态设计、环境排放以及清洁生产评价体系等方面引用了下列现行标准：</w:t>
      </w:r>
    </w:p>
    <w:p w14:paraId="6518D771"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1531-2020铜及铜合金毛细管</w:t>
      </w:r>
    </w:p>
    <w:p w14:paraId="050DF055"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8890-2015热交换器用铜合金无缝管</w:t>
      </w:r>
    </w:p>
    <w:p w14:paraId="02C99E09"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11086 铜及铜合金术语</w:t>
      </w:r>
    </w:p>
    <w:p w14:paraId="0BC078BE"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17791-2017空调与制冷设备用铜及铜合金无缝管</w:t>
      </w:r>
    </w:p>
    <w:p w14:paraId="71E4D0B6"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18033-2017无缝铜水管和铜气管</w:t>
      </w:r>
    </w:p>
    <w:p w14:paraId="7227D615"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 18597 危险废物贮存污染控制标准</w:t>
      </w:r>
    </w:p>
    <w:p w14:paraId="7D4CDDFC"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19849-2005电缆用无缝铜管</w:t>
      </w:r>
    </w:p>
    <w:p w14:paraId="08ECFE37"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19850-2013导电用无缝铜管</w:t>
      </w:r>
    </w:p>
    <w:p w14:paraId="06E14C97"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19001 质量管理体系  要求</w:t>
      </w:r>
    </w:p>
    <w:p w14:paraId="0C43F0B6"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20928-2020无缝内螺纹铜管</w:t>
      </w:r>
    </w:p>
    <w:p w14:paraId="25761DE8"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23331 能源管理体系  要求及使用指南</w:t>
      </w:r>
    </w:p>
    <w:p w14:paraId="3F661211"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24001 环境管理体系  要求及使用指南</w:t>
      </w:r>
    </w:p>
    <w:p w14:paraId="49CFE646"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 25467 铜、镍、钴工业污染物排放标准</w:t>
      </w:r>
    </w:p>
    <w:p w14:paraId="47C1EBF0"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26302-2020热管用铜及铜合金无缝管</w:t>
      </w:r>
    </w:p>
    <w:p w14:paraId="75852E3A"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27681 铜及铜合金熔铸冷却水零排放和循环利用规范</w:t>
      </w:r>
    </w:p>
    <w:p w14:paraId="114B5152"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 31574 再生铜、铝、铅、锌工业污染物排放标准</w:t>
      </w:r>
    </w:p>
    <w:p w14:paraId="117B8026"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32161生态设计产品评价通则</w:t>
      </w:r>
    </w:p>
    <w:p w14:paraId="49EFDE9D"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lastRenderedPageBreak/>
        <w:t>GB/T 33000企业安全生产标准化基本规范</w:t>
      </w:r>
    </w:p>
    <w:p w14:paraId="123BF857"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36132-2018 绿色工厂评价通则</w:t>
      </w:r>
    </w:p>
    <w:p w14:paraId="21B2EA23"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 xml:space="preserve">GB/T 45001 职业健康安全管理体系  </w:t>
      </w:r>
    </w:p>
    <w:p w14:paraId="67CD13F5" w14:textId="77777777" w:rsidR="008C2E3C" w:rsidRPr="008C2E3C" w:rsidRDefault="008C2E3C" w:rsidP="008C2E3C">
      <w:pPr>
        <w:spacing w:line="300" w:lineRule="auto"/>
        <w:ind w:firstLineChars="200" w:firstLine="420"/>
        <w:rPr>
          <w:rFonts w:ascii="宋体" w:hAnsi="宋体"/>
          <w:color w:val="000000" w:themeColor="text1"/>
          <w:szCs w:val="21"/>
        </w:rPr>
      </w:pPr>
      <w:bookmarkStart w:id="6" w:name="_Hlk110413933"/>
      <w:r w:rsidRPr="008C2E3C">
        <w:rPr>
          <w:rFonts w:ascii="宋体" w:hAnsi="宋体" w:hint="eastAsia"/>
          <w:color w:val="000000" w:themeColor="text1"/>
          <w:szCs w:val="21"/>
        </w:rPr>
        <w:t>GB/T  XXXX铜及铜合金加工材单位产品能源消耗限额</w:t>
      </w:r>
      <w:bookmarkEnd w:id="6"/>
    </w:p>
    <w:p w14:paraId="418396A4" w14:textId="77777777" w:rsidR="008C2E3C" w:rsidRP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GB/T XXXX铜及铜合金加工产品制造生命周期评价技术规范</w:t>
      </w:r>
    </w:p>
    <w:p w14:paraId="05EC1629" w14:textId="4D1AD2B3" w:rsidR="008C2E3C" w:rsidRDefault="008C2E3C" w:rsidP="008C2E3C">
      <w:pPr>
        <w:spacing w:line="300" w:lineRule="auto"/>
        <w:ind w:firstLineChars="200" w:firstLine="420"/>
        <w:rPr>
          <w:rFonts w:ascii="宋体" w:hAnsi="宋体"/>
          <w:color w:val="000000" w:themeColor="text1"/>
          <w:szCs w:val="21"/>
        </w:rPr>
      </w:pPr>
      <w:r w:rsidRPr="008C2E3C">
        <w:rPr>
          <w:rFonts w:ascii="宋体" w:hAnsi="宋体" w:hint="eastAsia"/>
          <w:color w:val="000000" w:themeColor="text1"/>
          <w:szCs w:val="21"/>
        </w:rPr>
        <w:t>YS/T XXXX 铜及铜合金管材生产绿色工厂评价要求</w:t>
      </w:r>
    </w:p>
    <w:p w14:paraId="19120984" w14:textId="260DED1C" w:rsidR="008C2E3C" w:rsidRDefault="008C2E3C" w:rsidP="008C2E3C">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本预审稿针对表2要求，增加了8个引用标准。</w:t>
      </w:r>
    </w:p>
    <w:p w14:paraId="50931DE9" w14:textId="02BC1E89" w:rsidR="003079E2" w:rsidRDefault="00000000" w:rsidP="008C2E3C">
      <w:pPr>
        <w:spacing w:line="300" w:lineRule="auto"/>
        <w:rPr>
          <w:b/>
          <w:szCs w:val="21"/>
        </w:rPr>
      </w:pPr>
      <w:r>
        <w:rPr>
          <w:b/>
          <w:szCs w:val="21"/>
        </w:rPr>
        <w:t xml:space="preserve">4.3 </w:t>
      </w:r>
      <w:r>
        <w:rPr>
          <w:b/>
          <w:szCs w:val="21"/>
        </w:rPr>
        <w:t>术语和定义</w:t>
      </w:r>
    </w:p>
    <w:p w14:paraId="36EF5D38" w14:textId="77777777" w:rsidR="003079E2" w:rsidRDefault="00000000">
      <w:pPr>
        <w:spacing w:line="300" w:lineRule="auto"/>
        <w:ind w:firstLineChars="200" w:firstLine="420"/>
        <w:rPr>
          <w:szCs w:val="21"/>
        </w:rPr>
      </w:pPr>
      <w:r>
        <w:rPr>
          <w:rFonts w:hint="eastAsia"/>
          <w:szCs w:val="21"/>
        </w:rPr>
        <w:t>引用</w:t>
      </w:r>
      <w:r>
        <w:rPr>
          <w:szCs w:val="21"/>
        </w:rPr>
        <w:t xml:space="preserve">GB/T </w:t>
      </w:r>
      <w:r>
        <w:rPr>
          <w:rFonts w:hint="eastAsia"/>
          <w:szCs w:val="21"/>
        </w:rPr>
        <w:t>32161</w:t>
      </w:r>
      <w:r>
        <w:rPr>
          <w:szCs w:val="21"/>
        </w:rPr>
        <w:t>、</w:t>
      </w:r>
      <w:r>
        <w:rPr>
          <w:szCs w:val="21"/>
        </w:rPr>
        <w:t xml:space="preserve">GB/T </w:t>
      </w:r>
      <w:r>
        <w:rPr>
          <w:rFonts w:hint="eastAsia"/>
          <w:szCs w:val="21"/>
        </w:rPr>
        <w:t>11086</w:t>
      </w:r>
      <w:r>
        <w:rPr>
          <w:szCs w:val="21"/>
        </w:rPr>
        <w:t>等相关术语。</w:t>
      </w:r>
    </w:p>
    <w:p w14:paraId="17D80490" w14:textId="77777777" w:rsidR="003079E2" w:rsidRDefault="00000000">
      <w:pPr>
        <w:spacing w:line="300" w:lineRule="auto"/>
        <w:rPr>
          <w:b/>
          <w:szCs w:val="21"/>
        </w:rPr>
      </w:pPr>
      <w:r>
        <w:rPr>
          <w:b/>
          <w:szCs w:val="21"/>
        </w:rPr>
        <w:t xml:space="preserve">4.4 </w:t>
      </w:r>
      <w:r>
        <w:rPr>
          <w:rFonts w:hint="eastAsia"/>
          <w:b/>
          <w:szCs w:val="21"/>
        </w:rPr>
        <w:t>评价要求</w:t>
      </w:r>
    </w:p>
    <w:p w14:paraId="5533CC46" w14:textId="77777777" w:rsidR="003079E2" w:rsidRDefault="00000000">
      <w:pPr>
        <w:spacing w:line="300" w:lineRule="auto"/>
        <w:rPr>
          <w:b/>
          <w:szCs w:val="21"/>
        </w:rPr>
      </w:pPr>
      <w:r>
        <w:rPr>
          <w:b/>
          <w:szCs w:val="21"/>
        </w:rPr>
        <w:t>4.4.1</w:t>
      </w:r>
      <w:r>
        <w:rPr>
          <w:rFonts w:hint="eastAsia"/>
          <w:b/>
          <w:szCs w:val="21"/>
        </w:rPr>
        <w:t>基本要求</w:t>
      </w:r>
    </w:p>
    <w:p w14:paraId="3F30699A" w14:textId="77777777" w:rsidR="003079E2" w:rsidRDefault="00000000">
      <w:pPr>
        <w:spacing w:line="300" w:lineRule="auto"/>
        <w:ind w:firstLineChars="200" w:firstLine="420"/>
        <w:rPr>
          <w:szCs w:val="21"/>
        </w:rPr>
      </w:pPr>
      <w:r>
        <w:rPr>
          <w:szCs w:val="21"/>
        </w:rPr>
        <w:t>本条</w:t>
      </w:r>
      <w:r>
        <w:rPr>
          <w:rFonts w:hint="eastAsia"/>
          <w:szCs w:val="21"/>
        </w:rPr>
        <w:t>从质量要求、安全要求、环境要求及管理体系等方面规定了绿色设计产品的基本要求</w:t>
      </w:r>
      <w:r>
        <w:rPr>
          <w:szCs w:val="21"/>
        </w:rPr>
        <w:t>。</w:t>
      </w:r>
    </w:p>
    <w:p w14:paraId="3F50206C" w14:textId="77777777" w:rsidR="003079E2" w:rsidRDefault="00000000">
      <w:pPr>
        <w:pStyle w:val="3"/>
        <w:spacing w:line="360" w:lineRule="auto"/>
        <w:rPr>
          <w:rFonts w:ascii="宋体" w:eastAsia="宋体" w:hAnsi="宋体" w:cs="宋体"/>
          <w:b/>
          <w:bCs w:val="0"/>
          <w:color w:val="000000" w:themeColor="text1"/>
        </w:rPr>
      </w:pPr>
      <w:bookmarkStart w:id="7" w:name="_Toc50380978"/>
      <w:r>
        <w:rPr>
          <w:rFonts w:ascii="宋体" w:eastAsia="宋体" w:hAnsi="宋体" w:cs="宋体" w:hint="eastAsia"/>
          <w:b/>
          <w:bCs w:val="0"/>
          <w:color w:val="000000" w:themeColor="text1"/>
          <w:lang w:val="en-US"/>
        </w:rPr>
        <w:t>4.</w:t>
      </w:r>
      <w:r>
        <w:rPr>
          <w:rFonts w:ascii="宋体" w:eastAsia="宋体" w:hAnsi="宋体" w:cs="宋体" w:hint="eastAsia"/>
          <w:b/>
          <w:bCs w:val="0"/>
          <w:color w:val="000000" w:themeColor="text1"/>
        </w:rPr>
        <w:t>4.2 评价指标要求</w:t>
      </w:r>
      <w:bookmarkEnd w:id="7"/>
    </w:p>
    <w:p w14:paraId="7FF8A327" w14:textId="7F4E04CA" w:rsidR="003079E2" w:rsidRDefault="00000000">
      <w:pPr>
        <w:spacing w:line="360" w:lineRule="auto"/>
        <w:ind w:firstLineChars="200" w:firstLine="420"/>
        <w:rPr>
          <w:rFonts w:ascii="宋体" w:hAnsi="宋体"/>
          <w:color w:val="000000" w:themeColor="text1"/>
          <w:szCs w:val="21"/>
        </w:rPr>
      </w:pPr>
      <w:bookmarkStart w:id="8" w:name="_Hlk6928801"/>
      <w:r>
        <w:rPr>
          <w:rFonts w:ascii="宋体" w:hAnsi="宋体" w:hint="eastAsia"/>
          <w:color w:val="000000" w:themeColor="text1"/>
          <w:szCs w:val="21"/>
        </w:rPr>
        <w:t>充分考虑了铜及铜合金盘管产品的特点，评价指标由一级指标和二级指标组成，一级指标包括资源属性、能源属性、环境属性和产品属性，二级指标是对一级指标的内容分列，</w:t>
      </w:r>
      <w:bookmarkEnd w:id="8"/>
      <w:r>
        <w:rPr>
          <w:rFonts w:ascii="宋体" w:hAnsi="宋体" w:hint="eastAsia"/>
          <w:color w:val="000000" w:themeColor="text1"/>
          <w:szCs w:val="21"/>
        </w:rPr>
        <w:t>分别规定基准值、判定依据等要求。</w:t>
      </w:r>
    </w:p>
    <w:p w14:paraId="6F1AAD5F" w14:textId="26986C26" w:rsidR="008C2E3C" w:rsidRDefault="008C2E3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本预审稿针对4月以来的调查数据进行了调整，所列指标均为</w:t>
      </w:r>
      <w:r w:rsidR="00A96991">
        <w:rPr>
          <w:rFonts w:ascii="宋体" w:hAnsi="宋体" w:hint="eastAsia"/>
          <w:color w:val="000000" w:themeColor="text1"/>
          <w:szCs w:val="21"/>
        </w:rPr>
        <w:t>所收集</w:t>
      </w:r>
      <w:r>
        <w:rPr>
          <w:rFonts w:ascii="宋体" w:hAnsi="宋体" w:hint="eastAsia"/>
          <w:color w:val="000000" w:themeColor="text1"/>
          <w:szCs w:val="21"/>
        </w:rPr>
        <w:t>铜管生产厂家的共性指标。</w:t>
      </w:r>
      <w:r w:rsidR="009E315A">
        <w:rPr>
          <w:rFonts w:ascii="宋体" w:hAnsi="宋体" w:hint="eastAsia"/>
          <w:color w:val="000000" w:themeColor="text1"/>
          <w:szCs w:val="21"/>
        </w:rPr>
        <w:t>其中能源属性采用</w:t>
      </w:r>
      <w:r w:rsidR="009E315A" w:rsidRPr="009E315A">
        <w:rPr>
          <w:rFonts w:ascii="宋体" w:hAnsi="宋体" w:hint="eastAsia"/>
          <w:color w:val="000000" w:themeColor="text1"/>
          <w:szCs w:val="21"/>
        </w:rPr>
        <w:t>GB/T  XXXX</w:t>
      </w:r>
      <w:r w:rsidR="009E315A">
        <w:rPr>
          <w:rFonts w:ascii="宋体" w:hAnsi="宋体" w:hint="eastAsia"/>
          <w:color w:val="000000" w:themeColor="text1"/>
          <w:szCs w:val="21"/>
        </w:rPr>
        <w:t>标准中的一级能耗标准要求。</w:t>
      </w:r>
    </w:p>
    <w:p w14:paraId="0097F9CC" w14:textId="77777777" w:rsidR="003079E2" w:rsidRDefault="00000000">
      <w:pPr>
        <w:spacing w:line="300" w:lineRule="auto"/>
        <w:rPr>
          <w:b/>
          <w:szCs w:val="21"/>
        </w:rPr>
      </w:pPr>
      <w:r>
        <w:rPr>
          <w:b/>
          <w:szCs w:val="21"/>
        </w:rPr>
        <w:t>4.4.3</w:t>
      </w:r>
      <w:r>
        <w:rPr>
          <w:rFonts w:hint="eastAsia"/>
          <w:b/>
          <w:szCs w:val="21"/>
        </w:rPr>
        <w:t>数据来源</w:t>
      </w:r>
    </w:p>
    <w:p w14:paraId="6156A681" w14:textId="77777777" w:rsidR="003079E2" w:rsidRDefault="00000000">
      <w:pPr>
        <w:spacing w:line="300" w:lineRule="auto"/>
        <w:ind w:firstLineChars="200" w:firstLine="420"/>
        <w:rPr>
          <w:szCs w:val="21"/>
        </w:rPr>
      </w:pPr>
      <w:r>
        <w:rPr>
          <w:rFonts w:hint="eastAsia"/>
          <w:szCs w:val="21"/>
        </w:rPr>
        <w:t>本着可操作性强的原则，本章节规定了统计数据、实测数据、采样和监测、定性指标以及数据处理和计算方法，并推荐优先采用</w:t>
      </w:r>
      <w:r>
        <w:rPr>
          <w:rFonts w:hint="eastAsia"/>
          <w:szCs w:val="21"/>
        </w:rPr>
        <w:t>GB/T 36132</w:t>
      </w:r>
      <w:r>
        <w:rPr>
          <w:rFonts w:hint="eastAsia"/>
          <w:szCs w:val="21"/>
        </w:rPr>
        <w:t>等国家或行业标准。</w:t>
      </w:r>
    </w:p>
    <w:p w14:paraId="543E80D3" w14:textId="77777777" w:rsidR="003079E2" w:rsidRDefault="00000000">
      <w:pPr>
        <w:spacing w:line="300" w:lineRule="auto"/>
        <w:rPr>
          <w:b/>
          <w:szCs w:val="21"/>
        </w:rPr>
      </w:pPr>
      <w:r>
        <w:rPr>
          <w:b/>
          <w:szCs w:val="21"/>
        </w:rPr>
        <w:t>4.5</w:t>
      </w:r>
      <w:r>
        <w:rPr>
          <w:rFonts w:hint="eastAsia"/>
          <w:b/>
          <w:szCs w:val="21"/>
        </w:rPr>
        <w:t>产品生命周期评价与报告</w:t>
      </w:r>
    </w:p>
    <w:p w14:paraId="7CE0FB69" w14:textId="77777777" w:rsidR="003079E2" w:rsidRDefault="00000000">
      <w:pPr>
        <w:spacing w:line="300" w:lineRule="auto"/>
        <w:ind w:firstLine="435"/>
        <w:rPr>
          <w:szCs w:val="21"/>
        </w:rPr>
      </w:pPr>
      <w:r>
        <w:rPr>
          <w:szCs w:val="21"/>
        </w:rPr>
        <w:t>本章规定</w:t>
      </w:r>
      <w:r>
        <w:rPr>
          <w:rFonts w:hint="eastAsia"/>
          <w:szCs w:val="21"/>
        </w:rPr>
        <w:t>要求按照</w:t>
      </w:r>
      <w:r>
        <w:rPr>
          <w:rFonts w:hint="eastAsia"/>
          <w:szCs w:val="21"/>
        </w:rPr>
        <w:t xml:space="preserve">GB/T**** </w:t>
      </w:r>
      <w:r>
        <w:rPr>
          <w:rFonts w:hint="eastAsia"/>
          <w:szCs w:val="21"/>
        </w:rPr>
        <w:t>铜及铜合金加工产品制造生命周期评价技术规范要求进行评价和报告。</w:t>
      </w:r>
    </w:p>
    <w:p w14:paraId="5E19E666" w14:textId="77777777" w:rsidR="003079E2" w:rsidRDefault="00000000">
      <w:pPr>
        <w:spacing w:line="300" w:lineRule="auto"/>
        <w:rPr>
          <w:b/>
          <w:szCs w:val="21"/>
        </w:rPr>
      </w:pPr>
      <w:r>
        <w:rPr>
          <w:b/>
          <w:szCs w:val="21"/>
        </w:rPr>
        <w:t xml:space="preserve">4.6 </w:t>
      </w:r>
      <w:r>
        <w:rPr>
          <w:b/>
          <w:szCs w:val="21"/>
        </w:rPr>
        <w:t>评价</w:t>
      </w:r>
      <w:r>
        <w:rPr>
          <w:rFonts w:hint="eastAsia"/>
          <w:b/>
          <w:szCs w:val="21"/>
        </w:rPr>
        <w:t>方法和</w:t>
      </w:r>
      <w:r>
        <w:rPr>
          <w:b/>
          <w:szCs w:val="21"/>
        </w:rPr>
        <w:t>程序</w:t>
      </w:r>
    </w:p>
    <w:p w14:paraId="22A8CF9E" w14:textId="77777777" w:rsidR="003079E2" w:rsidRDefault="00000000">
      <w:pPr>
        <w:spacing w:line="300" w:lineRule="auto"/>
        <w:rPr>
          <w:b/>
          <w:bCs/>
          <w:szCs w:val="21"/>
        </w:rPr>
      </w:pPr>
      <w:r>
        <w:rPr>
          <w:rFonts w:hint="eastAsia"/>
          <w:b/>
          <w:bCs/>
          <w:szCs w:val="21"/>
        </w:rPr>
        <w:t xml:space="preserve">4.6.1 </w:t>
      </w:r>
      <w:r>
        <w:rPr>
          <w:rFonts w:hint="eastAsia"/>
          <w:b/>
          <w:bCs/>
          <w:szCs w:val="21"/>
        </w:rPr>
        <w:t>评价方法</w:t>
      </w:r>
    </w:p>
    <w:p w14:paraId="41319DD7" w14:textId="77777777" w:rsidR="003079E2" w:rsidRDefault="00000000">
      <w:pPr>
        <w:pStyle w:val="ac"/>
        <w:shd w:val="clear" w:color="auto" w:fill="FFFFFF"/>
        <w:spacing w:before="0" w:beforeAutospacing="0" w:after="0" w:afterAutospacing="0" w:line="300" w:lineRule="auto"/>
        <w:ind w:firstLineChars="200" w:firstLine="420"/>
        <w:rPr>
          <w:sz w:val="21"/>
          <w:szCs w:val="21"/>
        </w:rPr>
      </w:pPr>
      <w:r>
        <w:rPr>
          <w:rFonts w:hint="eastAsia"/>
          <w:sz w:val="21"/>
          <w:szCs w:val="21"/>
        </w:rPr>
        <w:t>本标准规定同时满足两个条件可评价为绿色设计产品，即满足基本要求（见4.1）和评价指标要求（见4.2），同时提供产品生命周期评价报告。</w:t>
      </w:r>
    </w:p>
    <w:p w14:paraId="278118D9" w14:textId="77777777" w:rsidR="003079E2" w:rsidRDefault="00000000">
      <w:pPr>
        <w:pStyle w:val="ac"/>
        <w:shd w:val="clear" w:color="auto" w:fill="FFFFFF"/>
        <w:spacing w:before="0" w:beforeAutospacing="0" w:after="0" w:afterAutospacing="0" w:line="300" w:lineRule="auto"/>
        <w:rPr>
          <w:rFonts w:ascii="Times New Roman" w:hAnsi="Times New Roman" w:cs="Times New Roman"/>
          <w:b/>
          <w:sz w:val="21"/>
          <w:szCs w:val="21"/>
        </w:rPr>
      </w:pPr>
      <w:r>
        <w:rPr>
          <w:rFonts w:ascii="Times New Roman" w:hAnsi="Times New Roman" w:cs="Times New Roman"/>
          <w:b/>
          <w:sz w:val="21"/>
          <w:szCs w:val="21"/>
        </w:rPr>
        <w:t>4.</w:t>
      </w:r>
      <w:r>
        <w:rPr>
          <w:rFonts w:ascii="Times New Roman" w:hAnsi="Times New Roman" w:cs="Times New Roman" w:hint="eastAsia"/>
          <w:b/>
          <w:sz w:val="21"/>
          <w:szCs w:val="21"/>
        </w:rPr>
        <w:t>6.2</w:t>
      </w:r>
      <w:r>
        <w:rPr>
          <w:rFonts w:ascii="Times New Roman" w:hAnsi="Times New Roman" w:cs="Times New Roman" w:hint="eastAsia"/>
          <w:b/>
          <w:sz w:val="21"/>
          <w:szCs w:val="21"/>
        </w:rPr>
        <w:t>评价流程</w:t>
      </w:r>
    </w:p>
    <w:p w14:paraId="1EA30B36" w14:textId="77777777" w:rsidR="003079E2" w:rsidRDefault="00000000">
      <w:pPr>
        <w:spacing w:line="300" w:lineRule="auto"/>
        <w:ind w:firstLineChars="200" w:firstLine="420"/>
        <w:rPr>
          <w:szCs w:val="21"/>
        </w:rPr>
      </w:pPr>
      <w:r>
        <w:rPr>
          <w:rFonts w:hint="eastAsia"/>
          <w:szCs w:val="21"/>
        </w:rPr>
        <w:t>本着可操作性强的原则本</w:t>
      </w:r>
      <w:r>
        <w:rPr>
          <w:szCs w:val="21"/>
        </w:rPr>
        <w:t>标准</w:t>
      </w:r>
      <w:r>
        <w:rPr>
          <w:rFonts w:hint="eastAsia"/>
          <w:szCs w:val="21"/>
        </w:rPr>
        <w:t>第</w:t>
      </w:r>
      <w:r>
        <w:rPr>
          <w:rFonts w:hint="eastAsia"/>
          <w:szCs w:val="21"/>
        </w:rPr>
        <w:t>6.1</w:t>
      </w:r>
      <w:r>
        <w:rPr>
          <w:rFonts w:hint="eastAsia"/>
          <w:szCs w:val="21"/>
        </w:rPr>
        <w:t>条画出了评价流程图</w:t>
      </w:r>
      <w:r>
        <w:rPr>
          <w:szCs w:val="21"/>
        </w:rPr>
        <w:t>。</w:t>
      </w:r>
    </w:p>
    <w:p w14:paraId="6FF1C9F1" w14:textId="77777777" w:rsidR="003079E2" w:rsidRDefault="00000000">
      <w:pPr>
        <w:pStyle w:val="1"/>
        <w:spacing w:line="300" w:lineRule="auto"/>
        <w:jc w:val="both"/>
        <w:rPr>
          <w:rFonts w:ascii="Times New Roman" w:hAnsi="Times New Roman"/>
          <w:sz w:val="21"/>
          <w:szCs w:val="21"/>
        </w:rPr>
      </w:pPr>
      <w:bookmarkStart w:id="9" w:name="_Toc3786"/>
      <w:r>
        <w:rPr>
          <w:rFonts w:ascii="Times New Roman" w:hAnsi="Times New Roman"/>
          <w:sz w:val="21"/>
          <w:szCs w:val="21"/>
        </w:rPr>
        <w:t>三、标准中如涉及专利，应有明确的知识产权说明。</w:t>
      </w:r>
      <w:bookmarkEnd w:id="9"/>
    </w:p>
    <w:p w14:paraId="29DD0CA7" w14:textId="77777777" w:rsidR="003079E2" w:rsidRDefault="00000000">
      <w:pPr>
        <w:spacing w:line="300" w:lineRule="auto"/>
        <w:ind w:firstLineChars="200" w:firstLine="420"/>
        <w:rPr>
          <w:bCs/>
          <w:szCs w:val="21"/>
        </w:rPr>
      </w:pPr>
      <w:r>
        <w:rPr>
          <w:bCs/>
          <w:szCs w:val="21"/>
        </w:rPr>
        <w:t>本标准不涉及专利。</w:t>
      </w:r>
    </w:p>
    <w:p w14:paraId="203B1DF0" w14:textId="77777777" w:rsidR="003079E2" w:rsidRDefault="00000000">
      <w:pPr>
        <w:pStyle w:val="1"/>
        <w:spacing w:line="300" w:lineRule="auto"/>
        <w:jc w:val="both"/>
        <w:rPr>
          <w:rFonts w:ascii="Times New Roman" w:hAnsi="Times New Roman"/>
          <w:sz w:val="21"/>
          <w:szCs w:val="21"/>
        </w:rPr>
      </w:pPr>
      <w:bookmarkStart w:id="10" w:name="_Toc406"/>
      <w:r>
        <w:rPr>
          <w:rFonts w:ascii="Times New Roman" w:hAnsi="Times New Roman"/>
          <w:sz w:val="21"/>
          <w:szCs w:val="21"/>
        </w:rPr>
        <w:t>四、主要试验或验证的分析、综述报告、技术经济论证，预期的经济效果。</w:t>
      </w:r>
      <w:bookmarkEnd w:id="10"/>
    </w:p>
    <w:p w14:paraId="16F84DAB" w14:textId="77777777" w:rsidR="003079E2" w:rsidRDefault="00000000">
      <w:pPr>
        <w:spacing w:line="300" w:lineRule="auto"/>
        <w:ind w:firstLineChars="200" w:firstLine="420"/>
        <w:rPr>
          <w:bCs/>
          <w:szCs w:val="21"/>
        </w:rPr>
      </w:pPr>
      <w:r>
        <w:rPr>
          <w:bCs/>
          <w:szCs w:val="21"/>
        </w:rPr>
        <w:t>本标准通过在</w:t>
      </w:r>
      <w:r>
        <w:rPr>
          <w:szCs w:val="21"/>
        </w:rPr>
        <w:t>铜及铜合金</w:t>
      </w:r>
      <w:r>
        <w:rPr>
          <w:rFonts w:hint="eastAsia"/>
          <w:szCs w:val="21"/>
        </w:rPr>
        <w:t>盘</w:t>
      </w:r>
      <w:r>
        <w:rPr>
          <w:szCs w:val="21"/>
        </w:rPr>
        <w:t>管材生产</w:t>
      </w:r>
      <w:r>
        <w:rPr>
          <w:bCs/>
          <w:szCs w:val="21"/>
        </w:rPr>
        <w:t>工厂的实际验证和调研，确定</w:t>
      </w:r>
      <w:r>
        <w:rPr>
          <w:szCs w:val="21"/>
        </w:rPr>
        <w:t>铜及铜合金</w:t>
      </w:r>
      <w:r>
        <w:rPr>
          <w:rFonts w:hint="eastAsia"/>
          <w:szCs w:val="21"/>
        </w:rPr>
        <w:t>盘</w:t>
      </w:r>
      <w:r>
        <w:rPr>
          <w:szCs w:val="21"/>
        </w:rPr>
        <w:t>管材</w:t>
      </w:r>
      <w:r>
        <w:rPr>
          <w:bCs/>
          <w:szCs w:val="21"/>
        </w:rPr>
        <w:t>绿色</w:t>
      </w:r>
      <w:r>
        <w:rPr>
          <w:rFonts w:hint="eastAsia"/>
          <w:bCs/>
          <w:szCs w:val="21"/>
        </w:rPr>
        <w:t>设计</w:t>
      </w:r>
      <w:r>
        <w:rPr>
          <w:rFonts w:hint="eastAsia"/>
          <w:bCs/>
          <w:szCs w:val="21"/>
        </w:rPr>
        <w:lastRenderedPageBreak/>
        <w:t>产品</w:t>
      </w:r>
      <w:r>
        <w:rPr>
          <w:bCs/>
          <w:szCs w:val="21"/>
        </w:rPr>
        <w:t>的评价</w:t>
      </w:r>
      <w:r>
        <w:rPr>
          <w:rFonts w:hint="eastAsia"/>
          <w:bCs/>
          <w:szCs w:val="21"/>
        </w:rPr>
        <w:t>，规定铜及铜合金盘管材产品绿色设计需要达到的共性要求，以减少环境污染、减小能源消耗，以产品的可回收再生循环或者重新利用为原则，规范铜及铜合金盘管材全生命周期实现原料无害化、生产洁净化、废物资源化、能源低碳化</w:t>
      </w:r>
      <w:r>
        <w:rPr>
          <w:bCs/>
          <w:szCs w:val="21"/>
        </w:rPr>
        <w:t>，</w:t>
      </w:r>
      <w:r>
        <w:rPr>
          <w:rFonts w:hint="eastAsia"/>
          <w:bCs/>
          <w:szCs w:val="21"/>
        </w:rPr>
        <w:t>为</w:t>
      </w:r>
      <w:r>
        <w:rPr>
          <w:bCs/>
          <w:szCs w:val="21"/>
        </w:rPr>
        <w:t>推动我国</w:t>
      </w:r>
      <w:r>
        <w:rPr>
          <w:szCs w:val="21"/>
        </w:rPr>
        <w:t>铜及铜合金</w:t>
      </w:r>
      <w:r>
        <w:rPr>
          <w:rFonts w:hint="eastAsia"/>
          <w:szCs w:val="21"/>
        </w:rPr>
        <w:t>盘管材实现</w:t>
      </w:r>
      <w:r>
        <w:rPr>
          <w:bCs/>
          <w:szCs w:val="21"/>
        </w:rPr>
        <w:t>绿色发展，全面推动我国</w:t>
      </w:r>
      <w:r>
        <w:rPr>
          <w:rFonts w:hint="eastAsia"/>
          <w:bCs/>
          <w:szCs w:val="21"/>
        </w:rPr>
        <w:t>铜及铜合金盘管材</w:t>
      </w:r>
      <w:r>
        <w:rPr>
          <w:bCs/>
          <w:szCs w:val="21"/>
        </w:rPr>
        <w:t>绿色制造体系</w:t>
      </w:r>
      <w:r>
        <w:rPr>
          <w:rFonts w:hint="eastAsia"/>
          <w:bCs/>
          <w:szCs w:val="21"/>
        </w:rPr>
        <w:t>建设打下坚实基础</w:t>
      </w:r>
      <w:r>
        <w:rPr>
          <w:bCs/>
          <w:szCs w:val="21"/>
        </w:rPr>
        <w:t>。</w:t>
      </w:r>
    </w:p>
    <w:p w14:paraId="4EC8458E" w14:textId="77777777" w:rsidR="003079E2" w:rsidRDefault="00000000">
      <w:pPr>
        <w:pStyle w:val="1"/>
        <w:spacing w:line="300" w:lineRule="auto"/>
        <w:jc w:val="both"/>
        <w:rPr>
          <w:rFonts w:ascii="Times New Roman" w:hAnsi="Times New Roman"/>
          <w:sz w:val="21"/>
          <w:szCs w:val="21"/>
        </w:rPr>
      </w:pPr>
      <w:bookmarkStart w:id="11" w:name="_Toc21214"/>
      <w:r>
        <w:rPr>
          <w:rFonts w:ascii="Times New Roman" w:hAnsi="Times New Roman"/>
          <w:sz w:val="21"/>
          <w:szCs w:val="21"/>
        </w:rPr>
        <w:t>五、采用国际标准或国外先进标准的目的、意义和一致性程度；我国标准与被采用标准的主要差异及其原因；以及与国际、国外同类标准水平的对比情况。</w:t>
      </w:r>
      <w:bookmarkEnd w:id="11"/>
    </w:p>
    <w:p w14:paraId="74212768" w14:textId="77777777" w:rsidR="003079E2" w:rsidRDefault="00000000">
      <w:pPr>
        <w:spacing w:line="300" w:lineRule="auto"/>
        <w:ind w:firstLineChars="200" w:firstLine="420"/>
        <w:rPr>
          <w:bCs/>
          <w:szCs w:val="21"/>
        </w:rPr>
      </w:pPr>
      <w:r>
        <w:rPr>
          <w:bCs/>
          <w:szCs w:val="21"/>
        </w:rPr>
        <w:t>不适用。</w:t>
      </w:r>
    </w:p>
    <w:p w14:paraId="36F1C448" w14:textId="77777777" w:rsidR="003079E2" w:rsidRDefault="00000000">
      <w:pPr>
        <w:pStyle w:val="1"/>
        <w:spacing w:line="300" w:lineRule="auto"/>
        <w:jc w:val="both"/>
        <w:rPr>
          <w:rFonts w:ascii="Times New Roman" w:hAnsi="Times New Roman"/>
          <w:sz w:val="21"/>
          <w:szCs w:val="21"/>
        </w:rPr>
      </w:pPr>
      <w:bookmarkStart w:id="12" w:name="_Toc622"/>
      <w:r>
        <w:rPr>
          <w:rFonts w:ascii="Times New Roman" w:hAnsi="Times New Roman"/>
          <w:sz w:val="21"/>
          <w:szCs w:val="21"/>
        </w:rPr>
        <w:t>六、与现行法律、法规、强制性国家标准及相关标准协调配套情况</w:t>
      </w:r>
      <w:bookmarkEnd w:id="12"/>
    </w:p>
    <w:p w14:paraId="7403CF9A" w14:textId="77777777" w:rsidR="003079E2" w:rsidRDefault="00000000">
      <w:pPr>
        <w:spacing w:line="360" w:lineRule="auto"/>
        <w:ind w:firstLineChars="200" w:firstLine="420"/>
        <w:rPr>
          <w:bCs/>
          <w:szCs w:val="21"/>
        </w:rPr>
      </w:pPr>
      <w:r>
        <w:rPr>
          <w:rFonts w:ascii="宋体" w:hAnsi="宋体" w:hint="eastAsia"/>
          <w:color w:val="000000" w:themeColor="text1"/>
          <w:szCs w:val="21"/>
        </w:rPr>
        <w:t>G</w:t>
      </w:r>
      <w:r>
        <w:rPr>
          <w:rFonts w:ascii="宋体" w:hAnsi="宋体"/>
          <w:color w:val="000000" w:themeColor="text1"/>
          <w:szCs w:val="21"/>
        </w:rPr>
        <w:t>B/T 32161</w:t>
      </w:r>
      <w:r>
        <w:rPr>
          <w:rFonts w:ascii="宋体" w:hAnsi="宋体" w:hint="eastAsia"/>
          <w:color w:val="000000" w:themeColor="text1"/>
          <w:szCs w:val="21"/>
        </w:rPr>
        <w:t>《生态设计产品评价通则》于2015年发布，</w:t>
      </w:r>
      <w:r>
        <w:rPr>
          <w:szCs w:val="21"/>
        </w:rPr>
        <w:t>GB/T 36132</w:t>
      </w:r>
      <w:r>
        <w:rPr>
          <w:szCs w:val="21"/>
        </w:rPr>
        <w:t>《绿色工厂评价通则》于</w:t>
      </w:r>
      <w:r>
        <w:rPr>
          <w:szCs w:val="21"/>
        </w:rPr>
        <w:t>2018</w:t>
      </w:r>
      <w:r>
        <w:rPr>
          <w:szCs w:val="21"/>
        </w:rPr>
        <w:t>年发布</w:t>
      </w:r>
      <w:r>
        <w:rPr>
          <w:rFonts w:hint="eastAsia"/>
          <w:szCs w:val="21"/>
        </w:rPr>
        <w:t>实施</w:t>
      </w:r>
      <w:r>
        <w:rPr>
          <w:szCs w:val="21"/>
        </w:rPr>
        <w:t>，</w:t>
      </w:r>
      <w:r>
        <w:rPr>
          <w:rFonts w:hint="eastAsia"/>
          <w:szCs w:val="21"/>
        </w:rPr>
        <w:t>YS/T1405-2021</w:t>
      </w:r>
      <w:r>
        <w:rPr>
          <w:rFonts w:hint="eastAsia"/>
          <w:szCs w:val="21"/>
        </w:rPr>
        <w:t>《铜及铜合金加工行业绿色工厂评价导则》于</w:t>
      </w:r>
      <w:r>
        <w:rPr>
          <w:rFonts w:hint="eastAsia"/>
          <w:szCs w:val="21"/>
        </w:rPr>
        <w:t>2021</w:t>
      </w:r>
      <w:r>
        <w:rPr>
          <w:rFonts w:hint="eastAsia"/>
          <w:szCs w:val="21"/>
        </w:rPr>
        <w:t>年发布实施，</w:t>
      </w:r>
      <w:r>
        <w:rPr>
          <w:szCs w:val="21"/>
        </w:rPr>
        <w:t>本标准是</w:t>
      </w:r>
      <w:r>
        <w:rPr>
          <w:bCs/>
          <w:szCs w:val="21"/>
        </w:rPr>
        <w:t>在</w:t>
      </w:r>
      <w:r>
        <w:rPr>
          <w:bCs/>
          <w:szCs w:val="21"/>
        </w:rPr>
        <w:t xml:space="preserve">GB/T </w:t>
      </w:r>
      <w:r>
        <w:rPr>
          <w:rFonts w:hint="eastAsia"/>
          <w:bCs/>
          <w:szCs w:val="21"/>
        </w:rPr>
        <w:t>32161</w:t>
      </w:r>
      <w:r>
        <w:rPr>
          <w:bCs/>
          <w:szCs w:val="21"/>
        </w:rPr>
        <w:t>基础上，参考国家、行业的相关标准和规范，建立针对铜及铜合金</w:t>
      </w:r>
      <w:r>
        <w:rPr>
          <w:rFonts w:hint="eastAsia"/>
          <w:bCs/>
          <w:szCs w:val="21"/>
        </w:rPr>
        <w:t>盘管</w:t>
      </w:r>
      <w:r>
        <w:rPr>
          <w:bCs/>
          <w:szCs w:val="21"/>
        </w:rPr>
        <w:t>材生产</w:t>
      </w:r>
      <w:r>
        <w:rPr>
          <w:rFonts w:hint="eastAsia"/>
          <w:bCs/>
          <w:szCs w:val="21"/>
        </w:rPr>
        <w:t>应用</w:t>
      </w:r>
      <w:r>
        <w:rPr>
          <w:bCs/>
          <w:szCs w:val="21"/>
        </w:rPr>
        <w:t>的绿色</w:t>
      </w:r>
      <w:r>
        <w:rPr>
          <w:rFonts w:hint="eastAsia"/>
          <w:bCs/>
          <w:szCs w:val="21"/>
        </w:rPr>
        <w:t>设计产品</w:t>
      </w:r>
      <w:r>
        <w:rPr>
          <w:bCs/>
          <w:szCs w:val="21"/>
        </w:rPr>
        <w:t>的评价体系标准。</w:t>
      </w:r>
    </w:p>
    <w:p w14:paraId="514031CB" w14:textId="77777777" w:rsidR="003079E2" w:rsidRDefault="00000000">
      <w:pPr>
        <w:pStyle w:val="1"/>
        <w:spacing w:line="300" w:lineRule="auto"/>
        <w:jc w:val="both"/>
        <w:rPr>
          <w:rFonts w:ascii="Times New Roman" w:hAnsi="Times New Roman"/>
          <w:sz w:val="21"/>
          <w:szCs w:val="21"/>
        </w:rPr>
      </w:pPr>
      <w:bookmarkStart w:id="13" w:name="_Toc26678"/>
      <w:r>
        <w:rPr>
          <w:rFonts w:ascii="Times New Roman" w:hAnsi="Times New Roman"/>
          <w:sz w:val="21"/>
          <w:szCs w:val="21"/>
        </w:rPr>
        <w:t>七、国外相关法律、法规和标准情况的说明。（只适用于强制性标准）</w:t>
      </w:r>
      <w:bookmarkEnd w:id="13"/>
    </w:p>
    <w:p w14:paraId="26C3137C" w14:textId="77777777" w:rsidR="003079E2" w:rsidRDefault="00000000">
      <w:pPr>
        <w:spacing w:line="300" w:lineRule="auto"/>
        <w:ind w:firstLineChars="200" w:firstLine="420"/>
        <w:rPr>
          <w:szCs w:val="21"/>
        </w:rPr>
      </w:pPr>
      <w:r>
        <w:rPr>
          <w:szCs w:val="21"/>
        </w:rPr>
        <w:t>不适用。</w:t>
      </w:r>
    </w:p>
    <w:p w14:paraId="24CF549D" w14:textId="77777777" w:rsidR="003079E2" w:rsidRDefault="00000000">
      <w:pPr>
        <w:pStyle w:val="1"/>
        <w:spacing w:line="300" w:lineRule="auto"/>
        <w:jc w:val="both"/>
        <w:rPr>
          <w:rFonts w:ascii="Times New Roman" w:hAnsi="Times New Roman"/>
          <w:sz w:val="21"/>
          <w:szCs w:val="21"/>
        </w:rPr>
      </w:pPr>
      <w:bookmarkStart w:id="14" w:name="_Toc32100"/>
      <w:r>
        <w:rPr>
          <w:rFonts w:ascii="Times New Roman" w:hAnsi="Times New Roman"/>
          <w:sz w:val="21"/>
          <w:szCs w:val="21"/>
        </w:rPr>
        <w:t>八、重大分歧意见的处理经过和依据</w:t>
      </w:r>
      <w:bookmarkEnd w:id="14"/>
    </w:p>
    <w:p w14:paraId="40EDD956" w14:textId="77777777" w:rsidR="003079E2" w:rsidRDefault="00000000">
      <w:pPr>
        <w:spacing w:line="300" w:lineRule="auto"/>
        <w:ind w:firstLineChars="200" w:firstLine="420"/>
        <w:rPr>
          <w:szCs w:val="21"/>
        </w:rPr>
      </w:pPr>
      <w:r>
        <w:rPr>
          <w:szCs w:val="21"/>
        </w:rPr>
        <w:t>暂无。</w:t>
      </w:r>
    </w:p>
    <w:p w14:paraId="7FB78AF6" w14:textId="77777777" w:rsidR="003079E2" w:rsidRDefault="00000000">
      <w:pPr>
        <w:pStyle w:val="1"/>
        <w:spacing w:line="300" w:lineRule="auto"/>
        <w:jc w:val="both"/>
        <w:rPr>
          <w:rFonts w:ascii="Times New Roman" w:hAnsi="Times New Roman"/>
          <w:sz w:val="21"/>
          <w:szCs w:val="21"/>
        </w:rPr>
      </w:pPr>
      <w:bookmarkStart w:id="15" w:name="_Toc15989"/>
      <w:r>
        <w:rPr>
          <w:rFonts w:ascii="Times New Roman" w:hAnsi="Times New Roman"/>
          <w:sz w:val="21"/>
          <w:szCs w:val="21"/>
        </w:rPr>
        <w:t>九、标准作为强制性或推荐性国家（或行业）标准的建议</w:t>
      </w:r>
      <w:bookmarkEnd w:id="15"/>
    </w:p>
    <w:p w14:paraId="3F5AED96" w14:textId="77777777" w:rsidR="003079E2" w:rsidRDefault="00000000">
      <w:pPr>
        <w:spacing w:line="300" w:lineRule="auto"/>
        <w:ind w:firstLineChars="200" w:firstLine="420"/>
        <w:rPr>
          <w:szCs w:val="21"/>
        </w:rPr>
      </w:pPr>
      <w:r>
        <w:rPr>
          <w:szCs w:val="21"/>
        </w:rPr>
        <w:t>本标准建议作为推荐性</w:t>
      </w:r>
      <w:r>
        <w:rPr>
          <w:rFonts w:hint="eastAsia"/>
          <w:szCs w:val="21"/>
        </w:rPr>
        <w:t>团体</w:t>
      </w:r>
      <w:r>
        <w:rPr>
          <w:szCs w:val="21"/>
        </w:rPr>
        <w:t>标准发布。目前，国际上尚未有国家发布绿色</w:t>
      </w:r>
      <w:r>
        <w:rPr>
          <w:rFonts w:hint="eastAsia"/>
          <w:szCs w:val="21"/>
        </w:rPr>
        <w:t>设计产品</w:t>
      </w:r>
      <w:r>
        <w:rPr>
          <w:szCs w:val="21"/>
        </w:rPr>
        <w:t>评价相关标准，国内唯一发布的绿色</w:t>
      </w:r>
      <w:r>
        <w:rPr>
          <w:rFonts w:hint="eastAsia"/>
          <w:szCs w:val="21"/>
        </w:rPr>
        <w:t>（生态）设计产品</w:t>
      </w:r>
      <w:r>
        <w:rPr>
          <w:szCs w:val="21"/>
        </w:rPr>
        <w:t>评价标准是</w:t>
      </w:r>
      <w:r>
        <w:rPr>
          <w:rFonts w:hint="eastAsia"/>
          <w:szCs w:val="21"/>
        </w:rPr>
        <w:t>GB/T32161</w:t>
      </w:r>
      <w:r>
        <w:rPr>
          <w:rFonts w:hint="eastAsia"/>
          <w:szCs w:val="21"/>
        </w:rPr>
        <w:t>《生态设计产品评价通则》</w:t>
      </w:r>
      <w:r>
        <w:rPr>
          <w:szCs w:val="21"/>
        </w:rPr>
        <w:t>。本标准的发布可以推进铜及铜合金</w:t>
      </w:r>
      <w:r>
        <w:rPr>
          <w:rFonts w:hint="eastAsia"/>
          <w:szCs w:val="21"/>
        </w:rPr>
        <w:t>盘</w:t>
      </w:r>
      <w:r>
        <w:rPr>
          <w:szCs w:val="21"/>
        </w:rPr>
        <w:t>管材</w:t>
      </w:r>
      <w:r>
        <w:rPr>
          <w:rFonts w:hint="eastAsia"/>
          <w:szCs w:val="21"/>
        </w:rPr>
        <w:t>绿色设计产品评价体系</w:t>
      </w:r>
      <w:r>
        <w:rPr>
          <w:szCs w:val="21"/>
        </w:rPr>
        <w:t>的创建，指导企业提升绿色发展水平，为社会、为企业创造更多价值。</w:t>
      </w:r>
    </w:p>
    <w:p w14:paraId="1E5974D4" w14:textId="77777777" w:rsidR="003079E2" w:rsidRDefault="00000000">
      <w:pPr>
        <w:pStyle w:val="1"/>
        <w:spacing w:line="300" w:lineRule="auto"/>
        <w:jc w:val="both"/>
        <w:rPr>
          <w:rFonts w:ascii="Times New Roman" w:hAnsi="Times New Roman"/>
          <w:sz w:val="21"/>
          <w:szCs w:val="21"/>
        </w:rPr>
      </w:pPr>
      <w:bookmarkStart w:id="16" w:name="_Toc15588"/>
      <w:r>
        <w:rPr>
          <w:rFonts w:ascii="Times New Roman" w:hAnsi="Times New Roman"/>
          <w:sz w:val="21"/>
          <w:szCs w:val="21"/>
        </w:rPr>
        <w:t>十、贯彻标准的要求和措施建议：</w:t>
      </w:r>
      <w:bookmarkEnd w:id="16"/>
    </w:p>
    <w:p w14:paraId="68E39A9E" w14:textId="77777777" w:rsidR="003079E2" w:rsidRDefault="00000000">
      <w:pPr>
        <w:spacing w:line="300" w:lineRule="auto"/>
        <w:ind w:firstLineChars="200" w:firstLine="420"/>
        <w:rPr>
          <w:szCs w:val="21"/>
        </w:rPr>
      </w:pPr>
      <w:r>
        <w:rPr>
          <w:szCs w:val="21"/>
        </w:rPr>
        <w:t>本标准的技术内容是推荐性的，建议标准发布后即可实施，建议本标准由各级人民政府的工业和信息化行政主管部门负责监督实施。</w:t>
      </w:r>
    </w:p>
    <w:p w14:paraId="7EAF82AD" w14:textId="77777777" w:rsidR="003079E2" w:rsidRDefault="00000000">
      <w:pPr>
        <w:pStyle w:val="1"/>
        <w:spacing w:line="300" w:lineRule="auto"/>
        <w:jc w:val="both"/>
        <w:rPr>
          <w:rFonts w:ascii="Times New Roman" w:hAnsi="Times New Roman"/>
          <w:sz w:val="21"/>
          <w:szCs w:val="21"/>
        </w:rPr>
      </w:pPr>
      <w:bookmarkStart w:id="17" w:name="_Toc29281"/>
      <w:r>
        <w:rPr>
          <w:rFonts w:ascii="Times New Roman" w:hAnsi="Times New Roman"/>
          <w:sz w:val="21"/>
          <w:szCs w:val="21"/>
        </w:rPr>
        <w:t>十一、设立标准实施过渡期的理由：根据国家经济、技术政策需要和该强制性标准涉及的产品的技术改造难度等因素，提出标准的实施日期的建议。（仅适用于强制性标准）</w:t>
      </w:r>
      <w:bookmarkEnd w:id="17"/>
    </w:p>
    <w:p w14:paraId="2E351A8A" w14:textId="77777777" w:rsidR="003079E2" w:rsidRDefault="00000000">
      <w:pPr>
        <w:spacing w:line="300" w:lineRule="auto"/>
        <w:ind w:firstLineChars="200" w:firstLine="420"/>
        <w:rPr>
          <w:szCs w:val="21"/>
        </w:rPr>
      </w:pPr>
      <w:r>
        <w:rPr>
          <w:szCs w:val="21"/>
        </w:rPr>
        <w:t>不适用。</w:t>
      </w:r>
    </w:p>
    <w:p w14:paraId="4647E4FE" w14:textId="77777777" w:rsidR="003079E2" w:rsidRDefault="00000000">
      <w:pPr>
        <w:pStyle w:val="1"/>
        <w:spacing w:line="300" w:lineRule="auto"/>
        <w:jc w:val="both"/>
        <w:rPr>
          <w:rFonts w:ascii="Times New Roman" w:hAnsi="Times New Roman"/>
          <w:sz w:val="21"/>
          <w:szCs w:val="21"/>
        </w:rPr>
      </w:pPr>
      <w:bookmarkStart w:id="18" w:name="_Toc7802"/>
      <w:r>
        <w:rPr>
          <w:rFonts w:ascii="Times New Roman" w:hAnsi="Times New Roman"/>
          <w:sz w:val="21"/>
          <w:szCs w:val="21"/>
        </w:rPr>
        <w:t>十二、废止现行有关标准的建议</w:t>
      </w:r>
      <w:bookmarkEnd w:id="18"/>
    </w:p>
    <w:p w14:paraId="4F28BB57" w14:textId="77777777" w:rsidR="003079E2" w:rsidRDefault="00000000">
      <w:pPr>
        <w:spacing w:line="300" w:lineRule="auto"/>
        <w:ind w:firstLineChars="200" w:firstLine="420"/>
        <w:rPr>
          <w:szCs w:val="21"/>
        </w:rPr>
      </w:pPr>
      <w:r>
        <w:rPr>
          <w:szCs w:val="21"/>
        </w:rPr>
        <w:t>无。</w:t>
      </w:r>
    </w:p>
    <w:p w14:paraId="68A7D4FD" w14:textId="77777777" w:rsidR="003079E2" w:rsidRDefault="00000000">
      <w:pPr>
        <w:pStyle w:val="1"/>
        <w:spacing w:line="300" w:lineRule="auto"/>
        <w:jc w:val="both"/>
        <w:rPr>
          <w:rFonts w:ascii="Times New Roman" w:hAnsi="Times New Roman"/>
          <w:sz w:val="21"/>
          <w:szCs w:val="21"/>
        </w:rPr>
      </w:pPr>
      <w:bookmarkStart w:id="19" w:name="_Toc22451"/>
      <w:r>
        <w:rPr>
          <w:rFonts w:ascii="Times New Roman" w:hAnsi="Times New Roman"/>
          <w:sz w:val="21"/>
          <w:szCs w:val="21"/>
        </w:rPr>
        <w:t>十三、其他主要内容的解释和其他需要说明的事项。如系列标准或划分部分制定的标准的编号建议，参考文献目录等。</w:t>
      </w:r>
      <w:bookmarkEnd w:id="19"/>
    </w:p>
    <w:p w14:paraId="09A2ECB1" w14:textId="77777777" w:rsidR="003079E2" w:rsidRDefault="00000000">
      <w:pPr>
        <w:spacing w:line="300" w:lineRule="auto"/>
        <w:ind w:firstLineChars="200" w:firstLine="420"/>
        <w:rPr>
          <w:szCs w:val="21"/>
        </w:rPr>
      </w:pPr>
      <w:r>
        <w:rPr>
          <w:szCs w:val="21"/>
        </w:rPr>
        <w:t>无。</w:t>
      </w:r>
    </w:p>
    <w:p w14:paraId="39F60EB9" w14:textId="77777777" w:rsidR="003079E2" w:rsidRDefault="00000000">
      <w:pPr>
        <w:spacing w:line="300" w:lineRule="auto"/>
        <w:ind w:right="316" w:firstLineChars="1300" w:firstLine="2730"/>
        <w:rPr>
          <w:szCs w:val="21"/>
        </w:rPr>
      </w:pPr>
      <w:r>
        <w:rPr>
          <w:szCs w:val="21"/>
        </w:rPr>
        <w:t>《</w:t>
      </w:r>
      <w:r>
        <w:rPr>
          <w:rFonts w:hint="eastAsia"/>
          <w:szCs w:val="21"/>
        </w:rPr>
        <w:t>绿色设计产品评价技术规范</w:t>
      </w:r>
      <w:r>
        <w:rPr>
          <w:rFonts w:hint="eastAsia"/>
          <w:szCs w:val="21"/>
        </w:rPr>
        <w:t xml:space="preserve"> </w:t>
      </w:r>
      <w:r>
        <w:rPr>
          <w:rFonts w:hint="eastAsia"/>
          <w:szCs w:val="21"/>
        </w:rPr>
        <w:t>铜及铜合金盘管</w:t>
      </w:r>
      <w:r>
        <w:rPr>
          <w:szCs w:val="21"/>
        </w:rPr>
        <w:t>》</w:t>
      </w:r>
      <w:r>
        <w:rPr>
          <w:rFonts w:hint="eastAsia"/>
          <w:szCs w:val="21"/>
        </w:rPr>
        <w:t>协会</w:t>
      </w:r>
      <w:r>
        <w:rPr>
          <w:szCs w:val="21"/>
        </w:rPr>
        <w:t>标准编制组</w:t>
      </w:r>
    </w:p>
    <w:p w14:paraId="452EBAA1" w14:textId="403516D4" w:rsidR="003079E2" w:rsidRDefault="00000000" w:rsidP="00696EEA">
      <w:pPr>
        <w:spacing w:line="300" w:lineRule="auto"/>
        <w:rPr>
          <w:szCs w:val="21"/>
        </w:rPr>
      </w:pPr>
      <w:r>
        <w:rPr>
          <w:szCs w:val="21"/>
        </w:rPr>
        <w:t xml:space="preserve">                                           </w:t>
      </w:r>
      <w:r>
        <w:rPr>
          <w:rFonts w:hint="eastAsia"/>
          <w:szCs w:val="21"/>
        </w:rPr>
        <w:t xml:space="preserve"> </w:t>
      </w:r>
      <w:r>
        <w:rPr>
          <w:szCs w:val="21"/>
        </w:rPr>
        <w:t xml:space="preserve"> 202</w:t>
      </w:r>
      <w:r>
        <w:rPr>
          <w:rFonts w:hint="eastAsia"/>
          <w:szCs w:val="21"/>
        </w:rPr>
        <w:t>2</w:t>
      </w:r>
      <w:r>
        <w:rPr>
          <w:szCs w:val="21"/>
        </w:rPr>
        <w:t>年</w:t>
      </w:r>
      <w:r w:rsidR="008C2E3C">
        <w:rPr>
          <w:rFonts w:hint="eastAsia"/>
          <w:szCs w:val="21"/>
        </w:rPr>
        <w:t>8</w:t>
      </w:r>
      <w:r>
        <w:rPr>
          <w:szCs w:val="21"/>
        </w:rPr>
        <w:t>月</w:t>
      </w:r>
      <w:r w:rsidR="008C2E3C">
        <w:rPr>
          <w:rFonts w:hint="eastAsia"/>
          <w:szCs w:val="21"/>
        </w:rPr>
        <w:t>3</w:t>
      </w:r>
      <w:r w:rsidR="00696EEA">
        <w:rPr>
          <w:rFonts w:hint="eastAsia"/>
          <w:szCs w:val="21"/>
        </w:rPr>
        <w:t>日</w:t>
      </w:r>
    </w:p>
    <w:p w14:paraId="4FB9AB3E" w14:textId="661C9B71" w:rsidR="009A36E2" w:rsidRDefault="009A36E2" w:rsidP="00696EEA">
      <w:pPr>
        <w:spacing w:line="300" w:lineRule="auto"/>
        <w:rPr>
          <w:szCs w:val="21"/>
        </w:rPr>
      </w:pPr>
      <w:r>
        <w:rPr>
          <w:rFonts w:hint="eastAsia"/>
          <w:szCs w:val="21"/>
        </w:rPr>
        <w:lastRenderedPageBreak/>
        <w:t>附录：数据调查表：</w:t>
      </w:r>
    </w:p>
    <w:p w14:paraId="7284254D" w14:textId="2C88E828" w:rsidR="009A36E2" w:rsidRDefault="00000000" w:rsidP="00696EEA">
      <w:pPr>
        <w:spacing w:line="300" w:lineRule="auto"/>
        <w:rPr>
          <w:sz w:val="24"/>
        </w:rPr>
      </w:pPr>
      <w:hyperlink r:id="rId7" w:history="1">
        <w:r w:rsidR="009A36E2" w:rsidRPr="009A36E2">
          <w:rPr>
            <w:rStyle w:val="af1"/>
            <w:rFonts w:hint="eastAsia"/>
            <w:sz w:val="24"/>
          </w:rPr>
          <w:t>..\</w:t>
        </w:r>
        <w:r w:rsidR="009A36E2" w:rsidRPr="009A36E2">
          <w:rPr>
            <w:rStyle w:val="af1"/>
            <w:rFonts w:hint="eastAsia"/>
            <w:sz w:val="24"/>
          </w:rPr>
          <w:t>数据调查</w:t>
        </w:r>
        <w:r w:rsidR="009A36E2" w:rsidRPr="009A36E2">
          <w:rPr>
            <w:rStyle w:val="af1"/>
            <w:rFonts w:hint="eastAsia"/>
            <w:sz w:val="24"/>
          </w:rPr>
          <w:t>2207\</w:t>
        </w:r>
        <w:r w:rsidR="009A36E2" w:rsidRPr="009A36E2">
          <w:rPr>
            <w:rStyle w:val="af1"/>
            <w:rFonts w:hint="eastAsia"/>
            <w:sz w:val="24"/>
          </w:rPr>
          <w:t>绿色设计产品</w:t>
        </w:r>
        <w:r w:rsidR="009A36E2" w:rsidRPr="009A36E2">
          <w:rPr>
            <w:rStyle w:val="af1"/>
            <w:rFonts w:hint="eastAsia"/>
            <w:sz w:val="24"/>
          </w:rPr>
          <w:t>-</w:t>
        </w:r>
        <w:r w:rsidR="009A36E2" w:rsidRPr="009A36E2">
          <w:rPr>
            <w:rStyle w:val="af1"/>
            <w:rFonts w:hint="eastAsia"/>
            <w:sz w:val="24"/>
          </w:rPr>
          <w:t>铜及铜合金盘管调查表——新乡金龙</w:t>
        </w:r>
        <w:r w:rsidR="009A36E2" w:rsidRPr="009A36E2">
          <w:rPr>
            <w:rStyle w:val="af1"/>
            <w:rFonts w:hint="eastAsia"/>
            <w:sz w:val="24"/>
          </w:rPr>
          <w:t>.xlsx</w:t>
        </w:r>
      </w:hyperlink>
    </w:p>
    <w:p w14:paraId="1B3F1BBA" w14:textId="183A306C" w:rsidR="009A36E2" w:rsidRDefault="00000000" w:rsidP="00696EEA">
      <w:pPr>
        <w:spacing w:line="300" w:lineRule="auto"/>
        <w:rPr>
          <w:sz w:val="24"/>
        </w:rPr>
      </w:pPr>
      <w:hyperlink r:id="rId8" w:history="1">
        <w:r w:rsidR="009A36E2" w:rsidRPr="009A36E2">
          <w:rPr>
            <w:rStyle w:val="af1"/>
            <w:rFonts w:hint="eastAsia"/>
            <w:sz w:val="24"/>
          </w:rPr>
          <w:t>..\</w:t>
        </w:r>
        <w:r w:rsidR="009A36E2" w:rsidRPr="009A36E2">
          <w:rPr>
            <w:rStyle w:val="af1"/>
            <w:rFonts w:hint="eastAsia"/>
            <w:sz w:val="24"/>
          </w:rPr>
          <w:t>数据调查</w:t>
        </w:r>
        <w:r w:rsidR="009A36E2" w:rsidRPr="009A36E2">
          <w:rPr>
            <w:rStyle w:val="af1"/>
            <w:rFonts w:hint="eastAsia"/>
            <w:sz w:val="24"/>
          </w:rPr>
          <w:t>2207\</w:t>
        </w:r>
        <w:r w:rsidR="009A36E2" w:rsidRPr="009A36E2">
          <w:rPr>
            <w:rStyle w:val="af1"/>
            <w:rFonts w:hint="eastAsia"/>
            <w:sz w:val="24"/>
          </w:rPr>
          <w:t>海亮附表</w:t>
        </w:r>
        <w:r w:rsidR="009A36E2" w:rsidRPr="009A36E2">
          <w:rPr>
            <w:rStyle w:val="af1"/>
            <w:rFonts w:hint="eastAsia"/>
            <w:sz w:val="24"/>
          </w:rPr>
          <w:t>3-</w:t>
        </w:r>
        <w:r w:rsidR="009A36E2" w:rsidRPr="009A36E2">
          <w:rPr>
            <w:rStyle w:val="af1"/>
            <w:rFonts w:hint="eastAsia"/>
            <w:sz w:val="24"/>
          </w:rPr>
          <w:t>绿色设计产品</w:t>
        </w:r>
        <w:r w:rsidR="009A36E2" w:rsidRPr="009A36E2">
          <w:rPr>
            <w:rStyle w:val="af1"/>
            <w:rFonts w:hint="eastAsia"/>
            <w:sz w:val="24"/>
          </w:rPr>
          <w:t>-</w:t>
        </w:r>
        <w:r w:rsidR="009A36E2" w:rsidRPr="009A36E2">
          <w:rPr>
            <w:rStyle w:val="af1"/>
            <w:rFonts w:hint="eastAsia"/>
            <w:sz w:val="24"/>
          </w:rPr>
          <w:t>铜及铜合金盘管调查表</w:t>
        </w:r>
        <w:r w:rsidR="009A36E2" w:rsidRPr="009A36E2">
          <w:rPr>
            <w:rStyle w:val="af1"/>
            <w:rFonts w:hint="eastAsia"/>
            <w:sz w:val="24"/>
          </w:rPr>
          <w:t>.xlsx</w:t>
        </w:r>
      </w:hyperlink>
    </w:p>
    <w:p w14:paraId="0B606C6A" w14:textId="309A0A2B" w:rsidR="009A36E2" w:rsidRDefault="00000000" w:rsidP="00696EEA">
      <w:pPr>
        <w:spacing w:line="300" w:lineRule="auto"/>
        <w:rPr>
          <w:sz w:val="24"/>
        </w:rPr>
      </w:pPr>
      <w:hyperlink r:id="rId9" w:history="1">
        <w:r w:rsidR="009A36E2" w:rsidRPr="009A36E2">
          <w:rPr>
            <w:rStyle w:val="af1"/>
            <w:rFonts w:hint="eastAsia"/>
            <w:sz w:val="24"/>
          </w:rPr>
          <w:t>..\</w:t>
        </w:r>
        <w:r w:rsidR="009A36E2" w:rsidRPr="009A36E2">
          <w:rPr>
            <w:rStyle w:val="af1"/>
            <w:rFonts w:hint="eastAsia"/>
            <w:sz w:val="24"/>
          </w:rPr>
          <w:t>数据调查</w:t>
        </w:r>
        <w:r w:rsidR="009A36E2" w:rsidRPr="009A36E2">
          <w:rPr>
            <w:rStyle w:val="af1"/>
            <w:rFonts w:hint="eastAsia"/>
            <w:sz w:val="24"/>
          </w:rPr>
          <w:t>2207\</w:t>
        </w:r>
        <w:r w:rsidR="009A36E2" w:rsidRPr="009A36E2">
          <w:rPr>
            <w:rStyle w:val="af1"/>
            <w:rFonts w:hint="eastAsia"/>
            <w:sz w:val="24"/>
          </w:rPr>
          <w:t>绿色设计产品</w:t>
        </w:r>
        <w:r w:rsidR="009A36E2" w:rsidRPr="009A36E2">
          <w:rPr>
            <w:rStyle w:val="af1"/>
            <w:rFonts w:hint="eastAsia"/>
            <w:sz w:val="24"/>
          </w:rPr>
          <w:t>-</w:t>
        </w:r>
        <w:r w:rsidR="009A36E2" w:rsidRPr="009A36E2">
          <w:rPr>
            <w:rStyle w:val="af1"/>
            <w:rFonts w:hint="eastAsia"/>
            <w:sz w:val="24"/>
          </w:rPr>
          <w:t>铜及铜合金盘管调查表</w:t>
        </w:r>
        <w:r w:rsidR="009A36E2" w:rsidRPr="009A36E2">
          <w:rPr>
            <w:rStyle w:val="af1"/>
            <w:rFonts w:hint="eastAsia"/>
            <w:sz w:val="24"/>
          </w:rPr>
          <w:t>(</w:t>
        </w:r>
        <w:r w:rsidR="009A36E2" w:rsidRPr="009A36E2">
          <w:rPr>
            <w:rStyle w:val="af1"/>
            <w:rFonts w:hint="eastAsia"/>
            <w:sz w:val="24"/>
          </w:rPr>
          <w:t>江西耐乐</w:t>
        </w:r>
        <w:r w:rsidR="009A36E2" w:rsidRPr="009A36E2">
          <w:rPr>
            <w:rStyle w:val="af1"/>
            <w:rFonts w:hint="eastAsia"/>
            <w:sz w:val="24"/>
          </w:rPr>
          <w:t>).xlsx</w:t>
        </w:r>
      </w:hyperlink>
    </w:p>
    <w:p w14:paraId="2084D7E2" w14:textId="2227E0BF" w:rsidR="009A36E2" w:rsidRDefault="00000000" w:rsidP="00696EEA">
      <w:pPr>
        <w:spacing w:line="300" w:lineRule="auto"/>
        <w:rPr>
          <w:sz w:val="24"/>
        </w:rPr>
      </w:pPr>
      <w:hyperlink r:id="rId10" w:history="1">
        <w:r w:rsidR="009A36E2" w:rsidRPr="009A36E2">
          <w:rPr>
            <w:rStyle w:val="af1"/>
            <w:rFonts w:hint="eastAsia"/>
            <w:sz w:val="24"/>
          </w:rPr>
          <w:t>..\</w:t>
        </w:r>
        <w:r w:rsidR="009A36E2" w:rsidRPr="009A36E2">
          <w:rPr>
            <w:rStyle w:val="af1"/>
            <w:rFonts w:hint="eastAsia"/>
            <w:sz w:val="24"/>
          </w:rPr>
          <w:t>数据调查</w:t>
        </w:r>
        <w:r w:rsidR="009A36E2" w:rsidRPr="009A36E2">
          <w:rPr>
            <w:rStyle w:val="af1"/>
            <w:rFonts w:hint="eastAsia"/>
            <w:sz w:val="24"/>
          </w:rPr>
          <w:t>2207\</w:t>
        </w:r>
        <w:r w:rsidR="009A36E2" w:rsidRPr="009A36E2">
          <w:rPr>
            <w:rStyle w:val="af1"/>
            <w:rFonts w:hint="eastAsia"/>
            <w:sz w:val="24"/>
          </w:rPr>
          <w:t>绿色设计产品</w:t>
        </w:r>
        <w:r w:rsidR="009A36E2" w:rsidRPr="009A36E2">
          <w:rPr>
            <w:rStyle w:val="af1"/>
            <w:rFonts w:hint="eastAsia"/>
            <w:sz w:val="24"/>
          </w:rPr>
          <w:t>-</w:t>
        </w:r>
        <w:r w:rsidR="009A36E2" w:rsidRPr="009A36E2">
          <w:rPr>
            <w:rStyle w:val="af1"/>
            <w:rFonts w:hint="eastAsia"/>
            <w:sz w:val="24"/>
          </w:rPr>
          <w:t>铜及铜合金盘管调查表</w:t>
        </w:r>
        <w:r w:rsidR="009A36E2" w:rsidRPr="009A36E2">
          <w:rPr>
            <w:rStyle w:val="af1"/>
            <w:rFonts w:hint="eastAsia"/>
            <w:sz w:val="24"/>
          </w:rPr>
          <w:t>-</w:t>
        </w:r>
        <w:r w:rsidR="009A36E2" w:rsidRPr="009A36E2">
          <w:rPr>
            <w:rStyle w:val="af1"/>
            <w:rFonts w:hint="eastAsia"/>
            <w:sz w:val="24"/>
          </w:rPr>
          <w:t>龙丰</w:t>
        </w:r>
        <w:r w:rsidR="009A36E2" w:rsidRPr="009A36E2">
          <w:rPr>
            <w:rStyle w:val="af1"/>
            <w:rFonts w:hint="eastAsia"/>
            <w:sz w:val="24"/>
          </w:rPr>
          <w:t>20220429.xlsx</w:t>
        </w:r>
      </w:hyperlink>
    </w:p>
    <w:p w14:paraId="6EE5C345" w14:textId="6A798F6F" w:rsidR="009A36E2" w:rsidRDefault="00000000" w:rsidP="00696EEA">
      <w:pPr>
        <w:spacing w:line="300" w:lineRule="auto"/>
        <w:rPr>
          <w:sz w:val="24"/>
        </w:rPr>
      </w:pPr>
      <w:hyperlink r:id="rId11" w:history="1">
        <w:r w:rsidR="009A36E2" w:rsidRPr="009A36E2">
          <w:rPr>
            <w:rStyle w:val="af1"/>
            <w:rFonts w:hint="eastAsia"/>
            <w:sz w:val="24"/>
          </w:rPr>
          <w:t>..\</w:t>
        </w:r>
        <w:r w:rsidR="009A36E2" w:rsidRPr="009A36E2">
          <w:rPr>
            <w:rStyle w:val="af1"/>
            <w:rFonts w:hint="eastAsia"/>
            <w:sz w:val="24"/>
          </w:rPr>
          <w:t>数据调查</w:t>
        </w:r>
        <w:r w:rsidR="009A36E2" w:rsidRPr="009A36E2">
          <w:rPr>
            <w:rStyle w:val="af1"/>
            <w:rFonts w:hint="eastAsia"/>
            <w:sz w:val="24"/>
          </w:rPr>
          <w:t>2207\</w:t>
        </w:r>
        <w:r w:rsidR="009A36E2" w:rsidRPr="009A36E2">
          <w:rPr>
            <w:rStyle w:val="af1"/>
            <w:rFonts w:hint="eastAsia"/>
            <w:sz w:val="24"/>
          </w:rPr>
          <w:t>团体标准</w:t>
        </w:r>
        <w:r w:rsidR="009A36E2" w:rsidRPr="009A36E2">
          <w:rPr>
            <w:rStyle w:val="af1"/>
            <w:rFonts w:hint="eastAsia"/>
            <w:sz w:val="24"/>
          </w:rPr>
          <w:t xml:space="preserve"> </w:t>
        </w:r>
        <w:r w:rsidR="009A36E2" w:rsidRPr="009A36E2">
          <w:rPr>
            <w:rStyle w:val="af1"/>
            <w:rFonts w:hint="eastAsia"/>
            <w:sz w:val="24"/>
          </w:rPr>
          <w:t>绿色设计产品评价技术规范</w:t>
        </w:r>
        <w:r w:rsidR="009A36E2" w:rsidRPr="009A36E2">
          <w:rPr>
            <w:rStyle w:val="af1"/>
            <w:rFonts w:hint="eastAsia"/>
            <w:sz w:val="24"/>
          </w:rPr>
          <w:t xml:space="preserve"> </w:t>
        </w:r>
        <w:r w:rsidR="009A36E2" w:rsidRPr="009A36E2">
          <w:rPr>
            <w:rStyle w:val="af1"/>
            <w:rFonts w:hint="eastAsia"/>
            <w:sz w:val="24"/>
          </w:rPr>
          <w:t>铜及铜合金盘管</w:t>
        </w:r>
        <w:r w:rsidR="009A36E2" w:rsidRPr="009A36E2">
          <w:rPr>
            <w:rStyle w:val="af1"/>
            <w:rFonts w:hint="eastAsia"/>
            <w:sz w:val="24"/>
          </w:rPr>
          <w:t xml:space="preserve"> </w:t>
        </w:r>
        <w:r w:rsidR="009A36E2" w:rsidRPr="009A36E2">
          <w:rPr>
            <w:rStyle w:val="af1"/>
            <w:rFonts w:hint="eastAsia"/>
            <w:sz w:val="24"/>
          </w:rPr>
          <w:t>调查表</w:t>
        </w:r>
        <w:r w:rsidR="009A36E2" w:rsidRPr="009A36E2">
          <w:rPr>
            <w:rStyle w:val="af1"/>
            <w:rFonts w:hint="eastAsia"/>
            <w:sz w:val="24"/>
          </w:rPr>
          <w:t xml:space="preserve"> </w:t>
        </w:r>
        <w:r w:rsidR="009A36E2" w:rsidRPr="009A36E2">
          <w:rPr>
            <w:rStyle w:val="af1"/>
            <w:rFonts w:hint="eastAsia"/>
            <w:sz w:val="24"/>
          </w:rPr>
          <w:t>仓环</w:t>
        </w:r>
        <w:r w:rsidR="009A36E2" w:rsidRPr="009A36E2">
          <w:rPr>
            <w:rStyle w:val="af1"/>
            <w:rFonts w:hint="eastAsia"/>
            <w:sz w:val="24"/>
          </w:rPr>
          <w:t>.xlsx</w:t>
        </w:r>
      </w:hyperlink>
    </w:p>
    <w:p w14:paraId="54809740" w14:textId="6214C359" w:rsidR="009A36E2" w:rsidRDefault="00000000" w:rsidP="00696EEA">
      <w:pPr>
        <w:spacing w:line="300" w:lineRule="auto"/>
        <w:rPr>
          <w:sz w:val="24"/>
        </w:rPr>
      </w:pPr>
      <w:hyperlink r:id="rId12" w:history="1">
        <w:r w:rsidR="009A36E2" w:rsidRPr="009A36E2">
          <w:rPr>
            <w:rStyle w:val="af1"/>
            <w:rFonts w:hint="eastAsia"/>
            <w:sz w:val="24"/>
          </w:rPr>
          <w:t>..\</w:t>
        </w:r>
        <w:r w:rsidR="009A36E2" w:rsidRPr="009A36E2">
          <w:rPr>
            <w:rStyle w:val="af1"/>
            <w:rFonts w:hint="eastAsia"/>
            <w:sz w:val="24"/>
          </w:rPr>
          <w:t>数据调查</w:t>
        </w:r>
        <w:r w:rsidR="009A36E2" w:rsidRPr="009A36E2">
          <w:rPr>
            <w:rStyle w:val="af1"/>
            <w:rFonts w:hint="eastAsia"/>
            <w:sz w:val="24"/>
          </w:rPr>
          <w:t>2207\</w:t>
        </w:r>
        <w:r w:rsidR="009A36E2" w:rsidRPr="009A36E2">
          <w:rPr>
            <w:rStyle w:val="af1"/>
            <w:rFonts w:hint="eastAsia"/>
            <w:sz w:val="24"/>
          </w:rPr>
          <w:t>【汇总】绿色设计产品</w:t>
        </w:r>
        <w:r w:rsidR="009A36E2" w:rsidRPr="009A36E2">
          <w:rPr>
            <w:rStyle w:val="af1"/>
            <w:rFonts w:hint="eastAsia"/>
            <w:sz w:val="24"/>
          </w:rPr>
          <w:t>-</w:t>
        </w:r>
        <w:r w:rsidR="009A36E2" w:rsidRPr="009A36E2">
          <w:rPr>
            <w:rStyle w:val="af1"/>
            <w:rFonts w:hint="eastAsia"/>
            <w:sz w:val="24"/>
          </w:rPr>
          <w:t>铜及铜合金盘管调查表</w:t>
        </w:r>
        <w:r w:rsidR="009A36E2" w:rsidRPr="009A36E2">
          <w:rPr>
            <w:rStyle w:val="af1"/>
            <w:rFonts w:hint="eastAsia"/>
            <w:sz w:val="24"/>
          </w:rPr>
          <w:t>(</w:t>
        </w:r>
        <w:r w:rsidR="009A36E2" w:rsidRPr="009A36E2">
          <w:rPr>
            <w:rStyle w:val="af1"/>
            <w:rFonts w:hint="eastAsia"/>
            <w:sz w:val="24"/>
          </w:rPr>
          <w:t>龙辉</w:t>
        </w:r>
        <w:r w:rsidR="009A36E2" w:rsidRPr="009A36E2">
          <w:rPr>
            <w:rStyle w:val="af1"/>
            <w:rFonts w:hint="eastAsia"/>
            <w:sz w:val="24"/>
          </w:rPr>
          <w:t>).xlsx</w:t>
        </w:r>
      </w:hyperlink>
    </w:p>
    <w:p w14:paraId="51971329" w14:textId="2BC6DFF7" w:rsidR="009A36E2" w:rsidRDefault="009A36E2" w:rsidP="00696EEA">
      <w:pPr>
        <w:spacing w:line="300" w:lineRule="auto"/>
        <w:rPr>
          <w:sz w:val="24"/>
        </w:rPr>
      </w:pPr>
    </w:p>
    <w:p w14:paraId="078AD8EE" w14:textId="77777777" w:rsidR="009A36E2" w:rsidRDefault="009A36E2" w:rsidP="00696EEA">
      <w:pPr>
        <w:spacing w:line="300" w:lineRule="auto"/>
        <w:rPr>
          <w:sz w:val="24"/>
        </w:rPr>
      </w:pPr>
    </w:p>
    <w:sectPr w:rsidR="009A36E2">
      <w:footerReference w:type="even" r:id="rId13"/>
      <w:footerReference w:type="default" r:id="rId14"/>
      <w:pgSz w:w="11906" w:h="16838"/>
      <w:pgMar w:top="1570" w:right="1400" w:bottom="1457" w:left="157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ECDC" w14:textId="77777777" w:rsidR="00903801" w:rsidRDefault="00903801">
      <w:r>
        <w:separator/>
      </w:r>
    </w:p>
  </w:endnote>
  <w:endnote w:type="continuationSeparator" w:id="0">
    <w:p w14:paraId="6655BDA6" w14:textId="77777777" w:rsidR="00903801" w:rsidRDefault="0090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5423" w14:textId="77777777" w:rsidR="003079E2" w:rsidRDefault="00000000">
    <w:pPr>
      <w:pStyle w:val="a9"/>
      <w:framePr w:wrap="around" w:vAnchor="text" w:hAnchor="margin" w:xAlign="outside" w:y="1"/>
      <w:rPr>
        <w:rStyle w:val="af0"/>
      </w:rPr>
    </w:pPr>
    <w:r>
      <w:fldChar w:fldCharType="begin"/>
    </w:r>
    <w:r>
      <w:rPr>
        <w:rStyle w:val="af0"/>
      </w:rPr>
      <w:instrText xml:space="preserve">PAGE  </w:instrText>
    </w:r>
    <w:r>
      <w:fldChar w:fldCharType="end"/>
    </w:r>
  </w:p>
  <w:p w14:paraId="65029EE0" w14:textId="77777777" w:rsidR="003079E2" w:rsidRDefault="003079E2">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0FB" w14:textId="77777777" w:rsidR="003079E2" w:rsidRDefault="00000000">
    <w:pPr>
      <w:pStyle w:val="a9"/>
      <w:framePr w:wrap="around" w:vAnchor="text" w:hAnchor="margin" w:xAlign="outside" w:y="1"/>
      <w:rPr>
        <w:rStyle w:val="af0"/>
      </w:rPr>
    </w:pPr>
    <w:r>
      <w:fldChar w:fldCharType="begin"/>
    </w:r>
    <w:r>
      <w:rPr>
        <w:rStyle w:val="af0"/>
      </w:rPr>
      <w:instrText xml:space="preserve">PAGE  </w:instrText>
    </w:r>
    <w:r>
      <w:fldChar w:fldCharType="separate"/>
    </w:r>
    <w:r>
      <w:rPr>
        <w:rStyle w:val="af0"/>
      </w:rPr>
      <w:t>3</w:t>
    </w:r>
    <w:r>
      <w:fldChar w:fldCharType="end"/>
    </w:r>
  </w:p>
  <w:p w14:paraId="70D0F0A8" w14:textId="77777777" w:rsidR="003079E2" w:rsidRDefault="003079E2">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EDA8" w14:textId="77777777" w:rsidR="00903801" w:rsidRDefault="00903801">
      <w:r>
        <w:separator/>
      </w:r>
    </w:p>
  </w:footnote>
  <w:footnote w:type="continuationSeparator" w:id="0">
    <w:p w14:paraId="6C772DC7" w14:textId="77777777" w:rsidR="00903801" w:rsidRDefault="0090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FF"/>
    <w:rsid w:val="00021987"/>
    <w:rsid w:val="000426F6"/>
    <w:rsid w:val="00061628"/>
    <w:rsid w:val="000710AD"/>
    <w:rsid w:val="000952D4"/>
    <w:rsid w:val="000A236C"/>
    <w:rsid w:val="000A2933"/>
    <w:rsid w:val="000E5C03"/>
    <w:rsid w:val="000F26B6"/>
    <w:rsid w:val="001170D7"/>
    <w:rsid w:val="0012731A"/>
    <w:rsid w:val="001420B5"/>
    <w:rsid w:val="00144940"/>
    <w:rsid w:val="0015312D"/>
    <w:rsid w:val="001A1013"/>
    <w:rsid w:val="001B7DD4"/>
    <w:rsid w:val="001C4C07"/>
    <w:rsid w:val="00203185"/>
    <w:rsid w:val="00207FE7"/>
    <w:rsid w:val="0021471E"/>
    <w:rsid w:val="002215B1"/>
    <w:rsid w:val="00245920"/>
    <w:rsid w:val="002516ED"/>
    <w:rsid w:val="002617C6"/>
    <w:rsid w:val="002E2BFA"/>
    <w:rsid w:val="002F1DB5"/>
    <w:rsid w:val="003079E2"/>
    <w:rsid w:val="00335F65"/>
    <w:rsid w:val="00340155"/>
    <w:rsid w:val="003405BA"/>
    <w:rsid w:val="0036675C"/>
    <w:rsid w:val="003671BA"/>
    <w:rsid w:val="00384F80"/>
    <w:rsid w:val="003C1FE5"/>
    <w:rsid w:val="003E08CA"/>
    <w:rsid w:val="003E0D2A"/>
    <w:rsid w:val="003E2498"/>
    <w:rsid w:val="003F572E"/>
    <w:rsid w:val="00407150"/>
    <w:rsid w:val="00435A6B"/>
    <w:rsid w:val="00442C03"/>
    <w:rsid w:val="00444E62"/>
    <w:rsid w:val="00470D2F"/>
    <w:rsid w:val="0049740C"/>
    <w:rsid w:val="004A58C9"/>
    <w:rsid w:val="004C5B34"/>
    <w:rsid w:val="004C7CF1"/>
    <w:rsid w:val="004D1C8E"/>
    <w:rsid w:val="004D74E0"/>
    <w:rsid w:val="00516152"/>
    <w:rsid w:val="0054109F"/>
    <w:rsid w:val="00571291"/>
    <w:rsid w:val="00576BC7"/>
    <w:rsid w:val="00593A2C"/>
    <w:rsid w:val="005A2055"/>
    <w:rsid w:val="005E0CB3"/>
    <w:rsid w:val="005E33F9"/>
    <w:rsid w:val="006254AB"/>
    <w:rsid w:val="00651227"/>
    <w:rsid w:val="00683D87"/>
    <w:rsid w:val="00683EB9"/>
    <w:rsid w:val="00695829"/>
    <w:rsid w:val="00696EEA"/>
    <w:rsid w:val="006A18BB"/>
    <w:rsid w:val="006C1792"/>
    <w:rsid w:val="006C7B07"/>
    <w:rsid w:val="006D34CC"/>
    <w:rsid w:val="006E280C"/>
    <w:rsid w:val="006F0C22"/>
    <w:rsid w:val="00704A33"/>
    <w:rsid w:val="00736DF8"/>
    <w:rsid w:val="007400D5"/>
    <w:rsid w:val="00743233"/>
    <w:rsid w:val="00771D94"/>
    <w:rsid w:val="007812F3"/>
    <w:rsid w:val="00785200"/>
    <w:rsid w:val="007932ED"/>
    <w:rsid w:val="007D1F92"/>
    <w:rsid w:val="007F1B4E"/>
    <w:rsid w:val="008208BA"/>
    <w:rsid w:val="0082263B"/>
    <w:rsid w:val="00842BF9"/>
    <w:rsid w:val="0086176E"/>
    <w:rsid w:val="008748D8"/>
    <w:rsid w:val="0087701D"/>
    <w:rsid w:val="0088026C"/>
    <w:rsid w:val="008A3DAE"/>
    <w:rsid w:val="008B2499"/>
    <w:rsid w:val="008C2E3C"/>
    <w:rsid w:val="008D4E5D"/>
    <w:rsid w:val="008E14C8"/>
    <w:rsid w:val="008E1ACB"/>
    <w:rsid w:val="008F1304"/>
    <w:rsid w:val="00903801"/>
    <w:rsid w:val="009262ED"/>
    <w:rsid w:val="009327C8"/>
    <w:rsid w:val="0094388E"/>
    <w:rsid w:val="00961D28"/>
    <w:rsid w:val="00974ECF"/>
    <w:rsid w:val="009752E2"/>
    <w:rsid w:val="009808CB"/>
    <w:rsid w:val="00994549"/>
    <w:rsid w:val="009A0D4A"/>
    <w:rsid w:val="009A36E2"/>
    <w:rsid w:val="009C0538"/>
    <w:rsid w:val="009C3BBA"/>
    <w:rsid w:val="009D72FF"/>
    <w:rsid w:val="009D7D88"/>
    <w:rsid w:val="009E315A"/>
    <w:rsid w:val="009E4893"/>
    <w:rsid w:val="00A109BB"/>
    <w:rsid w:val="00A403C7"/>
    <w:rsid w:val="00A4718D"/>
    <w:rsid w:val="00A57D24"/>
    <w:rsid w:val="00A64F7F"/>
    <w:rsid w:val="00A719B0"/>
    <w:rsid w:val="00A72183"/>
    <w:rsid w:val="00A75B9B"/>
    <w:rsid w:val="00A76137"/>
    <w:rsid w:val="00A82FC4"/>
    <w:rsid w:val="00A96991"/>
    <w:rsid w:val="00AA637C"/>
    <w:rsid w:val="00AA65C0"/>
    <w:rsid w:val="00AC6485"/>
    <w:rsid w:val="00AD6C60"/>
    <w:rsid w:val="00B02C34"/>
    <w:rsid w:val="00B046AB"/>
    <w:rsid w:val="00B162D1"/>
    <w:rsid w:val="00B27DCD"/>
    <w:rsid w:val="00B321DA"/>
    <w:rsid w:val="00B7044A"/>
    <w:rsid w:val="00B74972"/>
    <w:rsid w:val="00B81122"/>
    <w:rsid w:val="00B935F7"/>
    <w:rsid w:val="00BB378B"/>
    <w:rsid w:val="00BB3951"/>
    <w:rsid w:val="00BC3805"/>
    <w:rsid w:val="00BC4064"/>
    <w:rsid w:val="00BC60BE"/>
    <w:rsid w:val="00BD216F"/>
    <w:rsid w:val="00BD4622"/>
    <w:rsid w:val="00BF4BDD"/>
    <w:rsid w:val="00BF6E27"/>
    <w:rsid w:val="00C01838"/>
    <w:rsid w:val="00C01A43"/>
    <w:rsid w:val="00C14E2B"/>
    <w:rsid w:val="00C22CE9"/>
    <w:rsid w:val="00C50461"/>
    <w:rsid w:val="00C5096C"/>
    <w:rsid w:val="00C56796"/>
    <w:rsid w:val="00C6033B"/>
    <w:rsid w:val="00C7315F"/>
    <w:rsid w:val="00C9213A"/>
    <w:rsid w:val="00C97A0F"/>
    <w:rsid w:val="00CE0459"/>
    <w:rsid w:val="00CF0669"/>
    <w:rsid w:val="00D14190"/>
    <w:rsid w:val="00D47F5D"/>
    <w:rsid w:val="00D61C46"/>
    <w:rsid w:val="00D85C0C"/>
    <w:rsid w:val="00DA78AB"/>
    <w:rsid w:val="00DB156E"/>
    <w:rsid w:val="00DF3DE6"/>
    <w:rsid w:val="00DF6F4C"/>
    <w:rsid w:val="00E30AD5"/>
    <w:rsid w:val="00E330B6"/>
    <w:rsid w:val="00E36FBE"/>
    <w:rsid w:val="00E47840"/>
    <w:rsid w:val="00E61C21"/>
    <w:rsid w:val="00E67BBE"/>
    <w:rsid w:val="00EA667D"/>
    <w:rsid w:val="00ED156C"/>
    <w:rsid w:val="00ED6614"/>
    <w:rsid w:val="00EE24EC"/>
    <w:rsid w:val="00EE2AAE"/>
    <w:rsid w:val="00F0700B"/>
    <w:rsid w:val="00F316C0"/>
    <w:rsid w:val="00F4098B"/>
    <w:rsid w:val="00F4698A"/>
    <w:rsid w:val="00F52C77"/>
    <w:rsid w:val="00F91475"/>
    <w:rsid w:val="00FA1780"/>
    <w:rsid w:val="00FB0D4D"/>
    <w:rsid w:val="00FF13C8"/>
    <w:rsid w:val="014C6A1E"/>
    <w:rsid w:val="01794277"/>
    <w:rsid w:val="02241B39"/>
    <w:rsid w:val="025670E4"/>
    <w:rsid w:val="03A44D59"/>
    <w:rsid w:val="05375967"/>
    <w:rsid w:val="06796E6C"/>
    <w:rsid w:val="06F200AE"/>
    <w:rsid w:val="07560EBA"/>
    <w:rsid w:val="07C06289"/>
    <w:rsid w:val="08785B18"/>
    <w:rsid w:val="08836FCD"/>
    <w:rsid w:val="08AF1114"/>
    <w:rsid w:val="08BE1979"/>
    <w:rsid w:val="0965792B"/>
    <w:rsid w:val="098B4BBD"/>
    <w:rsid w:val="09BB01E5"/>
    <w:rsid w:val="0ADA394F"/>
    <w:rsid w:val="0B5D0045"/>
    <w:rsid w:val="0B5F3E68"/>
    <w:rsid w:val="0B780851"/>
    <w:rsid w:val="0C347150"/>
    <w:rsid w:val="0C6D3A0D"/>
    <w:rsid w:val="0C9E5853"/>
    <w:rsid w:val="0CA3773A"/>
    <w:rsid w:val="0CD21B74"/>
    <w:rsid w:val="0CD3709B"/>
    <w:rsid w:val="0D50296F"/>
    <w:rsid w:val="10B240C9"/>
    <w:rsid w:val="116F50C7"/>
    <w:rsid w:val="119E6B8B"/>
    <w:rsid w:val="12615F79"/>
    <w:rsid w:val="12DE0655"/>
    <w:rsid w:val="13D06EC8"/>
    <w:rsid w:val="142E6087"/>
    <w:rsid w:val="1471581D"/>
    <w:rsid w:val="15BD5CF2"/>
    <w:rsid w:val="160B3EA4"/>
    <w:rsid w:val="16526FAF"/>
    <w:rsid w:val="16DA054F"/>
    <w:rsid w:val="16F51820"/>
    <w:rsid w:val="16F93332"/>
    <w:rsid w:val="17703691"/>
    <w:rsid w:val="17C46A0A"/>
    <w:rsid w:val="17E451E8"/>
    <w:rsid w:val="181250BC"/>
    <w:rsid w:val="182F679B"/>
    <w:rsid w:val="1839663B"/>
    <w:rsid w:val="183E55D2"/>
    <w:rsid w:val="187F2BFB"/>
    <w:rsid w:val="19255774"/>
    <w:rsid w:val="1989401E"/>
    <w:rsid w:val="19A778F2"/>
    <w:rsid w:val="1A345ABC"/>
    <w:rsid w:val="1ACF7CAA"/>
    <w:rsid w:val="1AE87F13"/>
    <w:rsid w:val="1B996973"/>
    <w:rsid w:val="1BA8155C"/>
    <w:rsid w:val="1C207A29"/>
    <w:rsid w:val="1C6E5492"/>
    <w:rsid w:val="1C994CA3"/>
    <w:rsid w:val="1CA851D6"/>
    <w:rsid w:val="1CDA5B63"/>
    <w:rsid w:val="1EA00663"/>
    <w:rsid w:val="1EA650E8"/>
    <w:rsid w:val="1F27481B"/>
    <w:rsid w:val="1FDC58DF"/>
    <w:rsid w:val="202E15CB"/>
    <w:rsid w:val="207B32CE"/>
    <w:rsid w:val="20C47EB3"/>
    <w:rsid w:val="21AA182B"/>
    <w:rsid w:val="21C22DAD"/>
    <w:rsid w:val="22F600F6"/>
    <w:rsid w:val="234D274E"/>
    <w:rsid w:val="23C4339D"/>
    <w:rsid w:val="246F271E"/>
    <w:rsid w:val="24BB6A1A"/>
    <w:rsid w:val="25215F81"/>
    <w:rsid w:val="25CB601E"/>
    <w:rsid w:val="26614924"/>
    <w:rsid w:val="2698433C"/>
    <w:rsid w:val="29983423"/>
    <w:rsid w:val="29F36E5F"/>
    <w:rsid w:val="2A385B22"/>
    <w:rsid w:val="2B1C56C5"/>
    <w:rsid w:val="2B327342"/>
    <w:rsid w:val="2D4C6384"/>
    <w:rsid w:val="2DF942D8"/>
    <w:rsid w:val="2E8C5CB2"/>
    <w:rsid w:val="2F196B36"/>
    <w:rsid w:val="2F4A3985"/>
    <w:rsid w:val="2F794DCD"/>
    <w:rsid w:val="2F85346E"/>
    <w:rsid w:val="2F942601"/>
    <w:rsid w:val="301472B6"/>
    <w:rsid w:val="30A43AD2"/>
    <w:rsid w:val="30B41EB8"/>
    <w:rsid w:val="30F02C6D"/>
    <w:rsid w:val="319501C8"/>
    <w:rsid w:val="32E72091"/>
    <w:rsid w:val="34167E5C"/>
    <w:rsid w:val="341E4CA5"/>
    <w:rsid w:val="34767AA2"/>
    <w:rsid w:val="34DF2B26"/>
    <w:rsid w:val="35065CCA"/>
    <w:rsid w:val="351955A7"/>
    <w:rsid w:val="363A7471"/>
    <w:rsid w:val="36783922"/>
    <w:rsid w:val="36820ACC"/>
    <w:rsid w:val="36FC6631"/>
    <w:rsid w:val="38216A55"/>
    <w:rsid w:val="38756A7D"/>
    <w:rsid w:val="39315979"/>
    <w:rsid w:val="3A0B66F6"/>
    <w:rsid w:val="3A6103CA"/>
    <w:rsid w:val="3B731EF2"/>
    <w:rsid w:val="3BAD717A"/>
    <w:rsid w:val="3BD5706D"/>
    <w:rsid w:val="3CBA1BB1"/>
    <w:rsid w:val="3D787262"/>
    <w:rsid w:val="3E2F09AC"/>
    <w:rsid w:val="3EB371C2"/>
    <w:rsid w:val="3EED130C"/>
    <w:rsid w:val="406E0916"/>
    <w:rsid w:val="41185378"/>
    <w:rsid w:val="42653A02"/>
    <w:rsid w:val="42A20247"/>
    <w:rsid w:val="43150485"/>
    <w:rsid w:val="4327493E"/>
    <w:rsid w:val="433842DE"/>
    <w:rsid w:val="43F13BF6"/>
    <w:rsid w:val="44EF28D5"/>
    <w:rsid w:val="457A0971"/>
    <w:rsid w:val="45B239E4"/>
    <w:rsid w:val="45D32DB2"/>
    <w:rsid w:val="463538A8"/>
    <w:rsid w:val="46AB28DF"/>
    <w:rsid w:val="46D179CF"/>
    <w:rsid w:val="47057A7F"/>
    <w:rsid w:val="4744354B"/>
    <w:rsid w:val="475B317D"/>
    <w:rsid w:val="47781A3D"/>
    <w:rsid w:val="479707E5"/>
    <w:rsid w:val="47A82858"/>
    <w:rsid w:val="47CB0364"/>
    <w:rsid w:val="481A0FDA"/>
    <w:rsid w:val="481C02CF"/>
    <w:rsid w:val="485B67AE"/>
    <w:rsid w:val="48825BCD"/>
    <w:rsid w:val="489E4CA7"/>
    <w:rsid w:val="494B4D8A"/>
    <w:rsid w:val="494C71BD"/>
    <w:rsid w:val="49732FDA"/>
    <w:rsid w:val="498F1514"/>
    <w:rsid w:val="49B92AF7"/>
    <w:rsid w:val="49E37CA4"/>
    <w:rsid w:val="4AD07645"/>
    <w:rsid w:val="4B3158F7"/>
    <w:rsid w:val="4DB178EC"/>
    <w:rsid w:val="4E291B78"/>
    <w:rsid w:val="4F1456D0"/>
    <w:rsid w:val="4F344FA9"/>
    <w:rsid w:val="4FB670F8"/>
    <w:rsid w:val="4FE4194C"/>
    <w:rsid w:val="514B1525"/>
    <w:rsid w:val="527A5C1B"/>
    <w:rsid w:val="528D5734"/>
    <w:rsid w:val="52C141B8"/>
    <w:rsid w:val="533E1AD8"/>
    <w:rsid w:val="53C035BF"/>
    <w:rsid w:val="549E5284"/>
    <w:rsid w:val="54E51746"/>
    <w:rsid w:val="55FB1E78"/>
    <w:rsid w:val="56101E65"/>
    <w:rsid w:val="569F5492"/>
    <w:rsid w:val="57D35229"/>
    <w:rsid w:val="57EF3A92"/>
    <w:rsid w:val="58334261"/>
    <w:rsid w:val="5A1C0EB8"/>
    <w:rsid w:val="5A7A686E"/>
    <w:rsid w:val="5B292A4B"/>
    <w:rsid w:val="5C5E7FF9"/>
    <w:rsid w:val="5CAD035A"/>
    <w:rsid w:val="5CB04A08"/>
    <w:rsid w:val="5D3D5979"/>
    <w:rsid w:val="5DFB4CD2"/>
    <w:rsid w:val="5E010D5F"/>
    <w:rsid w:val="5E43185A"/>
    <w:rsid w:val="5ECF36A0"/>
    <w:rsid w:val="5EDF278A"/>
    <w:rsid w:val="600B1271"/>
    <w:rsid w:val="60C24FBD"/>
    <w:rsid w:val="612B45A5"/>
    <w:rsid w:val="6185129C"/>
    <w:rsid w:val="62AF2F9D"/>
    <w:rsid w:val="62E01E5D"/>
    <w:rsid w:val="63087809"/>
    <w:rsid w:val="636A5A95"/>
    <w:rsid w:val="641E059F"/>
    <w:rsid w:val="64DA2C2E"/>
    <w:rsid w:val="652000AF"/>
    <w:rsid w:val="65562819"/>
    <w:rsid w:val="68170640"/>
    <w:rsid w:val="68195253"/>
    <w:rsid w:val="68E92347"/>
    <w:rsid w:val="6AC0246A"/>
    <w:rsid w:val="6C8524C1"/>
    <w:rsid w:val="6CB237F8"/>
    <w:rsid w:val="6ED536E0"/>
    <w:rsid w:val="6F0636D6"/>
    <w:rsid w:val="6F4F4A5E"/>
    <w:rsid w:val="6FAE437E"/>
    <w:rsid w:val="6FE460F6"/>
    <w:rsid w:val="70A47159"/>
    <w:rsid w:val="71747157"/>
    <w:rsid w:val="71C158FF"/>
    <w:rsid w:val="71C932E5"/>
    <w:rsid w:val="71EE40A7"/>
    <w:rsid w:val="73570DD1"/>
    <w:rsid w:val="74202E62"/>
    <w:rsid w:val="74500B8F"/>
    <w:rsid w:val="745A1A39"/>
    <w:rsid w:val="7635677B"/>
    <w:rsid w:val="76380E7A"/>
    <w:rsid w:val="77536456"/>
    <w:rsid w:val="779B2142"/>
    <w:rsid w:val="77C9388B"/>
    <w:rsid w:val="78AB05A9"/>
    <w:rsid w:val="79041AAA"/>
    <w:rsid w:val="792717A9"/>
    <w:rsid w:val="79553A83"/>
    <w:rsid w:val="7C1D2052"/>
    <w:rsid w:val="7CAA3249"/>
    <w:rsid w:val="7DC33997"/>
    <w:rsid w:val="7DD525FA"/>
    <w:rsid w:val="7F1806F5"/>
    <w:rsid w:val="7FB8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7AD5"/>
  <w15:docId w15:val="{7FE36D1E-C43A-480E-8A1B-97C1AAB4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9" w:unhideWhenUsed="1" w:qFormat="1"/>
    <w:lsdException w:name="heading 4" w:uiPriority="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2"/>
    <w:qFormat/>
    <w:pPr>
      <w:keepNext/>
      <w:spacing w:line="360" w:lineRule="auto"/>
      <w:jc w:val="center"/>
      <w:outlineLvl w:val="0"/>
    </w:pPr>
    <w:rPr>
      <w:rFonts w:ascii="宋体" w:hAnsi="宋体"/>
      <w:b/>
      <w:bCs/>
      <w:sz w:val="24"/>
    </w:rPr>
  </w:style>
  <w:style w:type="paragraph" w:styleId="2">
    <w:name w:val="heading 2"/>
    <w:basedOn w:val="a"/>
    <w:next w:val="a"/>
    <w:qFormat/>
    <w:pPr>
      <w:keepNext/>
      <w:keepLines/>
      <w:spacing w:before="260" w:after="260" w:line="416" w:lineRule="auto"/>
      <w:outlineLvl w:val="1"/>
    </w:pPr>
    <w:rPr>
      <w:rFonts w:ascii="Arial Narrow" w:eastAsia="黑体" w:hAnsi="Arial Narrow"/>
      <w:b/>
      <w:bCs/>
      <w:sz w:val="32"/>
      <w:szCs w:val="32"/>
    </w:rPr>
  </w:style>
  <w:style w:type="paragraph" w:styleId="3">
    <w:name w:val="heading 3"/>
    <w:basedOn w:val="a"/>
    <w:next w:val="a"/>
    <w:uiPriority w:val="9"/>
    <w:unhideWhenUsed/>
    <w:qFormat/>
    <w:pPr>
      <w:keepNext/>
      <w:keepLines/>
      <w:outlineLvl w:val="2"/>
    </w:pPr>
    <w:rPr>
      <w:rFonts w:ascii="黑体" w:eastAsia="黑体" w:hAnsi="黑体"/>
      <w:bCs/>
      <w:szCs w:val="32"/>
      <w:lang w:val="zh-CN"/>
    </w:rPr>
  </w:style>
  <w:style w:type="paragraph" w:styleId="4">
    <w:name w:val="heading 4"/>
    <w:basedOn w:val="a"/>
    <w:next w:val="a"/>
    <w:uiPriority w:val="2"/>
    <w:qFormat/>
    <w:pPr>
      <w:keepNext/>
      <w:adjustRightInd w:val="0"/>
      <w:jc w:val="center"/>
      <w:textAlignment w:val="baseline"/>
      <w:outlineLvl w:val="3"/>
    </w:pPr>
    <w:rPr>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spacing w:line="360" w:lineRule="auto"/>
      <w:jc w:val="left"/>
    </w:pPr>
    <w:rPr>
      <w:rFonts w:ascii="Calibri" w:hAnsi="Calibri"/>
    </w:rPr>
  </w:style>
  <w:style w:type="paragraph" w:styleId="a5">
    <w:name w:val="Body Text"/>
    <w:basedOn w:val="a"/>
    <w:qFormat/>
    <w:pPr>
      <w:spacing w:after="120"/>
    </w:pPr>
  </w:style>
  <w:style w:type="paragraph" w:styleId="a6">
    <w:name w:val="Body Text Indent"/>
    <w:basedOn w:val="a"/>
    <w:qFormat/>
    <w:pPr>
      <w:ind w:firstLine="420"/>
    </w:pPr>
    <w:rPr>
      <w:sz w:val="24"/>
    </w:rPr>
  </w:style>
  <w:style w:type="paragraph" w:styleId="20">
    <w:name w:val="Body Text Indent 2"/>
    <w:basedOn w:val="a"/>
    <w:qFormat/>
    <w:pPr>
      <w:ind w:firstLineChars="200" w:firstLine="480"/>
    </w:pPr>
    <w:rPr>
      <w:sz w:val="24"/>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after="120"/>
      <w:ind w:leftChars="200" w:left="420"/>
    </w:pPr>
    <w:rPr>
      <w:sz w:val="16"/>
      <w:szCs w:val="16"/>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Body Text First Indent"/>
    <w:basedOn w:val="a5"/>
    <w:qFormat/>
    <w:pPr>
      <w:adjustRightInd w:val="0"/>
      <w:spacing w:after="0"/>
      <w:jc w:val="left"/>
      <w:textAlignment w:val="baseline"/>
    </w:pPr>
    <w:rPr>
      <w:kern w:val="0"/>
      <w:szCs w:val="20"/>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bCs/>
    </w:rPr>
  </w:style>
  <w:style w:type="character" w:styleId="af0">
    <w:name w:val="page number"/>
    <w:basedOn w:val="a0"/>
    <w:qFormat/>
  </w:style>
  <w:style w:type="character" w:styleId="af1">
    <w:name w:val="Hyperlink"/>
    <w:basedOn w:val="a0"/>
    <w:qFormat/>
    <w:rPr>
      <w:color w:val="0000FF"/>
      <w:u w:val="single"/>
    </w:rPr>
  </w:style>
  <w:style w:type="character" w:styleId="af2">
    <w:name w:val="annotation reference"/>
    <w:basedOn w:val="a0"/>
    <w:qFormat/>
    <w:rPr>
      <w:rFonts w:cs="Times New Roman"/>
      <w:sz w:val="21"/>
      <w:szCs w:val="21"/>
    </w:rPr>
  </w:style>
  <w:style w:type="paragraph" w:customStyle="1" w:styleId="xl72">
    <w:name w:val="xl72"/>
    <w:basedOn w:val="a"/>
    <w:uiPriority w:val="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3">
    <w:name w:val="段"/>
    <w:qFormat/>
    <w:pPr>
      <w:autoSpaceDE w:val="0"/>
      <w:autoSpaceDN w:val="0"/>
      <w:ind w:firstLineChars="200" w:firstLine="200"/>
      <w:jc w:val="both"/>
    </w:pPr>
    <w:rPr>
      <w:rFonts w:ascii="宋体"/>
      <w:sz w:val="21"/>
      <w:szCs w:val="22"/>
    </w:rPr>
  </w:style>
  <w:style w:type="paragraph" w:customStyle="1" w:styleId="10">
    <w:name w:val="列出段落1"/>
    <w:basedOn w:val="a"/>
    <w:qFormat/>
    <w:pPr>
      <w:spacing w:line="360" w:lineRule="auto"/>
      <w:ind w:firstLine="420"/>
    </w:pPr>
    <w:rPr>
      <w:rFonts w:ascii="Calibri" w:hAnsi="Calibri"/>
    </w:rPr>
  </w:style>
  <w:style w:type="character" w:customStyle="1" w:styleId="a4">
    <w:name w:val="批注文字 字符"/>
    <w:basedOn w:val="a0"/>
    <w:link w:val="a3"/>
    <w:qFormat/>
    <w:locked/>
    <w:rPr>
      <w:rFonts w:ascii="Calibri" w:eastAsia="宋体" w:hAnsi="Calibri"/>
      <w:kern w:val="2"/>
      <w:sz w:val="21"/>
      <w:szCs w:val="24"/>
      <w:lang w:val="en-US" w:eastAsia="zh-CN" w:bidi="ar-SA"/>
    </w:rPr>
  </w:style>
  <w:style w:type="paragraph" w:customStyle="1" w:styleId="Char">
    <w:name w:val="Char"/>
    <w:basedOn w:val="a"/>
    <w:qFormat/>
    <w:pPr>
      <w:widowControl/>
      <w:adjustRightInd w:val="0"/>
      <w:spacing w:after="160" w:line="240" w:lineRule="exact"/>
      <w:jc w:val="left"/>
      <w:textAlignment w:val="baseline"/>
    </w:pPr>
    <w:rPr>
      <w:rFonts w:ascii="Verdana" w:hAnsi="Verdana"/>
      <w:kern w:val="0"/>
      <w:sz w:val="20"/>
      <w:szCs w:val="20"/>
      <w:lang w:eastAsia="en-US"/>
    </w:rPr>
  </w:style>
  <w:style w:type="character" w:customStyle="1" w:styleId="ab">
    <w:name w:val="页眉 字符"/>
    <w:basedOn w:val="a0"/>
    <w:link w:val="aa"/>
    <w:qFormat/>
    <w:rPr>
      <w:kern w:val="2"/>
      <w:sz w:val="18"/>
      <w:szCs w:val="18"/>
    </w:rPr>
  </w:style>
  <w:style w:type="character" w:customStyle="1" w:styleId="a8">
    <w:name w:val="批注框文本 字符"/>
    <w:basedOn w:val="a0"/>
    <w:link w:val="a7"/>
    <w:qFormat/>
    <w:rPr>
      <w:kern w:val="2"/>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ahoma" w:eastAsia="Tahoma" w:hAnsi="Tahoma" w:cs="Tahoma" w:hint="default"/>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Tahoma" w:eastAsia="Tahoma" w:hAnsi="Tahoma" w:cs="Tahoma" w:hint="default"/>
      <w:color w:val="000000"/>
      <w:sz w:val="22"/>
      <w:szCs w:val="22"/>
      <w:u w:val="none"/>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font61">
    <w:name w:val="font61"/>
    <w:basedOn w:val="a0"/>
    <w:qFormat/>
    <w:rPr>
      <w:rFonts w:ascii="Tahoma" w:eastAsia="Tahoma" w:hAnsi="Tahoma" w:cs="Tahoma" w:hint="default"/>
      <w:color w:val="000000"/>
      <w:sz w:val="22"/>
      <w:szCs w:val="22"/>
      <w:u w:val="none"/>
    </w:rPr>
  </w:style>
  <w:style w:type="paragraph" w:styleId="af4">
    <w:name w:val="List Paragraph"/>
    <w:basedOn w:val="a"/>
    <w:uiPriority w:val="1"/>
    <w:qFormat/>
    <w:pPr>
      <w:autoSpaceDE w:val="0"/>
      <w:autoSpaceDN w:val="0"/>
      <w:ind w:left="736" w:hanging="628"/>
      <w:jc w:val="left"/>
    </w:pPr>
    <w:rPr>
      <w:rFonts w:ascii="宋体" w:hAnsi="宋体" w:cs="宋体"/>
      <w:kern w:val="0"/>
      <w:sz w:val="22"/>
      <w:szCs w:val="22"/>
      <w:lang w:eastAsia="en-US"/>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paragraph" w:styleId="af5">
    <w:name w:val="Date"/>
    <w:basedOn w:val="a"/>
    <w:next w:val="a"/>
    <w:link w:val="af6"/>
    <w:rsid w:val="009A36E2"/>
    <w:pPr>
      <w:ind w:leftChars="2500" w:left="100"/>
    </w:pPr>
  </w:style>
  <w:style w:type="character" w:customStyle="1" w:styleId="af6">
    <w:name w:val="日期 字符"/>
    <w:basedOn w:val="a0"/>
    <w:link w:val="af5"/>
    <w:rsid w:val="009A36E2"/>
    <w:rPr>
      <w:kern w:val="2"/>
      <w:sz w:val="21"/>
      <w:szCs w:val="24"/>
    </w:rPr>
  </w:style>
  <w:style w:type="character" w:styleId="af7">
    <w:name w:val="Unresolved Mention"/>
    <w:basedOn w:val="a0"/>
    <w:uiPriority w:val="99"/>
    <w:semiHidden/>
    <w:unhideWhenUsed/>
    <w:rsid w:val="009A3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25968;&#25454;&#35843;&#26597;2207/&#28023;&#20142;&#38468;&#34920;3-&#32511;&#33394;&#35774;&#35745;&#20135;&#21697;-&#38108;&#21450;&#38108;&#21512;&#37329;&#30424;&#31649;&#35843;&#26597;&#34920;.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5968;&#25454;&#35843;&#26597;2207/&#32511;&#33394;&#35774;&#35745;&#20135;&#21697;-&#38108;&#21450;&#38108;&#21512;&#37329;&#30424;&#31649;&#35843;&#26597;&#34920;&#8212;&#8212;&#26032;&#20065;&#37329;&#40857;.xlsx" TargetMode="External"/><Relationship Id="rId12" Type="http://schemas.openxmlformats.org/officeDocument/2006/relationships/hyperlink" Target="../&#25968;&#25454;&#35843;&#26597;2207/&#12304;&#27719;&#24635;&#12305;&#32511;&#33394;&#35774;&#35745;&#20135;&#21697;-&#38108;&#21450;&#38108;&#21512;&#37329;&#30424;&#31649;&#35843;&#26597;&#34920;(&#40857;&#36745;).xls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25968;&#25454;&#35843;&#26597;2207/&#22242;&#20307;&#26631;&#20934;%20&#32511;&#33394;&#35774;&#35745;&#20135;&#21697;&#35780;&#20215;&#25216;&#26415;&#35268;&#33539;%20&#38108;&#21450;&#38108;&#21512;&#37329;&#30424;&#31649;%20&#35843;&#26597;&#34920;%20&#20179;&#29615;.xls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25968;&#25454;&#35843;&#26597;2207/&#32511;&#33394;&#35774;&#35745;&#20135;&#21697;-&#38108;&#21450;&#38108;&#21512;&#37329;&#30424;&#31649;&#35843;&#26597;&#34920;-&#40857;&#20016;20220429.xlsx" TargetMode="External"/><Relationship Id="rId4" Type="http://schemas.openxmlformats.org/officeDocument/2006/relationships/webSettings" Target="webSettings.xml"/><Relationship Id="rId9" Type="http://schemas.openxmlformats.org/officeDocument/2006/relationships/hyperlink" Target="../&#25968;&#25454;&#35843;&#26597;2207/&#32511;&#33394;&#35774;&#35745;&#20135;&#21697;-&#38108;&#21450;&#38108;&#21512;&#37329;&#30424;&#31649;&#35843;&#26597;&#34920;(&#27743;&#35199;&#32784;&#20048;).xlsx"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842</Words>
  <Characters>4803</Characters>
  <Application>Microsoft Office Word</Application>
  <DocSecurity>0</DocSecurity>
  <Lines>40</Lines>
  <Paragraphs>11</Paragraphs>
  <ScaleCrop>false</ScaleCrop>
  <Company>金龙</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编制说明</dc:title>
  <dc:creator>金龙</dc:creator>
  <cp:lastModifiedBy>金龙</cp:lastModifiedBy>
  <cp:revision>6</cp:revision>
  <cp:lastPrinted>2021-04-26T09:04:00Z</cp:lastPrinted>
  <dcterms:created xsi:type="dcterms:W3CDTF">2022-08-01T08:26:00Z</dcterms:created>
  <dcterms:modified xsi:type="dcterms:W3CDTF">2022-08-03T02:12:00Z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253BC1CD38FA4749BD39689700B55C1C</vt:lpwstr>
  </property>
</Properties>
</file>