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58"/>
        <w:rPr>
          <w:color w:val="000000"/>
        </w:rPr>
      </w:pPr>
      <w:bookmarkStart w:id="0" w:name="SectionMark0"/>
      <w:r>
        <w:rPr>
          <w:color w:val="000000"/>
        </w:rPr>
        <mc:AlternateContent>
          <mc:Choice Requires="wps">
            <w:drawing>
              <wp:anchor distT="0" distB="0" distL="114300" distR="114300" simplePos="0" relativeHeight="42" behindDoc="0" locked="1" layoutInCell="0" hidden="0" allowOverlap="1">
                <wp:simplePos x="0" y="0"/>
                <wp:positionH relativeFrom="margin">
                  <wp:posOffset>919480</wp:posOffset>
                </wp:positionH>
                <wp:positionV relativeFrom="margin">
                  <wp:posOffset>9006206</wp:posOffset>
                </wp:positionV>
                <wp:extent cx="3736974" cy="342265"/>
                <wp:effectExtent l="0" t="0" r="0" b="0"/>
                <wp:wrapNone/>
                <wp:docPr id="1" name="fmFrame7"/>
                <wp:cNvGraphicFramePr>
                  <a:graphicFrameLocks noChangeAspect="0"/>
                </wp:cNvGraphicFramePr>
                <a:graphic>
                  <a:graphicData uri="http://schemas.microsoft.com/office/word/2010/wordprocessingShape">
                    <wps:wsp>
                      <wps:cNvSpPr/>
                      <wps:spPr>
                        <a:xfrm rot="0">
                          <a:off x="0" y="0"/>
                          <a:ext cx="3736974" cy="342265"/>
                        </a:xfrm>
                        <a:prstGeom prst="rect"/>
                        <a:solidFill>
                          <a:srgbClr val="FFFFFF"/>
                        </a:solidFill>
                        <a:ln w="9525" cmpd="sng" cap="flat">
                          <a:noFill/>
                          <a:prstDash val="solid"/>
                          <a:round/>
                        </a:ln>
                      </wps:spPr>
                      <wps:txbx id="2">
                        <w:txbxContent>
                          <w:p>
                            <w:pPr>
                              <w:pStyle w:val="66"/>
                              <w:framePr w:w="7433" w:hRule="exact" w:h="585" w:hSpace="180" w:vSpace="180" w:wrap="around" w:vAnchor="margin" w:hAnchor="margin" w:xAlign="center" w:y="14401" w:anchorLock="1"/>
                              <w:jc w:val="distribute"/>
                              <w:rPr>
                                <w:rFonts w:ascii="新宋体" w:eastAsia="新宋体" w:cs="新宋体"/>
                                <w:sz w:val="28"/>
                                <w:szCs w:val="28"/>
                              </w:rPr>
                            </w:pPr>
                            <w:r>
                              <w:rPr>
                                <w:rFonts w:ascii="Times New Roman" w:eastAsia="黑体" w:hAnsi="Times New Roman" w:hint="eastAsia"/>
                                <w:b w:val="0"/>
                                <w:spacing w:val="0"/>
                                <w:w w:val="100"/>
                                <w:sz w:val="32"/>
                                <w:szCs w:val="32"/>
                              </w:rPr>
                              <w:t>中华人民共和国国家市场监督管理总局</w:t>
                            </w:r>
                          </w:p>
                          <w:p>
                            <w:pPr>
                              <w:pStyle w:val="20"/>
                              <w:ind w:firstLineChars="0" w:firstLine="0"/>
                              <w:jc w:val="distribute"/>
                              <w:rPr>
                                <w:b/>
                                <w:spacing w:val="20"/>
                                <w:w w:val="135"/>
                                <w:sz w:val="28"/>
                                <w:szCs w:val="28"/>
                              </w:rPr>
                            </w:pPr>
                          </w:p>
                          <w:p>
                            <w:pPr>
                              <w:pStyle w:val="20"/>
                              <w:jc w:val="distribute"/>
                              <w:rPr>
                                <w:sz w:val="28"/>
                                <w:szCs w:val="28"/>
                              </w:rPr>
                            </w:pPr>
                          </w:p>
                          <w:p>
                            <w:pPr>
                              <w:pStyle w:val="20"/>
                              <w:jc w:val="distribute"/>
                              <w:rPr>
                                <w:sz w:val="28"/>
                                <w:szCs w:val="28"/>
                              </w:rPr>
                            </w:pPr>
                          </w:p>
                        </w:txbxContent>
                      </wps:txbx>
                      <wps:bodyPr vert="horz" wrap="square" lIns="0" tIns="0" rIns="0" bIns="0" anchor="t" anchorCtr="0" upright="1">
                        <a:noAutofit/>
                      </wps:bodyPr>
                    </wps:wsp>
                  </a:graphicData>
                </a:graphic>
              </wp:anchor>
            </w:drawing>
          </mc:Choice>
          <mc:Fallback>
            <w:pict>
              <v:shape type="#_x0000_t202" id="fmFrame7 3" o:spid="_x0000_s3" fillcolor="#FFFFFF" stroked="f" o:allowincell="f" style="position:absolute;margin-left:72.4pt;margin-top:709.15pt;width:294.25pt;height:26.950014pt;z-index:42;mso-position-horizontal:absolute;mso-position-horizontal-relative:margin;mso-position-vertical:absolute;mso-position-vertical-relative:margin;mso-wrap-style:square;">
                <v:stroke color="#000000"/>
                <v:textbox id="848" inset="0mm,0mm,0mm,0mm" o:insetmode="custom" style="layout-flow:horizontal;v-text-anchor:top;">
                  <w:txbxContent>
                    <w:p>
                      <w:pPr>
                        <w:pStyle w:val="66"/>
                        <w:framePr w:w="7433" w:hRule="exact" w:h="585" w:hSpace="180" w:vSpace="180" w:wrap="around" w:vAnchor="margin" w:hAnchor="margin" w:xAlign="center" w:y="14401" w:anchorLock="1"/>
                        <w:jc w:val="distribute"/>
                        <w:rPr>
                          <w:rFonts w:ascii="新宋体" w:eastAsia="新宋体" w:cs="新宋体"/>
                          <w:sz w:val="28"/>
                          <w:szCs w:val="28"/>
                        </w:rPr>
                      </w:pPr>
                      <w:r>
                        <w:rPr>
                          <w:rFonts w:ascii="Times New Roman" w:eastAsia="黑体" w:hAnsi="Times New Roman" w:hint="eastAsia"/>
                          <w:b w:val="0"/>
                          <w:spacing w:val="0"/>
                          <w:w w:val="100"/>
                          <w:sz w:val="32"/>
                          <w:szCs w:val="32"/>
                        </w:rPr>
                        <w:t>中华人民共和国国家市场监督管理总局</w:t>
                      </w:r>
                    </w:p>
                    <w:p>
                      <w:pPr>
                        <w:pStyle w:val="20"/>
                        <w:ind w:firstLineChars="0" w:firstLine="0"/>
                        <w:jc w:val="distribute"/>
                        <w:rPr>
                          <w:b/>
                          <w:spacing w:val="20"/>
                          <w:w w:val="135"/>
                          <w:sz w:val="28"/>
                          <w:szCs w:val="28"/>
                        </w:rPr>
                      </w:pPr>
                    </w:p>
                    <w:p>
                      <w:pPr>
                        <w:pStyle w:val="20"/>
                        <w:jc w:val="distribute"/>
                        <w:rPr>
                          <w:sz w:val="28"/>
                          <w:szCs w:val="28"/>
                        </w:rPr>
                      </w:pPr>
                    </w:p>
                    <w:p>
                      <w:pPr>
                        <w:pStyle w:val="20"/>
                        <w:jc w:val="distribute"/>
                        <w:rPr>
                          <w:sz w:val="28"/>
                          <w:szCs w:val="28"/>
                        </w:rPr>
                      </w:pPr>
                    </w:p>
                  </w:txbxContent>
                </v:textbox>
                <w10:anchorLock/>
              </v:shape>
            </w:pict>
          </mc:Fallback>
        </mc:AlternateContent>
      </w:r>
      <w:r>
        <w:rPr>
          <w:color w:val="000000"/>
        </w:rPr>
        <w:drawing>
          <wp:anchor distT="0" distB="0" distL="114300" distR="114300" simplePos="0" relativeHeight="40" behindDoc="0" locked="1" layoutInCell="0" hidden="0" allowOverlap="1">
            <wp:simplePos x="0" y="0"/>
            <wp:positionH relativeFrom="margin">
              <wp:posOffset>4342765</wp:posOffset>
            </wp:positionH>
            <wp:positionV relativeFrom="margin">
              <wp:posOffset>116839</wp:posOffset>
            </wp:positionV>
            <wp:extent cx="1439544" cy="720090"/>
            <wp:effectExtent l="0" t="0" r="0" b="0"/>
            <wp:wrapNone/>
            <wp:docPr id="4" name="HBPicture" descr="GB"/>
            <wp:cNvGraphicFramePr>
              <a:graphicFrameLocks noChangeAspect="0"/>
            </wp:cNvGraphicFramePr>
            <a:graphic>
              <a:graphicData uri="http://schemas.openxmlformats.org/drawingml/2006/picture">
                <pic:pic>
                  <pic:nvPicPr>
                    <pic:cNvPr id="6" name="HBPicture 6"/>
                    <pic:cNvPicPr/>
                  </pic:nvPicPr>
                  <pic:blipFill>
                    <a:blip r:embed="rId7"/>
                    <a:stretch>
                      <a:fillRect/>
                    </a:stretch>
                  </pic:blipFill>
                  <pic:spPr>
                    <a:xfrm rot="0">
                      <a:off x="0" y="0"/>
                      <a:ext cx="1439544" cy="720090"/>
                    </a:xfrm>
                    <a:prstGeom prst="rect"/>
                    <a:noFill/>
                    <a:ln w="9525" cmpd="sng" cap="flat">
                      <a:noFill/>
                      <a:prstDash val="solid"/>
                      <a:round/>
                    </a:ln>
                  </pic:spPr>
                </pic:pic>
              </a:graphicData>
            </a:graphic>
          </wp:anchor>
        </w:drawing>
      </w:r>
      <w:r>
        <w:rPr>
          <w:color w:val="000000"/>
        </w:rPr>
        <mc:AlternateContent>
          <mc:Choice Requires="wps">
            <w:drawing>
              <wp:anchor distT="0" distB="0" distL="114300" distR="114300" simplePos="0" relativeHeight="34" behindDoc="0" locked="1" layoutInCell="0" hidden="0" allowOverlap="1">
                <wp:simplePos x="0" y="0"/>
                <wp:positionH relativeFrom="margin">
                  <wp:posOffset>913130</wp:posOffset>
                </wp:positionH>
                <wp:positionV relativeFrom="margin">
                  <wp:posOffset>9273541</wp:posOffset>
                </wp:positionV>
                <wp:extent cx="3743959" cy="347345"/>
                <wp:effectExtent l="0" t="0" r="0" b="0"/>
                <wp:wrapNone/>
                <wp:docPr id="7" name="fmFrame7"/>
                <wp:cNvGraphicFramePr>
                  <a:graphicFrameLocks noChangeAspect="0"/>
                </wp:cNvGraphicFramePr>
                <a:graphic>
                  <a:graphicData uri="http://schemas.microsoft.com/office/word/2010/wordprocessingShape">
                    <wps:wsp>
                      <wps:cNvSpPr/>
                      <wps:spPr>
                        <a:xfrm rot="0">
                          <a:off x="0" y="0"/>
                          <a:ext cx="3743959" cy="347345"/>
                        </a:xfrm>
                        <a:prstGeom prst="rect"/>
                        <a:solidFill>
                          <a:srgbClr val="FFFFFF"/>
                        </a:solidFill>
                        <a:ln w="9525" cmpd="sng" cap="flat">
                          <a:noFill/>
                          <a:prstDash val="solid"/>
                          <a:round/>
                        </a:ln>
                      </wps:spPr>
                      <wps:txbx id="8">
                        <w:txbxContent>
                          <w:p>
                            <w:pPr>
                              <w:pStyle w:val="66"/>
                              <w:framePr w:w="7433" w:hRule="exact" w:h="585" w:hSpace="180" w:vSpace="180" w:wrap="around" w:vAnchor="margin" w:hAnchor="margin" w:xAlign="center" w:y="14401" w:anchorLock="1"/>
                              <w:jc w:val="distribute"/>
                              <w:rPr>
                                <w:rFonts w:ascii="Times New Roman" w:eastAsia="黑体" w:hAnsi="Times New Roman"/>
                                <w:b w:val="0"/>
                                <w:spacing w:val="0"/>
                                <w:w w:val="100"/>
                                <w:sz w:val="32"/>
                                <w:szCs w:val="32"/>
                              </w:rPr>
                            </w:pPr>
                            <w:r>
                              <w:rPr>
                                <w:rFonts w:ascii="Times New Roman" w:eastAsia="黑体" w:hAnsi="Times New Roman" w:hint="eastAsia"/>
                                <w:b w:val="0"/>
                                <w:spacing w:val="0"/>
                                <w:w w:val="100"/>
                                <w:sz w:val="32"/>
                                <w:szCs w:val="32"/>
                              </w:rPr>
                              <w:t>中国国家标准化管理委员会</w:t>
                            </w:r>
                          </w:p>
                          <w:p>
                            <w:pPr>
                              <w:pStyle w:val="66"/>
                              <w:framePr w:w="7433" w:hRule="exact" w:h="585" w:hSpace="180" w:vSpace="180" w:wrap="around" w:vAnchor="margin" w:hAnchor="margin" w:xAlign="center" w:y="14401" w:anchorLock="1"/>
                              <w:jc w:val="distribute"/>
                              <w:rPr>
                                <w:rFonts w:ascii="Times New Roman" w:eastAsia="黑体" w:hAnsi="Times New Roman"/>
                                <w:b w:val="0"/>
                                <w:spacing w:val="0"/>
                                <w:w w:val="100"/>
                                <w:sz w:val="32"/>
                                <w:szCs w:val="32"/>
                              </w:rPr>
                            </w:pPr>
                          </w:p>
                          <w:p>
                            <w:pPr>
                              <w:pStyle w:val="20"/>
                              <w:jc w:val="distribute"/>
                            </w:pPr>
                          </w:p>
                          <w:p>
                            <w:pPr>
                              <w:pStyle w:val="20"/>
                              <w:jc w:val="distribute"/>
                            </w:pPr>
                          </w:p>
                        </w:txbxContent>
                      </wps:txbx>
                      <wps:bodyPr vert="horz" wrap="square" lIns="0" tIns="0" rIns="0" bIns="0" anchor="t" anchorCtr="0" upright="1">
                        <a:noAutofit/>
                      </wps:bodyPr>
                    </wps:wsp>
                  </a:graphicData>
                </a:graphic>
              </wp:anchor>
            </w:drawing>
          </mc:Choice>
          <mc:Fallback>
            <w:pict>
              <v:shape type="#_x0000_t202" id="fmFrame7 9" o:spid="_x0000_s9" fillcolor="#FFFFFF" stroked="f" o:allowincell="f" style="position:absolute;margin-left:71.9pt;margin-top:730.2pt;width:294.8pt;height:27.350002pt;z-index:34;mso-position-horizontal:absolute;mso-position-horizontal-relative:margin;mso-position-vertical:absolute;mso-position-vertical-relative:margin;mso-wrap-style:square;">
                <v:stroke color="#000000"/>
                <v:textbox id="850" inset="0mm,0mm,0mm,0mm" o:insetmode="custom" style="layout-flow:horizontal;v-text-anchor:top;">
                  <w:txbxContent>
                    <w:p>
                      <w:pPr>
                        <w:pStyle w:val="66"/>
                        <w:framePr w:w="7433" w:hRule="exact" w:h="585" w:hSpace="180" w:vSpace="180" w:wrap="around" w:vAnchor="margin" w:hAnchor="margin" w:xAlign="center" w:y="14401" w:anchorLock="1"/>
                        <w:jc w:val="distribute"/>
                        <w:rPr>
                          <w:rFonts w:ascii="Times New Roman" w:eastAsia="黑体" w:hAnsi="Times New Roman"/>
                          <w:b w:val="0"/>
                          <w:spacing w:val="0"/>
                          <w:w w:val="100"/>
                          <w:sz w:val="32"/>
                          <w:szCs w:val="32"/>
                        </w:rPr>
                      </w:pPr>
                      <w:r>
                        <w:rPr>
                          <w:rFonts w:ascii="Times New Roman" w:eastAsia="黑体" w:hAnsi="Times New Roman" w:hint="eastAsia"/>
                          <w:b w:val="0"/>
                          <w:spacing w:val="0"/>
                          <w:w w:val="100"/>
                          <w:sz w:val="32"/>
                          <w:szCs w:val="32"/>
                        </w:rPr>
                        <w:t>中国国家标准化管理委员会</w:t>
                      </w:r>
                    </w:p>
                    <w:p>
                      <w:pPr>
                        <w:pStyle w:val="66"/>
                        <w:framePr w:w="7433" w:hRule="exact" w:h="585" w:hSpace="180" w:vSpace="180" w:wrap="around" w:vAnchor="margin" w:hAnchor="margin" w:xAlign="center" w:y="14401" w:anchorLock="1"/>
                        <w:jc w:val="distribute"/>
                        <w:rPr>
                          <w:rFonts w:ascii="Times New Roman" w:eastAsia="黑体" w:hAnsi="Times New Roman"/>
                          <w:b w:val="0"/>
                          <w:spacing w:val="0"/>
                          <w:w w:val="100"/>
                          <w:sz w:val="32"/>
                          <w:szCs w:val="32"/>
                        </w:rPr>
                      </w:pPr>
                    </w:p>
                    <w:p>
                      <w:pPr>
                        <w:pStyle w:val="20"/>
                        <w:jc w:val="distribute"/>
                      </w:pPr>
                    </w:p>
                    <w:p>
                      <w:pPr>
                        <w:pStyle w:val="20"/>
                        <w:jc w:val="distribute"/>
                      </w:pPr>
                    </w:p>
                  </w:txbxContent>
                </v:textbox>
                <w10:anchorLock/>
              </v:shape>
            </w:pict>
          </mc:Fallback>
        </mc:AlternateContent>
      </w:r>
      <w:r>
        <w:rPr>
          <w:color w:val="000000"/>
        </w:rPr>
        <mc:AlternateContent>
          <mc:Choice Requires="wps">
            <w:drawing>
              <wp:anchor distT="0" distB="0" distL="114300" distR="114300" simplePos="0" relativeHeight="32" behindDoc="0" locked="1" layoutInCell="1" hidden="0" allowOverlap="1">
                <wp:simplePos x="0" y="0"/>
                <wp:positionH relativeFrom="margin">
                  <wp:posOffset>4000500</wp:posOffset>
                </wp:positionH>
                <wp:positionV relativeFrom="margin">
                  <wp:posOffset>8559165</wp:posOffset>
                </wp:positionV>
                <wp:extent cx="2019300" cy="312419"/>
                <wp:effectExtent l="0" t="0" r="0" b="0"/>
                <wp:wrapNone/>
                <wp:docPr id="10" name="fmFrame6"/>
                <wp:cNvGraphicFramePr>
                  <a:graphicFrameLocks noChangeAspect="0"/>
                </wp:cNvGraphicFramePr>
                <a:graphic>
                  <a:graphicData uri="http://schemas.microsoft.com/office/word/2010/wordprocessingShape">
                    <wps:wsp>
                      <wps:cNvSpPr/>
                      <wps:spPr>
                        <a:xfrm rot="0">
                          <a:off x="0" y="0"/>
                          <a:ext cx="2019300" cy="312419"/>
                        </a:xfrm>
                        <a:prstGeom prst="rect"/>
                        <a:solidFill>
                          <a:srgbClr val="FFFFFF"/>
                        </a:solidFill>
                        <a:ln w="9525" cmpd="sng" cap="flat">
                          <a:noFill/>
                          <a:prstDash val="solid"/>
                          <a:round/>
                        </a:ln>
                      </wps:spPr>
                      <wps:txbx id="11">
                        <w:txbxContent>
                          <w:p>
                            <w:pPr>
                              <w:pStyle w:val="57"/>
                              <w:framePr w:w="4000" w:hRule="exact" w:h="473" w:vSpace="180" w:wrap="around" w:vAnchor="margin" w:hAnchor="margin" w:xAlign="right" w:y="13511" w:anchorLock="1"/>
                            </w:pPr>
                            <w:r>
                              <w:rPr>
                                <w:rFonts w:hint="eastAsia"/>
                              </w:rPr>
                              <w:t>20</w:t>
                            </w:r>
                            <w:r>
                              <w:t>2</w:t>
                            </w:r>
                            <w:r>
                              <w:rPr>
                                <w:rFonts w:hint="eastAsia"/>
                                <w:color w:val="000000"/>
                              </w:rPr>
                              <w:t>X-XX-XX</w:t>
                            </w:r>
                            <w:r>
                              <w:rPr>
                                <w:rFonts w:hint="eastAsia"/>
                              </w:rPr>
                              <w:t>实施</w:t>
                            </w:r>
                          </w:p>
                        </w:txbxContent>
                      </wps:txbx>
                      <wps:bodyPr vert="horz" wrap="square" lIns="0" tIns="0" rIns="0" bIns="0" anchor="t" anchorCtr="0" upright="1">
                        <a:noAutofit/>
                      </wps:bodyPr>
                    </wps:wsp>
                  </a:graphicData>
                </a:graphic>
              </wp:anchor>
            </w:drawing>
          </mc:Choice>
          <mc:Fallback>
            <w:pict>
              <v:shape type="#_x0000_t202" id="fmFrame6 12" o:spid="_x0000_s12" fillcolor="#FFFFFF" stroked="f" style="position:absolute;margin-left:315.0pt;margin-top:673.95pt;width:159.0pt;height:24.599983pt;z-index:32;mso-position-horizontal:absolute;mso-position-horizontal-relative:margin;mso-position-vertical:absolute;mso-position-vertical-relative:margin;mso-wrap-style:square;">
                <v:stroke color="#000000"/>
                <v:textbox id="851" inset="0mm,0mm,0mm,0mm" o:insetmode="custom" style="layout-flow:horizontal;v-text-anchor:top;">
                  <w:txbxContent>
                    <w:p>
                      <w:pPr>
                        <w:pStyle w:val="57"/>
                        <w:framePr w:w="4000" w:hRule="exact" w:h="473" w:vSpace="180" w:wrap="around" w:vAnchor="margin" w:hAnchor="margin" w:xAlign="right" w:y="13511" w:anchorLock="1"/>
                      </w:pPr>
                      <w:r>
                        <w:rPr>
                          <w:rFonts w:hint="eastAsia"/>
                        </w:rPr>
                        <w:t>20</w:t>
                      </w:r>
                      <w:r>
                        <w:t>2</w:t>
                      </w:r>
                      <w:r>
                        <w:rPr>
                          <w:rFonts w:hint="eastAsia"/>
                          <w:color w:val="000000"/>
                        </w:rPr>
                        <w:t>X-XX-XX</w:t>
                      </w:r>
                      <w:r>
                        <w:rPr>
                          <w:rFonts w:hint="eastAsia"/>
                        </w:rPr>
                        <w:t>实施</w:t>
                      </w:r>
                    </w:p>
                  </w:txbxContent>
                </v:textbox>
                <w10:anchorLock/>
              </v:shape>
            </w:pict>
          </mc:Fallback>
        </mc:AlternateContent>
      </w:r>
      <w:r>
        <w:rPr>
          <w:color w:val="000000"/>
        </w:rPr>
        <mc:AlternateContent>
          <mc:Choice Requires="wps">
            <w:drawing>
              <wp:anchor distT="0" distB="0" distL="114300" distR="114300" simplePos="0" relativeHeight="30" behindDoc="0" locked="1" layoutInCell="1" hidden="0" allowOverlap="1">
                <wp:simplePos x="0" y="0"/>
                <wp:positionH relativeFrom="margin">
                  <wp:posOffset>0</wp:posOffset>
                </wp:positionH>
                <wp:positionV relativeFrom="margin">
                  <wp:posOffset>8559800</wp:posOffset>
                </wp:positionV>
                <wp:extent cx="2019300" cy="312419"/>
                <wp:effectExtent l="0" t="0" r="0" b="0"/>
                <wp:wrapNone/>
                <wp:docPr id="13" name="fmFrame5"/>
                <wp:cNvGraphicFramePr>
                  <a:graphicFrameLocks noChangeAspect="0"/>
                </wp:cNvGraphicFramePr>
                <a:graphic>
                  <a:graphicData uri="http://schemas.microsoft.com/office/word/2010/wordprocessingShape">
                    <wps:wsp>
                      <wps:cNvSpPr/>
                      <wps:spPr>
                        <a:xfrm rot="0">
                          <a:off x="0" y="0"/>
                          <a:ext cx="2019300" cy="312419"/>
                        </a:xfrm>
                        <a:prstGeom prst="rect"/>
                        <a:solidFill>
                          <a:srgbClr val="FFFFFF"/>
                        </a:solidFill>
                        <a:ln w="9525" cmpd="sng" cap="flat">
                          <a:noFill/>
                          <a:prstDash val="solid"/>
                          <a:round/>
                        </a:ln>
                      </wps:spPr>
                      <wps:txbx id="14">
                        <w:txbxContent>
                          <w:p>
                            <w:pPr>
                              <w:pStyle w:val="56"/>
                              <w:framePr w:w="4000" w:hRule="exact" w:h="473" w:hSpace="180" w:vSpace="180" w:wrap="around" w:vAnchor="margin" w:hAnchor="margin" w:xAlign="left" w:y="13511" w:anchorLock="1"/>
                              <w:rPr>
                                <w:color w:val="000000"/>
                              </w:rPr>
                            </w:pPr>
                            <w:r>
                              <w:rPr>
                                <w:rFonts w:hint="eastAsia"/>
                              </w:rPr>
                              <w:t>20</w:t>
                            </w:r>
                            <w:r>
                              <w:rPr>
                                <w:color w:val="000000"/>
                              </w:rPr>
                              <w:t>2</w:t>
                            </w:r>
                            <w:r>
                              <w:rPr>
                                <w:rFonts w:hint="eastAsia"/>
                                <w:color w:val="000000"/>
                              </w:rPr>
                              <w:t>X-XX-XX发布</w:t>
                            </w:r>
                          </w:p>
                        </w:txbxContent>
                      </wps:txbx>
                      <wps:bodyPr vert="horz" wrap="square" lIns="0" tIns="0" rIns="0" bIns="0" anchor="t" anchorCtr="0" upright="1">
                        <a:noAutofit/>
                      </wps:bodyPr>
                    </wps:wsp>
                  </a:graphicData>
                </a:graphic>
              </wp:anchor>
            </w:drawing>
          </mc:Choice>
          <mc:Fallback>
            <w:pict>
              <v:shape type="#_x0000_t202" id="fmFrame5 15" o:spid="_x0000_s15" fillcolor="#FFFFFF" stroked="f" style="position:absolute;margin-left:0.0pt;margin-top:674.0pt;width:159.0pt;height:24.599983pt;z-index:30;mso-position-horizontal:absolute;mso-position-horizontal-relative:margin;mso-position-vertical:absolute;mso-position-vertical-relative:margin;mso-wrap-style:square;">
                <v:stroke color="#000000"/>
                <v:textbox id="852" inset="0mm,0mm,0mm,0mm" o:insetmode="custom" style="layout-flow:horizontal;v-text-anchor:top;">
                  <w:txbxContent>
                    <w:p>
                      <w:pPr>
                        <w:pStyle w:val="56"/>
                        <w:framePr w:w="4000" w:hRule="exact" w:h="473" w:hSpace="180" w:vSpace="180" w:wrap="around" w:vAnchor="margin" w:hAnchor="margin" w:xAlign="left" w:y="13511" w:anchorLock="1"/>
                        <w:rPr>
                          <w:color w:val="000000"/>
                        </w:rPr>
                      </w:pPr>
                      <w:r>
                        <w:rPr>
                          <w:rFonts w:hint="eastAsia"/>
                        </w:rPr>
                        <w:t>20</w:t>
                      </w:r>
                      <w:r>
                        <w:rPr>
                          <w:color w:val="000000"/>
                        </w:rPr>
                        <w:t>2</w:t>
                      </w:r>
                      <w:r>
                        <w:rPr>
                          <w:rFonts w:hint="eastAsia"/>
                          <w:color w:val="000000"/>
                        </w:rPr>
                        <w:t>X-XX-XX发布</w:t>
                      </w:r>
                    </w:p>
                  </w:txbxContent>
                </v:textbox>
                <w10:anchorLock/>
              </v:shape>
            </w:pict>
          </mc:Fallback>
        </mc:AlternateContent>
      </w:r>
      <w:r>
        <w:rPr>
          <w:color w:val="000000"/>
        </w:rPr>
        <mc:AlternateContent>
          <mc:Choice Requires="wps">
            <w:drawing>
              <wp:anchor distT="0" distB="0" distL="114300" distR="114300" simplePos="0" relativeHeight="28" behindDoc="0" locked="1" layoutInCell="0" hidden="0" allowOverlap="1">
                <wp:simplePos x="0" y="0"/>
                <wp:positionH relativeFrom="margin">
                  <wp:align>right</wp:align>
                </wp:positionH>
                <wp:positionV relativeFrom="margin">
                  <wp:posOffset>3785870</wp:posOffset>
                </wp:positionV>
                <wp:extent cx="6121400" cy="3738245"/>
                <wp:effectExtent l="0" t="0" r="0" b="0"/>
                <wp:wrapNone/>
                <wp:docPr id="16" name="fmFrame4"/>
                <wp:cNvGraphicFramePr>
                  <a:graphicFrameLocks noChangeAspect="0"/>
                </wp:cNvGraphicFramePr>
                <a:graphic>
                  <a:graphicData uri="http://schemas.microsoft.com/office/word/2010/wordprocessingShape">
                    <wps:wsp>
                      <wps:cNvSpPr/>
                      <wps:spPr>
                        <a:xfrm rot="0">
                          <a:off x="0" y="0"/>
                          <a:ext cx="6121400" cy="3738245"/>
                        </a:xfrm>
                        <a:prstGeom prst="rect"/>
                        <a:solidFill>
                          <a:srgbClr val="FFFFFF"/>
                        </a:solidFill>
                        <a:ln w="9525" cmpd="sng" cap="flat">
                          <a:noFill/>
                          <a:prstDash val="solid"/>
                          <a:round/>
                        </a:ln>
                      </wps:spPr>
                      <wps:txbx id="17">
                        <w:txbxContent>
                          <w:p>
                            <w:pPr>
                              <w:pStyle w:val="92"/>
                              <w:spacing w:before="0" w:line="770" w:lineRule="exact"/>
                              <w:rPr>
                                <w:rFonts w:ascii="黑体" w:eastAsia="黑体"/>
                                <w:sz w:val="52"/>
                                <w:szCs w:val="52"/>
                              </w:rPr>
                            </w:pPr>
                            <w:r>
                              <w:rPr>
                                <w:rFonts w:ascii="黑体" w:eastAsia="黑体" w:hint="eastAsia"/>
                                <w:sz w:val="52"/>
                                <w:szCs w:val="52"/>
                              </w:rPr>
                              <w:t>离子型稀土矿混合稀土氧化物</w:t>
                            </w:r>
                          </w:p>
                          <w:p>
                            <w:pPr>
                              <w:pStyle w:val="92"/>
                              <w:spacing w:before="0" w:line="770" w:lineRule="exact"/>
                              <w:rPr>
                                <w:rFonts w:ascii="黑体" w:eastAsia="黑体"/>
                                <w:sz w:val="52"/>
                                <w:szCs w:val="52"/>
                              </w:rPr>
                            </w:pPr>
                            <w:r>
                              <w:rPr>
                                <w:rFonts w:ascii="黑体" w:eastAsia="黑体" w:hint="eastAsia"/>
                                <w:sz w:val="52"/>
                                <w:szCs w:val="52"/>
                              </w:rPr>
                              <w:t>化学分析方法</w:t>
                            </w:r>
                            <w:r>
                              <w:rPr>
                                <w:rFonts w:eastAsia="黑体" w:hint="eastAsia"/>
                                <w:color w:val="FF0000"/>
                                <w:sz w:val="52"/>
                                <w:szCs w:val="52"/>
                              </w:rPr>
                              <w:t>　</w:t>
                            </w:r>
                            <w:r>
                              <w:rPr>
                                <w:rFonts w:ascii="黑体" w:eastAsia="黑体" w:hint="eastAsia"/>
                                <w:sz w:val="52"/>
                                <w:szCs w:val="52"/>
                              </w:rPr>
                              <w:t>第1部分：</w:t>
                            </w:r>
                          </w:p>
                          <w:p>
                            <w:pPr>
                              <w:pStyle w:val="92"/>
                              <w:spacing w:before="0" w:line="770" w:lineRule="exact"/>
                              <w:rPr>
                                <w:rFonts w:eastAsia="黑体"/>
                                <w:color w:val="FF0000"/>
                                <w:sz w:val="52"/>
                                <w:szCs w:val="52"/>
                              </w:rPr>
                            </w:pPr>
                            <w:r>
                              <w:rPr>
                                <w:rFonts w:ascii="黑体" w:eastAsia="黑体" w:hint="eastAsia"/>
                                <w:sz w:val="52"/>
                                <w:szCs w:val="52"/>
                              </w:rPr>
                              <w:t>十五个稀土元素氧化物配分量的测定</w:t>
                            </w:r>
                          </w:p>
                          <w:p>
                            <w:pPr>
                              <w:pStyle w:val="79"/>
                              <w:shd w:val="clear" w:color="auto" w:fill="FFFFFF"/>
                              <w:spacing w:before="567" w:beforeAutospacing="0" w:after="0" w:line="330" w:lineRule="exact"/>
                              <w:ind w:firstLine="567"/>
                              <w:jc w:val="center"/>
                              <w:rPr>
                                <w:rFonts w:ascii="Times New Roman" w:eastAsia="黑体" w:cs="Times New Roman" w:hAnsi="Times New Roman"/>
                                <w:color w:val="auto"/>
                                <w:sz w:val="28"/>
                              </w:rPr>
                            </w:pPr>
                            <w:r>
                              <w:rPr>
                                <w:rFonts w:ascii="Times New Roman" w:eastAsia="黑体" w:cs="Times New Roman" w:hAnsi="Times New Roman" w:hint="eastAsia"/>
                                <w:color w:val="auto"/>
                                <w:sz w:val="28"/>
                              </w:rPr>
                              <w:t>Chemical analysis methods of mixed rare earth oxide of ion-absorpt</w:t>
                            </w:r>
                            <w:r>
                              <w:rPr>
                                <w:rFonts w:ascii="Times New Roman" w:eastAsia="黑体" w:cs="Times New Roman" w:hAnsi="Times New Roman"/>
                                <w:color w:val="auto"/>
                                <w:sz w:val="28"/>
                              </w:rPr>
                              <w:t>ion</w:t>
                            </w:r>
                          </w:p>
                          <w:p>
                            <w:pPr>
                              <w:pStyle w:val="79"/>
                              <w:shd w:val="clear" w:color="auto" w:fill="FFFFFF"/>
                              <w:spacing w:before="0" w:beforeAutospacing="0" w:after="0" w:line="330" w:lineRule="exact"/>
                              <w:ind w:firstLine="567"/>
                              <w:jc w:val="center"/>
                              <w:rPr>
                                <w:rFonts w:ascii="Times New Roman" w:eastAsia="黑体" w:cs="Times New Roman" w:hAnsi="Times New Roman"/>
                                <w:color w:val="auto"/>
                                <w:sz w:val="28"/>
                              </w:rPr>
                            </w:pPr>
                            <w:r>
                              <w:rPr>
                                <w:rFonts w:ascii="Times New Roman" w:eastAsia="黑体" w:cs="Times New Roman" w:hAnsi="Times New Roman" w:hint="eastAsia"/>
                                <w:color w:val="auto"/>
                                <w:sz w:val="28"/>
                              </w:rPr>
                              <w:t>rare earth ore</w:t>
                            </w:r>
                            <w:r>
                              <w:rPr>
                                <w:rFonts w:ascii="Times New Roman" w:eastAsia="黑体" w:cs="Times New Roman" w:hAnsi="Times New Roman"/>
                                <w:color w:val="auto"/>
                                <w:sz w:val="28"/>
                              </w:rPr>
                              <w:t>—</w:t>
                            </w:r>
                            <w:r>
                              <w:rPr>
                                <w:rFonts w:ascii="Times New Roman" w:eastAsia="黑体" w:cs="Times New Roman" w:hAnsi="Times New Roman" w:hint="eastAsia"/>
                                <w:color w:val="auto"/>
                                <w:sz w:val="28"/>
                              </w:rPr>
                              <w:t xml:space="preserve">Part 1：Determination of fifteen </w:t>
                            </w:r>
                            <w:r>
                              <w:rPr>
                                <w:rFonts w:ascii="Times New Roman" w:eastAsia="黑体" w:cs="Times New Roman" w:hAnsi="Times New Roman"/>
                                <w:color w:val="auto"/>
                                <w:sz w:val="28"/>
                              </w:rPr>
                              <w:t>rare earth oxides</w:t>
                            </w:r>
                            <w:r>
                              <w:rPr>
                                <w:rFonts w:ascii="Times New Roman" w:eastAsia="黑体" w:cs="Times New Roman" w:hAnsi="Times New Roman" w:hint="eastAsia"/>
                                <w:color w:val="auto"/>
                                <w:sz w:val="28"/>
                              </w:rPr>
                              <w:t xml:space="preserve"> </w:t>
                            </w:r>
                            <w:r>
                              <w:rPr>
                                <w:rFonts w:ascii="Times New Roman" w:eastAsia="黑体" w:cs="Times New Roman" w:hAnsi="Times New Roman"/>
                                <w:color w:val="auto"/>
                                <w:sz w:val="28"/>
                              </w:rPr>
                              <w:t>composition</w:t>
                            </w:r>
                          </w:p>
                          <w:p>
                            <w:pPr>
                              <w:pStyle w:val="92"/>
                            </w:pPr>
                            <w:r>
                              <w:rPr>
                                <w:rFonts w:hint="eastAsia"/>
                              </w:rPr>
                              <w:t>(</w:t>
                            </w:r>
                            <w:r>
                              <w:t>预审</w:t>
                            </w:r>
                            <w:r>
                              <w:rPr>
                                <w:rFonts w:hint="eastAsia"/>
                              </w:rPr>
                              <w:t>稿)</w:t>
                            </w:r>
                          </w:p>
                          <w:p>
                            <w:pPr>
                              <w:pStyle w:val="109"/>
                            </w:pPr>
                          </w:p>
                          <w:p>
                            <w:pPr>
                              <w:pStyle w:val="72"/>
                              <w:jc w:val="both"/>
                            </w:pPr>
                          </w:p>
                        </w:txbxContent>
                      </wps:txbx>
                      <wps:bodyPr vert="horz" wrap="square" lIns="0" tIns="0" rIns="0" bIns="0" anchor="t" anchorCtr="0" upright="1">
                        <a:noAutofit/>
                      </wps:bodyPr>
                    </wps:wsp>
                  </a:graphicData>
                </a:graphic>
              </wp:anchor>
            </w:drawing>
          </mc:Choice>
          <mc:Fallback>
            <w:pict>
              <v:shape type="#_x0000_t202" id="fmFrame4 18" o:spid="_x0000_s18" fillcolor="#FFFFFF" stroked="f" o:allowincell="f" style="position:absolute;margin-left:430.80002pt;margin-top:298.1pt;width:482.0pt;height:294.35pt;z-index:28;mso-position-horizontal:right;mso-position-horizontal-relative:margin;mso-position-vertical:absolute;mso-position-vertical-relative:margin;mso-wrap-style:square;">
                <v:stroke color="#000000"/>
                <v:textbox id="853" inset="0mm,0mm,0mm,0mm" o:insetmode="custom" style="layout-flow:horizontal;v-text-anchor:top;">
                  <w:txbxContent>
                    <w:p>
                      <w:pPr>
                        <w:pStyle w:val="92"/>
                        <w:spacing w:before="0" w:line="770" w:lineRule="exact"/>
                        <w:rPr>
                          <w:rFonts w:ascii="黑体" w:eastAsia="黑体"/>
                          <w:sz w:val="52"/>
                          <w:szCs w:val="52"/>
                        </w:rPr>
                      </w:pPr>
                      <w:r>
                        <w:rPr>
                          <w:rFonts w:ascii="黑体" w:eastAsia="黑体" w:hint="eastAsia"/>
                          <w:sz w:val="52"/>
                          <w:szCs w:val="52"/>
                        </w:rPr>
                        <w:t>离子型稀土矿混合稀土氧化物</w:t>
                      </w:r>
                    </w:p>
                    <w:p>
                      <w:pPr>
                        <w:pStyle w:val="92"/>
                        <w:spacing w:before="0" w:line="770" w:lineRule="exact"/>
                        <w:rPr>
                          <w:rFonts w:ascii="黑体" w:eastAsia="黑体"/>
                          <w:sz w:val="52"/>
                          <w:szCs w:val="52"/>
                        </w:rPr>
                      </w:pPr>
                      <w:r>
                        <w:rPr>
                          <w:rFonts w:ascii="黑体" w:eastAsia="黑体" w:hint="eastAsia"/>
                          <w:sz w:val="52"/>
                          <w:szCs w:val="52"/>
                        </w:rPr>
                        <w:t>化学分析方法</w:t>
                      </w:r>
                      <w:r>
                        <w:rPr>
                          <w:rFonts w:eastAsia="黑体" w:hint="eastAsia"/>
                          <w:color w:val="FF0000"/>
                          <w:sz w:val="52"/>
                          <w:szCs w:val="52"/>
                        </w:rPr>
                        <w:t>　</w:t>
                      </w:r>
                      <w:r>
                        <w:rPr>
                          <w:rFonts w:ascii="黑体" w:eastAsia="黑体" w:hint="eastAsia"/>
                          <w:sz w:val="52"/>
                          <w:szCs w:val="52"/>
                        </w:rPr>
                        <w:t>第1部分：</w:t>
                      </w:r>
                    </w:p>
                    <w:p>
                      <w:pPr>
                        <w:pStyle w:val="92"/>
                        <w:spacing w:before="0" w:line="770" w:lineRule="exact"/>
                        <w:rPr>
                          <w:rFonts w:eastAsia="黑体"/>
                          <w:color w:val="FF0000"/>
                          <w:sz w:val="52"/>
                          <w:szCs w:val="52"/>
                        </w:rPr>
                      </w:pPr>
                      <w:r>
                        <w:rPr>
                          <w:rFonts w:ascii="黑体" w:eastAsia="黑体" w:hint="eastAsia"/>
                          <w:sz w:val="52"/>
                          <w:szCs w:val="52"/>
                        </w:rPr>
                        <w:t>十五个稀土元素氧化物配分量的测定</w:t>
                      </w:r>
                    </w:p>
                    <w:p>
                      <w:pPr>
                        <w:pStyle w:val="79"/>
                        <w:shd w:val="clear" w:color="auto" w:fill="FFFFFF"/>
                        <w:spacing w:before="567" w:beforeAutospacing="0" w:after="0" w:line="330" w:lineRule="exact"/>
                        <w:ind w:firstLine="567"/>
                        <w:jc w:val="center"/>
                        <w:rPr>
                          <w:rFonts w:ascii="Times New Roman" w:eastAsia="黑体" w:cs="Times New Roman" w:hAnsi="Times New Roman"/>
                          <w:color w:val="auto"/>
                          <w:sz w:val="28"/>
                        </w:rPr>
                      </w:pPr>
                      <w:r>
                        <w:rPr>
                          <w:rFonts w:ascii="Times New Roman" w:eastAsia="黑体" w:cs="Times New Roman" w:hAnsi="Times New Roman" w:hint="eastAsia"/>
                          <w:color w:val="auto"/>
                          <w:sz w:val="28"/>
                        </w:rPr>
                        <w:t>Chemical analysis methods of mixed rare earth oxide of ion-absorpt</w:t>
                      </w:r>
                      <w:r>
                        <w:rPr>
                          <w:rFonts w:ascii="Times New Roman" w:eastAsia="黑体" w:cs="Times New Roman" w:hAnsi="Times New Roman"/>
                          <w:color w:val="auto"/>
                          <w:sz w:val="28"/>
                        </w:rPr>
                        <w:t>ion</w:t>
                      </w:r>
                    </w:p>
                    <w:p>
                      <w:pPr>
                        <w:pStyle w:val="79"/>
                        <w:shd w:val="clear" w:color="auto" w:fill="FFFFFF"/>
                        <w:spacing w:before="0" w:beforeAutospacing="0" w:after="0" w:line="330" w:lineRule="exact"/>
                        <w:ind w:firstLine="567"/>
                        <w:jc w:val="center"/>
                        <w:rPr>
                          <w:rFonts w:ascii="Times New Roman" w:eastAsia="黑体" w:cs="Times New Roman" w:hAnsi="Times New Roman"/>
                          <w:color w:val="auto"/>
                          <w:sz w:val="28"/>
                        </w:rPr>
                      </w:pPr>
                      <w:r>
                        <w:rPr>
                          <w:rFonts w:ascii="Times New Roman" w:eastAsia="黑体" w:cs="Times New Roman" w:hAnsi="Times New Roman" w:hint="eastAsia"/>
                          <w:color w:val="auto"/>
                          <w:sz w:val="28"/>
                        </w:rPr>
                        <w:t>rare earth ore</w:t>
                      </w:r>
                      <w:r>
                        <w:rPr>
                          <w:rFonts w:ascii="Times New Roman" w:eastAsia="黑体" w:cs="Times New Roman" w:hAnsi="Times New Roman"/>
                          <w:color w:val="auto"/>
                          <w:sz w:val="28"/>
                        </w:rPr>
                        <w:t>—</w:t>
                      </w:r>
                      <w:r>
                        <w:rPr>
                          <w:rFonts w:ascii="Times New Roman" w:eastAsia="黑体" w:cs="Times New Roman" w:hAnsi="Times New Roman" w:hint="eastAsia"/>
                          <w:color w:val="auto"/>
                          <w:sz w:val="28"/>
                        </w:rPr>
                        <w:t xml:space="preserve">Part 1：Determination of fifteen </w:t>
                      </w:r>
                      <w:r>
                        <w:rPr>
                          <w:rFonts w:ascii="Times New Roman" w:eastAsia="黑体" w:cs="Times New Roman" w:hAnsi="Times New Roman"/>
                          <w:color w:val="auto"/>
                          <w:sz w:val="28"/>
                        </w:rPr>
                        <w:t>rare earth oxides</w:t>
                      </w:r>
                      <w:r>
                        <w:rPr>
                          <w:rFonts w:ascii="Times New Roman" w:eastAsia="黑体" w:cs="Times New Roman" w:hAnsi="Times New Roman" w:hint="eastAsia"/>
                          <w:color w:val="auto"/>
                          <w:sz w:val="28"/>
                        </w:rPr>
                        <w:t xml:space="preserve"> </w:t>
                      </w:r>
                      <w:r>
                        <w:rPr>
                          <w:rFonts w:ascii="Times New Roman" w:eastAsia="黑体" w:cs="Times New Roman" w:hAnsi="Times New Roman"/>
                          <w:color w:val="auto"/>
                          <w:sz w:val="28"/>
                        </w:rPr>
                        <w:t>composition</w:t>
                      </w:r>
                    </w:p>
                    <w:p>
                      <w:pPr>
                        <w:pStyle w:val="92"/>
                      </w:pPr>
                      <w:r>
                        <w:rPr>
                          <w:rFonts w:hint="eastAsia"/>
                        </w:rPr>
                        <w:t>(</w:t>
                      </w:r>
                      <w:r>
                        <w:t>预审</w:t>
                      </w:r>
                      <w:r>
                        <w:rPr>
                          <w:rFonts w:hint="eastAsia"/>
                        </w:rPr>
                        <w:t>稿)</w:t>
                      </w:r>
                    </w:p>
                    <w:p>
                      <w:pPr>
                        <w:pStyle w:val="109"/>
                      </w:pPr>
                    </w:p>
                    <w:p>
                      <w:pPr>
                        <w:pStyle w:val="72"/>
                        <w:jc w:val="both"/>
                      </w:pPr>
                    </w:p>
                  </w:txbxContent>
                </v:textbox>
                <w10:anchorLock/>
              </v:shape>
            </w:pict>
          </mc:Fallback>
        </mc:AlternateContent>
      </w:r>
      <w:r>
        <w:rPr>
          <w:color w:val="000000"/>
        </w:rPr>
        <mc:AlternateContent>
          <mc:Choice Requires="wps">
            <w:drawing>
              <wp:anchor distT="0" distB="0" distL="114300" distR="114300" simplePos="0" relativeHeight="26" behindDoc="0" locked="1" layoutInCell="0" hidden="0" allowOverlap="1">
                <wp:simplePos x="0" y="0"/>
                <wp:positionH relativeFrom="margin">
                  <wp:posOffset>66675</wp:posOffset>
                </wp:positionH>
                <wp:positionV relativeFrom="margin">
                  <wp:posOffset>1063625</wp:posOffset>
                </wp:positionV>
                <wp:extent cx="6067425" cy="391160"/>
                <wp:effectExtent l="0" t="0" r="0" b="0"/>
                <wp:wrapNone/>
                <wp:docPr id="19" name="fmFrame2"/>
                <wp:cNvGraphicFramePr>
                  <a:graphicFrameLocks noChangeAspect="0"/>
                </wp:cNvGraphicFramePr>
                <a:graphic>
                  <a:graphicData uri="http://schemas.microsoft.com/office/word/2010/wordprocessingShape">
                    <wps:wsp>
                      <wps:cNvSpPr/>
                      <wps:spPr>
                        <a:xfrm rot="0">
                          <a:off x="0" y="0"/>
                          <a:ext cx="6067425" cy="391160"/>
                        </a:xfrm>
                        <a:prstGeom prst="rect"/>
                        <a:solidFill>
                          <a:srgbClr val="FFFFFF"/>
                        </a:solidFill>
                        <a:ln w="9525" cmpd="sng" cap="flat">
                          <a:noFill/>
                          <a:prstDash val="solid"/>
                          <a:round/>
                        </a:ln>
                      </wps:spPr>
                      <wps:txbx id="20">
                        <w:txbxContent>
                          <w:p>
                            <w:pPr>
                              <w:pStyle w:val="100"/>
                              <w:framePr w:w="9638" w:hRule="exact" w:h="754" w:hSpace="180" w:vSpace="180" w:wrap="around" w:vAnchor="page" w:hAnchor="margin" w:xAlign="center" w:y="2128" w:anchorLock="1"/>
                            </w:pPr>
                            <w:r>
                              <w:rPr>
                                <w:rFonts w:hint="eastAsia"/>
                              </w:rPr>
                              <w:t>中华人民共和国国家标准</w:t>
                            </w:r>
                          </w:p>
                        </w:txbxContent>
                      </wps:txbx>
                      <wps:bodyPr vert="horz" wrap="square" lIns="0" tIns="0" rIns="0" bIns="0" anchor="t" anchorCtr="0" upright="1">
                        <a:noAutofit/>
                      </wps:bodyPr>
                    </wps:wsp>
                  </a:graphicData>
                </a:graphic>
              </wp:anchor>
            </w:drawing>
          </mc:Choice>
          <mc:Fallback>
            <w:pict>
              <v:shape type="#_x0000_t202" id="fmFrame2 21" o:spid="_x0000_s21" fillcolor="#FFFFFF" stroked="f" o:allowincell="f" style="position:absolute;margin-left:5.25pt;margin-top:83.75pt;width:477.75pt;height:30.8pt;z-index:26;mso-position-horizontal:absolute;mso-position-horizontal-relative:margin;mso-position-vertical:absolute;mso-position-vertical-relative:margin;mso-wrap-style:square;">
                <v:stroke color="#000000"/>
                <v:textbox id="854" inset="0mm,0mm,0mm,0mm" o:insetmode="custom" style="layout-flow:horizontal;v-text-anchor:top;">
                  <w:txbxContent>
                    <w:p>
                      <w:pPr>
                        <w:pStyle w:val="100"/>
                        <w:framePr w:w="9638" w:hRule="exact" w:h="754" w:hSpace="180" w:vSpace="180" w:wrap="around" w:vAnchor="page" w:hAnchor="margin" w:xAlign="center" w:y="2128" w:anchorLock="1"/>
                      </w:pPr>
                      <w:r>
                        <w:rPr>
                          <w:rFonts w:hint="eastAsia"/>
                        </w:rPr>
                        <w:t>中华人民共和国国家标准</w:t>
                      </w:r>
                    </w:p>
                  </w:txbxContent>
                </v:textbox>
                <w10:anchorLock/>
              </v:shape>
            </w:pict>
          </mc:Fallback>
        </mc:AlternateContent>
      </w:r>
      <w:r>
        <w:rPr>
          <w:color w:val="000000"/>
        </w:rPr>
        <mc:AlternateContent>
          <mc:Choice Requires="wps">
            <w:drawing>
              <wp:anchor distT="0" distB="0" distL="114300" distR="114300" simplePos="0" relativeHeight="24" behindDoc="0" locked="1" layoutInCell="0" hidden="0" allowOverlap="1">
                <wp:simplePos x="0" y="0"/>
                <wp:positionH relativeFrom="margin">
                  <wp:posOffset>-5080</wp:posOffset>
                </wp:positionH>
                <wp:positionV relativeFrom="margin">
                  <wp:posOffset>-17145</wp:posOffset>
                </wp:positionV>
                <wp:extent cx="923925" cy="390525"/>
                <wp:effectExtent l="0" t="0" r="0" b="0"/>
                <wp:wrapNone/>
                <wp:docPr id="22" name="fmFrame1"/>
                <wp:cNvGraphicFramePr>
                  <a:graphicFrameLocks noChangeAspect="0"/>
                </wp:cNvGraphicFramePr>
                <a:graphic>
                  <a:graphicData uri="http://schemas.microsoft.com/office/word/2010/wordprocessingShape">
                    <wps:wsp>
                      <wps:cNvSpPr/>
                      <wps:spPr>
                        <a:xfrm rot="0">
                          <a:off x="0" y="0"/>
                          <a:ext cx="923925" cy="390525"/>
                        </a:xfrm>
                        <a:prstGeom prst="rect"/>
                        <a:solidFill>
                          <a:srgbClr val="FFFFFF"/>
                        </a:solidFill>
                        <a:ln w="9525" cmpd="sng" cap="flat">
                          <a:noFill/>
                          <a:prstDash val="solid"/>
                          <a:round/>
                        </a:ln>
                      </wps:spPr>
                      <wps:txbx id="23">
                        <w:txbxContent>
                          <w:p>
                            <w:pPr>
                              <w:pStyle w:val="95"/>
                              <w:framePr w:w="0" w:hRule="auto" w:hSpace="180" w:vSpace="180" w:wrap="around" w:vAnchor="margin" w:hAnchor="margin" w:xAlign="left" w:y="1" w:anchorLock="1"/>
                            </w:pPr>
                            <w:r>
                              <w:t>ICS 77.120</w:t>
                            </w:r>
                            <w:r>
                              <w:rPr>
                                <w:rFonts w:hint="eastAsia"/>
                              </w:rPr>
                              <w:t>.99</w:t>
                            </w:r>
                          </w:p>
                          <w:p>
                            <w:pPr>
                              <w:pStyle w:val="95"/>
                              <w:framePr w:w="0" w:hRule="auto" w:hSpace="180" w:vSpace="180" w:wrap="around" w:vAnchor="margin" w:hAnchor="margin" w:xAlign="left" w:y="1" w:anchorLock="1"/>
                            </w:pPr>
                            <w:r>
                              <w:t xml:space="preserve">H </w:t>
                            </w:r>
                            <w:r>
                              <w:rPr>
                                <w:rFonts w:hint="eastAsia"/>
                              </w:rPr>
                              <w:t>14</w:t>
                            </w:r>
                          </w:p>
                          <w:p>
                            <w:pPr>
                              <w:pStyle w:val="95"/>
                              <w:framePr w:w="0" w:hRule="auto" w:hSpace="180" w:vSpace="180" w:wrap="around" w:vAnchor="margin" w:hAnchor="margin" w:xAlign="left" w:y="1" w:anchorLock="1"/>
                            </w:pPr>
                          </w:p>
                        </w:txbxContent>
                      </wps:txbx>
                      <wps:bodyPr vert="horz" wrap="square" lIns="0" tIns="0" rIns="0" bIns="0" anchor="t" anchorCtr="0" upright="1">
                        <a:noAutofit/>
                      </wps:bodyPr>
                    </wps:wsp>
                  </a:graphicData>
                </a:graphic>
              </wp:anchor>
            </w:drawing>
          </mc:Choice>
          <mc:Fallback>
            <w:pict>
              <v:shape type="#_x0000_t202" id="fmFrame1 24" o:spid="_x0000_s24" fillcolor="#FFFFFF" stroked="f" o:allowincell="f" style="position:absolute;margin-left:-0.4pt;margin-top:-1.35pt;width:72.75pt;height:30.75pt;z-index:24;mso-position-horizontal:absolute;mso-position-horizontal-relative:margin;mso-position-vertical:absolute;mso-position-vertical-relative:margin;mso-wrap-style:square;">
                <v:stroke color="#000000"/>
                <v:textbox id="855" inset="0mm,0mm,0mm,0mm" o:insetmode="custom" style="layout-flow:horizontal;v-text-anchor:top;">
                  <w:txbxContent>
                    <w:p>
                      <w:pPr>
                        <w:pStyle w:val="95"/>
                        <w:framePr w:w="0" w:hRule="auto" w:hSpace="180" w:vSpace="180" w:wrap="around" w:vAnchor="margin" w:hAnchor="margin" w:xAlign="left" w:y="1" w:anchorLock="1"/>
                      </w:pPr>
                      <w:r>
                        <w:t>ICS 77.120</w:t>
                      </w:r>
                      <w:r>
                        <w:rPr>
                          <w:rFonts w:hint="eastAsia"/>
                        </w:rPr>
                        <w:t>.99</w:t>
                      </w:r>
                    </w:p>
                    <w:p>
                      <w:pPr>
                        <w:pStyle w:val="95"/>
                        <w:framePr w:w="0" w:hRule="auto" w:hSpace="180" w:vSpace="180" w:wrap="around" w:vAnchor="margin" w:hAnchor="margin" w:xAlign="left" w:y="1" w:anchorLock="1"/>
                      </w:pPr>
                      <w:r>
                        <w:t xml:space="preserve">H </w:t>
                      </w:r>
                      <w:r>
                        <w:rPr>
                          <w:rFonts w:hint="eastAsia"/>
                        </w:rPr>
                        <w:t>14</w:t>
                      </w:r>
                    </w:p>
                    <w:p>
                      <w:pPr>
                        <w:pStyle w:val="95"/>
                        <w:framePr w:w="0" w:hRule="auto" w:hSpace="180" w:vSpace="180" w:wrap="around" w:vAnchor="margin" w:hAnchor="margin" w:xAlign="left" w:y="1" w:anchorLock="1"/>
                      </w:pPr>
                    </w:p>
                  </w:txbxContent>
                </v:textbox>
                <w10:anchorLock/>
              </v:shap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w:rPr>
          <w:color w:val="000000"/>
        </w:rPr>
        <mc:AlternateContent>
          <mc:Choice Requires="wps">
            <w:drawing>
              <wp:anchor distT="0" distB="0" distL="114300" distR="114300" simplePos="0" relativeHeight="46" behindDoc="0" locked="0" layoutInCell="1" hidden="0" allowOverlap="1">
                <wp:simplePos x="0" y="0"/>
                <wp:positionH relativeFrom="margin">
                  <wp:posOffset>269240</wp:posOffset>
                </wp:positionH>
                <wp:positionV relativeFrom="paragraph">
                  <wp:posOffset>176529</wp:posOffset>
                </wp:positionV>
                <wp:extent cx="5716904" cy="486410"/>
                <wp:effectExtent l="0" t="0" r="0" b="0"/>
                <wp:wrapNone/>
                <wp:docPr id="25" name="文本框 40"/>
                <wp:cNvGraphicFramePr>
                  <a:graphicFrameLocks noChangeAspect="0"/>
                </wp:cNvGraphicFramePr>
                <a:graphic>
                  <a:graphicData uri="http://schemas.microsoft.com/office/word/2010/wordprocessingShape">
                    <wps:wsp>
                      <wps:cNvSpPr/>
                      <wps:spPr>
                        <a:xfrm rot="0">
                          <a:off x="0" y="0"/>
                          <a:ext cx="5716904" cy="486410"/>
                        </a:xfrm>
                        <a:prstGeom prst="rect"/>
                        <a:noFill/>
                        <a:ln w="9525" cmpd="sng" cap="flat">
                          <a:noFill/>
                          <a:prstDash val="solid"/>
                          <a:round/>
                        </a:ln>
                      </wps:spPr>
                      <wps:txbx id="26">
                        <w:txbxContent>
                          <w:p>
                            <w:pPr>
                              <w:spacing w:line="280" w:lineRule="exact"/>
                              <w:jc w:val="right"/>
                            </w:pPr>
                            <w:r>
                              <w:rPr>
                                <w:rFonts w:ascii="黑体" w:eastAsia="黑体"/>
                                <w:sz w:val="28"/>
                              </w:rPr>
                              <w:t>GB/T18882.1—202X</w:t>
                            </w:r>
                          </w:p>
                          <w:p>
                            <w:pPr>
                              <w:spacing w:line="280" w:lineRule="exact"/>
                              <w:jc w:val="right"/>
                              <w:rPr>
                                <w:rFonts w:ascii="宋体" w:eastAsia="宋体"/>
                                <w:color w:val="000000"/>
                              </w:rPr>
                            </w:pPr>
                            <w:r>
                              <w:rPr>
                                <w:rFonts w:ascii="宋体" w:eastAsia="宋体" w:hint="eastAsia"/>
                                <w:color w:val="000000"/>
                              </w:rPr>
                              <w:t>代替</w:t>
                            </w:r>
                            <w:r>
                              <w:rPr>
                                <w:rFonts w:ascii="宋体" w:eastAsia="宋体"/>
                                <w:color w:val="000000"/>
                              </w:rPr>
                              <w:t>GB/ T 18882.1-2008</w:t>
                            </w:r>
                          </w:p>
                        </w:txbxContent>
                      </wps:txbx>
                      <wps:bodyPr vert="horz" wrap="square" lIns="91440" tIns="45720" rIns="91440" bIns="45720" anchor="t" anchorCtr="0" upright="1">
                        <a:noAutofit/>
                      </wps:bodyPr>
                    </wps:wsp>
                  </a:graphicData>
                </a:graphic>
              </wp:anchor>
            </w:drawing>
          </mc:Choice>
          <mc:Fallback>
            <w:pict>
              <v:shape type="#_x0000_t202" id="文本框 40 27" o:spid="_x0000_s27" filled="f" stroked="f" style="position:absolute;margin-left:21.2pt;margin-top:13.9pt;width:450.14996pt;height:38.3pt;z-index:46;mso-position-horizontal:absolute;mso-position-horizontal-relative:margin;mso-position-vertical:absolute;mso-wrap-style:square;">
                <v:stroke color="#000000"/>
                <v:textbox id="856" inset="2.54mm,1.27mm,2.54mm,1.27mm" o:insetmode="custom" style="layout-flow:horizontal;v-text-anchor:top;">
                  <w:txbxContent>
                    <w:p>
                      <w:pPr>
                        <w:spacing w:line="280" w:lineRule="exact"/>
                        <w:jc w:val="right"/>
                      </w:pPr>
                      <w:r>
                        <w:rPr>
                          <w:rFonts w:ascii="黑体" w:eastAsia="黑体"/>
                          <w:sz w:val="28"/>
                        </w:rPr>
                        <w:t>GB/T18882.1—202X</w:t>
                      </w:r>
                    </w:p>
                    <w:p>
                      <w:pPr>
                        <w:spacing w:line="280" w:lineRule="exact"/>
                        <w:jc w:val="right"/>
                        <w:rPr>
                          <w:rFonts w:ascii="宋体" w:eastAsia="宋体"/>
                          <w:color w:val="000000"/>
                        </w:rPr>
                      </w:pPr>
                      <w:r>
                        <w:rPr>
                          <w:rFonts w:ascii="宋体" w:eastAsia="宋体" w:hint="eastAsia"/>
                          <w:color w:val="000000"/>
                        </w:rPr>
                        <w:t>代替</w:t>
                      </w:r>
                      <w:r>
                        <w:rPr>
                          <w:rFonts w:ascii="宋体" w:eastAsia="宋体"/>
                          <w:color w:val="000000"/>
                        </w:rPr>
                        <w:t>GB/ T 18882.1-2008</w:t>
                      </w:r>
                    </w:p>
                  </w:txbxContent>
                </v:textbox>
              </v:shape>
            </w:pict>
          </mc:Fallback>
        </mc:AlternateContent>
      </w:r>
    </w:p>
    <w:p>
      <w:pPr>
        <w:rPr>
          <w:color w:val="000000"/>
        </w:rPr>
      </w:pPr>
    </w:p>
    <w:p>
      <w:pPr>
        <w:rPr>
          <w:color w:val="000000"/>
        </w:rPr>
      </w:pPr>
      <w:r>
        <w:rPr>
          <w:color w:val="000000"/>
        </w:rPr>
        <mc:AlternateContent>
          <mc:Choice Requires="wps">
            <w:drawing>
              <wp:anchor distT="0" distB="0" distL="114300" distR="114300" simplePos="0" relativeHeight="36" behindDoc="0" locked="0" layoutInCell="1" hidden="0" allowOverlap="1">
                <wp:simplePos x="0" y="0"/>
                <wp:positionH relativeFrom="margin">
                  <wp:posOffset>0</wp:posOffset>
                </wp:positionH>
                <wp:positionV relativeFrom="paragraph">
                  <wp:posOffset>351155</wp:posOffset>
                </wp:positionV>
                <wp:extent cx="6121400" cy="0"/>
                <wp:effectExtent l="0" t="0" r="0" b="9524"/>
                <wp:wrapSquare wrapText="bothSides"/>
                <wp:docPr id="28" name="直线 10"/>
                <wp:cNvGraphicFramePr>
                  <a:graphicFrameLocks noChangeAspect="0"/>
                </wp:cNvGraphicFramePr>
                <a:graphic>
                  <a:graphicData uri="http://schemas.microsoft.com/office/word/2010/wordprocessingShape">
                    <wps:wsp>
                      <wps:cNvSpPr/>
                      <wps:spPr>
                        <a:xfrm rot="0">
                          <a:off x="0" y="0"/>
                          <a:ext cx="6121400" cy="0"/>
                        </a:xfrm>
                        <a:prstGeom prst="line"/>
                        <a:no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线 10 29" o:spid="_x0000_s29" from="0.0pt,27.650002pt" to="482.0pt,27.650002pt" filled="f" stroked="t" strokeweight="1.0pt" style="position:absolute;z-index:36;mso-position-horizontal:absolute;mso-position-horizontal-relative:margin;mso-position-vertical:absolute;visibility:visible;">
                <v:stroke color="#000000"/>
                <w10:wrap type="square"/>
              </v:lin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916"/>
        </w:tabs>
        <w:jc w:val="left"/>
        <w:rPr>
          <w:color w:val="000000"/>
        </w:rPr>
      </w:pPr>
      <w:r>
        <w:rPr>
          <w:color w:val="000000"/>
        </w:rPr>
        <mc:AlternateContent>
          <mc:Choice Requires="wps">
            <w:drawing>
              <wp:anchor distT="0" distB="0" distL="114300" distR="114300" simplePos="0" relativeHeight="38" behindDoc="0" locked="0" layoutInCell="1" hidden="0" allowOverlap="1">
                <wp:simplePos x="0" y="0"/>
                <wp:positionH relativeFrom="margin">
                  <wp:posOffset>0</wp:posOffset>
                </wp:positionH>
                <wp:positionV relativeFrom="paragraph">
                  <wp:posOffset>4384040</wp:posOffset>
                </wp:positionV>
                <wp:extent cx="6121400" cy="0"/>
                <wp:effectExtent l="0" t="0" r="0" b="9524"/>
                <wp:wrapSquare wrapText="bothSides"/>
                <wp:docPr id="30" name="直线 11"/>
                <wp:cNvGraphicFramePr>
                  <a:graphicFrameLocks noChangeAspect="0"/>
                </wp:cNvGraphicFramePr>
                <a:graphic>
                  <a:graphicData uri="http://schemas.microsoft.com/office/word/2010/wordprocessingShape">
                    <wps:wsp>
                      <wps:cNvSpPr/>
                      <wps:spPr>
                        <a:xfrm rot="0">
                          <a:off x="0" y="0"/>
                          <a:ext cx="6121400" cy="0"/>
                        </a:xfrm>
                        <a:prstGeom prst="line"/>
                        <a:no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线 11 31" o:spid="_x0000_s31" from="0.0pt,345.2pt" to="482.0pt,345.2pt" filled="f" stroked="t" strokeweight="1.0pt" style="position:absolute;z-index:38;mso-position-horizontal:absolute;mso-position-horizontal-relative:margin;mso-position-vertical:absolute;visibility:visible;">
                <v:stroke color="#000000"/>
                <w10:wrap type="square"/>
              </v:line>
            </w:pict>
          </mc:Fallback>
        </mc:AlternateContent>
      </w:r>
      <w:r>
        <w:rPr>
          <w:rFonts w:hint="eastAsia"/>
          <w:color w:val="000000"/>
        </w:rPr>
        <w:tab/>
      </w: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pPr>
    </w:p>
    <w:p>
      <w:pPr>
        <w:tabs>
          <w:tab w:val="left" w:pos="8916"/>
        </w:tabs>
        <w:jc w:val="left"/>
        <w:rPr>
          <w:color w:val="000000"/>
        </w:rPr>
        <w:sectPr>
          <w:headerReference w:type="default" r:id="rId2"/>
          <w:headerReference w:type="even" r:id="rId3"/>
          <w:headerReference w:type="first" r:id="rId4"/>
          <w:footerReference w:type="default" r:id="rId5"/>
          <w:footerReference w:type="even" r:id="rId6"/>
          <w:pgSz w:w="11907" w:h="16839"/>
          <w:pgMar w:top="567" w:right="851" w:bottom="1418" w:left="1418" w:header="0" w:footer="0" w:gutter="0"/>
          <w:pgNumType w:fmt="upperRoman" w:start="1"/>
          <w:titlePg/>
          <w:docGrid w:type="lines" w:linePitch="312" w:charSpace="0"/>
        </w:sectPr>
      </w:pPr>
      <w:r>
        <w:rPr>
          <w:color w:val="000000"/>
        </w:rPr>
        <mc:AlternateContent>
          <mc:Choice Requires="wps">
            <w:drawing>
              <wp:anchor distT="0" distB="0" distL="114300" distR="114300" simplePos="0" relativeHeight="44" behindDoc="0" locked="0" layoutInCell="1" hidden="0" allowOverlap="1">
                <wp:simplePos x="0" y="0"/>
                <wp:positionH relativeFrom="column">
                  <wp:posOffset>4739640</wp:posOffset>
                </wp:positionH>
                <wp:positionV relativeFrom="paragraph">
                  <wp:posOffset>1221739</wp:posOffset>
                </wp:positionV>
                <wp:extent cx="621664" cy="471170"/>
                <wp:effectExtent l="0" t="0" r="0" b="0"/>
                <wp:wrapNone/>
                <wp:docPr id="32" name="文本框 26"/>
                <wp:cNvGraphicFramePr>
                  <a:graphicFrameLocks noChangeAspect="0"/>
                </wp:cNvGraphicFramePr>
                <a:graphic>
                  <a:graphicData uri="http://schemas.microsoft.com/office/word/2010/wordprocessingShape">
                    <wps:wsp>
                      <wps:cNvSpPr/>
                      <wps:spPr>
                        <a:xfrm rot="0">
                          <a:off x="0" y="0"/>
                          <a:ext cx="621664" cy="471170"/>
                        </a:xfrm>
                        <a:prstGeom prst="rect"/>
                        <a:solidFill>
                          <a:srgbClr val="FFFFFF"/>
                        </a:solidFill>
                        <a:ln w="9525" cmpd="sng" cap="flat">
                          <a:solidFill>
                            <a:srgbClr val="FFFFFF"/>
                          </a:solidFill>
                          <a:prstDash val="solid"/>
                          <a:miter/>
                        </a:ln>
                      </wps:spPr>
                      <wps:txbx id="33">
                        <w:txbxContent>
                          <w:p>
                            <w:pPr>
                              <w:jc w:val="distribute"/>
                              <w:rPr>
                                <w:rFonts w:ascii="黑体" w:eastAsia="黑体"/>
                                <w:bCs/>
                                <w:color w:val="000000"/>
                                <w:sz w:val="28"/>
                              </w:rPr>
                            </w:pPr>
                            <w:r>
                              <w:rPr>
                                <w:rFonts w:ascii="黑体" w:eastAsia="黑体" w:hint="eastAsia"/>
                                <w:bCs/>
                                <w:color w:val="000000"/>
                                <w:sz w:val="28"/>
                              </w:rPr>
                              <w:t>发布</w:t>
                            </w:r>
                          </w:p>
                        </w:txbxContent>
                      </wps:txbx>
                      <wps:bodyPr vert="horz" wrap="square" lIns="91440" tIns="45720" rIns="91440" bIns="45720" anchor="t" anchorCtr="0" upright="1">
                        <a:noAutofit/>
                      </wps:bodyPr>
                    </wps:wsp>
                  </a:graphicData>
                </a:graphic>
              </wp:anchor>
            </w:drawing>
          </mc:Choice>
          <mc:Fallback>
            <w:pict>
              <v:shape type="#_x0000_t202" id="文本框 26 34" o:spid="_x0000_s34" fillcolor="#FFFFFF" stroked="t" style="position:absolute;margin-left:373.2pt;margin-top:96.2pt;width:48.949986pt;height:37.100002pt;z-index:44;mso-position-horizontal:absolute;mso-position-vertical:absolute;mso-wrap-style:square;">
                <v:stroke color="#FFFFFF"/>
                <v:textbox id="857" inset="2.54mm,1.27mm,2.54mm,1.27mm" o:insetmode="custom" style="layout-flow:horizontal;v-text-anchor:top;">
                  <w:txbxContent>
                    <w:p>
                      <w:pPr>
                        <w:jc w:val="distribute"/>
                        <w:rPr>
                          <w:rFonts w:ascii="黑体" w:eastAsia="黑体"/>
                          <w:bCs/>
                          <w:color w:val="000000"/>
                          <w:sz w:val="28"/>
                        </w:rPr>
                      </w:pPr>
                      <w:r>
                        <w:rPr>
                          <w:rFonts w:ascii="黑体" w:eastAsia="黑体" w:hint="eastAsia"/>
                          <w:bCs/>
                          <w:color w:val="000000"/>
                          <w:sz w:val="28"/>
                        </w:rPr>
                        <w:t>发布</w:t>
                      </w:r>
                    </w:p>
                  </w:txbxContent>
                </v:textbox>
              </v:shape>
            </w:pict>
          </mc:Fallback>
        </mc:AlternateContent>
      </w:r>
      <w:bookmarkStart w:id="1" w:name="_GoBack"/>
      <w:bookmarkEnd w:id="1"/>
    </w:p>
    <w:p>
      <w:pPr>
        <w:pStyle w:val="68"/>
        <w:numPr>
          <w:ilvl w:val="0"/>
          <w:numId w:val="0"/>
        </w:numPr>
        <w:spacing w:before="851" w:after="680"/>
        <w:rPr>
          <w:color w:val="000000"/>
        </w:rPr>
      </w:pPr>
      <w:bookmarkStart w:id="2" w:name="SectionMark2"/>
      <w:bookmarkEnd w:id="0"/>
      <w:r>
        <w:rPr>
          <w:rFonts w:hint="eastAsia"/>
          <w:color w:val="000000"/>
        </w:rPr>
        <w:t>前   言</w:t>
      </w:r>
    </w:p>
    <w:p>
      <w:pPr>
        <w:ind w:firstLine="420"/>
        <w:rPr>
          <w:rFonts w:ascii="宋体" w:eastAsia="宋体"/>
          <w:color w:val="000000"/>
        </w:rPr>
      </w:pPr>
      <w:bookmarkStart w:id="3" w:name="SectionMark4"/>
      <w:bookmarkEnd w:id="2"/>
      <w:r>
        <w:rPr>
          <w:rFonts w:ascii="宋体" w:eastAsia="宋体"/>
          <w:color w:val="000000"/>
        </w:rPr>
        <w:t>GB/T 18882《离子型稀土矿混合稀土氧化物化学分析方法》共分为3个部分：</w:t>
      </w:r>
    </w:p>
    <w:p>
      <w:pPr>
        <w:ind w:firstLine="420"/>
        <w:rPr>
          <w:rFonts w:ascii="宋体" w:eastAsia="宋体"/>
          <w:color w:val="000000"/>
        </w:rPr>
      </w:pPr>
      <w:r>
        <w:rPr>
          <w:rFonts w:ascii="宋体" w:eastAsia="宋体"/>
          <w:color w:val="000000"/>
        </w:rPr>
        <w:t>——第1部分：十五个稀土元素氧化物配分量的测定；</w:t>
      </w:r>
    </w:p>
    <w:p>
      <w:pPr>
        <w:ind w:firstLine="420"/>
        <w:rPr>
          <w:rFonts w:ascii="宋体" w:eastAsia="宋体"/>
          <w:color w:val="000000"/>
        </w:rPr>
      </w:pPr>
      <w:r>
        <w:rPr>
          <w:rFonts w:ascii="宋体" w:eastAsia="宋体"/>
          <w:color w:val="000000"/>
        </w:rPr>
        <w:t>——第2部分：三氧化二铝量的测定；</w:t>
      </w:r>
    </w:p>
    <w:p>
      <w:pPr>
        <w:ind w:firstLine="420"/>
        <w:rPr>
          <w:rFonts w:ascii="宋体" w:eastAsia="宋体"/>
          <w:color w:val="000000"/>
        </w:rPr>
      </w:pPr>
      <w:r>
        <w:rPr>
          <w:rFonts w:ascii="宋体" w:eastAsia="宋体"/>
          <w:color w:val="000000"/>
        </w:rPr>
        <w:t>——第3部分：二氧化硅含量的测定。</w:t>
      </w:r>
    </w:p>
    <w:p>
      <w:pPr>
        <w:ind w:firstLine="420"/>
        <w:rPr>
          <w:rFonts w:ascii="宋体" w:eastAsia="宋体"/>
          <w:color w:val="000000"/>
        </w:rPr>
      </w:pPr>
      <w:r>
        <w:rPr>
          <w:rFonts w:ascii="宋体" w:eastAsia="宋体"/>
          <w:color w:val="000000"/>
        </w:rPr>
        <w:t>本部分为第1部分。</w:t>
      </w:r>
    </w:p>
    <w:p>
      <w:pPr>
        <w:ind w:firstLine="420"/>
        <w:rPr>
          <w:rFonts w:ascii="宋体" w:eastAsia="宋体"/>
          <w:color w:val="000000"/>
        </w:rPr>
      </w:pPr>
      <w:r>
        <w:rPr>
          <w:rFonts w:ascii="宋体" w:eastAsia="宋体"/>
          <w:color w:val="000000"/>
        </w:rPr>
        <w:t>本部分按照GB/T 1.1-2009给出的规则起草。</w:t>
      </w:r>
    </w:p>
    <w:p>
      <w:pPr>
        <w:ind w:firstLine="420"/>
        <w:rPr>
          <w:rFonts w:ascii="宋体" w:eastAsia="宋体"/>
          <w:color w:val="000000"/>
        </w:rPr>
      </w:pPr>
      <w:r>
        <w:rPr>
          <w:rFonts w:ascii="宋体" w:eastAsia="宋体"/>
          <w:color w:val="000000"/>
        </w:rPr>
        <w:t>本部分代替GB/T 18882.1-2008《离子型稀土矿混合稀土氧化物化学分析方法十五个稀土元素氧化物的配分量的测定》。本部分包含两个方法，方法1为</w:t>
      </w:r>
      <w:r>
        <w:rPr>
          <w:rFonts w:ascii="宋体" w:eastAsia="宋体"/>
        </w:rPr>
        <w:t>X-射线荧光光谱法</w:t>
      </w:r>
      <w:r>
        <w:rPr>
          <w:rFonts w:ascii="宋体" w:eastAsia="宋体"/>
          <w:color w:val="000000"/>
        </w:rPr>
        <w:t>，方法2为电感耦合等离子体原子发射光谱法。当两个方法的测定范围出现重叠时，以方法1作为仲裁方法。</w:t>
      </w:r>
    </w:p>
    <w:p>
      <w:pPr>
        <w:ind w:firstLine="420"/>
        <w:rPr>
          <w:rFonts w:ascii="宋体" w:eastAsia="宋体"/>
          <w:color w:val="000000"/>
        </w:rPr>
      </w:pPr>
      <w:r>
        <w:rPr>
          <w:rFonts w:ascii="宋体" w:eastAsia="宋体"/>
          <w:color w:val="000000"/>
        </w:rPr>
        <w:t>本部分与GB/T 18882.1-2008相比，除编辑性修改外主要技术变化如下：</w:t>
      </w:r>
    </w:p>
    <w:p>
      <w:pPr>
        <w:ind w:firstLine="420"/>
        <w:rPr>
          <w:rFonts w:ascii="宋体" w:eastAsia="宋体"/>
          <w:color w:val="000000"/>
        </w:rPr>
      </w:pPr>
      <w:r>
        <w:rPr>
          <w:rFonts w:ascii="宋体" w:eastAsia="宋体"/>
          <w:color w:val="000000"/>
        </w:rPr>
        <w:t>a</w:t>
      </w:r>
      <w:r>
        <w:rPr>
          <w:rFonts w:ascii="宋体" w:eastAsia="宋体" w:hint="eastAsia"/>
          <w:color w:val="000000"/>
        </w:rPr>
        <w:t>）更</w:t>
      </w:r>
      <w:r>
        <w:rPr>
          <w:rFonts w:ascii="宋体" w:eastAsia="宋体"/>
          <w:color w:val="000000"/>
        </w:rPr>
        <w:t>改了方法适用范围，由“</w:t>
      </w:r>
      <w:r>
        <w:rPr>
          <w:rFonts w:ascii="宋体" w:eastAsia="宋体"/>
          <w:color w:val="000000"/>
          <w:kern w:val="0"/>
          <w:szCs w:val="21"/>
        </w:rPr>
        <w:t>氧化物</w:t>
      </w:r>
      <w:r>
        <w:rPr>
          <w:rFonts w:ascii="宋体" w:eastAsia="宋体"/>
          <w:color w:val="000000"/>
        </w:rPr>
        <w:t>”修改为“</w:t>
      </w:r>
      <w:r>
        <w:rPr>
          <w:rFonts w:ascii="宋体" w:eastAsia="宋体"/>
          <w:color w:val="000000"/>
          <w:kern w:val="0"/>
          <w:szCs w:val="21"/>
        </w:rPr>
        <w:t>离子型稀土矿混合稀土氧化物、碳酸盐</w:t>
      </w:r>
      <w:r>
        <w:rPr>
          <w:rFonts w:ascii="宋体" w:eastAsia="宋体" w:hint="eastAsia"/>
          <w:color w:val="000000"/>
          <w:kern w:val="0"/>
          <w:szCs w:val="21"/>
        </w:rPr>
        <w:t>、草酸盐、稀土料液（不含有机相）</w:t>
      </w:r>
      <w:r>
        <w:rPr>
          <w:rFonts w:ascii="宋体" w:eastAsia="宋体"/>
          <w:color w:val="000000"/>
        </w:rPr>
        <w:t>”（见1</w:t>
      </w:r>
      <w:r>
        <w:rPr>
          <w:rFonts w:ascii="宋体" w:eastAsia="宋体" w:hint="eastAsia"/>
          <w:color w:val="000000"/>
        </w:rPr>
        <w:t>和2008版1和10</w:t>
      </w:r>
      <w:r>
        <w:rPr>
          <w:rFonts w:ascii="宋体" w:eastAsia="宋体"/>
          <w:color w:val="000000"/>
        </w:rPr>
        <w:t>）</w:t>
      </w:r>
    </w:p>
    <w:p>
      <w:pPr>
        <w:tabs>
          <w:tab w:val="left" w:pos="1063"/>
        </w:tabs>
        <w:ind w:firstLine="420"/>
        <w:rPr>
          <w:rFonts w:ascii="宋体" w:eastAsia="宋体"/>
        </w:rPr>
      </w:pPr>
      <w:r>
        <w:rPr>
          <w:rFonts w:ascii="宋体" w:eastAsia="宋体"/>
          <w:color w:val="000000"/>
        </w:rPr>
        <w:t>b</w:t>
      </w:r>
      <w:r>
        <w:rPr>
          <w:rFonts w:ascii="宋体" w:eastAsia="宋体" w:hint="eastAsia"/>
          <w:color w:val="000000"/>
        </w:rPr>
        <w:t>）</w:t>
      </w:r>
      <w:r>
        <w:rPr>
          <w:rFonts w:ascii="宋体" w:eastAsia="宋体" w:hint="eastAsia"/>
        </w:rPr>
        <w:t>更</w:t>
      </w:r>
      <w:r>
        <w:rPr>
          <w:rFonts w:ascii="宋体" w:eastAsia="宋体"/>
        </w:rPr>
        <w:t>改了方法</w:t>
      </w:r>
      <w:r>
        <w:rPr>
          <w:rFonts w:ascii="宋体" w:eastAsia="宋体" w:hint="eastAsia"/>
        </w:rPr>
        <w:t>1</w:t>
      </w:r>
      <w:r>
        <w:rPr>
          <w:rFonts w:ascii="宋体" w:eastAsia="宋体"/>
        </w:rPr>
        <w:t>测定范围，测定范围由“0.20%</w:t>
      </w:r>
      <w:r>
        <w:rPr>
          <w:rFonts w:ascii="宋体" w:eastAsia="宋体"/>
          <w:szCs w:val="21"/>
        </w:rPr>
        <w:t>～</w:t>
      </w:r>
      <w:r>
        <w:rPr>
          <w:rFonts w:ascii="宋体" w:eastAsia="宋体"/>
        </w:rPr>
        <w:t>99.00%”修改为表1规定的范围（见1</w:t>
      </w:r>
      <w:r>
        <w:rPr>
          <w:rFonts w:ascii="宋体" w:eastAsia="宋体" w:hint="eastAsia"/>
        </w:rPr>
        <w:t>和2008版1</w:t>
      </w:r>
      <w:r>
        <w:rPr>
          <w:rFonts w:ascii="宋体" w:eastAsia="宋体"/>
        </w:rPr>
        <w:t>）；</w:t>
      </w:r>
    </w:p>
    <w:p>
      <w:pPr>
        <w:tabs>
          <w:tab w:val="left" w:pos="1063"/>
        </w:tabs>
        <w:ind w:firstLine="420"/>
        <w:rPr>
          <w:rFonts w:ascii="宋体" w:eastAsia="宋体"/>
        </w:rPr>
      </w:pPr>
      <w:r>
        <w:rPr>
          <w:rFonts w:ascii="宋体" w:eastAsia="宋体"/>
        </w:rPr>
        <w:t>c</w:t>
      </w:r>
      <w:r>
        <w:rPr>
          <w:rFonts w:ascii="宋体" w:eastAsia="宋体" w:hint="eastAsia"/>
        </w:rPr>
        <w:t>）更改了方法</w:t>
      </w:r>
      <w:r>
        <w:rPr>
          <w:rFonts w:ascii="宋体" w:eastAsia="宋体"/>
        </w:rPr>
        <w:t>2</w:t>
      </w:r>
      <w:r>
        <w:rPr>
          <w:rFonts w:ascii="宋体" w:eastAsia="宋体" w:hint="eastAsia"/>
        </w:rPr>
        <w:t>测定范围，测定范围由“0.20%～</w:t>
      </w:r>
      <w:r>
        <w:rPr>
          <w:rFonts w:ascii="宋体" w:eastAsia="宋体"/>
        </w:rPr>
        <w:t>80</w:t>
      </w:r>
      <w:r>
        <w:rPr>
          <w:rFonts w:ascii="宋体" w:eastAsia="宋体" w:hint="eastAsia"/>
        </w:rPr>
        <w:t>.00%”修改为表</w:t>
      </w:r>
      <w:r>
        <w:rPr>
          <w:rFonts w:ascii="宋体" w:eastAsia="宋体"/>
        </w:rPr>
        <w:t>2</w:t>
      </w:r>
      <w:r>
        <w:rPr>
          <w:rFonts w:ascii="宋体" w:eastAsia="宋体" w:hint="eastAsia"/>
        </w:rPr>
        <w:t>规定的范围（见</w:t>
      </w:r>
      <w:r>
        <w:rPr>
          <w:rFonts w:ascii="宋体" w:eastAsia="宋体"/>
        </w:rPr>
        <w:t>2</w:t>
      </w:r>
      <w:r>
        <w:rPr>
          <w:rFonts w:ascii="宋体" w:eastAsia="宋体" w:hint="eastAsia"/>
        </w:rPr>
        <w:t>和2008版1</w:t>
      </w:r>
      <w:r>
        <w:rPr>
          <w:rFonts w:ascii="宋体" w:eastAsia="宋体"/>
        </w:rPr>
        <w:t>0</w:t>
      </w:r>
      <w:r>
        <w:rPr>
          <w:rFonts w:ascii="宋体" w:eastAsia="宋体" w:hint="eastAsia"/>
        </w:rPr>
        <w:t>）；</w:t>
      </w:r>
    </w:p>
    <w:p>
      <w:pPr>
        <w:tabs>
          <w:tab w:val="left" w:pos="1063"/>
        </w:tabs>
        <w:ind w:firstLine="420"/>
        <w:rPr>
          <w:rFonts w:ascii="宋体" w:eastAsia="宋体"/>
        </w:rPr>
      </w:pPr>
      <w:r>
        <w:rPr>
          <w:rFonts w:ascii="宋体" w:eastAsia="宋体"/>
        </w:rPr>
        <w:t>d</w:t>
      </w:r>
      <w:r>
        <w:rPr>
          <w:rFonts w:ascii="宋体" w:eastAsia="宋体" w:hint="eastAsia"/>
        </w:rPr>
        <w:t>）方法1新增了碳酸盐、草酸盐、稀土料液（不含有机相）试料样片制备</w:t>
      </w:r>
      <w:r>
        <w:rPr>
          <w:rFonts w:ascii="宋体" w:eastAsia="宋体"/>
        </w:rPr>
        <w:t>（见4.5.3.2</w:t>
      </w:r>
      <w:r>
        <w:rPr>
          <w:rFonts w:ascii="宋体" w:eastAsia="宋体" w:hint="eastAsia"/>
        </w:rPr>
        <w:t>、</w:t>
      </w:r>
      <w:r>
        <w:rPr>
          <w:rFonts w:ascii="宋体" w:eastAsia="宋体"/>
        </w:rPr>
        <w:t>4.5.3.3</w:t>
      </w:r>
      <w:r>
        <w:rPr>
          <w:rFonts w:ascii="宋体" w:eastAsia="宋体" w:hint="eastAsia"/>
        </w:rPr>
        <w:t>、</w:t>
      </w:r>
      <w:r>
        <w:rPr>
          <w:rFonts w:ascii="宋体" w:eastAsia="宋体"/>
        </w:rPr>
        <w:t>4.5.3.4）；</w:t>
      </w:r>
    </w:p>
    <w:p>
      <w:pPr>
        <w:tabs>
          <w:tab w:val="left" w:pos="1063"/>
        </w:tabs>
        <w:ind w:firstLine="420"/>
        <w:rPr>
          <w:rFonts w:ascii="宋体" w:eastAsia="宋体"/>
        </w:rPr>
      </w:pPr>
      <w:r>
        <w:rPr>
          <w:rFonts w:ascii="宋体" w:eastAsia="宋体"/>
        </w:rPr>
        <w:t>e</w:t>
      </w:r>
      <w:r>
        <w:rPr>
          <w:rFonts w:ascii="宋体" w:eastAsia="宋体" w:hint="eastAsia"/>
        </w:rPr>
        <w:t>）更</w:t>
      </w:r>
      <w:r>
        <w:rPr>
          <w:rFonts w:ascii="宋体" w:eastAsia="宋体"/>
        </w:rPr>
        <w:t>改了方法1系列标准样片</w:t>
      </w:r>
      <w:r>
        <w:rPr>
          <w:rFonts w:ascii="宋体" w:eastAsia="宋体" w:hint="eastAsia"/>
        </w:rPr>
        <w:t>的制备</w:t>
      </w:r>
      <w:r>
        <w:rPr>
          <w:rFonts w:ascii="宋体" w:eastAsia="宋体"/>
        </w:rPr>
        <w:t>方法（见4.5.4</w:t>
      </w:r>
      <w:r>
        <w:rPr>
          <w:rFonts w:ascii="宋体" w:eastAsia="宋体" w:hint="eastAsia"/>
        </w:rPr>
        <w:t>和2008版6.4</w:t>
      </w:r>
      <w:r>
        <w:rPr>
          <w:rFonts w:ascii="宋体" w:eastAsia="宋体"/>
        </w:rPr>
        <w:t>）；</w:t>
      </w:r>
    </w:p>
    <w:p>
      <w:pPr>
        <w:tabs>
          <w:tab w:val="left" w:pos="1063"/>
        </w:tabs>
        <w:ind w:firstLine="420"/>
        <w:rPr>
          <w:rFonts w:ascii="宋体" w:eastAsia="宋体"/>
        </w:rPr>
      </w:pPr>
      <w:r>
        <w:rPr>
          <w:rFonts w:ascii="宋体" w:eastAsia="宋体"/>
        </w:rPr>
        <w:t>g</w:t>
      </w:r>
      <w:r>
        <w:rPr>
          <w:rFonts w:ascii="宋体" w:eastAsia="宋体" w:hint="eastAsia"/>
        </w:rPr>
        <w:t>）更改了测定</w:t>
      </w:r>
      <w:r>
        <w:rPr>
          <w:rFonts w:ascii="宋体" w:eastAsia="宋体"/>
        </w:rPr>
        <w:t>参数内标</w:t>
      </w:r>
      <w:r>
        <w:rPr>
          <w:rFonts w:ascii="宋体" w:eastAsia="宋体" w:hint="eastAsia"/>
        </w:rPr>
        <w:t>元素</w:t>
      </w:r>
      <w:r>
        <w:rPr>
          <w:rFonts w:ascii="宋体" w:eastAsia="宋体"/>
        </w:rPr>
        <w:t>，有</w:t>
      </w:r>
      <w:r>
        <w:rPr>
          <w:rFonts w:ascii="宋体" w:eastAsia="宋体" w:hint="eastAsia"/>
        </w:rPr>
        <w:t>钒</w:t>
      </w:r>
      <w:r>
        <w:rPr>
          <w:rFonts w:ascii="宋体" w:eastAsia="宋体"/>
        </w:rPr>
        <w:t>更改为钪</w:t>
      </w:r>
      <w:r>
        <w:rPr>
          <w:rFonts w:ascii="宋体" w:eastAsia="宋体" w:hint="eastAsia"/>
        </w:rPr>
        <w:t>（见</w:t>
      </w:r>
      <w:r>
        <w:rPr>
          <w:rFonts w:ascii="宋体" w:eastAsia="宋体"/>
        </w:rPr>
        <w:t>表</w:t>
      </w:r>
      <w:r>
        <w:rPr>
          <w:rFonts w:ascii="宋体" w:eastAsia="宋体" w:hint="eastAsia"/>
        </w:rPr>
        <w:t>7和2008版表3</w:t>
      </w:r>
      <w:r>
        <w:rPr>
          <w:rFonts w:ascii="宋体" w:eastAsia="宋体"/>
        </w:rPr>
        <w:t>）；</w:t>
      </w:r>
    </w:p>
    <w:p>
      <w:pPr>
        <w:tabs>
          <w:tab w:val="left" w:pos="1063"/>
        </w:tabs>
        <w:ind w:firstLine="420"/>
        <w:rPr>
          <w:rFonts w:ascii="宋体" w:eastAsia="宋体"/>
        </w:rPr>
      </w:pPr>
      <w:r>
        <w:rPr>
          <w:rFonts w:ascii="宋体" w:eastAsia="宋体"/>
        </w:rPr>
        <w:t>h</w:t>
      </w:r>
      <w:r>
        <w:rPr>
          <w:rFonts w:ascii="宋体" w:eastAsia="宋体" w:hint="eastAsia"/>
        </w:rPr>
        <w:t>）更</w:t>
      </w:r>
      <w:r>
        <w:rPr>
          <w:rFonts w:ascii="宋体" w:eastAsia="宋体"/>
        </w:rPr>
        <w:t>改了方法1</w:t>
      </w:r>
      <w:r>
        <w:rPr>
          <w:rFonts w:ascii="宋体" w:eastAsia="宋体" w:hint="eastAsia"/>
        </w:rPr>
        <w:t>和</w:t>
      </w:r>
      <w:r>
        <w:rPr>
          <w:rFonts w:ascii="宋体" w:eastAsia="宋体"/>
        </w:rPr>
        <w:t>方法</w:t>
      </w:r>
      <w:r>
        <w:rPr>
          <w:rFonts w:ascii="宋体" w:eastAsia="宋体" w:hint="eastAsia"/>
        </w:rPr>
        <w:t>2的</w:t>
      </w:r>
      <w:r>
        <w:rPr>
          <w:rFonts w:ascii="宋体" w:eastAsia="宋体"/>
        </w:rPr>
        <w:t>结果表达形式</w:t>
      </w:r>
      <w:r>
        <w:rPr>
          <w:rFonts w:ascii="宋体" w:eastAsia="宋体" w:hint="eastAsia"/>
        </w:rPr>
        <w:t>（见</w:t>
      </w:r>
      <w:r>
        <w:rPr>
          <w:rFonts w:ascii="宋体" w:eastAsia="宋体"/>
        </w:rPr>
        <w:t>4.6</w:t>
      </w:r>
      <w:r>
        <w:rPr>
          <w:rFonts w:ascii="宋体" w:eastAsia="宋体" w:hint="eastAsia"/>
        </w:rPr>
        <w:t>、5.6和2008版</w:t>
      </w:r>
      <w:r>
        <w:rPr>
          <w:rFonts w:ascii="宋体" w:eastAsia="宋体"/>
        </w:rPr>
        <w:t>7</w:t>
      </w:r>
      <w:r>
        <w:rPr>
          <w:rFonts w:ascii="宋体" w:eastAsia="宋体" w:hint="eastAsia"/>
        </w:rPr>
        <w:t>、16</w:t>
      </w:r>
      <w:r>
        <w:rPr>
          <w:rFonts w:ascii="宋体" w:eastAsia="宋体"/>
        </w:rPr>
        <w:t>）；</w:t>
      </w:r>
    </w:p>
    <w:p>
      <w:pPr>
        <w:tabs>
          <w:tab w:val="left" w:pos="1063"/>
        </w:tabs>
        <w:ind w:firstLine="420"/>
        <w:rPr>
          <w:rFonts w:ascii="宋体" w:eastAsia="宋体"/>
        </w:rPr>
      </w:pPr>
      <w:r>
        <w:rPr>
          <w:rFonts w:ascii="宋体" w:eastAsia="宋体"/>
        </w:rPr>
        <w:t>i</w:t>
      </w:r>
      <w:r>
        <w:rPr>
          <w:rFonts w:ascii="宋体" w:eastAsia="宋体" w:hint="eastAsia"/>
        </w:rPr>
        <w:t>）更</w:t>
      </w:r>
      <w:r>
        <w:rPr>
          <w:rFonts w:ascii="宋体" w:eastAsia="宋体"/>
        </w:rPr>
        <w:t>改了方法1</w:t>
      </w:r>
      <w:r>
        <w:rPr>
          <w:rFonts w:ascii="宋体" w:eastAsia="宋体" w:hint="eastAsia"/>
        </w:rPr>
        <w:t>和</w:t>
      </w:r>
      <w:r>
        <w:rPr>
          <w:rFonts w:ascii="宋体" w:eastAsia="宋体"/>
        </w:rPr>
        <w:t>方法</w:t>
      </w:r>
      <w:r>
        <w:rPr>
          <w:rFonts w:ascii="宋体" w:eastAsia="宋体" w:hint="eastAsia"/>
        </w:rPr>
        <w:t>2的</w:t>
      </w:r>
      <w:r>
        <w:rPr>
          <w:rFonts w:ascii="宋体" w:eastAsia="宋体"/>
        </w:rPr>
        <w:t>重复性限和允许差（</w:t>
      </w:r>
      <w:r>
        <w:rPr>
          <w:rFonts w:ascii="宋体" w:eastAsia="宋体" w:hint="eastAsia"/>
        </w:rPr>
        <w:t>见</w:t>
      </w:r>
      <w:r>
        <w:rPr>
          <w:rFonts w:ascii="宋体" w:eastAsia="宋体"/>
        </w:rPr>
        <w:t>4.7</w:t>
      </w:r>
      <w:r>
        <w:rPr>
          <w:rFonts w:ascii="宋体" w:eastAsia="宋体" w:hint="eastAsia"/>
        </w:rPr>
        <w:t>、5.</w:t>
      </w:r>
      <w:r>
        <w:rPr>
          <w:rFonts w:ascii="宋体" w:eastAsia="宋体"/>
        </w:rPr>
        <w:t>7</w:t>
      </w:r>
      <w:r>
        <w:rPr>
          <w:rFonts w:ascii="宋体" w:eastAsia="宋体" w:hint="eastAsia"/>
        </w:rPr>
        <w:t>和2008版</w:t>
      </w:r>
      <w:r>
        <w:rPr>
          <w:rFonts w:ascii="宋体" w:eastAsia="宋体"/>
        </w:rPr>
        <w:t>8</w:t>
      </w:r>
      <w:r>
        <w:rPr>
          <w:rFonts w:ascii="宋体" w:eastAsia="宋体" w:hint="eastAsia"/>
        </w:rPr>
        <w:t>、1</w:t>
      </w:r>
      <w:r>
        <w:rPr>
          <w:rFonts w:ascii="宋体" w:eastAsia="宋体"/>
        </w:rPr>
        <w:t>7））</w:t>
      </w:r>
    </w:p>
    <w:p>
      <w:pPr>
        <w:tabs>
          <w:tab w:val="left" w:pos="1063"/>
        </w:tabs>
        <w:ind w:firstLine="420"/>
        <w:rPr>
          <w:rFonts w:ascii="宋体" w:eastAsia="宋体"/>
        </w:rPr>
      </w:pPr>
      <w:r>
        <w:rPr>
          <w:rFonts w:ascii="宋体" w:eastAsia="宋体"/>
        </w:rPr>
        <w:t>j</w:t>
      </w:r>
      <w:r>
        <w:rPr>
          <w:rFonts w:ascii="宋体" w:eastAsia="宋体" w:hint="eastAsia"/>
        </w:rPr>
        <w:t>）更改了</w:t>
      </w:r>
      <w:r>
        <w:rPr>
          <w:rFonts w:ascii="宋体" w:eastAsia="宋体"/>
        </w:rPr>
        <w:t>方法</w:t>
      </w:r>
      <w:r>
        <w:rPr>
          <w:rFonts w:ascii="宋体" w:eastAsia="宋体" w:hint="eastAsia"/>
        </w:rPr>
        <w:t>2称取</w:t>
      </w:r>
      <w:r>
        <w:rPr>
          <w:rFonts w:ascii="宋体" w:eastAsia="宋体"/>
        </w:rPr>
        <w:t>试样</w:t>
      </w:r>
      <w:r>
        <w:rPr>
          <w:rFonts w:ascii="宋体" w:eastAsia="宋体" w:hint="eastAsia"/>
        </w:rPr>
        <w:t>质量</w:t>
      </w:r>
      <w:r>
        <w:rPr>
          <w:rFonts w:ascii="宋体" w:eastAsia="宋体"/>
        </w:rPr>
        <w:t>（</w:t>
      </w:r>
      <w:r>
        <w:rPr>
          <w:rFonts w:ascii="宋体" w:eastAsia="宋体" w:hint="eastAsia"/>
        </w:rPr>
        <w:t>见</w:t>
      </w:r>
      <w:r>
        <w:rPr>
          <w:rFonts w:ascii="宋体" w:eastAsia="宋体"/>
        </w:rPr>
        <w:t>5.5.1</w:t>
      </w:r>
      <w:r>
        <w:rPr>
          <w:rFonts w:ascii="宋体" w:eastAsia="宋体" w:hint="eastAsia"/>
        </w:rPr>
        <w:t>和2008版</w:t>
      </w:r>
      <w:r>
        <w:rPr>
          <w:rFonts w:ascii="宋体" w:eastAsia="宋体"/>
        </w:rPr>
        <w:t>15.1）</w:t>
      </w:r>
    </w:p>
    <w:p>
      <w:pPr>
        <w:ind w:firstLine="420"/>
        <w:rPr>
          <w:rFonts w:ascii="宋体" w:eastAsia="宋体"/>
        </w:rPr>
      </w:pPr>
      <w:r>
        <w:rPr>
          <w:rFonts w:ascii="宋体" w:eastAsia="宋体"/>
        </w:rPr>
        <w:t>k</w:t>
      </w:r>
      <w:r>
        <w:rPr>
          <w:rFonts w:ascii="宋体" w:eastAsia="宋体" w:hint="eastAsia"/>
        </w:rPr>
        <w:t>）方法</w:t>
      </w:r>
      <w:r>
        <w:rPr>
          <w:rFonts w:ascii="宋体" w:eastAsia="宋体"/>
        </w:rPr>
        <w:t>2</w:t>
      </w:r>
      <w:r>
        <w:rPr>
          <w:rFonts w:ascii="宋体" w:eastAsia="宋体" w:hint="eastAsia"/>
        </w:rPr>
        <w:t>新增了碳酸盐、草酸盐、稀土料液（不含有机相）试料样片制备（见</w:t>
      </w:r>
      <w:r>
        <w:rPr>
          <w:rFonts w:ascii="宋体" w:eastAsia="宋体"/>
        </w:rPr>
        <w:t>5</w:t>
      </w:r>
      <w:r>
        <w:rPr>
          <w:rFonts w:ascii="宋体" w:eastAsia="宋体" w:hint="eastAsia"/>
        </w:rPr>
        <w:t>.5.3.2、</w:t>
      </w:r>
      <w:r>
        <w:rPr>
          <w:rFonts w:ascii="宋体" w:eastAsia="宋体"/>
        </w:rPr>
        <w:t>5</w:t>
      </w:r>
      <w:r>
        <w:rPr>
          <w:rFonts w:ascii="宋体" w:eastAsia="宋体" w:hint="eastAsia"/>
        </w:rPr>
        <w:t>.5.3.3、</w:t>
      </w:r>
      <w:r>
        <w:rPr>
          <w:rFonts w:ascii="宋体" w:eastAsia="宋体"/>
        </w:rPr>
        <w:t>5</w:t>
      </w:r>
      <w:r>
        <w:rPr>
          <w:rFonts w:ascii="宋体" w:eastAsia="宋体" w:hint="eastAsia"/>
        </w:rPr>
        <w:t>.5.3.4）；</w:t>
      </w:r>
    </w:p>
    <w:p>
      <w:pPr>
        <w:ind w:firstLine="420"/>
        <w:rPr>
          <w:rFonts w:ascii="宋体" w:eastAsia="宋体"/>
          <w:szCs w:val="21"/>
        </w:rPr>
      </w:pPr>
      <w:r>
        <w:rPr>
          <w:rFonts w:ascii="宋体" w:eastAsia="宋体"/>
        </w:rPr>
        <w:t>l</w:t>
      </w:r>
      <w:r>
        <w:rPr>
          <w:rFonts w:ascii="宋体" w:eastAsia="宋体" w:hint="eastAsia"/>
        </w:rPr>
        <w:t>）更</w:t>
      </w:r>
      <w:r>
        <w:rPr>
          <w:rFonts w:ascii="宋体" w:eastAsia="宋体"/>
        </w:rPr>
        <w:t>改了方法2系列标准</w:t>
      </w:r>
      <w:r>
        <w:rPr>
          <w:rFonts w:ascii="宋体" w:eastAsia="宋体" w:hint="eastAsia"/>
        </w:rPr>
        <w:t>溶液的制备</w:t>
      </w:r>
      <w:r>
        <w:rPr>
          <w:rFonts w:ascii="宋体" w:eastAsia="宋体"/>
        </w:rPr>
        <w:t>方法（见5.5.4</w:t>
      </w:r>
      <w:r>
        <w:rPr>
          <w:rFonts w:ascii="宋体" w:eastAsia="宋体" w:hint="eastAsia"/>
        </w:rPr>
        <w:t>和2008版</w:t>
      </w:r>
      <w:r>
        <w:rPr>
          <w:rFonts w:ascii="宋体" w:eastAsia="宋体"/>
        </w:rPr>
        <w:t>15</w:t>
      </w:r>
      <w:r>
        <w:rPr>
          <w:rFonts w:ascii="宋体" w:eastAsia="宋体" w:hint="eastAsia"/>
        </w:rPr>
        <w:t>.4</w:t>
      </w:r>
      <w:r>
        <w:rPr>
          <w:rFonts w:ascii="宋体" w:eastAsia="宋体"/>
        </w:rPr>
        <w:t>）</w:t>
      </w:r>
      <w:r>
        <w:rPr>
          <w:rFonts w:ascii="宋体" w:eastAsia="宋体"/>
          <w:szCs w:val="21"/>
        </w:rPr>
        <w:t>。</w:t>
      </w:r>
    </w:p>
    <w:p>
      <w:pPr>
        <w:ind w:firstLine="420"/>
        <w:rPr>
          <w:rFonts w:ascii="宋体" w:eastAsia="宋体"/>
        </w:rPr>
      </w:pPr>
      <w:r>
        <w:rPr>
          <w:rFonts w:ascii="宋体" w:eastAsia="宋体"/>
        </w:rPr>
        <w:t>m</w:t>
      </w:r>
      <w:r>
        <w:rPr>
          <w:rFonts w:ascii="宋体" w:eastAsia="宋体" w:hint="eastAsia"/>
        </w:rPr>
        <w:t>）删除</w:t>
      </w:r>
      <w:r>
        <w:rPr>
          <w:rFonts w:ascii="宋体" w:eastAsia="宋体"/>
        </w:rPr>
        <w:t>了质量</w:t>
      </w:r>
      <w:r>
        <w:rPr>
          <w:rFonts w:ascii="宋体" w:eastAsia="宋体" w:hint="eastAsia"/>
        </w:rPr>
        <w:t>保证和</w:t>
      </w:r>
      <w:r>
        <w:rPr>
          <w:rFonts w:ascii="宋体" w:eastAsia="宋体"/>
        </w:rPr>
        <w:t>控制</w:t>
      </w:r>
      <w:r>
        <w:rPr>
          <w:rFonts w:ascii="宋体" w:eastAsia="宋体" w:hint="eastAsia"/>
        </w:rPr>
        <w:t>条款</w:t>
      </w:r>
      <w:r>
        <w:rPr>
          <w:rFonts w:ascii="宋体" w:eastAsia="宋体"/>
        </w:rPr>
        <w:t>。</w:t>
      </w:r>
    </w:p>
    <w:p>
      <w:pPr>
        <w:ind w:firstLine="420"/>
        <w:rPr>
          <w:rFonts w:ascii="宋体" w:eastAsia="宋体"/>
        </w:rPr>
      </w:pPr>
      <w:r>
        <w:rPr>
          <w:rFonts w:ascii="宋体" w:eastAsia="宋体"/>
        </w:rPr>
        <w:t>本部分由全国稀土标准化技术委员会提出并归口。</w:t>
      </w:r>
    </w:p>
    <w:p>
      <w:pPr>
        <w:ind w:firstLine="420"/>
        <w:rPr>
          <w:rFonts w:ascii="宋体" w:eastAsia="宋体"/>
        </w:rPr>
      </w:pPr>
      <w:r>
        <w:rPr>
          <w:rFonts w:ascii="宋体" w:eastAsia="宋体"/>
        </w:rPr>
        <w:t>本部分主要起草单位：</w:t>
      </w:r>
    </w:p>
    <w:p>
      <w:pPr>
        <w:ind w:firstLine="420"/>
        <w:rPr>
          <w:rFonts w:ascii="宋体" w:eastAsia="宋体"/>
        </w:rPr>
      </w:pPr>
      <w:r>
        <w:rPr>
          <w:rFonts w:ascii="宋体" w:eastAsia="宋体"/>
        </w:rPr>
        <w:t>本部分主要起草人：</w:t>
      </w:r>
    </w:p>
    <w:p>
      <w:pPr>
        <w:pStyle w:val="104"/>
        <w:spacing w:line="240" w:lineRule="auto"/>
        <w:ind w:firstLine="420"/>
        <w:jc w:val="both"/>
        <w:rPr>
          <w:rFonts w:ascii="宋体" w:eastAsia="宋体"/>
        </w:rPr>
      </w:pPr>
      <w:r>
        <w:rPr>
          <w:rFonts w:ascii="宋体" w:eastAsia="宋体"/>
        </w:rPr>
        <w:t>本部分所代替标准的历次版本发布情况为：</w:t>
      </w:r>
    </w:p>
    <w:p>
      <w:pPr>
        <w:pStyle w:val="104"/>
        <w:tabs>
          <w:tab w:val="left" w:pos="1005"/>
        </w:tabs>
        <w:spacing w:line="240" w:lineRule="auto"/>
        <w:ind w:firstLine="420"/>
        <w:jc w:val="both"/>
        <w:rPr>
          <w:rFonts w:ascii="宋体" w:eastAsia="宋体"/>
        </w:rPr>
      </w:pPr>
      <w:r>
        <w:rPr>
          <w:rFonts w:ascii="宋体" w:eastAsia="宋体"/>
        </w:rPr>
        <w:t>——GB/T 18884.2-2002；</w:t>
      </w:r>
    </w:p>
    <w:p>
      <w:pPr>
        <w:pStyle w:val="104"/>
        <w:tabs>
          <w:tab w:val="left" w:pos="1005"/>
        </w:tabs>
        <w:spacing w:line="240" w:lineRule="auto"/>
        <w:ind w:firstLine="420"/>
        <w:jc w:val="both"/>
        <w:rPr>
          <w:rFonts w:ascii="宋体" w:eastAsia="宋体"/>
        </w:rPr>
      </w:pPr>
      <w:r>
        <w:rPr>
          <w:rFonts w:ascii="宋体" w:eastAsia="宋体"/>
        </w:rPr>
        <w:t>——GB/T 18882.3-2002；</w:t>
      </w:r>
    </w:p>
    <w:p>
      <w:pPr>
        <w:pStyle w:val="20"/>
        <w:ind w:firstLineChars="0" w:firstLine="420"/>
        <w:rPr>
          <w:rFonts w:ascii="宋体" w:eastAsia="宋体"/>
        </w:rPr>
      </w:pPr>
      <w:r>
        <w:rPr>
          <w:rFonts w:ascii="宋体" w:eastAsia="宋体"/>
        </w:rPr>
        <w:t>——GB/T 18882.1-2008。</w:t>
      </w:r>
    </w:p>
    <w:p>
      <w:pPr>
        <w:pStyle w:val="20"/>
        <w:rPr>
          <w:rFonts w:ascii="Times New Roman" w:hAnsi="Times New Roman"/>
        </w:rPr>
        <w:sectPr>
          <w:headerReference w:type="default" r:id="rId8"/>
          <w:headerReference w:type="even" r:id="rId9"/>
          <w:footerReference w:type="default" r:id="rId10"/>
          <w:footerReference w:type="even" r:id="rId11"/>
          <w:pgSz w:w="11907" w:h="16839"/>
          <w:pgMar w:top="1418" w:right="1134" w:bottom="1134" w:left="1418" w:header="1418" w:footer="851" w:gutter="0"/>
          <w:pgNumType w:fmt="upperRoman" w:start="1"/>
          <w:docGrid w:type="lines" w:linePitch="312" w:charSpace="0"/>
        </w:sectPr>
      </w:pPr>
    </w:p>
    <w:p>
      <w:pPr>
        <w:pStyle w:val="105"/>
        <w:spacing w:before="851" w:after="0"/>
        <w:rPr>
          <w:rFonts w:ascii="Times New Roman" w:hAnsi="Times New Roman"/>
        </w:rPr>
      </w:pPr>
      <w:r>
        <w:rPr>
          <w:rFonts w:ascii="Times New Roman" w:hAnsi="Times New Roman"/>
        </w:rPr>
        <w:t>离子型稀土矿混合稀土氧化物化学分析方法</w:t>
      </w:r>
    </w:p>
    <w:p>
      <w:pPr>
        <w:pStyle w:val="105"/>
        <w:spacing w:before="0" w:after="680"/>
        <w:rPr>
          <w:rFonts w:ascii="Times New Roman" w:hAnsi="Times New Roman"/>
        </w:rPr>
      </w:pPr>
      <w:r>
        <w:rPr>
          <w:rFonts w:ascii="Times New Roman" w:hAnsi="Times New Roman"/>
        </w:rPr>
        <w:t>第1部分：十五个稀土元素氧化物配分量的测定</w:t>
      </w:r>
    </w:p>
    <w:p>
      <w:pPr>
        <w:pStyle w:val="71"/>
        <w:numPr>
          <w:ilvl w:val="0"/>
          <w:numId w:val="1"/>
        </w:numPr>
        <w:tabs>
          <w:tab w:val="clear" w:pos="360"/>
          <w:tab w:val="left" w:pos="112"/>
        </w:tabs>
        <w:spacing w:beforeLines="100" w:before="312" w:afterLines="100" w:after="312"/>
        <w:ind w:left="357" w:hanging="357"/>
        <w:rPr>
          <w:rFonts w:ascii="Times New Roman" w:hAnsi="Times New Roman"/>
          <w:color w:val="000000"/>
        </w:rPr>
      </w:pPr>
      <w:r>
        <w:rPr>
          <w:rFonts w:ascii="Times New Roman" w:hAnsi="Times New Roman"/>
          <w:color w:val="FF0000"/>
        </w:rPr>
        <w:t>　</w:t>
      </w:r>
      <w:r>
        <w:rPr>
          <w:rFonts w:ascii="Times New Roman" w:hAnsi="Times New Roman"/>
          <w:color w:val="000000"/>
        </w:rPr>
        <w:t>范围</w:t>
      </w:r>
    </w:p>
    <w:p>
      <w:pPr>
        <w:pStyle w:val="20"/>
        <w:rPr>
          <w:rFonts w:ascii="宋体" w:eastAsia="宋体"/>
          <w:color w:val="000000"/>
          <w:szCs w:val="21"/>
        </w:rPr>
      </w:pPr>
      <w:r>
        <w:rPr>
          <w:rFonts w:ascii="宋体" w:eastAsia="宋体"/>
          <w:color w:val="000000"/>
          <w:szCs w:val="21"/>
        </w:rPr>
        <w:t>GB/T</w:t>
      </w:r>
      <w:r>
        <w:rPr>
          <w:rFonts w:ascii="宋体" w:eastAsia="宋体"/>
          <w:color w:val="000000"/>
        </w:rPr>
        <w:t xml:space="preserve"> </w:t>
      </w:r>
      <w:r>
        <w:rPr>
          <w:rFonts w:ascii="宋体" w:eastAsia="宋体"/>
          <w:color w:val="000000"/>
          <w:szCs w:val="21"/>
        </w:rPr>
        <w:t>18882的本部分规定了离子型稀土矿混合稀土氧化物、碳酸盐</w:t>
      </w:r>
      <w:r>
        <w:rPr>
          <w:rFonts w:ascii="宋体" w:eastAsia="宋体" w:hint="eastAsia"/>
          <w:color w:val="000000"/>
          <w:szCs w:val="21"/>
        </w:rPr>
        <w:t>、</w:t>
      </w:r>
      <w:r>
        <w:rPr>
          <w:rFonts w:ascii="宋体" w:eastAsia="宋体"/>
          <w:color w:val="000000"/>
          <w:szCs w:val="21"/>
        </w:rPr>
        <w:t>草酸盐</w:t>
      </w:r>
      <w:r>
        <w:rPr>
          <w:rFonts w:ascii="宋体" w:eastAsia="宋体" w:hint="eastAsia"/>
          <w:color w:val="000000"/>
          <w:szCs w:val="21"/>
        </w:rPr>
        <w:t>、稀土</w:t>
      </w:r>
      <w:r>
        <w:rPr>
          <w:rFonts w:ascii="宋体" w:eastAsia="宋体"/>
          <w:color w:val="000000"/>
          <w:szCs w:val="21"/>
        </w:rPr>
        <w:t>料液</w:t>
      </w:r>
      <w:r>
        <w:rPr>
          <w:rFonts w:ascii="宋体" w:eastAsia="宋体" w:hint="eastAsia"/>
          <w:color w:val="000000"/>
          <w:szCs w:val="21"/>
        </w:rPr>
        <w:t>（不含</w:t>
      </w:r>
      <w:r>
        <w:rPr>
          <w:rFonts w:ascii="宋体" w:eastAsia="宋体"/>
          <w:color w:val="000000"/>
          <w:szCs w:val="21"/>
        </w:rPr>
        <w:t>有机</w:t>
      </w:r>
      <w:r>
        <w:rPr>
          <w:rFonts w:ascii="宋体" w:eastAsia="宋体" w:hint="eastAsia"/>
          <w:color w:val="000000"/>
          <w:szCs w:val="21"/>
        </w:rPr>
        <w:t>相</w:t>
      </w:r>
      <w:r>
        <w:rPr>
          <w:rFonts w:ascii="宋体" w:eastAsia="宋体"/>
          <w:color w:val="000000"/>
          <w:szCs w:val="21"/>
        </w:rPr>
        <w:t>）中十五个稀土元素氧化物配分量的测定方法。</w:t>
      </w:r>
    </w:p>
    <w:p>
      <w:pPr>
        <w:pStyle w:val="20"/>
        <w:rPr>
          <w:color w:val="FF0000"/>
        </w:rPr>
      </w:pPr>
      <w:r>
        <w:rPr>
          <w:rFonts w:ascii="宋体" w:eastAsia="宋体"/>
          <w:color w:val="000000"/>
          <w:szCs w:val="21"/>
        </w:rPr>
        <w:t>本部分适用于离子型稀土矿混合稀土氧化物、碳酸盐</w:t>
      </w:r>
      <w:r>
        <w:rPr>
          <w:rFonts w:ascii="宋体" w:eastAsia="宋体" w:hint="eastAsia"/>
          <w:color w:val="000000"/>
          <w:szCs w:val="21"/>
        </w:rPr>
        <w:t>、</w:t>
      </w:r>
      <w:r>
        <w:rPr>
          <w:rFonts w:ascii="宋体" w:eastAsia="宋体"/>
          <w:color w:val="000000"/>
          <w:szCs w:val="21"/>
        </w:rPr>
        <w:t>草酸盐</w:t>
      </w:r>
      <w:r>
        <w:rPr>
          <w:rFonts w:ascii="宋体" w:eastAsia="宋体" w:hint="eastAsia"/>
          <w:color w:val="000000"/>
          <w:szCs w:val="21"/>
        </w:rPr>
        <w:t>、稀土</w:t>
      </w:r>
      <w:r>
        <w:rPr>
          <w:rFonts w:ascii="宋体" w:eastAsia="宋体"/>
          <w:color w:val="000000"/>
          <w:szCs w:val="21"/>
        </w:rPr>
        <w:t>料液</w:t>
      </w:r>
      <w:r>
        <w:rPr>
          <w:rFonts w:ascii="宋体" w:eastAsia="宋体" w:hint="eastAsia"/>
          <w:color w:val="000000"/>
          <w:szCs w:val="21"/>
        </w:rPr>
        <w:t>（不含</w:t>
      </w:r>
      <w:r>
        <w:rPr>
          <w:rFonts w:ascii="宋体" w:eastAsia="宋体"/>
          <w:color w:val="000000"/>
          <w:szCs w:val="21"/>
        </w:rPr>
        <w:t>有机</w:t>
      </w:r>
      <w:r>
        <w:rPr>
          <w:rFonts w:ascii="宋体" w:eastAsia="宋体" w:hint="eastAsia"/>
          <w:color w:val="000000"/>
          <w:szCs w:val="21"/>
        </w:rPr>
        <w:t>相</w:t>
      </w:r>
      <w:r>
        <w:rPr>
          <w:rFonts w:ascii="宋体" w:eastAsia="宋体"/>
          <w:color w:val="000000"/>
          <w:szCs w:val="21"/>
        </w:rPr>
        <w:t>）中十五个稀土元素氧化物配分量的测定。共包含两个方法，方法1：X-射线荧光光谱法，方法2：电感耦合等离子体原子发射光谱法。测定范围</w:t>
      </w:r>
      <w:r>
        <w:rPr>
          <w:rFonts w:ascii="宋体" w:eastAsia="宋体"/>
          <w:szCs w:val="21"/>
        </w:rPr>
        <w:t>：方法1见表1，方法2见表2</w:t>
      </w:r>
      <w:r>
        <w:rPr>
          <w:rFonts w:ascii="宋体" w:eastAsia="宋体"/>
        </w:rPr>
        <w:t>。</w:t>
      </w:r>
    </w:p>
    <w:p>
      <w:pPr>
        <w:pStyle w:val="20"/>
        <w:spacing w:beforeLines="50" w:before="156" w:afterLines="50" w:after="156"/>
        <w:jc w:val="center"/>
        <w:rPr>
          <w:rFonts w:ascii="Times New Roman" w:hAnsi="Times New Roman"/>
          <w:color w:val="FF0000"/>
        </w:rPr>
      </w:pPr>
      <w:r>
        <w:rPr>
          <w:rFonts w:ascii="Times New Roman" w:eastAsia="黑体" w:hAnsi="Times New Roman"/>
        </w:rPr>
        <w:t>表1</w:t>
      </w:r>
      <w:r>
        <w:rPr>
          <w:rFonts w:ascii="Times New Roman" w:eastAsia="黑体" w:hAnsi="Times New Roman"/>
          <w:color w:val="FF0000"/>
        </w:rPr>
        <w:t>　</w:t>
      </w:r>
      <w:r>
        <w:rPr>
          <w:rFonts w:ascii="Times New Roman" w:eastAsia="黑体" w:hAnsi="Times New Roman"/>
        </w:rPr>
        <w:t>方法1各稀土氧化物配分量测定范围</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336"/>
        <w:gridCol w:w="2326"/>
        <w:gridCol w:w="2336"/>
        <w:gridCol w:w="2327"/>
      </w:tblGrid>
      <w:tr>
        <w:trPr>
          <w:trHeight w:val="397"/>
        </w:trPr>
        <w:tc>
          <w:tcPr>
            <w:tcW w:w="2336" w:type="dxa"/>
            <w:tcBorders>
              <w:top w:val="single" w:sz="12" w:space="0" w:color="auto"/>
              <w:left w:val="single" w:sz="12" w:space="0" w:color="auto"/>
              <w:bottom w:val="single" w:sz="12" w:space="0" w:color="auto"/>
            </w:tcBorders>
            <w:vAlign w:val="center"/>
          </w:tcPr>
          <w:p>
            <w:pPr>
              <w:pStyle w:val="20"/>
              <w:widowControl w:val="0"/>
              <w:ind w:firstLineChars="0" w:firstLine="0"/>
              <w:jc w:val="center"/>
              <w:rPr>
                <w:sz w:val="18"/>
                <w:szCs w:val="18"/>
              </w:rPr>
            </w:pPr>
            <w:r>
              <w:rPr>
                <w:rFonts w:hint="eastAsia"/>
                <w:i/>
                <w:sz w:val="18"/>
              </w:rPr>
              <w:t>c</w:t>
            </w:r>
            <w:r>
              <w:rPr>
                <w:sz w:val="18"/>
              </w:rPr>
              <w:t>（RE</w:t>
            </w:r>
            <w:r>
              <w:rPr>
                <w:sz w:val="18"/>
                <w:vertAlign w:val="subscript"/>
              </w:rPr>
              <w:t>X</w:t>
            </w:r>
            <w:r>
              <w:rPr>
                <w:sz w:val="18"/>
              </w:rPr>
              <w:t>O</w:t>
            </w:r>
            <w:r>
              <w:rPr>
                <w:sz w:val="18"/>
                <w:vertAlign w:val="subscript"/>
              </w:rPr>
              <w:t>Y</w:t>
            </w:r>
            <w:r>
              <w:rPr>
                <w:sz w:val="18"/>
              </w:rPr>
              <w:t>/REO）</w:t>
            </w:r>
          </w:p>
        </w:tc>
        <w:tc>
          <w:tcPr>
            <w:tcW w:w="2326" w:type="dxa"/>
            <w:tcBorders>
              <w:top w:val="single" w:sz="12" w:space="0" w:color="auto"/>
              <w:bottom w:val="single" w:sz="12" w:space="0" w:color="auto"/>
              <w:right w:val="double" w:sz="4" w:space="0" w:color="auto"/>
            </w:tcBorders>
            <w:vAlign w:val="center"/>
          </w:tcPr>
          <w:p>
            <w:pPr>
              <w:pStyle w:val="20"/>
              <w:widowControl w:val="0"/>
              <w:ind w:firstLineChars="0" w:firstLine="0"/>
              <w:jc w:val="center"/>
              <w:rPr>
                <w:sz w:val="18"/>
                <w:szCs w:val="18"/>
              </w:rPr>
            </w:pPr>
            <w:r>
              <w:rPr>
                <w:rFonts w:hint="eastAsia"/>
                <w:sz w:val="18"/>
                <w:szCs w:val="18"/>
              </w:rPr>
              <w:t>配分量</w:t>
            </w:r>
            <w:r>
              <w:rPr>
                <w:sz w:val="18"/>
                <w:szCs w:val="18"/>
              </w:rPr>
              <w:t>/%</w:t>
            </w:r>
          </w:p>
        </w:tc>
        <w:tc>
          <w:tcPr>
            <w:tcW w:w="2336" w:type="dxa"/>
            <w:tcBorders>
              <w:top w:val="single" w:sz="12" w:space="0" w:color="auto"/>
              <w:left w:val="double" w:sz="4" w:space="0" w:color="auto"/>
              <w:bottom w:val="single" w:sz="12" w:space="0" w:color="auto"/>
            </w:tcBorders>
            <w:vAlign w:val="center"/>
          </w:tcPr>
          <w:p>
            <w:pPr>
              <w:pStyle w:val="20"/>
              <w:widowControl w:val="0"/>
              <w:ind w:firstLineChars="0" w:firstLine="0"/>
              <w:jc w:val="center"/>
              <w:rPr>
                <w:sz w:val="18"/>
                <w:szCs w:val="18"/>
              </w:rPr>
            </w:pPr>
            <w:r>
              <w:rPr>
                <w:rFonts w:hint="eastAsia"/>
                <w:i/>
                <w:sz w:val="18"/>
              </w:rPr>
              <w:t>c</w:t>
            </w:r>
            <w:r>
              <w:rPr>
                <w:sz w:val="18"/>
              </w:rPr>
              <w:t>（RE</w:t>
            </w:r>
            <w:r>
              <w:rPr>
                <w:sz w:val="18"/>
                <w:vertAlign w:val="subscript"/>
              </w:rPr>
              <w:t>X</w:t>
            </w:r>
            <w:r>
              <w:rPr>
                <w:sz w:val="18"/>
              </w:rPr>
              <w:t>O</w:t>
            </w:r>
            <w:r>
              <w:rPr>
                <w:sz w:val="18"/>
                <w:vertAlign w:val="subscript"/>
              </w:rPr>
              <w:t>Y</w:t>
            </w:r>
            <w:r>
              <w:rPr>
                <w:sz w:val="18"/>
              </w:rPr>
              <w:t>/REO）</w:t>
            </w:r>
          </w:p>
        </w:tc>
        <w:tc>
          <w:tcPr>
            <w:tcW w:w="2327" w:type="dxa"/>
            <w:tcBorders>
              <w:top w:val="single" w:sz="12" w:space="0" w:color="auto"/>
              <w:bottom w:val="single" w:sz="12" w:space="0" w:color="auto"/>
              <w:right w:val="single" w:sz="12" w:space="0" w:color="auto"/>
            </w:tcBorders>
            <w:vAlign w:val="center"/>
          </w:tcPr>
          <w:p>
            <w:pPr>
              <w:pStyle w:val="20"/>
              <w:widowControl w:val="0"/>
              <w:ind w:rightChars="-51" w:right="-107" w:firstLineChars="0" w:firstLine="0"/>
              <w:jc w:val="center"/>
              <w:rPr>
                <w:sz w:val="18"/>
                <w:szCs w:val="18"/>
              </w:rPr>
            </w:pPr>
            <w:r>
              <w:rPr>
                <w:rFonts w:hint="eastAsia"/>
                <w:sz w:val="18"/>
                <w:szCs w:val="18"/>
              </w:rPr>
              <w:t>配分量</w:t>
            </w:r>
            <w:r>
              <w:rPr>
                <w:sz w:val="18"/>
                <w:szCs w:val="18"/>
              </w:rPr>
              <w:t>/%</w:t>
            </w:r>
          </w:p>
        </w:tc>
      </w:tr>
      <w:tr>
        <w:tc>
          <w:tcPr>
            <w:tcW w:w="2336" w:type="dxa"/>
            <w:tcBorders>
              <w:top w:val="single" w:sz="12" w:space="0" w:color="auto"/>
              <w:left w:val="single" w:sz="12" w:space="0" w:color="auto"/>
              <w:bottom w:val="nil"/>
              <w:right w:val="single" w:sz="4" w:space="0" w:color="auto"/>
            </w:tcBorders>
          </w:tcPr>
          <w:p>
            <w:pPr>
              <w:pStyle w:val="20"/>
              <w:widowControl w:val="0"/>
              <w:ind w:firstLineChars="0" w:firstLine="0"/>
              <w:jc w:val="center"/>
              <w:rPr>
                <w:sz w:val="18"/>
                <w:szCs w:val="18"/>
              </w:rPr>
            </w:pPr>
            <w:r>
              <w:rPr>
                <w:rFonts w:hint="eastAsia"/>
                <w:i/>
                <w:sz w:val="18"/>
              </w:rPr>
              <w:t>c</w:t>
            </w:r>
            <w:r>
              <w:rPr>
                <w:sz w:val="18"/>
              </w:rPr>
              <w:t>（</w:t>
            </w:r>
            <w:r>
              <w:rPr>
                <w:sz w:val="18"/>
                <w:szCs w:val="18"/>
              </w:rPr>
              <w:t>La</w:t>
            </w:r>
            <w:r>
              <w:rPr>
                <w:sz w:val="18"/>
                <w:szCs w:val="18"/>
                <w:vertAlign w:val="subscript"/>
              </w:rPr>
              <w:t>2</w:t>
            </w:r>
            <w:r>
              <w:rPr>
                <w:sz w:val="18"/>
                <w:szCs w:val="18"/>
              </w:rPr>
              <w:t>O</w:t>
            </w:r>
            <w:r>
              <w:rPr>
                <w:sz w:val="18"/>
                <w:szCs w:val="18"/>
                <w:vertAlign w:val="subscript"/>
              </w:rPr>
              <w:t>3</w:t>
            </w:r>
            <w:r>
              <w:rPr>
                <w:sz w:val="18"/>
                <w:szCs w:val="18"/>
              </w:rPr>
              <w:t>/REO</w:t>
            </w:r>
            <w:r>
              <w:rPr>
                <w:rFonts w:hint="eastAsia"/>
                <w:sz w:val="18"/>
                <w:szCs w:val="18"/>
              </w:rPr>
              <w:t>）</w:t>
            </w:r>
          </w:p>
        </w:tc>
        <w:tc>
          <w:tcPr>
            <w:tcW w:w="2326" w:type="dxa"/>
            <w:tcBorders>
              <w:top w:val="single" w:sz="12" w:space="0" w:color="auto"/>
              <w:left w:val="single" w:sz="4" w:space="0" w:color="auto"/>
              <w:bottom w:val="nil"/>
              <w:right w:val="double" w:sz="4" w:space="0" w:color="auto"/>
            </w:tcBorders>
          </w:tcPr>
          <w:p>
            <w:pPr>
              <w:pStyle w:val="20"/>
              <w:widowControl w:val="0"/>
              <w:ind w:firstLineChars="0" w:firstLine="0"/>
              <w:jc w:val="center"/>
              <w:rPr>
                <w:sz w:val="18"/>
                <w:szCs w:val="18"/>
              </w:rPr>
            </w:pPr>
            <w:r>
              <w:rPr>
                <w:sz w:val="18"/>
                <w:szCs w:val="18"/>
              </w:rPr>
              <w:t>2.50～45.00</w:t>
            </w:r>
          </w:p>
        </w:tc>
        <w:tc>
          <w:tcPr>
            <w:tcW w:w="2336" w:type="dxa"/>
            <w:tcBorders>
              <w:top w:val="single" w:sz="12" w:space="0" w:color="auto"/>
              <w:left w:val="double" w:sz="4" w:space="0" w:color="auto"/>
              <w:bottom w:val="nil"/>
              <w:right w:val="single" w:sz="4" w:space="0" w:color="auto"/>
            </w:tcBorders>
          </w:tcPr>
          <w:p>
            <w:pPr>
              <w:pStyle w:val="20"/>
              <w:widowControl w:val="0"/>
              <w:ind w:firstLineChars="0" w:firstLine="0"/>
              <w:jc w:val="center"/>
              <w:rPr>
                <w:sz w:val="18"/>
                <w:szCs w:val="18"/>
              </w:rPr>
            </w:pPr>
            <w:r>
              <w:rPr>
                <w:rFonts w:hint="eastAsia"/>
                <w:i/>
                <w:sz w:val="18"/>
              </w:rPr>
              <w:t>c</w:t>
            </w:r>
            <w:r>
              <w:rPr>
                <w:sz w:val="18"/>
              </w:rPr>
              <w:t>（</w:t>
            </w:r>
            <w:r>
              <w:rPr>
                <w:sz w:val="18"/>
                <w:szCs w:val="18"/>
              </w:rPr>
              <w:t>Dy</w:t>
            </w:r>
            <w:r>
              <w:rPr>
                <w:sz w:val="18"/>
                <w:szCs w:val="18"/>
                <w:vertAlign w:val="subscript"/>
              </w:rPr>
              <w:t>2</w:t>
            </w:r>
            <w:r>
              <w:rPr>
                <w:sz w:val="18"/>
                <w:szCs w:val="18"/>
              </w:rPr>
              <w:t>O</w:t>
            </w:r>
            <w:r>
              <w:rPr>
                <w:sz w:val="18"/>
                <w:szCs w:val="18"/>
                <w:vertAlign w:val="subscript"/>
              </w:rPr>
              <w:t>3</w:t>
            </w:r>
            <w:r>
              <w:rPr>
                <w:sz w:val="18"/>
                <w:szCs w:val="18"/>
              </w:rPr>
              <w:t>/REO</w:t>
            </w:r>
            <w:r>
              <w:rPr>
                <w:rFonts w:hint="eastAsia"/>
                <w:sz w:val="18"/>
                <w:szCs w:val="18"/>
              </w:rPr>
              <w:t>）</w:t>
            </w:r>
          </w:p>
        </w:tc>
        <w:tc>
          <w:tcPr>
            <w:tcW w:w="2327" w:type="dxa"/>
            <w:tcBorders>
              <w:top w:val="single" w:sz="12" w:space="0" w:color="auto"/>
              <w:left w:val="single" w:sz="4" w:space="0" w:color="auto"/>
              <w:bottom w:val="nil"/>
              <w:right w:val="single" w:sz="12" w:space="0" w:color="auto"/>
            </w:tcBorders>
          </w:tcPr>
          <w:p>
            <w:pPr>
              <w:pStyle w:val="20"/>
              <w:widowControl w:val="0"/>
              <w:ind w:firstLineChars="0" w:firstLine="0"/>
              <w:jc w:val="center"/>
              <w:rPr>
                <w:sz w:val="18"/>
                <w:szCs w:val="18"/>
              </w:rPr>
            </w:pPr>
            <w:r>
              <w:rPr>
                <w:sz w:val="18"/>
                <w:szCs w:val="18"/>
              </w:rPr>
              <w:t>1.00～12.00</w:t>
            </w:r>
          </w:p>
        </w:tc>
      </w:tr>
      <w:tr>
        <w:tc>
          <w:tcPr>
            <w:tcW w:w="2336" w:type="dxa"/>
            <w:tcBorders>
              <w:top w:val="nil"/>
              <w:left w:val="single" w:sz="12" w:space="0" w:color="auto"/>
              <w:bottom w:val="nil"/>
              <w:right w:val="single" w:sz="4" w:space="0" w:color="auto"/>
            </w:tcBorders>
          </w:tcPr>
          <w:p>
            <w:pPr>
              <w:pStyle w:val="20"/>
              <w:widowControl w:val="0"/>
              <w:ind w:firstLineChars="0" w:firstLine="0"/>
              <w:jc w:val="center"/>
              <w:rPr>
                <w:sz w:val="18"/>
                <w:szCs w:val="18"/>
              </w:rPr>
            </w:pPr>
            <w:r>
              <w:rPr>
                <w:rFonts w:hint="eastAsia"/>
                <w:i/>
                <w:sz w:val="18"/>
              </w:rPr>
              <w:t>c</w:t>
            </w:r>
            <w:r>
              <w:rPr>
                <w:sz w:val="18"/>
              </w:rPr>
              <w:t>（</w:t>
            </w:r>
            <w:r>
              <w:rPr>
                <w:sz w:val="18"/>
                <w:szCs w:val="18"/>
              </w:rPr>
              <w:t>CeO</w:t>
            </w:r>
            <w:r>
              <w:rPr>
                <w:sz w:val="18"/>
                <w:szCs w:val="18"/>
                <w:vertAlign w:val="subscript"/>
              </w:rPr>
              <w:t>2</w:t>
            </w:r>
            <w:r>
              <w:rPr>
                <w:sz w:val="18"/>
                <w:szCs w:val="18"/>
              </w:rPr>
              <w:t>/REO</w:t>
            </w:r>
            <w:r>
              <w:rPr>
                <w:sz w:val="18"/>
              </w:rPr>
              <w:t>）</w:t>
            </w:r>
          </w:p>
        </w:tc>
        <w:tc>
          <w:tcPr>
            <w:tcW w:w="2326" w:type="dxa"/>
            <w:tcBorders>
              <w:top w:val="nil"/>
              <w:left w:val="single" w:sz="4" w:space="0" w:color="auto"/>
              <w:bottom w:val="nil"/>
              <w:right w:val="double" w:sz="4" w:space="0" w:color="auto"/>
            </w:tcBorders>
          </w:tcPr>
          <w:p>
            <w:pPr>
              <w:pStyle w:val="20"/>
              <w:widowControl w:val="0"/>
              <w:ind w:firstLineChars="0" w:firstLine="0"/>
              <w:jc w:val="center"/>
              <w:rPr>
                <w:sz w:val="18"/>
                <w:szCs w:val="18"/>
              </w:rPr>
            </w:pPr>
            <w:r>
              <w:rPr>
                <w:sz w:val="18"/>
                <w:szCs w:val="18"/>
              </w:rPr>
              <w:t>0.20～20.00</w:t>
            </w:r>
          </w:p>
        </w:tc>
        <w:tc>
          <w:tcPr>
            <w:tcW w:w="2336" w:type="dxa"/>
            <w:tcBorders>
              <w:top w:val="nil"/>
              <w:left w:val="double" w:sz="4" w:space="0" w:color="auto"/>
              <w:bottom w:val="nil"/>
              <w:right w:val="single" w:sz="4" w:space="0" w:color="auto"/>
            </w:tcBorders>
          </w:tcPr>
          <w:p>
            <w:pPr>
              <w:pStyle w:val="20"/>
              <w:widowControl w:val="0"/>
              <w:ind w:firstLineChars="0" w:firstLine="0"/>
              <w:jc w:val="center"/>
              <w:rPr>
                <w:sz w:val="18"/>
                <w:szCs w:val="18"/>
              </w:rPr>
            </w:pPr>
            <w:r>
              <w:rPr>
                <w:rFonts w:hint="eastAsia"/>
                <w:i/>
                <w:sz w:val="18"/>
              </w:rPr>
              <w:t>c</w:t>
            </w:r>
            <w:r>
              <w:rPr>
                <w:sz w:val="18"/>
              </w:rPr>
              <w:t>（</w:t>
            </w:r>
            <w:r>
              <w:rPr>
                <w:sz w:val="18"/>
                <w:szCs w:val="18"/>
              </w:rPr>
              <w:t>Ho</w:t>
            </w:r>
            <w:r>
              <w:rPr>
                <w:sz w:val="18"/>
                <w:szCs w:val="18"/>
                <w:vertAlign w:val="subscript"/>
              </w:rPr>
              <w:t>2</w:t>
            </w:r>
            <w:r>
              <w:rPr>
                <w:sz w:val="18"/>
                <w:szCs w:val="18"/>
              </w:rPr>
              <w:t>O</w:t>
            </w:r>
            <w:r>
              <w:rPr>
                <w:sz w:val="18"/>
                <w:szCs w:val="18"/>
                <w:vertAlign w:val="subscript"/>
              </w:rPr>
              <w:t>3</w:t>
            </w:r>
            <w:r>
              <w:rPr>
                <w:sz w:val="18"/>
                <w:szCs w:val="18"/>
              </w:rPr>
              <w:t>/REO</w:t>
            </w:r>
            <w:r>
              <w:rPr>
                <w:rFonts w:hint="eastAsia"/>
                <w:sz w:val="18"/>
                <w:szCs w:val="18"/>
              </w:rPr>
              <w:t>）</w:t>
            </w:r>
          </w:p>
        </w:tc>
        <w:tc>
          <w:tcPr>
            <w:tcW w:w="2327" w:type="dxa"/>
            <w:tcBorders>
              <w:top w:val="nil"/>
              <w:left w:val="single" w:sz="4" w:space="0" w:color="auto"/>
              <w:bottom w:val="nil"/>
              <w:right w:val="single" w:sz="12" w:space="0" w:color="auto"/>
            </w:tcBorders>
          </w:tcPr>
          <w:p>
            <w:pPr>
              <w:pStyle w:val="20"/>
              <w:widowControl w:val="0"/>
              <w:ind w:firstLineChars="0" w:firstLine="0"/>
              <w:jc w:val="center"/>
              <w:rPr>
                <w:sz w:val="18"/>
                <w:szCs w:val="18"/>
              </w:rPr>
            </w:pPr>
            <w:r>
              <w:rPr>
                <w:sz w:val="18"/>
                <w:szCs w:val="18"/>
              </w:rPr>
              <w:t>0.15～3.00</w:t>
            </w:r>
          </w:p>
        </w:tc>
      </w:tr>
      <w:tr>
        <w:tc>
          <w:tcPr>
            <w:tcW w:w="2336" w:type="dxa"/>
            <w:tcBorders>
              <w:top w:val="nil"/>
              <w:left w:val="single" w:sz="12" w:space="0" w:color="auto"/>
              <w:bottom w:val="nil"/>
              <w:right w:val="single" w:sz="4" w:space="0" w:color="auto"/>
            </w:tcBorders>
          </w:tcPr>
          <w:p>
            <w:pPr>
              <w:pStyle w:val="20"/>
              <w:widowControl w:val="0"/>
              <w:ind w:firstLineChars="0" w:firstLine="0"/>
              <w:jc w:val="center"/>
              <w:rPr>
                <w:sz w:val="18"/>
                <w:szCs w:val="18"/>
              </w:rPr>
            </w:pPr>
            <w:r>
              <w:rPr>
                <w:rFonts w:hint="eastAsia"/>
                <w:i/>
                <w:sz w:val="18"/>
              </w:rPr>
              <w:t>c</w:t>
            </w:r>
            <w:r>
              <w:rPr>
                <w:sz w:val="18"/>
              </w:rPr>
              <w:t>（</w:t>
            </w:r>
            <w:r>
              <w:rPr>
                <w:sz w:val="18"/>
                <w:szCs w:val="18"/>
              </w:rPr>
              <w:t>Pr</w:t>
            </w:r>
            <w:r>
              <w:rPr>
                <w:sz w:val="18"/>
                <w:szCs w:val="18"/>
                <w:vertAlign w:val="subscript"/>
              </w:rPr>
              <w:t>6</w:t>
            </w:r>
            <w:r>
              <w:rPr>
                <w:sz w:val="18"/>
                <w:szCs w:val="18"/>
              </w:rPr>
              <w:t>O</w:t>
            </w:r>
            <w:r>
              <w:rPr>
                <w:sz w:val="18"/>
                <w:szCs w:val="18"/>
                <w:vertAlign w:val="subscript"/>
              </w:rPr>
              <w:t>11</w:t>
            </w:r>
            <w:r>
              <w:rPr>
                <w:sz w:val="18"/>
                <w:szCs w:val="18"/>
              </w:rPr>
              <w:t>/REO</w:t>
            </w:r>
            <w:r>
              <w:rPr>
                <w:sz w:val="18"/>
              </w:rPr>
              <w:t>）</w:t>
            </w:r>
          </w:p>
        </w:tc>
        <w:tc>
          <w:tcPr>
            <w:tcW w:w="2326" w:type="dxa"/>
            <w:tcBorders>
              <w:top w:val="nil"/>
              <w:left w:val="single" w:sz="4" w:space="0" w:color="auto"/>
              <w:bottom w:val="nil"/>
              <w:right w:val="double" w:sz="4" w:space="0" w:color="auto"/>
            </w:tcBorders>
          </w:tcPr>
          <w:p>
            <w:pPr>
              <w:pStyle w:val="20"/>
              <w:widowControl w:val="0"/>
              <w:ind w:firstLineChars="0" w:firstLine="0"/>
              <w:jc w:val="center"/>
              <w:rPr>
                <w:sz w:val="18"/>
                <w:szCs w:val="18"/>
              </w:rPr>
            </w:pPr>
            <w:r>
              <w:rPr>
                <w:sz w:val="18"/>
                <w:szCs w:val="18"/>
              </w:rPr>
              <w:t>0.50～10.00</w:t>
            </w:r>
          </w:p>
        </w:tc>
        <w:tc>
          <w:tcPr>
            <w:tcW w:w="2336" w:type="dxa"/>
            <w:tcBorders>
              <w:top w:val="nil"/>
              <w:left w:val="double" w:sz="4" w:space="0" w:color="auto"/>
              <w:bottom w:val="nil"/>
              <w:right w:val="single" w:sz="4" w:space="0" w:color="auto"/>
            </w:tcBorders>
          </w:tcPr>
          <w:p>
            <w:pPr>
              <w:pStyle w:val="20"/>
              <w:widowControl w:val="0"/>
              <w:ind w:firstLineChars="0" w:firstLine="0"/>
              <w:jc w:val="center"/>
              <w:rPr>
                <w:sz w:val="18"/>
                <w:szCs w:val="18"/>
              </w:rPr>
            </w:pPr>
            <w:r>
              <w:rPr>
                <w:rFonts w:hint="eastAsia"/>
                <w:i/>
                <w:sz w:val="18"/>
              </w:rPr>
              <w:t>c</w:t>
            </w:r>
            <w:r>
              <w:rPr>
                <w:sz w:val="18"/>
              </w:rPr>
              <w:t>（</w:t>
            </w:r>
            <w:r>
              <w:rPr>
                <w:sz w:val="18"/>
                <w:szCs w:val="18"/>
              </w:rPr>
              <w:t>Er</w:t>
            </w:r>
            <w:r>
              <w:rPr>
                <w:sz w:val="18"/>
                <w:szCs w:val="18"/>
                <w:vertAlign w:val="subscript"/>
              </w:rPr>
              <w:t>2</w:t>
            </w:r>
            <w:r>
              <w:rPr>
                <w:sz w:val="18"/>
                <w:szCs w:val="18"/>
              </w:rPr>
              <w:t>O</w:t>
            </w:r>
            <w:r>
              <w:rPr>
                <w:sz w:val="18"/>
                <w:szCs w:val="18"/>
                <w:vertAlign w:val="subscript"/>
              </w:rPr>
              <w:t>3</w:t>
            </w:r>
            <w:r>
              <w:rPr>
                <w:sz w:val="18"/>
                <w:szCs w:val="18"/>
              </w:rPr>
              <w:t>/REO</w:t>
            </w:r>
            <w:r>
              <w:rPr>
                <w:rFonts w:hint="eastAsia"/>
                <w:sz w:val="18"/>
                <w:szCs w:val="18"/>
              </w:rPr>
              <w:t>）</w:t>
            </w:r>
          </w:p>
        </w:tc>
        <w:tc>
          <w:tcPr>
            <w:tcW w:w="2327" w:type="dxa"/>
            <w:tcBorders>
              <w:top w:val="nil"/>
              <w:left w:val="single" w:sz="4" w:space="0" w:color="auto"/>
              <w:bottom w:val="nil"/>
              <w:right w:val="single" w:sz="12" w:space="0" w:color="auto"/>
            </w:tcBorders>
          </w:tcPr>
          <w:p>
            <w:pPr>
              <w:pStyle w:val="20"/>
              <w:widowControl w:val="0"/>
              <w:ind w:firstLineChars="0" w:firstLine="0"/>
              <w:jc w:val="center"/>
              <w:rPr>
                <w:sz w:val="18"/>
                <w:szCs w:val="18"/>
              </w:rPr>
            </w:pPr>
            <w:r>
              <w:rPr>
                <w:sz w:val="18"/>
                <w:szCs w:val="18"/>
              </w:rPr>
              <w:t>0.25～3.00</w:t>
            </w:r>
          </w:p>
        </w:tc>
      </w:tr>
      <w:tr>
        <w:tc>
          <w:tcPr>
            <w:tcW w:w="2336" w:type="dxa"/>
            <w:tcBorders>
              <w:top w:val="nil"/>
              <w:left w:val="single" w:sz="12" w:space="0" w:color="auto"/>
              <w:bottom w:val="nil"/>
              <w:right w:val="single" w:sz="4" w:space="0" w:color="auto"/>
            </w:tcBorders>
          </w:tcPr>
          <w:p>
            <w:pPr>
              <w:pStyle w:val="20"/>
              <w:widowControl w:val="0"/>
              <w:ind w:firstLineChars="0" w:firstLine="0"/>
              <w:jc w:val="center"/>
              <w:rPr>
                <w:sz w:val="18"/>
                <w:szCs w:val="18"/>
              </w:rPr>
            </w:pPr>
            <w:r>
              <w:rPr>
                <w:rFonts w:hint="eastAsia"/>
                <w:i/>
                <w:sz w:val="18"/>
              </w:rPr>
              <w:t>c</w:t>
            </w:r>
            <w:r>
              <w:rPr>
                <w:sz w:val="18"/>
              </w:rPr>
              <w:t>（</w:t>
            </w:r>
            <w:r>
              <w:rPr>
                <w:sz w:val="18"/>
                <w:szCs w:val="18"/>
              </w:rPr>
              <w:t>Nd</w:t>
            </w:r>
            <w:r>
              <w:rPr>
                <w:sz w:val="18"/>
                <w:szCs w:val="18"/>
                <w:vertAlign w:val="subscript"/>
              </w:rPr>
              <w:t>2</w:t>
            </w:r>
            <w:r>
              <w:rPr>
                <w:sz w:val="18"/>
                <w:szCs w:val="18"/>
              </w:rPr>
              <w:t>O</w:t>
            </w:r>
            <w:r>
              <w:rPr>
                <w:sz w:val="18"/>
                <w:szCs w:val="18"/>
                <w:vertAlign w:val="subscript"/>
              </w:rPr>
              <w:t>3</w:t>
            </w:r>
            <w:r>
              <w:rPr>
                <w:sz w:val="18"/>
                <w:szCs w:val="18"/>
              </w:rPr>
              <w:t>/REO</w:t>
            </w:r>
            <w:r>
              <w:rPr>
                <w:sz w:val="18"/>
              </w:rPr>
              <w:t>）</w:t>
            </w:r>
          </w:p>
        </w:tc>
        <w:tc>
          <w:tcPr>
            <w:tcW w:w="2326" w:type="dxa"/>
            <w:tcBorders>
              <w:top w:val="nil"/>
              <w:left w:val="single" w:sz="4" w:space="0" w:color="auto"/>
              <w:bottom w:val="nil"/>
              <w:right w:val="double" w:sz="4" w:space="0" w:color="auto"/>
            </w:tcBorders>
          </w:tcPr>
          <w:p>
            <w:pPr>
              <w:pStyle w:val="20"/>
              <w:widowControl w:val="0"/>
              <w:ind w:firstLineChars="0" w:firstLine="0"/>
              <w:jc w:val="center"/>
              <w:rPr>
                <w:sz w:val="18"/>
                <w:szCs w:val="18"/>
              </w:rPr>
            </w:pPr>
            <w:r>
              <w:rPr>
                <w:sz w:val="18"/>
                <w:szCs w:val="18"/>
              </w:rPr>
              <w:t>2.50～40.00</w:t>
            </w:r>
          </w:p>
        </w:tc>
        <w:tc>
          <w:tcPr>
            <w:tcW w:w="2336" w:type="dxa"/>
            <w:tcBorders>
              <w:top w:val="nil"/>
              <w:left w:val="double" w:sz="4" w:space="0" w:color="auto"/>
              <w:bottom w:val="nil"/>
              <w:right w:val="single" w:sz="4" w:space="0" w:color="auto"/>
            </w:tcBorders>
          </w:tcPr>
          <w:p>
            <w:pPr>
              <w:pStyle w:val="20"/>
              <w:widowControl w:val="0"/>
              <w:ind w:firstLineChars="0" w:firstLine="0"/>
              <w:jc w:val="center"/>
              <w:rPr>
                <w:sz w:val="18"/>
                <w:szCs w:val="18"/>
              </w:rPr>
            </w:pPr>
            <w:r>
              <w:rPr>
                <w:rFonts w:hint="eastAsia"/>
                <w:i/>
                <w:sz w:val="18"/>
              </w:rPr>
              <w:t>c</w:t>
            </w:r>
            <w:r>
              <w:rPr>
                <w:sz w:val="18"/>
              </w:rPr>
              <w:t>（</w:t>
            </w:r>
            <w:r>
              <w:rPr>
                <w:sz w:val="18"/>
                <w:szCs w:val="18"/>
              </w:rPr>
              <w:t>Tm</w:t>
            </w:r>
            <w:r>
              <w:rPr>
                <w:sz w:val="18"/>
                <w:szCs w:val="18"/>
                <w:vertAlign w:val="subscript"/>
              </w:rPr>
              <w:t>2</w:t>
            </w:r>
            <w:r>
              <w:rPr>
                <w:sz w:val="18"/>
                <w:szCs w:val="18"/>
              </w:rPr>
              <w:t>O</w:t>
            </w:r>
            <w:r>
              <w:rPr>
                <w:sz w:val="18"/>
                <w:szCs w:val="18"/>
                <w:vertAlign w:val="subscript"/>
              </w:rPr>
              <w:t>3</w:t>
            </w:r>
            <w:r>
              <w:rPr>
                <w:sz w:val="18"/>
                <w:szCs w:val="18"/>
              </w:rPr>
              <w:t>/REO</w:t>
            </w:r>
            <w:r>
              <w:rPr>
                <w:rFonts w:hint="eastAsia"/>
                <w:sz w:val="18"/>
                <w:szCs w:val="18"/>
              </w:rPr>
              <w:t>）</w:t>
            </w:r>
          </w:p>
        </w:tc>
        <w:tc>
          <w:tcPr>
            <w:tcW w:w="2327" w:type="dxa"/>
            <w:tcBorders>
              <w:top w:val="nil"/>
              <w:left w:val="single" w:sz="4" w:space="0" w:color="auto"/>
              <w:bottom w:val="nil"/>
              <w:right w:val="single" w:sz="12" w:space="0" w:color="auto"/>
            </w:tcBorders>
          </w:tcPr>
          <w:p>
            <w:pPr>
              <w:pStyle w:val="20"/>
              <w:widowControl w:val="0"/>
              <w:ind w:firstLineChars="0" w:firstLine="0"/>
              <w:jc w:val="center"/>
              <w:rPr>
                <w:sz w:val="18"/>
                <w:szCs w:val="18"/>
              </w:rPr>
            </w:pPr>
            <w:r>
              <w:rPr>
                <w:sz w:val="18"/>
                <w:szCs w:val="18"/>
              </w:rPr>
              <w:t>0.10～2.00</w:t>
            </w:r>
          </w:p>
        </w:tc>
      </w:tr>
      <w:tr>
        <w:tc>
          <w:tcPr>
            <w:tcW w:w="2336" w:type="dxa"/>
            <w:tcBorders>
              <w:top w:val="nil"/>
              <w:left w:val="single" w:sz="12" w:space="0" w:color="auto"/>
              <w:bottom w:val="nil"/>
              <w:right w:val="single" w:sz="4" w:space="0" w:color="auto"/>
            </w:tcBorders>
          </w:tcPr>
          <w:p>
            <w:pPr>
              <w:pStyle w:val="20"/>
              <w:widowControl w:val="0"/>
              <w:ind w:firstLineChars="0" w:firstLine="0"/>
              <w:jc w:val="center"/>
              <w:rPr>
                <w:sz w:val="18"/>
                <w:szCs w:val="18"/>
              </w:rPr>
            </w:pPr>
            <w:r>
              <w:rPr>
                <w:rFonts w:hint="eastAsia"/>
                <w:i/>
                <w:sz w:val="18"/>
              </w:rPr>
              <w:t>c</w:t>
            </w:r>
            <w:r>
              <w:rPr>
                <w:sz w:val="18"/>
              </w:rPr>
              <w:t>（</w:t>
            </w:r>
            <w:r>
              <w:rPr>
                <w:sz w:val="18"/>
                <w:szCs w:val="18"/>
              </w:rPr>
              <w:t>Sm</w:t>
            </w:r>
            <w:r>
              <w:rPr>
                <w:sz w:val="18"/>
                <w:szCs w:val="18"/>
                <w:vertAlign w:val="subscript"/>
              </w:rPr>
              <w:t>2</w:t>
            </w:r>
            <w:r>
              <w:rPr>
                <w:sz w:val="18"/>
                <w:szCs w:val="18"/>
              </w:rPr>
              <w:t>O</w:t>
            </w:r>
            <w:r>
              <w:rPr>
                <w:sz w:val="18"/>
                <w:szCs w:val="18"/>
                <w:vertAlign w:val="subscript"/>
              </w:rPr>
              <w:t>3</w:t>
            </w:r>
            <w:r>
              <w:rPr>
                <w:sz w:val="18"/>
                <w:szCs w:val="18"/>
              </w:rPr>
              <w:t>/REO</w:t>
            </w:r>
            <w:r>
              <w:rPr>
                <w:sz w:val="18"/>
              </w:rPr>
              <w:t>）</w:t>
            </w:r>
          </w:p>
        </w:tc>
        <w:tc>
          <w:tcPr>
            <w:tcW w:w="2326" w:type="dxa"/>
            <w:tcBorders>
              <w:top w:val="nil"/>
              <w:left w:val="single" w:sz="4" w:space="0" w:color="auto"/>
              <w:bottom w:val="nil"/>
              <w:right w:val="double" w:sz="4" w:space="0" w:color="auto"/>
            </w:tcBorders>
          </w:tcPr>
          <w:p>
            <w:pPr>
              <w:pStyle w:val="20"/>
              <w:widowControl w:val="0"/>
              <w:ind w:firstLineChars="0" w:firstLine="0"/>
              <w:jc w:val="center"/>
              <w:rPr>
                <w:sz w:val="18"/>
                <w:szCs w:val="18"/>
              </w:rPr>
            </w:pPr>
            <w:r>
              <w:rPr>
                <w:sz w:val="18"/>
                <w:szCs w:val="18"/>
              </w:rPr>
              <w:t>0.50～10.00</w:t>
            </w:r>
          </w:p>
        </w:tc>
        <w:tc>
          <w:tcPr>
            <w:tcW w:w="2336" w:type="dxa"/>
            <w:tcBorders>
              <w:top w:val="nil"/>
              <w:left w:val="double" w:sz="4" w:space="0" w:color="auto"/>
              <w:bottom w:val="nil"/>
              <w:right w:val="single" w:sz="4" w:space="0" w:color="auto"/>
            </w:tcBorders>
          </w:tcPr>
          <w:p>
            <w:pPr>
              <w:pStyle w:val="20"/>
              <w:widowControl w:val="0"/>
              <w:ind w:firstLineChars="0" w:firstLine="0"/>
              <w:jc w:val="center"/>
              <w:rPr>
                <w:sz w:val="18"/>
                <w:szCs w:val="18"/>
              </w:rPr>
            </w:pPr>
            <w:r>
              <w:rPr>
                <w:rFonts w:hint="eastAsia"/>
                <w:i/>
                <w:sz w:val="18"/>
              </w:rPr>
              <w:t>c</w:t>
            </w:r>
            <w:r>
              <w:rPr>
                <w:sz w:val="18"/>
              </w:rPr>
              <w:t>（</w:t>
            </w:r>
            <w:r>
              <w:rPr>
                <w:sz w:val="18"/>
                <w:szCs w:val="18"/>
              </w:rPr>
              <w:t>Yb</w:t>
            </w:r>
            <w:r>
              <w:rPr>
                <w:sz w:val="18"/>
                <w:szCs w:val="18"/>
                <w:vertAlign w:val="subscript"/>
              </w:rPr>
              <w:t>2</w:t>
            </w:r>
            <w:r>
              <w:rPr>
                <w:sz w:val="18"/>
                <w:szCs w:val="18"/>
              </w:rPr>
              <w:t>O</w:t>
            </w:r>
            <w:r>
              <w:rPr>
                <w:sz w:val="18"/>
                <w:szCs w:val="18"/>
                <w:vertAlign w:val="subscript"/>
              </w:rPr>
              <w:t>3</w:t>
            </w:r>
            <w:r>
              <w:rPr>
                <w:sz w:val="18"/>
                <w:szCs w:val="18"/>
              </w:rPr>
              <w:t>/REO</w:t>
            </w:r>
            <w:r>
              <w:rPr>
                <w:rFonts w:hint="eastAsia"/>
                <w:sz w:val="18"/>
                <w:szCs w:val="18"/>
              </w:rPr>
              <w:t>）</w:t>
            </w:r>
          </w:p>
        </w:tc>
        <w:tc>
          <w:tcPr>
            <w:tcW w:w="2327" w:type="dxa"/>
            <w:tcBorders>
              <w:top w:val="nil"/>
              <w:left w:val="single" w:sz="4" w:space="0" w:color="auto"/>
              <w:bottom w:val="nil"/>
              <w:right w:val="single" w:sz="12" w:space="0" w:color="auto"/>
            </w:tcBorders>
          </w:tcPr>
          <w:p>
            <w:pPr>
              <w:pStyle w:val="20"/>
              <w:widowControl w:val="0"/>
              <w:ind w:firstLineChars="0" w:firstLine="0"/>
              <w:jc w:val="center"/>
              <w:rPr>
                <w:sz w:val="18"/>
                <w:szCs w:val="18"/>
              </w:rPr>
            </w:pPr>
            <w:r>
              <w:rPr>
                <w:sz w:val="18"/>
                <w:szCs w:val="18"/>
              </w:rPr>
              <w:t>0.25～3.00</w:t>
            </w:r>
          </w:p>
        </w:tc>
      </w:tr>
      <w:tr>
        <w:tc>
          <w:tcPr>
            <w:tcW w:w="2336" w:type="dxa"/>
            <w:tcBorders>
              <w:top w:val="nil"/>
              <w:left w:val="single" w:sz="12" w:space="0" w:color="auto"/>
              <w:bottom w:val="nil"/>
              <w:right w:val="single" w:sz="4" w:space="0" w:color="auto"/>
            </w:tcBorders>
          </w:tcPr>
          <w:p>
            <w:pPr>
              <w:pStyle w:val="20"/>
              <w:widowControl w:val="0"/>
              <w:ind w:firstLineChars="0" w:firstLine="0"/>
              <w:jc w:val="center"/>
              <w:rPr>
                <w:sz w:val="18"/>
                <w:szCs w:val="18"/>
              </w:rPr>
            </w:pPr>
            <w:r>
              <w:rPr>
                <w:rFonts w:hint="eastAsia"/>
                <w:i/>
                <w:sz w:val="18"/>
              </w:rPr>
              <w:t>c</w:t>
            </w:r>
            <w:r>
              <w:rPr>
                <w:sz w:val="18"/>
              </w:rPr>
              <w:t>（</w:t>
            </w:r>
            <w:r>
              <w:rPr>
                <w:sz w:val="18"/>
                <w:szCs w:val="18"/>
              </w:rPr>
              <w:t>Eu</w:t>
            </w:r>
            <w:r>
              <w:rPr>
                <w:sz w:val="18"/>
                <w:szCs w:val="18"/>
                <w:vertAlign w:val="subscript"/>
              </w:rPr>
              <w:t>2</w:t>
            </w:r>
            <w:r>
              <w:rPr>
                <w:sz w:val="18"/>
                <w:szCs w:val="18"/>
              </w:rPr>
              <w:t>O</w:t>
            </w:r>
            <w:r>
              <w:rPr>
                <w:sz w:val="18"/>
                <w:szCs w:val="18"/>
                <w:vertAlign w:val="subscript"/>
              </w:rPr>
              <w:t>3</w:t>
            </w:r>
            <w:r>
              <w:rPr>
                <w:sz w:val="18"/>
                <w:szCs w:val="18"/>
              </w:rPr>
              <w:t>/REO</w:t>
            </w:r>
            <w:r>
              <w:rPr>
                <w:sz w:val="18"/>
              </w:rPr>
              <w:t>）</w:t>
            </w:r>
          </w:p>
        </w:tc>
        <w:tc>
          <w:tcPr>
            <w:tcW w:w="2326" w:type="dxa"/>
            <w:tcBorders>
              <w:top w:val="nil"/>
              <w:left w:val="single" w:sz="4" w:space="0" w:color="auto"/>
              <w:bottom w:val="nil"/>
              <w:right w:val="double" w:sz="4" w:space="0" w:color="auto"/>
            </w:tcBorders>
          </w:tcPr>
          <w:p>
            <w:pPr>
              <w:pStyle w:val="20"/>
              <w:widowControl w:val="0"/>
              <w:ind w:firstLineChars="0" w:firstLine="0"/>
              <w:jc w:val="center"/>
              <w:rPr>
                <w:sz w:val="18"/>
                <w:szCs w:val="18"/>
              </w:rPr>
            </w:pPr>
            <w:r>
              <w:rPr>
                <w:sz w:val="18"/>
                <w:szCs w:val="18"/>
              </w:rPr>
              <w:t>0.10～2.00</w:t>
            </w:r>
          </w:p>
        </w:tc>
        <w:tc>
          <w:tcPr>
            <w:tcW w:w="2336" w:type="dxa"/>
            <w:tcBorders>
              <w:top w:val="nil"/>
              <w:left w:val="double" w:sz="4" w:space="0" w:color="auto"/>
              <w:bottom w:val="nil"/>
              <w:right w:val="single" w:sz="4" w:space="0" w:color="auto"/>
            </w:tcBorders>
          </w:tcPr>
          <w:p>
            <w:pPr>
              <w:pStyle w:val="20"/>
              <w:widowControl w:val="0"/>
              <w:ind w:firstLineChars="0" w:firstLine="0"/>
              <w:jc w:val="center"/>
              <w:rPr>
                <w:sz w:val="18"/>
                <w:szCs w:val="18"/>
              </w:rPr>
            </w:pPr>
            <w:r>
              <w:rPr>
                <w:rFonts w:hint="eastAsia"/>
                <w:i/>
                <w:sz w:val="18"/>
              </w:rPr>
              <w:t>c</w:t>
            </w:r>
            <w:r>
              <w:rPr>
                <w:sz w:val="18"/>
              </w:rPr>
              <w:t>（</w:t>
            </w:r>
            <w:r>
              <w:rPr>
                <w:sz w:val="18"/>
                <w:szCs w:val="18"/>
              </w:rPr>
              <w:t>Lu</w:t>
            </w:r>
            <w:r>
              <w:rPr>
                <w:sz w:val="18"/>
                <w:szCs w:val="18"/>
                <w:vertAlign w:val="subscript"/>
              </w:rPr>
              <w:t>2</w:t>
            </w:r>
            <w:r>
              <w:rPr>
                <w:sz w:val="18"/>
                <w:szCs w:val="18"/>
              </w:rPr>
              <w:t>O</w:t>
            </w:r>
            <w:r>
              <w:rPr>
                <w:sz w:val="18"/>
                <w:szCs w:val="18"/>
                <w:vertAlign w:val="subscript"/>
              </w:rPr>
              <w:t>3</w:t>
            </w:r>
            <w:r>
              <w:rPr>
                <w:sz w:val="18"/>
                <w:szCs w:val="18"/>
              </w:rPr>
              <w:t>/REO</w:t>
            </w:r>
            <w:r>
              <w:rPr>
                <w:rFonts w:hint="eastAsia"/>
                <w:sz w:val="18"/>
                <w:szCs w:val="18"/>
              </w:rPr>
              <w:t>）</w:t>
            </w:r>
          </w:p>
        </w:tc>
        <w:tc>
          <w:tcPr>
            <w:tcW w:w="2327" w:type="dxa"/>
            <w:tcBorders>
              <w:top w:val="nil"/>
              <w:left w:val="single" w:sz="4" w:space="0" w:color="auto"/>
              <w:bottom w:val="nil"/>
              <w:right w:val="single" w:sz="12" w:space="0" w:color="auto"/>
            </w:tcBorders>
          </w:tcPr>
          <w:p>
            <w:pPr>
              <w:pStyle w:val="20"/>
              <w:widowControl w:val="0"/>
              <w:ind w:firstLineChars="0" w:firstLine="0"/>
              <w:jc w:val="center"/>
              <w:rPr>
                <w:sz w:val="18"/>
                <w:szCs w:val="18"/>
              </w:rPr>
            </w:pPr>
            <w:r>
              <w:rPr>
                <w:sz w:val="18"/>
                <w:szCs w:val="18"/>
              </w:rPr>
              <w:t>0.10～2.00</w:t>
            </w:r>
          </w:p>
        </w:tc>
      </w:tr>
      <w:tr>
        <w:tc>
          <w:tcPr>
            <w:tcW w:w="2336" w:type="dxa"/>
            <w:tcBorders>
              <w:top w:val="nil"/>
              <w:left w:val="single" w:sz="12" w:space="0" w:color="auto"/>
              <w:bottom w:val="nil"/>
              <w:right w:val="single" w:sz="4" w:space="0" w:color="auto"/>
            </w:tcBorders>
          </w:tcPr>
          <w:p>
            <w:pPr>
              <w:pStyle w:val="20"/>
              <w:widowControl w:val="0"/>
              <w:ind w:firstLineChars="0" w:firstLine="0"/>
              <w:jc w:val="center"/>
              <w:rPr>
                <w:sz w:val="18"/>
                <w:szCs w:val="18"/>
              </w:rPr>
            </w:pPr>
            <w:r>
              <w:rPr>
                <w:rFonts w:hint="eastAsia"/>
                <w:i/>
                <w:sz w:val="18"/>
              </w:rPr>
              <w:t>c</w:t>
            </w:r>
            <w:r>
              <w:rPr>
                <w:sz w:val="18"/>
              </w:rPr>
              <w:t>（</w:t>
            </w:r>
            <w:r>
              <w:rPr>
                <w:sz w:val="18"/>
                <w:szCs w:val="18"/>
              </w:rPr>
              <w:t>Gd</w:t>
            </w:r>
            <w:r>
              <w:rPr>
                <w:sz w:val="18"/>
                <w:szCs w:val="18"/>
                <w:vertAlign w:val="subscript"/>
              </w:rPr>
              <w:t>2</w:t>
            </w:r>
            <w:r>
              <w:rPr>
                <w:sz w:val="18"/>
                <w:szCs w:val="18"/>
              </w:rPr>
              <w:t>O</w:t>
            </w:r>
            <w:r>
              <w:rPr>
                <w:sz w:val="18"/>
                <w:szCs w:val="18"/>
                <w:vertAlign w:val="subscript"/>
              </w:rPr>
              <w:t>3</w:t>
            </w:r>
            <w:r>
              <w:rPr>
                <w:sz w:val="18"/>
                <w:szCs w:val="18"/>
              </w:rPr>
              <w:t>/REO</w:t>
            </w:r>
            <w:r>
              <w:rPr>
                <w:sz w:val="18"/>
              </w:rPr>
              <w:t>）</w:t>
            </w:r>
          </w:p>
        </w:tc>
        <w:tc>
          <w:tcPr>
            <w:tcW w:w="2326" w:type="dxa"/>
            <w:tcBorders>
              <w:top w:val="nil"/>
              <w:left w:val="single" w:sz="4" w:space="0" w:color="auto"/>
              <w:bottom w:val="nil"/>
              <w:right w:val="double" w:sz="4" w:space="0" w:color="auto"/>
            </w:tcBorders>
          </w:tcPr>
          <w:p>
            <w:pPr>
              <w:pStyle w:val="20"/>
              <w:widowControl w:val="0"/>
              <w:ind w:firstLineChars="0" w:firstLine="0"/>
              <w:jc w:val="center"/>
              <w:rPr>
                <w:sz w:val="18"/>
                <w:szCs w:val="18"/>
              </w:rPr>
            </w:pPr>
            <w:r>
              <w:rPr>
                <w:sz w:val="18"/>
                <w:szCs w:val="18"/>
              </w:rPr>
              <w:t>0.50～10.00</w:t>
            </w:r>
          </w:p>
        </w:tc>
        <w:tc>
          <w:tcPr>
            <w:tcW w:w="2336" w:type="dxa"/>
            <w:tcBorders>
              <w:top w:val="nil"/>
              <w:left w:val="double" w:sz="4" w:space="0" w:color="auto"/>
              <w:bottom w:val="nil"/>
              <w:right w:val="single" w:sz="4" w:space="0" w:color="auto"/>
            </w:tcBorders>
          </w:tcPr>
          <w:p>
            <w:pPr>
              <w:pStyle w:val="20"/>
              <w:widowControl w:val="0"/>
              <w:ind w:firstLineChars="0" w:firstLine="0"/>
              <w:jc w:val="center"/>
              <w:rPr>
                <w:sz w:val="18"/>
                <w:szCs w:val="18"/>
              </w:rPr>
            </w:pPr>
            <w:r>
              <w:rPr>
                <w:rFonts w:hint="eastAsia"/>
                <w:i/>
                <w:sz w:val="18"/>
              </w:rPr>
              <w:t>c</w:t>
            </w:r>
            <w:r>
              <w:rPr>
                <w:sz w:val="18"/>
              </w:rPr>
              <w:t>（</w:t>
            </w:r>
            <w:r>
              <w:rPr>
                <w:sz w:val="18"/>
                <w:szCs w:val="18"/>
              </w:rPr>
              <w:t>Y</w:t>
            </w:r>
            <w:r>
              <w:rPr>
                <w:sz w:val="18"/>
                <w:szCs w:val="18"/>
                <w:vertAlign w:val="subscript"/>
              </w:rPr>
              <w:t>2</w:t>
            </w:r>
            <w:r>
              <w:rPr>
                <w:sz w:val="18"/>
                <w:szCs w:val="18"/>
              </w:rPr>
              <w:t>O</w:t>
            </w:r>
            <w:r>
              <w:rPr>
                <w:sz w:val="18"/>
                <w:szCs w:val="18"/>
                <w:vertAlign w:val="subscript"/>
              </w:rPr>
              <w:t>3</w:t>
            </w:r>
            <w:r>
              <w:rPr>
                <w:sz w:val="18"/>
                <w:szCs w:val="18"/>
              </w:rPr>
              <w:t>/REO</w:t>
            </w:r>
            <w:r>
              <w:rPr>
                <w:rFonts w:hint="eastAsia"/>
                <w:sz w:val="18"/>
                <w:szCs w:val="18"/>
              </w:rPr>
              <w:t>）</w:t>
            </w:r>
          </w:p>
        </w:tc>
        <w:tc>
          <w:tcPr>
            <w:tcW w:w="2327" w:type="dxa"/>
            <w:tcBorders>
              <w:top w:val="nil"/>
              <w:left w:val="single" w:sz="4" w:space="0" w:color="auto"/>
              <w:bottom w:val="nil"/>
              <w:right w:val="single" w:sz="12" w:space="0" w:color="auto"/>
            </w:tcBorders>
          </w:tcPr>
          <w:p>
            <w:pPr>
              <w:pStyle w:val="20"/>
              <w:widowControl w:val="0"/>
              <w:ind w:firstLineChars="0" w:firstLine="0"/>
              <w:jc w:val="center"/>
              <w:rPr>
                <w:sz w:val="18"/>
                <w:szCs w:val="18"/>
              </w:rPr>
            </w:pPr>
            <w:r>
              <w:rPr>
                <w:sz w:val="18"/>
                <w:szCs w:val="18"/>
              </w:rPr>
              <w:t>4.00～68.00</w:t>
            </w:r>
          </w:p>
        </w:tc>
      </w:tr>
      <w:tr>
        <w:tc>
          <w:tcPr>
            <w:tcW w:w="2336" w:type="dxa"/>
            <w:tcBorders>
              <w:top w:val="nil"/>
              <w:left w:val="single" w:sz="12" w:space="0" w:color="auto"/>
              <w:bottom w:val="single" w:sz="12" w:space="0" w:color="auto"/>
              <w:right w:val="single" w:sz="4" w:space="0" w:color="auto"/>
            </w:tcBorders>
          </w:tcPr>
          <w:p>
            <w:pPr>
              <w:pStyle w:val="20"/>
              <w:widowControl w:val="0"/>
              <w:ind w:firstLineChars="0" w:firstLine="0"/>
              <w:jc w:val="center"/>
              <w:rPr>
                <w:sz w:val="18"/>
                <w:szCs w:val="18"/>
              </w:rPr>
            </w:pPr>
            <w:r>
              <w:rPr>
                <w:rFonts w:hint="eastAsia"/>
                <w:i/>
                <w:sz w:val="18"/>
              </w:rPr>
              <w:t>c</w:t>
            </w:r>
            <w:r>
              <w:rPr>
                <w:sz w:val="18"/>
              </w:rPr>
              <w:t>（</w:t>
            </w:r>
            <w:r>
              <w:rPr>
                <w:sz w:val="18"/>
                <w:szCs w:val="18"/>
              </w:rPr>
              <w:t>Tb</w:t>
            </w:r>
            <w:r>
              <w:rPr>
                <w:sz w:val="18"/>
                <w:szCs w:val="18"/>
                <w:vertAlign w:val="subscript"/>
              </w:rPr>
              <w:t>4</w:t>
            </w:r>
            <w:r>
              <w:rPr>
                <w:sz w:val="18"/>
                <w:szCs w:val="18"/>
              </w:rPr>
              <w:t>O</w:t>
            </w:r>
            <w:r>
              <w:rPr>
                <w:sz w:val="18"/>
                <w:szCs w:val="18"/>
                <w:vertAlign w:val="subscript"/>
              </w:rPr>
              <w:t>7</w:t>
            </w:r>
            <w:r>
              <w:rPr>
                <w:sz w:val="18"/>
                <w:szCs w:val="18"/>
              </w:rPr>
              <w:t>/REO</w:t>
            </w:r>
            <w:r>
              <w:rPr>
                <w:sz w:val="18"/>
              </w:rPr>
              <w:t>）</w:t>
            </w:r>
          </w:p>
        </w:tc>
        <w:tc>
          <w:tcPr>
            <w:tcW w:w="2326" w:type="dxa"/>
            <w:tcBorders>
              <w:top w:val="nil"/>
              <w:left w:val="single" w:sz="4" w:space="0" w:color="auto"/>
              <w:bottom w:val="single" w:sz="12" w:space="0" w:color="auto"/>
              <w:right w:val="double" w:sz="4" w:space="0" w:color="auto"/>
            </w:tcBorders>
          </w:tcPr>
          <w:p>
            <w:pPr>
              <w:pStyle w:val="20"/>
              <w:widowControl w:val="0"/>
              <w:ind w:firstLineChars="0" w:firstLine="0"/>
              <w:jc w:val="center"/>
              <w:rPr>
                <w:sz w:val="18"/>
                <w:szCs w:val="18"/>
              </w:rPr>
            </w:pPr>
            <w:r>
              <w:rPr>
                <w:sz w:val="18"/>
                <w:szCs w:val="18"/>
              </w:rPr>
              <w:t>0.10～2.00</w:t>
            </w:r>
          </w:p>
        </w:tc>
        <w:tc>
          <w:tcPr>
            <w:tcW w:w="2336" w:type="dxa"/>
            <w:tcBorders>
              <w:top w:val="nil"/>
              <w:left w:val="double" w:sz="4" w:space="0" w:color="auto"/>
              <w:bottom w:val="single" w:sz="12" w:space="0" w:color="auto"/>
              <w:right w:val="single" w:sz="4" w:space="0" w:color="auto"/>
            </w:tcBorders>
          </w:tcPr>
          <w:p>
            <w:pPr>
              <w:pStyle w:val="20"/>
              <w:widowControl w:val="0"/>
              <w:ind w:firstLineChars="0" w:firstLine="0"/>
              <w:jc w:val="center"/>
              <w:rPr>
                <w:sz w:val="18"/>
                <w:szCs w:val="18"/>
              </w:rPr>
            </w:pPr>
          </w:p>
        </w:tc>
        <w:tc>
          <w:tcPr>
            <w:tcW w:w="2327" w:type="dxa"/>
            <w:tcBorders>
              <w:top w:val="nil"/>
              <w:left w:val="single" w:sz="4" w:space="0" w:color="auto"/>
              <w:bottom w:val="single" w:sz="12" w:space="0" w:color="auto"/>
              <w:right w:val="single" w:sz="12" w:space="0" w:color="auto"/>
            </w:tcBorders>
          </w:tcPr>
          <w:p>
            <w:pPr>
              <w:pStyle w:val="20"/>
              <w:widowControl w:val="0"/>
              <w:ind w:firstLineChars="0" w:firstLine="0"/>
              <w:jc w:val="center"/>
              <w:rPr>
                <w:sz w:val="18"/>
                <w:szCs w:val="18"/>
              </w:rPr>
            </w:pPr>
          </w:p>
        </w:tc>
      </w:tr>
    </w:tbl>
    <w:p>
      <w:pPr>
        <w:pStyle w:val="20"/>
        <w:spacing w:beforeLines="50" w:before="156" w:afterLines="50" w:after="156"/>
        <w:jc w:val="center"/>
        <w:rPr>
          <w:rFonts w:ascii="Times New Roman" w:hAnsi="Times New Roman"/>
          <w:color w:val="FF0000"/>
        </w:rPr>
      </w:pPr>
      <w:r>
        <w:rPr>
          <w:rFonts w:ascii="Times New Roman" w:eastAsia="黑体" w:hAnsi="Times New Roman"/>
          <w:szCs w:val="21"/>
        </w:rPr>
        <w:t>表2</w:t>
      </w:r>
      <w:r>
        <w:rPr>
          <w:rFonts w:ascii="Times New Roman" w:eastAsia="黑体" w:hAnsi="Times New Roman"/>
          <w:color w:val="FF0000"/>
        </w:rPr>
        <w:t>　</w:t>
      </w:r>
      <w:r>
        <w:rPr>
          <w:rFonts w:ascii="Times New Roman" w:eastAsia="黑体" w:hAnsi="Times New Roman"/>
          <w:szCs w:val="21"/>
        </w:rPr>
        <w:t>方法2各稀土氧化物配分量测定范围</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336"/>
        <w:gridCol w:w="2326"/>
        <w:gridCol w:w="2336"/>
        <w:gridCol w:w="2327"/>
      </w:tblGrid>
      <w:tr>
        <w:trPr>
          <w:trHeight w:val="383"/>
        </w:trPr>
        <w:tc>
          <w:tcPr>
            <w:tcW w:w="2336" w:type="dxa"/>
            <w:tcBorders>
              <w:top w:val="single" w:sz="12" w:space="0" w:color="auto"/>
              <w:left w:val="single" w:sz="12" w:space="0" w:color="auto"/>
              <w:bottom w:val="single" w:sz="12" w:space="0" w:color="auto"/>
            </w:tcBorders>
            <w:vAlign w:val="center"/>
          </w:tcPr>
          <w:p>
            <w:pPr>
              <w:autoSpaceDE w:val="0"/>
              <w:autoSpaceDN w:val="0"/>
              <w:jc w:val="center"/>
              <w:rPr>
                <w:rFonts w:ascii="宋体" w:eastAsia="宋体"/>
                <w:kern w:val="0"/>
                <w:sz w:val="18"/>
                <w:szCs w:val="18"/>
              </w:rPr>
            </w:pPr>
            <w:r>
              <w:rPr>
                <w:rFonts w:hint="eastAsia"/>
                <w:i/>
                <w:sz w:val="18"/>
              </w:rPr>
              <w:t>c</w:t>
            </w:r>
            <w:r>
              <w:rPr>
                <w:rFonts w:ascii="宋体" w:eastAsia="宋体"/>
                <w:sz w:val="18"/>
              </w:rPr>
              <w:t xml:space="preserve"> RE</w:t>
            </w:r>
            <w:r>
              <w:rPr>
                <w:rFonts w:ascii="宋体" w:eastAsia="宋体"/>
                <w:sz w:val="18"/>
                <w:vertAlign w:val="subscript"/>
              </w:rPr>
              <w:t>X</w:t>
            </w:r>
            <w:r>
              <w:rPr>
                <w:rFonts w:ascii="宋体" w:eastAsia="宋体"/>
                <w:sz w:val="18"/>
              </w:rPr>
              <w:t>O</w:t>
            </w:r>
            <w:r>
              <w:rPr>
                <w:rFonts w:ascii="宋体" w:eastAsia="宋体"/>
                <w:sz w:val="18"/>
                <w:vertAlign w:val="subscript"/>
              </w:rPr>
              <w:t>Y</w:t>
            </w:r>
            <w:r>
              <w:rPr>
                <w:rFonts w:ascii="宋体" w:eastAsia="宋体"/>
                <w:sz w:val="18"/>
              </w:rPr>
              <w:t>/REO）</w:t>
            </w:r>
          </w:p>
        </w:tc>
        <w:tc>
          <w:tcPr>
            <w:tcW w:w="2326" w:type="dxa"/>
            <w:tcBorders>
              <w:top w:val="single" w:sz="12" w:space="0" w:color="auto"/>
              <w:bottom w:val="single" w:sz="12" w:space="0" w:color="auto"/>
              <w:right w:val="double" w:sz="4" w:space="0" w:color="auto"/>
            </w:tcBorders>
            <w:vAlign w:val="center"/>
          </w:tcPr>
          <w:p>
            <w:pPr>
              <w:autoSpaceDE w:val="0"/>
              <w:autoSpaceDN w:val="0"/>
              <w:jc w:val="center"/>
              <w:rPr>
                <w:rFonts w:ascii="宋体" w:eastAsia="宋体"/>
                <w:kern w:val="0"/>
                <w:sz w:val="18"/>
                <w:szCs w:val="18"/>
              </w:rPr>
            </w:pPr>
            <w:r>
              <w:rPr>
                <w:rFonts w:ascii="宋体" w:eastAsia="宋体" w:hint="eastAsia"/>
                <w:sz w:val="18"/>
                <w:szCs w:val="18"/>
              </w:rPr>
              <w:t>配分量</w:t>
            </w:r>
            <w:r>
              <w:rPr>
                <w:rFonts w:ascii="宋体" w:eastAsia="宋体"/>
                <w:sz w:val="18"/>
                <w:szCs w:val="18"/>
              </w:rPr>
              <w:t>/%</w:t>
            </w:r>
          </w:p>
        </w:tc>
        <w:tc>
          <w:tcPr>
            <w:tcW w:w="2336" w:type="dxa"/>
            <w:tcBorders>
              <w:top w:val="single" w:sz="12" w:space="0" w:color="auto"/>
              <w:left w:val="double" w:sz="4" w:space="0" w:color="auto"/>
              <w:bottom w:val="single" w:sz="12" w:space="0" w:color="auto"/>
            </w:tcBorders>
            <w:vAlign w:val="center"/>
          </w:tcPr>
          <w:p>
            <w:pPr>
              <w:autoSpaceDE w:val="0"/>
              <w:autoSpaceDN w:val="0"/>
              <w:jc w:val="center"/>
              <w:rPr>
                <w:rFonts w:ascii="宋体" w:eastAsia="宋体"/>
                <w:kern w:val="0"/>
                <w:sz w:val="18"/>
                <w:szCs w:val="18"/>
              </w:rPr>
            </w:pPr>
            <w:r>
              <w:rPr>
                <w:rFonts w:hint="eastAsia"/>
                <w:i/>
                <w:sz w:val="18"/>
              </w:rPr>
              <w:t>c</w:t>
            </w:r>
            <w:r>
              <w:rPr>
                <w:rFonts w:ascii="宋体" w:eastAsia="宋体"/>
                <w:sz w:val="18"/>
              </w:rPr>
              <w:t>（RE</w:t>
            </w:r>
            <w:r>
              <w:rPr>
                <w:rFonts w:ascii="宋体" w:eastAsia="宋体"/>
                <w:sz w:val="18"/>
                <w:vertAlign w:val="subscript"/>
              </w:rPr>
              <w:t>X</w:t>
            </w:r>
            <w:r>
              <w:rPr>
                <w:rFonts w:ascii="宋体" w:eastAsia="宋体"/>
                <w:sz w:val="18"/>
              </w:rPr>
              <w:t>O</w:t>
            </w:r>
            <w:r>
              <w:rPr>
                <w:rFonts w:ascii="宋体" w:eastAsia="宋体"/>
                <w:sz w:val="18"/>
                <w:vertAlign w:val="subscript"/>
              </w:rPr>
              <w:t>Y</w:t>
            </w:r>
            <w:r>
              <w:rPr>
                <w:rFonts w:ascii="宋体" w:eastAsia="宋体"/>
                <w:sz w:val="18"/>
              </w:rPr>
              <w:t>/REO）</w:t>
            </w:r>
          </w:p>
        </w:tc>
        <w:tc>
          <w:tcPr>
            <w:tcW w:w="2327" w:type="dxa"/>
            <w:tcBorders>
              <w:top w:val="single" w:sz="12" w:space="0" w:color="auto"/>
              <w:bottom w:val="single" w:sz="12" w:space="0" w:color="auto"/>
              <w:right w:val="single" w:sz="12" w:space="0" w:color="auto"/>
            </w:tcBorders>
            <w:vAlign w:val="center"/>
          </w:tcPr>
          <w:p>
            <w:pPr>
              <w:autoSpaceDE w:val="0"/>
              <w:autoSpaceDN w:val="0"/>
              <w:ind w:rightChars="-51" w:right="-107"/>
              <w:jc w:val="center"/>
              <w:rPr>
                <w:rFonts w:ascii="宋体" w:eastAsia="宋体"/>
                <w:kern w:val="0"/>
                <w:sz w:val="18"/>
                <w:szCs w:val="18"/>
              </w:rPr>
            </w:pPr>
            <w:r>
              <w:rPr>
                <w:rFonts w:ascii="宋体" w:eastAsia="宋体" w:hint="eastAsia"/>
                <w:sz w:val="18"/>
                <w:szCs w:val="18"/>
              </w:rPr>
              <w:t>配分量</w:t>
            </w:r>
            <w:r>
              <w:rPr>
                <w:rFonts w:ascii="宋体" w:eastAsia="宋体"/>
                <w:sz w:val="18"/>
                <w:szCs w:val="18"/>
              </w:rPr>
              <w:t>/%</w:t>
            </w:r>
          </w:p>
        </w:tc>
      </w:tr>
      <w:tr>
        <w:tc>
          <w:tcPr>
            <w:tcW w:w="2336" w:type="dxa"/>
            <w:tcBorders>
              <w:top w:val="single" w:sz="12" w:space="0" w:color="auto"/>
              <w:left w:val="single" w:sz="12" w:space="0" w:color="auto"/>
              <w:bottom w:val="nil"/>
              <w:right w:val="single" w:sz="4" w:space="0" w:color="auto"/>
            </w:tcBorders>
          </w:tcPr>
          <w:p>
            <w:pPr>
              <w:pStyle w:val="20"/>
              <w:widowControl w:val="0"/>
              <w:ind w:firstLineChars="0" w:firstLine="0"/>
              <w:jc w:val="center"/>
              <w:rPr>
                <w:rFonts w:ascii="宋体" w:eastAsia="宋体"/>
                <w:sz w:val="18"/>
                <w:szCs w:val="18"/>
              </w:rPr>
            </w:pPr>
            <w:r>
              <w:rPr>
                <w:rFonts w:hint="eastAsia"/>
                <w:i/>
                <w:sz w:val="18"/>
              </w:rPr>
              <w:t>c</w:t>
            </w:r>
            <w:r>
              <w:rPr>
                <w:rFonts w:ascii="宋体" w:eastAsia="宋体"/>
                <w:sz w:val="18"/>
              </w:rPr>
              <w:t>（</w:t>
            </w:r>
            <w:r>
              <w:rPr>
                <w:rFonts w:ascii="宋体" w:eastAsia="宋体"/>
                <w:sz w:val="18"/>
                <w:szCs w:val="18"/>
              </w:rPr>
              <w:t>La</w:t>
            </w:r>
            <w:r>
              <w:rPr>
                <w:rFonts w:ascii="宋体" w:eastAsia="宋体"/>
                <w:sz w:val="18"/>
                <w:szCs w:val="18"/>
                <w:vertAlign w:val="subscript"/>
              </w:rPr>
              <w:t>2</w:t>
            </w:r>
            <w:r>
              <w:rPr>
                <w:rFonts w:ascii="宋体" w:eastAsia="宋体"/>
                <w:sz w:val="18"/>
                <w:szCs w:val="18"/>
              </w:rPr>
              <w:t>O</w:t>
            </w:r>
            <w:r>
              <w:rPr>
                <w:rFonts w:ascii="宋体" w:eastAsia="宋体"/>
                <w:sz w:val="18"/>
                <w:szCs w:val="18"/>
                <w:vertAlign w:val="subscript"/>
              </w:rPr>
              <w:t>3</w:t>
            </w:r>
            <w:r>
              <w:rPr>
                <w:rFonts w:ascii="宋体" w:eastAsia="宋体"/>
                <w:sz w:val="18"/>
                <w:szCs w:val="18"/>
              </w:rPr>
              <w:t>/REO</w:t>
            </w:r>
            <w:r>
              <w:rPr>
                <w:rFonts w:ascii="宋体" w:eastAsia="宋体" w:hint="eastAsia"/>
                <w:sz w:val="18"/>
                <w:szCs w:val="18"/>
              </w:rPr>
              <w:t>）</w:t>
            </w:r>
          </w:p>
        </w:tc>
        <w:tc>
          <w:tcPr>
            <w:tcW w:w="2326" w:type="dxa"/>
            <w:tcBorders>
              <w:top w:val="single" w:sz="12" w:space="0" w:color="auto"/>
              <w:left w:val="single" w:sz="4" w:space="0" w:color="auto"/>
              <w:bottom w:val="nil"/>
              <w:right w:val="double" w:sz="4" w:space="0" w:color="auto"/>
            </w:tcBorders>
          </w:tcPr>
          <w:p>
            <w:pPr>
              <w:autoSpaceDE w:val="0"/>
              <w:autoSpaceDN w:val="0"/>
              <w:jc w:val="center"/>
              <w:rPr>
                <w:rFonts w:ascii="宋体" w:eastAsia="宋体"/>
                <w:kern w:val="0"/>
                <w:sz w:val="18"/>
                <w:szCs w:val="18"/>
              </w:rPr>
            </w:pPr>
            <w:r>
              <w:rPr>
                <w:rFonts w:ascii="宋体" w:eastAsia="宋体"/>
                <w:kern w:val="0"/>
                <w:sz w:val="18"/>
                <w:szCs w:val="18"/>
              </w:rPr>
              <w:t>2.50～45.00</w:t>
            </w:r>
          </w:p>
        </w:tc>
        <w:tc>
          <w:tcPr>
            <w:tcW w:w="2336" w:type="dxa"/>
            <w:tcBorders>
              <w:top w:val="single" w:sz="12" w:space="0" w:color="auto"/>
              <w:left w:val="double" w:sz="4" w:space="0" w:color="auto"/>
              <w:bottom w:val="nil"/>
              <w:right w:val="single" w:sz="4" w:space="0" w:color="auto"/>
            </w:tcBorders>
          </w:tcPr>
          <w:p>
            <w:pPr>
              <w:autoSpaceDE w:val="0"/>
              <w:autoSpaceDN w:val="0"/>
              <w:jc w:val="center"/>
              <w:rPr>
                <w:rFonts w:ascii="宋体" w:eastAsia="宋体"/>
                <w:kern w:val="0"/>
                <w:sz w:val="18"/>
                <w:szCs w:val="18"/>
              </w:rPr>
            </w:pPr>
            <w:r>
              <w:rPr>
                <w:rFonts w:hint="eastAsia"/>
                <w:i/>
                <w:sz w:val="18"/>
              </w:rPr>
              <w:t>c</w:t>
            </w:r>
            <w:r>
              <w:rPr>
                <w:rFonts w:ascii="宋体" w:eastAsia="宋体"/>
                <w:sz w:val="18"/>
              </w:rPr>
              <w:t>（</w:t>
            </w:r>
            <w:r>
              <w:rPr>
                <w:rFonts w:ascii="宋体" w:eastAsia="宋体"/>
                <w:kern w:val="0"/>
                <w:sz w:val="18"/>
                <w:szCs w:val="18"/>
              </w:rPr>
              <w:t>Dy</w:t>
            </w:r>
            <w:r>
              <w:rPr>
                <w:rFonts w:ascii="宋体" w:eastAsia="宋体"/>
                <w:kern w:val="0"/>
                <w:sz w:val="18"/>
                <w:szCs w:val="18"/>
                <w:vertAlign w:val="subscript"/>
              </w:rPr>
              <w:t>2</w:t>
            </w:r>
            <w:r>
              <w:rPr>
                <w:rFonts w:ascii="宋体" w:eastAsia="宋体"/>
                <w:kern w:val="0"/>
                <w:sz w:val="18"/>
                <w:szCs w:val="18"/>
              </w:rPr>
              <w:t>O</w:t>
            </w:r>
            <w:r>
              <w:rPr>
                <w:rFonts w:ascii="宋体" w:eastAsia="宋体"/>
                <w:kern w:val="0"/>
                <w:sz w:val="18"/>
                <w:szCs w:val="18"/>
                <w:vertAlign w:val="subscript"/>
              </w:rPr>
              <w:t>3</w:t>
            </w:r>
            <w:r>
              <w:rPr>
                <w:rFonts w:ascii="宋体" w:eastAsia="宋体"/>
                <w:kern w:val="0"/>
                <w:sz w:val="18"/>
                <w:szCs w:val="18"/>
              </w:rPr>
              <w:t>/REO</w:t>
            </w:r>
            <w:r>
              <w:rPr>
                <w:rFonts w:ascii="宋体" w:eastAsia="宋体" w:hint="eastAsia"/>
                <w:sz w:val="18"/>
                <w:szCs w:val="18"/>
              </w:rPr>
              <w:t>）</w:t>
            </w:r>
          </w:p>
        </w:tc>
        <w:tc>
          <w:tcPr>
            <w:tcW w:w="2327" w:type="dxa"/>
            <w:tcBorders>
              <w:top w:val="single" w:sz="12" w:space="0" w:color="auto"/>
              <w:left w:val="single" w:sz="4" w:space="0" w:color="auto"/>
              <w:bottom w:val="nil"/>
              <w:right w:val="single" w:sz="12" w:space="0" w:color="auto"/>
            </w:tcBorders>
          </w:tcPr>
          <w:p>
            <w:pPr>
              <w:autoSpaceDE w:val="0"/>
              <w:autoSpaceDN w:val="0"/>
              <w:jc w:val="center"/>
              <w:rPr>
                <w:rFonts w:ascii="宋体" w:eastAsia="宋体"/>
                <w:kern w:val="0"/>
                <w:sz w:val="18"/>
                <w:szCs w:val="18"/>
              </w:rPr>
            </w:pPr>
            <w:r>
              <w:rPr>
                <w:rFonts w:ascii="宋体" w:eastAsia="宋体"/>
                <w:kern w:val="0"/>
                <w:sz w:val="18"/>
                <w:szCs w:val="18"/>
              </w:rPr>
              <w:t>1.00～12.00</w:t>
            </w:r>
          </w:p>
        </w:tc>
      </w:tr>
      <w:tr>
        <w:tc>
          <w:tcPr>
            <w:tcW w:w="2336" w:type="dxa"/>
            <w:tcBorders>
              <w:top w:val="nil"/>
              <w:left w:val="single" w:sz="12" w:space="0" w:color="auto"/>
              <w:bottom w:val="nil"/>
              <w:right w:val="single" w:sz="4" w:space="0" w:color="auto"/>
            </w:tcBorders>
          </w:tcPr>
          <w:p>
            <w:pPr>
              <w:pStyle w:val="20"/>
              <w:widowControl w:val="0"/>
              <w:ind w:firstLineChars="0" w:firstLine="0"/>
              <w:jc w:val="center"/>
              <w:rPr>
                <w:rFonts w:ascii="宋体" w:eastAsia="宋体"/>
                <w:sz w:val="18"/>
                <w:szCs w:val="18"/>
              </w:rPr>
            </w:pPr>
            <w:r>
              <w:rPr>
                <w:rFonts w:hint="eastAsia"/>
                <w:i/>
                <w:sz w:val="18"/>
              </w:rPr>
              <w:t>c</w:t>
            </w:r>
            <w:r>
              <w:rPr>
                <w:rFonts w:ascii="宋体" w:eastAsia="宋体"/>
                <w:sz w:val="18"/>
              </w:rPr>
              <w:t>（</w:t>
            </w:r>
            <w:r>
              <w:rPr>
                <w:rFonts w:ascii="宋体" w:eastAsia="宋体"/>
                <w:sz w:val="18"/>
                <w:szCs w:val="18"/>
              </w:rPr>
              <w:t>CeO</w:t>
            </w:r>
            <w:r>
              <w:rPr>
                <w:rFonts w:ascii="宋体" w:eastAsia="宋体"/>
                <w:sz w:val="18"/>
                <w:szCs w:val="18"/>
                <w:vertAlign w:val="subscript"/>
              </w:rPr>
              <w:t>2</w:t>
            </w:r>
            <w:r>
              <w:rPr>
                <w:rFonts w:ascii="宋体" w:eastAsia="宋体"/>
                <w:sz w:val="18"/>
                <w:szCs w:val="18"/>
              </w:rPr>
              <w:t>/REO</w:t>
            </w:r>
            <w:r>
              <w:rPr>
                <w:rFonts w:ascii="宋体" w:eastAsia="宋体"/>
                <w:sz w:val="18"/>
              </w:rPr>
              <w:t>）</w:t>
            </w:r>
          </w:p>
        </w:tc>
        <w:tc>
          <w:tcPr>
            <w:tcW w:w="2326" w:type="dxa"/>
            <w:tcBorders>
              <w:top w:val="nil"/>
              <w:left w:val="single" w:sz="4" w:space="0" w:color="auto"/>
              <w:bottom w:val="nil"/>
              <w:right w:val="double" w:sz="4" w:space="0" w:color="auto"/>
            </w:tcBorders>
          </w:tcPr>
          <w:p>
            <w:pPr>
              <w:autoSpaceDE w:val="0"/>
              <w:autoSpaceDN w:val="0"/>
              <w:jc w:val="center"/>
              <w:rPr>
                <w:rFonts w:ascii="宋体" w:eastAsia="宋体"/>
                <w:kern w:val="0"/>
                <w:sz w:val="18"/>
                <w:szCs w:val="18"/>
              </w:rPr>
            </w:pPr>
            <w:r>
              <w:rPr>
                <w:rFonts w:ascii="宋体" w:eastAsia="宋体"/>
                <w:kern w:val="0"/>
                <w:sz w:val="18"/>
                <w:szCs w:val="18"/>
              </w:rPr>
              <w:t>0.20～20.00</w:t>
            </w:r>
          </w:p>
        </w:tc>
        <w:tc>
          <w:tcPr>
            <w:tcW w:w="2336" w:type="dxa"/>
            <w:tcBorders>
              <w:top w:val="nil"/>
              <w:left w:val="double" w:sz="4" w:space="0" w:color="auto"/>
              <w:bottom w:val="nil"/>
              <w:right w:val="single" w:sz="4" w:space="0" w:color="auto"/>
            </w:tcBorders>
          </w:tcPr>
          <w:p>
            <w:pPr>
              <w:autoSpaceDE w:val="0"/>
              <w:autoSpaceDN w:val="0"/>
              <w:jc w:val="center"/>
              <w:rPr>
                <w:rFonts w:ascii="宋体" w:eastAsia="宋体"/>
                <w:kern w:val="0"/>
                <w:sz w:val="18"/>
                <w:szCs w:val="18"/>
              </w:rPr>
            </w:pPr>
            <w:r>
              <w:rPr>
                <w:rFonts w:hint="eastAsia"/>
                <w:i/>
                <w:sz w:val="18"/>
              </w:rPr>
              <w:t>c</w:t>
            </w:r>
            <w:r>
              <w:rPr>
                <w:rFonts w:ascii="宋体" w:eastAsia="宋体"/>
                <w:sz w:val="18"/>
              </w:rPr>
              <w:t>（</w:t>
            </w:r>
            <w:r>
              <w:rPr>
                <w:rFonts w:ascii="宋体" w:eastAsia="宋体"/>
                <w:kern w:val="0"/>
                <w:sz w:val="18"/>
                <w:szCs w:val="18"/>
              </w:rPr>
              <w:t>Ho</w:t>
            </w:r>
            <w:r>
              <w:rPr>
                <w:rFonts w:ascii="宋体" w:eastAsia="宋体"/>
                <w:kern w:val="0"/>
                <w:sz w:val="18"/>
                <w:szCs w:val="18"/>
                <w:vertAlign w:val="subscript"/>
              </w:rPr>
              <w:t>2</w:t>
            </w:r>
            <w:r>
              <w:rPr>
                <w:rFonts w:ascii="宋体" w:eastAsia="宋体"/>
                <w:kern w:val="0"/>
                <w:sz w:val="18"/>
                <w:szCs w:val="18"/>
              </w:rPr>
              <w:t>O</w:t>
            </w:r>
            <w:r>
              <w:rPr>
                <w:rFonts w:ascii="宋体" w:eastAsia="宋体"/>
                <w:kern w:val="0"/>
                <w:sz w:val="18"/>
                <w:szCs w:val="18"/>
                <w:vertAlign w:val="subscript"/>
              </w:rPr>
              <w:t>3</w:t>
            </w:r>
            <w:r>
              <w:rPr>
                <w:rFonts w:ascii="宋体" w:eastAsia="宋体"/>
                <w:kern w:val="0"/>
                <w:sz w:val="18"/>
                <w:szCs w:val="18"/>
              </w:rPr>
              <w:t>/REO</w:t>
            </w:r>
            <w:r>
              <w:rPr>
                <w:rFonts w:ascii="宋体" w:eastAsia="宋体" w:hint="eastAsia"/>
                <w:sz w:val="18"/>
                <w:szCs w:val="18"/>
              </w:rPr>
              <w:t>）</w:t>
            </w:r>
          </w:p>
        </w:tc>
        <w:tc>
          <w:tcPr>
            <w:tcW w:w="2327" w:type="dxa"/>
            <w:tcBorders>
              <w:top w:val="nil"/>
              <w:left w:val="single" w:sz="4" w:space="0" w:color="auto"/>
              <w:bottom w:val="nil"/>
              <w:right w:val="single" w:sz="12" w:space="0" w:color="auto"/>
            </w:tcBorders>
          </w:tcPr>
          <w:p>
            <w:pPr>
              <w:autoSpaceDE w:val="0"/>
              <w:autoSpaceDN w:val="0"/>
              <w:jc w:val="center"/>
              <w:rPr>
                <w:rFonts w:ascii="宋体" w:eastAsia="宋体"/>
                <w:kern w:val="0"/>
                <w:sz w:val="18"/>
                <w:szCs w:val="18"/>
              </w:rPr>
            </w:pPr>
            <w:r>
              <w:rPr>
                <w:rFonts w:ascii="宋体" w:eastAsia="宋体"/>
                <w:kern w:val="0"/>
                <w:sz w:val="18"/>
                <w:szCs w:val="18"/>
              </w:rPr>
              <w:t>0.10～3.00</w:t>
            </w:r>
          </w:p>
        </w:tc>
      </w:tr>
      <w:tr>
        <w:tc>
          <w:tcPr>
            <w:tcW w:w="2336" w:type="dxa"/>
            <w:tcBorders>
              <w:top w:val="nil"/>
              <w:left w:val="single" w:sz="12" w:space="0" w:color="auto"/>
              <w:bottom w:val="nil"/>
              <w:right w:val="single" w:sz="4" w:space="0" w:color="auto"/>
            </w:tcBorders>
          </w:tcPr>
          <w:p>
            <w:pPr>
              <w:pStyle w:val="20"/>
              <w:widowControl w:val="0"/>
              <w:ind w:firstLineChars="0" w:firstLine="0"/>
              <w:jc w:val="center"/>
              <w:rPr>
                <w:rFonts w:ascii="宋体" w:eastAsia="宋体"/>
                <w:sz w:val="18"/>
                <w:szCs w:val="18"/>
              </w:rPr>
            </w:pPr>
            <w:r>
              <w:rPr>
                <w:rFonts w:hint="eastAsia"/>
                <w:i/>
                <w:sz w:val="18"/>
              </w:rPr>
              <w:t>c</w:t>
            </w:r>
            <w:r>
              <w:rPr>
                <w:rFonts w:ascii="宋体" w:eastAsia="宋体"/>
                <w:sz w:val="18"/>
              </w:rPr>
              <w:t>（</w:t>
            </w:r>
            <w:r>
              <w:rPr>
                <w:rFonts w:ascii="宋体" w:eastAsia="宋体"/>
                <w:sz w:val="18"/>
                <w:szCs w:val="18"/>
              </w:rPr>
              <w:t>Pr</w:t>
            </w:r>
            <w:r>
              <w:rPr>
                <w:rFonts w:ascii="宋体" w:eastAsia="宋体"/>
                <w:sz w:val="18"/>
                <w:szCs w:val="18"/>
                <w:vertAlign w:val="subscript"/>
              </w:rPr>
              <w:t>6</w:t>
            </w:r>
            <w:r>
              <w:rPr>
                <w:rFonts w:ascii="宋体" w:eastAsia="宋体"/>
                <w:sz w:val="18"/>
                <w:szCs w:val="18"/>
              </w:rPr>
              <w:t>O</w:t>
            </w:r>
            <w:r>
              <w:rPr>
                <w:rFonts w:ascii="宋体" w:eastAsia="宋体"/>
                <w:sz w:val="18"/>
                <w:szCs w:val="18"/>
                <w:vertAlign w:val="subscript"/>
              </w:rPr>
              <w:t>11</w:t>
            </w:r>
            <w:r>
              <w:rPr>
                <w:rFonts w:ascii="宋体" w:eastAsia="宋体"/>
                <w:sz w:val="18"/>
                <w:szCs w:val="18"/>
              </w:rPr>
              <w:t>/REO</w:t>
            </w:r>
            <w:r>
              <w:rPr>
                <w:rFonts w:ascii="宋体" w:eastAsia="宋体"/>
                <w:sz w:val="18"/>
              </w:rPr>
              <w:t>）</w:t>
            </w:r>
          </w:p>
        </w:tc>
        <w:tc>
          <w:tcPr>
            <w:tcW w:w="2326" w:type="dxa"/>
            <w:tcBorders>
              <w:top w:val="nil"/>
              <w:left w:val="single" w:sz="4" w:space="0" w:color="auto"/>
              <w:bottom w:val="nil"/>
              <w:right w:val="double" w:sz="4" w:space="0" w:color="auto"/>
            </w:tcBorders>
          </w:tcPr>
          <w:p>
            <w:pPr>
              <w:autoSpaceDE w:val="0"/>
              <w:autoSpaceDN w:val="0"/>
              <w:jc w:val="center"/>
              <w:rPr>
                <w:rFonts w:ascii="宋体" w:eastAsia="宋体"/>
                <w:kern w:val="0"/>
                <w:sz w:val="18"/>
                <w:szCs w:val="18"/>
              </w:rPr>
            </w:pPr>
            <w:r>
              <w:rPr>
                <w:rFonts w:ascii="宋体" w:eastAsia="宋体"/>
                <w:kern w:val="0"/>
                <w:sz w:val="18"/>
                <w:szCs w:val="18"/>
              </w:rPr>
              <w:t>0.50～10.00</w:t>
            </w:r>
          </w:p>
        </w:tc>
        <w:tc>
          <w:tcPr>
            <w:tcW w:w="2336" w:type="dxa"/>
            <w:tcBorders>
              <w:top w:val="nil"/>
              <w:left w:val="double" w:sz="4" w:space="0" w:color="auto"/>
              <w:bottom w:val="nil"/>
              <w:right w:val="single" w:sz="4" w:space="0" w:color="auto"/>
            </w:tcBorders>
          </w:tcPr>
          <w:p>
            <w:pPr>
              <w:autoSpaceDE w:val="0"/>
              <w:autoSpaceDN w:val="0"/>
              <w:jc w:val="center"/>
              <w:rPr>
                <w:rFonts w:ascii="宋体" w:eastAsia="宋体"/>
                <w:kern w:val="0"/>
                <w:sz w:val="18"/>
                <w:szCs w:val="18"/>
              </w:rPr>
            </w:pPr>
            <w:r>
              <w:rPr>
                <w:rFonts w:hint="eastAsia"/>
                <w:i/>
                <w:sz w:val="18"/>
              </w:rPr>
              <w:t>c</w:t>
            </w:r>
            <w:r>
              <w:rPr>
                <w:rFonts w:ascii="宋体" w:eastAsia="宋体"/>
                <w:sz w:val="18"/>
              </w:rPr>
              <w:t>（</w:t>
            </w:r>
            <w:r>
              <w:rPr>
                <w:rFonts w:ascii="宋体" w:eastAsia="宋体"/>
                <w:kern w:val="0"/>
                <w:sz w:val="18"/>
                <w:szCs w:val="18"/>
              </w:rPr>
              <w:t>Er</w:t>
            </w:r>
            <w:r>
              <w:rPr>
                <w:rFonts w:ascii="宋体" w:eastAsia="宋体"/>
                <w:kern w:val="0"/>
                <w:sz w:val="18"/>
                <w:szCs w:val="18"/>
                <w:vertAlign w:val="subscript"/>
              </w:rPr>
              <w:t>2</w:t>
            </w:r>
            <w:r>
              <w:rPr>
                <w:rFonts w:ascii="宋体" w:eastAsia="宋体"/>
                <w:kern w:val="0"/>
                <w:sz w:val="18"/>
                <w:szCs w:val="18"/>
              </w:rPr>
              <w:t>O</w:t>
            </w:r>
            <w:r>
              <w:rPr>
                <w:rFonts w:ascii="宋体" w:eastAsia="宋体"/>
                <w:kern w:val="0"/>
                <w:sz w:val="18"/>
                <w:szCs w:val="18"/>
                <w:vertAlign w:val="subscript"/>
              </w:rPr>
              <w:t>3</w:t>
            </w:r>
            <w:r>
              <w:rPr>
                <w:rFonts w:ascii="宋体" w:eastAsia="宋体"/>
                <w:kern w:val="0"/>
                <w:sz w:val="18"/>
                <w:szCs w:val="18"/>
              </w:rPr>
              <w:t>/REO</w:t>
            </w:r>
            <w:r>
              <w:rPr>
                <w:rFonts w:ascii="宋体" w:eastAsia="宋体" w:hint="eastAsia"/>
                <w:sz w:val="18"/>
                <w:szCs w:val="18"/>
              </w:rPr>
              <w:t>）</w:t>
            </w:r>
          </w:p>
        </w:tc>
        <w:tc>
          <w:tcPr>
            <w:tcW w:w="2327" w:type="dxa"/>
            <w:tcBorders>
              <w:top w:val="nil"/>
              <w:left w:val="single" w:sz="4" w:space="0" w:color="auto"/>
              <w:bottom w:val="nil"/>
              <w:right w:val="single" w:sz="12" w:space="0" w:color="auto"/>
            </w:tcBorders>
          </w:tcPr>
          <w:p>
            <w:pPr>
              <w:autoSpaceDE w:val="0"/>
              <w:autoSpaceDN w:val="0"/>
              <w:jc w:val="center"/>
              <w:rPr>
                <w:rFonts w:ascii="宋体" w:eastAsia="宋体"/>
                <w:kern w:val="0"/>
                <w:sz w:val="18"/>
                <w:szCs w:val="18"/>
              </w:rPr>
            </w:pPr>
            <w:r>
              <w:rPr>
                <w:rFonts w:ascii="宋体" w:eastAsia="宋体"/>
                <w:kern w:val="0"/>
                <w:sz w:val="18"/>
                <w:szCs w:val="18"/>
              </w:rPr>
              <w:t>0.10～3.00</w:t>
            </w:r>
          </w:p>
        </w:tc>
      </w:tr>
      <w:tr>
        <w:tc>
          <w:tcPr>
            <w:tcW w:w="2336" w:type="dxa"/>
            <w:tcBorders>
              <w:top w:val="nil"/>
              <w:left w:val="single" w:sz="12" w:space="0" w:color="auto"/>
              <w:bottom w:val="nil"/>
              <w:right w:val="single" w:sz="4" w:space="0" w:color="auto"/>
            </w:tcBorders>
          </w:tcPr>
          <w:p>
            <w:pPr>
              <w:pStyle w:val="20"/>
              <w:widowControl w:val="0"/>
              <w:ind w:firstLineChars="0" w:firstLine="0"/>
              <w:jc w:val="center"/>
              <w:rPr>
                <w:rFonts w:ascii="宋体" w:eastAsia="宋体"/>
                <w:sz w:val="18"/>
                <w:szCs w:val="18"/>
              </w:rPr>
            </w:pPr>
            <w:r>
              <w:rPr>
                <w:rFonts w:hint="eastAsia"/>
                <w:i/>
                <w:sz w:val="18"/>
              </w:rPr>
              <w:t>c</w:t>
            </w:r>
            <w:r>
              <w:rPr>
                <w:rFonts w:ascii="宋体" w:eastAsia="宋体"/>
                <w:sz w:val="18"/>
              </w:rPr>
              <w:t>（</w:t>
            </w:r>
            <w:r>
              <w:rPr>
                <w:rFonts w:ascii="宋体" w:eastAsia="宋体"/>
                <w:sz w:val="18"/>
                <w:szCs w:val="18"/>
              </w:rPr>
              <w:t>Nd</w:t>
            </w:r>
            <w:r>
              <w:rPr>
                <w:rFonts w:ascii="宋体" w:eastAsia="宋体"/>
                <w:sz w:val="18"/>
                <w:szCs w:val="18"/>
                <w:vertAlign w:val="subscript"/>
              </w:rPr>
              <w:t>2</w:t>
            </w:r>
            <w:r>
              <w:rPr>
                <w:rFonts w:ascii="宋体" w:eastAsia="宋体"/>
                <w:sz w:val="18"/>
                <w:szCs w:val="18"/>
              </w:rPr>
              <w:t>O</w:t>
            </w:r>
            <w:r>
              <w:rPr>
                <w:rFonts w:ascii="宋体" w:eastAsia="宋体"/>
                <w:sz w:val="18"/>
                <w:szCs w:val="18"/>
                <w:vertAlign w:val="subscript"/>
              </w:rPr>
              <w:t>3</w:t>
            </w:r>
            <w:r>
              <w:rPr>
                <w:rFonts w:ascii="宋体" w:eastAsia="宋体"/>
                <w:sz w:val="18"/>
                <w:szCs w:val="18"/>
              </w:rPr>
              <w:t>/REO</w:t>
            </w:r>
            <w:r>
              <w:rPr>
                <w:rFonts w:ascii="宋体" w:eastAsia="宋体"/>
                <w:sz w:val="18"/>
              </w:rPr>
              <w:t>）</w:t>
            </w:r>
          </w:p>
        </w:tc>
        <w:tc>
          <w:tcPr>
            <w:tcW w:w="2326" w:type="dxa"/>
            <w:tcBorders>
              <w:top w:val="nil"/>
              <w:left w:val="single" w:sz="4" w:space="0" w:color="auto"/>
              <w:bottom w:val="nil"/>
              <w:right w:val="double" w:sz="4" w:space="0" w:color="auto"/>
            </w:tcBorders>
          </w:tcPr>
          <w:p>
            <w:pPr>
              <w:autoSpaceDE w:val="0"/>
              <w:autoSpaceDN w:val="0"/>
              <w:jc w:val="center"/>
              <w:rPr>
                <w:rFonts w:ascii="宋体" w:eastAsia="宋体"/>
                <w:kern w:val="0"/>
                <w:sz w:val="18"/>
                <w:szCs w:val="18"/>
              </w:rPr>
            </w:pPr>
            <w:r>
              <w:rPr>
                <w:rFonts w:ascii="宋体" w:eastAsia="宋体"/>
                <w:kern w:val="0"/>
                <w:sz w:val="18"/>
                <w:szCs w:val="18"/>
              </w:rPr>
              <w:t>2.50～40.00</w:t>
            </w:r>
          </w:p>
        </w:tc>
        <w:tc>
          <w:tcPr>
            <w:tcW w:w="2336" w:type="dxa"/>
            <w:tcBorders>
              <w:top w:val="nil"/>
              <w:left w:val="double" w:sz="4" w:space="0" w:color="auto"/>
              <w:bottom w:val="nil"/>
              <w:right w:val="single" w:sz="4" w:space="0" w:color="auto"/>
            </w:tcBorders>
          </w:tcPr>
          <w:p>
            <w:pPr>
              <w:autoSpaceDE w:val="0"/>
              <w:autoSpaceDN w:val="0"/>
              <w:jc w:val="center"/>
              <w:rPr>
                <w:rFonts w:ascii="宋体" w:eastAsia="宋体"/>
                <w:kern w:val="0"/>
                <w:sz w:val="18"/>
                <w:szCs w:val="18"/>
              </w:rPr>
            </w:pPr>
            <w:r>
              <w:rPr>
                <w:rFonts w:hint="eastAsia"/>
                <w:i/>
                <w:sz w:val="18"/>
              </w:rPr>
              <w:t>c</w:t>
            </w:r>
            <w:r>
              <w:rPr>
                <w:rFonts w:ascii="宋体" w:eastAsia="宋体"/>
                <w:sz w:val="18"/>
              </w:rPr>
              <w:t>（</w:t>
            </w:r>
            <w:r>
              <w:rPr>
                <w:rFonts w:ascii="宋体" w:eastAsia="宋体"/>
                <w:kern w:val="0"/>
                <w:sz w:val="18"/>
                <w:szCs w:val="18"/>
              </w:rPr>
              <w:t>Tm</w:t>
            </w:r>
            <w:r>
              <w:rPr>
                <w:rFonts w:ascii="宋体" w:eastAsia="宋体"/>
                <w:kern w:val="0"/>
                <w:sz w:val="18"/>
                <w:szCs w:val="18"/>
                <w:vertAlign w:val="subscript"/>
              </w:rPr>
              <w:t>2</w:t>
            </w:r>
            <w:r>
              <w:rPr>
                <w:rFonts w:ascii="宋体" w:eastAsia="宋体"/>
                <w:kern w:val="0"/>
                <w:sz w:val="18"/>
                <w:szCs w:val="18"/>
              </w:rPr>
              <w:t>O</w:t>
            </w:r>
            <w:r>
              <w:rPr>
                <w:rFonts w:ascii="宋体" w:eastAsia="宋体"/>
                <w:kern w:val="0"/>
                <w:sz w:val="18"/>
                <w:szCs w:val="18"/>
                <w:vertAlign w:val="subscript"/>
              </w:rPr>
              <w:t>3</w:t>
            </w:r>
            <w:r>
              <w:rPr>
                <w:rFonts w:ascii="宋体" w:eastAsia="宋体"/>
                <w:kern w:val="0"/>
                <w:sz w:val="18"/>
                <w:szCs w:val="18"/>
              </w:rPr>
              <w:t>/REO</w:t>
            </w:r>
            <w:r>
              <w:rPr>
                <w:rFonts w:ascii="宋体" w:eastAsia="宋体" w:hint="eastAsia"/>
                <w:sz w:val="18"/>
                <w:szCs w:val="18"/>
              </w:rPr>
              <w:t>）</w:t>
            </w:r>
          </w:p>
        </w:tc>
        <w:tc>
          <w:tcPr>
            <w:tcW w:w="2327" w:type="dxa"/>
            <w:tcBorders>
              <w:top w:val="nil"/>
              <w:left w:val="single" w:sz="4" w:space="0" w:color="auto"/>
              <w:bottom w:val="nil"/>
              <w:right w:val="single" w:sz="12" w:space="0" w:color="auto"/>
            </w:tcBorders>
          </w:tcPr>
          <w:p>
            <w:pPr>
              <w:autoSpaceDE w:val="0"/>
              <w:autoSpaceDN w:val="0"/>
              <w:jc w:val="center"/>
              <w:rPr>
                <w:rFonts w:ascii="宋体" w:eastAsia="宋体"/>
                <w:kern w:val="0"/>
                <w:sz w:val="18"/>
                <w:szCs w:val="18"/>
              </w:rPr>
            </w:pPr>
            <w:r>
              <w:rPr>
                <w:rFonts w:ascii="宋体" w:eastAsia="宋体"/>
                <w:kern w:val="0"/>
                <w:sz w:val="18"/>
                <w:szCs w:val="18"/>
              </w:rPr>
              <w:t>0.05～2.00</w:t>
            </w:r>
          </w:p>
        </w:tc>
      </w:tr>
      <w:tr>
        <w:tc>
          <w:tcPr>
            <w:tcW w:w="2336" w:type="dxa"/>
            <w:tcBorders>
              <w:top w:val="nil"/>
              <w:left w:val="single" w:sz="12" w:space="0" w:color="auto"/>
              <w:bottom w:val="nil"/>
              <w:right w:val="single" w:sz="4" w:space="0" w:color="auto"/>
            </w:tcBorders>
          </w:tcPr>
          <w:p>
            <w:pPr>
              <w:pStyle w:val="20"/>
              <w:widowControl w:val="0"/>
              <w:ind w:firstLineChars="0" w:firstLine="0"/>
              <w:jc w:val="center"/>
              <w:rPr>
                <w:rFonts w:ascii="宋体" w:eastAsia="宋体"/>
                <w:sz w:val="18"/>
                <w:szCs w:val="18"/>
              </w:rPr>
            </w:pPr>
            <w:r>
              <w:rPr>
                <w:rFonts w:hint="eastAsia"/>
                <w:i/>
                <w:sz w:val="18"/>
              </w:rPr>
              <w:t>c</w:t>
            </w:r>
            <w:r>
              <w:rPr>
                <w:rFonts w:ascii="宋体" w:eastAsia="宋体"/>
                <w:sz w:val="18"/>
              </w:rPr>
              <w:t>（</w:t>
            </w:r>
            <w:r>
              <w:rPr>
                <w:rFonts w:ascii="宋体" w:eastAsia="宋体"/>
                <w:sz w:val="18"/>
                <w:szCs w:val="18"/>
              </w:rPr>
              <w:t>Sm</w:t>
            </w:r>
            <w:r>
              <w:rPr>
                <w:rFonts w:ascii="宋体" w:eastAsia="宋体"/>
                <w:sz w:val="18"/>
                <w:szCs w:val="18"/>
                <w:vertAlign w:val="subscript"/>
              </w:rPr>
              <w:t>2</w:t>
            </w:r>
            <w:r>
              <w:rPr>
                <w:rFonts w:ascii="宋体" w:eastAsia="宋体"/>
                <w:sz w:val="18"/>
                <w:szCs w:val="18"/>
              </w:rPr>
              <w:t>O</w:t>
            </w:r>
            <w:r>
              <w:rPr>
                <w:rFonts w:ascii="宋体" w:eastAsia="宋体"/>
                <w:sz w:val="18"/>
                <w:szCs w:val="18"/>
                <w:vertAlign w:val="subscript"/>
              </w:rPr>
              <w:t>3</w:t>
            </w:r>
            <w:r>
              <w:rPr>
                <w:rFonts w:ascii="宋体" w:eastAsia="宋体"/>
                <w:sz w:val="18"/>
                <w:szCs w:val="18"/>
              </w:rPr>
              <w:t>/REO</w:t>
            </w:r>
            <w:r>
              <w:rPr>
                <w:rFonts w:ascii="宋体" w:eastAsia="宋体"/>
                <w:sz w:val="18"/>
              </w:rPr>
              <w:t>）</w:t>
            </w:r>
          </w:p>
        </w:tc>
        <w:tc>
          <w:tcPr>
            <w:tcW w:w="2326" w:type="dxa"/>
            <w:tcBorders>
              <w:top w:val="nil"/>
              <w:left w:val="single" w:sz="4" w:space="0" w:color="auto"/>
              <w:bottom w:val="nil"/>
              <w:right w:val="double" w:sz="4" w:space="0" w:color="auto"/>
            </w:tcBorders>
          </w:tcPr>
          <w:p>
            <w:pPr>
              <w:autoSpaceDE w:val="0"/>
              <w:autoSpaceDN w:val="0"/>
              <w:jc w:val="center"/>
              <w:rPr>
                <w:rFonts w:ascii="宋体" w:eastAsia="宋体"/>
                <w:kern w:val="0"/>
                <w:sz w:val="18"/>
                <w:szCs w:val="18"/>
              </w:rPr>
            </w:pPr>
            <w:r>
              <w:rPr>
                <w:rFonts w:ascii="宋体" w:eastAsia="宋体"/>
                <w:kern w:val="0"/>
                <w:sz w:val="18"/>
                <w:szCs w:val="18"/>
              </w:rPr>
              <w:t>0.50～10.00</w:t>
            </w:r>
          </w:p>
        </w:tc>
        <w:tc>
          <w:tcPr>
            <w:tcW w:w="2336" w:type="dxa"/>
            <w:tcBorders>
              <w:top w:val="nil"/>
              <w:left w:val="double" w:sz="4" w:space="0" w:color="auto"/>
              <w:bottom w:val="nil"/>
              <w:right w:val="single" w:sz="4" w:space="0" w:color="auto"/>
            </w:tcBorders>
          </w:tcPr>
          <w:p>
            <w:pPr>
              <w:autoSpaceDE w:val="0"/>
              <w:autoSpaceDN w:val="0"/>
              <w:jc w:val="center"/>
              <w:rPr>
                <w:rFonts w:ascii="宋体" w:eastAsia="宋体"/>
                <w:kern w:val="0"/>
                <w:sz w:val="18"/>
                <w:szCs w:val="18"/>
              </w:rPr>
            </w:pPr>
            <w:r>
              <w:rPr>
                <w:rFonts w:hint="eastAsia"/>
                <w:i/>
                <w:sz w:val="18"/>
              </w:rPr>
              <w:t>c</w:t>
            </w:r>
            <w:r>
              <w:rPr>
                <w:rFonts w:ascii="宋体" w:eastAsia="宋体"/>
                <w:sz w:val="18"/>
              </w:rPr>
              <w:t>（</w:t>
            </w:r>
            <w:r>
              <w:rPr>
                <w:rFonts w:ascii="宋体" w:eastAsia="宋体"/>
                <w:kern w:val="0"/>
                <w:sz w:val="18"/>
                <w:szCs w:val="18"/>
              </w:rPr>
              <w:t>Yb</w:t>
            </w:r>
            <w:r>
              <w:rPr>
                <w:rFonts w:ascii="宋体" w:eastAsia="宋体"/>
                <w:kern w:val="0"/>
                <w:sz w:val="18"/>
                <w:szCs w:val="18"/>
                <w:vertAlign w:val="subscript"/>
              </w:rPr>
              <w:t>2</w:t>
            </w:r>
            <w:r>
              <w:rPr>
                <w:rFonts w:ascii="宋体" w:eastAsia="宋体"/>
                <w:kern w:val="0"/>
                <w:sz w:val="18"/>
                <w:szCs w:val="18"/>
              </w:rPr>
              <w:t>O</w:t>
            </w:r>
            <w:r>
              <w:rPr>
                <w:rFonts w:ascii="宋体" w:eastAsia="宋体"/>
                <w:kern w:val="0"/>
                <w:sz w:val="18"/>
                <w:szCs w:val="18"/>
                <w:vertAlign w:val="subscript"/>
              </w:rPr>
              <w:t>3</w:t>
            </w:r>
            <w:r>
              <w:rPr>
                <w:rFonts w:ascii="宋体" w:eastAsia="宋体"/>
                <w:kern w:val="0"/>
                <w:sz w:val="18"/>
                <w:szCs w:val="18"/>
              </w:rPr>
              <w:t>/REO</w:t>
            </w:r>
            <w:r>
              <w:rPr>
                <w:rFonts w:ascii="宋体" w:eastAsia="宋体" w:hint="eastAsia"/>
                <w:sz w:val="18"/>
                <w:szCs w:val="18"/>
              </w:rPr>
              <w:t>）</w:t>
            </w:r>
          </w:p>
        </w:tc>
        <w:tc>
          <w:tcPr>
            <w:tcW w:w="2327" w:type="dxa"/>
            <w:tcBorders>
              <w:top w:val="nil"/>
              <w:left w:val="single" w:sz="4" w:space="0" w:color="auto"/>
              <w:bottom w:val="nil"/>
              <w:right w:val="single" w:sz="12" w:space="0" w:color="auto"/>
            </w:tcBorders>
          </w:tcPr>
          <w:p>
            <w:pPr>
              <w:autoSpaceDE w:val="0"/>
              <w:autoSpaceDN w:val="0"/>
              <w:jc w:val="center"/>
              <w:rPr>
                <w:rFonts w:ascii="宋体" w:eastAsia="宋体"/>
                <w:kern w:val="0"/>
                <w:sz w:val="18"/>
                <w:szCs w:val="18"/>
              </w:rPr>
            </w:pPr>
            <w:r>
              <w:rPr>
                <w:rFonts w:ascii="宋体" w:eastAsia="宋体"/>
                <w:kern w:val="0"/>
                <w:sz w:val="18"/>
                <w:szCs w:val="18"/>
              </w:rPr>
              <w:t>0.10～3.00</w:t>
            </w:r>
          </w:p>
        </w:tc>
      </w:tr>
      <w:tr>
        <w:tc>
          <w:tcPr>
            <w:tcW w:w="2336" w:type="dxa"/>
            <w:tcBorders>
              <w:top w:val="nil"/>
              <w:left w:val="single" w:sz="12" w:space="0" w:color="auto"/>
              <w:bottom w:val="nil"/>
              <w:right w:val="single" w:sz="4" w:space="0" w:color="auto"/>
            </w:tcBorders>
          </w:tcPr>
          <w:p>
            <w:pPr>
              <w:pStyle w:val="20"/>
              <w:widowControl w:val="0"/>
              <w:ind w:firstLineChars="0" w:firstLine="0"/>
              <w:jc w:val="center"/>
              <w:rPr>
                <w:rFonts w:ascii="宋体" w:eastAsia="宋体"/>
                <w:sz w:val="18"/>
                <w:szCs w:val="18"/>
              </w:rPr>
            </w:pPr>
            <w:r>
              <w:rPr>
                <w:rFonts w:hint="eastAsia"/>
                <w:i/>
                <w:sz w:val="18"/>
              </w:rPr>
              <w:t>c</w:t>
            </w:r>
            <w:r>
              <w:rPr>
                <w:rFonts w:ascii="宋体" w:eastAsia="宋体"/>
                <w:sz w:val="18"/>
              </w:rPr>
              <w:t>（</w:t>
            </w:r>
            <w:r>
              <w:rPr>
                <w:rFonts w:ascii="宋体" w:eastAsia="宋体"/>
                <w:sz w:val="18"/>
                <w:szCs w:val="18"/>
              </w:rPr>
              <w:t>Eu</w:t>
            </w:r>
            <w:r>
              <w:rPr>
                <w:rFonts w:ascii="宋体" w:eastAsia="宋体"/>
                <w:sz w:val="18"/>
                <w:szCs w:val="18"/>
                <w:vertAlign w:val="subscript"/>
              </w:rPr>
              <w:t>2</w:t>
            </w:r>
            <w:r>
              <w:rPr>
                <w:rFonts w:ascii="宋体" w:eastAsia="宋体"/>
                <w:sz w:val="18"/>
                <w:szCs w:val="18"/>
              </w:rPr>
              <w:t>O</w:t>
            </w:r>
            <w:r>
              <w:rPr>
                <w:rFonts w:ascii="宋体" w:eastAsia="宋体"/>
                <w:sz w:val="18"/>
                <w:szCs w:val="18"/>
                <w:vertAlign w:val="subscript"/>
              </w:rPr>
              <w:t>3</w:t>
            </w:r>
            <w:r>
              <w:rPr>
                <w:rFonts w:ascii="宋体" w:eastAsia="宋体"/>
                <w:sz w:val="18"/>
                <w:szCs w:val="18"/>
              </w:rPr>
              <w:t>/REO</w:t>
            </w:r>
            <w:r>
              <w:rPr>
                <w:rFonts w:ascii="宋体" w:eastAsia="宋体"/>
                <w:sz w:val="18"/>
              </w:rPr>
              <w:t>）</w:t>
            </w:r>
          </w:p>
        </w:tc>
        <w:tc>
          <w:tcPr>
            <w:tcW w:w="2326" w:type="dxa"/>
            <w:tcBorders>
              <w:top w:val="nil"/>
              <w:left w:val="single" w:sz="4" w:space="0" w:color="auto"/>
              <w:bottom w:val="nil"/>
              <w:right w:val="double" w:sz="4" w:space="0" w:color="auto"/>
            </w:tcBorders>
          </w:tcPr>
          <w:p>
            <w:pPr>
              <w:autoSpaceDE w:val="0"/>
              <w:autoSpaceDN w:val="0"/>
              <w:jc w:val="center"/>
              <w:rPr>
                <w:rFonts w:ascii="宋体" w:eastAsia="宋体"/>
                <w:kern w:val="0"/>
                <w:sz w:val="18"/>
                <w:szCs w:val="18"/>
              </w:rPr>
            </w:pPr>
            <w:r>
              <w:rPr>
                <w:rFonts w:ascii="宋体" w:eastAsia="宋体"/>
                <w:kern w:val="0"/>
                <w:sz w:val="18"/>
                <w:szCs w:val="18"/>
              </w:rPr>
              <w:t>0.05～2.00</w:t>
            </w:r>
          </w:p>
        </w:tc>
        <w:tc>
          <w:tcPr>
            <w:tcW w:w="2336" w:type="dxa"/>
            <w:tcBorders>
              <w:top w:val="nil"/>
              <w:left w:val="double" w:sz="4" w:space="0" w:color="auto"/>
              <w:bottom w:val="nil"/>
              <w:right w:val="single" w:sz="4" w:space="0" w:color="auto"/>
            </w:tcBorders>
          </w:tcPr>
          <w:p>
            <w:pPr>
              <w:autoSpaceDE w:val="0"/>
              <w:autoSpaceDN w:val="0"/>
              <w:jc w:val="center"/>
              <w:rPr>
                <w:rFonts w:ascii="宋体" w:eastAsia="宋体"/>
                <w:kern w:val="0"/>
                <w:sz w:val="18"/>
                <w:szCs w:val="18"/>
              </w:rPr>
            </w:pPr>
            <w:r>
              <w:rPr>
                <w:rFonts w:hint="eastAsia"/>
                <w:i/>
                <w:sz w:val="18"/>
              </w:rPr>
              <w:t>c</w:t>
            </w:r>
            <w:r>
              <w:rPr>
                <w:rFonts w:ascii="宋体" w:eastAsia="宋体"/>
                <w:sz w:val="18"/>
              </w:rPr>
              <w:t>（</w:t>
            </w:r>
            <w:r>
              <w:rPr>
                <w:rFonts w:ascii="宋体" w:eastAsia="宋体"/>
                <w:kern w:val="0"/>
                <w:sz w:val="18"/>
                <w:szCs w:val="18"/>
              </w:rPr>
              <w:t>Lu</w:t>
            </w:r>
            <w:r>
              <w:rPr>
                <w:rFonts w:ascii="宋体" w:eastAsia="宋体"/>
                <w:kern w:val="0"/>
                <w:sz w:val="18"/>
                <w:szCs w:val="18"/>
                <w:vertAlign w:val="subscript"/>
              </w:rPr>
              <w:t>2</w:t>
            </w:r>
            <w:r>
              <w:rPr>
                <w:rFonts w:ascii="宋体" w:eastAsia="宋体"/>
                <w:kern w:val="0"/>
                <w:sz w:val="18"/>
                <w:szCs w:val="18"/>
              </w:rPr>
              <w:t>O</w:t>
            </w:r>
            <w:r>
              <w:rPr>
                <w:rFonts w:ascii="宋体" w:eastAsia="宋体"/>
                <w:kern w:val="0"/>
                <w:sz w:val="18"/>
                <w:szCs w:val="18"/>
                <w:vertAlign w:val="subscript"/>
              </w:rPr>
              <w:t>3</w:t>
            </w:r>
            <w:r>
              <w:rPr>
                <w:rFonts w:ascii="宋体" w:eastAsia="宋体"/>
                <w:kern w:val="0"/>
                <w:sz w:val="18"/>
                <w:szCs w:val="18"/>
              </w:rPr>
              <w:t>/REO</w:t>
            </w:r>
            <w:r>
              <w:rPr>
                <w:rFonts w:ascii="宋体" w:eastAsia="宋体" w:hint="eastAsia"/>
                <w:sz w:val="18"/>
                <w:szCs w:val="18"/>
              </w:rPr>
              <w:t>）</w:t>
            </w:r>
          </w:p>
        </w:tc>
        <w:tc>
          <w:tcPr>
            <w:tcW w:w="2327" w:type="dxa"/>
            <w:tcBorders>
              <w:top w:val="nil"/>
              <w:left w:val="single" w:sz="4" w:space="0" w:color="auto"/>
              <w:bottom w:val="nil"/>
              <w:right w:val="single" w:sz="12" w:space="0" w:color="auto"/>
            </w:tcBorders>
          </w:tcPr>
          <w:p>
            <w:pPr>
              <w:autoSpaceDE w:val="0"/>
              <w:autoSpaceDN w:val="0"/>
              <w:jc w:val="center"/>
              <w:rPr>
                <w:rFonts w:ascii="宋体" w:eastAsia="宋体"/>
                <w:kern w:val="0"/>
                <w:sz w:val="18"/>
                <w:szCs w:val="18"/>
              </w:rPr>
            </w:pPr>
            <w:r>
              <w:rPr>
                <w:rFonts w:ascii="宋体" w:eastAsia="宋体"/>
                <w:kern w:val="0"/>
                <w:sz w:val="18"/>
                <w:szCs w:val="18"/>
              </w:rPr>
              <w:t>0.05～2.00</w:t>
            </w:r>
          </w:p>
        </w:tc>
      </w:tr>
      <w:tr>
        <w:tc>
          <w:tcPr>
            <w:tcW w:w="2336" w:type="dxa"/>
            <w:tcBorders>
              <w:top w:val="nil"/>
              <w:left w:val="single" w:sz="12" w:space="0" w:color="auto"/>
              <w:bottom w:val="nil"/>
              <w:right w:val="single" w:sz="4" w:space="0" w:color="auto"/>
            </w:tcBorders>
          </w:tcPr>
          <w:p>
            <w:pPr>
              <w:pStyle w:val="20"/>
              <w:widowControl w:val="0"/>
              <w:ind w:firstLineChars="0" w:firstLine="0"/>
              <w:jc w:val="center"/>
              <w:rPr>
                <w:rFonts w:ascii="宋体" w:eastAsia="宋体"/>
                <w:sz w:val="18"/>
                <w:szCs w:val="18"/>
              </w:rPr>
            </w:pPr>
            <w:r>
              <w:rPr>
                <w:rFonts w:hint="eastAsia"/>
                <w:i/>
                <w:sz w:val="18"/>
              </w:rPr>
              <w:t>c</w:t>
            </w:r>
            <w:r>
              <w:rPr>
                <w:rFonts w:ascii="宋体" w:eastAsia="宋体"/>
                <w:sz w:val="18"/>
              </w:rPr>
              <w:t>（</w:t>
            </w:r>
            <w:r>
              <w:rPr>
                <w:rFonts w:ascii="宋体" w:eastAsia="宋体"/>
                <w:sz w:val="18"/>
                <w:szCs w:val="18"/>
              </w:rPr>
              <w:t>Gd</w:t>
            </w:r>
            <w:r>
              <w:rPr>
                <w:rFonts w:ascii="宋体" w:eastAsia="宋体"/>
                <w:sz w:val="18"/>
                <w:szCs w:val="18"/>
                <w:vertAlign w:val="subscript"/>
              </w:rPr>
              <w:t>2</w:t>
            </w:r>
            <w:r>
              <w:rPr>
                <w:rFonts w:ascii="宋体" w:eastAsia="宋体"/>
                <w:sz w:val="18"/>
                <w:szCs w:val="18"/>
              </w:rPr>
              <w:t>O</w:t>
            </w:r>
            <w:r>
              <w:rPr>
                <w:rFonts w:ascii="宋体" w:eastAsia="宋体"/>
                <w:sz w:val="18"/>
                <w:szCs w:val="18"/>
                <w:vertAlign w:val="subscript"/>
              </w:rPr>
              <w:t>3</w:t>
            </w:r>
            <w:r>
              <w:rPr>
                <w:rFonts w:ascii="宋体" w:eastAsia="宋体"/>
                <w:sz w:val="18"/>
                <w:szCs w:val="18"/>
              </w:rPr>
              <w:t>/REO</w:t>
            </w:r>
            <w:r>
              <w:rPr>
                <w:rFonts w:ascii="宋体" w:eastAsia="宋体"/>
                <w:sz w:val="18"/>
              </w:rPr>
              <w:t>）</w:t>
            </w:r>
          </w:p>
        </w:tc>
        <w:tc>
          <w:tcPr>
            <w:tcW w:w="2326" w:type="dxa"/>
            <w:tcBorders>
              <w:top w:val="nil"/>
              <w:left w:val="single" w:sz="4" w:space="0" w:color="auto"/>
              <w:bottom w:val="nil"/>
              <w:right w:val="double" w:sz="4" w:space="0" w:color="auto"/>
            </w:tcBorders>
          </w:tcPr>
          <w:p>
            <w:pPr>
              <w:autoSpaceDE w:val="0"/>
              <w:autoSpaceDN w:val="0"/>
              <w:jc w:val="center"/>
              <w:rPr>
                <w:rFonts w:ascii="宋体" w:eastAsia="宋体"/>
                <w:kern w:val="0"/>
                <w:sz w:val="18"/>
                <w:szCs w:val="18"/>
              </w:rPr>
            </w:pPr>
            <w:r>
              <w:rPr>
                <w:rFonts w:ascii="宋体" w:eastAsia="宋体"/>
                <w:kern w:val="0"/>
                <w:sz w:val="18"/>
                <w:szCs w:val="18"/>
              </w:rPr>
              <w:t>0.50～10.00</w:t>
            </w:r>
          </w:p>
        </w:tc>
        <w:tc>
          <w:tcPr>
            <w:tcW w:w="2336" w:type="dxa"/>
            <w:tcBorders>
              <w:top w:val="nil"/>
              <w:left w:val="double" w:sz="4" w:space="0" w:color="auto"/>
              <w:bottom w:val="nil"/>
              <w:right w:val="single" w:sz="4" w:space="0" w:color="auto"/>
            </w:tcBorders>
          </w:tcPr>
          <w:p>
            <w:pPr>
              <w:autoSpaceDE w:val="0"/>
              <w:autoSpaceDN w:val="0"/>
              <w:jc w:val="center"/>
              <w:rPr>
                <w:rFonts w:ascii="宋体" w:eastAsia="宋体"/>
                <w:kern w:val="0"/>
                <w:sz w:val="18"/>
                <w:szCs w:val="18"/>
              </w:rPr>
            </w:pPr>
            <w:r>
              <w:rPr>
                <w:rFonts w:hint="eastAsia"/>
                <w:i/>
                <w:sz w:val="18"/>
              </w:rPr>
              <w:t>c</w:t>
            </w:r>
            <w:r>
              <w:rPr>
                <w:rFonts w:ascii="宋体" w:eastAsia="宋体"/>
                <w:sz w:val="18"/>
              </w:rPr>
              <w:t>（</w:t>
            </w:r>
            <w:r>
              <w:rPr>
                <w:rFonts w:ascii="宋体" w:eastAsia="宋体"/>
                <w:kern w:val="0"/>
                <w:sz w:val="18"/>
                <w:szCs w:val="18"/>
              </w:rPr>
              <w:t>Y</w:t>
            </w:r>
            <w:r>
              <w:rPr>
                <w:rFonts w:ascii="宋体" w:eastAsia="宋体"/>
                <w:kern w:val="0"/>
                <w:sz w:val="18"/>
                <w:szCs w:val="18"/>
                <w:vertAlign w:val="subscript"/>
              </w:rPr>
              <w:t>2</w:t>
            </w:r>
            <w:r>
              <w:rPr>
                <w:rFonts w:ascii="宋体" w:eastAsia="宋体"/>
                <w:kern w:val="0"/>
                <w:sz w:val="18"/>
                <w:szCs w:val="18"/>
              </w:rPr>
              <w:t>O</w:t>
            </w:r>
            <w:r>
              <w:rPr>
                <w:rFonts w:ascii="宋体" w:eastAsia="宋体"/>
                <w:kern w:val="0"/>
                <w:sz w:val="18"/>
                <w:szCs w:val="18"/>
                <w:vertAlign w:val="subscript"/>
              </w:rPr>
              <w:t>3</w:t>
            </w:r>
            <w:r>
              <w:rPr>
                <w:rFonts w:ascii="宋体" w:eastAsia="宋体"/>
                <w:kern w:val="0"/>
                <w:sz w:val="18"/>
                <w:szCs w:val="18"/>
              </w:rPr>
              <w:t>/REO</w:t>
            </w:r>
            <w:r>
              <w:rPr>
                <w:rFonts w:ascii="宋体" w:eastAsia="宋体" w:hint="eastAsia"/>
                <w:sz w:val="18"/>
                <w:szCs w:val="18"/>
              </w:rPr>
              <w:t>）</w:t>
            </w:r>
          </w:p>
        </w:tc>
        <w:tc>
          <w:tcPr>
            <w:tcW w:w="2327" w:type="dxa"/>
            <w:tcBorders>
              <w:top w:val="nil"/>
              <w:left w:val="single" w:sz="4" w:space="0" w:color="auto"/>
              <w:bottom w:val="nil"/>
              <w:right w:val="single" w:sz="12" w:space="0" w:color="auto"/>
            </w:tcBorders>
          </w:tcPr>
          <w:p>
            <w:pPr>
              <w:autoSpaceDE w:val="0"/>
              <w:autoSpaceDN w:val="0"/>
              <w:jc w:val="center"/>
              <w:rPr>
                <w:rFonts w:ascii="宋体" w:eastAsia="宋体"/>
                <w:kern w:val="0"/>
                <w:sz w:val="18"/>
                <w:szCs w:val="18"/>
              </w:rPr>
            </w:pPr>
            <w:r>
              <w:rPr>
                <w:rFonts w:ascii="宋体" w:eastAsia="宋体"/>
                <w:kern w:val="0"/>
                <w:sz w:val="18"/>
                <w:szCs w:val="18"/>
              </w:rPr>
              <w:t>4.00～68.00</w:t>
            </w:r>
          </w:p>
        </w:tc>
      </w:tr>
      <w:tr>
        <w:tc>
          <w:tcPr>
            <w:tcW w:w="2336" w:type="dxa"/>
            <w:tcBorders>
              <w:top w:val="nil"/>
              <w:left w:val="single" w:sz="12" w:space="0" w:color="auto"/>
              <w:bottom w:val="single" w:sz="12" w:space="0" w:color="auto"/>
              <w:right w:val="single" w:sz="4" w:space="0" w:color="auto"/>
            </w:tcBorders>
          </w:tcPr>
          <w:p>
            <w:pPr>
              <w:pStyle w:val="20"/>
              <w:widowControl w:val="0"/>
              <w:ind w:firstLineChars="0" w:firstLine="0"/>
              <w:jc w:val="center"/>
              <w:rPr>
                <w:rFonts w:ascii="宋体" w:eastAsia="宋体"/>
                <w:sz w:val="18"/>
                <w:szCs w:val="18"/>
              </w:rPr>
            </w:pPr>
            <w:r>
              <w:rPr>
                <w:rFonts w:hint="eastAsia"/>
                <w:i/>
                <w:sz w:val="18"/>
              </w:rPr>
              <w:t>c</w:t>
            </w:r>
            <w:r>
              <w:rPr>
                <w:rFonts w:ascii="宋体" w:eastAsia="宋体"/>
                <w:sz w:val="18"/>
              </w:rPr>
              <w:t>（</w:t>
            </w:r>
            <w:r>
              <w:rPr>
                <w:rFonts w:ascii="宋体" w:eastAsia="宋体"/>
                <w:sz w:val="18"/>
                <w:szCs w:val="18"/>
              </w:rPr>
              <w:t>Tb</w:t>
            </w:r>
            <w:r>
              <w:rPr>
                <w:rFonts w:ascii="宋体" w:eastAsia="宋体"/>
                <w:sz w:val="18"/>
                <w:szCs w:val="18"/>
                <w:vertAlign w:val="subscript"/>
              </w:rPr>
              <w:t>4</w:t>
            </w:r>
            <w:r>
              <w:rPr>
                <w:rFonts w:ascii="宋体" w:eastAsia="宋体"/>
                <w:sz w:val="18"/>
                <w:szCs w:val="18"/>
              </w:rPr>
              <w:t>O</w:t>
            </w:r>
            <w:r>
              <w:rPr>
                <w:rFonts w:ascii="宋体" w:eastAsia="宋体"/>
                <w:sz w:val="18"/>
                <w:szCs w:val="18"/>
                <w:vertAlign w:val="subscript"/>
              </w:rPr>
              <w:t>7</w:t>
            </w:r>
            <w:r>
              <w:rPr>
                <w:rFonts w:ascii="宋体" w:eastAsia="宋体"/>
                <w:sz w:val="18"/>
                <w:szCs w:val="18"/>
              </w:rPr>
              <w:t>/REO</w:t>
            </w:r>
            <w:r>
              <w:rPr>
                <w:rFonts w:ascii="宋体" w:eastAsia="宋体"/>
                <w:sz w:val="18"/>
              </w:rPr>
              <w:t>）</w:t>
            </w:r>
          </w:p>
        </w:tc>
        <w:tc>
          <w:tcPr>
            <w:tcW w:w="2326" w:type="dxa"/>
            <w:tcBorders>
              <w:top w:val="nil"/>
              <w:left w:val="single" w:sz="4" w:space="0" w:color="auto"/>
              <w:bottom w:val="single" w:sz="12" w:space="0" w:color="auto"/>
              <w:right w:val="double" w:sz="4" w:space="0" w:color="auto"/>
            </w:tcBorders>
          </w:tcPr>
          <w:p>
            <w:pPr>
              <w:autoSpaceDE w:val="0"/>
              <w:autoSpaceDN w:val="0"/>
              <w:jc w:val="center"/>
              <w:rPr>
                <w:rFonts w:ascii="宋体" w:eastAsia="宋体"/>
                <w:kern w:val="0"/>
                <w:sz w:val="18"/>
                <w:szCs w:val="18"/>
              </w:rPr>
            </w:pPr>
            <w:r>
              <w:rPr>
                <w:rFonts w:ascii="宋体" w:eastAsia="宋体"/>
                <w:kern w:val="0"/>
                <w:sz w:val="18"/>
                <w:szCs w:val="18"/>
              </w:rPr>
              <w:t>0.10～2.00</w:t>
            </w:r>
          </w:p>
        </w:tc>
        <w:tc>
          <w:tcPr>
            <w:tcW w:w="2336" w:type="dxa"/>
            <w:tcBorders>
              <w:top w:val="nil"/>
              <w:left w:val="double" w:sz="4" w:space="0" w:color="auto"/>
              <w:bottom w:val="single" w:sz="12" w:space="0" w:color="auto"/>
              <w:right w:val="single" w:sz="4" w:space="0" w:color="auto"/>
            </w:tcBorders>
          </w:tcPr>
          <w:p>
            <w:pPr>
              <w:autoSpaceDE w:val="0"/>
              <w:autoSpaceDN w:val="0"/>
              <w:jc w:val="center"/>
              <w:rPr>
                <w:rFonts w:ascii="宋体" w:eastAsia="宋体"/>
                <w:kern w:val="0"/>
                <w:sz w:val="18"/>
                <w:szCs w:val="18"/>
              </w:rPr>
            </w:pPr>
          </w:p>
        </w:tc>
        <w:tc>
          <w:tcPr>
            <w:tcW w:w="2327" w:type="dxa"/>
            <w:tcBorders>
              <w:top w:val="nil"/>
              <w:left w:val="single" w:sz="4" w:space="0" w:color="auto"/>
              <w:bottom w:val="single" w:sz="12" w:space="0" w:color="auto"/>
              <w:right w:val="single" w:sz="12" w:space="0" w:color="auto"/>
            </w:tcBorders>
          </w:tcPr>
          <w:p>
            <w:pPr>
              <w:autoSpaceDE w:val="0"/>
              <w:autoSpaceDN w:val="0"/>
              <w:jc w:val="center"/>
              <w:rPr>
                <w:rFonts w:ascii="宋体" w:eastAsia="宋体"/>
                <w:kern w:val="0"/>
                <w:sz w:val="18"/>
                <w:szCs w:val="18"/>
              </w:rPr>
            </w:pPr>
          </w:p>
        </w:tc>
      </w:tr>
    </w:tbl>
    <w:p>
      <w:pPr>
        <w:pStyle w:val="71"/>
        <w:numPr>
          <w:ilvl w:val="0"/>
          <w:numId w:val="1"/>
        </w:numPr>
        <w:tabs>
          <w:tab w:val="clear" w:pos="360"/>
          <w:tab w:val="left" w:pos="112"/>
        </w:tabs>
        <w:spacing w:beforeLines="100" w:before="312" w:afterLines="100" w:after="312"/>
        <w:ind w:left="357" w:hanging="357"/>
        <w:rPr>
          <w:rFonts w:ascii="Times New Roman" w:hAnsi="Times New Roman"/>
        </w:rPr>
      </w:pPr>
      <w:r>
        <w:rPr>
          <w:rFonts w:ascii="Times New Roman" w:hAnsi="Times New Roman"/>
          <w:color w:val="FF0000"/>
        </w:rPr>
        <w:t>　</w:t>
      </w:r>
      <w:r>
        <w:rPr>
          <w:rFonts w:ascii="Times New Roman" w:hAnsi="Times New Roman" w:hint="eastAsia"/>
        </w:rPr>
        <w:t>规范性引用文件</w:t>
      </w:r>
    </w:p>
    <w:p>
      <w:pPr>
        <w:pStyle w:val="20"/>
        <w:rPr>
          <w:rFonts w:ascii="宋体" w:eastAsia="宋体"/>
          <w:color w:val="000000"/>
          <w:szCs w:val="21"/>
        </w:rPr>
      </w:pPr>
      <w:r>
        <w:rPr>
          <w:rFonts w:ascii="宋体" w:eastAsia="宋体" w:hint="eastAsia"/>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0"/>
        <w:rPr>
          <w:rFonts w:ascii="宋体" w:eastAsia="宋体"/>
          <w:color w:val="000000"/>
          <w:szCs w:val="21"/>
        </w:rPr>
      </w:pPr>
      <w:r>
        <w:rPr>
          <w:rFonts w:ascii="宋体" w:eastAsia="宋体" w:hint="eastAsia"/>
          <w:color w:val="000000"/>
          <w:szCs w:val="21"/>
        </w:rPr>
        <w:t>GB/T</w:t>
      </w:r>
      <w:r>
        <w:rPr>
          <w:rFonts w:ascii="宋体" w:eastAsia="宋体"/>
          <w:color w:val="000000"/>
        </w:rPr>
        <w:t xml:space="preserve"> </w:t>
      </w:r>
      <w:r>
        <w:rPr>
          <w:rFonts w:ascii="宋体" w:eastAsia="宋体" w:hint="eastAsia"/>
          <w:color w:val="000000"/>
          <w:szCs w:val="21"/>
        </w:rPr>
        <w:t>602　化学试剂 杂质测定用标准溶液的制备</w:t>
      </w:r>
    </w:p>
    <w:p>
      <w:pPr>
        <w:pStyle w:val="20"/>
        <w:rPr>
          <w:rFonts w:ascii="宋体" w:eastAsia="宋体"/>
          <w:color w:val="000000"/>
          <w:szCs w:val="21"/>
        </w:rPr>
      </w:pPr>
      <w:r>
        <w:rPr>
          <w:rFonts w:ascii="宋体" w:eastAsia="宋体" w:hint="eastAsia"/>
          <w:color w:val="000000"/>
          <w:szCs w:val="21"/>
        </w:rPr>
        <w:t>GB/T</w:t>
      </w:r>
      <w:r>
        <w:rPr>
          <w:rFonts w:ascii="宋体" w:eastAsia="宋体"/>
          <w:color w:val="000000"/>
        </w:rPr>
        <w:t xml:space="preserve"> </w:t>
      </w:r>
      <w:r>
        <w:rPr>
          <w:rFonts w:ascii="宋体" w:eastAsia="宋体" w:hint="eastAsia"/>
          <w:color w:val="000000"/>
          <w:szCs w:val="21"/>
        </w:rPr>
        <w:t>6379.2　测量方法与结果的准确度（正确度与精密度）　第2部分：确定标准测量方法重复性与再现性的基本方法</w:t>
      </w:r>
    </w:p>
    <w:p>
      <w:pPr>
        <w:pStyle w:val="20"/>
        <w:rPr>
          <w:rFonts w:ascii="宋体" w:eastAsia="宋体"/>
          <w:color w:val="000000"/>
          <w:szCs w:val="21"/>
        </w:rPr>
      </w:pPr>
      <w:r>
        <w:rPr>
          <w:rFonts w:ascii="宋体" w:eastAsia="宋体" w:hint="eastAsia"/>
          <w:color w:val="000000"/>
          <w:szCs w:val="21"/>
        </w:rPr>
        <w:t>GB/T</w:t>
      </w:r>
      <w:r>
        <w:rPr>
          <w:rFonts w:ascii="宋体" w:eastAsia="宋体"/>
          <w:color w:val="000000"/>
        </w:rPr>
        <w:t xml:space="preserve"> </w:t>
      </w:r>
      <w:r>
        <w:rPr>
          <w:rFonts w:ascii="宋体" w:eastAsia="宋体" w:hint="eastAsia"/>
          <w:color w:val="000000"/>
          <w:szCs w:val="21"/>
        </w:rPr>
        <w:t>6682　分析实验室用水规格和试验方法</w:t>
      </w:r>
    </w:p>
    <w:p>
      <w:pPr>
        <w:pStyle w:val="20"/>
        <w:rPr>
          <w:rFonts w:ascii="宋体" w:eastAsia="宋体" w:hint="eastAsia"/>
          <w:color w:val="000000"/>
          <w:szCs w:val="21"/>
        </w:rPr>
      </w:pPr>
      <w:r>
        <w:rPr>
          <w:rFonts w:ascii="宋体" w:eastAsia="宋体" w:hint="eastAsia"/>
          <w:color w:val="000000"/>
          <w:szCs w:val="21"/>
        </w:rPr>
        <w:t>GB/T</w:t>
      </w:r>
      <w:r>
        <w:rPr>
          <w:rFonts w:ascii="宋体" w:eastAsia="宋体"/>
          <w:color w:val="000000"/>
        </w:rPr>
        <w:t xml:space="preserve"> </w:t>
      </w:r>
      <w:r>
        <w:rPr>
          <w:rFonts w:ascii="宋体" w:eastAsia="宋体" w:hint="eastAsia"/>
          <w:color w:val="000000"/>
          <w:szCs w:val="21"/>
        </w:rPr>
        <w:t>8170　数值修约规则与极限数值的表示和判定</w:t>
      </w:r>
    </w:p>
    <w:p>
      <w:pPr>
        <w:pStyle w:val="71"/>
        <w:numPr>
          <w:ilvl w:val="0"/>
          <w:numId w:val="1"/>
        </w:numPr>
        <w:tabs>
          <w:tab w:val="clear" w:pos="360"/>
          <w:tab w:val="left" w:pos="112"/>
        </w:tabs>
        <w:spacing w:beforeLines="100" w:before="312" w:afterLines="100" w:after="312"/>
        <w:ind w:left="357" w:hanging="357"/>
        <w:rPr>
          <w:rFonts w:ascii="Times New Roman" w:hAnsi="Times New Roman"/>
        </w:rPr>
      </w:pPr>
      <w:r>
        <w:rPr>
          <w:rFonts w:ascii="Times New Roman" w:hAnsi="Times New Roman"/>
          <w:color w:val="FF0000"/>
        </w:rPr>
        <w:t>　</w:t>
      </w:r>
      <w:r>
        <w:rPr>
          <w:rFonts w:ascii="Times New Roman" w:hAnsi="Times New Roman" w:hint="eastAsia"/>
        </w:rPr>
        <w:t>术语和定义</w:t>
      </w:r>
    </w:p>
    <w:p>
      <w:pPr>
        <w:pStyle w:val="20"/>
        <w:spacing w:line="400" w:lineRule="exact"/>
        <w:rPr>
          <w:rFonts w:ascii="Times New Roman" w:hAnsi="Times New Roman"/>
          <w:szCs w:val="21"/>
        </w:rPr>
      </w:pPr>
      <w:r>
        <w:rPr>
          <w:rFonts w:ascii="Times New Roman" w:hAnsi="Times New Roman" w:hint="eastAsia"/>
          <w:szCs w:val="21"/>
        </w:rPr>
        <w:t>本文件没有需要界定的术语和定义。</w:t>
      </w:r>
    </w:p>
    <w:p>
      <w:pPr>
        <w:pStyle w:val="71"/>
        <w:numPr>
          <w:ilvl w:val="0"/>
          <w:numId w:val="1"/>
        </w:numPr>
        <w:tabs>
          <w:tab w:val="clear" w:pos="360"/>
          <w:tab w:val="left" w:pos="112"/>
        </w:tabs>
        <w:spacing w:beforeLines="100" w:before="312" w:afterLines="100" w:after="312"/>
        <w:ind w:left="357" w:hanging="357"/>
        <w:rPr>
          <w:rFonts w:ascii="Times New Roman" w:hAnsi="Times New Roman"/>
        </w:rPr>
      </w:pPr>
      <w:r>
        <w:rPr>
          <w:rFonts w:ascii="Times New Roman" w:hAnsi="Times New Roman"/>
          <w:color w:val="FF0000"/>
        </w:rPr>
        <w:t>　</w:t>
      </w:r>
      <w:r>
        <w:rPr>
          <w:rFonts w:ascii="Times New Roman" w:hAnsi="Times New Roman" w:hint="eastAsia"/>
        </w:rPr>
        <w:t>X-射线荧光光谱法（方法1）</w:t>
      </w:r>
    </w:p>
    <w:p>
      <w:pPr>
        <w:pStyle w:val="71"/>
        <w:numPr>
          <w:ilvl w:val="0"/>
          <w:numId w:val="0"/>
        </w:numPr>
        <w:spacing w:beforeLines="0" w:before="0" w:afterLines="0" w:after="156"/>
        <w:rPr>
          <w:rFonts w:ascii="Times New Roman" w:hAnsi="Times New Roman"/>
          <w:color w:val="000000"/>
        </w:rPr>
      </w:pPr>
      <w:r>
        <w:rPr>
          <w:rFonts w:ascii="Times New Roman" w:hAnsi="Times New Roman"/>
          <w:color w:val="000000"/>
        </w:rPr>
        <w:t>4.1</w:t>
      </w:r>
      <w:r>
        <w:rPr>
          <w:rFonts w:ascii="Times New Roman" w:hAnsi="Times New Roman"/>
          <w:color w:val="FF0000"/>
        </w:rPr>
        <w:t>　</w:t>
      </w:r>
      <w:r>
        <w:rPr>
          <w:rFonts w:ascii="Times New Roman" w:hAnsi="Times New Roman"/>
          <w:color w:val="000000"/>
        </w:rPr>
        <w:t>方法原理</w:t>
      </w:r>
    </w:p>
    <w:p>
      <w:pPr>
        <w:pStyle w:val="20"/>
        <w:rPr>
          <w:rFonts w:ascii="宋体" w:eastAsia="宋体"/>
          <w:color w:val="000000"/>
        </w:rPr>
      </w:pPr>
      <w:r>
        <w:rPr>
          <w:rFonts w:ascii="宋体" w:eastAsia="宋体"/>
          <w:color w:val="000000"/>
        </w:rPr>
        <w:t>试料经硝酸、盐酸和过氧化氢分解，蒸至近干，加入</w:t>
      </w:r>
      <w:r>
        <w:rPr>
          <w:rFonts w:ascii="宋体" w:eastAsia="宋体" w:hint="eastAsia"/>
          <w:color w:val="000000"/>
        </w:rPr>
        <w:t>钪</w:t>
      </w:r>
      <w:r>
        <w:rPr>
          <w:rFonts w:ascii="宋体" w:eastAsia="宋体"/>
          <w:color w:val="000000"/>
        </w:rPr>
        <w:t>内标溶液．制成薄样，按分析条件测量待测元素分析特征线和内标元素特征线的X射线荧光强度比值。根据该比值与待测元素含量之间的线性关系，计算出待测元素的相对含量。</w:t>
      </w:r>
    </w:p>
    <w:p>
      <w:pPr>
        <w:pStyle w:val="71"/>
        <w:numPr>
          <w:ilvl w:val="0"/>
          <w:numId w:val="0"/>
        </w:numPr>
        <w:spacing w:beforeLines="0" w:before="156" w:afterLines="0" w:after="156"/>
        <w:rPr>
          <w:rFonts w:ascii="Times New Roman" w:hAnsi="Times New Roman"/>
          <w:color w:val="000000"/>
        </w:rPr>
      </w:pPr>
      <w:r>
        <w:rPr>
          <w:rFonts w:ascii="Times New Roman" w:hAnsi="Times New Roman"/>
          <w:color w:val="000000"/>
        </w:rPr>
        <w:t>4.2</w:t>
      </w:r>
      <w:r>
        <w:rPr>
          <w:rFonts w:ascii="Times New Roman" w:hAnsi="Times New Roman"/>
          <w:color w:val="FF0000"/>
        </w:rPr>
        <w:t>　</w:t>
      </w:r>
      <w:r>
        <w:rPr>
          <w:rFonts w:ascii="Times New Roman" w:hAnsi="Times New Roman"/>
          <w:color w:val="000000"/>
        </w:rPr>
        <w:t>试剂和材料</w:t>
      </w:r>
    </w:p>
    <w:p>
      <w:pPr>
        <w:pStyle w:val="20"/>
        <w:rPr>
          <w:rFonts w:ascii="Times New Roman" w:hAnsi="Times New Roman"/>
          <w:color w:val="000000"/>
        </w:rPr>
      </w:pPr>
      <w:bookmarkEnd w:id="3"/>
      <w:r>
        <w:rPr>
          <w:rFonts w:ascii="Times New Roman" w:hAnsi="Times New Roman"/>
          <w:color w:val="000000"/>
        </w:rPr>
        <w:t>除非另有说明，</w:t>
      </w:r>
      <w:r>
        <w:rPr>
          <w:rFonts w:ascii="Times New Roman" w:hAnsi="Times New Roman" w:hint="eastAsia"/>
          <w:color w:val="000000"/>
        </w:rPr>
        <w:t>在分析中仅使用确认为分析纯试剂和符合实验室GB/T</w:t>
      </w:r>
      <w:r>
        <w:rPr>
          <w:rFonts w:ascii="宋体" w:eastAsia="宋体"/>
          <w:color w:val="000000"/>
        </w:rPr>
        <w:t xml:space="preserve"> </w:t>
      </w:r>
      <w:r>
        <w:rPr>
          <w:rFonts w:ascii="Times New Roman" w:hAnsi="Times New Roman" w:hint="eastAsia"/>
          <w:color w:val="000000"/>
        </w:rPr>
        <w:t>6682规定的二级水及以上蒸馏水或去离子水或相当纯度的水。</w:t>
      </w:r>
    </w:p>
    <w:p>
      <w:pPr>
        <w:rPr>
          <w:rFonts w:ascii="宋体" w:eastAsia="宋体"/>
          <w:color w:val="000000"/>
        </w:rPr>
      </w:pPr>
      <w:r>
        <w:rPr>
          <w:rFonts w:ascii="宋体" w:eastAsia="宋体"/>
          <w:color w:val="000000"/>
        </w:rPr>
        <w:t>4.2.1</w:t>
      </w:r>
      <w:r>
        <w:rPr>
          <w:rFonts w:ascii="宋体" w:eastAsia="宋体"/>
          <w:color w:val="FF0000"/>
        </w:rPr>
        <w:t>　</w:t>
      </w:r>
      <w:r>
        <w:rPr>
          <w:rFonts w:ascii="宋体" w:eastAsia="宋体" w:cs="宋体" w:hint="eastAsia"/>
        </w:rPr>
        <w:t>氧化</w:t>
      </w:r>
      <w:r>
        <w:rPr>
          <w:rFonts w:ascii="宋体" w:eastAsia="宋体" w:cs="宋体"/>
        </w:rPr>
        <w:t>钪</w:t>
      </w:r>
      <w:r>
        <w:rPr>
          <w:rFonts w:ascii="宋体" w:eastAsia="宋体" w:cs="宋体" w:hint="eastAsia"/>
          <w:i/>
        </w:rPr>
        <w:t>w</w:t>
      </w:r>
      <w:r>
        <w:rPr>
          <w:rFonts w:ascii="宋体" w:eastAsia="宋体" w:cs="宋体" w:hint="eastAsia"/>
          <w:kern w:val="0"/>
          <w:szCs w:val="20"/>
        </w:rPr>
        <w:t>（</w:t>
      </w:r>
      <w:r>
        <w:rPr>
          <w:rFonts w:ascii="宋体" w:eastAsia="宋体" w:cs="宋体"/>
          <w:kern w:val="0"/>
          <w:szCs w:val="20"/>
        </w:rPr>
        <w:t>Sc</w:t>
      </w:r>
      <w:r>
        <w:rPr>
          <w:rFonts w:ascii="宋体" w:eastAsia="宋体" w:cs="宋体" w:hint="eastAsia"/>
          <w:kern w:val="0"/>
          <w:szCs w:val="20"/>
          <w:vertAlign w:val="subscript"/>
        </w:rPr>
        <w:t>2</w:t>
      </w:r>
      <w:r>
        <w:rPr>
          <w:rFonts w:ascii="宋体" w:eastAsia="宋体" w:cs="宋体" w:hint="eastAsia"/>
          <w:kern w:val="0"/>
          <w:szCs w:val="20"/>
        </w:rPr>
        <w:t>O</w:t>
      </w:r>
      <w:r>
        <w:rPr>
          <w:rFonts w:ascii="宋体" w:eastAsia="宋体" w:cs="宋体" w:hint="eastAsia"/>
          <w:kern w:val="0"/>
          <w:szCs w:val="20"/>
          <w:vertAlign w:val="subscript"/>
        </w:rPr>
        <w:t>3</w:t>
      </w:r>
      <w:r>
        <w:rPr>
          <w:rFonts w:ascii="宋体" w:eastAsia="宋体" w:cs="宋体" w:hint="eastAsia"/>
          <w:kern w:val="0"/>
          <w:szCs w:val="20"/>
        </w:rPr>
        <w:t>）&gt;99.5</w:t>
      </w:r>
      <w:r>
        <w:rPr>
          <w:rFonts w:ascii="宋体" w:eastAsia="宋体" w:cs="宋体"/>
          <w:kern w:val="0"/>
          <w:szCs w:val="20"/>
        </w:rPr>
        <w:t>0</w:t>
      </w:r>
      <w:r>
        <w:rPr>
          <w:rFonts w:ascii="宋体" w:eastAsia="宋体" w:cs="宋体" w:hint="eastAsia"/>
          <w:kern w:val="0"/>
          <w:szCs w:val="20"/>
        </w:rPr>
        <w:t>%，</w:t>
      </w:r>
      <w:r>
        <w:rPr>
          <w:rFonts w:ascii="宋体" w:eastAsia="宋体" w:cs="宋体"/>
          <w:kern w:val="0"/>
          <w:szCs w:val="20"/>
        </w:rPr>
        <w:t>各单一稀土氧化物质量分数小于</w:t>
      </w:r>
      <w:r>
        <w:rPr>
          <w:rFonts w:ascii="宋体" w:eastAsia="宋体" w:cs="宋体" w:hint="eastAsia"/>
          <w:kern w:val="0"/>
          <w:szCs w:val="20"/>
        </w:rPr>
        <w:t>0.01</w:t>
      </w:r>
      <w:r>
        <w:rPr>
          <w:rFonts w:ascii="宋体" w:eastAsia="宋体" w:cs="宋体"/>
          <w:kern w:val="0"/>
          <w:szCs w:val="20"/>
        </w:rPr>
        <w:t>%</w:t>
      </w:r>
      <w:r>
        <w:rPr>
          <w:rFonts w:ascii="宋体" w:eastAsia="宋体"/>
          <w:color w:val="000000"/>
        </w:rPr>
        <w:t>。</w:t>
      </w:r>
    </w:p>
    <w:p>
      <w:pPr>
        <w:rPr>
          <w:rFonts w:ascii="宋体" w:eastAsia="宋体"/>
        </w:rPr>
      </w:pPr>
      <w:r>
        <w:rPr>
          <w:rFonts w:ascii="宋体" w:eastAsia="宋体"/>
          <w:color w:val="000000"/>
        </w:rPr>
        <w:t>4.2.2</w:t>
      </w:r>
      <w:r>
        <w:rPr>
          <w:rFonts w:ascii="宋体" w:eastAsia="宋体"/>
          <w:color w:val="FF0000"/>
        </w:rPr>
        <w:t>　</w:t>
      </w:r>
      <w:r>
        <w:rPr>
          <w:rFonts w:ascii="宋体" w:eastAsia="宋体"/>
        </w:rPr>
        <w:t>氧化钇</w:t>
      </w:r>
      <w:r>
        <w:rPr>
          <w:rFonts w:ascii="宋体" w:eastAsia="宋体"/>
          <w:i/>
        </w:rPr>
        <w:t>w</w:t>
      </w:r>
      <w:r>
        <w:rPr>
          <w:rFonts w:ascii="宋体" w:eastAsia="宋体"/>
        </w:rPr>
        <w:t>（REO）≥99.50%，</w:t>
      </w:r>
      <w:r>
        <w:rPr>
          <w:rFonts w:ascii="宋体" w:eastAsia="宋体"/>
          <w:i/>
        </w:rPr>
        <w:t>w</w:t>
      </w:r>
      <w:r>
        <w:rPr>
          <w:rFonts w:ascii="宋体" w:eastAsia="宋体"/>
        </w:rPr>
        <w:t>（Y</w:t>
      </w:r>
      <w:r>
        <w:rPr>
          <w:rFonts w:ascii="宋体" w:eastAsia="宋体"/>
          <w:vertAlign w:val="subscript"/>
        </w:rPr>
        <w:t>2</w:t>
      </w:r>
      <w:r>
        <w:rPr>
          <w:rFonts w:ascii="宋体" w:eastAsia="宋体"/>
        </w:rPr>
        <w:t>O</w:t>
      </w:r>
      <w:r>
        <w:rPr>
          <w:rFonts w:ascii="宋体" w:eastAsia="宋体"/>
          <w:vertAlign w:val="subscript"/>
        </w:rPr>
        <w:t>3</w:t>
      </w:r>
      <w:r>
        <w:rPr>
          <w:rFonts w:ascii="宋体" w:eastAsia="宋体"/>
        </w:rPr>
        <w:t>/REO）&gt;99.99%，经950</w:t>
      </w:r>
      <w:r>
        <w:rPr>
          <w:rFonts w:ascii="MS Mincho" w:eastAsia="MS Mincho" w:cs="MS Mincho" w:hint="eastAsia"/>
        </w:rPr>
        <w:t> </w:t>
      </w:r>
      <w:r>
        <w:rPr>
          <w:rFonts w:ascii="宋体" w:eastAsia="宋体" w:cs="宋体" w:hint="eastAsia"/>
        </w:rPr>
        <w:t>℃</w:t>
      </w:r>
      <w:r>
        <w:rPr>
          <w:rFonts w:ascii="宋体" w:eastAsia="宋体"/>
        </w:rPr>
        <w:t>灼烧l</w:t>
      </w:r>
      <w:r>
        <w:rPr>
          <w:rFonts w:ascii="MS Mincho" w:eastAsia="MS Mincho" w:cs="MS Mincho" w:hint="eastAsia"/>
          <w:color w:val="000000"/>
        </w:rPr>
        <w:t> </w:t>
      </w:r>
      <w:r>
        <w:rPr>
          <w:rFonts w:ascii="宋体" w:eastAsia="宋体"/>
        </w:rPr>
        <w:t>h，冷却至室温。</w:t>
      </w:r>
    </w:p>
    <w:p>
      <w:pPr>
        <w:rPr>
          <w:rFonts w:ascii="宋体" w:eastAsia="宋体"/>
        </w:rPr>
      </w:pPr>
      <w:r>
        <w:rPr>
          <w:rFonts w:ascii="宋体" w:eastAsia="宋体"/>
        </w:rPr>
        <w:t>4.2.3　氧化镧</w:t>
      </w:r>
      <w:r>
        <w:rPr>
          <w:rFonts w:ascii="宋体" w:eastAsia="宋体"/>
          <w:i/>
        </w:rPr>
        <w:t>w</w:t>
      </w:r>
      <w:r>
        <w:rPr>
          <w:rFonts w:ascii="宋体" w:eastAsia="宋体"/>
        </w:rPr>
        <w:t>（REO）≥99.50%，</w:t>
      </w:r>
      <w:r>
        <w:rPr>
          <w:rFonts w:ascii="宋体" w:eastAsia="宋体"/>
          <w:i/>
        </w:rPr>
        <w:t>w</w:t>
      </w:r>
      <w:r>
        <w:rPr>
          <w:rFonts w:ascii="宋体" w:eastAsia="宋体"/>
        </w:rPr>
        <w:t>（La</w:t>
      </w:r>
      <w:r>
        <w:rPr>
          <w:rFonts w:ascii="宋体" w:eastAsia="宋体"/>
          <w:vertAlign w:val="subscript"/>
        </w:rPr>
        <w:t>2</w:t>
      </w:r>
      <w:r>
        <w:rPr>
          <w:rFonts w:ascii="宋体" w:eastAsia="宋体"/>
        </w:rPr>
        <w:t>O</w:t>
      </w:r>
      <w:r>
        <w:rPr>
          <w:rFonts w:ascii="宋体" w:eastAsia="宋体"/>
          <w:vertAlign w:val="subscript"/>
        </w:rPr>
        <w:t>3</w:t>
      </w:r>
      <w:r>
        <w:rPr>
          <w:rFonts w:ascii="宋体" w:eastAsia="宋体"/>
        </w:rPr>
        <w:t>/REO）&gt;99.99%，经950</w:t>
      </w:r>
      <w:r>
        <w:rPr>
          <w:rFonts w:ascii="MS Mincho" w:eastAsia="MS Mincho" w:cs="MS Mincho" w:hint="eastAsia"/>
        </w:rPr>
        <w:t> </w:t>
      </w:r>
      <w:r>
        <w:rPr>
          <w:rFonts w:ascii="宋体" w:eastAsia="宋体" w:cs="宋体" w:hint="eastAsia"/>
        </w:rPr>
        <w:t>℃</w:t>
      </w:r>
      <w:r>
        <w:rPr>
          <w:rFonts w:ascii="宋体" w:eastAsia="宋体"/>
        </w:rPr>
        <w:t>灼烧l</w:t>
      </w:r>
      <w:r>
        <w:rPr>
          <w:rFonts w:ascii="MS Mincho" w:eastAsia="MS Mincho" w:cs="MS Mincho" w:hint="eastAsia"/>
        </w:rPr>
        <w:t> </w:t>
      </w:r>
      <w:r>
        <w:rPr>
          <w:rFonts w:ascii="宋体" w:eastAsia="宋体"/>
        </w:rPr>
        <w:t>h，冷却至室温。</w:t>
      </w:r>
    </w:p>
    <w:p>
      <w:pPr>
        <w:rPr>
          <w:rFonts w:ascii="宋体" w:eastAsia="宋体"/>
        </w:rPr>
      </w:pPr>
      <w:r>
        <w:rPr>
          <w:rFonts w:ascii="宋体" w:eastAsia="宋体"/>
        </w:rPr>
        <w:t>4.2.4　氧化铈</w:t>
      </w:r>
      <w:r>
        <w:rPr>
          <w:rFonts w:ascii="宋体" w:eastAsia="宋体"/>
          <w:i/>
        </w:rPr>
        <w:t>w</w:t>
      </w:r>
      <w:r>
        <w:rPr>
          <w:rFonts w:ascii="宋体" w:eastAsia="宋体"/>
        </w:rPr>
        <w:t>（REO）≥99.50%，</w:t>
      </w:r>
      <w:r>
        <w:rPr>
          <w:rFonts w:ascii="宋体" w:eastAsia="宋体"/>
          <w:i/>
        </w:rPr>
        <w:t>w</w:t>
      </w:r>
      <w:r>
        <w:rPr>
          <w:rFonts w:ascii="宋体" w:eastAsia="宋体"/>
        </w:rPr>
        <w:t>（CeO</w:t>
      </w:r>
      <w:r>
        <w:rPr>
          <w:rFonts w:ascii="宋体" w:eastAsia="宋体"/>
          <w:vertAlign w:val="subscript"/>
        </w:rPr>
        <w:t>2</w:t>
      </w:r>
      <w:r>
        <w:rPr>
          <w:rFonts w:ascii="宋体" w:eastAsia="宋体"/>
        </w:rPr>
        <w:t>/REO）&gt;99.99%，经950</w:t>
      </w:r>
      <w:r>
        <w:rPr>
          <w:rFonts w:ascii="MS Mincho" w:eastAsia="MS Mincho" w:cs="MS Mincho" w:hint="eastAsia"/>
        </w:rPr>
        <w:t> </w:t>
      </w:r>
      <w:r>
        <w:rPr>
          <w:rFonts w:ascii="宋体" w:eastAsia="宋体" w:cs="宋体" w:hint="eastAsia"/>
        </w:rPr>
        <w:t>℃</w:t>
      </w:r>
      <w:r>
        <w:rPr>
          <w:rFonts w:ascii="宋体" w:eastAsia="宋体"/>
        </w:rPr>
        <w:t>灼烧l</w:t>
      </w:r>
      <w:r>
        <w:rPr>
          <w:rFonts w:ascii="MS Mincho" w:eastAsia="MS Mincho" w:cs="MS Mincho" w:hint="eastAsia"/>
          <w:color w:val="000000"/>
        </w:rPr>
        <w:t> </w:t>
      </w:r>
      <w:r>
        <w:rPr>
          <w:rFonts w:ascii="宋体" w:eastAsia="宋体"/>
        </w:rPr>
        <w:t>h，冷却至室温。</w:t>
      </w:r>
    </w:p>
    <w:p>
      <w:pPr>
        <w:rPr>
          <w:rFonts w:ascii="宋体" w:eastAsia="宋体"/>
        </w:rPr>
      </w:pPr>
      <w:r>
        <w:rPr>
          <w:rFonts w:ascii="宋体" w:eastAsia="宋体"/>
        </w:rPr>
        <w:t>4.2.5　氧化镨</w:t>
      </w:r>
      <w:r>
        <w:rPr>
          <w:rFonts w:ascii="宋体" w:eastAsia="宋体"/>
          <w:i/>
        </w:rPr>
        <w:t>w</w:t>
      </w:r>
      <w:r>
        <w:rPr>
          <w:rFonts w:ascii="宋体" w:eastAsia="宋体"/>
        </w:rPr>
        <w:t>（REO）≥99.50%，</w:t>
      </w:r>
      <w:r>
        <w:rPr>
          <w:rFonts w:ascii="宋体" w:eastAsia="宋体"/>
          <w:i/>
        </w:rPr>
        <w:t>w</w:t>
      </w:r>
      <w:r>
        <w:rPr>
          <w:rFonts w:ascii="宋体" w:eastAsia="宋体"/>
        </w:rPr>
        <w:t>（Pr</w:t>
      </w:r>
      <w:r>
        <w:rPr>
          <w:rFonts w:ascii="宋体" w:eastAsia="宋体"/>
          <w:vertAlign w:val="subscript"/>
        </w:rPr>
        <w:t>6</w:t>
      </w:r>
      <w:r>
        <w:rPr>
          <w:rFonts w:ascii="宋体" w:eastAsia="宋体"/>
        </w:rPr>
        <w:t>O</w:t>
      </w:r>
      <w:r>
        <w:rPr>
          <w:rFonts w:ascii="宋体" w:eastAsia="宋体"/>
          <w:vertAlign w:val="subscript"/>
        </w:rPr>
        <w:t>11</w:t>
      </w:r>
      <w:r>
        <w:rPr>
          <w:rFonts w:ascii="宋体" w:eastAsia="宋体"/>
        </w:rPr>
        <w:t>/REO）&gt;99.99%，经950</w:t>
      </w:r>
      <w:r>
        <w:rPr>
          <w:rFonts w:ascii="MS Mincho" w:eastAsia="MS Mincho" w:cs="MS Mincho" w:hint="eastAsia"/>
        </w:rPr>
        <w:t> </w:t>
      </w:r>
      <w:r>
        <w:rPr>
          <w:rFonts w:ascii="宋体" w:eastAsia="宋体" w:cs="宋体" w:hint="eastAsia"/>
        </w:rPr>
        <w:t>℃</w:t>
      </w:r>
      <w:r>
        <w:rPr>
          <w:rFonts w:ascii="宋体" w:eastAsia="宋体"/>
        </w:rPr>
        <w:t>灼烧l</w:t>
      </w:r>
      <w:r>
        <w:rPr>
          <w:rFonts w:ascii="MS Mincho" w:eastAsia="MS Mincho" w:cs="MS Mincho" w:hint="eastAsia"/>
        </w:rPr>
        <w:t> </w:t>
      </w:r>
      <w:r>
        <w:rPr>
          <w:rFonts w:ascii="宋体" w:eastAsia="宋体"/>
        </w:rPr>
        <w:t>h，冷却至室温。</w:t>
      </w:r>
    </w:p>
    <w:p>
      <w:pPr>
        <w:rPr>
          <w:rFonts w:ascii="宋体" w:eastAsia="宋体"/>
        </w:rPr>
      </w:pPr>
      <w:r>
        <w:rPr>
          <w:rFonts w:ascii="宋体" w:eastAsia="宋体"/>
        </w:rPr>
        <w:t>4.2.6　氧化钕</w:t>
      </w:r>
      <w:r>
        <w:rPr>
          <w:rFonts w:ascii="宋体" w:eastAsia="宋体"/>
          <w:i/>
        </w:rPr>
        <w:t>w</w:t>
      </w:r>
      <w:r>
        <w:rPr>
          <w:rFonts w:ascii="宋体" w:eastAsia="宋体"/>
        </w:rPr>
        <w:t>（REO）≥99.50%，</w:t>
      </w:r>
      <w:r>
        <w:rPr>
          <w:rFonts w:ascii="宋体" w:eastAsia="宋体"/>
          <w:i/>
        </w:rPr>
        <w:t>w</w:t>
      </w:r>
      <w:r>
        <w:rPr>
          <w:rFonts w:ascii="宋体" w:eastAsia="宋体"/>
        </w:rPr>
        <w:t>（Nd</w:t>
      </w:r>
      <w:r>
        <w:rPr>
          <w:rFonts w:ascii="宋体" w:eastAsia="宋体"/>
          <w:vertAlign w:val="subscript"/>
        </w:rPr>
        <w:t>2</w:t>
      </w:r>
      <w:r>
        <w:rPr>
          <w:rFonts w:ascii="宋体" w:eastAsia="宋体"/>
        </w:rPr>
        <w:t>O</w:t>
      </w:r>
      <w:r>
        <w:rPr>
          <w:rFonts w:ascii="宋体" w:eastAsia="宋体"/>
          <w:vertAlign w:val="subscript"/>
        </w:rPr>
        <w:t>3</w:t>
      </w:r>
      <w:r>
        <w:rPr>
          <w:rFonts w:ascii="宋体" w:eastAsia="宋体"/>
        </w:rPr>
        <w:t>/REO）&gt;99.99%，经950</w:t>
      </w:r>
      <w:r>
        <w:rPr>
          <w:rFonts w:ascii="MS Mincho" w:eastAsia="MS Mincho" w:cs="MS Mincho" w:hint="eastAsia"/>
        </w:rPr>
        <w:t> </w:t>
      </w:r>
      <w:r>
        <w:rPr>
          <w:rFonts w:ascii="宋体" w:eastAsia="宋体" w:cs="宋体" w:hint="eastAsia"/>
        </w:rPr>
        <w:t>℃</w:t>
      </w:r>
      <w:r>
        <w:rPr>
          <w:rFonts w:ascii="宋体" w:eastAsia="宋体"/>
        </w:rPr>
        <w:t>灼烧l</w:t>
      </w:r>
      <w:r>
        <w:rPr>
          <w:rFonts w:ascii="MS Mincho" w:eastAsia="MS Mincho" w:cs="MS Mincho" w:hint="eastAsia"/>
        </w:rPr>
        <w:t> </w:t>
      </w:r>
      <w:r>
        <w:rPr>
          <w:rFonts w:ascii="宋体" w:eastAsia="宋体"/>
        </w:rPr>
        <w:t>h，冷却至室温。</w:t>
      </w:r>
    </w:p>
    <w:p>
      <w:pPr>
        <w:rPr>
          <w:rFonts w:ascii="宋体" w:eastAsia="宋体"/>
        </w:rPr>
      </w:pPr>
      <w:r>
        <w:rPr>
          <w:rFonts w:ascii="宋体" w:eastAsia="宋体"/>
        </w:rPr>
        <w:t>4.2.7　氧化钐</w:t>
      </w:r>
      <w:r>
        <w:rPr>
          <w:rFonts w:ascii="宋体" w:eastAsia="宋体"/>
          <w:i/>
        </w:rPr>
        <w:t>w</w:t>
      </w:r>
      <w:r>
        <w:rPr>
          <w:rFonts w:ascii="宋体" w:eastAsia="宋体"/>
        </w:rPr>
        <w:t>（REO）≥99.50%，</w:t>
      </w:r>
      <w:r>
        <w:rPr>
          <w:rFonts w:ascii="宋体" w:eastAsia="宋体"/>
          <w:i/>
        </w:rPr>
        <w:t>w</w:t>
      </w:r>
      <w:r>
        <w:rPr>
          <w:rFonts w:ascii="宋体" w:eastAsia="宋体"/>
        </w:rPr>
        <w:t>（Sm</w:t>
      </w:r>
      <w:r>
        <w:rPr>
          <w:rFonts w:ascii="宋体" w:eastAsia="宋体"/>
          <w:vertAlign w:val="subscript"/>
        </w:rPr>
        <w:t>2</w:t>
      </w:r>
      <w:r>
        <w:rPr>
          <w:rFonts w:ascii="宋体" w:eastAsia="宋体"/>
        </w:rPr>
        <w:t>O</w:t>
      </w:r>
      <w:r>
        <w:rPr>
          <w:rFonts w:ascii="宋体" w:eastAsia="宋体"/>
          <w:vertAlign w:val="subscript"/>
        </w:rPr>
        <w:t>3</w:t>
      </w:r>
      <w:r>
        <w:rPr>
          <w:rFonts w:ascii="宋体" w:eastAsia="宋体"/>
        </w:rPr>
        <w:t>/REO）&gt;99.99%，经950</w:t>
      </w:r>
      <w:r>
        <w:rPr>
          <w:rFonts w:ascii="MS Mincho" w:eastAsia="MS Mincho" w:cs="MS Mincho" w:hint="eastAsia"/>
        </w:rPr>
        <w:t> </w:t>
      </w:r>
      <w:r>
        <w:rPr>
          <w:rFonts w:ascii="宋体" w:eastAsia="宋体" w:cs="宋体" w:hint="eastAsia"/>
        </w:rPr>
        <w:t>℃</w:t>
      </w:r>
      <w:r>
        <w:rPr>
          <w:rFonts w:ascii="宋体" w:eastAsia="宋体"/>
        </w:rPr>
        <w:t>灼烧l</w:t>
      </w:r>
      <w:r>
        <w:rPr>
          <w:rFonts w:ascii="MS Mincho" w:eastAsia="MS Mincho" w:cs="MS Mincho" w:hint="eastAsia"/>
        </w:rPr>
        <w:t> </w:t>
      </w:r>
      <w:r>
        <w:rPr>
          <w:rFonts w:ascii="宋体" w:eastAsia="宋体"/>
        </w:rPr>
        <w:t>h，冷却至室温。</w:t>
      </w:r>
    </w:p>
    <w:p>
      <w:pPr>
        <w:rPr>
          <w:rFonts w:ascii="宋体" w:eastAsia="宋体"/>
        </w:rPr>
      </w:pPr>
      <w:r>
        <w:rPr>
          <w:rFonts w:ascii="宋体" w:eastAsia="宋体"/>
        </w:rPr>
        <w:t>4.2.8　氧化铕</w:t>
      </w:r>
      <w:r>
        <w:rPr>
          <w:rFonts w:ascii="宋体" w:eastAsia="宋体"/>
          <w:i/>
        </w:rPr>
        <w:t>w</w:t>
      </w:r>
      <w:r>
        <w:rPr>
          <w:rFonts w:ascii="宋体" w:eastAsia="宋体"/>
        </w:rPr>
        <w:t>（REO）≥99.50%，</w:t>
      </w:r>
      <w:r>
        <w:rPr>
          <w:rFonts w:ascii="宋体" w:eastAsia="宋体"/>
          <w:i/>
        </w:rPr>
        <w:t>w</w:t>
      </w:r>
      <w:r>
        <w:rPr>
          <w:rFonts w:ascii="宋体" w:eastAsia="宋体"/>
        </w:rPr>
        <w:t>（Eu</w:t>
      </w:r>
      <w:r>
        <w:rPr>
          <w:rFonts w:ascii="宋体" w:eastAsia="宋体"/>
          <w:vertAlign w:val="subscript"/>
        </w:rPr>
        <w:t>2</w:t>
      </w:r>
      <w:r>
        <w:rPr>
          <w:rFonts w:ascii="宋体" w:eastAsia="宋体"/>
        </w:rPr>
        <w:t>O</w:t>
      </w:r>
      <w:r>
        <w:rPr>
          <w:rFonts w:ascii="宋体" w:eastAsia="宋体"/>
          <w:vertAlign w:val="subscript"/>
        </w:rPr>
        <w:t>3</w:t>
      </w:r>
      <w:r>
        <w:rPr>
          <w:rFonts w:ascii="宋体" w:eastAsia="宋体"/>
        </w:rPr>
        <w:t>/REO）&gt;99.99%，经950</w:t>
      </w:r>
      <w:r>
        <w:rPr>
          <w:rFonts w:ascii="MS Mincho" w:eastAsia="MS Mincho" w:cs="MS Mincho" w:hint="eastAsia"/>
        </w:rPr>
        <w:t> </w:t>
      </w:r>
      <w:r>
        <w:rPr>
          <w:rFonts w:ascii="宋体" w:eastAsia="宋体" w:cs="宋体" w:hint="eastAsia"/>
        </w:rPr>
        <w:t>℃</w:t>
      </w:r>
      <w:r>
        <w:rPr>
          <w:rFonts w:ascii="宋体" w:eastAsia="宋体"/>
        </w:rPr>
        <w:t>灼烧l</w:t>
      </w:r>
      <w:r>
        <w:rPr>
          <w:rFonts w:ascii="MS Mincho" w:eastAsia="MS Mincho" w:cs="MS Mincho" w:hint="eastAsia"/>
        </w:rPr>
        <w:t> </w:t>
      </w:r>
      <w:r>
        <w:rPr>
          <w:rFonts w:ascii="宋体" w:eastAsia="宋体"/>
        </w:rPr>
        <w:t>h，冷却至室温。</w:t>
      </w:r>
    </w:p>
    <w:p>
      <w:pPr>
        <w:rPr>
          <w:rFonts w:ascii="宋体" w:eastAsia="宋体"/>
        </w:rPr>
      </w:pPr>
      <w:r>
        <w:rPr>
          <w:rFonts w:ascii="宋体" w:eastAsia="宋体"/>
        </w:rPr>
        <w:t>4.2.9　氧化钆</w:t>
      </w:r>
      <w:r>
        <w:rPr>
          <w:rFonts w:ascii="宋体" w:eastAsia="宋体"/>
          <w:i/>
        </w:rPr>
        <w:t>w</w:t>
      </w:r>
      <w:r>
        <w:rPr>
          <w:rFonts w:ascii="宋体" w:eastAsia="宋体"/>
        </w:rPr>
        <w:t>（REO）≥99.50%，</w:t>
      </w:r>
      <w:r>
        <w:rPr>
          <w:rFonts w:ascii="宋体" w:eastAsia="宋体"/>
          <w:i/>
        </w:rPr>
        <w:t>w</w:t>
      </w:r>
      <w:r>
        <w:rPr>
          <w:rFonts w:ascii="宋体" w:eastAsia="宋体"/>
        </w:rPr>
        <w:t>（Gd</w:t>
      </w:r>
      <w:r>
        <w:rPr>
          <w:rFonts w:ascii="宋体" w:eastAsia="宋体"/>
          <w:vertAlign w:val="subscript"/>
        </w:rPr>
        <w:t>2</w:t>
      </w:r>
      <w:r>
        <w:rPr>
          <w:rFonts w:ascii="宋体" w:eastAsia="宋体"/>
        </w:rPr>
        <w:t>O</w:t>
      </w:r>
      <w:r>
        <w:rPr>
          <w:rFonts w:ascii="宋体" w:eastAsia="宋体"/>
          <w:vertAlign w:val="subscript"/>
        </w:rPr>
        <w:t>3</w:t>
      </w:r>
      <w:r>
        <w:rPr>
          <w:rFonts w:ascii="宋体" w:eastAsia="宋体"/>
        </w:rPr>
        <w:t>/REO）&gt;99.99%，经950</w:t>
      </w:r>
      <w:r>
        <w:rPr>
          <w:rFonts w:ascii="MS Mincho" w:eastAsia="MS Mincho" w:cs="MS Mincho" w:hint="eastAsia"/>
        </w:rPr>
        <w:t> </w:t>
      </w:r>
      <w:r>
        <w:rPr>
          <w:rFonts w:ascii="宋体" w:eastAsia="宋体" w:cs="宋体" w:hint="eastAsia"/>
        </w:rPr>
        <w:t>℃</w:t>
      </w:r>
      <w:r>
        <w:rPr>
          <w:rFonts w:ascii="宋体" w:eastAsia="宋体"/>
        </w:rPr>
        <w:t>灼烧l</w:t>
      </w:r>
      <w:r>
        <w:rPr>
          <w:rFonts w:ascii="MS Mincho" w:eastAsia="MS Mincho" w:cs="MS Mincho" w:hint="eastAsia"/>
          <w:color w:val="000000"/>
        </w:rPr>
        <w:t> </w:t>
      </w:r>
      <w:r>
        <w:rPr>
          <w:rFonts w:ascii="宋体" w:eastAsia="宋体"/>
        </w:rPr>
        <w:t>h，冷却至室温。</w:t>
      </w:r>
    </w:p>
    <w:p>
      <w:pPr>
        <w:rPr>
          <w:rFonts w:ascii="宋体" w:eastAsia="宋体"/>
        </w:rPr>
      </w:pPr>
      <w:r>
        <w:rPr>
          <w:rFonts w:ascii="宋体" w:eastAsia="宋体"/>
        </w:rPr>
        <w:t>4.2.10　氧化铽</w:t>
      </w:r>
      <w:r>
        <w:rPr>
          <w:rFonts w:ascii="宋体" w:eastAsia="宋体"/>
          <w:i/>
        </w:rPr>
        <w:t>w</w:t>
      </w:r>
      <w:r>
        <w:rPr>
          <w:rFonts w:ascii="宋体" w:eastAsia="宋体"/>
        </w:rPr>
        <w:t>（REO）≥99.50%，</w:t>
      </w:r>
      <w:r>
        <w:rPr>
          <w:rFonts w:ascii="宋体" w:eastAsia="宋体"/>
          <w:i/>
        </w:rPr>
        <w:t>w</w:t>
      </w:r>
      <w:r>
        <w:rPr>
          <w:rFonts w:ascii="宋体" w:eastAsia="宋体"/>
        </w:rPr>
        <w:t>（Tb</w:t>
      </w:r>
      <w:r>
        <w:rPr>
          <w:rFonts w:ascii="宋体" w:eastAsia="宋体"/>
          <w:vertAlign w:val="subscript"/>
        </w:rPr>
        <w:t>4</w:t>
      </w:r>
      <w:r>
        <w:rPr>
          <w:rFonts w:ascii="宋体" w:eastAsia="宋体"/>
        </w:rPr>
        <w:t>O</w:t>
      </w:r>
      <w:r>
        <w:rPr>
          <w:rFonts w:ascii="宋体" w:eastAsia="宋体"/>
          <w:vertAlign w:val="subscript"/>
        </w:rPr>
        <w:t>7</w:t>
      </w:r>
      <w:r>
        <w:rPr>
          <w:rFonts w:ascii="宋体" w:eastAsia="宋体"/>
        </w:rPr>
        <w:t>/REO）&gt;99.99%，经950</w:t>
      </w:r>
      <w:r>
        <w:rPr>
          <w:rFonts w:ascii="MS Mincho" w:eastAsia="MS Mincho" w:cs="MS Mincho" w:hint="eastAsia"/>
        </w:rPr>
        <w:t> </w:t>
      </w:r>
      <w:r>
        <w:rPr>
          <w:rFonts w:ascii="宋体" w:eastAsia="宋体" w:cs="宋体" w:hint="eastAsia"/>
        </w:rPr>
        <w:t>℃</w:t>
      </w:r>
      <w:r>
        <w:rPr>
          <w:rFonts w:ascii="宋体" w:eastAsia="宋体"/>
        </w:rPr>
        <w:t>灼烧l</w:t>
      </w:r>
      <w:r>
        <w:rPr>
          <w:rFonts w:ascii="MS Mincho" w:eastAsia="MS Mincho" w:cs="MS Mincho" w:hint="eastAsia"/>
        </w:rPr>
        <w:t> </w:t>
      </w:r>
      <w:r>
        <w:rPr>
          <w:rFonts w:ascii="宋体" w:eastAsia="宋体"/>
        </w:rPr>
        <w:t>h，冷却至室温。</w:t>
      </w:r>
    </w:p>
    <w:p>
      <w:pPr>
        <w:rPr>
          <w:rFonts w:ascii="宋体" w:eastAsia="宋体"/>
        </w:rPr>
      </w:pPr>
      <w:r>
        <w:rPr>
          <w:rFonts w:ascii="宋体" w:eastAsia="宋体"/>
        </w:rPr>
        <w:t>4.2.11　氧化镝</w:t>
      </w:r>
      <w:r>
        <w:rPr>
          <w:rFonts w:ascii="宋体" w:eastAsia="宋体"/>
          <w:i/>
        </w:rPr>
        <w:t>w</w:t>
      </w:r>
      <w:r>
        <w:rPr>
          <w:rFonts w:ascii="宋体" w:eastAsia="宋体"/>
        </w:rPr>
        <w:t>（REO）≥99.50%，</w:t>
      </w:r>
      <w:r>
        <w:rPr>
          <w:rFonts w:ascii="宋体" w:eastAsia="宋体"/>
          <w:i/>
        </w:rPr>
        <w:t>w</w:t>
      </w:r>
      <w:r>
        <w:rPr>
          <w:rFonts w:ascii="宋体" w:eastAsia="宋体"/>
        </w:rPr>
        <w:t>（Dy</w:t>
      </w:r>
      <w:r>
        <w:rPr>
          <w:rFonts w:ascii="宋体" w:eastAsia="宋体"/>
          <w:vertAlign w:val="subscript"/>
        </w:rPr>
        <w:t>2</w:t>
      </w:r>
      <w:r>
        <w:rPr>
          <w:rFonts w:ascii="宋体" w:eastAsia="宋体"/>
        </w:rPr>
        <w:t>O</w:t>
      </w:r>
      <w:r>
        <w:rPr>
          <w:rFonts w:ascii="宋体" w:eastAsia="宋体"/>
          <w:vertAlign w:val="subscript"/>
        </w:rPr>
        <w:t>3</w:t>
      </w:r>
      <w:r>
        <w:rPr>
          <w:rFonts w:ascii="宋体" w:eastAsia="宋体"/>
        </w:rPr>
        <w:t>/REO）&gt;99.99%，经950</w:t>
      </w:r>
      <w:r>
        <w:rPr>
          <w:rFonts w:ascii="MS Mincho" w:eastAsia="MS Mincho" w:cs="MS Mincho" w:hint="eastAsia"/>
        </w:rPr>
        <w:t> </w:t>
      </w:r>
      <w:r>
        <w:rPr>
          <w:rFonts w:ascii="宋体" w:eastAsia="宋体" w:cs="宋体" w:hint="eastAsia"/>
        </w:rPr>
        <w:t>℃</w:t>
      </w:r>
      <w:r>
        <w:rPr>
          <w:rFonts w:ascii="宋体" w:eastAsia="宋体"/>
        </w:rPr>
        <w:t>灼烧l</w:t>
      </w:r>
      <w:r>
        <w:rPr>
          <w:rFonts w:ascii="MS Mincho" w:eastAsia="MS Mincho" w:cs="MS Mincho" w:hint="eastAsia"/>
        </w:rPr>
        <w:t> </w:t>
      </w:r>
      <w:r>
        <w:rPr>
          <w:rFonts w:ascii="宋体" w:eastAsia="宋体"/>
        </w:rPr>
        <w:t>h，冷却至室温。</w:t>
      </w:r>
    </w:p>
    <w:p>
      <w:pPr>
        <w:rPr>
          <w:rFonts w:ascii="宋体" w:eastAsia="宋体"/>
        </w:rPr>
      </w:pPr>
      <w:r>
        <w:rPr>
          <w:rFonts w:ascii="宋体" w:eastAsia="宋体"/>
        </w:rPr>
        <w:t>4.2.12　氧化钬</w:t>
      </w:r>
      <w:r>
        <w:rPr>
          <w:rFonts w:ascii="宋体" w:eastAsia="宋体"/>
          <w:i/>
        </w:rPr>
        <w:t>w</w:t>
      </w:r>
      <w:r>
        <w:rPr>
          <w:rFonts w:ascii="宋体" w:eastAsia="宋体"/>
        </w:rPr>
        <w:t>（REO）≥99.50%，</w:t>
      </w:r>
      <w:r>
        <w:rPr>
          <w:rFonts w:ascii="宋体" w:eastAsia="宋体"/>
          <w:i/>
        </w:rPr>
        <w:t>w</w:t>
      </w:r>
      <w:r>
        <w:rPr>
          <w:rFonts w:ascii="宋体" w:eastAsia="宋体"/>
        </w:rPr>
        <w:t>（Ho</w:t>
      </w:r>
      <w:r>
        <w:rPr>
          <w:rFonts w:ascii="宋体" w:eastAsia="宋体"/>
          <w:vertAlign w:val="subscript"/>
        </w:rPr>
        <w:t>2</w:t>
      </w:r>
      <w:r>
        <w:rPr>
          <w:rFonts w:ascii="宋体" w:eastAsia="宋体"/>
        </w:rPr>
        <w:t>O</w:t>
      </w:r>
      <w:r>
        <w:rPr>
          <w:rFonts w:ascii="宋体" w:eastAsia="宋体"/>
          <w:vertAlign w:val="subscript"/>
        </w:rPr>
        <w:t>3</w:t>
      </w:r>
      <w:r>
        <w:rPr>
          <w:rFonts w:ascii="宋体" w:eastAsia="宋体"/>
        </w:rPr>
        <w:t>/REO）&gt;99.99%，经950</w:t>
      </w:r>
      <w:r>
        <w:rPr>
          <w:rFonts w:ascii="MS Mincho" w:eastAsia="MS Mincho" w:cs="MS Mincho" w:hint="eastAsia"/>
        </w:rPr>
        <w:t> </w:t>
      </w:r>
      <w:r>
        <w:rPr>
          <w:rFonts w:ascii="宋体" w:eastAsia="宋体" w:cs="宋体" w:hint="eastAsia"/>
        </w:rPr>
        <w:t>℃</w:t>
      </w:r>
      <w:r>
        <w:rPr>
          <w:rFonts w:ascii="宋体" w:eastAsia="宋体"/>
        </w:rPr>
        <w:t>灼烧l</w:t>
      </w:r>
      <w:r>
        <w:rPr>
          <w:rFonts w:ascii="MS Mincho" w:eastAsia="MS Mincho" w:cs="MS Mincho" w:hint="eastAsia"/>
        </w:rPr>
        <w:t> </w:t>
      </w:r>
      <w:r>
        <w:rPr>
          <w:rFonts w:ascii="宋体" w:eastAsia="宋体"/>
        </w:rPr>
        <w:t>h，冷却至室温。</w:t>
      </w:r>
    </w:p>
    <w:p>
      <w:pPr>
        <w:rPr>
          <w:rFonts w:ascii="宋体" w:eastAsia="宋体"/>
        </w:rPr>
      </w:pPr>
      <w:r>
        <w:rPr>
          <w:rFonts w:ascii="宋体" w:eastAsia="宋体"/>
        </w:rPr>
        <w:t>4.2.13　氧化铒</w:t>
      </w:r>
      <w:r>
        <w:rPr>
          <w:rFonts w:ascii="宋体" w:eastAsia="宋体"/>
          <w:i/>
        </w:rPr>
        <w:t>w</w:t>
      </w:r>
      <w:r>
        <w:rPr>
          <w:rFonts w:ascii="宋体" w:eastAsia="宋体"/>
        </w:rPr>
        <w:t>（REO）≥99.50%，</w:t>
      </w:r>
      <w:r>
        <w:rPr>
          <w:rFonts w:ascii="宋体" w:eastAsia="宋体"/>
          <w:i/>
        </w:rPr>
        <w:t>w</w:t>
      </w:r>
      <w:r>
        <w:rPr>
          <w:rFonts w:ascii="宋体" w:eastAsia="宋体"/>
        </w:rPr>
        <w:t>（Er</w:t>
      </w:r>
      <w:r>
        <w:rPr>
          <w:rFonts w:ascii="宋体" w:eastAsia="宋体"/>
          <w:vertAlign w:val="subscript"/>
        </w:rPr>
        <w:t>2</w:t>
      </w:r>
      <w:r>
        <w:rPr>
          <w:rFonts w:ascii="宋体" w:eastAsia="宋体"/>
        </w:rPr>
        <w:t>O</w:t>
      </w:r>
      <w:r>
        <w:rPr>
          <w:rFonts w:ascii="宋体" w:eastAsia="宋体"/>
          <w:vertAlign w:val="subscript"/>
        </w:rPr>
        <w:t>3</w:t>
      </w:r>
      <w:r>
        <w:rPr>
          <w:rFonts w:ascii="宋体" w:eastAsia="宋体"/>
        </w:rPr>
        <w:t>/REO）&gt;99.99%，经950</w:t>
      </w:r>
      <w:r>
        <w:rPr>
          <w:rFonts w:ascii="MS Mincho" w:eastAsia="MS Mincho" w:cs="MS Mincho" w:hint="eastAsia"/>
        </w:rPr>
        <w:t> </w:t>
      </w:r>
      <w:r>
        <w:rPr>
          <w:rFonts w:ascii="宋体" w:eastAsia="宋体" w:cs="宋体" w:hint="eastAsia"/>
        </w:rPr>
        <w:t>℃</w:t>
      </w:r>
      <w:r>
        <w:rPr>
          <w:rFonts w:ascii="宋体" w:eastAsia="宋体"/>
        </w:rPr>
        <w:t>灼烧l</w:t>
      </w:r>
      <w:r>
        <w:rPr>
          <w:rFonts w:ascii="MS Mincho" w:eastAsia="MS Mincho" w:cs="MS Mincho" w:hint="eastAsia"/>
        </w:rPr>
        <w:t> </w:t>
      </w:r>
      <w:r>
        <w:rPr>
          <w:rFonts w:ascii="宋体" w:eastAsia="宋体"/>
        </w:rPr>
        <w:t>h，冷却至室温。</w:t>
      </w:r>
    </w:p>
    <w:p>
      <w:pPr>
        <w:rPr>
          <w:rFonts w:ascii="宋体" w:eastAsia="宋体"/>
        </w:rPr>
      </w:pPr>
      <w:r>
        <w:rPr>
          <w:rFonts w:ascii="宋体" w:eastAsia="宋体"/>
        </w:rPr>
        <w:t>4.2.14　氧化铥</w:t>
      </w:r>
      <w:r>
        <w:rPr>
          <w:rFonts w:ascii="宋体" w:eastAsia="宋体"/>
          <w:i/>
        </w:rPr>
        <w:t>w</w:t>
      </w:r>
      <w:r>
        <w:rPr>
          <w:rFonts w:ascii="宋体" w:eastAsia="宋体"/>
        </w:rPr>
        <w:t>（REO）≥99.50%，</w:t>
      </w:r>
      <w:r>
        <w:rPr>
          <w:rFonts w:ascii="宋体" w:eastAsia="宋体"/>
          <w:i/>
        </w:rPr>
        <w:t>w</w:t>
      </w:r>
      <w:r>
        <w:rPr>
          <w:rFonts w:ascii="宋体" w:eastAsia="宋体"/>
        </w:rPr>
        <w:t>（Tm</w:t>
      </w:r>
      <w:r>
        <w:rPr>
          <w:rFonts w:ascii="宋体" w:eastAsia="宋体"/>
          <w:vertAlign w:val="subscript"/>
        </w:rPr>
        <w:t>2</w:t>
      </w:r>
      <w:r>
        <w:rPr>
          <w:rFonts w:ascii="宋体" w:eastAsia="宋体"/>
        </w:rPr>
        <w:t>O</w:t>
      </w:r>
      <w:r>
        <w:rPr>
          <w:rFonts w:ascii="宋体" w:eastAsia="宋体"/>
          <w:vertAlign w:val="subscript"/>
        </w:rPr>
        <w:t>3</w:t>
      </w:r>
      <w:r>
        <w:rPr>
          <w:rFonts w:ascii="宋体" w:eastAsia="宋体"/>
        </w:rPr>
        <w:t>/REO）&gt;99.99%，经950</w:t>
      </w:r>
      <w:r>
        <w:rPr>
          <w:rFonts w:ascii="MS Mincho" w:eastAsia="MS Mincho" w:cs="MS Mincho" w:hint="eastAsia"/>
        </w:rPr>
        <w:t> </w:t>
      </w:r>
      <w:r>
        <w:rPr>
          <w:rFonts w:ascii="宋体" w:eastAsia="宋体" w:cs="宋体" w:hint="eastAsia"/>
        </w:rPr>
        <w:t>℃</w:t>
      </w:r>
      <w:r>
        <w:rPr>
          <w:rFonts w:ascii="宋体" w:eastAsia="宋体"/>
        </w:rPr>
        <w:t>灼烧l</w:t>
      </w:r>
      <w:r>
        <w:rPr>
          <w:rFonts w:ascii="MS Mincho" w:eastAsia="MS Mincho" w:cs="MS Mincho" w:hint="eastAsia"/>
        </w:rPr>
        <w:t> </w:t>
      </w:r>
      <w:r>
        <w:rPr>
          <w:rFonts w:ascii="宋体" w:eastAsia="宋体"/>
        </w:rPr>
        <w:t>h，冷却至室温。</w:t>
      </w:r>
    </w:p>
    <w:p>
      <w:pPr>
        <w:rPr>
          <w:rFonts w:ascii="宋体" w:eastAsia="宋体"/>
        </w:rPr>
      </w:pPr>
      <w:r>
        <w:rPr>
          <w:rFonts w:ascii="宋体" w:eastAsia="宋体"/>
        </w:rPr>
        <w:t>4.2.15　氧化镱</w:t>
      </w:r>
      <w:r>
        <w:rPr>
          <w:rFonts w:ascii="宋体" w:eastAsia="宋体"/>
          <w:i/>
        </w:rPr>
        <w:t>w</w:t>
      </w:r>
      <w:r>
        <w:rPr>
          <w:rFonts w:ascii="宋体" w:eastAsia="宋体"/>
        </w:rPr>
        <w:t>（REO）≥99.50%，</w:t>
      </w:r>
      <w:r>
        <w:rPr>
          <w:rFonts w:ascii="宋体" w:eastAsia="宋体"/>
          <w:i/>
        </w:rPr>
        <w:t>w</w:t>
      </w:r>
      <w:r>
        <w:rPr>
          <w:rFonts w:ascii="宋体" w:eastAsia="宋体"/>
        </w:rPr>
        <w:t>（Yb</w:t>
      </w:r>
      <w:r>
        <w:rPr>
          <w:rFonts w:ascii="宋体" w:eastAsia="宋体"/>
          <w:vertAlign w:val="subscript"/>
        </w:rPr>
        <w:t>2</w:t>
      </w:r>
      <w:r>
        <w:rPr>
          <w:rFonts w:ascii="宋体" w:eastAsia="宋体"/>
        </w:rPr>
        <w:t>O</w:t>
      </w:r>
      <w:r>
        <w:rPr>
          <w:rFonts w:ascii="宋体" w:eastAsia="宋体"/>
          <w:vertAlign w:val="subscript"/>
        </w:rPr>
        <w:t>3</w:t>
      </w:r>
      <w:r>
        <w:rPr>
          <w:rFonts w:ascii="宋体" w:eastAsia="宋体"/>
        </w:rPr>
        <w:t>/REO）&gt;99.99%，经950</w:t>
      </w:r>
      <w:r>
        <w:rPr>
          <w:rFonts w:ascii="MS Mincho" w:eastAsia="MS Mincho" w:cs="MS Mincho" w:hint="eastAsia"/>
        </w:rPr>
        <w:t> </w:t>
      </w:r>
      <w:r>
        <w:rPr>
          <w:rFonts w:ascii="宋体" w:eastAsia="宋体" w:cs="宋体" w:hint="eastAsia"/>
        </w:rPr>
        <w:t>℃</w:t>
      </w:r>
      <w:r>
        <w:rPr>
          <w:rFonts w:ascii="宋体" w:eastAsia="宋体"/>
        </w:rPr>
        <w:t>灼烧l</w:t>
      </w:r>
      <w:r>
        <w:rPr>
          <w:rFonts w:ascii="MS Mincho" w:eastAsia="MS Mincho" w:cs="MS Mincho" w:hint="eastAsia"/>
        </w:rPr>
        <w:t> </w:t>
      </w:r>
      <w:r>
        <w:rPr>
          <w:rFonts w:ascii="宋体" w:eastAsia="宋体"/>
        </w:rPr>
        <w:t>h，冷却至室温。</w:t>
      </w:r>
    </w:p>
    <w:p>
      <w:pPr>
        <w:rPr>
          <w:rFonts w:ascii="宋体" w:eastAsia="宋体"/>
        </w:rPr>
      </w:pPr>
      <w:r>
        <w:rPr>
          <w:rFonts w:ascii="宋体" w:eastAsia="宋体"/>
        </w:rPr>
        <w:t>4.2.16　氧化镥</w:t>
      </w:r>
      <w:r>
        <w:rPr>
          <w:rFonts w:ascii="宋体" w:eastAsia="宋体"/>
          <w:i/>
        </w:rPr>
        <w:t>w</w:t>
      </w:r>
      <w:r>
        <w:rPr>
          <w:rFonts w:ascii="宋体" w:eastAsia="宋体"/>
        </w:rPr>
        <w:t>（REO）≥99.50%，</w:t>
      </w:r>
      <w:r>
        <w:rPr>
          <w:rFonts w:ascii="宋体" w:eastAsia="宋体"/>
          <w:i/>
        </w:rPr>
        <w:t>w</w:t>
      </w:r>
      <w:r>
        <w:rPr>
          <w:rFonts w:ascii="宋体" w:eastAsia="宋体"/>
        </w:rPr>
        <w:t>（Lu</w:t>
      </w:r>
      <w:r>
        <w:rPr>
          <w:rFonts w:ascii="宋体" w:eastAsia="宋体"/>
          <w:vertAlign w:val="subscript"/>
        </w:rPr>
        <w:t>2</w:t>
      </w:r>
      <w:r>
        <w:rPr>
          <w:rFonts w:ascii="宋体" w:eastAsia="宋体"/>
        </w:rPr>
        <w:t>O</w:t>
      </w:r>
      <w:r>
        <w:rPr>
          <w:rFonts w:ascii="宋体" w:eastAsia="宋体"/>
          <w:vertAlign w:val="subscript"/>
        </w:rPr>
        <w:t>3</w:t>
      </w:r>
      <w:r>
        <w:rPr>
          <w:rFonts w:ascii="宋体" w:eastAsia="宋体"/>
        </w:rPr>
        <w:t>/REO）&gt;99.99%，经950</w:t>
      </w:r>
      <w:r>
        <w:rPr>
          <w:rFonts w:ascii="MS Mincho" w:eastAsia="MS Mincho" w:cs="MS Mincho" w:hint="eastAsia"/>
        </w:rPr>
        <w:t> </w:t>
      </w:r>
      <w:r>
        <w:rPr>
          <w:rFonts w:ascii="宋体" w:eastAsia="宋体" w:cs="宋体" w:hint="eastAsia"/>
        </w:rPr>
        <w:t>℃</w:t>
      </w:r>
      <w:r>
        <w:rPr>
          <w:rFonts w:ascii="宋体" w:eastAsia="宋体"/>
        </w:rPr>
        <w:t>灼烧l</w:t>
      </w:r>
      <w:r>
        <w:rPr>
          <w:rFonts w:ascii="MS Mincho" w:eastAsia="MS Mincho" w:cs="MS Mincho" w:hint="eastAsia"/>
        </w:rPr>
        <w:t> </w:t>
      </w:r>
      <w:r>
        <w:rPr>
          <w:rFonts w:ascii="宋体" w:eastAsia="宋体"/>
        </w:rPr>
        <w:t>h，冷却至室温。</w:t>
      </w:r>
    </w:p>
    <w:p>
      <w:pPr>
        <w:rPr>
          <w:rFonts w:ascii="宋体" w:eastAsia="宋体"/>
        </w:rPr>
      </w:pPr>
      <w:r>
        <w:rPr>
          <w:rFonts w:ascii="宋体" w:eastAsia="宋体"/>
        </w:rPr>
        <w:t>4.2.17　盐酸（ρ</w:t>
      </w:r>
      <w:r>
        <w:rPr>
          <w:rFonts w:ascii="宋体" w:eastAsia="宋体" w:hint="eastAsia"/>
        </w:rPr>
        <w:t>＝</w:t>
      </w:r>
      <w:r>
        <w:rPr>
          <w:rFonts w:ascii="宋体" w:eastAsia="宋体"/>
        </w:rPr>
        <w:t>1.19</w:t>
      </w:r>
      <w:r>
        <w:rPr>
          <w:rFonts w:ascii="MS Mincho" w:eastAsia="MS Mincho" w:cs="MS Mincho" w:hint="eastAsia"/>
        </w:rPr>
        <w:t> </w:t>
      </w:r>
      <w:r>
        <w:rPr>
          <w:rFonts w:ascii="宋体" w:eastAsia="宋体"/>
        </w:rPr>
        <w:t>g/mL）。</w:t>
      </w:r>
    </w:p>
    <w:p>
      <w:pPr>
        <w:rPr>
          <w:rFonts w:ascii="宋体" w:eastAsia="宋体"/>
          <w:color w:val="000000"/>
        </w:rPr>
      </w:pPr>
      <w:r>
        <w:rPr>
          <w:rFonts w:ascii="宋体" w:eastAsia="宋体"/>
          <w:color w:val="000000"/>
        </w:rPr>
        <w:t>4.2.18</w:t>
      </w:r>
      <w:r>
        <w:rPr>
          <w:rFonts w:ascii="宋体" w:eastAsia="宋体"/>
          <w:color w:val="FF0000"/>
        </w:rPr>
        <w:t>　</w:t>
      </w:r>
      <w:r>
        <w:rPr>
          <w:rFonts w:ascii="宋体" w:eastAsia="宋体"/>
          <w:color w:val="000000"/>
        </w:rPr>
        <w:t>硝酸（ρ</w:t>
      </w:r>
      <w:r>
        <w:rPr>
          <w:rFonts w:ascii="宋体" w:eastAsia="宋体" w:hint="eastAsia"/>
          <w:color w:val="000000"/>
        </w:rPr>
        <w:t>＝</w:t>
      </w:r>
      <w:r>
        <w:rPr>
          <w:rFonts w:ascii="宋体" w:eastAsia="宋体"/>
          <w:color w:val="000000"/>
        </w:rPr>
        <w:t>1.42</w:t>
      </w:r>
      <w:r>
        <w:rPr>
          <w:rFonts w:ascii="MS Mincho" w:eastAsia="MS Mincho" w:cs="MS Mincho" w:hint="eastAsia"/>
          <w:color w:val="000000"/>
        </w:rPr>
        <w:t> </w:t>
      </w:r>
      <w:r>
        <w:rPr>
          <w:rFonts w:ascii="宋体" w:eastAsia="宋体"/>
          <w:color w:val="000000"/>
        </w:rPr>
        <w:t>g/mL）。</w:t>
      </w:r>
    </w:p>
    <w:p>
      <w:pPr>
        <w:rPr>
          <w:rFonts w:ascii="宋体" w:eastAsia="宋体"/>
          <w:color w:val="000000"/>
        </w:rPr>
      </w:pPr>
      <w:r>
        <w:rPr>
          <w:rFonts w:ascii="宋体" w:eastAsia="宋体"/>
          <w:color w:val="000000"/>
        </w:rPr>
        <w:t>4.2.19</w:t>
      </w:r>
      <w:r>
        <w:rPr>
          <w:rFonts w:ascii="宋体" w:eastAsia="宋体"/>
          <w:color w:val="FF0000"/>
        </w:rPr>
        <w:t>　</w:t>
      </w:r>
      <w:r>
        <w:rPr>
          <w:rFonts w:ascii="宋体" w:eastAsia="宋体"/>
          <w:color w:val="000000"/>
        </w:rPr>
        <w:t>过氧化氢</w:t>
      </w:r>
      <w:r>
        <w:rPr>
          <w:rFonts w:ascii="宋体" w:cs="宋体" w:hint="eastAsia"/>
          <w:szCs w:val="21"/>
        </w:rPr>
        <w:t>[</w:t>
      </w:r>
      <w:r>
        <w:rPr>
          <w:rFonts w:ascii="宋体" w:hint="eastAsia"/>
          <w:i/>
        </w:rPr>
        <w:t>w</w:t>
      </w:r>
      <w:r>
        <w:rPr>
          <w:rFonts w:ascii="宋体" w:hint="eastAsia"/>
        </w:rPr>
        <w:t>（H</w:t>
      </w:r>
      <w:r>
        <w:rPr>
          <w:rFonts w:ascii="宋体" w:hint="eastAsia"/>
          <w:vertAlign w:val="subscript"/>
        </w:rPr>
        <w:t>2</w:t>
      </w:r>
      <w:r>
        <w:rPr>
          <w:rFonts w:ascii="宋体" w:hint="eastAsia"/>
        </w:rPr>
        <w:t>O</w:t>
      </w:r>
      <w:r>
        <w:rPr>
          <w:rFonts w:ascii="宋体" w:hint="eastAsia"/>
          <w:vertAlign w:val="subscript"/>
        </w:rPr>
        <w:t>2</w:t>
      </w:r>
      <w:r>
        <w:rPr>
          <w:rFonts w:ascii="宋体" w:hint="eastAsia"/>
        </w:rPr>
        <w:t>）</w:t>
      </w:r>
      <w:r>
        <w:rPr>
          <w:rFonts w:ascii="宋体"/>
        </w:rPr>
        <w:t>≥</w:t>
      </w:r>
      <w:r>
        <w:rPr>
          <w:rFonts w:ascii="宋体" w:cs="宋体" w:hint="eastAsia"/>
          <w:szCs w:val="21"/>
        </w:rPr>
        <w:t>30%]</w:t>
      </w:r>
      <w:r>
        <w:rPr>
          <w:rFonts w:ascii="宋体" w:eastAsia="宋体"/>
          <w:color w:val="000000"/>
        </w:rPr>
        <w:t>。</w:t>
      </w:r>
    </w:p>
    <w:p>
      <w:pPr>
        <w:rPr>
          <w:rFonts w:ascii="宋体" w:eastAsia="宋体"/>
          <w:color w:val="000000"/>
        </w:rPr>
      </w:pPr>
      <w:r>
        <w:rPr>
          <w:rFonts w:ascii="宋体" w:eastAsia="宋体"/>
          <w:color w:val="000000"/>
        </w:rPr>
        <w:t>4.2.20</w:t>
      </w:r>
      <w:r>
        <w:rPr>
          <w:rFonts w:ascii="宋体" w:eastAsia="宋体"/>
          <w:color w:val="FF0000"/>
        </w:rPr>
        <w:t>　</w:t>
      </w:r>
      <w:r>
        <w:rPr>
          <w:rFonts w:ascii="宋体" w:eastAsia="宋体"/>
          <w:color w:val="000000"/>
        </w:rPr>
        <w:t>盐酸（1+1）。</w:t>
      </w:r>
    </w:p>
    <w:p>
      <w:pPr>
        <w:rPr>
          <w:rFonts w:ascii="宋体" w:eastAsia="宋体"/>
          <w:color w:val="000000"/>
        </w:rPr>
      </w:pPr>
      <w:r>
        <w:rPr>
          <w:rFonts w:ascii="宋体" w:eastAsia="宋体"/>
          <w:color w:val="000000"/>
        </w:rPr>
        <w:t>4.2.21</w:t>
      </w:r>
      <w:r>
        <w:rPr>
          <w:rFonts w:ascii="宋体" w:eastAsia="宋体"/>
          <w:color w:val="FF0000"/>
        </w:rPr>
        <w:t>　</w:t>
      </w:r>
      <w:r>
        <w:rPr>
          <w:rFonts w:ascii="宋体" w:eastAsia="宋体"/>
          <w:color w:val="000000"/>
        </w:rPr>
        <w:t>盐酸（1+19）。</w:t>
      </w:r>
    </w:p>
    <w:p>
      <w:pPr>
        <w:rPr>
          <w:rFonts w:ascii="宋体" w:eastAsia="宋体"/>
          <w:color w:val="000000"/>
        </w:rPr>
      </w:pPr>
      <w:r>
        <w:rPr>
          <w:rFonts w:ascii="宋体" w:eastAsia="宋体"/>
          <w:color w:val="000000"/>
        </w:rPr>
        <w:t>4.2.22</w:t>
      </w:r>
      <w:r>
        <w:rPr>
          <w:rFonts w:ascii="宋体" w:eastAsia="宋体"/>
          <w:color w:val="FF0000"/>
        </w:rPr>
        <w:t>　</w:t>
      </w:r>
      <w:r>
        <w:rPr>
          <w:rFonts w:ascii="宋体" w:eastAsia="宋体"/>
          <w:color w:val="000000"/>
        </w:rPr>
        <w:t>标准贮存溶液A：称取0.100</w:t>
      </w:r>
      <w:r>
        <w:rPr>
          <w:rFonts w:ascii="MS Mincho" w:eastAsia="MS Mincho" w:cs="MS Mincho" w:hint="eastAsia"/>
          <w:color w:val="000000"/>
        </w:rPr>
        <w:t> </w:t>
      </w:r>
      <w:r>
        <w:rPr>
          <w:rFonts w:ascii="宋体" w:eastAsia="宋体"/>
          <w:color w:val="000000"/>
        </w:rPr>
        <w:t>0</w:t>
      </w:r>
      <w:r>
        <w:rPr>
          <w:rFonts w:ascii="MS Mincho" w:eastAsia="MS Mincho" w:cs="MS Mincho" w:hint="eastAsia"/>
          <w:color w:val="000000"/>
        </w:rPr>
        <w:t> </w:t>
      </w:r>
      <w:r>
        <w:rPr>
          <w:rFonts w:ascii="宋体" w:eastAsia="宋体"/>
          <w:color w:val="000000"/>
        </w:rPr>
        <w:t>g氧化铈（4.2.4）于200</w:t>
      </w:r>
      <w:r>
        <w:rPr>
          <w:rFonts w:ascii="MS Mincho" w:eastAsia="MS Mincho" w:cs="MS Mincho" w:hint="eastAsia"/>
          <w:color w:val="000000"/>
        </w:rPr>
        <w:t> </w:t>
      </w:r>
      <w:r>
        <w:rPr>
          <w:rFonts w:ascii="宋体" w:eastAsia="宋体"/>
          <w:color w:val="000000"/>
        </w:rPr>
        <w:t>mL烧杯中，用水湿润，加入10</w:t>
      </w:r>
      <w:r>
        <w:rPr>
          <w:rFonts w:ascii="MS Mincho" w:eastAsia="MS Mincho" w:cs="MS Mincho" w:hint="eastAsia"/>
          <w:color w:val="000000"/>
        </w:rPr>
        <w:t> </w:t>
      </w:r>
      <w:r>
        <w:rPr>
          <w:rFonts w:ascii="宋体" w:eastAsia="宋体"/>
          <w:color w:val="000000"/>
        </w:rPr>
        <w:t>mL硝酸（4.2.18）和少量过氧化氢（4.2.19），于低温分解清亮（不清亮可重复操作），再加入盐酸（4.2.17）和过氧化氢（4.2.19））反复蒸干几次，将硝酸盐转化成氯化物，冷却后移入500</w:t>
      </w:r>
      <w:r>
        <w:rPr>
          <w:rFonts w:ascii="MS Mincho" w:eastAsia="MS Mincho" w:cs="MS Mincho" w:hint="eastAsia"/>
          <w:color w:val="000000"/>
        </w:rPr>
        <w:t> </w:t>
      </w:r>
      <w:r>
        <w:rPr>
          <w:rFonts w:ascii="宋体" w:eastAsia="宋体"/>
          <w:color w:val="000000"/>
        </w:rPr>
        <w:t>mL容量瓶中，用盐酸（4.2.21）稀释至刻度，混匀，此溶液1</w:t>
      </w:r>
      <w:r>
        <w:rPr>
          <w:rFonts w:ascii="MS Mincho" w:eastAsia="MS Mincho" w:cs="MS Mincho" w:hint="eastAsia"/>
          <w:color w:val="000000"/>
        </w:rPr>
        <w:t> </w:t>
      </w:r>
      <w:r>
        <w:rPr>
          <w:rFonts w:ascii="宋体" w:eastAsia="宋体"/>
          <w:color w:val="000000"/>
        </w:rPr>
        <w:t>mL含0.2</w:t>
      </w:r>
      <w:r>
        <w:rPr>
          <w:rFonts w:ascii="MS Mincho" w:eastAsia="MS Mincho" w:cs="MS Mincho" w:hint="eastAsia"/>
          <w:color w:val="000000"/>
        </w:rPr>
        <w:t> </w:t>
      </w:r>
      <w:r>
        <w:rPr>
          <w:rFonts w:ascii="宋体" w:eastAsia="宋体"/>
          <w:color w:val="000000"/>
        </w:rPr>
        <w:t>mg氧化铈。</w:t>
      </w:r>
    </w:p>
    <w:p>
      <w:pPr>
        <w:rPr>
          <w:rFonts w:ascii="宋体" w:eastAsia="宋体"/>
          <w:color w:val="000000"/>
        </w:rPr>
      </w:pPr>
      <w:r>
        <w:rPr>
          <w:rFonts w:ascii="宋体" w:eastAsia="宋体"/>
          <w:color w:val="000000"/>
        </w:rPr>
        <w:t>4.2.23</w:t>
      </w:r>
      <w:r>
        <w:rPr>
          <w:rFonts w:ascii="宋体" w:eastAsia="宋体"/>
          <w:color w:val="FF0000"/>
        </w:rPr>
        <w:t>　</w:t>
      </w:r>
      <w:r>
        <w:rPr>
          <w:rFonts w:ascii="宋体" w:eastAsia="宋体"/>
          <w:color w:val="000000"/>
        </w:rPr>
        <w:t>标准贮存溶液B：称取0.100</w:t>
      </w:r>
      <w:r>
        <w:rPr>
          <w:rFonts w:ascii="MS Mincho" w:eastAsia="MS Mincho" w:cs="MS Mincho" w:hint="eastAsia"/>
          <w:color w:val="000000"/>
        </w:rPr>
        <w:t> </w:t>
      </w:r>
      <w:r>
        <w:rPr>
          <w:rFonts w:ascii="宋体" w:eastAsia="宋体"/>
          <w:color w:val="000000"/>
        </w:rPr>
        <w:t>0</w:t>
      </w:r>
      <w:r>
        <w:rPr>
          <w:rFonts w:ascii="MS Mincho" w:eastAsia="MS Mincho" w:cs="MS Mincho" w:hint="eastAsia"/>
          <w:color w:val="000000"/>
        </w:rPr>
        <w:t> </w:t>
      </w:r>
      <w:r>
        <w:rPr>
          <w:rFonts w:ascii="宋体" w:eastAsia="宋体"/>
          <w:color w:val="000000"/>
        </w:rPr>
        <w:t>g氧化镨（4.2.5）于200</w:t>
      </w:r>
      <w:r>
        <w:rPr>
          <w:rFonts w:ascii="MS Mincho" w:eastAsia="MS Mincho" w:cs="MS Mincho" w:hint="eastAsia"/>
          <w:color w:val="000000"/>
        </w:rPr>
        <w:t> </w:t>
      </w:r>
      <w:r>
        <w:rPr>
          <w:rFonts w:ascii="宋体" w:eastAsia="宋体"/>
          <w:color w:val="000000"/>
        </w:rPr>
        <w:t>mL烧杯中，用水湿润，加入15</w:t>
      </w:r>
      <w:r>
        <w:rPr>
          <w:rFonts w:ascii="MS Mincho" w:eastAsia="MS Mincho" w:cs="MS Mincho" w:hint="eastAsia"/>
          <w:color w:val="000000"/>
        </w:rPr>
        <w:t> </w:t>
      </w:r>
      <w:r>
        <w:rPr>
          <w:rFonts w:ascii="宋体" w:eastAsia="宋体"/>
          <w:color w:val="000000"/>
        </w:rPr>
        <w:t>mL盐酸（4.2.20），低温加热溶解清亮，冷却后分别移入200</w:t>
      </w:r>
      <w:r>
        <w:rPr>
          <w:rFonts w:ascii="MS Mincho" w:eastAsia="MS Mincho" w:cs="MS Mincho" w:hint="eastAsia"/>
          <w:color w:val="000000"/>
        </w:rPr>
        <w:t> </w:t>
      </w:r>
      <w:r>
        <w:rPr>
          <w:rFonts w:ascii="宋体" w:eastAsia="宋体"/>
          <w:color w:val="000000"/>
        </w:rPr>
        <w:t>mL容量瓶中，用盐酸（4.2.21）稀释至刻度，混匀。此溶液1</w:t>
      </w:r>
      <w:r>
        <w:rPr>
          <w:color w:val="000000"/>
        </w:rPr>
        <w:t> </w:t>
      </w:r>
      <w:r>
        <w:rPr>
          <w:rFonts w:ascii="宋体" w:eastAsia="宋体"/>
          <w:color w:val="000000"/>
        </w:rPr>
        <w:t>mL各含0.5</w:t>
      </w:r>
      <w:r>
        <w:rPr>
          <w:rFonts w:ascii="MS Mincho" w:eastAsia="MS Mincho" w:cs="MS Mincho" w:hint="eastAsia"/>
          <w:color w:val="000000"/>
        </w:rPr>
        <w:t> </w:t>
      </w:r>
      <w:r>
        <w:rPr>
          <w:rFonts w:ascii="宋体" w:eastAsia="宋体"/>
          <w:color w:val="000000"/>
        </w:rPr>
        <w:t>mg氧化镨。</w:t>
      </w:r>
    </w:p>
    <w:p>
      <w:pPr>
        <w:rPr>
          <w:rFonts w:ascii="宋体" w:eastAsia="宋体"/>
          <w:color w:val="000000"/>
        </w:rPr>
      </w:pPr>
      <w:r>
        <w:rPr>
          <w:rFonts w:ascii="宋体" w:eastAsia="宋体"/>
          <w:color w:val="000000"/>
        </w:rPr>
        <w:t>4.2.24</w:t>
      </w:r>
      <w:r>
        <w:rPr>
          <w:rFonts w:ascii="宋体" w:eastAsia="宋体"/>
          <w:color w:val="FF0000"/>
        </w:rPr>
        <w:t>　</w:t>
      </w:r>
      <w:r>
        <w:rPr>
          <w:rFonts w:ascii="宋体" w:eastAsia="宋体"/>
          <w:color w:val="000000"/>
        </w:rPr>
        <w:t>标准贮存溶液</w:t>
      </w:r>
      <w:r>
        <w:rPr>
          <w:rFonts w:ascii="宋体" w:eastAsia="宋体"/>
        </w:rPr>
        <w:t>C</w:t>
      </w:r>
      <w:r>
        <w:rPr>
          <w:rFonts w:ascii="宋体" w:eastAsia="宋体"/>
          <w:szCs w:val="21"/>
        </w:rPr>
        <w:t>～O</w:t>
      </w:r>
      <w:r>
        <w:rPr>
          <w:rFonts w:ascii="宋体" w:eastAsia="宋体"/>
        </w:rPr>
        <w:t>：</w:t>
      </w:r>
      <w:r>
        <w:rPr>
          <w:rFonts w:ascii="宋体" w:eastAsia="宋体"/>
          <w:color w:val="000000"/>
        </w:rPr>
        <w:t>按表3称取各单一稀土氧化物于200</w:t>
      </w:r>
      <w:r>
        <w:rPr>
          <w:rFonts w:ascii="MS Mincho" w:eastAsia="MS Mincho" w:cs="MS Mincho" w:hint="eastAsia"/>
          <w:color w:val="000000"/>
        </w:rPr>
        <w:t> </w:t>
      </w:r>
      <w:r>
        <w:rPr>
          <w:rFonts w:ascii="宋体" w:eastAsia="宋体"/>
          <w:color w:val="000000"/>
        </w:rPr>
        <w:t>mL烧杯中，用水湿润，加入10</w:t>
      </w:r>
      <w:r>
        <w:rPr>
          <w:rFonts w:ascii="MS Mincho" w:eastAsia="MS Mincho" w:cs="MS Mincho" w:hint="eastAsia"/>
          <w:color w:val="000000"/>
        </w:rPr>
        <w:t> </w:t>
      </w:r>
      <w:r>
        <w:rPr>
          <w:rFonts w:ascii="宋体" w:eastAsia="宋体"/>
          <w:color w:val="000000"/>
        </w:rPr>
        <w:t>mL硝酸（4.2.18）和</w:t>
      </w:r>
      <w:r>
        <w:rPr>
          <w:rFonts w:ascii="宋体" w:eastAsia="宋体"/>
        </w:rPr>
        <w:t>少量</w:t>
      </w:r>
      <w:r>
        <w:rPr>
          <w:rFonts w:ascii="宋体" w:eastAsia="宋体"/>
          <w:color w:val="000000"/>
        </w:rPr>
        <w:t>过氧化氢（4.2.19），于低温分解清亮（不清亮可重复操作），再加入盐酸（4.2.20） 和过氧化氢（4.2.19））反复蒸干几次，将硝酸盐转化成氯化物，冷却后移入250</w:t>
      </w:r>
      <w:r>
        <w:rPr>
          <w:rFonts w:ascii="MS Mincho" w:eastAsia="MS Mincho" w:cs="MS Mincho" w:hint="eastAsia"/>
          <w:color w:val="000000"/>
        </w:rPr>
        <w:t> </w:t>
      </w:r>
      <w:r>
        <w:rPr>
          <w:rFonts w:ascii="宋体" w:eastAsia="宋体"/>
          <w:color w:val="000000"/>
        </w:rPr>
        <w:t>mL容量瓶中，用盐酸（4.2.21）稀释至刻度，混匀，此溶液1</w:t>
      </w:r>
      <w:r>
        <w:rPr>
          <w:rFonts w:ascii="MS Mincho" w:eastAsia="MS Mincho" w:cs="MS Mincho" w:hint="eastAsia"/>
          <w:color w:val="000000"/>
        </w:rPr>
        <w:t> </w:t>
      </w:r>
      <w:r>
        <w:rPr>
          <w:rFonts w:ascii="宋体" w:eastAsia="宋体"/>
          <w:color w:val="000000"/>
        </w:rPr>
        <w:t>mL含各单一稀土氧化物量见表4。</w:t>
      </w:r>
    </w:p>
    <w:p>
      <w:pPr>
        <w:rPr>
          <w:rFonts w:ascii="宋体" w:eastAsia="宋体"/>
          <w:kern w:val="0"/>
          <w:szCs w:val="20"/>
        </w:rPr>
      </w:pPr>
      <w:r>
        <w:rPr>
          <w:rFonts w:ascii="宋体" w:eastAsia="宋体"/>
          <w:color w:val="000000"/>
        </w:rPr>
        <w:t>4.2.25</w:t>
      </w:r>
      <w:r>
        <w:rPr>
          <w:rFonts w:ascii="宋体" w:eastAsia="宋体"/>
          <w:color w:val="FF0000"/>
        </w:rPr>
        <w:t>　</w:t>
      </w:r>
      <w:r>
        <w:rPr>
          <w:rFonts w:ascii="宋体" w:eastAsia="宋体" w:cs="宋体"/>
          <w:szCs w:val="21"/>
        </w:rPr>
        <w:t>4</w:t>
      </w:r>
      <w:r>
        <w:rPr>
          <w:rFonts w:ascii="宋体" w:eastAsia="宋体" w:cs="宋体" w:hint="eastAsia"/>
          <w:szCs w:val="21"/>
        </w:rPr>
        <w:t>钪内标溶液:称取1</w:t>
      </w:r>
      <w:r>
        <w:rPr>
          <w:rFonts w:ascii="宋体" w:eastAsia="宋体" w:cs="宋体"/>
          <w:szCs w:val="21"/>
        </w:rPr>
        <w:t>2.000</w:t>
      </w:r>
      <w:r>
        <w:rPr>
          <w:color w:val="000000"/>
        </w:rPr>
        <w:t> </w:t>
      </w:r>
      <w:r>
        <w:rPr>
          <w:rFonts w:ascii="宋体" w:eastAsia="宋体" w:cs="宋体"/>
          <w:szCs w:val="21"/>
        </w:rPr>
        <w:t>0</w:t>
      </w:r>
      <w:r>
        <w:rPr>
          <w:color w:val="000000"/>
        </w:rPr>
        <w:t> </w:t>
      </w:r>
      <w:r>
        <w:rPr>
          <w:rFonts w:ascii="宋体" w:eastAsia="宋体" w:cs="宋体" w:hint="eastAsia"/>
          <w:szCs w:val="21"/>
        </w:rPr>
        <w:t>g已于105</w:t>
      </w:r>
      <w:r>
        <w:rPr>
          <w:color w:val="000000"/>
        </w:rPr>
        <w:t> </w:t>
      </w:r>
      <w:r>
        <w:rPr>
          <w:rFonts w:ascii="宋体" w:eastAsia="宋体" w:cs="宋体" w:hint="eastAsia"/>
        </w:rPr>
        <w:t>℃</w:t>
      </w:r>
      <w:r>
        <w:rPr>
          <w:rFonts w:ascii="宋体" w:eastAsia="宋体" w:cs="宋体" w:hint="eastAsia"/>
          <w:szCs w:val="21"/>
        </w:rPr>
        <w:t>烘1</w:t>
      </w:r>
      <w:r>
        <w:rPr>
          <w:color w:val="000000"/>
        </w:rPr>
        <w:t> </w:t>
      </w:r>
      <w:r>
        <w:rPr>
          <w:rFonts w:ascii="宋体" w:eastAsia="宋体" w:cs="宋体" w:hint="eastAsia"/>
          <w:szCs w:val="21"/>
        </w:rPr>
        <w:t>h的氧化钪（4.2</w:t>
      </w:r>
      <w:r>
        <w:rPr>
          <w:rFonts w:ascii="宋体" w:eastAsia="宋体" w:cs="宋体"/>
          <w:szCs w:val="21"/>
        </w:rPr>
        <w:t>.1</w:t>
      </w:r>
      <w:r>
        <w:rPr>
          <w:rFonts w:ascii="宋体" w:eastAsia="宋体" w:cs="宋体" w:hint="eastAsia"/>
          <w:szCs w:val="21"/>
        </w:rPr>
        <w:t>）于400</w:t>
      </w:r>
      <w:r>
        <w:rPr>
          <w:color w:val="000000"/>
        </w:rPr>
        <w:t> </w:t>
      </w:r>
      <w:r>
        <w:rPr>
          <w:rFonts w:ascii="宋体" w:eastAsia="宋体" w:cs="宋体" w:hint="eastAsia"/>
          <w:szCs w:val="21"/>
        </w:rPr>
        <w:t>mL烧杯中，加入</w:t>
      </w:r>
      <w:r>
        <w:rPr>
          <w:rFonts w:ascii="宋体" w:eastAsia="宋体" w:cs="宋体"/>
          <w:szCs w:val="21"/>
        </w:rPr>
        <w:t>2</w:t>
      </w:r>
      <w:r>
        <w:rPr>
          <w:rFonts w:ascii="宋体" w:eastAsia="宋体" w:cs="宋体" w:hint="eastAsia"/>
          <w:szCs w:val="21"/>
        </w:rPr>
        <w:t>0</w:t>
      </w:r>
      <w:r>
        <w:rPr>
          <w:color w:val="000000"/>
        </w:rPr>
        <w:t> </w:t>
      </w:r>
      <w:r>
        <w:rPr>
          <w:rFonts w:ascii="宋体" w:eastAsia="宋体" w:cs="宋体" w:hint="eastAsia"/>
          <w:szCs w:val="21"/>
        </w:rPr>
        <w:t>mL盐酸（</w:t>
      </w:r>
      <w:r>
        <w:rPr>
          <w:rFonts w:ascii="宋体" w:eastAsia="宋体" w:cs="宋体"/>
          <w:szCs w:val="21"/>
        </w:rPr>
        <w:t>4.2</w:t>
      </w:r>
      <w:r>
        <w:rPr>
          <w:rFonts w:ascii="宋体" w:eastAsia="宋体" w:cs="宋体" w:hint="eastAsia"/>
          <w:szCs w:val="21"/>
        </w:rPr>
        <w:t>.2</w:t>
      </w:r>
      <w:r>
        <w:rPr>
          <w:rFonts w:ascii="宋体" w:eastAsia="宋体" w:cs="宋体"/>
          <w:szCs w:val="21"/>
        </w:rPr>
        <w:t>0</w:t>
      </w:r>
      <w:r>
        <w:rPr>
          <w:rFonts w:ascii="宋体" w:eastAsia="宋体" w:cs="宋体" w:hint="eastAsia"/>
          <w:szCs w:val="21"/>
        </w:rPr>
        <w:t>），加入1</w:t>
      </w:r>
      <w:r>
        <w:rPr>
          <w:color w:val="000000"/>
        </w:rPr>
        <w:t> </w:t>
      </w:r>
      <w:r>
        <w:rPr>
          <w:rFonts w:ascii="宋体" w:eastAsia="宋体" w:cs="宋体" w:hint="eastAsia"/>
          <w:szCs w:val="21"/>
        </w:rPr>
        <w:t>mL过氧化氢（</w:t>
      </w:r>
      <w:r>
        <w:rPr>
          <w:rFonts w:ascii="宋体" w:eastAsia="宋体" w:cs="宋体"/>
          <w:szCs w:val="21"/>
        </w:rPr>
        <w:t>4.2</w:t>
      </w:r>
      <w:r>
        <w:rPr>
          <w:rFonts w:ascii="宋体" w:eastAsia="宋体" w:cs="宋体" w:hint="eastAsia"/>
          <w:szCs w:val="21"/>
        </w:rPr>
        <w:t>.</w:t>
      </w:r>
      <w:r>
        <w:rPr>
          <w:rFonts w:ascii="宋体" w:eastAsia="宋体" w:cs="宋体"/>
          <w:szCs w:val="21"/>
        </w:rPr>
        <w:t>19</w:t>
      </w:r>
      <w:r>
        <w:rPr>
          <w:rFonts w:ascii="宋体" w:eastAsia="宋体" w:cs="宋体" w:hint="eastAsia"/>
          <w:szCs w:val="21"/>
        </w:rPr>
        <w:t>）于低温分解清亮，冷却后移入</w:t>
      </w:r>
      <w:r>
        <w:rPr>
          <w:rFonts w:ascii="宋体" w:eastAsia="宋体" w:cs="宋体"/>
          <w:szCs w:val="21"/>
        </w:rPr>
        <w:t>2</w:t>
      </w:r>
      <w:r>
        <w:rPr>
          <w:color w:val="000000"/>
        </w:rPr>
        <w:t> </w:t>
      </w:r>
      <w:r>
        <w:rPr>
          <w:rFonts w:ascii="宋体" w:eastAsia="宋体" w:cs="宋体"/>
          <w:szCs w:val="21"/>
        </w:rPr>
        <w:t>000</w:t>
      </w:r>
      <w:r>
        <w:rPr>
          <w:color w:val="000000"/>
        </w:rPr>
        <w:t> </w:t>
      </w:r>
      <w:r>
        <w:rPr>
          <w:rFonts w:ascii="宋体" w:eastAsia="宋体" w:cs="宋体" w:hint="eastAsia"/>
          <w:szCs w:val="21"/>
        </w:rPr>
        <w:t>mL容量瓶中，,加入一定量的水后</w:t>
      </w:r>
      <w:r>
        <w:rPr>
          <w:rFonts w:ascii="宋体" w:eastAsia="宋体" w:cs="宋体"/>
          <w:szCs w:val="21"/>
        </w:rPr>
        <w:t>加入5</w:t>
      </w:r>
      <w:r>
        <w:rPr>
          <w:rFonts w:ascii="宋体" w:eastAsia="宋体" w:cs="宋体" w:hint="eastAsia"/>
          <w:szCs w:val="21"/>
        </w:rPr>
        <w:t>0</w:t>
      </w:r>
      <w:r>
        <w:rPr>
          <w:color w:val="000000"/>
        </w:rPr>
        <w:t> </w:t>
      </w:r>
      <w:r>
        <w:rPr>
          <w:rFonts w:ascii="宋体" w:eastAsia="宋体" w:cs="宋体" w:hint="eastAsia"/>
          <w:szCs w:val="21"/>
        </w:rPr>
        <w:t>mL盐酸（</w:t>
      </w:r>
      <w:r>
        <w:rPr>
          <w:rFonts w:ascii="宋体" w:eastAsia="宋体" w:cs="宋体"/>
          <w:szCs w:val="21"/>
        </w:rPr>
        <w:t>4.2</w:t>
      </w:r>
      <w:r>
        <w:rPr>
          <w:rFonts w:ascii="宋体" w:eastAsia="宋体" w:cs="宋体" w:hint="eastAsia"/>
          <w:szCs w:val="21"/>
        </w:rPr>
        <w:t>.</w:t>
      </w:r>
      <w:r>
        <w:rPr>
          <w:rFonts w:ascii="宋体" w:eastAsia="宋体" w:cs="宋体"/>
          <w:szCs w:val="21"/>
        </w:rPr>
        <w:t>18</w:t>
      </w:r>
      <w:r>
        <w:rPr>
          <w:rFonts w:ascii="宋体" w:eastAsia="宋体" w:cs="宋体" w:hint="eastAsia"/>
          <w:szCs w:val="21"/>
        </w:rPr>
        <w:t>），冷却</w:t>
      </w:r>
      <w:r>
        <w:rPr>
          <w:rFonts w:ascii="宋体" w:eastAsia="宋体" w:cs="宋体"/>
          <w:szCs w:val="21"/>
        </w:rPr>
        <w:t>，</w:t>
      </w:r>
      <w:r>
        <w:rPr>
          <w:rFonts w:ascii="宋体" w:eastAsia="宋体" w:cs="宋体" w:hint="eastAsia"/>
          <w:szCs w:val="21"/>
        </w:rPr>
        <w:t>用水稀释至刻度，混匀。此溶液每毫升含6.00</w:t>
      </w:r>
      <w:r>
        <w:rPr>
          <w:color w:val="000000"/>
        </w:rPr>
        <w:t> </w:t>
      </w:r>
      <w:r>
        <w:rPr>
          <w:rFonts w:ascii="宋体" w:eastAsia="宋体" w:cs="宋体" w:hint="eastAsia"/>
          <w:szCs w:val="21"/>
        </w:rPr>
        <w:t>mg 三氧化二钪</w:t>
      </w:r>
      <w:r>
        <w:rPr>
          <w:rFonts w:ascii="宋体" w:eastAsia="宋体"/>
        </w:rPr>
        <w:t>。</w:t>
      </w:r>
    </w:p>
    <w:p>
      <w:pPr>
        <w:rPr>
          <w:rFonts w:ascii="宋体" w:eastAsia="宋体"/>
          <w:color w:val="000000"/>
        </w:rPr>
      </w:pPr>
      <w:r>
        <w:rPr>
          <w:rFonts w:ascii="宋体" w:eastAsia="宋体"/>
          <w:color w:val="000000"/>
        </w:rPr>
        <w:t>4.2.26</w:t>
      </w:r>
      <w:r>
        <w:rPr>
          <w:rFonts w:ascii="宋体" w:eastAsia="宋体"/>
          <w:color w:val="FF0000"/>
        </w:rPr>
        <w:t>　</w:t>
      </w:r>
      <w:r>
        <w:rPr>
          <w:rFonts w:ascii="宋体" w:eastAsia="宋体"/>
        </w:rPr>
        <w:t>滤纸：φ50</w:t>
      </w:r>
      <w:r>
        <w:rPr>
          <w:rFonts w:ascii="MS Mincho" w:eastAsia="MS Mincho" w:cs="MS Mincho" w:hint="eastAsia"/>
          <w:color w:val="000000"/>
        </w:rPr>
        <w:t> </w:t>
      </w:r>
      <w:r>
        <w:rPr>
          <w:rFonts w:ascii="宋体" w:eastAsia="宋体"/>
        </w:rPr>
        <w:t>mm，快速定性。</w:t>
      </w:r>
    </w:p>
    <w:p>
      <w:pPr>
        <w:rPr>
          <w:rFonts w:ascii="宋体" w:eastAsia="宋体"/>
        </w:rPr>
      </w:pPr>
      <w:r>
        <w:rPr>
          <w:rFonts w:ascii="宋体" w:eastAsia="宋体"/>
          <w:color w:val="000000"/>
        </w:rPr>
        <w:t>4.2.27</w:t>
      </w:r>
      <w:r>
        <w:rPr>
          <w:rFonts w:ascii="宋体" w:eastAsia="宋体"/>
          <w:color w:val="FF0000"/>
        </w:rPr>
        <w:t>　</w:t>
      </w:r>
      <w:r>
        <w:rPr>
          <w:rFonts w:ascii="宋体" w:eastAsia="宋体"/>
        </w:rPr>
        <w:t>P10氩-甲皖气体：</w:t>
      </w:r>
      <w:r>
        <w:rPr>
          <w:rFonts w:ascii="宋体" w:eastAsia="宋体" w:hint="eastAsia"/>
        </w:rPr>
        <w:t>10</w:t>
      </w:r>
      <w:r>
        <w:rPr>
          <w:rFonts w:ascii="宋体" w:eastAsia="宋体"/>
        </w:rPr>
        <w:t>%甲烷+90%氩气。</w:t>
      </w:r>
    </w:p>
    <w:p>
      <w:pPr>
        <w:jc w:val="center"/>
        <w:rPr>
          <w:rFonts w:eastAsia="黑体"/>
          <w:kern w:val="0"/>
          <w:szCs w:val="20"/>
        </w:rPr>
      </w:pPr>
      <w:r>
        <w:rPr>
          <w:rFonts w:eastAsia="黑体"/>
          <w:kern w:val="0"/>
          <w:szCs w:val="20"/>
        </w:rPr>
        <w:t>表3</w:t>
      </w:r>
      <w:r>
        <w:rPr>
          <w:rFonts w:eastAsia="黑体"/>
          <w:color w:val="FF0000"/>
        </w:rPr>
        <w:t>　</w:t>
      </w:r>
      <w:r>
        <w:rPr>
          <w:rFonts w:eastAsia="黑体"/>
          <w:kern w:val="0"/>
          <w:szCs w:val="20"/>
        </w:rPr>
        <w:t>标准贮存溶液C～O各单一稀土氧化物称样量</w:t>
      </w:r>
    </w:p>
    <w:p>
      <w:pPr>
        <w:ind w:right="4"/>
        <w:jc w:val="right"/>
        <w:rPr>
          <w:rFonts w:eastAsia="黑体"/>
          <w:color w:val="FF0000"/>
          <w:kern w:val="0"/>
          <w:szCs w:val="20"/>
        </w:rPr>
      </w:pPr>
      <w:r>
        <w:rPr>
          <w:color w:val="FF0000"/>
          <w:sz w:val="18"/>
          <w:szCs w:val="18"/>
        </w:rPr>
        <w:t xml:space="preserve">      </w:t>
      </w:r>
      <w:r>
        <w:rPr>
          <w:sz w:val="18"/>
          <w:szCs w:val="18"/>
        </w:rPr>
        <w:t>单位：g</w:t>
      </w:r>
    </w:p>
    <w:tbl>
      <w:tblPr>
        <w:jc w:val="left"/>
        <w:tblW w:w="93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1050"/>
        <w:gridCol w:w="1051"/>
        <w:gridCol w:w="1050"/>
        <w:gridCol w:w="1051"/>
        <w:gridCol w:w="1051"/>
        <w:gridCol w:w="1050"/>
        <w:gridCol w:w="1051"/>
        <w:gridCol w:w="1051"/>
      </w:tblGrid>
      <w:tr>
        <w:trPr>
          <w:trHeight w:val="540"/>
        </w:trPr>
        <w:tc>
          <w:tcPr>
            <w:tcW w:w="945" w:type="dxa"/>
            <w:tcBorders>
              <w:top w:val="single" w:sz="12" w:space="0" w:color="auto"/>
              <w:bottom w:val="single" w:sz="12" w:space="0" w:color="auto"/>
              <w:right w:val="single" w:sz="6" w:space="0" w:color="auto"/>
            </w:tcBorders>
            <w:shd w:val="clear" w:color="auto" w:fill="auto"/>
            <w:noWrap/>
            <w:vAlign w:val="center"/>
          </w:tcPr>
          <w:p>
            <w:pPr>
              <w:jc w:val="center"/>
              <w:rPr>
                <w:sz w:val="18"/>
                <w:szCs w:val="18"/>
              </w:rPr>
            </w:pPr>
            <w:r>
              <w:rPr>
                <w:sz w:val="18"/>
                <w:szCs w:val="18"/>
              </w:rPr>
              <w:t>标液编号</w:t>
            </w:r>
          </w:p>
        </w:tc>
        <w:tc>
          <w:tcPr>
            <w:tcW w:w="1050" w:type="dxa"/>
            <w:tcBorders>
              <w:top w:val="single" w:sz="12" w:space="0" w:color="auto"/>
              <w:left w:val="single" w:sz="6" w:space="0" w:color="auto"/>
              <w:bottom w:val="single" w:sz="12" w:space="0" w:color="auto"/>
            </w:tcBorders>
            <w:shd w:val="clear" w:color="auto" w:fill="auto"/>
            <w:noWrap/>
            <w:vAlign w:val="center"/>
          </w:tcPr>
          <w:p>
            <w:pPr>
              <w:jc w:val="center"/>
              <w:rPr>
                <w:color w:val="000000"/>
                <w:sz w:val="18"/>
                <w:szCs w:val="18"/>
              </w:rPr>
            </w:pPr>
            <w:r>
              <w:rPr>
                <w:color w:val="000000"/>
                <w:sz w:val="18"/>
                <w:szCs w:val="18"/>
              </w:rPr>
              <w:t>La</w:t>
            </w:r>
            <w:r>
              <w:rPr>
                <w:color w:val="000000"/>
                <w:sz w:val="18"/>
                <w:szCs w:val="18"/>
                <w:vertAlign w:val="subscript"/>
              </w:rPr>
              <w:t>2</w:t>
            </w:r>
            <w:r>
              <w:rPr>
                <w:color w:val="000000"/>
                <w:sz w:val="18"/>
                <w:szCs w:val="18"/>
              </w:rPr>
              <w:t>O</w:t>
            </w:r>
            <w:r>
              <w:rPr>
                <w:color w:val="000000"/>
                <w:sz w:val="18"/>
                <w:szCs w:val="18"/>
                <w:vertAlign w:val="subscript"/>
              </w:rPr>
              <w:t>3</w:t>
            </w:r>
          </w:p>
          <w:p>
            <w:pPr>
              <w:jc w:val="center"/>
              <w:rPr>
                <w:color w:val="000000"/>
                <w:sz w:val="18"/>
                <w:szCs w:val="18"/>
              </w:rPr>
            </w:pPr>
            <w:r>
              <w:rPr>
                <w:color w:val="000000"/>
                <w:sz w:val="18"/>
                <w:szCs w:val="18"/>
              </w:rPr>
              <w:t>4.2.3</w:t>
            </w:r>
          </w:p>
        </w:tc>
        <w:tc>
          <w:tcPr>
            <w:tcW w:w="1051"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CeO</w:t>
            </w:r>
            <w:r>
              <w:rPr>
                <w:color w:val="000000"/>
                <w:sz w:val="18"/>
                <w:szCs w:val="18"/>
                <w:vertAlign w:val="subscript"/>
              </w:rPr>
              <w:t>2</w:t>
            </w:r>
          </w:p>
          <w:p>
            <w:pPr>
              <w:jc w:val="center"/>
              <w:rPr>
                <w:color w:val="000000"/>
                <w:sz w:val="18"/>
                <w:szCs w:val="18"/>
              </w:rPr>
            </w:pPr>
            <w:r>
              <w:rPr>
                <w:color w:val="000000"/>
                <w:sz w:val="18"/>
                <w:szCs w:val="18"/>
              </w:rPr>
              <w:t>4.2.4</w:t>
            </w:r>
          </w:p>
        </w:tc>
        <w:tc>
          <w:tcPr>
            <w:tcW w:w="1050"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Pr</w:t>
            </w:r>
            <w:r>
              <w:rPr>
                <w:color w:val="000000"/>
                <w:sz w:val="18"/>
                <w:szCs w:val="18"/>
                <w:vertAlign w:val="subscript"/>
              </w:rPr>
              <w:t>6</w:t>
            </w:r>
            <w:r>
              <w:rPr>
                <w:color w:val="000000"/>
                <w:sz w:val="18"/>
                <w:szCs w:val="18"/>
              </w:rPr>
              <w:t>O</w:t>
            </w:r>
            <w:r>
              <w:rPr>
                <w:color w:val="000000"/>
                <w:sz w:val="18"/>
                <w:szCs w:val="18"/>
                <w:vertAlign w:val="subscript"/>
              </w:rPr>
              <w:t>11</w:t>
            </w:r>
          </w:p>
          <w:p>
            <w:pPr>
              <w:jc w:val="center"/>
              <w:rPr>
                <w:color w:val="000000"/>
                <w:sz w:val="18"/>
                <w:szCs w:val="18"/>
              </w:rPr>
            </w:pPr>
            <w:r>
              <w:rPr>
                <w:color w:val="000000"/>
                <w:sz w:val="18"/>
                <w:szCs w:val="18"/>
              </w:rPr>
              <w:t>4.2.5</w:t>
            </w:r>
          </w:p>
        </w:tc>
        <w:tc>
          <w:tcPr>
            <w:tcW w:w="1051"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Nd</w:t>
            </w:r>
            <w:r>
              <w:rPr>
                <w:color w:val="000000"/>
                <w:sz w:val="18"/>
                <w:szCs w:val="18"/>
                <w:vertAlign w:val="subscript"/>
              </w:rPr>
              <w:t>2</w:t>
            </w:r>
            <w:r>
              <w:rPr>
                <w:color w:val="000000"/>
                <w:sz w:val="18"/>
                <w:szCs w:val="18"/>
              </w:rPr>
              <w:t>O</w:t>
            </w:r>
            <w:r>
              <w:rPr>
                <w:color w:val="000000"/>
                <w:sz w:val="18"/>
                <w:szCs w:val="18"/>
                <w:vertAlign w:val="subscript"/>
              </w:rPr>
              <w:t>3</w:t>
            </w:r>
          </w:p>
          <w:p>
            <w:pPr>
              <w:jc w:val="center"/>
              <w:rPr>
                <w:color w:val="000000"/>
                <w:sz w:val="18"/>
                <w:szCs w:val="18"/>
              </w:rPr>
            </w:pPr>
            <w:r>
              <w:rPr>
                <w:color w:val="000000"/>
                <w:sz w:val="18"/>
                <w:szCs w:val="18"/>
              </w:rPr>
              <w:t>4.2.6</w:t>
            </w:r>
          </w:p>
        </w:tc>
        <w:tc>
          <w:tcPr>
            <w:tcW w:w="1051"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Sm</w:t>
            </w:r>
            <w:r>
              <w:rPr>
                <w:color w:val="000000"/>
                <w:sz w:val="18"/>
                <w:szCs w:val="18"/>
                <w:vertAlign w:val="subscript"/>
              </w:rPr>
              <w:t>2</w:t>
            </w:r>
            <w:r>
              <w:rPr>
                <w:color w:val="000000"/>
                <w:sz w:val="18"/>
                <w:szCs w:val="18"/>
              </w:rPr>
              <w:t>O</w:t>
            </w:r>
            <w:r>
              <w:rPr>
                <w:color w:val="000000"/>
                <w:sz w:val="18"/>
                <w:szCs w:val="18"/>
                <w:vertAlign w:val="subscript"/>
              </w:rPr>
              <w:t>3</w:t>
            </w:r>
          </w:p>
          <w:p>
            <w:pPr>
              <w:jc w:val="center"/>
              <w:rPr>
                <w:color w:val="000000"/>
                <w:sz w:val="18"/>
                <w:szCs w:val="18"/>
              </w:rPr>
            </w:pPr>
            <w:r>
              <w:rPr>
                <w:color w:val="000000"/>
                <w:sz w:val="18"/>
                <w:szCs w:val="18"/>
              </w:rPr>
              <w:t>4.2.7</w:t>
            </w:r>
          </w:p>
        </w:tc>
        <w:tc>
          <w:tcPr>
            <w:tcW w:w="1050"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Eu</w:t>
            </w:r>
            <w:r>
              <w:rPr>
                <w:color w:val="000000"/>
                <w:sz w:val="18"/>
                <w:szCs w:val="18"/>
                <w:vertAlign w:val="subscript"/>
              </w:rPr>
              <w:t>2</w:t>
            </w:r>
            <w:r>
              <w:rPr>
                <w:color w:val="000000"/>
                <w:sz w:val="18"/>
                <w:szCs w:val="18"/>
              </w:rPr>
              <w:t>O</w:t>
            </w:r>
            <w:r>
              <w:rPr>
                <w:color w:val="000000"/>
                <w:sz w:val="18"/>
                <w:szCs w:val="18"/>
                <w:vertAlign w:val="subscript"/>
              </w:rPr>
              <w:t>3</w:t>
            </w:r>
          </w:p>
          <w:p>
            <w:pPr>
              <w:jc w:val="center"/>
              <w:rPr>
                <w:color w:val="000000"/>
                <w:sz w:val="18"/>
                <w:szCs w:val="18"/>
              </w:rPr>
            </w:pPr>
            <w:r>
              <w:rPr>
                <w:color w:val="000000"/>
                <w:sz w:val="18"/>
                <w:szCs w:val="18"/>
              </w:rPr>
              <w:t>4.2.8</w:t>
            </w:r>
          </w:p>
        </w:tc>
        <w:tc>
          <w:tcPr>
            <w:tcW w:w="1051"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Gd</w:t>
            </w:r>
            <w:r>
              <w:rPr>
                <w:color w:val="000000"/>
                <w:sz w:val="18"/>
                <w:szCs w:val="18"/>
                <w:vertAlign w:val="subscript"/>
              </w:rPr>
              <w:t>2</w:t>
            </w:r>
            <w:r>
              <w:rPr>
                <w:color w:val="000000"/>
                <w:sz w:val="18"/>
                <w:szCs w:val="18"/>
              </w:rPr>
              <w:t>O</w:t>
            </w:r>
            <w:r>
              <w:rPr>
                <w:color w:val="000000"/>
                <w:sz w:val="18"/>
                <w:szCs w:val="18"/>
                <w:vertAlign w:val="subscript"/>
              </w:rPr>
              <w:t>3</w:t>
            </w:r>
          </w:p>
          <w:p>
            <w:pPr>
              <w:jc w:val="center"/>
              <w:rPr>
                <w:color w:val="000000"/>
                <w:sz w:val="18"/>
                <w:szCs w:val="18"/>
              </w:rPr>
            </w:pPr>
            <w:r>
              <w:rPr>
                <w:color w:val="000000"/>
                <w:sz w:val="18"/>
                <w:szCs w:val="18"/>
              </w:rPr>
              <w:t>4.2.9</w:t>
            </w:r>
          </w:p>
        </w:tc>
        <w:tc>
          <w:tcPr>
            <w:tcW w:w="1051"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Tb</w:t>
            </w:r>
            <w:r>
              <w:rPr>
                <w:color w:val="000000"/>
                <w:sz w:val="18"/>
                <w:szCs w:val="18"/>
                <w:vertAlign w:val="subscript"/>
              </w:rPr>
              <w:t>4</w:t>
            </w:r>
            <w:r>
              <w:rPr>
                <w:color w:val="000000"/>
                <w:sz w:val="18"/>
                <w:szCs w:val="18"/>
              </w:rPr>
              <w:t>O</w:t>
            </w:r>
            <w:r>
              <w:rPr>
                <w:color w:val="000000"/>
                <w:sz w:val="18"/>
                <w:szCs w:val="18"/>
                <w:vertAlign w:val="subscript"/>
              </w:rPr>
              <w:t>7</w:t>
            </w:r>
          </w:p>
          <w:p>
            <w:pPr>
              <w:jc w:val="center"/>
              <w:rPr>
                <w:color w:val="000000"/>
                <w:sz w:val="18"/>
                <w:szCs w:val="18"/>
              </w:rPr>
            </w:pPr>
            <w:r>
              <w:rPr>
                <w:color w:val="000000"/>
                <w:sz w:val="18"/>
                <w:szCs w:val="18"/>
              </w:rPr>
              <w:t>4.2.10</w:t>
            </w:r>
          </w:p>
        </w:tc>
      </w:tr>
      <w:tr>
        <w:trPr>
          <w:trHeight w:val="255"/>
        </w:trPr>
        <w:tc>
          <w:tcPr>
            <w:tcW w:w="945" w:type="dxa"/>
            <w:tcBorders>
              <w:top w:val="single" w:sz="12" w:space="0" w:color="auto"/>
            </w:tcBorders>
            <w:shd w:val="clear" w:color="auto" w:fill="auto"/>
            <w:noWrap/>
            <w:vAlign w:val="center"/>
          </w:tcPr>
          <w:p>
            <w:pPr>
              <w:widowControl/>
              <w:jc w:val="center"/>
              <w:rPr>
                <w:sz w:val="18"/>
                <w:szCs w:val="18"/>
              </w:rPr>
            </w:pPr>
            <w:r>
              <w:rPr>
                <w:sz w:val="18"/>
                <w:szCs w:val="18"/>
              </w:rPr>
              <w:t>C</w:t>
            </w:r>
          </w:p>
        </w:tc>
        <w:tc>
          <w:tcPr>
            <w:tcW w:w="1050" w:type="dxa"/>
            <w:tcBorders>
              <w:top w:val="single" w:sz="12" w:space="0" w:color="auto"/>
            </w:tcBorders>
            <w:shd w:val="clear" w:color="auto" w:fill="auto"/>
            <w:noWrap/>
          </w:tcPr>
          <w:p>
            <w:pPr>
              <w:jc w:val="center"/>
            </w:pPr>
            <w:r>
              <w:rPr>
                <w:color w:val="000000"/>
                <w:sz w:val="18"/>
                <w:szCs w:val="18"/>
              </w:rPr>
              <w:t>0</w:t>
            </w:r>
          </w:p>
        </w:tc>
        <w:tc>
          <w:tcPr>
            <w:tcW w:w="1051" w:type="dxa"/>
            <w:tcBorders>
              <w:top w:val="single" w:sz="12" w:space="0" w:color="auto"/>
            </w:tcBorders>
            <w:shd w:val="clear" w:color="auto" w:fill="auto"/>
          </w:tcPr>
          <w:p>
            <w:pPr>
              <w:jc w:val="center"/>
            </w:pPr>
            <w:r>
              <w:rPr>
                <w:color w:val="000000"/>
                <w:sz w:val="18"/>
                <w:szCs w:val="18"/>
              </w:rPr>
              <w:t>0</w:t>
            </w:r>
          </w:p>
        </w:tc>
        <w:tc>
          <w:tcPr>
            <w:tcW w:w="1050" w:type="dxa"/>
            <w:tcBorders>
              <w:top w:val="single" w:sz="12" w:space="0" w:color="auto"/>
            </w:tcBorders>
            <w:shd w:val="clear" w:color="auto" w:fill="auto"/>
          </w:tcPr>
          <w:p>
            <w:pPr>
              <w:jc w:val="center"/>
            </w:pPr>
            <w:r>
              <w:rPr>
                <w:color w:val="000000"/>
                <w:sz w:val="18"/>
                <w:szCs w:val="18"/>
              </w:rPr>
              <w:t>0</w:t>
            </w:r>
          </w:p>
        </w:tc>
        <w:tc>
          <w:tcPr>
            <w:tcW w:w="1051" w:type="dxa"/>
            <w:tcBorders>
              <w:top w:val="single" w:sz="12" w:space="0" w:color="auto"/>
            </w:tcBorders>
            <w:shd w:val="clear" w:color="auto" w:fill="auto"/>
          </w:tcPr>
          <w:p>
            <w:pPr>
              <w:jc w:val="center"/>
            </w:pPr>
            <w:r>
              <w:rPr>
                <w:color w:val="000000"/>
                <w:sz w:val="18"/>
                <w:szCs w:val="18"/>
              </w:rPr>
              <w:t>0</w:t>
            </w:r>
          </w:p>
        </w:tc>
        <w:tc>
          <w:tcPr>
            <w:tcW w:w="1051" w:type="dxa"/>
            <w:tcBorders>
              <w:top w:val="single" w:sz="12" w:space="0" w:color="auto"/>
            </w:tcBorders>
            <w:shd w:val="clear" w:color="auto" w:fill="auto"/>
          </w:tcPr>
          <w:p>
            <w:pPr>
              <w:jc w:val="center"/>
            </w:pPr>
            <w:r>
              <w:rPr>
                <w:color w:val="000000"/>
                <w:sz w:val="18"/>
                <w:szCs w:val="18"/>
              </w:rPr>
              <w:t>0</w:t>
            </w:r>
          </w:p>
        </w:tc>
        <w:tc>
          <w:tcPr>
            <w:tcW w:w="1050" w:type="dxa"/>
            <w:tcBorders>
              <w:top w:val="single" w:sz="12" w:space="0" w:color="auto"/>
            </w:tcBorders>
            <w:shd w:val="clear" w:color="auto" w:fill="auto"/>
          </w:tcPr>
          <w:p>
            <w:pPr>
              <w:jc w:val="center"/>
            </w:pPr>
            <w:r>
              <w:rPr>
                <w:color w:val="000000"/>
                <w:sz w:val="18"/>
                <w:szCs w:val="18"/>
              </w:rPr>
              <w:t>0</w:t>
            </w:r>
          </w:p>
        </w:tc>
        <w:tc>
          <w:tcPr>
            <w:tcW w:w="1051" w:type="dxa"/>
            <w:tcBorders>
              <w:top w:val="single" w:sz="12" w:space="0" w:color="auto"/>
            </w:tcBorders>
            <w:shd w:val="clear" w:color="auto" w:fill="auto"/>
          </w:tcPr>
          <w:p>
            <w:pPr>
              <w:jc w:val="center"/>
            </w:pPr>
            <w:r>
              <w:rPr>
                <w:color w:val="000000"/>
                <w:sz w:val="18"/>
                <w:szCs w:val="18"/>
              </w:rPr>
              <w:t>0</w:t>
            </w:r>
          </w:p>
        </w:tc>
        <w:tc>
          <w:tcPr>
            <w:tcW w:w="1051" w:type="dxa"/>
            <w:tcBorders>
              <w:top w:val="single" w:sz="12" w:space="0" w:color="auto"/>
            </w:tcBorders>
            <w:shd w:val="clear" w:color="auto" w:fill="auto"/>
            <w:vAlign w:val="center"/>
          </w:tcPr>
          <w:p>
            <w:pPr>
              <w:jc w:val="center"/>
              <w:rPr>
                <w:color w:val="000000"/>
                <w:sz w:val="18"/>
                <w:szCs w:val="18"/>
              </w:rPr>
            </w:pPr>
            <w:r>
              <w:rPr>
                <w:color w:val="000000"/>
                <w:sz w:val="18"/>
                <w:szCs w:val="18"/>
              </w:rPr>
              <w:t>0.0500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D</w:t>
            </w:r>
          </w:p>
        </w:tc>
        <w:tc>
          <w:tcPr>
            <w:tcW w:w="1050"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0.062</w:t>
            </w:r>
            <w:r>
              <w:rPr>
                <w:color w:val="000000"/>
              </w:rPr>
              <w:t> </w:t>
            </w:r>
            <w:r>
              <w:rPr>
                <w:color w:val="000000"/>
                <w:sz w:val="18"/>
                <w:szCs w:val="18"/>
              </w:rPr>
              <w:t>5</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0"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0.142</w:t>
            </w:r>
            <w:r>
              <w:rPr>
                <w:color w:val="000000"/>
              </w:rPr>
              <w:t> </w:t>
            </w:r>
            <w:r>
              <w:rPr>
                <w:color w:val="000000"/>
                <w:sz w:val="18"/>
                <w:szCs w:val="18"/>
              </w:rPr>
              <w:t>5</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0"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E</w:t>
            </w:r>
          </w:p>
        </w:tc>
        <w:tc>
          <w:tcPr>
            <w:tcW w:w="1050"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0.122</w:t>
            </w:r>
            <w:r>
              <w:rPr>
                <w:color w:val="000000"/>
              </w:rPr>
              <w:t> </w:t>
            </w:r>
            <w:r>
              <w:rPr>
                <w:color w:val="000000"/>
                <w:sz w:val="18"/>
                <w:szCs w:val="18"/>
              </w:rPr>
              <w:t>5</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0"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0.250</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0.062</w:t>
            </w:r>
            <w:r>
              <w:rPr>
                <w:color w:val="000000"/>
              </w:rPr>
              <w:t> </w:t>
            </w:r>
            <w:r>
              <w:rPr>
                <w:color w:val="000000"/>
                <w:sz w:val="18"/>
                <w:szCs w:val="18"/>
              </w:rPr>
              <w:t>5</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0"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F</w:t>
            </w:r>
          </w:p>
        </w:tc>
        <w:tc>
          <w:tcPr>
            <w:tcW w:w="1050"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0.250</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0"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0.150</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0.220</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0"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G</w:t>
            </w:r>
          </w:p>
        </w:tc>
        <w:tc>
          <w:tcPr>
            <w:tcW w:w="1050"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0.347</w:t>
            </w:r>
            <w:r>
              <w:rPr>
                <w:color w:val="000000"/>
              </w:rPr>
              <w:t> </w:t>
            </w:r>
            <w:r>
              <w:rPr>
                <w:color w:val="000000"/>
                <w:sz w:val="18"/>
                <w:szCs w:val="18"/>
              </w:rPr>
              <w:t>5</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0"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0.100</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0.347</w:t>
            </w:r>
            <w:r>
              <w:rPr>
                <w:color w:val="000000"/>
              </w:rPr>
              <w:t> </w:t>
            </w:r>
            <w:r>
              <w:rPr>
                <w:color w:val="000000"/>
                <w:sz w:val="18"/>
                <w:szCs w:val="18"/>
              </w:rPr>
              <w:t>5</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0"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H</w:t>
            </w:r>
          </w:p>
        </w:tc>
        <w:tc>
          <w:tcPr>
            <w:tcW w:w="1050"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0.650</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vAlign w:val="center"/>
          </w:tcPr>
          <w:p>
            <w:pPr>
              <w:jc w:val="center"/>
              <w:rPr>
                <w:sz w:val="18"/>
                <w:szCs w:val="18"/>
              </w:rPr>
            </w:pPr>
            <w:r>
              <w:rPr>
                <w:sz w:val="18"/>
                <w:szCs w:val="18"/>
              </w:rPr>
              <w:t>0.080</w:t>
            </w:r>
            <w:r>
              <w:rPr>
                <w:color w:val="000000"/>
              </w:rPr>
              <w:t> </w:t>
            </w:r>
            <w:r>
              <w:rPr>
                <w:sz w:val="18"/>
                <w:szCs w:val="18"/>
              </w:rPr>
              <w:t>0</w:t>
            </w:r>
          </w:p>
        </w:tc>
        <w:tc>
          <w:tcPr>
            <w:tcW w:w="1050"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0.200</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0.100</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0"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I</w:t>
            </w:r>
          </w:p>
        </w:tc>
        <w:tc>
          <w:tcPr>
            <w:tcW w:w="1050"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0.440</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0.160</w:t>
            </w:r>
            <w:r>
              <w:rPr>
                <w:color w:val="000000"/>
              </w:rPr>
              <w:t> </w:t>
            </w:r>
            <w:r>
              <w:rPr>
                <w:color w:val="000000"/>
                <w:sz w:val="18"/>
                <w:szCs w:val="18"/>
              </w:rPr>
              <w:t>0</w:t>
            </w:r>
          </w:p>
        </w:tc>
        <w:tc>
          <w:tcPr>
            <w:tcW w:w="1050"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0.175</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0.450</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0"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J</w:t>
            </w:r>
          </w:p>
        </w:tc>
        <w:tc>
          <w:tcPr>
            <w:tcW w:w="1050"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0.550</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0.250</w:t>
            </w:r>
            <w:r>
              <w:rPr>
                <w:color w:val="000000"/>
              </w:rPr>
              <w:t> </w:t>
            </w:r>
            <w:r>
              <w:rPr>
                <w:color w:val="000000"/>
                <w:sz w:val="18"/>
                <w:szCs w:val="18"/>
              </w:rPr>
              <w:t>0</w:t>
            </w:r>
          </w:p>
        </w:tc>
        <w:tc>
          <w:tcPr>
            <w:tcW w:w="1050"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0.225</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0.395</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0"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K</w:t>
            </w:r>
          </w:p>
        </w:tc>
        <w:tc>
          <w:tcPr>
            <w:tcW w:w="1050"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0.615</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0.300</w:t>
            </w:r>
            <w:r>
              <w:rPr>
                <w:color w:val="000000"/>
              </w:rPr>
              <w:t> </w:t>
            </w:r>
            <w:r>
              <w:rPr>
                <w:color w:val="000000"/>
                <w:sz w:val="18"/>
                <w:szCs w:val="18"/>
              </w:rPr>
              <w:t>0</w:t>
            </w:r>
          </w:p>
        </w:tc>
        <w:tc>
          <w:tcPr>
            <w:tcW w:w="1050"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0.125</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0.575</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0"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L</w:t>
            </w:r>
          </w:p>
        </w:tc>
        <w:tc>
          <w:tcPr>
            <w:tcW w:w="1050"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0.502</w:t>
            </w:r>
            <w:r>
              <w:rPr>
                <w:color w:val="000000"/>
              </w:rPr>
              <w:t> </w:t>
            </w:r>
            <w:r>
              <w:rPr>
                <w:color w:val="000000"/>
                <w:sz w:val="18"/>
                <w:szCs w:val="18"/>
              </w:rPr>
              <w:t>5</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0.375</w:t>
            </w:r>
            <w:r>
              <w:rPr>
                <w:color w:val="000000"/>
              </w:rPr>
              <w:t> </w:t>
            </w:r>
            <w:r>
              <w:rPr>
                <w:color w:val="000000"/>
                <w:sz w:val="18"/>
                <w:szCs w:val="18"/>
              </w:rPr>
              <w:t>0</w:t>
            </w:r>
          </w:p>
        </w:tc>
        <w:tc>
          <w:tcPr>
            <w:tcW w:w="1050" w:type="dxa"/>
            <w:tcBorders>
              <w:left w:val="single" w:sz="4" w:space="0" w:color="auto"/>
              <w:right w:val="single" w:sz="4" w:space="0" w:color="auto"/>
            </w:tcBorders>
            <w:shd w:val="clear" w:color="auto" w:fill="auto"/>
            <w:vAlign w:val="center"/>
          </w:tcPr>
          <w:p>
            <w:pPr>
              <w:jc w:val="center"/>
              <w:rPr>
                <w:sz w:val="18"/>
                <w:szCs w:val="18"/>
              </w:rPr>
            </w:pPr>
            <w:r>
              <w:rPr>
                <w:sz w:val="18"/>
                <w:szCs w:val="18"/>
              </w:rPr>
              <w:t>0.075</w:t>
            </w:r>
            <w:r>
              <w:rPr>
                <w:color w:val="000000"/>
              </w:rPr>
              <w:t> </w:t>
            </w:r>
            <w:r>
              <w:rPr>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0.857</w:t>
            </w:r>
            <w:r>
              <w:rPr>
                <w:color w:val="000000"/>
              </w:rPr>
              <w:t> </w:t>
            </w:r>
            <w:r>
              <w:rPr>
                <w:color w:val="000000"/>
                <w:sz w:val="18"/>
                <w:szCs w:val="18"/>
              </w:rPr>
              <w:t>5</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0"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M</w:t>
            </w:r>
          </w:p>
        </w:tc>
        <w:tc>
          <w:tcPr>
            <w:tcW w:w="1050"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0.800</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w:t>
            </w:r>
          </w:p>
        </w:tc>
        <w:tc>
          <w:tcPr>
            <w:tcW w:w="1050" w:type="dxa"/>
            <w:tcBorders>
              <w:left w:val="single" w:sz="4" w:space="0" w:color="auto"/>
              <w:right w:val="single" w:sz="4" w:space="0" w:color="auto"/>
            </w:tcBorders>
            <w:shd w:val="clear" w:color="auto" w:fill="auto"/>
            <w:vAlign w:val="center"/>
          </w:tcPr>
          <w:p>
            <w:pPr>
              <w:jc w:val="center"/>
              <w:rPr>
                <w:sz w:val="18"/>
                <w:szCs w:val="18"/>
              </w:rPr>
            </w:pPr>
            <w:r>
              <w:rPr>
                <w:sz w:val="18"/>
                <w:szCs w:val="18"/>
              </w:rPr>
              <w:t>0.050</w:t>
            </w:r>
            <w:r>
              <w:rPr>
                <w:color w:val="000000"/>
              </w:rPr>
              <w:t> </w:t>
            </w:r>
            <w:r>
              <w:rPr>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1.027</w:t>
            </w:r>
            <w:r>
              <w:rPr>
                <w:color w:val="000000"/>
              </w:rPr>
              <w:t> </w:t>
            </w:r>
            <w:r>
              <w:rPr>
                <w:color w:val="000000"/>
                <w:sz w:val="18"/>
                <w:szCs w:val="18"/>
              </w:rPr>
              <w:t>5</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0"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N</w:t>
            </w:r>
          </w:p>
        </w:tc>
        <w:tc>
          <w:tcPr>
            <w:tcW w:w="1050"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1.175</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0.500</w:t>
            </w:r>
            <w:r>
              <w:rPr>
                <w:color w:val="000000"/>
              </w:rPr>
              <w:t> </w:t>
            </w:r>
            <w:r>
              <w:rPr>
                <w:color w:val="000000"/>
                <w:sz w:val="18"/>
                <w:szCs w:val="18"/>
              </w:rPr>
              <w:t>0</w:t>
            </w:r>
          </w:p>
        </w:tc>
        <w:tc>
          <w:tcPr>
            <w:tcW w:w="1050"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0.250</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0.250</w:t>
            </w:r>
            <w:r>
              <w:rPr>
                <w:color w:val="000000"/>
              </w:rPr>
              <w:t> </w:t>
            </w:r>
            <w:r>
              <w:rPr>
                <w:color w:val="000000"/>
                <w:sz w:val="18"/>
                <w:szCs w:val="18"/>
              </w:rPr>
              <w:t>0</w:t>
            </w:r>
          </w:p>
        </w:tc>
        <w:tc>
          <w:tcPr>
            <w:tcW w:w="1050"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0.050</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0.250</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O</w:t>
            </w:r>
          </w:p>
        </w:tc>
        <w:tc>
          <w:tcPr>
            <w:tcW w:w="1050" w:type="dxa"/>
            <w:tcBorders>
              <w:left w:val="single" w:sz="4" w:space="0" w:color="auto"/>
              <w:right w:val="single" w:sz="4" w:space="0" w:color="auto"/>
            </w:tcBorders>
            <w:shd w:val="clear" w:color="auto" w:fill="auto"/>
            <w:noWrap/>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0"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0.250</w:t>
            </w:r>
            <w:r>
              <w:rPr>
                <w:color w:val="000000"/>
              </w:rPr>
              <w:t> </w:t>
            </w:r>
            <w:r>
              <w:rPr>
                <w:color w:val="000000"/>
                <w:sz w:val="18"/>
                <w:szCs w:val="18"/>
              </w:rPr>
              <w:t>0</w:t>
            </w:r>
          </w:p>
        </w:tc>
        <w:tc>
          <w:tcPr>
            <w:tcW w:w="1050"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0.050</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0.250</w:t>
            </w:r>
            <w:r>
              <w:rPr>
                <w:color w:val="000000"/>
              </w:rPr>
              <w:t> </w:t>
            </w:r>
            <w:r>
              <w:rPr>
                <w:color w:val="000000"/>
                <w:sz w:val="18"/>
                <w:szCs w:val="18"/>
              </w:rPr>
              <w:t>0</w:t>
            </w:r>
          </w:p>
        </w:tc>
        <w:tc>
          <w:tcPr>
            <w:tcW w:w="1051" w:type="dxa"/>
            <w:tcBorders>
              <w:left w:val="single" w:sz="4" w:space="0" w:color="auto"/>
              <w:right w:val="single" w:sz="4" w:space="0" w:color="auto"/>
            </w:tcBorders>
            <w:shd w:val="clear" w:color="auto" w:fill="auto"/>
          </w:tcPr>
          <w:p>
            <w:pPr>
              <w:jc w:val="center"/>
            </w:pPr>
            <w:r>
              <w:rPr>
                <w:color w:val="000000"/>
                <w:sz w:val="18"/>
                <w:szCs w:val="18"/>
              </w:rPr>
              <w:t>0</w:t>
            </w:r>
          </w:p>
        </w:tc>
      </w:tr>
      <w:tr>
        <w:trPr>
          <w:trHeight w:val="540"/>
        </w:trPr>
        <w:tc>
          <w:tcPr>
            <w:tcW w:w="945" w:type="dxa"/>
            <w:tcBorders>
              <w:top w:val="double" w:sz="4" w:space="0" w:color="auto"/>
              <w:bottom w:val="single" w:sz="4" w:space="0" w:color="auto"/>
              <w:right w:val="single" w:sz="6" w:space="0" w:color="auto"/>
            </w:tcBorders>
            <w:shd w:val="clear" w:color="auto" w:fill="auto"/>
            <w:noWrap/>
            <w:vAlign w:val="center"/>
          </w:tcPr>
          <w:p>
            <w:pPr>
              <w:widowControl/>
              <w:jc w:val="center"/>
              <w:rPr>
                <w:sz w:val="18"/>
                <w:szCs w:val="18"/>
              </w:rPr>
            </w:pPr>
            <w:r>
              <w:rPr>
                <w:sz w:val="18"/>
                <w:szCs w:val="18"/>
              </w:rPr>
              <w:t>标液编号</w:t>
            </w:r>
          </w:p>
        </w:tc>
        <w:tc>
          <w:tcPr>
            <w:tcW w:w="1050" w:type="dxa"/>
            <w:tcBorders>
              <w:top w:val="double" w:sz="4" w:space="0" w:color="auto"/>
              <w:left w:val="single" w:sz="6" w:space="0" w:color="auto"/>
              <w:bottom w:val="single" w:sz="4" w:space="0" w:color="auto"/>
            </w:tcBorders>
            <w:shd w:val="clear" w:color="auto" w:fill="auto"/>
            <w:noWrap/>
            <w:vAlign w:val="center"/>
          </w:tcPr>
          <w:p>
            <w:pPr>
              <w:jc w:val="center"/>
              <w:rPr>
                <w:color w:val="000000"/>
                <w:sz w:val="18"/>
                <w:szCs w:val="18"/>
              </w:rPr>
            </w:pPr>
            <w:r>
              <w:rPr>
                <w:color w:val="000000"/>
                <w:sz w:val="18"/>
                <w:szCs w:val="18"/>
              </w:rPr>
              <w:t>Dy</w:t>
            </w:r>
            <w:r>
              <w:rPr>
                <w:color w:val="000000"/>
                <w:sz w:val="18"/>
                <w:szCs w:val="18"/>
                <w:vertAlign w:val="subscript"/>
              </w:rPr>
              <w:t>2</w:t>
            </w:r>
            <w:r>
              <w:rPr>
                <w:color w:val="000000"/>
                <w:sz w:val="18"/>
                <w:szCs w:val="18"/>
              </w:rPr>
              <w:t>O</w:t>
            </w:r>
            <w:r>
              <w:rPr>
                <w:color w:val="000000"/>
                <w:sz w:val="18"/>
                <w:szCs w:val="18"/>
                <w:vertAlign w:val="subscript"/>
              </w:rPr>
              <w:t>3</w:t>
            </w:r>
          </w:p>
          <w:p>
            <w:pPr>
              <w:jc w:val="center"/>
              <w:rPr>
                <w:color w:val="000000"/>
                <w:sz w:val="18"/>
                <w:szCs w:val="18"/>
              </w:rPr>
            </w:pPr>
            <w:r>
              <w:rPr>
                <w:color w:val="000000"/>
                <w:sz w:val="18"/>
                <w:szCs w:val="18"/>
              </w:rPr>
              <w:t>4.2.11</w:t>
            </w:r>
          </w:p>
        </w:tc>
        <w:tc>
          <w:tcPr>
            <w:tcW w:w="1051" w:type="dxa"/>
            <w:tcBorders>
              <w:top w:val="double" w:sz="4" w:space="0" w:color="auto"/>
              <w:left w:val="single" w:sz="6" w:space="0" w:color="auto"/>
              <w:bottom w:val="single" w:sz="4" w:space="0" w:color="auto"/>
            </w:tcBorders>
            <w:shd w:val="clear" w:color="auto" w:fill="auto"/>
            <w:vAlign w:val="center"/>
          </w:tcPr>
          <w:p>
            <w:pPr>
              <w:jc w:val="center"/>
              <w:rPr>
                <w:color w:val="000000"/>
                <w:sz w:val="18"/>
                <w:szCs w:val="18"/>
              </w:rPr>
            </w:pPr>
            <w:r>
              <w:rPr>
                <w:color w:val="000000"/>
                <w:sz w:val="18"/>
                <w:szCs w:val="18"/>
              </w:rPr>
              <w:t>Y</w:t>
            </w:r>
            <w:r>
              <w:rPr>
                <w:color w:val="000000"/>
                <w:sz w:val="18"/>
                <w:szCs w:val="18"/>
                <w:vertAlign w:val="subscript"/>
              </w:rPr>
              <w:t>2</w:t>
            </w:r>
            <w:r>
              <w:rPr>
                <w:color w:val="000000"/>
                <w:sz w:val="18"/>
                <w:szCs w:val="18"/>
              </w:rPr>
              <w:t>O</w:t>
            </w:r>
            <w:r>
              <w:rPr>
                <w:color w:val="000000"/>
                <w:sz w:val="18"/>
                <w:szCs w:val="18"/>
                <w:vertAlign w:val="subscript"/>
              </w:rPr>
              <w:t>3</w:t>
            </w:r>
          </w:p>
          <w:p>
            <w:pPr>
              <w:jc w:val="center"/>
              <w:rPr>
                <w:color w:val="000000"/>
                <w:sz w:val="18"/>
                <w:szCs w:val="18"/>
              </w:rPr>
            </w:pPr>
            <w:r>
              <w:rPr>
                <w:color w:val="000000"/>
                <w:sz w:val="18"/>
                <w:szCs w:val="18"/>
              </w:rPr>
              <w:t>4.2.2</w:t>
            </w:r>
          </w:p>
        </w:tc>
        <w:tc>
          <w:tcPr>
            <w:tcW w:w="1050" w:type="dxa"/>
            <w:tcBorders>
              <w:top w:val="double" w:sz="4" w:space="0" w:color="auto"/>
              <w:left w:val="single" w:sz="6" w:space="0" w:color="auto"/>
              <w:bottom w:val="single" w:sz="4" w:space="0" w:color="auto"/>
            </w:tcBorders>
            <w:shd w:val="clear" w:color="auto" w:fill="auto"/>
            <w:vAlign w:val="center"/>
          </w:tcPr>
          <w:p>
            <w:pPr>
              <w:jc w:val="center"/>
              <w:rPr>
                <w:color w:val="000000"/>
                <w:sz w:val="18"/>
                <w:szCs w:val="18"/>
              </w:rPr>
            </w:pPr>
            <w:r>
              <w:rPr>
                <w:color w:val="000000"/>
                <w:sz w:val="18"/>
                <w:szCs w:val="18"/>
              </w:rPr>
              <w:t>Ho</w:t>
            </w:r>
            <w:r>
              <w:rPr>
                <w:color w:val="000000"/>
                <w:sz w:val="18"/>
                <w:szCs w:val="18"/>
                <w:vertAlign w:val="subscript"/>
              </w:rPr>
              <w:t>2</w:t>
            </w:r>
            <w:r>
              <w:rPr>
                <w:color w:val="000000"/>
                <w:sz w:val="18"/>
                <w:szCs w:val="18"/>
              </w:rPr>
              <w:t>O</w:t>
            </w:r>
            <w:r>
              <w:rPr>
                <w:color w:val="000000"/>
                <w:sz w:val="18"/>
                <w:szCs w:val="18"/>
                <w:vertAlign w:val="subscript"/>
              </w:rPr>
              <w:t>3</w:t>
            </w:r>
          </w:p>
          <w:p>
            <w:pPr>
              <w:jc w:val="center"/>
              <w:rPr>
                <w:color w:val="000000"/>
                <w:sz w:val="18"/>
                <w:szCs w:val="18"/>
              </w:rPr>
            </w:pPr>
            <w:r>
              <w:rPr>
                <w:color w:val="000000"/>
                <w:sz w:val="18"/>
                <w:szCs w:val="18"/>
              </w:rPr>
              <w:t>4.2.12</w:t>
            </w:r>
          </w:p>
        </w:tc>
        <w:tc>
          <w:tcPr>
            <w:tcW w:w="1051" w:type="dxa"/>
            <w:tcBorders>
              <w:top w:val="double" w:sz="4" w:space="0" w:color="auto"/>
              <w:left w:val="single" w:sz="6" w:space="0" w:color="auto"/>
              <w:bottom w:val="single" w:sz="4" w:space="0" w:color="auto"/>
            </w:tcBorders>
            <w:shd w:val="clear" w:color="auto" w:fill="auto"/>
            <w:vAlign w:val="center"/>
          </w:tcPr>
          <w:p>
            <w:pPr>
              <w:jc w:val="center"/>
              <w:rPr>
                <w:color w:val="000000"/>
                <w:sz w:val="18"/>
                <w:szCs w:val="18"/>
              </w:rPr>
            </w:pPr>
            <w:r>
              <w:rPr>
                <w:color w:val="000000"/>
                <w:sz w:val="18"/>
                <w:szCs w:val="18"/>
              </w:rPr>
              <w:t>Er</w:t>
            </w:r>
            <w:r>
              <w:rPr>
                <w:color w:val="000000"/>
                <w:sz w:val="18"/>
                <w:szCs w:val="18"/>
                <w:vertAlign w:val="subscript"/>
              </w:rPr>
              <w:t>2</w:t>
            </w:r>
            <w:r>
              <w:rPr>
                <w:color w:val="000000"/>
                <w:sz w:val="18"/>
                <w:szCs w:val="18"/>
              </w:rPr>
              <w:t>O</w:t>
            </w:r>
            <w:r>
              <w:rPr>
                <w:color w:val="000000"/>
                <w:sz w:val="18"/>
                <w:szCs w:val="18"/>
                <w:vertAlign w:val="subscript"/>
              </w:rPr>
              <w:t>3</w:t>
            </w:r>
          </w:p>
          <w:p>
            <w:pPr>
              <w:jc w:val="center"/>
              <w:rPr>
                <w:color w:val="000000"/>
                <w:sz w:val="18"/>
                <w:szCs w:val="18"/>
              </w:rPr>
            </w:pPr>
            <w:r>
              <w:rPr>
                <w:color w:val="000000"/>
                <w:sz w:val="18"/>
                <w:szCs w:val="18"/>
              </w:rPr>
              <w:t>4.2.13</w:t>
            </w:r>
          </w:p>
        </w:tc>
        <w:tc>
          <w:tcPr>
            <w:tcW w:w="1051" w:type="dxa"/>
            <w:tcBorders>
              <w:top w:val="double" w:sz="4" w:space="0" w:color="auto"/>
              <w:left w:val="single" w:sz="6" w:space="0" w:color="auto"/>
              <w:bottom w:val="single" w:sz="4" w:space="0" w:color="auto"/>
            </w:tcBorders>
            <w:shd w:val="clear" w:color="auto" w:fill="auto"/>
            <w:vAlign w:val="center"/>
          </w:tcPr>
          <w:p>
            <w:pPr>
              <w:jc w:val="center"/>
              <w:rPr>
                <w:color w:val="000000"/>
                <w:sz w:val="18"/>
                <w:szCs w:val="18"/>
              </w:rPr>
            </w:pPr>
            <w:r>
              <w:rPr>
                <w:color w:val="000000"/>
                <w:sz w:val="18"/>
                <w:szCs w:val="18"/>
              </w:rPr>
              <w:t>Tm</w:t>
            </w:r>
            <w:r>
              <w:rPr>
                <w:color w:val="000000"/>
                <w:sz w:val="18"/>
                <w:szCs w:val="18"/>
                <w:vertAlign w:val="subscript"/>
              </w:rPr>
              <w:t>2</w:t>
            </w:r>
            <w:r>
              <w:rPr>
                <w:color w:val="000000"/>
                <w:sz w:val="18"/>
                <w:szCs w:val="18"/>
              </w:rPr>
              <w:t>O</w:t>
            </w:r>
            <w:r>
              <w:rPr>
                <w:color w:val="000000"/>
                <w:sz w:val="18"/>
                <w:szCs w:val="18"/>
                <w:vertAlign w:val="subscript"/>
              </w:rPr>
              <w:t>3</w:t>
            </w:r>
          </w:p>
          <w:p>
            <w:pPr>
              <w:jc w:val="center"/>
              <w:rPr>
                <w:color w:val="000000"/>
                <w:sz w:val="18"/>
                <w:szCs w:val="18"/>
              </w:rPr>
            </w:pPr>
            <w:r>
              <w:rPr>
                <w:color w:val="000000"/>
                <w:sz w:val="18"/>
                <w:szCs w:val="18"/>
              </w:rPr>
              <w:t>4.2.14</w:t>
            </w:r>
          </w:p>
        </w:tc>
        <w:tc>
          <w:tcPr>
            <w:tcW w:w="1050" w:type="dxa"/>
            <w:tcBorders>
              <w:top w:val="double" w:sz="4" w:space="0" w:color="auto"/>
              <w:left w:val="single" w:sz="6" w:space="0" w:color="auto"/>
              <w:bottom w:val="single" w:sz="4" w:space="0" w:color="auto"/>
            </w:tcBorders>
            <w:shd w:val="clear" w:color="auto" w:fill="auto"/>
            <w:vAlign w:val="center"/>
          </w:tcPr>
          <w:p>
            <w:pPr>
              <w:jc w:val="center"/>
              <w:rPr>
                <w:color w:val="000000"/>
                <w:sz w:val="18"/>
                <w:szCs w:val="18"/>
              </w:rPr>
            </w:pPr>
            <w:r>
              <w:rPr>
                <w:color w:val="000000"/>
                <w:sz w:val="18"/>
                <w:szCs w:val="18"/>
              </w:rPr>
              <w:t>Yb</w:t>
            </w:r>
            <w:r>
              <w:rPr>
                <w:color w:val="000000"/>
                <w:sz w:val="18"/>
                <w:szCs w:val="18"/>
                <w:vertAlign w:val="subscript"/>
              </w:rPr>
              <w:t>2</w:t>
            </w:r>
            <w:r>
              <w:rPr>
                <w:color w:val="000000"/>
                <w:sz w:val="18"/>
                <w:szCs w:val="18"/>
              </w:rPr>
              <w:t>O</w:t>
            </w:r>
            <w:r>
              <w:rPr>
                <w:color w:val="000000"/>
                <w:sz w:val="18"/>
                <w:szCs w:val="18"/>
                <w:vertAlign w:val="subscript"/>
              </w:rPr>
              <w:t>3</w:t>
            </w:r>
          </w:p>
          <w:p>
            <w:pPr>
              <w:jc w:val="center"/>
              <w:rPr>
                <w:color w:val="000000"/>
                <w:sz w:val="18"/>
                <w:szCs w:val="18"/>
              </w:rPr>
            </w:pPr>
            <w:r>
              <w:rPr>
                <w:color w:val="000000"/>
                <w:sz w:val="18"/>
                <w:szCs w:val="18"/>
              </w:rPr>
              <w:t>4.2.15</w:t>
            </w:r>
          </w:p>
        </w:tc>
        <w:tc>
          <w:tcPr>
            <w:tcW w:w="1051" w:type="dxa"/>
            <w:tcBorders>
              <w:top w:val="double" w:sz="4" w:space="0" w:color="auto"/>
              <w:left w:val="single" w:sz="6" w:space="0" w:color="auto"/>
              <w:bottom w:val="single" w:sz="4" w:space="0" w:color="auto"/>
            </w:tcBorders>
            <w:shd w:val="clear" w:color="auto" w:fill="auto"/>
            <w:vAlign w:val="center"/>
          </w:tcPr>
          <w:p>
            <w:pPr>
              <w:jc w:val="center"/>
              <w:rPr>
                <w:color w:val="000000"/>
                <w:sz w:val="18"/>
                <w:szCs w:val="18"/>
              </w:rPr>
            </w:pPr>
            <w:r>
              <w:rPr>
                <w:color w:val="000000"/>
                <w:sz w:val="18"/>
                <w:szCs w:val="18"/>
              </w:rPr>
              <w:t>Lu</w:t>
            </w:r>
            <w:r>
              <w:rPr>
                <w:color w:val="000000"/>
                <w:sz w:val="18"/>
                <w:szCs w:val="18"/>
                <w:vertAlign w:val="subscript"/>
              </w:rPr>
              <w:t>2</w:t>
            </w:r>
            <w:r>
              <w:rPr>
                <w:color w:val="000000"/>
                <w:sz w:val="18"/>
                <w:szCs w:val="18"/>
              </w:rPr>
              <w:t>O</w:t>
            </w:r>
            <w:r>
              <w:rPr>
                <w:color w:val="000000"/>
                <w:sz w:val="18"/>
                <w:szCs w:val="18"/>
                <w:vertAlign w:val="subscript"/>
              </w:rPr>
              <w:t>3</w:t>
            </w:r>
          </w:p>
          <w:p>
            <w:pPr>
              <w:jc w:val="center"/>
              <w:rPr>
                <w:color w:val="000000"/>
                <w:sz w:val="18"/>
                <w:szCs w:val="18"/>
              </w:rPr>
            </w:pPr>
            <w:r>
              <w:rPr>
                <w:color w:val="000000"/>
                <w:sz w:val="18"/>
                <w:szCs w:val="18"/>
              </w:rPr>
              <w:t>4.2.16</w:t>
            </w:r>
          </w:p>
        </w:tc>
        <w:tc>
          <w:tcPr>
            <w:tcW w:w="1051" w:type="dxa"/>
            <w:tcBorders>
              <w:top w:val="double" w:sz="4" w:space="0" w:color="auto"/>
              <w:left w:val="single" w:sz="6" w:space="0" w:color="auto"/>
              <w:bottom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377"/>
        </w:trPr>
        <w:tc>
          <w:tcPr>
            <w:tcW w:w="945" w:type="dxa"/>
            <w:tcBorders>
              <w:top w:val="single" w:sz="4" w:space="0" w:color="auto"/>
              <w:bottom w:val="single" w:sz="12" w:space="0" w:color="auto"/>
            </w:tcBorders>
            <w:shd w:val="clear" w:color="auto" w:fill="auto"/>
            <w:noWrap/>
            <w:vAlign w:val="center"/>
          </w:tcPr>
          <w:p>
            <w:pPr>
              <w:widowControl/>
              <w:jc w:val="center"/>
              <w:rPr>
                <w:sz w:val="18"/>
                <w:szCs w:val="18"/>
              </w:rPr>
            </w:pPr>
            <w:r>
              <w:rPr>
                <w:sz w:val="18"/>
                <w:szCs w:val="18"/>
              </w:rPr>
              <w:t>C</w:t>
            </w:r>
          </w:p>
        </w:tc>
        <w:tc>
          <w:tcPr>
            <w:tcW w:w="1050" w:type="dxa"/>
            <w:tcBorders>
              <w:top w:val="single" w:sz="4" w:space="0" w:color="auto"/>
              <w:bottom w:val="single" w:sz="12" w:space="0" w:color="auto"/>
            </w:tcBorders>
            <w:shd w:val="clear" w:color="auto" w:fill="auto"/>
            <w:noWrap/>
            <w:vAlign w:val="center"/>
          </w:tcPr>
          <w:p>
            <w:pPr>
              <w:jc w:val="center"/>
              <w:rPr>
                <w:color w:val="000000"/>
                <w:sz w:val="18"/>
                <w:szCs w:val="18"/>
              </w:rPr>
            </w:pPr>
            <w:r>
              <w:rPr>
                <w:color w:val="000000"/>
                <w:sz w:val="18"/>
                <w:szCs w:val="18"/>
              </w:rPr>
              <w:t>0.300</w:t>
            </w:r>
            <w:r>
              <w:rPr>
                <w:color w:val="000000"/>
              </w:rPr>
              <w:t> </w:t>
            </w:r>
            <w:r>
              <w:rPr>
                <w:color w:val="000000"/>
                <w:sz w:val="18"/>
                <w:szCs w:val="18"/>
              </w:rPr>
              <w:t>0</w:t>
            </w:r>
          </w:p>
        </w:tc>
        <w:tc>
          <w:tcPr>
            <w:tcW w:w="1051" w:type="dxa"/>
            <w:tcBorders>
              <w:top w:val="single" w:sz="4" w:space="0" w:color="auto"/>
              <w:bottom w:val="single" w:sz="12" w:space="0" w:color="auto"/>
            </w:tcBorders>
            <w:shd w:val="clear" w:color="auto" w:fill="auto"/>
            <w:vAlign w:val="center"/>
          </w:tcPr>
          <w:p>
            <w:pPr>
              <w:jc w:val="center"/>
              <w:rPr>
                <w:color w:val="000000"/>
                <w:sz w:val="18"/>
                <w:szCs w:val="18"/>
              </w:rPr>
            </w:pPr>
            <w:r>
              <w:rPr>
                <w:color w:val="000000"/>
                <w:sz w:val="18"/>
                <w:szCs w:val="18"/>
              </w:rPr>
              <w:t>1.725</w:t>
            </w:r>
            <w:r>
              <w:rPr>
                <w:color w:val="000000"/>
              </w:rPr>
              <w:t> </w:t>
            </w:r>
            <w:r>
              <w:rPr>
                <w:color w:val="000000"/>
                <w:sz w:val="18"/>
                <w:szCs w:val="18"/>
              </w:rPr>
              <w:t>0</w:t>
            </w:r>
          </w:p>
        </w:tc>
        <w:tc>
          <w:tcPr>
            <w:tcW w:w="1050" w:type="dxa"/>
            <w:tcBorders>
              <w:top w:val="single" w:sz="4" w:space="0" w:color="auto"/>
              <w:bottom w:val="single" w:sz="12" w:space="0" w:color="auto"/>
            </w:tcBorders>
            <w:shd w:val="clear" w:color="auto" w:fill="auto"/>
            <w:vAlign w:val="center"/>
          </w:tcPr>
          <w:p>
            <w:pPr>
              <w:jc w:val="center"/>
              <w:rPr>
                <w:color w:val="000000"/>
                <w:sz w:val="18"/>
                <w:szCs w:val="18"/>
              </w:rPr>
            </w:pPr>
            <w:r>
              <w:rPr>
                <w:color w:val="000000"/>
                <w:sz w:val="18"/>
                <w:szCs w:val="18"/>
              </w:rPr>
              <w:t>0.075</w:t>
            </w:r>
            <w:r>
              <w:rPr>
                <w:color w:val="000000"/>
              </w:rPr>
              <w:t> </w:t>
            </w:r>
            <w:r>
              <w:rPr>
                <w:color w:val="000000"/>
                <w:sz w:val="18"/>
                <w:szCs w:val="18"/>
              </w:rPr>
              <w:t>0</w:t>
            </w:r>
          </w:p>
        </w:tc>
        <w:tc>
          <w:tcPr>
            <w:tcW w:w="1051" w:type="dxa"/>
            <w:tcBorders>
              <w:top w:val="single" w:sz="4" w:space="0" w:color="auto"/>
              <w:bottom w:val="single" w:sz="12" w:space="0" w:color="auto"/>
            </w:tcBorders>
            <w:shd w:val="clear" w:color="auto" w:fill="auto"/>
            <w:vAlign w:val="center"/>
          </w:tcPr>
          <w:p>
            <w:pPr>
              <w:jc w:val="center"/>
              <w:rPr>
                <w:color w:val="000000"/>
                <w:sz w:val="18"/>
                <w:szCs w:val="18"/>
              </w:rPr>
            </w:pPr>
            <w:r>
              <w:rPr>
                <w:color w:val="000000"/>
                <w:sz w:val="18"/>
                <w:szCs w:val="18"/>
              </w:rPr>
              <w:t>0.125</w:t>
            </w:r>
            <w:r>
              <w:rPr>
                <w:color w:val="000000"/>
              </w:rPr>
              <w:t> </w:t>
            </w:r>
            <w:r>
              <w:rPr>
                <w:color w:val="000000"/>
                <w:sz w:val="18"/>
                <w:szCs w:val="18"/>
              </w:rPr>
              <w:t>0</w:t>
            </w:r>
          </w:p>
        </w:tc>
        <w:tc>
          <w:tcPr>
            <w:tcW w:w="1051" w:type="dxa"/>
            <w:tcBorders>
              <w:top w:val="single" w:sz="4" w:space="0" w:color="auto"/>
              <w:bottom w:val="single" w:sz="12" w:space="0" w:color="auto"/>
            </w:tcBorders>
            <w:shd w:val="clear" w:color="auto" w:fill="auto"/>
            <w:vAlign w:val="center"/>
          </w:tcPr>
          <w:p>
            <w:pPr>
              <w:jc w:val="center"/>
              <w:rPr>
                <w:color w:val="000000"/>
                <w:sz w:val="18"/>
                <w:szCs w:val="18"/>
              </w:rPr>
            </w:pPr>
            <w:r>
              <w:rPr>
                <w:color w:val="000000"/>
                <w:sz w:val="18"/>
                <w:szCs w:val="18"/>
              </w:rPr>
              <w:t>0.050</w:t>
            </w:r>
            <w:r>
              <w:rPr>
                <w:color w:val="000000"/>
              </w:rPr>
              <w:t> </w:t>
            </w:r>
            <w:r>
              <w:rPr>
                <w:color w:val="000000"/>
                <w:sz w:val="18"/>
                <w:szCs w:val="18"/>
              </w:rPr>
              <w:t>0</w:t>
            </w:r>
          </w:p>
        </w:tc>
        <w:tc>
          <w:tcPr>
            <w:tcW w:w="1050" w:type="dxa"/>
            <w:tcBorders>
              <w:top w:val="single" w:sz="4" w:space="0" w:color="auto"/>
              <w:bottom w:val="single" w:sz="12" w:space="0" w:color="auto"/>
            </w:tcBorders>
            <w:shd w:val="clear" w:color="auto" w:fill="auto"/>
            <w:vAlign w:val="center"/>
          </w:tcPr>
          <w:p>
            <w:pPr>
              <w:jc w:val="center"/>
              <w:rPr>
                <w:color w:val="000000"/>
                <w:sz w:val="18"/>
                <w:szCs w:val="18"/>
              </w:rPr>
            </w:pPr>
            <w:r>
              <w:rPr>
                <w:color w:val="000000"/>
                <w:sz w:val="18"/>
                <w:szCs w:val="18"/>
              </w:rPr>
              <w:t>0.125</w:t>
            </w:r>
            <w:r>
              <w:rPr>
                <w:color w:val="000000"/>
              </w:rPr>
              <w:t> </w:t>
            </w:r>
            <w:r>
              <w:rPr>
                <w:color w:val="000000"/>
                <w:sz w:val="18"/>
                <w:szCs w:val="18"/>
              </w:rPr>
              <w:t>0</w:t>
            </w:r>
          </w:p>
        </w:tc>
        <w:tc>
          <w:tcPr>
            <w:tcW w:w="1051" w:type="dxa"/>
            <w:tcBorders>
              <w:top w:val="single" w:sz="4" w:space="0" w:color="auto"/>
              <w:bottom w:val="single" w:sz="12" w:space="0" w:color="auto"/>
            </w:tcBorders>
            <w:shd w:val="clear" w:color="auto" w:fill="auto"/>
            <w:vAlign w:val="center"/>
          </w:tcPr>
          <w:p>
            <w:pPr>
              <w:jc w:val="center"/>
              <w:rPr>
                <w:color w:val="000000"/>
                <w:sz w:val="18"/>
                <w:szCs w:val="18"/>
              </w:rPr>
            </w:pPr>
            <w:r>
              <w:rPr>
                <w:color w:val="000000"/>
                <w:sz w:val="18"/>
                <w:szCs w:val="18"/>
              </w:rPr>
              <w:t>0.050</w:t>
            </w:r>
            <w:r>
              <w:rPr>
                <w:color w:val="000000"/>
              </w:rPr>
              <w:t> </w:t>
            </w:r>
            <w:r>
              <w:rPr>
                <w:color w:val="000000"/>
                <w:sz w:val="18"/>
                <w:szCs w:val="18"/>
              </w:rPr>
              <w:t>0</w:t>
            </w:r>
          </w:p>
        </w:tc>
        <w:tc>
          <w:tcPr>
            <w:tcW w:w="1051" w:type="dxa"/>
            <w:tcBorders>
              <w:top w:val="single" w:sz="4" w:space="0" w:color="auto"/>
              <w:bottom w:val="single" w:sz="12" w:space="0" w:color="auto"/>
            </w:tcBorders>
            <w:shd w:val="clear" w:color="auto" w:fill="auto"/>
            <w:vAlign w:val="center"/>
          </w:tcPr>
          <w:p>
            <w:pPr>
              <w:jc w:val="center"/>
              <w:rPr>
                <w:color w:val="000000"/>
                <w:sz w:val="18"/>
                <w:szCs w:val="18"/>
              </w:rPr>
            </w:pPr>
            <w:r>
              <w:rPr>
                <w:color w:val="000000"/>
                <w:sz w:val="18"/>
                <w:szCs w:val="18"/>
              </w:rPr>
              <w:t>/</w:t>
            </w:r>
          </w:p>
        </w:tc>
      </w:tr>
    </w:tbl>
    <w:p>
      <w:pPr>
        <w:spacing w:beforeLines="50" w:before="156"/>
        <w:jc w:val="center"/>
        <w:rPr>
          <w:rFonts w:eastAsia="黑体"/>
          <w:kern w:val="0"/>
          <w:szCs w:val="20"/>
        </w:rPr>
      </w:pPr>
      <w:r>
        <w:rPr>
          <w:rFonts w:eastAsia="黑体"/>
          <w:kern w:val="0"/>
          <w:szCs w:val="20"/>
        </w:rPr>
        <w:t>表4</w:t>
      </w:r>
      <w:r>
        <w:rPr>
          <w:rFonts w:eastAsia="黑体"/>
          <w:color w:val="FF0000"/>
        </w:rPr>
        <w:t>　</w:t>
      </w:r>
      <w:r>
        <w:rPr>
          <w:rFonts w:eastAsia="黑体"/>
          <w:kern w:val="0"/>
          <w:szCs w:val="20"/>
        </w:rPr>
        <w:t>标准贮存溶液C～O各单一稀土氧化物</w:t>
      </w:r>
      <w:r>
        <w:rPr>
          <w:rFonts w:eastAsia="黑体" w:hint="eastAsia"/>
          <w:kern w:val="0"/>
          <w:szCs w:val="20"/>
        </w:rPr>
        <w:t>浓度</w:t>
      </w:r>
    </w:p>
    <w:p>
      <w:pPr>
        <w:jc w:val="right"/>
        <w:rPr>
          <w:rFonts w:eastAsia="黑体"/>
          <w:kern w:val="0"/>
          <w:szCs w:val="20"/>
        </w:rPr>
      </w:pPr>
      <w:r>
        <w:rPr>
          <w:sz w:val="18"/>
          <w:szCs w:val="18"/>
        </w:rPr>
        <w:t>单位：mg/mL</w:t>
      </w:r>
    </w:p>
    <w:tbl>
      <w:tblPr>
        <w:jc w:val="left"/>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1047"/>
        <w:gridCol w:w="1047"/>
        <w:gridCol w:w="1047"/>
        <w:gridCol w:w="1047"/>
        <w:gridCol w:w="1047"/>
        <w:gridCol w:w="1047"/>
        <w:gridCol w:w="1047"/>
        <w:gridCol w:w="1048"/>
      </w:tblGrid>
      <w:tr>
        <w:trPr>
          <w:trHeight w:val="379"/>
        </w:trPr>
        <w:tc>
          <w:tcPr>
            <w:tcW w:w="945" w:type="dxa"/>
            <w:tcBorders>
              <w:top w:val="single" w:sz="12" w:space="0" w:color="auto"/>
              <w:bottom w:val="single" w:sz="12" w:space="0" w:color="auto"/>
              <w:right w:val="single" w:sz="6" w:space="0" w:color="auto"/>
            </w:tcBorders>
            <w:shd w:val="clear" w:color="auto" w:fill="auto"/>
            <w:noWrap/>
            <w:vAlign w:val="center"/>
          </w:tcPr>
          <w:p>
            <w:pPr>
              <w:widowControl/>
              <w:jc w:val="center"/>
              <w:rPr>
                <w:sz w:val="18"/>
                <w:szCs w:val="18"/>
              </w:rPr>
            </w:pPr>
            <w:r>
              <w:rPr>
                <w:sz w:val="18"/>
                <w:szCs w:val="18"/>
              </w:rPr>
              <w:t>标液编号</w:t>
            </w:r>
          </w:p>
        </w:tc>
        <w:tc>
          <w:tcPr>
            <w:tcW w:w="1047" w:type="dxa"/>
            <w:tcBorders>
              <w:top w:val="single" w:sz="12" w:space="0" w:color="auto"/>
              <w:left w:val="single" w:sz="6" w:space="0" w:color="auto"/>
              <w:bottom w:val="single" w:sz="12" w:space="0" w:color="auto"/>
            </w:tcBorders>
            <w:shd w:val="clear" w:color="auto" w:fill="auto"/>
            <w:noWrap/>
            <w:vAlign w:val="center"/>
          </w:tcPr>
          <w:p>
            <w:pPr>
              <w:jc w:val="center"/>
              <w:rPr>
                <w:color w:val="000000"/>
                <w:sz w:val="18"/>
                <w:szCs w:val="18"/>
              </w:rPr>
            </w:pPr>
            <w:r>
              <w:rPr>
                <w:color w:val="000000"/>
                <w:sz w:val="18"/>
                <w:szCs w:val="18"/>
              </w:rPr>
              <w:t>La</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CeO</w:t>
            </w:r>
            <w:r>
              <w:rPr>
                <w:color w:val="000000"/>
                <w:sz w:val="18"/>
                <w:szCs w:val="18"/>
                <w:vertAlign w:val="subscript"/>
              </w:rPr>
              <w:t>2</w:t>
            </w:r>
          </w:p>
        </w:tc>
        <w:tc>
          <w:tcPr>
            <w:tcW w:w="1047"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Pr</w:t>
            </w:r>
            <w:r>
              <w:rPr>
                <w:color w:val="000000"/>
                <w:sz w:val="18"/>
                <w:szCs w:val="18"/>
                <w:vertAlign w:val="subscript"/>
              </w:rPr>
              <w:t>6</w:t>
            </w:r>
            <w:r>
              <w:rPr>
                <w:color w:val="000000"/>
                <w:sz w:val="18"/>
                <w:szCs w:val="18"/>
              </w:rPr>
              <w:t>O</w:t>
            </w:r>
            <w:r>
              <w:rPr>
                <w:color w:val="000000"/>
                <w:sz w:val="18"/>
                <w:szCs w:val="18"/>
                <w:vertAlign w:val="subscript"/>
              </w:rPr>
              <w:t>11</w:t>
            </w:r>
          </w:p>
        </w:tc>
        <w:tc>
          <w:tcPr>
            <w:tcW w:w="1047"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Nd</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Sm</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Eu</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Gd</w:t>
            </w:r>
            <w:r>
              <w:rPr>
                <w:color w:val="000000"/>
                <w:sz w:val="18"/>
                <w:szCs w:val="18"/>
                <w:vertAlign w:val="subscript"/>
              </w:rPr>
              <w:t>2</w:t>
            </w:r>
            <w:r>
              <w:rPr>
                <w:color w:val="000000"/>
                <w:sz w:val="18"/>
                <w:szCs w:val="18"/>
              </w:rPr>
              <w:t>O</w:t>
            </w:r>
            <w:r>
              <w:rPr>
                <w:color w:val="000000"/>
                <w:sz w:val="18"/>
                <w:szCs w:val="18"/>
                <w:vertAlign w:val="subscript"/>
              </w:rPr>
              <w:t>3</w:t>
            </w:r>
          </w:p>
        </w:tc>
        <w:tc>
          <w:tcPr>
            <w:tcW w:w="1048"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Tb</w:t>
            </w:r>
            <w:r>
              <w:rPr>
                <w:color w:val="000000"/>
                <w:sz w:val="18"/>
                <w:szCs w:val="18"/>
                <w:vertAlign w:val="subscript"/>
              </w:rPr>
              <w:t>4</w:t>
            </w:r>
            <w:r>
              <w:rPr>
                <w:color w:val="000000"/>
                <w:sz w:val="18"/>
                <w:szCs w:val="18"/>
              </w:rPr>
              <w:t>O</w:t>
            </w:r>
            <w:r>
              <w:rPr>
                <w:color w:val="000000"/>
                <w:sz w:val="18"/>
                <w:szCs w:val="18"/>
                <w:vertAlign w:val="subscript"/>
              </w:rPr>
              <w:t>7</w:t>
            </w:r>
          </w:p>
        </w:tc>
      </w:tr>
      <w:tr>
        <w:trPr>
          <w:trHeight w:val="283"/>
        </w:trPr>
        <w:tc>
          <w:tcPr>
            <w:tcW w:w="945" w:type="dxa"/>
            <w:tcBorders>
              <w:top w:val="single" w:sz="12" w:space="0" w:color="auto"/>
            </w:tcBorders>
            <w:shd w:val="clear" w:color="auto" w:fill="auto"/>
            <w:noWrap/>
            <w:vAlign w:val="center"/>
          </w:tcPr>
          <w:p>
            <w:pPr>
              <w:widowControl/>
              <w:jc w:val="center"/>
              <w:rPr>
                <w:sz w:val="18"/>
                <w:szCs w:val="18"/>
              </w:rPr>
            </w:pPr>
            <w:r>
              <w:rPr>
                <w:sz w:val="18"/>
                <w:szCs w:val="18"/>
              </w:rPr>
              <w:t>C</w:t>
            </w:r>
          </w:p>
        </w:tc>
        <w:tc>
          <w:tcPr>
            <w:tcW w:w="1047" w:type="dxa"/>
            <w:tcBorders>
              <w:top w:val="single" w:sz="12" w:space="0" w:color="auto"/>
            </w:tcBorders>
            <w:shd w:val="clear" w:color="auto" w:fill="auto"/>
            <w:noWrap/>
            <w:vAlign w:val="center"/>
          </w:tcPr>
          <w:p>
            <w:pPr>
              <w:jc w:val="center"/>
              <w:rPr>
                <w:sz w:val="18"/>
                <w:szCs w:val="18"/>
              </w:rPr>
            </w:pPr>
            <w:r>
              <w:rPr>
                <w:color w:val="000000"/>
                <w:sz w:val="18"/>
                <w:szCs w:val="18"/>
              </w:rPr>
              <w:t>0</w:t>
            </w:r>
          </w:p>
        </w:tc>
        <w:tc>
          <w:tcPr>
            <w:tcW w:w="1047" w:type="dxa"/>
            <w:tcBorders>
              <w:top w:val="single" w:sz="12" w:space="0" w:color="auto"/>
            </w:tcBorders>
            <w:shd w:val="clear" w:color="auto" w:fill="auto"/>
            <w:vAlign w:val="center"/>
          </w:tcPr>
          <w:p>
            <w:pPr>
              <w:jc w:val="center"/>
              <w:rPr>
                <w:sz w:val="18"/>
                <w:szCs w:val="18"/>
              </w:rPr>
            </w:pPr>
            <w:r>
              <w:rPr>
                <w:color w:val="000000"/>
                <w:sz w:val="18"/>
                <w:szCs w:val="18"/>
              </w:rPr>
              <w:t>0</w:t>
            </w:r>
          </w:p>
        </w:tc>
        <w:tc>
          <w:tcPr>
            <w:tcW w:w="1047" w:type="dxa"/>
            <w:tcBorders>
              <w:top w:val="single" w:sz="12" w:space="0" w:color="auto"/>
            </w:tcBorders>
            <w:shd w:val="clear" w:color="auto" w:fill="auto"/>
            <w:vAlign w:val="center"/>
          </w:tcPr>
          <w:p>
            <w:pPr>
              <w:jc w:val="center"/>
              <w:rPr>
                <w:sz w:val="18"/>
                <w:szCs w:val="18"/>
              </w:rPr>
            </w:pPr>
            <w:r>
              <w:rPr>
                <w:color w:val="000000"/>
                <w:sz w:val="18"/>
                <w:szCs w:val="18"/>
              </w:rPr>
              <w:t>0</w:t>
            </w:r>
          </w:p>
        </w:tc>
        <w:tc>
          <w:tcPr>
            <w:tcW w:w="1047" w:type="dxa"/>
            <w:tcBorders>
              <w:top w:val="single" w:sz="12" w:space="0" w:color="auto"/>
            </w:tcBorders>
            <w:shd w:val="clear" w:color="auto" w:fill="auto"/>
            <w:vAlign w:val="center"/>
          </w:tcPr>
          <w:p>
            <w:pPr>
              <w:jc w:val="center"/>
              <w:rPr>
                <w:sz w:val="18"/>
                <w:szCs w:val="18"/>
              </w:rPr>
            </w:pPr>
            <w:r>
              <w:rPr>
                <w:color w:val="000000"/>
                <w:sz w:val="18"/>
                <w:szCs w:val="18"/>
              </w:rPr>
              <w:t>0</w:t>
            </w:r>
          </w:p>
        </w:tc>
        <w:tc>
          <w:tcPr>
            <w:tcW w:w="1047" w:type="dxa"/>
            <w:tcBorders>
              <w:top w:val="single" w:sz="12" w:space="0" w:color="auto"/>
            </w:tcBorders>
            <w:shd w:val="clear" w:color="auto" w:fill="auto"/>
            <w:vAlign w:val="center"/>
          </w:tcPr>
          <w:p>
            <w:pPr>
              <w:jc w:val="center"/>
              <w:rPr>
                <w:sz w:val="18"/>
                <w:szCs w:val="18"/>
              </w:rPr>
            </w:pPr>
            <w:r>
              <w:rPr>
                <w:color w:val="000000"/>
                <w:sz w:val="18"/>
                <w:szCs w:val="18"/>
              </w:rPr>
              <w:t>0</w:t>
            </w:r>
          </w:p>
        </w:tc>
        <w:tc>
          <w:tcPr>
            <w:tcW w:w="1047" w:type="dxa"/>
            <w:tcBorders>
              <w:top w:val="single" w:sz="12" w:space="0" w:color="auto"/>
            </w:tcBorders>
            <w:shd w:val="clear" w:color="auto" w:fill="auto"/>
            <w:vAlign w:val="center"/>
          </w:tcPr>
          <w:p>
            <w:pPr>
              <w:jc w:val="center"/>
              <w:rPr>
                <w:sz w:val="18"/>
                <w:szCs w:val="18"/>
              </w:rPr>
            </w:pPr>
            <w:r>
              <w:rPr>
                <w:color w:val="000000"/>
                <w:sz w:val="18"/>
                <w:szCs w:val="18"/>
              </w:rPr>
              <w:t>0</w:t>
            </w:r>
          </w:p>
        </w:tc>
        <w:tc>
          <w:tcPr>
            <w:tcW w:w="1047" w:type="dxa"/>
            <w:tcBorders>
              <w:top w:val="single" w:sz="12" w:space="0" w:color="auto"/>
            </w:tcBorders>
            <w:shd w:val="clear" w:color="auto" w:fill="auto"/>
            <w:vAlign w:val="center"/>
          </w:tcPr>
          <w:p>
            <w:pPr>
              <w:jc w:val="center"/>
              <w:rPr>
                <w:sz w:val="18"/>
                <w:szCs w:val="18"/>
              </w:rPr>
            </w:pPr>
            <w:r>
              <w:rPr>
                <w:color w:val="000000"/>
                <w:sz w:val="18"/>
                <w:szCs w:val="18"/>
              </w:rPr>
              <w:t>0</w:t>
            </w:r>
          </w:p>
        </w:tc>
        <w:tc>
          <w:tcPr>
            <w:tcW w:w="1048" w:type="dxa"/>
            <w:tcBorders>
              <w:top w:val="single" w:sz="12" w:space="0" w:color="auto"/>
            </w:tcBorders>
            <w:shd w:val="clear" w:color="auto" w:fill="auto"/>
            <w:vAlign w:val="center"/>
          </w:tcPr>
          <w:p>
            <w:pPr>
              <w:jc w:val="center"/>
              <w:rPr>
                <w:color w:val="000000"/>
                <w:sz w:val="18"/>
                <w:szCs w:val="18"/>
              </w:rPr>
            </w:pPr>
            <w:r>
              <w:rPr>
                <w:color w:val="000000"/>
                <w:sz w:val="18"/>
                <w:szCs w:val="18"/>
              </w:rPr>
              <w:t>0.20</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D</w:t>
            </w:r>
          </w:p>
        </w:tc>
        <w:tc>
          <w:tcPr>
            <w:tcW w:w="1047"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0.25</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0</w:t>
            </w:r>
          </w:p>
        </w:tc>
        <w:tc>
          <w:tcPr>
            <w:tcW w:w="1047"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0.57</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E</w:t>
            </w:r>
          </w:p>
        </w:tc>
        <w:tc>
          <w:tcPr>
            <w:tcW w:w="1047"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0.49</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1.00</w:t>
            </w:r>
          </w:p>
        </w:tc>
        <w:tc>
          <w:tcPr>
            <w:tcW w:w="1047"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0.25</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F</w:t>
            </w:r>
          </w:p>
        </w:tc>
        <w:tc>
          <w:tcPr>
            <w:tcW w:w="1047"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1.00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0.60</w:t>
            </w:r>
          </w:p>
        </w:tc>
        <w:tc>
          <w:tcPr>
            <w:tcW w:w="1047"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0.88</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G</w:t>
            </w:r>
          </w:p>
        </w:tc>
        <w:tc>
          <w:tcPr>
            <w:tcW w:w="1047"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1.39</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0.40</w:t>
            </w:r>
          </w:p>
        </w:tc>
        <w:tc>
          <w:tcPr>
            <w:tcW w:w="1047"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1.39</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H</w:t>
            </w:r>
          </w:p>
        </w:tc>
        <w:tc>
          <w:tcPr>
            <w:tcW w:w="1047"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2.60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0.32</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0.80</w:t>
            </w:r>
          </w:p>
        </w:tc>
        <w:tc>
          <w:tcPr>
            <w:tcW w:w="1047"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0.40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I</w:t>
            </w:r>
          </w:p>
        </w:tc>
        <w:tc>
          <w:tcPr>
            <w:tcW w:w="1047"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1.76</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0.64</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0.70</w:t>
            </w:r>
          </w:p>
        </w:tc>
        <w:tc>
          <w:tcPr>
            <w:tcW w:w="1047"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1.80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J</w:t>
            </w:r>
          </w:p>
        </w:tc>
        <w:tc>
          <w:tcPr>
            <w:tcW w:w="1047"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4.20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1.00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0.90</w:t>
            </w:r>
          </w:p>
        </w:tc>
        <w:tc>
          <w:tcPr>
            <w:tcW w:w="1047"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1.58</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K</w:t>
            </w:r>
          </w:p>
        </w:tc>
        <w:tc>
          <w:tcPr>
            <w:tcW w:w="1047"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2.46</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1.20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0.50</w:t>
            </w:r>
          </w:p>
        </w:tc>
        <w:tc>
          <w:tcPr>
            <w:tcW w:w="1047"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2.30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L</w:t>
            </w:r>
          </w:p>
        </w:tc>
        <w:tc>
          <w:tcPr>
            <w:tcW w:w="1047"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2.01</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1.50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0.30</w:t>
            </w:r>
          </w:p>
        </w:tc>
        <w:tc>
          <w:tcPr>
            <w:tcW w:w="1047"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3.43</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M</w:t>
            </w:r>
          </w:p>
        </w:tc>
        <w:tc>
          <w:tcPr>
            <w:tcW w:w="1047"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3.20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0.20</w:t>
            </w:r>
          </w:p>
        </w:tc>
        <w:tc>
          <w:tcPr>
            <w:tcW w:w="1047"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4.11</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N</w:t>
            </w:r>
          </w:p>
        </w:tc>
        <w:tc>
          <w:tcPr>
            <w:tcW w:w="1047" w:type="dxa"/>
            <w:tcBorders>
              <w:left w:val="single" w:sz="4" w:space="0" w:color="auto"/>
              <w:right w:val="single" w:sz="4" w:space="0" w:color="auto"/>
            </w:tcBorders>
            <w:shd w:val="clear" w:color="auto" w:fill="auto"/>
            <w:noWrap/>
            <w:vAlign w:val="center"/>
          </w:tcPr>
          <w:p>
            <w:pPr>
              <w:jc w:val="center"/>
              <w:rPr>
                <w:color w:val="000000"/>
                <w:sz w:val="18"/>
                <w:szCs w:val="18"/>
              </w:rPr>
            </w:pPr>
            <w:r>
              <w:rPr>
                <w:color w:val="000000"/>
                <w:sz w:val="18"/>
                <w:szCs w:val="18"/>
              </w:rPr>
              <w:t>4.70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2.00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sz w:val="18"/>
                <w:szCs w:val="18"/>
              </w:rPr>
              <w:t>0</w:t>
            </w:r>
          </w:p>
        </w:tc>
        <w:tc>
          <w:tcPr>
            <w:tcW w:w="1047"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1.00</w:t>
            </w:r>
          </w:p>
        </w:tc>
        <w:tc>
          <w:tcPr>
            <w:tcW w:w="1047"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sz w:val="18"/>
                <w:szCs w:val="18"/>
              </w:rPr>
            </w:pPr>
            <w:r>
              <w:rPr>
                <w:color w:val="000000"/>
                <w:sz w:val="18"/>
                <w:szCs w:val="18"/>
              </w:rPr>
              <w:t>0</w:t>
            </w:r>
          </w:p>
        </w:tc>
      </w:tr>
      <w:tr>
        <w:trPr>
          <w:trHeight w:val="283"/>
        </w:trPr>
        <w:tc>
          <w:tcPr>
            <w:tcW w:w="945" w:type="dxa"/>
            <w:tcBorders>
              <w:bottom w:val="double" w:sz="4" w:space="0" w:color="auto"/>
            </w:tcBorders>
            <w:shd w:val="clear" w:color="auto" w:fill="auto"/>
            <w:noWrap/>
            <w:vAlign w:val="center"/>
          </w:tcPr>
          <w:p>
            <w:pPr>
              <w:widowControl/>
              <w:jc w:val="center"/>
              <w:rPr>
                <w:sz w:val="18"/>
                <w:szCs w:val="18"/>
              </w:rPr>
            </w:pPr>
            <w:r>
              <w:rPr>
                <w:sz w:val="18"/>
                <w:szCs w:val="18"/>
              </w:rPr>
              <w:t>O</w:t>
            </w:r>
          </w:p>
        </w:tc>
        <w:tc>
          <w:tcPr>
            <w:tcW w:w="1047" w:type="dxa"/>
            <w:tcBorders>
              <w:bottom w:val="double" w:sz="4" w:space="0" w:color="auto"/>
            </w:tcBorders>
            <w:shd w:val="clear" w:color="auto" w:fill="auto"/>
            <w:noWrap/>
            <w:vAlign w:val="center"/>
          </w:tcPr>
          <w:p>
            <w:pPr>
              <w:jc w:val="center"/>
              <w:rPr>
                <w:sz w:val="18"/>
                <w:szCs w:val="18"/>
              </w:rPr>
            </w:pPr>
            <w:r>
              <w:rPr>
                <w:color w:val="000000"/>
                <w:sz w:val="18"/>
                <w:szCs w:val="18"/>
              </w:rPr>
              <w:t>0</w:t>
            </w:r>
          </w:p>
        </w:tc>
        <w:tc>
          <w:tcPr>
            <w:tcW w:w="1047" w:type="dxa"/>
            <w:tcBorders>
              <w:bottom w:val="double" w:sz="4" w:space="0" w:color="auto"/>
            </w:tcBorders>
            <w:shd w:val="clear" w:color="auto" w:fill="auto"/>
            <w:vAlign w:val="center"/>
          </w:tcPr>
          <w:p>
            <w:pPr>
              <w:jc w:val="center"/>
              <w:rPr>
                <w:sz w:val="18"/>
                <w:szCs w:val="18"/>
              </w:rPr>
            </w:pPr>
            <w:r>
              <w:rPr>
                <w:color w:val="000000"/>
                <w:sz w:val="18"/>
                <w:szCs w:val="18"/>
              </w:rPr>
              <w:t>0</w:t>
            </w:r>
          </w:p>
        </w:tc>
        <w:tc>
          <w:tcPr>
            <w:tcW w:w="1047" w:type="dxa"/>
            <w:tcBorders>
              <w:bottom w:val="double" w:sz="4" w:space="0" w:color="auto"/>
            </w:tcBorders>
            <w:shd w:val="clear" w:color="auto" w:fill="auto"/>
            <w:vAlign w:val="center"/>
          </w:tcPr>
          <w:p>
            <w:pPr>
              <w:jc w:val="center"/>
              <w:rPr>
                <w:sz w:val="18"/>
                <w:szCs w:val="18"/>
              </w:rPr>
            </w:pPr>
            <w:r>
              <w:rPr>
                <w:color w:val="000000"/>
                <w:sz w:val="18"/>
                <w:szCs w:val="18"/>
              </w:rPr>
              <w:t>0</w:t>
            </w:r>
          </w:p>
        </w:tc>
        <w:tc>
          <w:tcPr>
            <w:tcW w:w="1047" w:type="dxa"/>
            <w:tcBorders>
              <w:bottom w:val="double" w:sz="4" w:space="0" w:color="auto"/>
            </w:tcBorders>
            <w:shd w:val="clear" w:color="auto" w:fill="auto"/>
            <w:vAlign w:val="center"/>
          </w:tcPr>
          <w:p>
            <w:pPr>
              <w:jc w:val="center"/>
              <w:rPr>
                <w:sz w:val="18"/>
                <w:szCs w:val="18"/>
              </w:rPr>
            </w:pPr>
            <w:r>
              <w:rPr>
                <w:color w:val="000000"/>
                <w:sz w:val="18"/>
                <w:szCs w:val="18"/>
              </w:rPr>
              <w:t>0</w:t>
            </w:r>
          </w:p>
        </w:tc>
        <w:tc>
          <w:tcPr>
            <w:tcW w:w="1047" w:type="dxa"/>
            <w:tcBorders>
              <w:bottom w:val="double" w:sz="4" w:space="0" w:color="auto"/>
            </w:tcBorders>
            <w:shd w:val="clear" w:color="auto" w:fill="auto"/>
            <w:vAlign w:val="center"/>
          </w:tcPr>
          <w:p>
            <w:pPr>
              <w:jc w:val="center"/>
              <w:rPr>
                <w:color w:val="000000"/>
                <w:sz w:val="18"/>
                <w:szCs w:val="18"/>
              </w:rPr>
            </w:pPr>
            <w:r>
              <w:rPr>
                <w:color w:val="000000"/>
                <w:sz w:val="18"/>
                <w:szCs w:val="18"/>
              </w:rPr>
              <w:t>1.00</w:t>
            </w:r>
          </w:p>
        </w:tc>
        <w:tc>
          <w:tcPr>
            <w:tcW w:w="1047" w:type="dxa"/>
            <w:tcBorders>
              <w:bottom w:val="double" w:sz="4" w:space="0" w:color="auto"/>
            </w:tcBorders>
            <w:shd w:val="clear" w:color="auto" w:fill="auto"/>
            <w:vAlign w:val="center"/>
          </w:tcPr>
          <w:p>
            <w:pPr>
              <w:jc w:val="center"/>
              <w:rPr>
                <w:color w:val="000000"/>
                <w:sz w:val="18"/>
                <w:szCs w:val="18"/>
              </w:rPr>
            </w:pPr>
            <w:r>
              <w:rPr>
                <w:color w:val="000000"/>
                <w:sz w:val="18"/>
                <w:szCs w:val="18"/>
              </w:rPr>
              <w:t>0.20</w:t>
            </w:r>
          </w:p>
        </w:tc>
        <w:tc>
          <w:tcPr>
            <w:tcW w:w="1047" w:type="dxa"/>
            <w:tcBorders>
              <w:bottom w:val="double" w:sz="4" w:space="0" w:color="auto"/>
            </w:tcBorders>
            <w:shd w:val="clear" w:color="auto" w:fill="auto"/>
            <w:vAlign w:val="center"/>
          </w:tcPr>
          <w:p>
            <w:pPr>
              <w:jc w:val="center"/>
              <w:rPr>
                <w:color w:val="000000"/>
                <w:sz w:val="18"/>
                <w:szCs w:val="18"/>
              </w:rPr>
            </w:pPr>
            <w:r>
              <w:rPr>
                <w:color w:val="000000"/>
                <w:sz w:val="18"/>
                <w:szCs w:val="18"/>
              </w:rPr>
              <w:t>1.00</w:t>
            </w:r>
          </w:p>
        </w:tc>
        <w:tc>
          <w:tcPr>
            <w:tcW w:w="1048" w:type="dxa"/>
            <w:tcBorders>
              <w:bottom w:val="double" w:sz="4" w:space="0" w:color="auto"/>
            </w:tcBorders>
            <w:shd w:val="clear" w:color="auto" w:fill="auto"/>
            <w:vAlign w:val="center"/>
          </w:tcPr>
          <w:p>
            <w:pPr>
              <w:jc w:val="center"/>
              <w:rPr>
                <w:color w:val="000000"/>
                <w:sz w:val="18"/>
                <w:szCs w:val="18"/>
              </w:rPr>
            </w:pPr>
            <w:r>
              <w:rPr>
                <w:color w:val="000000"/>
                <w:sz w:val="18"/>
                <w:szCs w:val="18"/>
              </w:rPr>
              <w:t>0</w:t>
            </w:r>
          </w:p>
        </w:tc>
      </w:tr>
      <w:tr>
        <w:trPr>
          <w:trHeight w:val="382"/>
        </w:trPr>
        <w:tc>
          <w:tcPr>
            <w:tcW w:w="945" w:type="dxa"/>
            <w:tcBorders>
              <w:top w:val="double" w:sz="4" w:space="0" w:color="auto"/>
              <w:bottom w:val="single" w:sz="4" w:space="0" w:color="auto"/>
              <w:right w:val="single" w:sz="6" w:space="0" w:color="auto"/>
            </w:tcBorders>
            <w:shd w:val="clear" w:color="auto" w:fill="auto"/>
            <w:noWrap/>
            <w:vAlign w:val="center"/>
          </w:tcPr>
          <w:p>
            <w:pPr>
              <w:widowControl/>
              <w:jc w:val="center"/>
              <w:rPr>
                <w:sz w:val="18"/>
                <w:szCs w:val="18"/>
              </w:rPr>
            </w:pPr>
            <w:r>
              <w:rPr>
                <w:sz w:val="18"/>
                <w:szCs w:val="18"/>
              </w:rPr>
              <w:t>标液编号</w:t>
            </w:r>
          </w:p>
        </w:tc>
        <w:tc>
          <w:tcPr>
            <w:tcW w:w="1047" w:type="dxa"/>
            <w:tcBorders>
              <w:top w:val="double" w:sz="4" w:space="0" w:color="auto"/>
              <w:left w:val="single" w:sz="6" w:space="0" w:color="auto"/>
              <w:bottom w:val="single" w:sz="4" w:space="0" w:color="auto"/>
            </w:tcBorders>
            <w:shd w:val="clear" w:color="auto" w:fill="auto"/>
            <w:noWrap/>
            <w:vAlign w:val="center"/>
          </w:tcPr>
          <w:p>
            <w:pPr>
              <w:jc w:val="center"/>
              <w:rPr>
                <w:color w:val="000000"/>
                <w:sz w:val="18"/>
                <w:szCs w:val="18"/>
              </w:rPr>
            </w:pPr>
            <w:r>
              <w:rPr>
                <w:color w:val="000000"/>
                <w:sz w:val="18"/>
                <w:szCs w:val="18"/>
              </w:rPr>
              <w:t>Dy</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double" w:sz="4" w:space="0" w:color="auto"/>
              <w:left w:val="single" w:sz="6" w:space="0" w:color="auto"/>
              <w:bottom w:val="single" w:sz="4" w:space="0" w:color="auto"/>
            </w:tcBorders>
            <w:shd w:val="clear" w:color="auto" w:fill="auto"/>
            <w:vAlign w:val="center"/>
          </w:tcPr>
          <w:p>
            <w:pPr>
              <w:jc w:val="center"/>
              <w:rPr>
                <w:color w:val="000000"/>
                <w:sz w:val="18"/>
                <w:szCs w:val="18"/>
              </w:rPr>
            </w:pPr>
            <w:r>
              <w:rPr>
                <w:color w:val="000000"/>
                <w:sz w:val="18"/>
                <w:szCs w:val="18"/>
              </w:rPr>
              <w:t>Y</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double" w:sz="4" w:space="0" w:color="auto"/>
              <w:left w:val="single" w:sz="6" w:space="0" w:color="auto"/>
              <w:bottom w:val="single" w:sz="4" w:space="0" w:color="auto"/>
            </w:tcBorders>
            <w:shd w:val="clear" w:color="auto" w:fill="auto"/>
            <w:vAlign w:val="center"/>
          </w:tcPr>
          <w:p>
            <w:pPr>
              <w:jc w:val="center"/>
              <w:rPr>
                <w:color w:val="000000"/>
                <w:sz w:val="18"/>
                <w:szCs w:val="18"/>
              </w:rPr>
            </w:pPr>
            <w:r>
              <w:rPr>
                <w:color w:val="000000"/>
                <w:sz w:val="18"/>
                <w:szCs w:val="18"/>
              </w:rPr>
              <w:t>Ho</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double" w:sz="4" w:space="0" w:color="auto"/>
              <w:left w:val="single" w:sz="6" w:space="0" w:color="auto"/>
              <w:bottom w:val="single" w:sz="4" w:space="0" w:color="auto"/>
            </w:tcBorders>
            <w:shd w:val="clear" w:color="auto" w:fill="auto"/>
            <w:vAlign w:val="center"/>
          </w:tcPr>
          <w:p>
            <w:pPr>
              <w:jc w:val="center"/>
              <w:rPr>
                <w:color w:val="000000"/>
                <w:sz w:val="18"/>
                <w:szCs w:val="18"/>
              </w:rPr>
            </w:pPr>
            <w:r>
              <w:rPr>
                <w:color w:val="000000"/>
                <w:sz w:val="18"/>
                <w:szCs w:val="18"/>
              </w:rPr>
              <w:t>Er</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double" w:sz="4" w:space="0" w:color="auto"/>
              <w:left w:val="single" w:sz="6" w:space="0" w:color="auto"/>
              <w:bottom w:val="single" w:sz="4" w:space="0" w:color="auto"/>
            </w:tcBorders>
            <w:shd w:val="clear" w:color="auto" w:fill="auto"/>
            <w:vAlign w:val="center"/>
          </w:tcPr>
          <w:p>
            <w:pPr>
              <w:jc w:val="center"/>
              <w:rPr>
                <w:color w:val="000000"/>
                <w:sz w:val="18"/>
                <w:szCs w:val="18"/>
              </w:rPr>
            </w:pPr>
            <w:r>
              <w:rPr>
                <w:color w:val="000000"/>
                <w:sz w:val="18"/>
                <w:szCs w:val="18"/>
              </w:rPr>
              <w:t>Tm</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double" w:sz="4" w:space="0" w:color="auto"/>
              <w:left w:val="single" w:sz="6" w:space="0" w:color="auto"/>
              <w:bottom w:val="single" w:sz="4" w:space="0" w:color="auto"/>
            </w:tcBorders>
            <w:shd w:val="clear" w:color="auto" w:fill="auto"/>
            <w:vAlign w:val="center"/>
          </w:tcPr>
          <w:p>
            <w:pPr>
              <w:jc w:val="center"/>
              <w:rPr>
                <w:color w:val="000000"/>
                <w:sz w:val="18"/>
                <w:szCs w:val="18"/>
              </w:rPr>
            </w:pPr>
            <w:r>
              <w:rPr>
                <w:color w:val="000000"/>
                <w:sz w:val="18"/>
                <w:szCs w:val="18"/>
              </w:rPr>
              <w:t>Yb</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double" w:sz="4" w:space="0" w:color="auto"/>
              <w:left w:val="single" w:sz="6" w:space="0" w:color="auto"/>
              <w:bottom w:val="single" w:sz="4" w:space="0" w:color="auto"/>
            </w:tcBorders>
            <w:shd w:val="clear" w:color="auto" w:fill="auto"/>
            <w:vAlign w:val="center"/>
          </w:tcPr>
          <w:p>
            <w:pPr>
              <w:jc w:val="center"/>
              <w:rPr>
                <w:color w:val="000000"/>
                <w:sz w:val="18"/>
                <w:szCs w:val="18"/>
              </w:rPr>
            </w:pPr>
            <w:r>
              <w:rPr>
                <w:color w:val="000000"/>
                <w:sz w:val="18"/>
                <w:szCs w:val="18"/>
              </w:rPr>
              <w:t>Lu</w:t>
            </w:r>
            <w:r>
              <w:rPr>
                <w:color w:val="000000"/>
                <w:sz w:val="18"/>
                <w:szCs w:val="18"/>
                <w:vertAlign w:val="subscript"/>
              </w:rPr>
              <w:t>2</w:t>
            </w:r>
            <w:r>
              <w:rPr>
                <w:color w:val="000000"/>
                <w:sz w:val="18"/>
                <w:szCs w:val="18"/>
              </w:rPr>
              <w:t>O</w:t>
            </w:r>
            <w:r>
              <w:rPr>
                <w:color w:val="000000"/>
                <w:sz w:val="18"/>
                <w:szCs w:val="18"/>
                <w:vertAlign w:val="subscript"/>
              </w:rPr>
              <w:t>3</w:t>
            </w:r>
          </w:p>
        </w:tc>
        <w:tc>
          <w:tcPr>
            <w:tcW w:w="1048" w:type="dxa"/>
            <w:tcBorders>
              <w:top w:val="double" w:sz="4" w:space="0" w:color="auto"/>
              <w:left w:val="single" w:sz="6" w:space="0" w:color="auto"/>
              <w:bottom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83"/>
        </w:trPr>
        <w:tc>
          <w:tcPr>
            <w:tcW w:w="945" w:type="dxa"/>
            <w:tcBorders>
              <w:top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C</w:t>
            </w:r>
          </w:p>
        </w:tc>
        <w:tc>
          <w:tcPr>
            <w:tcW w:w="1047" w:type="dxa"/>
            <w:tcBorders>
              <w:top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1.20</w:t>
            </w:r>
          </w:p>
        </w:tc>
        <w:tc>
          <w:tcPr>
            <w:tcW w:w="1047" w:type="dxa"/>
            <w:tcBorders>
              <w:top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6.90</w:t>
            </w:r>
          </w:p>
        </w:tc>
        <w:tc>
          <w:tcPr>
            <w:tcW w:w="1047" w:type="dxa"/>
            <w:tcBorders>
              <w:top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0.30</w:t>
            </w:r>
          </w:p>
        </w:tc>
        <w:tc>
          <w:tcPr>
            <w:tcW w:w="1047" w:type="dxa"/>
            <w:tcBorders>
              <w:top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0.50</w:t>
            </w:r>
          </w:p>
        </w:tc>
        <w:tc>
          <w:tcPr>
            <w:tcW w:w="1047" w:type="dxa"/>
            <w:tcBorders>
              <w:top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0.20</w:t>
            </w:r>
          </w:p>
        </w:tc>
        <w:tc>
          <w:tcPr>
            <w:tcW w:w="1047" w:type="dxa"/>
            <w:tcBorders>
              <w:top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0.50</w:t>
            </w:r>
          </w:p>
        </w:tc>
        <w:tc>
          <w:tcPr>
            <w:tcW w:w="1047" w:type="dxa"/>
            <w:tcBorders>
              <w:top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0.20</w:t>
            </w:r>
          </w:p>
        </w:tc>
        <w:tc>
          <w:tcPr>
            <w:tcW w:w="1048" w:type="dxa"/>
            <w:tcBorders>
              <w:top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D</w:t>
            </w:r>
          </w:p>
        </w:tc>
        <w:tc>
          <w:tcPr>
            <w:tcW w:w="1047" w:type="dxa"/>
            <w:tcBorders>
              <w:left w:val="single" w:sz="4" w:space="0" w:color="auto"/>
              <w:right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E</w:t>
            </w:r>
          </w:p>
        </w:tc>
        <w:tc>
          <w:tcPr>
            <w:tcW w:w="1047" w:type="dxa"/>
            <w:tcBorders>
              <w:left w:val="single" w:sz="4" w:space="0" w:color="auto"/>
              <w:right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E</w:t>
            </w:r>
          </w:p>
        </w:tc>
        <w:tc>
          <w:tcPr>
            <w:tcW w:w="1047" w:type="dxa"/>
            <w:tcBorders>
              <w:left w:val="single" w:sz="4" w:space="0" w:color="auto"/>
              <w:right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G</w:t>
            </w:r>
          </w:p>
        </w:tc>
        <w:tc>
          <w:tcPr>
            <w:tcW w:w="1047" w:type="dxa"/>
            <w:tcBorders>
              <w:left w:val="single" w:sz="4" w:space="0" w:color="auto"/>
              <w:right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H</w:t>
            </w:r>
          </w:p>
        </w:tc>
        <w:tc>
          <w:tcPr>
            <w:tcW w:w="1047" w:type="dxa"/>
            <w:tcBorders>
              <w:left w:val="single" w:sz="4" w:space="0" w:color="auto"/>
              <w:right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I</w:t>
            </w:r>
          </w:p>
        </w:tc>
        <w:tc>
          <w:tcPr>
            <w:tcW w:w="1047" w:type="dxa"/>
            <w:tcBorders>
              <w:left w:val="single" w:sz="4" w:space="0" w:color="auto"/>
              <w:right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J</w:t>
            </w:r>
          </w:p>
        </w:tc>
        <w:tc>
          <w:tcPr>
            <w:tcW w:w="1047" w:type="dxa"/>
            <w:tcBorders>
              <w:left w:val="single" w:sz="4" w:space="0" w:color="auto"/>
              <w:right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bottom w:val="single" w:sz="8"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K</w:t>
            </w:r>
          </w:p>
        </w:tc>
        <w:tc>
          <w:tcPr>
            <w:tcW w:w="1047" w:type="dxa"/>
            <w:tcBorders>
              <w:left w:val="single" w:sz="4" w:space="0" w:color="auto"/>
              <w:right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top w:val="single" w:sz="8"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r>
      <w:tr>
        <w:trPr>
          <w:trHeight w:val="283"/>
        </w:trPr>
        <w:tc>
          <w:tcPr>
            <w:tcW w:w="945" w:type="dxa"/>
            <w:tcBorders>
              <w:left w:val="single" w:sz="4" w:space="0" w:color="auto"/>
              <w:right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L</w:t>
            </w:r>
          </w:p>
        </w:tc>
        <w:tc>
          <w:tcPr>
            <w:tcW w:w="1047" w:type="dxa"/>
            <w:tcBorders>
              <w:left w:val="single" w:sz="4" w:space="0" w:color="auto"/>
              <w:right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7"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w:t>
            </w:r>
          </w:p>
        </w:tc>
        <w:tc>
          <w:tcPr>
            <w:tcW w:w="1048" w:type="dxa"/>
            <w:tcBorders>
              <w:left w:val="single" w:sz="4" w:space="0" w:color="auto"/>
              <w:right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r>
      <w:tr>
        <w:trPr>
          <w:trHeight w:val="283"/>
        </w:trPr>
        <w:tc>
          <w:tcPr>
            <w:tcW w:w="945" w:type="dxa"/>
            <w:tcBorders>
              <w:left w:val="single" w:sz="4" w:space="0" w:color="auto"/>
              <w:right w:val="single" w:sz="4" w:space="0" w:color="auto"/>
            </w:tcBorders>
            <w:shd w:val="clear" w:color="auto" w:fill="auto"/>
            <w:noWrap/>
          </w:tcPr>
          <w:p>
            <w:pPr>
              <w:jc w:val="center"/>
              <w:rPr>
                <w:rFonts w:ascii="宋体" w:eastAsia="宋体"/>
                <w:sz w:val="18"/>
                <w:szCs w:val="18"/>
              </w:rPr>
            </w:pPr>
            <w:r>
              <w:rPr>
                <w:rFonts w:ascii="宋体" w:eastAsia="宋体"/>
                <w:sz w:val="18"/>
                <w:szCs w:val="18"/>
              </w:rPr>
              <w:t>M</w:t>
            </w:r>
          </w:p>
        </w:tc>
        <w:tc>
          <w:tcPr>
            <w:tcW w:w="1047" w:type="dxa"/>
            <w:tcBorders>
              <w:left w:val="single" w:sz="4" w:space="0" w:color="auto"/>
              <w:right w:val="single" w:sz="4" w:space="0" w:color="auto"/>
            </w:tcBorders>
            <w:shd w:val="clear" w:color="auto" w:fill="auto"/>
            <w:noWrap/>
          </w:tcPr>
          <w:p>
            <w:pPr>
              <w:jc w:val="center"/>
              <w:rPr>
                <w:rFonts w:ascii="宋体" w:eastAsia="宋体"/>
                <w:sz w:val="18"/>
                <w:szCs w:val="18"/>
              </w:rPr>
            </w:pPr>
            <w:r>
              <w:rPr>
                <w:rFonts w:ascii="宋体" w:eastAsia="宋体"/>
                <w:sz w:val="18"/>
                <w:szCs w:val="18"/>
              </w:rPr>
              <w:t>0</w:t>
            </w:r>
          </w:p>
        </w:tc>
        <w:tc>
          <w:tcPr>
            <w:tcW w:w="1047"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0</w:t>
            </w:r>
          </w:p>
        </w:tc>
        <w:tc>
          <w:tcPr>
            <w:tcW w:w="1047"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0</w:t>
            </w:r>
          </w:p>
        </w:tc>
        <w:tc>
          <w:tcPr>
            <w:tcW w:w="1047"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0</w:t>
            </w:r>
          </w:p>
        </w:tc>
        <w:tc>
          <w:tcPr>
            <w:tcW w:w="1047"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0</w:t>
            </w:r>
          </w:p>
        </w:tc>
        <w:tc>
          <w:tcPr>
            <w:tcW w:w="1047"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0</w:t>
            </w:r>
          </w:p>
        </w:tc>
        <w:tc>
          <w:tcPr>
            <w:tcW w:w="1047"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0</w:t>
            </w:r>
          </w:p>
        </w:tc>
        <w:tc>
          <w:tcPr>
            <w:tcW w:w="1048"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w:t>
            </w:r>
          </w:p>
        </w:tc>
      </w:tr>
      <w:tr>
        <w:trPr>
          <w:trHeight w:val="283"/>
        </w:trPr>
        <w:tc>
          <w:tcPr>
            <w:tcW w:w="945" w:type="dxa"/>
            <w:tcBorders>
              <w:left w:val="single" w:sz="4" w:space="0" w:color="auto"/>
              <w:right w:val="single" w:sz="4" w:space="0" w:color="auto"/>
            </w:tcBorders>
            <w:shd w:val="clear" w:color="auto" w:fill="auto"/>
            <w:noWrap/>
          </w:tcPr>
          <w:p>
            <w:pPr>
              <w:jc w:val="center"/>
              <w:rPr>
                <w:rFonts w:ascii="宋体" w:eastAsia="宋体"/>
                <w:sz w:val="18"/>
                <w:szCs w:val="18"/>
              </w:rPr>
            </w:pPr>
            <w:r>
              <w:rPr>
                <w:rFonts w:ascii="宋体" w:eastAsia="宋体"/>
                <w:sz w:val="18"/>
                <w:szCs w:val="18"/>
              </w:rPr>
              <w:t>N</w:t>
            </w:r>
          </w:p>
        </w:tc>
        <w:tc>
          <w:tcPr>
            <w:tcW w:w="1047" w:type="dxa"/>
            <w:tcBorders>
              <w:left w:val="single" w:sz="4" w:space="0" w:color="auto"/>
              <w:right w:val="single" w:sz="4" w:space="0" w:color="auto"/>
            </w:tcBorders>
            <w:shd w:val="clear" w:color="auto" w:fill="auto"/>
            <w:noWrap/>
          </w:tcPr>
          <w:p>
            <w:pPr>
              <w:jc w:val="center"/>
              <w:rPr>
                <w:rFonts w:ascii="宋体" w:eastAsia="宋体"/>
                <w:sz w:val="18"/>
                <w:szCs w:val="18"/>
              </w:rPr>
            </w:pPr>
            <w:r>
              <w:rPr>
                <w:rFonts w:ascii="宋体" w:eastAsia="宋体"/>
                <w:sz w:val="18"/>
                <w:szCs w:val="18"/>
              </w:rPr>
              <w:t>0</w:t>
            </w:r>
          </w:p>
        </w:tc>
        <w:tc>
          <w:tcPr>
            <w:tcW w:w="1047"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0</w:t>
            </w:r>
          </w:p>
        </w:tc>
        <w:tc>
          <w:tcPr>
            <w:tcW w:w="1047"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0</w:t>
            </w:r>
          </w:p>
        </w:tc>
        <w:tc>
          <w:tcPr>
            <w:tcW w:w="1047"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0</w:t>
            </w:r>
          </w:p>
        </w:tc>
        <w:tc>
          <w:tcPr>
            <w:tcW w:w="1047"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0</w:t>
            </w:r>
          </w:p>
        </w:tc>
        <w:tc>
          <w:tcPr>
            <w:tcW w:w="1047"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0</w:t>
            </w:r>
          </w:p>
        </w:tc>
        <w:tc>
          <w:tcPr>
            <w:tcW w:w="1047"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0</w:t>
            </w:r>
          </w:p>
        </w:tc>
        <w:tc>
          <w:tcPr>
            <w:tcW w:w="1048"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w:t>
            </w:r>
          </w:p>
        </w:tc>
      </w:tr>
      <w:tr>
        <w:trPr>
          <w:trHeight w:val="283"/>
        </w:trPr>
        <w:tc>
          <w:tcPr>
            <w:tcW w:w="945" w:type="dxa"/>
            <w:tcBorders>
              <w:left w:val="single" w:sz="4" w:space="0" w:color="auto"/>
              <w:right w:val="single" w:sz="4" w:space="0" w:color="auto"/>
            </w:tcBorders>
            <w:shd w:val="clear" w:color="auto" w:fill="auto"/>
            <w:noWrap/>
          </w:tcPr>
          <w:p>
            <w:pPr>
              <w:jc w:val="center"/>
              <w:rPr>
                <w:rFonts w:ascii="宋体" w:eastAsia="宋体"/>
                <w:sz w:val="18"/>
                <w:szCs w:val="18"/>
              </w:rPr>
            </w:pPr>
            <w:r>
              <w:rPr>
                <w:rFonts w:ascii="宋体" w:eastAsia="宋体"/>
                <w:sz w:val="18"/>
                <w:szCs w:val="18"/>
              </w:rPr>
              <w:t>O</w:t>
            </w:r>
          </w:p>
        </w:tc>
        <w:tc>
          <w:tcPr>
            <w:tcW w:w="1047" w:type="dxa"/>
            <w:tcBorders>
              <w:left w:val="single" w:sz="4" w:space="0" w:color="auto"/>
              <w:right w:val="single" w:sz="4" w:space="0" w:color="auto"/>
            </w:tcBorders>
            <w:shd w:val="clear" w:color="auto" w:fill="auto"/>
            <w:noWrap/>
          </w:tcPr>
          <w:p>
            <w:pPr>
              <w:jc w:val="center"/>
              <w:rPr>
                <w:rFonts w:ascii="宋体" w:eastAsia="宋体"/>
                <w:sz w:val="18"/>
                <w:szCs w:val="18"/>
              </w:rPr>
            </w:pPr>
            <w:r>
              <w:rPr>
                <w:rFonts w:ascii="宋体" w:eastAsia="宋体"/>
                <w:sz w:val="18"/>
                <w:szCs w:val="18"/>
              </w:rPr>
              <w:t>0</w:t>
            </w:r>
          </w:p>
        </w:tc>
        <w:tc>
          <w:tcPr>
            <w:tcW w:w="1047"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0</w:t>
            </w:r>
          </w:p>
        </w:tc>
        <w:tc>
          <w:tcPr>
            <w:tcW w:w="1047"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0</w:t>
            </w:r>
          </w:p>
        </w:tc>
        <w:tc>
          <w:tcPr>
            <w:tcW w:w="1047"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0</w:t>
            </w:r>
          </w:p>
        </w:tc>
        <w:tc>
          <w:tcPr>
            <w:tcW w:w="1047"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0</w:t>
            </w:r>
          </w:p>
        </w:tc>
        <w:tc>
          <w:tcPr>
            <w:tcW w:w="1047"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0</w:t>
            </w:r>
          </w:p>
        </w:tc>
        <w:tc>
          <w:tcPr>
            <w:tcW w:w="1047"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0</w:t>
            </w:r>
          </w:p>
        </w:tc>
        <w:tc>
          <w:tcPr>
            <w:tcW w:w="1048" w:type="dxa"/>
            <w:tcBorders>
              <w:left w:val="single" w:sz="4" w:space="0" w:color="auto"/>
              <w:right w:val="single" w:sz="4" w:space="0" w:color="auto"/>
            </w:tcBorders>
            <w:shd w:val="clear" w:color="auto" w:fill="auto"/>
          </w:tcPr>
          <w:p>
            <w:pPr>
              <w:jc w:val="center"/>
              <w:rPr>
                <w:rFonts w:ascii="宋体" w:eastAsia="宋体"/>
                <w:sz w:val="18"/>
                <w:szCs w:val="18"/>
              </w:rPr>
            </w:pPr>
            <w:r>
              <w:rPr>
                <w:rFonts w:ascii="宋体" w:eastAsia="宋体"/>
                <w:sz w:val="18"/>
                <w:szCs w:val="18"/>
              </w:rPr>
              <w:t>/</w:t>
            </w:r>
          </w:p>
        </w:tc>
      </w:tr>
    </w:tbl>
    <w:p>
      <w:pPr>
        <w:jc w:val="center"/>
        <w:rPr>
          <w:rFonts w:eastAsia="黑体"/>
          <w:kern w:val="0"/>
          <w:szCs w:val="20"/>
        </w:rPr>
      </w:pPr>
    </w:p>
    <w:p>
      <w:pPr>
        <w:pStyle w:val="71"/>
        <w:numPr>
          <w:ilvl w:val="0"/>
          <w:numId w:val="0"/>
        </w:numPr>
        <w:spacing w:beforeLines="0" w:before="0" w:afterLines="0" w:after="156"/>
        <w:jc w:val="left"/>
        <w:rPr>
          <w:rFonts w:ascii="Times New Roman" w:hAnsi="Times New Roman"/>
          <w:color w:val="000000"/>
        </w:rPr>
      </w:pPr>
      <w:r>
        <w:rPr>
          <w:rFonts w:ascii="Times New Roman" w:hAnsi="Times New Roman"/>
          <w:color w:val="000000"/>
        </w:rPr>
        <w:t>4.3</w:t>
      </w:r>
      <w:r>
        <w:rPr>
          <w:rFonts w:ascii="Times New Roman" w:hAnsi="Times New Roman"/>
          <w:color w:val="FF0000"/>
        </w:rPr>
        <w:t>　</w:t>
      </w:r>
      <w:r>
        <w:rPr>
          <w:rFonts w:ascii="Times New Roman" w:hAnsi="Times New Roman"/>
          <w:color w:val="000000"/>
        </w:rPr>
        <w:t>仪器</w:t>
      </w:r>
    </w:p>
    <w:p>
      <w:pPr>
        <w:ind w:firstLineChars="200" w:firstLine="420"/>
        <w:rPr>
          <w:rFonts w:ascii="宋体" w:eastAsia="宋体"/>
          <w:color w:val="000000"/>
        </w:rPr>
      </w:pPr>
      <w:r>
        <w:rPr>
          <w:rFonts w:ascii="宋体" w:eastAsia="宋体"/>
          <w:color w:val="000000"/>
        </w:rPr>
        <w:t>波长色散型X射线荧光光谱仪：X光管功率≥3</w:t>
      </w:r>
      <w:r>
        <w:rPr>
          <w:rFonts w:ascii="MS Mincho" w:eastAsia="MS Mincho" w:cs="MS Mincho" w:hint="eastAsia"/>
          <w:color w:val="000000"/>
        </w:rPr>
        <w:t> </w:t>
      </w:r>
      <w:r>
        <w:rPr>
          <w:rFonts w:ascii="宋体" w:eastAsia="宋体"/>
          <w:color w:val="000000"/>
        </w:rPr>
        <w:t>kW，分光晶体LiF200。</w:t>
      </w:r>
    </w:p>
    <w:p>
      <w:pPr>
        <w:pStyle w:val="71"/>
        <w:numPr>
          <w:ilvl w:val="0"/>
          <w:numId w:val="0"/>
        </w:numPr>
        <w:tabs>
          <w:tab w:val="center" w:pos="4677"/>
        </w:tabs>
        <w:spacing w:beforeLines="0" w:before="156" w:afterLines="0" w:after="156"/>
        <w:rPr>
          <w:rFonts w:ascii="Times New Roman" w:hAnsi="Times New Roman"/>
          <w:color w:val="000000"/>
        </w:rPr>
      </w:pPr>
      <w:r>
        <w:rPr>
          <w:rFonts w:ascii="Times New Roman" w:hAnsi="Times New Roman"/>
          <w:color w:val="000000"/>
        </w:rPr>
        <w:t>4.4</w:t>
      </w:r>
      <w:r>
        <w:rPr>
          <w:rFonts w:ascii="Times New Roman" w:hAnsi="Times New Roman"/>
          <w:color w:val="FF0000"/>
        </w:rPr>
        <w:t>　</w:t>
      </w:r>
      <w:r>
        <w:rPr>
          <w:rFonts w:ascii="Times New Roman" w:hAnsi="Times New Roman"/>
        </w:rPr>
        <w:t>样品</w:t>
      </w:r>
      <w:r>
        <w:rPr>
          <w:rFonts w:ascii="Times New Roman" w:hAnsi="Times New Roman"/>
          <w:color w:val="000000"/>
        </w:rPr>
        <w:tab/>
      </w:r>
    </w:p>
    <w:p>
      <w:pPr>
        <w:rPr>
          <w:rFonts w:ascii="宋体" w:eastAsia="宋体"/>
        </w:rPr>
      </w:pPr>
      <w:r>
        <w:rPr>
          <w:rFonts w:ascii="宋体" w:eastAsia="宋体"/>
        </w:rPr>
        <w:t>4.4.1离子型稀土矿混合稀土氧化物样品预先在105</w:t>
      </w:r>
      <w:r>
        <w:rPr>
          <w:rFonts w:ascii="MS Mincho" w:eastAsia="MS Mincho" w:cs="MS Mincho" w:hint="eastAsia"/>
        </w:rPr>
        <w:t> </w:t>
      </w:r>
      <w:r>
        <w:rPr>
          <w:rFonts w:ascii="宋体" w:eastAsia="宋体" w:cs="宋体" w:hint="eastAsia"/>
        </w:rPr>
        <w:t>℃</w:t>
      </w:r>
      <w:r>
        <w:rPr>
          <w:rFonts w:ascii="宋体" w:eastAsia="宋体"/>
        </w:rPr>
        <w:t>～110</w:t>
      </w:r>
      <w:r>
        <w:rPr>
          <w:rFonts w:ascii="MS Mincho" w:eastAsia="MS Mincho" w:cs="MS Mincho" w:hint="eastAsia"/>
        </w:rPr>
        <w:t> </w:t>
      </w:r>
      <w:r>
        <w:rPr>
          <w:rFonts w:ascii="宋体" w:eastAsia="宋体" w:cs="宋体" w:hint="eastAsia"/>
        </w:rPr>
        <w:t>℃</w:t>
      </w:r>
      <w:r>
        <w:rPr>
          <w:rFonts w:ascii="宋体" w:eastAsia="宋体"/>
        </w:rPr>
        <w:t>烘2</w:t>
      </w:r>
      <w:r>
        <w:rPr>
          <w:rFonts w:ascii="MS Mincho" w:eastAsia="MS Mincho" w:cs="MS Mincho" w:hint="eastAsia"/>
        </w:rPr>
        <w:t> </w:t>
      </w:r>
      <w:r>
        <w:rPr>
          <w:rFonts w:ascii="宋体" w:eastAsia="宋体"/>
        </w:rPr>
        <w:t>h，置于干燥器中，冷却至室温。</w:t>
      </w:r>
    </w:p>
    <w:p>
      <w:pPr>
        <w:rPr>
          <w:rFonts w:ascii="宋体" w:eastAsia="宋体"/>
        </w:rPr>
      </w:pPr>
      <w:r>
        <w:rPr>
          <w:rFonts w:ascii="宋体" w:eastAsia="宋体"/>
        </w:rPr>
        <w:t>4.4.2草酸盐样品</w:t>
      </w:r>
      <w:r>
        <w:rPr>
          <w:rFonts w:ascii="宋体" w:eastAsia="宋体" w:cs="宋体" w:hint="eastAsia"/>
          <w:szCs w:val="21"/>
        </w:rPr>
        <w:t>经950</w:t>
      </w:r>
      <w:r>
        <w:rPr>
          <w:rFonts w:ascii="MS Mincho" w:eastAsia="MS Mincho" w:cs="MS Mincho" w:hint="eastAsia"/>
        </w:rPr>
        <w:t> </w:t>
      </w:r>
      <w:r>
        <w:rPr>
          <w:rFonts w:ascii="宋体" w:eastAsia="宋体" w:cs="宋体" w:hint="eastAsia"/>
          <w:szCs w:val="21"/>
        </w:rPr>
        <w:t>℃灼烧</w:t>
      </w:r>
      <w:r>
        <w:rPr>
          <w:rFonts w:ascii="宋体" w:eastAsia="宋体"/>
        </w:rPr>
        <w:t>后，研磨均匀，立即称量。</w:t>
      </w:r>
    </w:p>
    <w:p>
      <w:pPr>
        <w:rPr>
          <w:rFonts w:ascii="宋体" w:eastAsia="宋体"/>
        </w:rPr>
      </w:pPr>
      <w:r>
        <w:rPr>
          <w:rFonts w:ascii="宋体" w:eastAsia="宋体"/>
        </w:rPr>
        <w:t>4</w:t>
      </w:r>
      <w:r>
        <w:rPr>
          <w:rFonts w:ascii="宋体" w:eastAsia="宋体" w:hint="eastAsia"/>
        </w:rPr>
        <w:t>.4.3</w:t>
      </w:r>
      <w:r>
        <w:rPr>
          <w:rFonts w:ascii="宋体" w:eastAsia="宋体"/>
        </w:rPr>
        <w:t>离子型稀土矿混合稀土碳酸盐</w:t>
      </w:r>
      <w:r>
        <w:rPr>
          <w:rFonts w:ascii="宋体" w:eastAsia="宋体" w:hint="eastAsia"/>
        </w:rPr>
        <w:t>直接</w:t>
      </w:r>
      <w:r>
        <w:rPr>
          <w:rFonts w:ascii="宋体" w:eastAsia="宋体"/>
        </w:rPr>
        <w:t>称取</w:t>
      </w:r>
      <w:r>
        <w:rPr>
          <w:rFonts w:ascii="宋体" w:eastAsia="宋体" w:hint="eastAsia"/>
        </w:rPr>
        <w:t>。</w:t>
      </w:r>
    </w:p>
    <w:p>
      <w:pPr>
        <w:rPr>
          <w:rFonts w:ascii="宋体" w:eastAsia="宋体"/>
        </w:rPr>
      </w:pPr>
      <w:r>
        <w:rPr>
          <w:rFonts w:ascii="宋体" w:eastAsia="宋体"/>
        </w:rPr>
        <w:t>4</w:t>
      </w:r>
      <w:r>
        <w:rPr>
          <w:rFonts w:ascii="宋体" w:eastAsia="宋体" w:hint="eastAsia"/>
        </w:rPr>
        <w:t>.4.4</w:t>
      </w:r>
      <w:r>
        <w:rPr>
          <w:rFonts w:ascii="宋体" w:eastAsia="宋体" w:cs="宋体" w:hint="eastAsia"/>
          <w:szCs w:val="21"/>
        </w:rPr>
        <w:t>离</w:t>
      </w:r>
      <w:r>
        <w:rPr>
          <w:rFonts w:ascii="宋体" w:eastAsia="宋体"/>
        </w:rPr>
        <w:t>子型稀土矿混合稀土</w:t>
      </w:r>
      <w:r>
        <w:rPr>
          <w:rFonts w:ascii="宋体" w:eastAsia="宋体" w:cs="宋体"/>
          <w:szCs w:val="21"/>
        </w:rPr>
        <w:t>料液</w:t>
      </w:r>
      <w:r>
        <w:rPr>
          <w:rFonts w:ascii="宋体" w:eastAsia="宋体" w:cs="宋体" w:hint="eastAsia"/>
          <w:szCs w:val="21"/>
        </w:rPr>
        <w:t>直接</w:t>
      </w:r>
      <w:r>
        <w:rPr>
          <w:rFonts w:ascii="宋体" w:eastAsia="宋体" w:cs="宋体"/>
          <w:szCs w:val="21"/>
        </w:rPr>
        <w:t>移取。</w:t>
      </w:r>
    </w:p>
    <w:p>
      <w:pPr>
        <w:pStyle w:val="71"/>
        <w:numPr>
          <w:ilvl w:val="0"/>
          <w:numId w:val="0"/>
        </w:numPr>
        <w:spacing w:beforeLines="0" w:before="156" w:afterLines="0" w:after="156"/>
        <w:rPr>
          <w:rFonts w:ascii="Times New Roman" w:hAnsi="Times New Roman"/>
          <w:color w:val="000000"/>
        </w:rPr>
      </w:pPr>
      <w:r>
        <w:rPr>
          <w:rFonts w:ascii="Times New Roman" w:hAnsi="Times New Roman"/>
          <w:color w:val="000000"/>
        </w:rPr>
        <w:t>4.5</w:t>
      </w:r>
      <w:r>
        <w:rPr>
          <w:rFonts w:ascii="Times New Roman" w:hAnsi="Times New Roman"/>
          <w:color w:val="FF0000"/>
        </w:rPr>
        <w:t>　</w:t>
      </w:r>
      <w:r>
        <w:rPr>
          <w:rFonts w:ascii="Times New Roman" w:hAnsi="Times New Roman"/>
        </w:rPr>
        <w:t>测定步骤</w:t>
      </w:r>
    </w:p>
    <w:p>
      <w:pPr>
        <w:pStyle w:val="74"/>
        <w:spacing w:beforeLines="50" w:before="156" w:afterLines="50" w:after="156"/>
        <w:rPr>
          <w:rFonts w:ascii="Times New Roman" w:hAnsi="Times New Roman"/>
          <w:kern w:val="2"/>
        </w:rPr>
      </w:pPr>
      <w:r>
        <w:rPr>
          <w:rFonts w:ascii="Times New Roman" w:hAnsi="Times New Roman"/>
          <w:kern w:val="2"/>
        </w:rPr>
        <w:t>4.5.1</w:t>
      </w:r>
      <w:r>
        <w:rPr>
          <w:rFonts w:ascii="Times New Roman" w:hAnsi="Times New Roman"/>
          <w:color w:val="FF0000"/>
        </w:rPr>
        <w:t>　</w:t>
      </w:r>
      <w:r>
        <w:rPr>
          <w:rFonts w:ascii="Times New Roman" w:hAnsi="Times New Roman"/>
          <w:kern w:val="2"/>
        </w:rPr>
        <w:t>试料</w:t>
      </w:r>
    </w:p>
    <w:p>
      <w:pPr>
        <w:pStyle w:val="74"/>
        <w:ind w:left="0" w:firstLineChars="200" w:firstLine="420"/>
        <w:rPr>
          <w:rFonts w:ascii="Times New Roman" w:eastAsia="宋体" w:hAnsi="Times New Roman"/>
          <w:color w:val="000000"/>
        </w:rPr>
      </w:pPr>
      <w:r>
        <w:rPr>
          <w:rFonts w:ascii="Times New Roman" w:eastAsia="宋体" w:hAnsi="Times New Roman"/>
          <w:color w:val="000000"/>
        </w:rPr>
        <w:t>称取0.100</w:t>
      </w:r>
      <w:r>
        <w:rPr>
          <w:rFonts w:ascii="Times New Roman" w:hAnsi="Times New Roman"/>
          <w:color w:val="000000"/>
        </w:rPr>
        <w:t> </w:t>
      </w:r>
      <w:r>
        <w:rPr>
          <w:rFonts w:ascii="Times New Roman" w:eastAsia="宋体" w:hAnsi="Times New Roman"/>
          <w:color w:val="000000"/>
        </w:rPr>
        <w:t>g</w:t>
      </w:r>
      <w:r>
        <w:rPr>
          <w:rFonts w:ascii="Times New Roman" w:eastAsia="宋体" w:hAnsi="Times New Roman"/>
        </w:rPr>
        <w:t>样品（2.4）。</w:t>
      </w:r>
    </w:p>
    <w:p>
      <w:pPr>
        <w:pStyle w:val="74"/>
        <w:spacing w:beforeLines="50" w:before="156" w:afterLines="50" w:after="156"/>
        <w:rPr>
          <w:rFonts w:ascii="Times New Roman" w:hAnsi="Times New Roman"/>
          <w:kern w:val="2"/>
        </w:rPr>
      </w:pPr>
      <w:r>
        <w:rPr>
          <w:rFonts w:ascii="Times New Roman" w:hAnsi="Times New Roman"/>
          <w:kern w:val="2"/>
        </w:rPr>
        <w:t>4.5.2</w:t>
      </w:r>
      <w:r>
        <w:rPr>
          <w:rFonts w:ascii="Times New Roman" w:hAnsi="Times New Roman"/>
        </w:rPr>
        <w:t>　</w:t>
      </w:r>
      <w:r>
        <w:rPr>
          <w:rFonts w:ascii="Times New Roman" w:hAnsi="Times New Roman"/>
          <w:kern w:val="2"/>
        </w:rPr>
        <w:t>平行测定</w:t>
      </w:r>
    </w:p>
    <w:p>
      <w:pPr>
        <w:pStyle w:val="74"/>
        <w:ind w:left="0" w:firstLineChars="200" w:firstLine="420"/>
        <w:rPr>
          <w:rFonts w:ascii="Times New Roman" w:eastAsia="宋体" w:hAnsi="Times New Roman"/>
          <w:color w:val="000000"/>
        </w:rPr>
      </w:pPr>
      <w:r>
        <w:rPr>
          <w:rFonts w:ascii="Times New Roman" w:eastAsia="宋体" w:hAnsi="Times New Roman"/>
          <w:color w:val="000000"/>
        </w:rPr>
        <w:t>独立地进行两次测定，取其平均值。</w:t>
      </w:r>
    </w:p>
    <w:p>
      <w:pPr>
        <w:pStyle w:val="74"/>
        <w:spacing w:beforeLines="50" w:before="156" w:afterLines="50" w:after="156"/>
        <w:rPr>
          <w:rFonts w:ascii="Times New Roman" w:hAnsi="Times New Roman"/>
          <w:color w:val="000000"/>
          <w:kern w:val="2"/>
        </w:rPr>
      </w:pPr>
      <w:r>
        <w:rPr>
          <w:rFonts w:ascii="Times New Roman" w:hAnsi="Times New Roman"/>
          <w:color w:val="000000"/>
          <w:kern w:val="2"/>
        </w:rPr>
        <w:t>4.5.3</w:t>
      </w:r>
      <w:r>
        <w:rPr>
          <w:rFonts w:ascii="Times New Roman" w:hAnsi="Times New Roman"/>
          <w:color w:val="FF0000"/>
        </w:rPr>
        <w:t>　</w:t>
      </w:r>
      <w:r>
        <w:rPr>
          <w:rFonts w:ascii="Times New Roman" w:hAnsi="Times New Roman"/>
          <w:color w:val="000000"/>
          <w:kern w:val="2"/>
        </w:rPr>
        <w:t>试料</w:t>
      </w:r>
      <w:r>
        <w:rPr>
          <w:rFonts w:ascii="Times New Roman" w:hAnsi="Times New Roman" w:hint="eastAsia"/>
          <w:color w:val="000000"/>
          <w:kern w:val="2"/>
        </w:rPr>
        <w:t>样</w:t>
      </w:r>
      <w:r>
        <w:rPr>
          <w:rFonts w:ascii="Times New Roman" w:hAnsi="Times New Roman"/>
          <w:color w:val="000000"/>
          <w:kern w:val="2"/>
        </w:rPr>
        <w:t>片制备</w:t>
      </w:r>
    </w:p>
    <w:p>
      <w:pPr>
        <w:adjustRightInd w:val="0"/>
        <w:snapToGrid w:val="0"/>
        <w:rPr>
          <w:rFonts w:ascii="宋体" w:eastAsia="宋体" w:cs="宋体"/>
          <w:szCs w:val="21"/>
        </w:rPr>
      </w:pPr>
      <w:r>
        <w:rPr>
          <w:rFonts w:ascii="宋体" w:eastAsia="宋体" w:cs="宋体" w:hint="eastAsia"/>
          <w:szCs w:val="21"/>
        </w:rPr>
        <w:t>4.5.</w:t>
      </w:r>
      <w:r>
        <w:rPr>
          <w:rFonts w:ascii="宋体" w:eastAsia="宋体" w:cs="宋体"/>
          <w:szCs w:val="21"/>
        </w:rPr>
        <w:t>3</w:t>
      </w:r>
      <w:r>
        <w:rPr>
          <w:rFonts w:ascii="宋体" w:eastAsia="宋体" w:cs="宋体" w:hint="eastAsia"/>
          <w:szCs w:val="21"/>
        </w:rPr>
        <w:t>.1</w:t>
      </w:r>
      <w:r>
        <w:rPr>
          <w:color w:val="FF0000"/>
        </w:rPr>
        <w:t>　</w:t>
      </w:r>
      <w:r>
        <w:rPr>
          <w:rFonts w:ascii="宋体" w:eastAsia="宋体" w:cs="宋体" w:hint="eastAsia"/>
          <w:szCs w:val="21"/>
        </w:rPr>
        <w:t>混合</w:t>
      </w:r>
      <w:r>
        <w:rPr>
          <w:rFonts w:ascii="宋体" w:eastAsia="宋体" w:cs="宋体"/>
          <w:szCs w:val="21"/>
        </w:rPr>
        <w:t>稀土</w:t>
      </w:r>
      <w:r>
        <w:rPr>
          <w:rFonts w:ascii="宋体" w:eastAsia="宋体" w:cs="宋体" w:hint="eastAsia"/>
          <w:szCs w:val="21"/>
        </w:rPr>
        <w:t>氧化物：称</w:t>
      </w:r>
      <w:r>
        <w:rPr>
          <w:rFonts w:ascii="宋体" w:eastAsia="宋体" w:cs="宋体"/>
          <w:szCs w:val="21"/>
        </w:rPr>
        <w:t>取</w:t>
      </w:r>
      <w:r>
        <w:rPr>
          <w:rFonts w:ascii="宋体" w:eastAsia="宋体" w:cs="宋体" w:hint="eastAsia"/>
          <w:szCs w:val="21"/>
        </w:rPr>
        <w:t>试料（4.5.1）</w:t>
      </w:r>
      <w:r>
        <w:rPr>
          <w:rFonts w:ascii="宋体" w:eastAsia="宋体" w:cs="宋体"/>
          <w:szCs w:val="21"/>
        </w:rPr>
        <w:t>样品</w:t>
      </w:r>
      <w:r>
        <w:rPr>
          <w:rFonts w:ascii="宋体" w:eastAsia="宋体" w:cs="宋体" w:hint="eastAsia"/>
          <w:szCs w:val="21"/>
        </w:rPr>
        <w:t>置于100</w:t>
      </w:r>
      <w:r>
        <w:rPr>
          <w:color w:val="000000"/>
        </w:rPr>
        <w:t> </w:t>
      </w:r>
      <w:r>
        <w:rPr>
          <w:rFonts w:ascii="宋体" w:eastAsia="宋体" w:cs="宋体" w:hint="eastAsia"/>
          <w:szCs w:val="21"/>
        </w:rPr>
        <w:t>mL烧杯中，加入5</w:t>
      </w:r>
      <w:r>
        <w:rPr>
          <w:color w:val="000000"/>
        </w:rPr>
        <w:t> </w:t>
      </w:r>
      <w:r>
        <w:rPr>
          <w:rFonts w:ascii="宋体" w:eastAsia="宋体" w:cs="宋体" w:hint="eastAsia"/>
          <w:szCs w:val="21"/>
        </w:rPr>
        <w:t>mL盐酸（4.2</w:t>
      </w:r>
      <w:r>
        <w:rPr>
          <w:rFonts w:ascii="宋体" w:eastAsia="宋体" w:cs="宋体"/>
          <w:szCs w:val="21"/>
        </w:rPr>
        <w:t>.20</w:t>
      </w:r>
      <w:r>
        <w:rPr>
          <w:rFonts w:ascii="宋体" w:eastAsia="宋体" w:cs="宋体" w:hint="eastAsia"/>
          <w:szCs w:val="21"/>
        </w:rPr>
        <w:t>）[含</w:t>
      </w:r>
      <w:r>
        <w:rPr>
          <w:rFonts w:ascii="宋体" w:eastAsia="宋体" w:cs="宋体"/>
          <w:szCs w:val="21"/>
        </w:rPr>
        <w:t>铈高的样品</w:t>
      </w:r>
      <w:r>
        <w:rPr>
          <w:rFonts w:ascii="宋体" w:eastAsia="宋体" w:cs="宋体" w:hint="eastAsia"/>
          <w:szCs w:val="21"/>
        </w:rPr>
        <w:t>加入5</w:t>
      </w:r>
      <w:r>
        <w:rPr>
          <w:color w:val="000000"/>
        </w:rPr>
        <w:t> </w:t>
      </w:r>
      <w:r>
        <w:rPr>
          <w:rFonts w:ascii="宋体" w:eastAsia="宋体" w:cs="宋体" w:hint="eastAsia"/>
          <w:szCs w:val="21"/>
        </w:rPr>
        <w:t>mL硝酸（</w:t>
      </w:r>
      <w:r>
        <w:rPr>
          <w:rFonts w:ascii="宋体" w:eastAsia="宋体" w:cs="宋体"/>
          <w:szCs w:val="21"/>
        </w:rPr>
        <w:t>4.2</w:t>
      </w:r>
      <w:r>
        <w:rPr>
          <w:rFonts w:ascii="宋体" w:eastAsia="宋体" w:cs="宋体" w:hint="eastAsia"/>
          <w:szCs w:val="21"/>
        </w:rPr>
        <w:t>.1</w:t>
      </w:r>
      <w:r>
        <w:rPr>
          <w:rFonts w:ascii="宋体" w:eastAsia="宋体" w:cs="宋体"/>
          <w:szCs w:val="21"/>
        </w:rPr>
        <w:t>8</w:t>
      </w:r>
      <w:r>
        <w:rPr>
          <w:rFonts w:ascii="宋体" w:eastAsia="宋体" w:cs="宋体" w:hint="eastAsia"/>
          <w:szCs w:val="21"/>
        </w:rPr>
        <w:t>）]，加入0.5</w:t>
      </w:r>
      <w:r>
        <w:rPr>
          <w:color w:val="000000"/>
        </w:rPr>
        <w:t> </w:t>
      </w:r>
      <w:r>
        <w:rPr>
          <w:rFonts w:ascii="宋体" w:eastAsia="宋体" w:cs="宋体" w:hint="eastAsia"/>
          <w:szCs w:val="21"/>
        </w:rPr>
        <w:t>mL过氧化氢（</w:t>
      </w:r>
      <w:r>
        <w:rPr>
          <w:rFonts w:ascii="宋体" w:eastAsia="宋体" w:cs="宋体"/>
          <w:szCs w:val="21"/>
        </w:rPr>
        <w:t>4.2</w:t>
      </w:r>
      <w:r>
        <w:rPr>
          <w:rFonts w:ascii="宋体" w:eastAsia="宋体" w:cs="宋体" w:hint="eastAsia"/>
          <w:szCs w:val="21"/>
        </w:rPr>
        <w:t>.</w:t>
      </w:r>
      <w:r>
        <w:rPr>
          <w:rFonts w:ascii="宋体" w:eastAsia="宋体" w:cs="宋体"/>
          <w:szCs w:val="21"/>
        </w:rPr>
        <w:t>19</w:t>
      </w:r>
      <w:r>
        <w:rPr>
          <w:rFonts w:ascii="宋体" w:eastAsia="宋体" w:cs="宋体" w:hint="eastAsia"/>
          <w:szCs w:val="21"/>
        </w:rPr>
        <w:t>）于低温分解清亮，加入加热至近干。冷却至室温后加入5.00</w:t>
      </w:r>
      <w:r>
        <w:rPr>
          <w:color w:val="000000"/>
        </w:rPr>
        <w:t> </w:t>
      </w:r>
      <w:r>
        <w:rPr>
          <w:rFonts w:ascii="宋体" w:eastAsia="宋体" w:cs="宋体" w:hint="eastAsia"/>
          <w:szCs w:val="21"/>
        </w:rPr>
        <w:t>mL钪内标溶液（</w:t>
      </w:r>
      <w:r>
        <w:rPr>
          <w:rFonts w:ascii="宋体" w:eastAsia="宋体" w:cs="宋体"/>
          <w:szCs w:val="21"/>
        </w:rPr>
        <w:t>4.2</w:t>
      </w:r>
      <w:r>
        <w:rPr>
          <w:rFonts w:ascii="宋体" w:eastAsia="宋体" w:cs="宋体" w:hint="eastAsia"/>
          <w:szCs w:val="21"/>
        </w:rPr>
        <w:t>.2</w:t>
      </w:r>
      <w:r>
        <w:rPr>
          <w:rFonts w:ascii="宋体" w:eastAsia="宋体" w:cs="宋体"/>
          <w:szCs w:val="21"/>
        </w:rPr>
        <w:t>5</w:t>
      </w:r>
      <w:r>
        <w:rPr>
          <w:rFonts w:ascii="宋体" w:eastAsia="宋体" w:cs="宋体" w:hint="eastAsia"/>
          <w:szCs w:val="21"/>
        </w:rPr>
        <w:t>），溶解清亮，混匀。</w:t>
      </w:r>
    </w:p>
    <w:p>
      <w:pPr>
        <w:adjustRightInd w:val="0"/>
        <w:snapToGrid w:val="0"/>
        <w:rPr>
          <w:rFonts w:ascii="宋体" w:eastAsia="宋体" w:cs="宋体"/>
          <w:szCs w:val="21"/>
        </w:rPr>
      </w:pPr>
      <w:r>
        <w:rPr>
          <w:rFonts w:ascii="宋体" w:eastAsia="宋体" w:cs="宋体"/>
          <w:szCs w:val="21"/>
        </w:rPr>
        <w:t>4.5.3.2</w:t>
      </w:r>
      <w:r>
        <w:rPr>
          <w:color w:val="FF0000"/>
        </w:rPr>
        <w:t>　</w:t>
      </w:r>
      <w:r>
        <w:rPr>
          <w:rFonts w:ascii="宋体" w:eastAsia="宋体" w:cs="宋体" w:hint="eastAsia"/>
          <w:szCs w:val="21"/>
        </w:rPr>
        <w:t>混合</w:t>
      </w:r>
      <w:r>
        <w:rPr>
          <w:rFonts w:ascii="宋体" w:eastAsia="宋体" w:cs="宋体"/>
          <w:szCs w:val="21"/>
        </w:rPr>
        <w:t>稀土草酸盐</w:t>
      </w:r>
      <w:r>
        <w:rPr>
          <w:rFonts w:ascii="宋体" w:eastAsia="宋体" w:cs="宋体" w:hint="eastAsia"/>
          <w:szCs w:val="21"/>
        </w:rPr>
        <w:t>：</w:t>
      </w:r>
      <w:r>
        <w:rPr>
          <w:rFonts w:ascii="宋体" w:eastAsia="宋体" w:cs="宋体"/>
          <w:szCs w:val="21"/>
        </w:rPr>
        <w:t>称取</w:t>
      </w:r>
      <w:r>
        <w:rPr>
          <w:rFonts w:ascii="宋体" w:eastAsia="宋体" w:cs="宋体" w:hint="eastAsia"/>
          <w:szCs w:val="21"/>
        </w:rPr>
        <w:t>10</w:t>
      </w:r>
      <w:r>
        <w:rPr>
          <w:color w:val="000000"/>
        </w:rPr>
        <w:t> </w:t>
      </w:r>
      <w:r>
        <w:rPr>
          <w:rFonts w:ascii="宋体" w:eastAsia="宋体" w:cs="宋体"/>
          <w:szCs w:val="21"/>
        </w:rPr>
        <w:t>g</w:t>
      </w:r>
      <w:r>
        <w:rPr>
          <w:rFonts w:ascii="宋体" w:eastAsia="宋体" w:cs="宋体" w:hint="eastAsia"/>
          <w:szCs w:val="21"/>
        </w:rPr>
        <w:t>试料置于100</w:t>
      </w:r>
      <w:r>
        <w:rPr>
          <w:color w:val="000000"/>
        </w:rPr>
        <w:t> </w:t>
      </w:r>
      <w:r>
        <w:rPr>
          <w:rFonts w:ascii="宋体" w:eastAsia="宋体" w:cs="宋体" w:hint="eastAsia"/>
          <w:szCs w:val="21"/>
        </w:rPr>
        <w:t>mL烧杯</w:t>
      </w:r>
      <w:r>
        <w:rPr>
          <w:rFonts w:ascii="宋体" w:eastAsia="宋体" w:cs="宋体"/>
          <w:szCs w:val="21"/>
        </w:rPr>
        <w:t>中</w:t>
      </w:r>
      <w:r>
        <w:rPr>
          <w:rFonts w:ascii="宋体" w:eastAsia="宋体" w:cs="宋体" w:hint="eastAsia"/>
          <w:szCs w:val="21"/>
        </w:rPr>
        <w:t>，经950</w:t>
      </w:r>
      <w:r>
        <w:rPr>
          <w:color w:val="000000"/>
        </w:rPr>
        <w:t> </w:t>
      </w:r>
      <w:r>
        <w:rPr>
          <w:rFonts w:ascii="宋体" w:eastAsia="宋体" w:cs="宋体" w:hint="eastAsia"/>
          <w:szCs w:val="21"/>
        </w:rPr>
        <w:t>℃灼烧l</w:t>
      </w:r>
      <w:r>
        <w:rPr>
          <w:color w:val="000000"/>
        </w:rPr>
        <w:t> </w:t>
      </w:r>
      <w:r>
        <w:rPr>
          <w:rFonts w:ascii="宋体" w:eastAsia="宋体" w:cs="宋体" w:hint="eastAsia"/>
          <w:szCs w:val="21"/>
        </w:rPr>
        <w:t>h后在干燥器中冷却至室温。</w:t>
      </w:r>
      <w:r>
        <w:rPr>
          <w:rFonts w:ascii="宋体" w:eastAsia="宋体" w:cs="宋体"/>
          <w:szCs w:val="21"/>
        </w:rPr>
        <w:t>以下</w:t>
      </w:r>
      <w:r>
        <w:rPr>
          <w:rFonts w:ascii="宋体" w:eastAsia="宋体" w:cs="宋体" w:hint="eastAsia"/>
          <w:szCs w:val="21"/>
        </w:rPr>
        <w:t>按4.5.</w:t>
      </w:r>
      <w:r>
        <w:rPr>
          <w:rFonts w:ascii="宋体" w:eastAsia="宋体" w:cs="宋体"/>
          <w:szCs w:val="21"/>
        </w:rPr>
        <w:t>3</w:t>
      </w:r>
      <w:r>
        <w:rPr>
          <w:rFonts w:ascii="宋体" w:eastAsia="宋体" w:cs="宋体" w:hint="eastAsia"/>
          <w:szCs w:val="21"/>
        </w:rPr>
        <w:t>.1进行</w:t>
      </w:r>
      <w:r>
        <w:rPr>
          <w:rFonts w:ascii="宋体" w:eastAsia="宋体" w:cs="宋体"/>
          <w:szCs w:val="21"/>
        </w:rPr>
        <w:t>。</w:t>
      </w:r>
    </w:p>
    <w:p>
      <w:pPr>
        <w:adjustRightInd w:val="0"/>
        <w:snapToGrid w:val="0"/>
        <w:rPr>
          <w:rFonts w:ascii="宋体" w:eastAsia="宋体" w:cs="宋体"/>
          <w:szCs w:val="21"/>
        </w:rPr>
      </w:pPr>
      <w:r>
        <w:rPr>
          <w:rFonts w:ascii="宋体" w:eastAsia="宋体" w:cs="宋体"/>
          <w:szCs w:val="21"/>
        </w:rPr>
        <w:t>4.5.3.3</w:t>
      </w:r>
      <w:r>
        <w:rPr>
          <w:color w:val="FF0000"/>
        </w:rPr>
        <w:t>　</w:t>
      </w:r>
      <w:r>
        <w:rPr>
          <w:rFonts w:ascii="宋体" w:eastAsia="宋体" w:cs="宋体" w:hint="eastAsia"/>
          <w:szCs w:val="21"/>
        </w:rPr>
        <w:t>混合</w:t>
      </w:r>
      <w:r>
        <w:rPr>
          <w:rFonts w:ascii="宋体" w:eastAsia="宋体" w:cs="宋体"/>
          <w:szCs w:val="21"/>
        </w:rPr>
        <w:t>稀土</w:t>
      </w:r>
      <w:r>
        <w:rPr>
          <w:rFonts w:ascii="宋体" w:eastAsia="宋体" w:cs="宋体" w:hint="eastAsia"/>
          <w:szCs w:val="21"/>
        </w:rPr>
        <w:t>碳</w:t>
      </w:r>
      <w:r>
        <w:rPr>
          <w:rFonts w:ascii="宋体" w:eastAsia="宋体" w:cs="宋体"/>
          <w:szCs w:val="21"/>
        </w:rPr>
        <w:t>酸盐</w:t>
      </w:r>
      <w:r>
        <w:rPr>
          <w:rFonts w:ascii="宋体" w:eastAsia="宋体" w:cs="宋体" w:hint="eastAsia"/>
          <w:szCs w:val="21"/>
        </w:rPr>
        <w:t>：</w:t>
      </w:r>
      <w:r>
        <w:rPr>
          <w:rFonts w:ascii="宋体" w:eastAsia="宋体" w:cs="宋体"/>
          <w:szCs w:val="21"/>
        </w:rPr>
        <w:t>称取</w:t>
      </w:r>
      <w:r>
        <w:rPr>
          <w:rFonts w:ascii="宋体" w:eastAsia="宋体" w:cs="宋体" w:hint="eastAsia"/>
          <w:szCs w:val="21"/>
        </w:rPr>
        <w:t>10</w:t>
      </w:r>
      <w:r>
        <w:rPr>
          <w:color w:val="000000"/>
        </w:rPr>
        <w:t> </w:t>
      </w:r>
      <w:r>
        <w:rPr>
          <w:rFonts w:ascii="宋体" w:eastAsia="宋体" w:cs="宋体"/>
          <w:szCs w:val="21"/>
        </w:rPr>
        <w:t>g</w:t>
      </w:r>
      <w:r>
        <w:rPr>
          <w:rFonts w:ascii="宋体" w:eastAsia="宋体" w:cs="宋体" w:hint="eastAsia"/>
          <w:szCs w:val="21"/>
        </w:rPr>
        <w:t>置于100</w:t>
      </w:r>
      <w:r>
        <w:rPr>
          <w:color w:val="000000"/>
        </w:rPr>
        <w:t> </w:t>
      </w:r>
      <w:r>
        <w:rPr>
          <w:rFonts w:ascii="宋体" w:eastAsia="宋体" w:cs="宋体" w:hint="eastAsia"/>
          <w:szCs w:val="21"/>
        </w:rPr>
        <w:t>mL烧杯中，加入20</w:t>
      </w:r>
      <w:r>
        <w:rPr>
          <w:color w:val="000000"/>
        </w:rPr>
        <w:t> </w:t>
      </w:r>
      <w:r>
        <w:rPr>
          <w:rFonts w:ascii="宋体" w:eastAsia="宋体" w:cs="宋体" w:hint="eastAsia"/>
          <w:szCs w:val="21"/>
        </w:rPr>
        <w:t>mL水，</w:t>
      </w:r>
      <w:r>
        <w:rPr>
          <w:rFonts w:ascii="宋体" w:eastAsia="宋体" w:cs="宋体"/>
          <w:szCs w:val="21"/>
        </w:rPr>
        <w:t>20</w:t>
      </w:r>
      <w:r>
        <w:rPr>
          <w:color w:val="000000"/>
        </w:rPr>
        <w:t> </w:t>
      </w:r>
      <w:r>
        <w:rPr>
          <w:rFonts w:ascii="宋体" w:eastAsia="宋体" w:cs="宋体" w:hint="eastAsia"/>
          <w:szCs w:val="21"/>
        </w:rPr>
        <w:t>mL盐酸（</w:t>
      </w:r>
      <w:r>
        <w:rPr>
          <w:rFonts w:ascii="宋体" w:eastAsia="宋体" w:cs="宋体"/>
          <w:szCs w:val="21"/>
        </w:rPr>
        <w:t>4.2</w:t>
      </w:r>
      <w:r>
        <w:rPr>
          <w:rFonts w:ascii="宋体" w:eastAsia="宋体" w:cs="宋体" w:hint="eastAsia"/>
          <w:szCs w:val="21"/>
        </w:rPr>
        <w:t>.21）及1</w:t>
      </w:r>
      <w:r>
        <w:rPr>
          <w:color w:val="000000"/>
        </w:rPr>
        <w:t> </w:t>
      </w:r>
      <w:r>
        <w:rPr>
          <w:rFonts w:ascii="宋体" w:eastAsia="宋体" w:cs="宋体" w:hint="eastAsia"/>
          <w:szCs w:val="21"/>
        </w:rPr>
        <w:t>mL过氧化氢（</w:t>
      </w:r>
      <w:r>
        <w:rPr>
          <w:rFonts w:ascii="宋体" w:eastAsia="宋体" w:cs="宋体"/>
          <w:szCs w:val="21"/>
        </w:rPr>
        <w:t>4.2</w:t>
      </w:r>
      <w:r>
        <w:rPr>
          <w:rFonts w:ascii="宋体" w:eastAsia="宋体" w:cs="宋体" w:hint="eastAsia"/>
          <w:szCs w:val="21"/>
        </w:rPr>
        <w:t>.20）低温</w:t>
      </w:r>
      <w:r>
        <w:rPr>
          <w:rFonts w:ascii="宋体" w:eastAsia="宋体" w:cs="宋体"/>
          <w:szCs w:val="21"/>
        </w:rPr>
        <w:t>加热至溶解完全</w:t>
      </w:r>
      <w:r>
        <w:rPr>
          <w:rFonts w:ascii="宋体" w:eastAsia="宋体" w:cs="宋体" w:hint="eastAsia"/>
          <w:szCs w:val="21"/>
        </w:rPr>
        <w:t>，冷</w:t>
      </w:r>
      <w:r>
        <w:rPr>
          <w:rFonts w:ascii="宋体" w:eastAsia="宋体" w:cs="宋体"/>
          <w:szCs w:val="21"/>
        </w:rPr>
        <w:t>取后</w:t>
      </w:r>
      <w:r>
        <w:rPr>
          <w:rFonts w:ascii="宋体" w:eastAsia="宋体" w:cs="宋体" w:hint="eastAsia"/>
          <w:szCs w:val="21"/>
        </w:rPr>
        <w:t>移入20</w:t>
      </w:r>
      <w:r>
        <w:rPr>
          <w:rFonts w:ascii="宋体" w:eastAsia="宋体" w:cs="宋体"/>
          <w:szCs w:val="21"/>
        </w:rPr>
        <w:t>0</w:t>
      </w:r>
      <w:r>
        <w:rPr>
          <w:color w:val="000000"/>
        </w:rPr>
        <w:t> </w:t>
      </w:r>
      <w:r>
        <w:rPr>
          <w:rFonts w:ascii="宋体" w:eastAsia="宋体" w:cs="宋体" w:hint="eastAsia"/>
          <w:szCs w:val="21"/>
        </w:rPr>
        <w:t>mL容量瓶中</w:t>
      </w:r>
      <w:r>
        <w:rPr>
          <w:rFonts w:ascii="宋体" w:eastAsia="宋体" w:cs="宋体"/>
          <w:szCs w:val="21"/>
        </w:rPr>
        <w:t>，</w:t>
      </w:r>
      <w:r>
        <w:rPr>
          <w:rFonts w:ascii="宋体" w:eastAsia="宋体" w:cs="宋体" w:hint="eastAsia"/>
          <w:szCs w:val="21"/>
        </w:rPr>
        <w:t>用水稀释至刻度，混匀。</w:t>
      </w:r>
      <w:r>
        <w:rPr>
          <w:rFonts w:ascii="宋体" w:eastAsia="宋体" w:cs="宋体"/>
          <w:szCs w:val="21"/>
        </w:rPr>
        <w:t>移取</w:t>
      </w:r>
      <w:r>
        <w:rPr>
          <w:rFonts w:ascii="宋体" w:eastAsia="宋体" w:cs="宋体" w:hint="eastAsia"/>
          <w:szCs w:val="21"/>
        </w:rPr>
        <w:t>相当于氧化</w:t>
      </w:r>
      <w:r>
        <w:rPr>
          <w:rFonts w:ascii="宋体" w:eastAsia="宋体" w:cs="宋体"/>
          <w:szCs w:val="21"/>
        </w:rPr>
        <w:t>稀土</w:t>
      </w:r>
      <w:r>
        <w:rPr>
          <w:rFonts w:ascii="宋体" w:eastAsia="宋体" w:cs="宋体" w:hint="eastAsia"/>
          <w:szCs w:val="21"/>
        </w:rPr>
        <w:t>质量0.10</w:t>
      </w:r>
      <w:r>
        <w:rPr>
          <w:rFonts w:ascii="宋体" w:eastAsia="宋体" w:cs="宋体"/>
          <w:szCs w:val="21"/>
        </w:rPr>
        <w:t>0</w:t>
      </w:r>
      <w:r>
        <w:rPr>
          <w:color w:val="000000"/>
        </w:rPr>
        <w:t> </w:t>
      </w:r>
      <w:r>
        <w:rPr>
          <w:rFonts w:ascii="宋体" w:eastAsia="宋体" w:cs="宋体"/>
          <w:szCs w:val="21"/>
        </w:rPr>
        <w:t>g</w:t>
      </w:r>
      <w:r>
        <w:rPr>
          <w:rFonts w:ascii="宋体" w:eastAsia="宋体" w:cs="宋体" w:hint="eastAsia"/>
          <w:szCs w:val="21"/>
        </w:rPr>
        <w:t>的</w:t>
      </w:r>
      <w:r>
        <w:rPr>
          <w:rFonts w:ascii="宋体" w:eastAsia="宋体" w:cs="宋体"/>
          <w:szCs w:val="21"/>
        </w:rPr>
        <w:t>试液于</w:t>
      </w:r>
      <w:r>
        <w:rPr>
          <w:rFonts w:ascii="宋体" w:eastAsia="宋体" w:cs="宋体" w:hint="eastAsia"/>
          <w:szCs w:val="21"/>
        </w:rPr>
        <w:t>100</w:t>
      </w:r>
      <w:r>
        <w:rPr>
          <w:color w:val="000000"/>
        </w:rPr>
        <w:t> </w:t>
      </w:r>
      <w:r>
        <w:rPr>
          <w:rFonts w:ascii="宋体" w:eastAsia="宋体" w:cs="宋体" w:hint="eastAsia"/>
          <w:szCs w:val="21"/>
        </w:rPr>
        <w:t>mL烧杯中，</w:t>
      </w:r>
      <w:r>
        <w:rPr>
          <w:rFonts w:ascii="宋体" w:eastAsia="宋体" w:cs="宋体"/>
          <w:szCs w:val="21"/>
        </w:rPr>
        <w:t>以下</w:t>
      </w:r>
      <w:r>
        <w:rPr>
          <w:rFonts w:ascii="宋体" w:eastAsia="宋体" w:cs="宋体" w:hint="eastAsia"/>
          <w:szCs w:val="21"/>
        </w:rPr>
        <w:t>按4.5.</w:t>
      </w:r>
      <w:r>
        <w:rPr>
          <w:rFonts w:ascii="宋体" w:eastAsia="宋体" w:cs="宋体"/>
          <w:szCs w:val="21"/>
        </w:rPr>
        <w:t>3</w:t>
      </w:r>
      <w:r>
        <w:rPr>
          <w:rFonts w:ascii="宋体" w:eastAsia="宋体" w:cs="宋体" w:hint="eastAsia"/>
          <w:szCs w:val="21"/>
        </w:rPr>
        <w:t>.1进行</w:t>
      </w:r>
    </w:p>
    <w:p>
      <w:pPr>
        <w:adjustRightInd w:val="0"/>
        <w:snapToGrid w:val="0"/>
        <w:rPr>
          <w:rFonts w:ascii="宋体" w:eastAsia="宋体" w:cs="宋体"/>
          <w:szCs w:val="21"/>
        </w:rPr>
      </w:pPr>
      <w:r>
        <w:rPr>
          <w:rFonts w:ascii="宋体" w:eastAsia="宋体" w:cs="宋体" w:hint="eastAsia"/>
          <w:szCs w:val="21"/>
        </w:rPr>
        <w:t>4.5.</w:t>
      </w:r>
      <w:r>
        <w:rPr>
          <w:rFonts w:ascii="宋体" w:eastAsia="宋体" w:cs="宋体"/>
          <w:szCs w:val="21"/>
        </w:rPr>
        <w:t>3</w:t>
      </w:r>
      <w:r>
        <w:rPr>
          <w:rFonts w:ascii="宋体" w:eastAsia="宋体" w:cs="宋体" w:hint="eastAsia"/>
          <w:szCs w:val="21"/>
        </w:rPr>
        <w:t>.4</w:t>
      </w:r>
      <w:r>
        <w:rPr>
          <w:color w:val="FF0000"/>
        </w:rPr>
        <w:t>　</w:t>
      </w:r>
      <w:r>
        <w:rPr>
          <w:rFonts w:ascii="宋体" w:eastAsia="宋体" w:cs="宋体" w:hint="eastAsia"/>
          <w:szCs w:val="21"/>
        </w:rPr>
        <w:t>离</w:t>
      </w:r>
      <w:r>
        <w:rPr>
          <w:rFonts w:ascii="宋体" w:eastAsia="宋体"/>
        </w:rPr>
        <w:t>子型稀土矿混合稀土</w:t>
      </w:r>
      <w:r>
        <w:rPr>
          <w:rFonts w:ascii="宋体" w:eastAsia="宋体" w:cs="宋体"/>
          <w:szCs w:val="21"/>
        </w:rPr>
        <w:t>料液：</w:t>
      </w:r>
      <w:r>
        <w:rPr>
          <w:rFonts w:ascii="宋体" w:eastAsia="宋体" w:cs="宋体" w:hint="eastAsia"/>
          <w:szCs w:val="21"/>
        </w:rPr>
        <w:t>移取相当于氧化稀土质量0.10</w:t>
      </w:r>
      <w:r>
        <w:rPr>
          <w:color w:val="000000"/>
        </w:rPr>
        <w:t> </w:t>
      </w:r>
      <w:r>
        <w:rPr>
          <w:rFonts w:ascii="宋体" w:eastAsia="宋体" w:cs="宋体" w:hint="eastAsia"/>
          <w:szCs w:val="21"/>
        </w:rPr>
        <w:t>g的料液于100</w:t>
      </w:r>
      <w:r>
        <w:rPr>
          <w:rFonts w:ascii="MS Mincho" w:eastAsia="MS Mincho" w:cs="MS Mincho" w:hint="eastAsia"/>
        </w:rPr>
        <w:t> </w:t>
      </w:r>
      <w:r>
        <w:rPr>
          <w:rFonts w:ascii="宋体" w:eastAsia="宋体" w:cs="宋体" w:hint="eastAsia"/>
          <w:szCs w:val="21"/>
        </w:rPr>
        <w:t>mL烧杯中，以下按4.5.</w:t>
      </w:r>
      <w:r>
        <w:rPr>
          <w:rFonts w:ascii="宋体" w:eastAsia="宋体" w:cs="宋体"/>
          <w:szCs w:val="21"/>
        </w:rPr>
        <w:t>3</w:t>
      </w:r>
      <w:r>
        <w:rPr>
          <w:rFonts w:ascii="宋体" w:eastAsia="宋体" w:cs="宋体" w:hint="eastAsia"/>
          <w:szCs w:val="21"/>
        </w:rPr>
        <w:t>.1进行。</w:t>
      </w:r>
    </w:p>
    <w:p>
      <w:pPr>
        <w:pStyle w:val="74"/>
        <w:rPr>
          <w:rFonts w:ascii="宋体" w:eastAsia="宋体"/>
          <w:color w:val="000000"/>
        </w:rPr>
      </w:pPr>
      <w:r>
        <w:rPr>
          <w:rFonts w:ascii="宋体" w:eastAsia="宋体"/>
          <w:color w:val="000000"/>
        </w:rPr>
        <w:t>4.5.3.5</w:t>
      </w:r>
      <w:r>
        <w:rPr>
          <w:rFonts w:ascii="宋体" w:eastAsia="宋体"/>
          <w:color w:val="FF0000"/>
        </w:rPr>
        <w:t>　</w:t>
      </w:r>
      <w:r>
        <w:rPr>
          <w:rFonts w:ascii="宋体" w:eastAsia="宋体"/>
          <w:color w:val="000000"/>
        </w:rPr>
        <w:t>移取0.30</w:t>
      </w:r>
      <w:r>
        <w:rPr>
          <w:color w:val="000000"/>
        </w:rPr>
        <w:t> </w:t>
      </w:r>
      <w:r>
        <w:rPr>
          <w:rFonts w:ascii="宋体" w:eastAsia="宋体"/>
          <w:color w:val="000000"/>
        </w:rPr>
        <w:t>mL试液（4.5.3.1</w:t>
      </w:r>
      <w:r>
        <w:rPr>
          <w:rFonts w:ascii="宋体" w:eastAsia="宋体"/>
        </w:rPr>
        <w:t>～</w:t>
      </w:r>
      <w:r>
        <w:rPr>
          <w:rFonts w:ascii="宋体" w:eastAsia="宋体"/>
          <w:color w:val="000000"/>
        </w:rPr>
        <w:t>4.5.3.4），均匀滴在平铺于玻璃板上的滤纸片（4.2.27）上，放置20</w:t>
      </w:r>
      <w:r>
        <w:rPr>
          <w:rFonts w:ascii="MS Mincho" w:eastAsia="MS Mincho" w:cs="MS Mincho" w:hint="eastAsia"/>
        </w:rPr>
        <w:t> </w:t>
      </w:r>
      <w:r>
        <w:rPr>
          <w:rFonts w:ascii="MS Mincho" w:eastAsia="MS Mincho" w:cs="MS Mincho" w:hint="eastAsia"/>
          <w:color w:val="000000"/>
        </w:rPr>
        <w:t> </w:t>
      </w:r>
      <w:r>
        <w:rPr>
          <w:rFonts w:ascii="宋体" w:eastAsia="宋体"/>
          <w:color w:val="000000"/>
        </w:rPr>
        <w:t>min，在红外线灯下烘干，待测。</w:t>
      </w:r>
    </w:p>
    <w:p>
      <w:pPr>
        <w:pStyle w:val="20"/>
        <w:rPr>
          <w:rFonts w:hint="eastAsia"/>
        </w:rPr>
      </w:pPr>
    </w:p>
    <w:p>
      <w:pPr>
        <w:pStyle w:val="74"/>
        <w:spacing w:afterLines="50" w:after="156"/>
        <w:rPr>
          <w:rFonts w:ascii="Times New Roman" w:hAnsi="Times New Roman"/>
          <w:color w:val="000000"/>
          <w:kern w:val="2"/>
        </w:rPr>
      </w:pPr>
      <w:r>
        <w:rPr>
          <w:rFonts w:ascii="Times New Roman" w:hAnsi="Times New Roman"/>
          <w:color w:val="000000"/>
          <w:kern w:val="2"/>
        </w:rPr>
        <w:t>4.5.4　系列标准样片制备</w:t>
      </w:r>
    </w:p>
    <w:p>
      <w:pPr>
        <w:pStyle w:val="20"/>
        <w:rPr>
          <w:rFonts w:ascii="宋体" w:eastAsia="宋体"/>
        </w:rPr>
      </w:pPr>
      <w:r>
        <w:rPr>
          <w:rFonts w:ascii="宋体" w:eastAsia="宋体"/>
        </w:rPr>
        <w:t>按表5分别移取标准贮存溶液（A～O）置于12个100</w:t>
      </w:r>
      <w:r>
        <w:rPr>
          <w:color w:val="000000"/>
        </w:rPr>
        <w:t> </w:t>
      </w:r>
      <w:r>
        <w:rPr>
          <w:rFonts w:ascii="宋体" w:eastAsia="宋体"/>
        </w:rPr>
        <w:t>mL烧杯中，蒸至近干，冷却至室温后加入5.0</w:t>
      </w:r>
      <w:r>
        <w:rPr>
          <w:color w:val="000000"/>
        </w:rPr>
        <w:t> </w:t>
      </w:r>
      <w:r>
        <w:rPr>
          <w:rFonts w:ascii="宋体" w:eastAsia="宋体"/>
        </w:rPr>
        <w:t>mL</w:t>
      </w:r>
      <w:r>
        <w:rPr>
          <w:rFonts w:ascii="宋体" w:eastAsia="宋体" w:hint="eastAsia"/>
        </w:rPr>
        <w:t>钪</w:t>
      </w:r>
      <w:r>
        <w:rPr>
          <w:rFonts w:ascii="宋体" w:eastAsia="宋体"/>
        </w:rPr>
        <w:t>内标溶液（4.2.25），溶解清亮，混匀。按照4.5.3.5步骤制备标准样片。系列标准片</w:t>
      </w:r>
      <w:r>
        <w:rPr>
          <w:rFonts w:ascii="宋体" w:eastAsia="宋体" w:hint="eastAsia"/>
        </w:rPr>
        <w:t>配分</w:t>
      </w:r>
      <w:r>
        <w:rPr>
          <w:rFonts w:ascii="宋体" w:eastAsia="宋体"/>
        </w:rPr>
        <w:t>值见表6：</w:t>
      </w:r>
    </w:p>
    <w:p>
      <w:pPr>
        <w:jc w:val="center"/>
        <w:rPr>
          <w:rFonts w:eastAsia="黑体"/>
        </w:rPr>
      </w:pPr>
      <w:r>
        <w:rPr>
          <w:rFonts w:eastAsia="黑体"/>
          <w:kern w:val="0"/>
          <w:szCs w:val="20"/>
        </w:rPr>
        <w:t>表5</w:t>
      </w:r>
      <w:r>
        <w:rPr>
          <w:rFonts w:eastAsia="黑体"/>
          <w:color w:val="FF0000"/>
        </w:rPr>
        <w:t>　</w:t>
      </w:r>
      <w:r>
        <w:rPr>
          <w:rFonts w:eastAsia="黑体"/>
        </w:rPr>
        <w:t>移取各稀土氧化物标准贮存溶液体积</w:t>
      </w:r>
    </w:p>
    <w:p>
      <w:pPr>
        <w:ind w:right="30"/>
        <w:jc w:val="right"/>
        <w:rPr>
          <w:rFonts w:eastAsia="黑体"/>
          <w:kern w:val="0"/>
          <w:sz w:val="18"/>
          <w:szCs w:val="20"/>
        </w:rPr>
      </w:pPr>
      <w:r>
        <w:rPr>
          <w:rFonts w:eastAsia="宋体"/>
          <w:sz w:val="18"/>
        </w:rPr>
        <w:t>单位：</w:t>
      </w:r>
      <w:r>
        <w:rPr>
          <w:sz w:val="18"/>
          <w:szCs w:val="18"/>
        </w:rPr>
        <w:t>mL</w:t>
      </w:r>
    </w:p>
    <w:tbl>
      <w:tblPr>
        <w:jc w:val="left"/>
        <w:tblW w:w="93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1047"/>
        <w:gridCol w:w="1048"/>
        <w:gridCol w:w="1047"/>
        <w:gridCol w:w="1048"/>
        <w:gridCol w:w="1048"/>
        <w:gridCol w:w="1047"/>
        <w:gridCol w:w="1048"/>
        <w:gridCol w:w="1048"/>
      </w:tblGrid>
      <w:tr>
        <w:trPr>
          <w:trHeight w:val="589"/>
        </w:trPr>
        <w:tc>
          <w:tcPr>
            <w:tcW w:w="945" w:type="dxa"/>
            <w:tcBorders>
              <w:top w:val="single" w:sz="12" w:space="0" w:color="auto"/>
              <w:bottom w:val="single" w:sz="12" w:space="0" w:color="auto"/>
              <w:right w:val="single" w:sz="6" w:space="0" w:color="auto"/>
            </w:tcBorders>
            <w:shd w:val="clear" w:color="auto" w:fill="auto"/>
            <w:noWrap/>
            <w:vAlign w:val="center"/>
          </w:tcPr>
          <w:p>
            <w:pPr>
              <w:widowControl/>
              <w:jc w:val="center"/>
              <w:rPr>
                <w:sz w:val="18"/>
                <w:szCs w:val="18"/>
              </w:rPr>
            </w:pPr>
            <w:r>
              <w:rPr>
                <w:sz w:val="18"/>
                <w:szCs w:val="18"/>
              </w:rPr>
              <w:t>系列标准</w:t>
            </w:r>
          </w:p>
          <w:p>
            <w:pPr>
              <w:widowControl/>
              <w:jc w:val="center"/>
              <w:rPr>
                <w:sz w:val="18"/>
                <w:szCs w:val="18"/>
              </w:rPr>
            </w:pPr>
            <w:r>
              <w:rPr>
                <w:sz w:val="18"/>
                <w:szCs w:val="18"/>
              </w:rPr>
              <w:t>片序号</w:t>
            </w:r>
          </w:p>
        </w:tc>
        <w:tc>
          <w:tcPr>
            <w:tcW w:w="1047" w:type="dxa"/>
            <w:tcBorders>
              <w:top w:val="single" w:sz="12" w:space="0" w:color="auto"/>
              <w:left w:val="single" w:sz="6" w:space="0" w:color="auto"/>
              <w:bottom w:val="single" w:sz="12" w:space="0" w:color="auto"/>
            </w:tcBorders>
            <w:shd w:val="clear" w:color="auto" w:fill="auto"/>
            <w:noWrap/>
            <w:vAlign w:val="center"/>
          </w:tcPr>
          <w:p>
            <w:pPr>
              <w:jc w:val="center"/>
              <w:rPr>
                <w:sz w:val="18"/>
                <w:szCs w:val="18"/>
              </w:rPr>
            </w:pPr>
            <w:r>
              <w:rPr>
                <w:sz w:val="18"/>
                <w:szCs w:val="18"/>
              </w:rPr>
              <w:t>标准贮存溶液编号</w:t>
            </w:r>
          </w:p>
        </w:tc>
        <w:tc>
          <w:tcPr>
            <w:tcW w:w="1048"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sz w:val="18"/>
                <w:szCs w:val="18"/>
              </w:rPr>
              <w:t>移取体积</w:t>
            </w:r>
          </w:p>
        </w:tc>
        <w:tc>
          <w:tcPr>
            <w:tcW w:w="1047" w:type="dxa"/>
            <w:tcBorders>
              <w:top w:val="single" w:sz="12" w:space="0" w:color="auto"/>
              <w:left w:val="single" w:sz="6" w:space="0" w:color="auto"/>
              <w:bottom w:val="single" w:sz="12" w:space="0" w:color="auto"/>
            </w:tcBorders>
            <w:shd w:val="clear" w:color="auto" w:fill="auto"/>
            <w:vAlign w:val="center"/>
          </w:tcPr>
          <w:p>
            <w:pPr>
              <w:jc w:val="center"/>
              <w:rPr>
                <w:sz w:val="18"/>
                <w:szCs w:val="18"/>
              </w:rPr>
            </w:pPr>
            <w:r>
              <w:rPr>
                <w:sz w:val="18"/>
                <w:szCs w:val="18"/>
              </w:rPr>
              <w:t>标准贮存溶液编号</w:t>
            </w:r>
          </w:p>
        </w:tc>
        <w:tc>
          <w:tcPr>
            <w:tcW w:w="1048"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sz w:val="18"/>
                <w:szCs w:val="18"/>
              </w:rPr>
              <w:t>移取体积</w:t>
            </w:r>
          </w:p>
        </w:tc>
        <w:tc>
          <w:tcPr>
            <w:tcW w:w="1048" w:type="dxa"/>
            <w:tcBorders>
              <w:top w:val="single" w:sz="12" w:space="0" w:color="auto"/>
              <w:left w:val="single" w:sz="6" w:space="0" w:color="auto"/>
              <w:bottom w:val="single" w:sz="12" w:space="0" w:color="auto"/>
            </w:tcBorders>
            <w:shd w:val="clear" w:color="auto" w:fill="auto"/>
            <w:vAlign w:val="center"/>
          </w:tcPr>
          <w:p>
            <w:pPr>
              <w:jc w:val="center"/>
              <w:rPr>
                <w:sz w:val="18"/>
                <w:szCs w:val="18"/>
              </w:rPr>
            </w:pPr>
            <w:r>
              <w:rPr>
                <w:sz w:val="18"/>
                <w:szCs w:val="18"/>
              </w:rPr>
              <w:t>标准贮存溶液编号</w:t>
            </w:r>
          </w:p>
        </w:tc>
        <w:tc>
          <w:tcPr>
            <w:tcW w:w="1047" w:type="dxa"/>
            <w:tcBorders>
              <w:top w:val="single" w:sz="12" w:space="0" w:color="auto"/>
              <w:left w:val="single" w:sz="6" w:space="0" w:color="auto"/>
              <w:bottom w:val="single" w:sz="12" w:space="0" w:color="auto"/>
              <w:right w:val="single" w:sz="6" w:space="0" w:color="auto"/>
            </w:tcBorders>
            <w:vAlign w:val="center"/>
          </w:tcPr>
          <w:p>
            <w:pPr>
              <w:jc w:val="center"/>
              <w:rPr>
                <w:color w:val="000000"/>
                <w:sz w:val="18"/>
                <w:szCs w:val="18"/>
              </w:rPr>
            </w:pPr>
            <w:r>
              <w:rPr>
                <w:sz w:val="18"/>
                <w:szCs w:val="18"/>
              </w:rPr>
              <w:t>移取体积</w:t>
            </w:r>
          </w:p>
        </w:tc>
        <w:tc>
          <w:tcPr>
            <w:tcW w:w="1048" w:type="dxa"/>
            <w:tcBorders>
              <w:top w:val="single" w:sz="12" w:space="0" w:color="auto"/>
              <w:left w:val="single" w:sz="6" w:space="0" w:color="auto"/>
              <w:bottom w:val="single" w:sz="12" w:space="0" w:color="auto"/>
              <w:right w:val="single" w:sz="6" w:space="0" w:color="auto"/>
            </w:tcBorders>
            <w:vAlign w:val="center"/>
          </w:tcPr>
          <w:p>
            <w:pPr>
              <w:jc w:val="center"/>
              <w:rPr>
                <w:sz w:val="18"/>
                <w:szCs w:val="18"/>
              </w:rPr>
            </w:pPr>
            <w:r>
              <w:rPr>
                <w:sz w:val="18"/>
                <w:szCs w:val="18"/>
              </w:rPr>
              <w:t>标准贮存溶液编号</w:t>
            </w:r>
          </w:p>
        </w:tc>
        <w:tc>
          <w:tcPr>
            <w:tcW w:w="1048"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sz w:val="18"/>
                <w:szCs w:val="18"/>
              </w:rPr>
              <w:t>移取体积</w:t>
            </w:r>
          </w:p>
        </w:tc>
      </w:tr>
      <w:tr>
        <w:trPr>
          <w:trHeight w:val="255"/>
        </w:trPr>
        <w:tc>
          <w:tcPr>
            <w:tcW w:w="945" w:type="dxa"/>
            <w:tcBorders>
              <w:top w:val="single" w:sz="12" w:space="0" w:color="auto"/>
              <w:bottom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1</w:t>
            </w:r>
          </w:p>
        </w:tc>
        <w:tc>
          <w:tcPr>
            <w:tcW w:w="1047" w:type="dxa"/>
            <w:tcBorders>
              <w:top w:val="single" w:sz="12" w:space="0" w:color="auto"/>
              <w:bottom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C</w:t>
            </w:r>
          </w:p>
        </w:tc>
        <w:tc>
          <w:tcPr>
            <w:tcW w:w="1048" w:type="dxa"/>
            <w:tcBorders>
              <w:top w:val="single" w:sz="12"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10.00</w:t>
            </w:r>
          </w:p>
        </w:tc>
        <w:tc>
          <w:tcPr>
            <w:tcW w:w="1047" w:type="dxa"/>
            <w:tcBorders>
              <w:top w:val="single" w:sz="12"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c>
          <w:tcPr>
            <w:tcW w:w="1048" w:type="dxa"/>
            <w:tcBorders>
              <w:top w:val="single" w:sz="12"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c>
          <w:tcPr>
            <w:tcW w:w="1048" w:type="dxa"/>
            <w:tcBorders>
              <w:top w:val="single" w:sz="12"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c>
          <w:tcPr>
            <w:tcW w:w="1047" w:type="dxa"/>
            <w:tcBorders>
              <w:top w:val="single" w:sz="12" w:space="0" w:color="auto"/>
              <w:bottom w:val="single" w:sz="4" w:space="0" w:color="auto"/>
            </w:tcBorders>
            <w:vAlign w:val="center"/>
          </w:tcPr>
          <w:p>
            <w:pPr>
              <w:jc w:val="center"/>
              <w:rPr>
                <w:rFonts w:ascii="宋体" w:eastAsia="宋体"/>
                <w:color w:val="000000"/>
                <w:sz w:val="18"/>
                <w:szCs w:val="18"/>
              </w:rPr>
            </w:pPr>
            <w:r>
              <w:rPr>
                <w:rFonts w:ascii="宋体" w:eastAsia="宋体"/>
                <w:color w:val="000000"/>
                <w:sz w:val="18"/>
                <w:szCs w:val="18"/>
              </w:rPr>
              <w:t>/</w:t>
            </w:r>
          </w:p>
        </w:tc>
        <w:tc>
          <w:tcPr>
            <w:tcW w:w="1048" w:type="dxa"/>
            <w:tcBorders>
              <w:top w:val="single" w:sz="12" w:space="0" w:color="auto"/>
              <w:bottom w:val="single" w:sz="4" w:space="0" w:color="auto"/>
            </w:tcBorders>
            <w:vAlign w:val="center"/>
          </w:tcPr>
          <w:p>
            <w:pPr>
              <w:jc w:val="center"/>
              <w:rPr>
                <w:rFonts w:ascii="宋体" w:eastAsia="宋体"/>
                <w:color w:val="000000"/>
                <w:sz w:val="18"/>
                <w:szCs w:val="18"/>
              </w:rPr>
            </w:pPr>
            <w:r>
              <w:rPr>
                <w:rFonts w:ascii="宋体" w:eastAsia="宋体"/>
                <w:color w:val="000000"/>
                <w:sz w:val="18"/>
                <w:szCs w:val="18"/>
              </w:rPr>
              <w:t>/</w:t>
            </w:r>
          </w:p>
        </w:tc>
        <w:tc>
          <w:tcPr>
            <w:tcW w:w="1048" w:type="dxa"/>
            <w:tcBorders>
              <w:top w:val="single" w:sz="12"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r>
      <w:tr>
        <w:trPr>
          <w:trHeight w:val="255"/>
        </w:trPr>
        <w:tc>
          <w:tcPr>
            <w:tcW w:w="945" w:type="dxa"/>
            <w:vMerge w:val="restart"/>
            <w:tcBorders>
              <w:top w:val="single" w:sz="4" w:space="0" w:color="auto"/>
              <w:bottom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2</w:t>
            </w:r>
          </w:p>
        </w:tc>
        <w:tc>
          <w:tcPr>
            <w:tcW w:w="1047" w:type="dxa"/>
            <w:tcBorders>
              <w:top w:val="single" w:sz="4" w:space="0" w:color="auto"/>
              <w:bottom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C</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9.00</w:t>
            </w:r>
          </w:p>
        </w:tc>
        <w:tc>
          <w:tcPr>
            <w:tcW w:w="1047"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O</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0.50</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D</w:t>
            </w:r>
          </w:p>
        </w:tc>
        <w:tc>
          <w:tcPr>
            <w:tcW w:w="1047" w:type="dxa"/>
            <w:tcBorders>
              <w:top w:val="single" w:sz="4" w:space="0" w:color="auto"/>
              <w:bottom w:val="single" w:sz="4" w:space="0" w:color="auto"/>
            </w:tcBorders>
            <w:vAlign w:val="center"/>
          </w:tcPr>
          <w:p>
            <w:pPr>
              <w:jc w:val="center"/>
              <w:rPr>
                <w:rFonts w:ascii="宋体" w:eastAsia="宋体"/>
                <w:color w:val="000000"/>
                <w:sz w:val="18"/>
                <w:szCs w:val="18"/>
              </w:rPr>
            </w:pPr>
            <w:r>
              <w:rPr>
                <w:rFonts w:ascii="宋体" w:eastAsia="宋体"/>
                <w:color w:val="000000"/>
                <w:sz w:val="18"/>
                <w:szCs w:val="18"/>
              </w:rPr>
              <w:t>10.00</w:t>
            </w:r>
          </w:p>
        </w:tc>
        <w:tc>
          <w:tcPr>
            <w:tcW w:w="1048" w:type="dxa"/>
            <w:tcBorders>
              <w:top w:val="single" w:sz="4" w:space="0" w:color="auto"/>
              <w:bottom w:val="single" w:sz="4" w:space="0" w:color="auto"/>
            </w:tcBorders>
          </w:tcPr>
          <w:p>
            <w:pPr>
              <w:jc w:val="center"/>
              <w:rPr>
                <w:rFonts w:ascii="宋体" w:eastAsia="宋体"/>
                <w:color w:val="000000"/>
                <w:sz w:val="18"/>
                <w:szCs w:val="18"/>
              </w:rPr>
            </w:pPr>
            <w:r>
              <w:rPr>
                <w:rFonts w:ascii="宋体" w:eastAsia="宋体"/>
                <w:color w:val="000000"/>
                <w:sz w:val="18"/>
                <w:szCs w:val="18"/>
              </w:rPr>
              <w:t>A</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1.00</w:t>
            </w:r>
          </w:p>
        </w:tc>
      </w:tr>
      <w:tr>
        <w:trPr>
          <w:trHeight w:val="255"/>
        </w:trPr>
        <w:tc>
          <w:tcPr>
            <w:tcW w:w="945" w:type="dxa"/>
            <w:vMerge/>
            <w:tcBorders>
              <w:top w:val="single" w:sz="4" w:space="0" w:color="auto"/>
              <w:bottom w:val="single" w:sz="4" w:space="0" w:color="auto"/>
            </w:tcBorders>
            <w:shd w:val="clear" w:color="auto" w:fill="auto"/>
            <w:noWrap/>
            <w:vAlign w:val="center"/>
          </w:tcPr>
          <w:p/>
        </w:tc>
        <w:tc>
          <w:tcPr>
            <w:tcW w:w="1047" w:type="dxa"/>
            <w:tcBorders>
              <w:top w:val="single" w:sz="4" w:space="0" w:color="auto"/>
              <w:bottom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B</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1.00</w:t>
            </w:r>
          </w:p>
        </w:tc>
        <w:tc>
          <w:tcPr>
            <w:tcW w:w="1047"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c>
          <w:tcPr>
            <w:tcW w:w="1047" w:type="dxa"/>
            <w:tcBorders>
              <w:top w:val="single" w:sz="4" w:space="0" w:color="auto"/>
              <w:bottom w:val="single" w:sz="4" w:space="0" w:color="auto"/>
            </w:tcBorders>
            <w:vAlign w:val="center"/>
          </w:tcPr>
          <w:p>
            <w:pPr>
              <w:jc w:val="center"/>
              <w:rPr>
                <w:rFonts w:ascii="宋体" w:eastAsia="宋体"/>
                <w:color w:val="000000"/>
                <w:sz w:val="18"/>
                <w:szCs w:val="18"/>
              </w:rPr>
            </w:pPr>
            <w:r>
              <w:rPr>
                <w:rFonts w:ascii="宋体" w:eastAsia="宋体"/>
                <w:color w:val="000000"/>
                <w:sz w:val="18"/>
                <w:szCs w:val="18"/>
              </w:rPr>
              <w:t>/</w:t>
            </w:r>
          </w:p>
        </w:tc>
        <w:tc>
          <w:tcPr>
            <w:tcW w:w="1048" w:type="dxa"/>
            <w:tcBorders>
              <w:top w:val="single" w:sz="4" w:space="0" w:color="auto"/>
              <w:bottom w:val="single" w:sz="4" w:space="0" w:color="auto"/>
            </w:tcBorders>
            <w:vAlign w:val="center"/>
          </w:tcPr>
          <w:p>
            <w:pPr>
              <w:jc w:val="center"/>
              <w:rPr>
                <w:rFonts w:ascii="宋体" w:eastAsia="宋体"/>
                <w:color w:val="000000"/>
                <w:sz w:val="18"/>
                <w:szCs w:val="18"/>
              </w:rPr>
            </w:pPr>
            <w:r>
              <w:rPr>
                <w:rFonts w:ascii="宋体" w:eastAsia="宋体"/>
                <w:color w:val="000000"/>
                <w:sz w:val="18"/>
                <w:szCs w:val="18"/>
              </w:rPr>
              <w:t>/</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r>
      <w:tr>
        <w:trPr>
          <w:trHeight w:val="255"/>
        </w:trPr>
        <w:tc>
          <w:tcPr>
            <w:tcW w:w="945" w:type="dxa"/>
            <w:tcBorders>
              <w:top w:val="single" w:sz="4" w:space="0" w:color="auto"/>
              <w:bottom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3</w:t>
            </w:r>
          </w:p>
        </w:tc>
        <w:tc>
          <w:tcPr>
            <w:tcW w:w="1047" w:type="dxa"/>
            <w:tcBorders>
              <w:top w:val="single" w:sz="4" w:space="0" w:color="auto"/>
              <w:bottom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C</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8.00</w:t>
            </w:r>
          </w:p>
        </w:tc>
        <w:tc>
          <w:tcPr>
            <w:tcW w:w="1047"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O</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1.00</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E</w:t>
            </w:r>
          </w:p>
        </w:tc>
        <w:tc>
          <w:tcPr>
            <w:tcW w:w="1047" w:type="dxa"/>
            <w:tcBorders>
              <w:top w:val="single" w:sz="4" w:space="0" w:color="auto"/>
              <w:bottom w:val="single" w:sz="4" w:space="0" w:color="auto"/>
            </w:tcBorders>
            <w:vAlign w:val="center"/>
          </w:tcPr>
          <w:p>
            <w:pPr>
              <w:jc w:val="center"/>
              <w:rPr>
                <w:rFonts w:ascii="宋体" w:eastAsia="宋体"/>
                <w:color w:val="000000"/>
                <w:sz w:val="18"/>
                <w:szCs w:val="18"/>
              </w:rPr>
            </w:pPr>
            <w:r>
              <w:rPr>
                <w:rFonts w:ascii="宋体" w:eastAsia="宋体"/>
                <w:color w:val="000000"/>
                <w:sz w:val="18"/>
                <w:szCs w:val="18"/>
              </w:rPr>
              <w:t>10.00</w:t>
            </w:r>
          </w:p>
        </w:tc>
        <w:tc>
          <w:tcPr>
            <w:tcW w:w="1048" w:type="dxa"/>
            <w:tcBorders>
              <w:top w:val="single" w:sz="4" w:space="0" w:color="auto"/>
              <w:bottom w:val="single" w:sz="4" w:space="0" w:color="auto"/>
            </w:tcBorders>
          </w:tcPr>
          <w:p>
            <w:pPr>
              <w:jc w:val="center"/>
              <w:rPr>
                <w:rFonts w:ascii="宋体" w:eastAsia="宋体"/>
                <w:color w:val="000000"/>
                <w:sz w:val="18"/>
                <w:szCs w:val="18"/>
              </w:rPr>
            </w:pPr>
            <w:r>
              <w:rPr>
                <w:rFonts w:ascii="宋体" w:eastAsia="宋体"/>
                <w:color w:val="000000"/>
                <w:sz w:val="18"/>
                <w:szCs w:val="18"/>
              </w:rPr>
              <w:t>A</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2.00</w:t>
            </w:r>
          </w:p>
        </w:tc>
      </w:tr>
      <w:tr>
        <w:trPr>
          <w:trHeight w:val="255"/>
        </w:trPr>
        <w:tc>
          <w:tcPr>
            <w:tcW w:w="945" w:type="dxa"/>
            <w:tcBorders>
              <w:top w:val="single" w:sz="4" w:space="0" w:color="auto"/>
              <w:bottom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4</w:t>
            </w:r>
          </w:p>
        </w:tc>
        <w:tc>
          <w:tcPr>
            <w:tcW w:w="1047" w:type="dxa"/>
            <w:tcBorders>
              <w:top w:val="single" w:sz="4" w:space="0" w:color="auto"/>
              <w:bottom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C</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7.00</w:t>
            </w:r>
          </w:p>
        </w:tc>
        <w:tc>
          <w:tcPr>
            <w:tcW w:w="1047"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O</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2.00</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sz w:val="18"/>
                <w:szCs w:val="18"/>
              </w:rPr>
              <w:t>F</w:t>
            </w:r>
          </w:p>
        </w:tc>
        <w:tc>
          <w:tcPr>
            <w:tcW w:w="1047" w:type="dxa"/>
            <w:tcBorders>
              <w:top w:val="single" w:sz="4" w:space="0" w:color="auto"/>
              <w:bottom w:val="single" w:sz="4" w:space="0" w:color="auto"/>
            </w:tcBorders>
            <w:vAlign w:val="center"/>
          </w:tcPr>
          <w:p>
            <w:pPr>
              <w:jc w:val="center"/>
              <w:rPr>
                <w:rFonts w:ascii="宋体" w:eastAsia="宋体"/>
                <w:color w:val="000000"/>
                <w:sz w:val="18"/>
                <w:szCs w:val="18"/>
              </w:rPr>
            </w:pPr>
            <w:r>
              <w:rPr>
                <w:rFonts w:ascii="宋体" w:eastAsia="宋体"/>
                <w:color w:val="000000"/>
                <w:sz w:val="18"/>
                <w:szCs w:val="18"/>
              </w:rPr>
              <w:t>10.00</w:t>
            </w:r>
          </w:p>
        </w:tc>
        <w:tc>
          <w:tcPr>
            <w:tcW w:w="1048" w:type="dxa"/>
            <w:tcBorders>
              <w:top w:val="single" w:sz="4" w:space="0" w:color="auto"/>
              <w:bottom w:val="single" w:sz="4" w:space="0" w:color="auto"/>
            </w:tcBorders>
          </w:tcPr>
          <w:p>
            <w:pPr>
              <w:jc w:val="center"/>
              <w:rPr>
                <w:rFonts w:ascii="宋体" w:eastAsia="宋体"/>
                <w:color w:val="000000"/>
                <w:sz w:val="18"/>
                <w:szCs w:val="18"/>
              </w:rPr>
            </w:pPr>
            <w:r>
              <w:rPr>
                <w:rFonts w:ascii="宋体" w:eastAsia="宋体"/>
                <w:color w:val="000000"/>
                <w:sz w:val="18"/>
                <w:szCs w:val="18"/>
              </w:rPr>
              <w:t>A</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4.00</w:t>
            </w:r>
          </w:p>
        </w:tc>
      </w:tr>
      <w:tr>
        <w:trPr>
          <w:trHeight w:val="255"/>
        </w:trPr>
        <w:tc>
          <w:tcPr>
            <w:tcW w:w="945" w:type="dxa"/>
            <w:tcBorders>
              <w:top w:val="single" w:sz="4" w:space="0" w:color="auto"/>
              <w:bottom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5</w:t>
            </w:r>
          </w:p>
        </w:tc>
        <w:tc>
          <w:tcPr>
            <w:tcW w:w="1047" w:type="dxa"/>
            <w:tcBorders>
              <w:top w:val="single" w:sz="4" w:space="0" w:color="auto"/>
              <w:bottom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C</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6.00</w:t>
            </w:r>
          </w:p>
        </w:tc>
        <w:tc>
          <w:tcPr>
            <w:tcW w:w="1047"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O</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3.00</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G</w:t>
            </w:r>
          </w:p>
        </w:tc>
        <w:tc>
          <w:tcPr>
            <w:tcW w:w="1047" w:type="dxa"/>
            <w:tcBorders>
              <w:top w:val="single" w:sz="4" w:space="0" w:color="auto"/>
              <w:bottom w:val="single" w:sz="4" w:space="0" w:color="auto"/>
            </w:tcBorders>
            <w:vAlign w:val="center"/>
          </w:tcPr>
          <w:p>
            <w:pPr>
              <w:jc w:val="center"/>
              <w:rPr>
                <w:rFonts w:ascii="宋体" w:eastAsia="宋体"/>
                <w:color w:val="000000"/>
                <w:sz w:val="18"/>
                <w:szCs w:val="18"/>
              </w:rPr>
            </w:pPr>
            <w:r>
              <w:rPr>
                <w:rFonts w:ascii="宋体" w:eastAsia="宋体"/>
                <w:color w:val="000000"/>
                <w:sz w:val="18"/>
                <w:szCs w:val="18"/>
              </w:rPr>
              <w:t>10.00</w:t>
            </w:r>
          </w:p>
        </w:tc>
        <w:tc>
          <w:tcPr>
            <w:tcW w:w="1048" w:type="dxa"/>
            <w:tcBorders>
              <w:top w:val="single" w:sz="4" w:space="0" w:color="auto"/>
              <w:bottom w:val="single" w:sz="4" w:space="0" w:color="auto"/>
            </w:tcBorders>
          </w:tcPr>
          <w:p>
            <w:pPr>
              <w:jc w:val="center"/>
              <w:rPr>
                <w:rFonts w:ascii="宋体" w:eastAsia="宋体"/>
                <w:color w:val="000000"/>
                <w:sz w:val="18"/>
                <w:szCs w:val="18"/>
              </w:rPr>
            </w:pPr>
            <w:r>
              <w:rPr>
                <w:rFonts w:ascii="宋体" w:eastAsia="宋体"/>
                <w:color w:val="000000"/>
                <w:sz w:val="18"/>
                <w:szCs w:val="18"/>
              </w:rPr>
              <w:t>A</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8.00</w:t>
            </w:r>
          </w:p>
        </w:tc>
      </w:tr>
      <w:tr>
        <w:trPr>
          <w:trHeight w:val="255"/>
        </w:trPr>
        <w:tc>
          <w:tcPr>
            <w:tcW w:w="945" w:type="dxa"/>
            <w:tcBorders>
              <w:top w:val="single" w:sz="4" w:space="0" w:color="auto"/>
              <w:bottom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6</w:t>
            </w:r>
          </w:p>
        </w:tc>
        <w:tc>
          <w:tcPr>
            <w:tcW w:w="1047" w:type="dxa"/>
            <w:tcBorders>
              <w:top w:val="single" w:sz="4" w:space="0" w:color="auto"/>
              <w:bottom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C</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5.00</w:t>
            </w:r>
          </w:p>
        </w:tc>
        <w:tc>
          <w:tcPr>
            <w:tcW w:w="1047"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O</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4.00</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H</w:t>
            </w:r>
          </w:p>
        </w:tc>
        <w:tc>
          <w:tcPr>
            <w:tcW w:w="1047" w:type="dxa"/>
            <w:tcBorders>
              <w:top w:val="single" w:sz="4" w:space="0" w:color="auto"/>
              <w:bottom w:val="single" w:sz="4" w:space="0" w:color="auto"/>
            </w:tcBorders>
            <w:vAlign w:val="center"/>
          </w:tcPr>
          <w:p>
            <w:pPr>
              <w:jc w:val="center"/>
              <w:rPr>
                <w:rFonts w:ascii="宋体" w:eastAsia="宋体"/>
                <w:color w:val="000000"/>
                <w:sz w:val="18"/>
                <w:szCs w:val="18"/>
              </w:rPr>
            </w:pPr>
            <w:r>
              <w:rPr>
                <w:rFonts w:ascii="宋体" w:eastAsia="宋体"/>
                <w:color w:val="000000"/>
                <w:sz w:val="18"/>
                <w:szCs w:val="18"/>
              </w:rPr>
              <w:t>10.00</w:t>
            </w:r>
          </w:p>
        </w:tc>
        <w:tc>
          <w:tcPr>
            <w:tcW w:w="1048" w:type="dxa"/>
            <w:tcBorders>
              <w:top w:val="single" w:sz="4" w:space="0" w:color="auto"/>
              <w:bottom w:val="single" w:sz="4" w:space="0" w:color="auto"/>
            </w:tcBorders>
          </w:tcPr>
          <w:p>
            <w:pPr>
              <w:jc w:val="center"/>
              <w:rPr>
                <w:rFonts w:ascii="宋体" w:eastAsia="宋体"/>
                <w:sz w:val="18"/>
                <w:szCs w:val="18"/>
              </w:rPr>
            </w:pPr>
            <w:r>
              <w:rPr>
                <w:rFonts w:ascii="宋体" w:eastAsia="宋体"/>
                <w:sz w:val="18"/>
                <w:szCs w:val="18"/>
              </w:rPr>
              <w:t>/</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r>
      <w:tr>
        <w:trPr>
          <w:trHeight w:val="255"/>
        </w:trPr>
        <w:tc>
          <w:tcPr>
            <w:tcW w:w="945" w:type="dxa"/>
            <w:tcBorders>
              <w:top w:val="single" w:sz="4" w:space="0" w:color="auto"/>
              <w:bottom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7</w:t>
            </w:r>
          </w:p>
        </w:tc>
        <w:tc>
          <w:tcPr>
            <w:tcW w:w="1047" w:type="dxa"/>
            <w:tcBorders>
              <w:top w:val="single" w:sz="4" w:space="0" w:color="auto"/>
              <w:bottom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C</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4.00</w:t>
            </w:r>
          </w:p>
        </w:tc>
        <w:tc>
          <w:tcPr>
            <w:tcW w:w="1047"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O</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5.00</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I</w:t>
            </w:r>
          </w:p>
        </w:tc>
        <w:tc>
          <w:tcPr>
            <w:tcW w:w="1047" w:type="dxa"/>
            <w:tcBorders>
              <w:top w:val="single" w:sz="4" w:space="0" w:color="auto"/>
              <w:bottom w:val="single" w:sz="4" w:space="0" w:color="auto"/>
            </w:tcBorders>
            <w:vAlign w:val="center"/>
          </w:tcPr>
          <w:p>
            <w:pPr>
              <w:jc w:val="center"/>
              <w:rPr>
                <w:rFonts w:ascii="宋体" w:eastAsia="宋体"/>
                <w:color w:val="000000"/>
                <w:sz w:val="18"/>
                <w:szCs w:val="18"/>
              </w:rPr>
            </w:pPr>
            <w:r>
              <w:rPr>
                <w:rFonts w:ascii="宋体" w:eastAsia="宋体"/>
                <w:color w:val="000000"/>
                <w:sz w:val="18"/>
                <w:szCs w:val="18"/>
              </w:rPr>
              <w:t>10.00</w:t>
            </w:r>
          </w:p>
        </w:tc>
        <w:tc>
          <w:tcPr>
            <w:tcW w:w="1048" w:type="dxa"/>
            <w:tcBorders>
              <w:top w:val="single" w:sz="4" w:space="0" w:color="auto"/>
              <w:bottom w:val="single" w:sz="4" w:space="0" w:color="auto"/>
            </w:tcBorders>
          </w:tcPr>
          <w:p>
            <w:pPr>
              <w:jc w:val="center"/>
              <w:rPr>
                <w:rFonts w:ascii="宋体" w:eastAsia="宋体"/>
                <w:sz w:val="18"/>
                <w:szCs w:val="18"/>
              </w:rPr>
            </w:pPr>
            <w:r>
              <w:rPr>
                <w:rFonts w:ascii="宋体" w:eastAsia="宋体"/>
                <w:sz w:val="18"/>
                <w:szCs w:val="18"/>
              </w:rPr>
              <w:t>/</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r>
      <w:tr>
        <w:trPr>
          <w:trHeight w:val="255"/>
        </w:trPr>
        <w:tc>
          <w:tcPr>
            <w:tcW w:w="945" w:type="dxa"/>
            <w:tcBorders>
              <w:top w:val="single" w:sz="4" w:space="0" w:color="auto"/>
              <w:left w:val="single" w:sz="12" w:space="0" w:color="auto"/>
              <w:bottom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8</w:t>
            </w:r>
          </w:p>
        </w:tc>
        <w:tc>
          <w:tcPr>
            <w:tcW w:w="1047" w:type="dxa"/>
            <w:tcBorders>
              <w:top w:val="single" w:sz="4" w:space="0" w:color="auto"/>
              <w:bottom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C</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3.00</w:t>
            </w:r>
          </w:p>
        </w:tc>
        <w:tc>
          <w:tcPr>
            <w:tcW w:w="1047"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O</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6.00</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J</w:t>
            </w:r>
          </w:p>
        </w:tc>
        <w:tc>
          <w:tcPr>
            <w:tcW w:w="1047" w:type="dxa"/>
            <w:tcBorders>
              <w:top w:val="single" w:sz="4" w:space="0" w:color="auto"/>
              <w:bottom w:val="single" w:sz="4" w:space="0" w:color="auto"/>
            </w:tcBorders>
            <w:vAlign w:val="center"/>
          </w:tcPr>
          <w:p>
            <w:pPr>
              <w:jc w:val="center"/>
              <w:rPr>
                <w:rFonts w:ascii="宋体" w:eastAsia="宋体"/>
                <w:color w:val="000000"/>
                <w:sz w:val="18"/>
                <w:szCs w:val="18"/>
              </w:rPr>
            </w:pPr>
            <w:r>
              <w:rPr>
                <w:rFonts w:ascii="宋体" w:eastAsia="宋体"/>
                <w:color w:val="000000"/>
                <w:sz w:val="18"/>
                <w:szCs w:val="18"/>
              </w:rPr>
              <w:t>10.00</w:t>
            </w:r>
          </w:p>
        </w:tc>
        <w:tc>
          <w:tcPr>
            <w:tcW w:w="1048" w:type="dxa"/>
            <w:tcBorders>
              <w:top w:val="single" w:sz="4" w:space="0" w:color="auto"/>
              <w:bottom w:val="single" w:sz="4" w:space="0" w:color="auto"/>
            </w:tcBorders>
          </w:tcPr>
          <w:p>
            <w:pPr>
              <w:jc w:val="center"/>
              <w:rPr>
                <w:rFonts w:ascii="宋体" w:eastAsia="宋体"/>
                <w:sz w:val="18"/>
                <w:szCs w:val="18"/>
              </w:rPr>
            </w:pPr>
            <w:r>
              <w:rPr>
                <w:rFonts w:ascii="宋体" w:eastAsia="宋体"/>
                <w:sz w:val="18"/>
                <w:szCs w:val="18"/>
              </w:rPr>
              <w:t>/</w:t>
            </w:r>
          </w:p>
        </w:tc>
        <w:tc>
          <w:tcPr>
            <w:tcW w:w="1048" w:type="dxa"/>
            <w:tcBorders>
              <w:top w:val="single" w:sz="4" w:space="0" w:color="auto"/>
              <w:bottom w:val="single" w:sz="4" w:space="0" w:color="auto"/>
              <w:right w:val="single" w:sz="12"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r>
      <w:tr>
        <w:trPr>
          <w:trHeight w:val="255"/>
        </w:trPr>
        <w:tc>
          <w:tcPr>
            <w:tcW w:w="945" w:type="dxa"/>
            <w:tcBorders>
              <w:top w:val="single" w:sz="4" w:space="0" w:color="auto"/>
              <w:left w:val="single" w:sz="12" w:space="0" w:color="auto"/>
              <w:bottom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9</w:t>
            </w:r>
          </w:p>
        </w:tc>
        <w:tc>
          <w:tcPr>
            <w:tcW w:w="1047" w:type="dxa"/>
            <w:tcBorders>
              <w:top w:val="single" w:sz="4" w:space="0" w:color="auto"/>
              <w:bottom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C</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2.00</w:t>
            </w:r>
          </w:p>
        </w:tc>
        <w:tc>
          <w:tcPr>
            <w:tcW w:w="1047"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O</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7.00</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K</w:t>
            </w:r>
          </w:p>
        </w:tc>
        <w:tc>
          <w:tcPr>
            <w:tcW w:w="1047" w:type="dxa"/>
            <w:tcBorders>
              <w:top w:val="single" w:sz="4" w:space="0" w:color="auto"/>
              <w:bottom w:val="single" w:sz="4" w:space="0" w:color="auto"/>
            </w:tcBorders>
            <w:vAlign w:val="center"/>
          </w:tcPr>
          <w:p>
            <w:pPr>
              <w:jc w:val="center"/>
              <w:rPr>
                <w:rFonts w:ascii="宋体" w:eastAsia="宋体"/>
                <w:color w:val="000000"/>
                <w:sz w:val="18"/>
                <w:szCs w:val="18"/>
              </w:rPr>
            </w:pPr>
            <w:r>
              <w:rPr>
                <w:rFonts w:ascii="宋体" w:eastAsia="宋体"/>
                <w:color w:val="000000"/>
                <w:sz w:val="18"/>
                <w:szCs w:val="18"/>
              </w:rPr>
              <w:t>10.00</w:t>
            </w:r>
          </w:p>
        </w:tc>
        <w:tc>
          <w:tcPr>
            <w:tcW w:w="1048" w:type="dxa"/>
            <w:tcBorders>
              <w:top w:val="single" w:sz="4" w:space="0" w:color="auto"/>
              <w:bottom w:val="single" w:sz="4" w:space="0" w:color="auto"/>
            </w:tcBorders>
          </w:tcPr>
          <w:p>
            <w:pPr>
              <w:jc w:val="center"/>
              <w:rPr>
                <w:rFonts w:ascii="宋体" w:eastAsia="宋体"/>
                <w:sz w:val="18"/>
                <w:szCs w:val="18"/>
              </w:rPr>
            </w:pPr>
            <w:r>
              <w:rPr>
                <w:rFonts w:ascii="宋体" w:eastAsia="宋体"/>
                <w:sz w:val="18"/>
                <w:szCs w:val="18"/>
              </w:rPr>
              <w:t>/</w:t>
            </w:r>
          </w:p>
        </w:tc>
        <w:tc>
          <w:tcPr>
            <w:tcW w:w="1048" w:type="dxa"/>
            <w:tcBorders>
              <w:top w:val="single" w:sz="4" w:space="0" w:color="auto"/>
              <w:bottom w:val="single" w:sz="4" w:space="0" w:color="auto"/>
              <w:right w:val="single" w:sz="12"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r>
      <w:tr>
        <w:trPr>
          <w:trHeight w:val="255"/>
        </w:trPr>
        <w:tc>
          <w:tcPr>
            <w:tcW w:w="945" w:type="dxa"/>
            <w:tcBorders>
              <w:top w:val="single" w:sz="4" w:space="0" w:color="auto"/>
              <w:left w:val="single" w:sz="12" w:space="0" w:color="auto"/>
              <w:bottom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10</w:t>
            </w:r>
          </w:p>
        </w:tc>
        <w:tc>
          <w:tcPr>
            <w:tcW w:w="1047" w:type="dxa"/>
            <w:tcBorders>
              <w:top w:val="single" w:sz="4" w:space="0" w:color="auto"/>
              <w:bottom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C</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1.00</w:t>
            </w:r>
          </w:p>
        </w:tc>
        <w:tc>
          <w:tcPr>
            <w:tcW w:w="1047"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O</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8.00</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L</w:t>
            </w:r>
          </w:p>
        </w:tc>
        <w:tc>
          <w:tcPr>
            <w:tcW w:w="1047" w:type="dxa"/>
            <w:tcBorders>
              <w:top w:val="single" w:sz="4" w:space="0" w:color="auto"/>
              <w:bottom w:val="single" w:sz="4" w:space="0" w:color="auto"/>
            </w:tcBorders>
            <w:vAlign w:val="center"/>
          </w:tcPr>
          <w:p>
            <w:pPr>
              <w:jc w:val="center"/>
              <w:rPr>
                <w:rFonts w:ascii="宋体" w:eastAsia="宋体"/>
                <w:color w:val="000000"/>
                <w:sz w:val="18"/>
                <w:szCs w:val="18"/>
              </w:rPr>
            </w:pPr>
            <w:r>
              <w:rPr>
                <w:rFonts w:ascii="宋体" w:eastAsia="宋体"/>
                <w:color w:val="000000"/>
                <w:sz w:val="18"/>
                <w:szCs w:val="18"/>
              </w:rPr>
              <w:t>10.00</w:t>
            </w:r>
          </w:p>
        </w:tc>
        <w:tc>
          <w:tcPr>
            <w:tcW w:w="1048" w:type="dxa"/>
            <w:tcBorders>
              <w:top w:val="single" w:sz="4" w:space="0" w:color="auto"/>
              <w:bottom w:val="single" w:sz="4" w:space="0" w:color="auto"/>
            </w:tcBorders>
          </w:tcPr>
          <w:p>
            <w:pPr>
              <w:jc w:val="center"/>
              <w:rPr>
                <w:rFonts w:ascii="宋体" w:eastAsia="宋体"/>
                <w:sz w:val="18"/>
                <w:szCs w:val="18"/>
              </w:rPr>
            </w:pPr>
            <w:r>
              <w:rPr>
                <w:rFonts w:ascii="宋体" w:eastAsia="宋体"/>
                <w:sz w:val="18"/>
                <w:szCs w:val="18"/>
              </w:rPr>
              <w:t>/</w:t>
            </w:r>
          </w:p>
        </w:tc>
        <w:tc>
          <w:tcPr>
            <w:tcW w:w="1048" w:type="dxa"/>
            <w:tcBorders>
              <w:top w:val="single" w:sz="4" w:space="0" w:color="auto"/>
              <w:bottom w:val="single" w:sz="4" w:space="0" w:color="auto"/>
              <w:right w:val="single" w:sz="12"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r>
      <w:tr>
        <w:trPr>
          <w:trHeight w:val="255"/>
        </w:trPr>
        <w:tc>
          <w:tcPr>
            <w:tcW w:w="945" w:type="dxa"/>
            <w:tcBorders>
              <w:top w:val="single" w:sz="4" w:space="0" w:color="auto"/>
              <w:left w:val="single" w:sz="12" w:space="0" w:color="auto"/>
              <w:bottom w:val="single" w:sz="4"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11</w:t>
            </w:r>
          </w:p>
        </w:tc>
        <w:tc>
          <w:tcPr>
            <w:tcW w:w="1047" w:type="dxa"/>
            <w:tcBorders>
              <w:top w:val="single" w:sz="4" w:space="0" w:color="auto"/>
              <w:bottom w:val="single" w:sz="4"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C</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0.50</w:t>
            </w:r>
          </w:p>
        </w:tc>
        <w:tc>
          <w:tcPr>
            <w:tcW w:w="1047"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O</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9.00</w:t>
            </w:r>
          </w:p>
        </w:tc>
        <w:tc>
          <w:tcPr>
            <w:tcW w:w="1048" w:type="dxa"/>
            <w:tcBorders>
              <w:top w:val="single" w:sz="4" w:space="0" w:color="auto"/>
              <w:bottom w:val="single" w:sz="4"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M</w:t>
            </w:r>
          </w:p>
        </w:tc>
        <w:tc>
          <w:tcPr>
            <w:tcW w:w="1047" w:type="dxa"/>
            <w:tcBorders>
              <w:top w:val="single" w:sz="4" w:space="0" w:color="auto"/>
              <w:bottom w:val="single" w:sz="4" w:space="0" w:color="auto"/>
            </w:tcBorders>
            <w:vAlign w:val="center"/>
          </w:tcPr>
          <w:p>
            <w:pPr>
              <w:jc w:val="center"/>
              <w:rPr>
                <w:rFonts w:ascii="宋体" w:eastAsia="宋体"/>
                <w:color w:val="000000"/>
                <w:sz w:val="18"/>
                <w:szCs w:val="18"/>
              </w:rPr>
            </w:pPr>
            <w:r>
              <w:rPr>
                <w:rFonts w:ascii="宋体" w:eastAsia="宋体"/>
                <w:color w:val="000000"/>
                <w:sz w:val="18"/>
                <w:szCs w:val="18"/>
              </w:rPr>
              <w:t>10.00</w:t>
            </w:r>
          </w:p>
        </w:tc>
        <w:tc>
          <w:tcPr>
            <w:tcW w:w="1048" w:type="dxa"/>
            <w:tcBorders>
              <w:top w:val="single" w:sz="4" w:space="0" w:color="auto"/>
              <w:bottom w:val="single" w:sz="4" w:space="0" w:color="auto"/>
            </w:tcBorders>
          </w:tcPr>
          <w:p>
            <w:pPr>
              <w:jc w:val="center"/>
              <w:rPr>
                <w:rFonts w:ascii="宋体" w:eastAsia="宋体"/>
                <w:color w:val="000000"/>
                <w:sz w:val="18"/>
                <w:szCs w:val="18"/>
              </w:rPr>
            </w:pPr>
            <w:r>
              <w:rPr>
                <w:rFonts w:ascii="宋体" w:eastAsia="宋体"/>
                <w:color w:val="000000"/>
                <w:sz w:val="18"/>
                <w:szCs w:val="18"/>
              </w:rPr>
              <w:t>A</w:t>
            </w:r>
          </w:p>
        </w:tc>
        <w:tc>
          <w:tcPr>
            <w:tcW w:w="1048" w:type="dxa"/>
            <w:tcBorders>
              <w:top w:val="single" w:sz="4" w:space="0" w:color="auto"/>
              <w:bottom w:val="single" w:sz="4" w:space="0" w:color="auto"/>
              <w:right w:val="single" w:sz="12"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0.50</w:t>
            </w:r>
          </w:p>
        </w:tc>
      </w:tr>
      <w:tr>
        <w:trPr>
          <w:trHeight w:val="255"/>
        </w:trPr>
        <w:tc>
          <w:tcPr>
            <w:tcW w:w="945" w:type="dxa"/>
            <w:tcBorders>
              <w:top w:val="single" w:sz="4" w:space="0" w:color="auto"/>
              <w:left w:val="single" w:sz="12" w:space="0" w:color="auto"/>
              <w:bottom w:val="single" w:sz="12" w:space="0" w:color="auto"/>
            </w:tcBorders>
            <w:shd w:val="clear" w:color="auto" w:fill="auto"/>
            <w:noWrap/>
            <w:vAlign w:val="center"/>
          </w:tcPr>
          <w:p>
            <w:pPr>
              <w:widowControl/>
              <w:jc w:val="center"/>
              <w:rPr>
                <w:rFonts w:ascii="宋体" w:eastAsia="宋体"/>
                <w:sz w:val="18"/>
                <w:szCs w:val="18"/>
              </w:rPr>
            </w:pPr>
            <w:r>
              <w:rPr>
                <w:rFonts w:ascii="宋体" w:eastAsia="宋体"/>
                <w:sz w:val="18"/>
                <w:szCs w:val="18"/>
              </w:rPr>
              <w:t>12</w:t>
            </w:r>
          </w:p>
        </w:tc>
        <w:tc>
          <w:tcPr>
            <w:tcW w:w="1047" w:type="dxa"/>
            <w:tcBorders>
              <w:top w:val="single" w:sz="4" w:space="0" w:color="auto"/>
              <w:bottom w:val="single" w:sz="12" w:space="0" w:color="auto"/>
            </w:tcBorders>
            <w:shd w:val="clear" w:color="auto" w:fill="auto"/>
            <w:noWrap/>
            <w:vAlign w:val="center"/>
          </w:tcPr>
          <w:p>
            <w:pPr>
              <w:jc w:val="center"/>
              <w:rPr>
                <w:rFonts w:ascii="宋体" w:eastAsia="宋体"/>
                <w:color w:val="000000"/>
                <w:sz w:val="18"/>
                <w:szCs w:val="18"/>
              </w:rPr>
            </w:pPr>
            <w:r>
              <w:rPr>
                <w:rFonts w:ascii="宋体" w:eastAsia="宋体"/>
                <w:color w:val="000000"/>
                <w:sz w:val="18"/>
                <w:szCs w:val="18"/>
              </w:rPr>
              <w:t>/</w:t>
            </w:r>
          </w:p>
        </w:tc>
        <w:tc>
          <w:tcPr>
            <w:tcW w:w="1048" w:type="dxa"/>
            <w:tcBorders>
              <w:top w:val="single" w:sz="4" w:space="0" w:color="auto"/>
              <w:bottom w:val="single" w:sz="12"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w:t>
            </w:r>
          </w:p>
        </w:tc>
        <w:tc>
          <w:tcPr>
            <w:tcW w:w="1047" w:type="dxa"/>
            <w:tcBorders>
              <w:top w:val="single" w:sz="4" w:space="0" w:color="auto"/>
              <w:bottom w:val="single" w:sz="12"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O</w:t>
            </w:r>
          </w:p>
        </w:tc>
        <w:tc>
          <w:tcPr>
            <w:tcW w:w="1048" w:type="dxa"/>
            <w:tcBorders>
              <w:top w:val="single" w:sz="4" w:space="0" w:color="auto"/>
              <w:bottom w:val="single" w:sz="12"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10.00</w:t>
            </w:r>
          </w:p>
        </w:tc>
        <w:tc>
          <w:tcPr>
            <w:tcW w:w="1048" w:type="dxa"/>
            <w:tcBorders>
              <w:top w:val="single" w:sz="4" w:space="0" w:color="auto"/>
              <w:bottom w:val="single" w:sz="12"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N</w:t>
            </w:r>
          </w:p>
        </w:tc>
        <w:tc>
          <w:tcPr>
            <w:tcW w:w="1047" w:type="dxa"/>
            <w:tcBorders>
              <w:top w:val="single" w:sz="4" w:space="0" w:color="auto"/>
              <w:bottom w:val="single" w:sz="12" w:space="0" w:color="auto"/>
            </w:tcBorders>
            <w:vAlign w:val="center"/>
          </w:tcPr>
          <w:p>
            <w:pPr>
              <w:jc w:val="center"/>
              <w:rPr>
                <w:rFonts w:ascii="宋体" w:eastAsia="宋体"/>
                <w:color w:val="000000"/>
                <w:sz w:val="18"/>
                <w:szCs w:val="18"/>
              </w:rPr>
            </w:pPr>
            <w:r>
              <w:rPr>
                <w:rFonts w:ascii="宋体" w:eastAsia="宋体"/>
                <w:color w:val="000000"/>
                <w:sz w:val="18"/>
                <w:szCs w:val="18"/>
              </w:rPr>
              <w:t>10.00</w:t>
            </w:r>
          </w:p>
        </w:tc>
        <w:tc>
          <w:tcPr>
            <w:tcW w:w="1048" w:type="dxa"/>
            <w:tcBorders>
              <w:top w:val="single" w:sz="4" w:space="0" w:color="auto"/>
              <w:bottom w:val="single" w:sz="12" w:space="0" w:color="auto"/>
            </w:tcBorders>
          </w:tcPr>
          <w:p>
            <w:pPr>
              <w:jc w:val="center"/>
              <w:rPr>
                <w:rFonts w:ascii="宋体" w:eastAsia="宋体"/>
                <w:color w:val="000000"/>
                <w:sz w:val="18"/>
                <w:szCs w:val="18"/>
              </w:rPr>
            </w:pPr>
            <w:r>
              <w:rPr>
                <w:rFonts w:ascii="宋体" w:eastAsia="宋体"/>
                <w:color w:val="000000"/>
                <w:sz w:val="18"/>
                <w:szCs w:val="18"/>
              </w:rPr>
              <w:t>B</w:t>
            </w:r>
          </w:p>
        </w:tc>
        <w:tc>
          <w:tcPr>
            <w:tcW w:w="1048" w:type="dxa"/>
            <w:tcBorders>
              <w:top w:val="single" w:sz="4" w:space="0" w:color="auto"/>
              <w:bottom w:val="single" w:sz="12" w:space="0" w:color="auto"/>
              <w:right w:val="single" w:sz="12" w:space="0" w:color="auto"/>
            </w:tcBorders>
            <w:shd w:val="clear" w:color="auto" w:fill="auto"/>
            <w:vAlign w:val="center"/>
          </w:tcPr>
          <w:p>
            <w:pPr>
              <w:jc w:val="center"/>
              <w:rPr>
                <w:rFonts w:ascii="宋体" w:eastAsia="宋体"/>
                <w:color w:val="000000"/>
                <w:sz w:val="18"/>
                <w:szCs w:val="18"/>
              </w:rPr>
            </w:pPr>
            <w:r>
              <w:rPr>
                <w:rFonts w:ascii="宋体" w:eastAsia="宋体"/>
                <w:color w:val="000000"/>
                <w:sz w:val="18"/>
                <w:szCs w:val="18"/>
              </w:rPr>
              <w:t>2.00</w:t>
            </w:r>
          </w:p>
        </w:tc>
      </w:tr>
    </w:tbl>
    <w:p>
      <w:pPr>
        <w:spacing w:beforeLines="50" w:before="156"/>
        <w:jc w:val="center"/>
        <w:rPr>
          <w:rFonts w:eastAsia="黑体"/>
          <w:kern w:val="0"/>
          <w:szCs w:val="20"/>
        </w:rPr>
      </w:pPr>
      <w:r>
        <w:rPr>
          <w:rFonts w:eastAsia="黑体"/>
          <w:kern w:val="0"/>
          <w:szCs w:val="20"/>
        </w:rPr>
        <w:t>表</w:t>
      </w:r>
      <w:r>
        <w:rPr>
          <w:rFonts w:eastAsia="黑体"/>
        </w:rPr>
        <w:t>6</w:t>
      </w:r>
      <w:r>
        <w:rPr>
          <w:rFonts w:eastAsia="黑体"/>
          <w:color w:val="FF0000"/>
        </w:rPr>
        <w:t>　</w:t>
      </w:r>
      <w:r>
        <w:rPr>
          <w:rFonts w:eastAsia="黑体"/>
        </w:rPr>
        <w:t>系列标准片各稀土氧化物</w:t>
      </w:r>
      <w:r>
        <w:rPr>
          <w:rFonts w:eastAsia="黑体" w:hint="eastAsia"/>
        </w:rPr>
        <w:t>配分值</w:t>
      </w:r>
      <w:r>
        <w:rPr>
          <w:rFonts w:eastAsia="黑体"/>
        </w:rPr>
        <w:t>表</w:t>
      </w:r>
    </w:p>
    <w:p>
      <w:pPr>
        <w:jc w:val="right"/>
        <w:rPr>
          <w:kern w:val="0"/>
          <w:sz w:val="18"/>
          <w:szCs w:val="20"/>
        </w:rPr>
      </w:pPr>
      <w:r>
        <w:rPr>
          <w:sz w:val="18"/>
        </w:rPr>
        <w:t>单位：%</w:t>
      </w:r>
    </w:p>
    <w:tbl>
      <w:tblPr>
        <w:jc w:val="left"/>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1047"/>
        <w:gridCol w:w="1047"/>
        <w:gridCol w:w="1047"/>
        <w:gridCol w:w="1047"/>
        <w:gridCol w:w="1047"/>
        <w:gridCol w:w="1047"/>
        <w:gridCol w:w="1047"/>
        <w:gridCol w:w="1048"/>
      </w:tblGrid>
      <w:tr>
        <w:trPr>
          <w:trHeight w:val="351"/>
        </w:trPr>
        <w:tc>
          <w:tcPr>
            <w:tcW w:w="945" w:type="dxa"/>
            <w:tcBorders>
              <w:top w:val="single" w:sz="12" w:space="0" w:color="auto"/>
              <w:bottom w:val="single" w:sz="12" w:space="0" w:color="auto"/>
              <w:right w:val="single" w:sz="6" w:space="0" w:color="auto"/>
            </w:tcBorders>
            <w:shd w:val="clear" w:color="auto" w:fill="auto"/>
            <w:noWrap/>
            <w:vAlign w:val="center"/>
          </w:tcPr>
          <w:p>
            <w:pPr>
              <w:widowControl/>
              <w:jc w:val="center"/>
              <w:rPr>
                <w:sz w:val="18"/>
                <w:szCs w:val="18"/>
              </w:rPr>
            </w:pPr>
            <w:r>
              <w:rPr>
                <w:sz w:val="18"/>
                <w:szCs w:val="18"/>
              </w:rPr>
              <w:t>序号</w:t>
            </w:r>
          </w:p>
        </w:tc>
        <w:tc>
          <w:tcPr>
            <w:tcW w:w="1047" w:type="dxa"/>
            <w:tcBorders>
              <w:top w:val="single" w:sz="12" w:space="0" w:color="auto"/>
              <w:left w:val="single" w:sz="6" w:space="0" w:color="auto"/>
              <w:bottom w:val="single" w:sz="12" w:space="0" w:color="auto"/>
            </w:tcBorders>
            <w:shd w:val="clear" w:color="auto" w:fill="auto"/>
            <w:noWrap/>
            <w:vAlign w:val="center"/>
          </w:tcPr>
          <w:p>
            <w:pPr>
              <w:jc w:val="center"/>
              <w:rPr>
                <w:color w:val="000000"/>
                <w:sz w:val="18"/>
                <w:szCs w:val="18"/>
              </w:rPr>
            </w:pPr>
            <w:r>
              <w:rPr>
                <w:color w:val="000000"/>
                <w:sz w:val="18"/>
                <w:szCs w:val="18"/>
              </w:rPr>
              <w:t>La</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CeO</w:t>
            </w:r>
            <w:r>
              <w:rPr>
                <w:color w:val="000000"/>
                <w:sz w:val="18"/>
                <w:szCs w:val="18"/>
                <w:vertAlign w:val="subscript"/>
              </w:rPr>
              <w:t>2</w:t>
            </w:r>
          </w:p>
        </w:tc>
        <w:tc>
          <w:tcPr>
            <w:tcW w:w="1047"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Pr</w:t>
            </w:r>
            <w:r>
              <w:rPr>
                <w:color w:val="000000"/>
                <w:sz w:val="18"/>
                <w:szCs w:val="18"/>
                <w:vertAlign w:val="subscript"/>
              </w:rPr>
              <w:t>6</w:t>
            </w:r>
            <w:r>
              <w:rPr>
                <w:color w:val="000000"/>
                <w:sz w:val="18"/>
                <w:szCs w:val="18"/>
              </w:rPr>
              <w:t>O</w:t>
            </w:r>
            <w:r>
              <w:rPr>
                <w:color w:val="000000"/>
                <w:sz w:val="18"/>
                <w:szCs w:val="18"/>
                <w:vertAlign w:val="subscript"/>
              </w:rPr>
              <w:t>11</w:t>
            </w:r>
          </w:p>
        </w:tc>
        <w:tc>
          <w:tcPr>
            <w:tcW w:w="1047"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Nd</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Sm</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Eu</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Gd</w:t>
            </w:r>
            <w:r>
              <w:rPr>
                <w:color w:val="000000"/>
                <w:sz w:val="18"/>
                <w:szCs w:val="18"/>
                <w:vertAlign w:val="subscript"/>
              </w:rPr>
              <w:t>2</w:t>
            </w:r>
            <w:r>
              <w:rPr>
                <w:color w:val="000000"/>
                <w:sz w:val="18"/>
                <w:szCs w:val="18"/>
              </w:rPr>
              <w:t>O</w:t>
            </w:r>
            <w:r>
              <w:rPr>
                <w:color w:val="000000"/>
                <w:sz w:val="18"/>
                <w:szCs w:val="18"/>
                <w:vertAlign w:val="subscript"/>
              </w:rPr>
              <w:t>3</w:t>
            </w:r>
          </w:p>
        </w:tc>
        <w:tc>
          <w:tcPr>
            <w:tcW w:w="1048" w:type="dxa"/>
            <w:tcBorders>
              <w:top w:val="single" w:sz="12" w:space="0" w:color="auto"/>
              <w:left w:val="single" w:sz="6" w:space="0" w:color="auto"/>
              <w:bottom w:val="single" w:sz="12" w:space="0" w:color="auto"/>
            </w:tcBorders>
            <w:shd w:val="clear" w:color="auto" w:fill="auto"/>
            <w:vAlign w:val="center"/>
          </w:tcPr>
          <w:p>
            <w:pPr>
              <w:jc w:val="center"/>
              <w:rPr>
                <w:color w:val="000000"/>
                <w:sz w:val="18"/>
                <w:szCs w:val="18"/>
              </w:rPr>
            </w:pPr>
            <w:r>
              <w:rPr>
                <w:color w:val="000000"/>
                <w:sz w:val="18"/>
                <w:szCs w:val="18"/>
              </w:rPr>
              <w:t>Tb</w:t>
            </w:r>
            <w:r>
              <w:rPr>
                <w:color w:val="000000"/>
                <w:sz w:val="18"/>
                <w:szCs w:val="18"/>
                <w:vertAlign w:val="subscript"/>
              </w:rPr>
              <w:t>4</w:t>
            </w:r>
            <w:r>
              <w:rPr>
                <w:color w:val="000000"/>
                <w:sz w:val="18"/>
                <w:szCs w:val="18"/>
              </w:rPr>
              <w:t>O</w:t>
            </w:r>
            <w:r>
              <w:rPr>
                <w:color w:val="000000"/>
                <w:sz w:val="18"/>
                <w:szCs w:val="18"/>
                <w:vertAlign w:val="subscript"/>
              </w:rPr>
              <w:t>7</w:t>
            </w:r>
          </w:p>
        </w:tc>
      </w:tr>
      <w:tr>
        <w:trPr>
          <w:trHeight w:val="255"/>
        </w:trPr>
        <w:tc>
          <w:tcPr>
            <w:tcW w:w="945" w:type="dxa"/>
            <w:tcBorders>
              <w:top w:val="single" w:sz="12" w:space="0" w:color="auto"/>
            </w:tcBorders>
            <w:shd w:val="clear" w:color="auto" w:fill="auto"/>
            <w:noWrap/>
            <w:vAlign w:val="center"/>
          </w:tcPr>
          <w:p>
            <w:pPr>
              <w:widowControl/>
              <w:jc w:val="center"/>
              <w:rPr>
                <w:sz w:val="18"/>
                <w:szCs w:val="18"/>
              </w:rPr>
            </w:pPr>
            <w:r>
              <w:rPr>
                <w:sz w:val="18"/>
                <w:szCs w:val="18"/>
              </w:rPr>
              <w:t>1</w:t>
            </w:r>
          </w:p>
        </w:tc>
        <w:tc>
          <w:tcPr>
            <w:tcW w:w="1047" w:type="dxa"/>
            <w:tcBorders>
              <w:top w:val="single" w:sz="12" w:space="0" w:color="auto"/>
            </w:tcBorders>
            <w:shd w:val="clear" w:color="auto" w:fill="auto"/>
            <w:noWrap/>
            <w:vAlign w:val="center"/>
          </w:tcPr>
          <w:p>
            <w:pPr>
              <w:widowControl/>
              <w:jc w:val="center"/>
              <w:rPr>
                <w:sz w:val="18"/>
                <w:szCs w:val="18"/>
              </w:rPr>
            </w:pPr>
            <w:r>
              <w:rPr>
                <w:sz w:val="18"/>
                <w:szCs w:val="18"/>
              </w:rPr>
              <w:t>0.00</w:t>
            </w:r>
          </w:p>
        </w:tc>
        <w:tc>
          <w:tcPr>
            <w:tcW w:w="1047" w:type="dxa"/>
            <w:tcBorders>
              <w:top w:val="single" w:sz="12" w:space="0" w:color="auto"/>
            </w:tcBorders>
            <w:shd w:val="clear" w:color="auto" w:fill="auto"/>
            <w:vAlign w:val="center"/>
          </w:tcPr>
          <w:p>
            <w:pPr>
              <w:widowControl/>
              <w:jc w:val="center"/>
              <w:rPr>
                <w:sz w:val="18"/>
                <w:szCs w:val="18"/>
              </w:rPr>
            </w:pPr>
            <w:r>
              <w:rPr>
                <w:sz w:val="18"/>
                <w:szCs w:val="18"/>
              </w:rPr>
              <w:t>0.00</w:t>
            </w:r>
          </w:p>
        </w:tc>
        <w:tc>
          <w:tcPr>
            <w:tcW w:w="1047" w:type="dxa"/>
            <w:tcBorders>
              <w:top w:val="single" w:sz="12" w:space="0" w:color="auto"/>
            </w:tcBorders>
            <w:shd w:val="clear" w:color="auto" w:fill="auto"/>
            <w:vAlign w:val="center"/>
          </w:tcPr>
          <w:p>
            <w:pPr>
              <w:widowControl/>
              <w:jc w:val="center"/>
              <w:rPr>
                <w:sz w:val="18"/>
                <w:szCs w:val="18"/>
              </w:rPr>
            </w:pPr>
            <w:r>
              <w:rPr>
                <w:sz w:val="18"/>
                <w:szCs w:val="18"/>
              </w:rPr>
              <w:t>0.00</w:t>
            </w:r>
          </w:p>
        </w:tc>
        <w:tc>
          <w:tcPr>
            <w:tcW w:w="1047" w:type="dxa"/>
            <w:tcBorders>
              <w:top w:val="single" w:sz="12" w:space="0" w:color="auto"/>
            </w:tcBorders>
            <w:shd w:val="clear" w:color="auto" w:fill="auto"/>
            <w:vAlign w:val="center"/>
          </w:tcPr>
          <w:p>
            <w:pPr>
              <w:widowControl/>
              <w:jc w:val="center"/>
              <w:rPr>
                <w:sz w:val="18"/>
                <w:szCs w:val="18"/>
              </w:rPr>
            </w:pPr>
            <w:r>
              <w:rPr>
                <w:sz w:val="18"/>
                <w:szCs w:val="18"/>
              </w:rPr>
              <w:t>0.00</w:t>
            </w:r>
          </w:p>
        </w:tc>
        <w:tc>
          <w:tcPr>
            <w:tcW w:w="1047" w:type="dxa"/>
            <w:tcBorders>
              <w:top w:val="single" w:sz="12" w:space="0" w:color="auto"/>
            </w:tcBorders>
            <w:shd w:val="clear" w:color="auto" w:fill="auto"/>
            <w:vAlign w:val="center"/>
          </w:tcPr>
          <w:p>
            <w:pPr>
              <w:widowControl/>
              <w:jc w:val="center"/>
              <w:rPr>
                <w:sz w:val="18"/>
                <w:szCs w:val="18"/>
              </w:rPr>
            </w:pPr>
            <w:r>
              <w:rPr>
                <w:sz w:val="18"/>
                <w:szCs w:val="18"/>
              </w:rPr>
              <w:t>0.00</w:t>
            </w:r>
          </w:p>
        </w:tc>
        <w:tc>
          <w:tcPr>
            <w:tcW w:w="1047" w:type="dxa"/>
            <w:tcBorders>
              <w:top w:val="single" w:sz="12" w:space="0" w:color="auto"/>
            </w:tcBorders>
            <w:vAlign w:val="center"/>
          </w:tcPr>
          <w:p>
            <w:pPr>
              <w:widowControl/>
              <w:jc w:val="center"/>
              <w:rPr>
                <w:sz w:val="18"/>
                <w:szCs w:val="18"/>
              </w:rPr>
            </w:pPr>
            <w:r>
              <w:rPr>
                <w:sz w:val="18"/>
                <w:szCs w:val="18"/>
              </w:rPr>
              <w:t>0.00</w:t>
            </w:r>
          </w:p>
        </w:tc>
        <w:tc>
          <w:tcPr>
            <w:tcW w:w="1047" w:type="dxa"/>
            <w:tcBorders>
              <w:top w:val="single" w:sz="12" w:space="0" w:color="auto"/>
            </w:tcBorders>
            <w:vAlign w:val="center"/>
          </w:tcPr>
          <w:p>
            <w:pPr>
              <w:widowControl/>
              <w:jc w:val="center"/>
              <w:rPr>
                <w:sz w:val="18"/>
                <w:szCs w:val="18"/>
              </w:rPr>
            </w:pPr>
            <w:r>
              <w:rPr>
                <w:sz w:val="18"/>
                <w:szCs w:val="18"/>
              </w:rPr>
              <w:t>0.00</w:t>
            </w:r>
          </w:p>
        </w:tc>
        <w:tc>
          <w:tcPr>
            <w:tcW w:w="1048" w:type="dxa"/>
            <w:tcBorders>
              <w:top w:val="single" w:sz="12" w:space="0" w:color="auto"/>
            </w:tcBorders>
            <w:shd w:val="clear" w:color="auto" w:fill="auto"/>
            <w:vAlign w:val="center"/>
          </w:tcPr>
          <w:p>
            <w:pPr>
              <w:widowControl/>
              <w:jc w:val="center"/>
              <w:rPr>
                <w:sz w:val="18"/>
                <w:szCs w:val="18"/>
              </w:rPr>
            </w:pPr>
            <w:r>
              <w:rPr>
                <w:sz w:val="18"/>
                <w:szCs w:val="18"/>
              </w:rPr>
              <w:t>2.00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2</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2.50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0.20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0.50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5.70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0.50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0.10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0.50</w:t>
            </w:r>
          </w:p>
        </w:tc>
        <w:tc>
          <w:tcPr>
            <w:tcW w:w="1048"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1.80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3</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4.90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0.40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10.00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2.50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1.00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0.20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1.00</w:t>
            </w:r>
          </w:p>
        </w:tc>
        <w:tc>
          <w:tcPr>
            <w:tcW w:w="1048"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1.60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4</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10.00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0.80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6.00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8.80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2.00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0.40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2.00</w:t>
            </w:r>
          </w:p>
        </w:tc>
        <w:tc>
          <w:tcPr>
            <w:tcW w:w="1048"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1.40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5</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13.90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1.60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4.00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13.90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3.00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0.60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3.00</w:t>
            </w:r>
          </w:p>
        </w:tc>
        <w:tc>
          <w:tcPr>
            <w:tcW w:w="1048"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1.20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6</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26.00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3.20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8.00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4.00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4.00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0.80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4.00</w:t>
            </w:r>
          </w:p>
        </w:tc>
        <w:tc>
          <w:tcPr>
            <w:tcW w:w="1048"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1.00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7</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17.60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6.40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7.00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18.00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5.00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1.00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5.00</w:t>
            </w:r>
          </w:p>
        </w:tc>
        <w:tc>
          <w:tcPr>
            <w:tcW w:w="1048"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0.80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8</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22.00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10.00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9.00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15.80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6.00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1.20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6.00</w:t>
            </w:r>
          </w:p>
        </w:tc>
        <w:tc>
          <w:tcPr>
            <w:tcW w:w="1048"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0.60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9</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24.60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12.00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5.00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23.00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7.00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1.40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7.00</w:t>
            </w:r>
          </w:p>
        </w:tc>
        <w:tc>
          <w:tcPr>
            <w:tcW w:w="1048"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0.40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10</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20.10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15.00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3.00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34.30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8.00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1.60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8.00</w:t>
            </w:r>
          </w:p>
        </w:tc>
        <w:tc>
          <w:tcPr>
            <w:tcW w:w="1048"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0.20</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11</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32.00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0.10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41.10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9.00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1.80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9.00</w:t>
            </w:r>
          </w:p>
        </w:tc>
        <w:tc>
          <w:tcPr>
            <w:tcW w:w="1048"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0.10</w:t>
            </w:r>
          </w:p>
        </w:tc>
      </w:tr>
      <w:tr>
        <w:trPr>
          <w:trHeight w:val="255"/>
        </w:trPr>
        <w:tc>
          <w:tcPr>
            <w:tcW w:w="945" w:type="dxa"/>
            <w:tcBorders>
              <w:bottom w:val="double" w:sz="4" w:space="0" w:color="auto"/>
            </w:tcBorders>
            <w:shd w:val="clear" w:color="auto" w:fill="auto"/>
            <w:noWrap/>
            <w:vAlign w:val="center"/>
          </w:tcPr>
          <w:p>
            <w:pPr>
              <w:widowControl/>
              <w:jc w:val="center"/>
              <w:rPr>
                <w:sz w:val="18"/>
                <w:szCs w:val="18"/>
              </w:rPr>
            </w:pPr>
            <w:r>
              <w:rPr>
                <w:sz w:val="18"/>
                <w:szCs w:val="18"/>
              </w:rPr>
              <w:t>12</w:t>
            </w:r>
          </w:p>
        </w:tc>
        <w:tc>
          <w:tcPr>
            <w:tcW w:w="1047" w:type="dxa"/>
            <w:tcBorders>
              <w:bottom w:val="double" w:sz="4" w:space="0" w:color="auto"/>
            </w:tcBorders>
            <w:shd w:val="clear" w:color="auto" w:fill="auto"/>
            <w:noWrap/>
            <w:vAlign w:val="center"/>
          </w:tcPr>
          <w:p>
            <w:pPr>
              <w:widowControl/>
              <w:jc w:val="center"/>
              <w:rPr>
                <w:sz w:val="18"/>
                <w:szCs w:val="18"/>
              </w:rPr>
            </w:pPr>
            <w:r>
              <w:rPr>
                <w:sz w:val="18"/>
                <w:szCs w:val="18"/>
              </w:rPr>
              <w:t>47.00</w:t>
            </w:r>
          </w:p>
        </w:tc>
        <w:tc>
          <w:tcPr>
            <w:tcW w:w="1047" w:type="dxa"/>
            <w:tcBorders>
              <w:bottom w:val="double" w:sz="4" w:space="0" w:color="auto"/>
            </w:tcBorders>
            <w:shd w:val="clear" w:color="auto" w:fill="auto"/>
            <w:vAlign w:val="center"/>
          </w:tcPr>
          <w:p>
            <w:pPr>
              <w:widowControl/>
              <w:jc w:val="center"/>
              <w:rPr>
                <w:sz w:val="18"/>
                <w:szCs w:val="18"/>
              </w:rPr>
            </w:pPr>
            <w:r>
              <w:rPr>
                <w:sz w:val="18"/>
                <w:szCs w:val="18"/>
              </w:rPr>
              <w:t>20.00</w:t>
            </w:r>
          </w:p>
        </w:tc>
        <w:tc>
          <w:tcPr>
            <w:tcW w:w="1047" w:type="dxa"/>
            <w:tcBorders>
              <w:bottom w:val="double" w:sz="4" w:space="0" w:color="auto"/>
            </w:tcBorders>
            <w:shd w:val="clear" w:color="auto" w:fill="auto"/>
            <w:vAlign w:val="center"/>
          </w:tcPr>
          <w:p>
            <w:pPr>
              <w:widowControl/>
              <w:jc w:val="center"/>
              <w:rPr>
                <w:sz w:val="18"/>
                <w:szCs w:val="18"/>
              </w:rPr>
            </w:pPr>
            <w:r>
              <w:rPr>
                <w:sz w:val="18"/>
                <w:szCs w:val="18"/>
              </w:rPr>
              <w:t>1.00</w:t>
            </w:r>
          </w:p>
        </w:tc>
        <w:tc>
          <w:tcPr>
            <w:tcW w:w="1047" w:type="dxa"/>
            <w:tcBorders>
              <w:bottom w:val="double" w:sz="4" w:space="0" w:color="auto"/>
            </w:tcBorders>
            <w:shd w:val="clear" w:color="auto" w:fill="auto"/>
            <w:vAlign w:val="center"/>
          </w:tcPr>
          <w:p>
            <w:pPr>
              <w:widowControl/>
              <w:jc w:val="center"/>
              <w:rPr>
                <w:sz w:val="18"/>
                <w:szCs w:val="18"/>
              </w:rPr>
            </w:pPr>
            <w:r>
              <w:rPr>
                <w:sz w:val="18"/>
                <w:szCs w:val="18"/>
              </w:rPr>
              <w:t>10.00</w:t>
            </w:r>
          </w:p>
        </w:tc>
        <w:tc>
          <w:tcPr>
            <w:tcW w:w="1047" w:type="dxa"/>
            <w:tcBorders>
              <w:bottom w:val="double" w:sz="4" w:space="0" w:color="auto"/>
            </w:tcBorders>
            <w:shd w:val="clear" w:color="auto" w:fill="auto"/>
            <w:vAlign w:val="center"/>
          </w:tcPr>
          <w:p>
            <w:pPr>
              <w:widowControl/>
              <w:jc w:val="center"/>
              <w:rPr>
                <w:sz w:val="18"/>
                <w:szCs w:val="18"/>
              </w:rPr>
            </w:pPr>
            <w:r>
              <w:rPr>
                <w:sz w:val="18"/>
                <w:szCs w:val="18"/>
              </w:rPr>
              <w:t>10.00</w:t>
            </w:r>
          </w:p>
        </w:tc>
        <w:tc>
          <w:tcPr>
            <w:tcW w:w="1047" w:type="dxa"/>
            <w:tcBorders>
              <w:bottom w:val="double" w:sz="4" w:space="0" w:color="auto"/>
            </w:tcBorders>
            <w:vAlign w:val="center"/>
          </w:tcPr>
          <w:p>
            <w:pPr>
              <w:widowControl/>
              <w:jc w:val="center"/>
              <w:rPr>
                <w:sz w:val="18"/>
                <w:szCs w:val="18"/>
              </w:rPr>
            </w:pPr>
            <w:r>
              <w:rPr>
                <w:sz w:val="18"/>
                <w:szCs w:val="18"/>
              </w:rPr>
              <w:t>2.00</w:t>
            </w:r>
          </w:p>
        </w:tc>
        <w:tc>
          <w:tcPr>
            <w:tcW w:w="1047" w:type="dxa"/>
            <w:tcBorders>
              <w:bottom w:val="double" w:sz="4" w:space="0" w:color="auto"/>
            </w:tcBorders>
            <w:vAlign w:val="center"/>
          </w:tcPr>
          <w:p>
            <w:pPr>
              <w:widowControl/>
              <w:jc w:val="center"/>
              <w:rPr>
                <w:sz w:val="18"/>
                <w:szCs w:val="18"/>
              </w:rPr>
            </w:pPr>
            <w:r>
              <w:rPr>
                <w:sz w:val="18"/>
                <w:szCs w:val="18"/>
              </w:rPr>
              <w:t>10.00</w:t>
            </w:r>
          </w:p>
        </w:tc>
        <w:tc>
          <w:tcPr>
            <w:tcW w:w="1048" w:type="dxa"/>
            <w:tcBorders>
              <w:bottom w:val="double" w:sz="4" w:space="0" w:color="auto"/>
            </w:tcBorders>
            <w:shd w:val="clear" w:color="auto" w:fill="auto"/>
            <w:vAlign w:val="center"/>
          </w:tcPr>
          <w:p>
            <w:pPr>
              <w:widowControl/>
              <w:jc w:val="center"/>
              <w:rPr>
                <w:sz w:val="18"/>
                <w:szCs w:val="18"/>
              </w:rPr>
            </w:pPr>
            <w:r>
              <w:rPr>
                <w:sz w:val="18"/>
                <w:szCs w:val="18"/>
              </w:rPr>
              <w:t>0.00</w:t>
            </w:r>
          </w:p>
        </w:tc>
      </w:tr>
      <w:tr>
        <w:trPr>
          <w:trHeight w:val="313"/>
        </w:trPr>
        <w:tc>
          <w:tcPr>
            <w:tcW w:w="945" w:type="dxa"/>
            <w:tcBorders>
              <w:top w:val="double" w:sz="4" w:space="0" w:color="auto"/>
              <w:bottom w:val="single" w:sz="4" w:space="0" w:color="auto"/>
            </w:tcBorders>
            <w:shd w:val="clear" w:color="auto" w:fill="auto"/>
            <w:noWrap/>
            <w:vAlign w:val="center"/>
          </w:tcPr>
          <w:p>
            <w:pPr>
              <w:widowControl/>
              <w:jc w:val="center"/>
              <w:rPr>
                <w:sz w:val="18"/>
                <w:szCs w:val="18"/>
              </w:rPr>
            </w:pPr>
            <w:r>
              <w:rPr>
                <w:sz w:val="18"/>
                <w:szCs w:val="18"/>
              </w:rPr>
              <w:t>序号</w:t>
            </w:r>
          </w:p>
        </w:tc>
        <w:tc>
          <w:tcPr>
            <w:tcW w:w="1047" w:type="dxa"/>
            <w:tcBorders>
              <w:top w:val="double" w:sz="4" w:space="0" w:color="auto"/>
              <w:bottom w:val="single" w:sz="4" w:space="0" w:color="auto"/>
            </w:tcBorders>
            <w:shd w:val="clear" w:color="auto" w:fill="auto"/>
            <w:noWrap/>
            <w:vAlign w:val="center"/>
          </w:tcPr>
          <w:p>
            <w:pPr>
              <w:jc w:val="center"/>
              <w:rPr>
                <w:color w:val="000000"/>
                <w:sz w:val="18"/>
                <w:szCs w:val="18"/>
              </w:rPr>
            </w:pPr>
            <w:r>
              <w:rPr>
                <w:color w:val="000000"/>
                <w:sz w:val="18"/>
                <w:szCs w:val="18"/>
              </w:rPr>
              <w:t>Dy</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double" w:sz="4" w:space="0" w:color="auto"/>
              <w:bottom w:val="single" w:sz="4" w:space="0" w:color="auto"/>
            </w:tcBorders>
            <w:shd w:val="clear" w:color="auto" w:fill="auto"/>
            <w:vAlign w:val="center"/>
          </w:tcPr>
          <w:p>
            <w:pPr>
              <w:jc w:val="center"/>
              <w:rPr>
                <w:color w:val="000000"/>
                <w:sz w:val="18"/>
                <w:szCs w:val="18"/>
              </w:rPr>
            </w:pPr>
            <w:r>
              <w:rPr>
                <w:color w:val="000000"/>
                <w:sz w:val="18"/>
                <w:szCs w:val="18"/>
              </w:rPr>
              <w:t>Y</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double" w:sz="4" w:space="0" w:color="auto"/>
              <w:bottom w:val="single" w:sz="4" w:space="0" w:color="auto"/>
            </w:tcBorders>
            <w:shd w:val="clear" w:color="auto" w:fill="auto"/>
            <w:vAlign w:val="center"/>
          </w:tcPr>
          <w:p>
            <w:pPr>
              <w:jc w:val="center"/>
              <w:rPr>
                <w:color w:val="000000"/>
                <w:sz w:val="18"/>
                <w:szCs w:val="18"/>
              </w:rPr>
            </w:pPr>
            <w:r>
              <w:rPr>
                <w:color w:val="000000"/>
                <w:sz w:val="18"/>
                <w:szCs w:val="18"/>
              </w:rPr>
              <w:t>Ho</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double" w:sz="4" w:space="0" w:color="auto"/>
              <w:bottom w:val="single" w:sz="4" w:space="0" w:color="auto"/>
            </w:tcBorders>
            <w:shd w:val="clear" w:color="auto" w:fill="auto"/>
            <w:vAlign w:val="center"/>
          </w:tcPr>
          <w:p>
            <w:pPr>
              <w:jc w:val="center"/>
              <w:rPr>
                <w:color w:val="000000"/>
                <w:sz w:val="18"/>
                <w:szCs w:val="18"/>
              </w:rPr>
            </w:pPr>
            <w:r>
              <w:rPr>
                <w:color w:val="000000"/>
                <w:sz w:val="18"/>
                <w:szCs w:val="18"/>
              </w:rPr>
              <w:t>Er</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double" w:sz="4" w:space="0" w:color="auto"/>
              <w:bottom w:val="single" w:sz="4" w:space="0" w:color="auto"/>
            </w:tcBorders>
            <w:shd w:val="clear" w:color="auto" w:fill="auto"/>
            <w:vAlign w:val="center"/>
          </w:tcPr>
          <w:p>
            <w:pPr>
              <w:jc w:val="center"/>
              <w:rPr>
                <w:color w:val="000000"/>
                <w:sz w:val="18"/>
                <w:szCs w:val="18"/>
              </w:rPr>
            </w:pPr>
            <w:r>
              <w:rPr>
                <w:color w:val="000000"/>
                <w:sz w:val="18"/>
                <w:szCs w:val="18"/>
              </w:rPr>
              <w:t>Tm</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double" w:sz="4" w:space="0" w:color="auto"/>
              <w:bottom w:val="single" w:sz="4" w:space="0" w:color="auto"/>
            </w:tcBorders>
            <w:vAlign w:val="center"/>
          </w:tcPr>
          <w:p>
            <w:pPr>
              <w:jc w:val="center"/>
              <w:rPr>
                <w:color w:val="000000"/>
                <w:sz w:val="18"/>
                <w:szCs w:val="18"/>
              </w:rPr>
            </w:pPr>
            <w:r>
              <w:rPr>
                <w:color w:val="000000"/>
                <w:sz w:val="18"/>
                <w:szCs w:val="18"/>
              </w:rPr>
              <w:t>Yb</w:t>
            </w:r>
            <w:r>
              <w:rPr>
                <w:color w:val="000000"/>
                <w:sz w:val="18"/>
                <w:szCs w:val="18"/>
                <w:vertAlign w:val="subscript"/>
              </w:rPr>
              <w:t>2</w:t>
            </w:r>
            <w:r>
              <w:rPr>
                <w:color w:val="000000"/>
                <w:sz w:val="18"/>
                <w:szCs w:val="18"/>
              </w:rPr>
              <w:t>O</w:t>
            </w:r>
            <w:r>
              <w:rPr>
                <w:color w:val="000000"/>
                <w:sz w:val="18"/>
                <w:szCs w:val="18"/>
                <w:vertAlign w:val="subscript"/>
              </w:rPr>
              <w:t>3</w:t>
            </w:r>
          </w:p>
        </w:tc>
        <w:tc>
          <w:tcPr>
            <w:tcW w:w="1047" w:type="dxa"/>
            <w:tcBorders>
              <w:top w:val="double" w:sz="4" w:space="0" w:color="auto"/>
              <w:bottom w:val="single" w:sz="4" w:space="0" w:color="auto"/>
            </w:tcBorders>
            <w:vAlign w:val="center"/>
          </w:tcPr>
          <w:p>
            <w:pPr>
              <w:jc w:val="center"/>
              <w:rPr>
                <w:color w:val="000000"/>
                <w:sz w:val="18"/>
                <w:szCs w:val="18"/>
              </w:rPr>
            </w:pPr>
            <w:r>
              <w:rPr>
                <w:color w:val="000000"/>
                <w:sz w:val="18"/>
                <w:szCs w:val="18"/>
              </w:rPr>
              <w:t>Lu</w:t>
            </w:r>
            <w:r>
              <w:rPr>
                <w:color w:val="000000"/>
                <w:sz w:val="18"/>
                <w:szCs w:val="18"/>
                <w:vertAlign w:val="subscript"/>
              </w:rPr>
              <w:t>2</w:t>
            </w:r>
            <w:r>
              <w:rPr>
                <w:color w:val="000000"/>
                <w:sz w:val="18"/>
                <w:szCs w:val="18"/>
              </w:rPr>
              <w:t>O</w:t>
            </w:r>
            <w:r>
              <w:rPr>
                <w:color w:val="000000"/>
                <w:sz w:val="18"/>
                <w:szCs w:val="18"/>
                <w:vertAlign w:val="subscript"/>
              </w:rPr>
              <w:t>3</w:t>
            </w:r>
          </w:p>
        </w:tc>
        <w:tc>
          <w:tcPr>
            <w:tcW w:w="1048" w:type="dxa"/>
            <w:tcBorders>
              <w:top w:val="double" w:sz="4" w:space="0" w:color="auto"/>
              <w:bottom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945" w:type="dxa"/>
            <w:tcBorders>
              <w:top w:val="single" w:sz="4" w:space="0" w:color="auto"/>
            </w:tcBorders>
            <w:shd w:val="clear" w:color="auto" w:fill="auto"/>
            <w:noWrap/>
            <w:vAlign w:val="center"/>
          </w:tcPr>
          <w:p>
            <w:pPr>
              <w:widowControl/>
              <w:jc w:val="center"/>
              <w:rPr>
                <w:sz w:val="18"/>
                <w:szCs w:val="18"/>
              </w:rPr>
            </w:pPr>
            <w:r>
              <w:rPr>
                <w:sz w:val="18"/>
                <w:szCs w:val="18"/>
              </w:rPr>
              <w:t>1</w:t>
            </w:r>
          </w:p>
        </w:tc>
        <w:tc>
          <w:tcPr>
            <w:tcW w:w="1047" w:type="dxa"/>
            <w:tcBorders>
              <w:top w:val="single" w:sz="4" w:space="0" w:color="auto"/>
            </w:tcBorders>
            <w:shd w:val="clear" w:color="auto" w:fill="auto"/>
            <w:noWrap/>
            <w:vAlign w:val="center"/>
          </w:tcPr>
          <w:p>
            <w:pPr>
              <w:widowControl/>
              <w:jc w:val="center"/>
              <w:rPr>
                <w:sz w:val="18"/>
                <w:szCs w:val="18"/>
              </w:rPr>
            </w:pPr>
            <w:r>
              <w:rPr>
                <w:sz w:val="18"/>
                <w:szCs w:val="18"/>
              </w:rPr>
              <w:t>12.00</w:t>
            </w:r>
          </w:p>
        </w:tc>
        <w:tc>
          <w:tcPr>
            <w:tcW w:w="1047" w:type="dxa"/>
            <w:tcBorders>
              <w:top w:val="single" w:sz="4" w:space="0" w:color="auto"/>
            </w:tcBorders>
            <w:shd w:val="clear" w:color="auto" w:fill="auto"/>
            <w:vAlign w:val="center"/>
          </w:tcPr>
          <w:p>
            <w:pPr>
              <w:widowControl/>
              <w:jc w:val="center"/>
              <w:rPr>
                <w:sz w:val="18"/>
                <w:szCs w:val="18"/>
              </w:rPr>
            </w:pPr>
            <w:r>
              <w:rPr>
                <w:sz w:val="18"/>
                <w:szCs w:val="18"/>
              </w:rPr>
              <w:t>69.00</w:t>
            </w:r>
          </w:p>
        </w:tc>
        <w:tc>
          <w:tcPr>
            <w:tcW w:w="1047" w:type="dxa"/>
            <w:tcBorders>
              <w:top w:val="single" w:sz="4" w:space="0" w:color="auto"/>
            </w:tcBorders>
            <w:shd w:val="clear" w:color="auto" w:fill="auto"/>
            <w:vAlign w:val="center"/>
          </w:tcPr>
          <w:p>
            <w:pPr>
              <w:widowControl/>
              <w:jc w:val="center"/>
              <w:rPr>
                <w:sz w:val="18"/>
                <w:szCs w:val="18"/>
              </w:rPr>
            </w:pPr>
            <w:r>
              <w:rPr>
                <w:sz w:val="18"/>
                <w:szCs w:val="18"/>
              </w:rPr>
              <w:t>3.00</w:t>
            </w:r>
          </w:p>
        </w:tc>
        <w:tc>
          <w:tcPr>
            <w:tcW w:w="1047" w:type="dxa"/>
            <w:tcBorders>
              <w:top w:val="single" w:sz="4" w:space="0" w:color="auto"/>
            </w:tcBorders>
            <w:shd w:val="clear" w:color="auto" w:fill="auto"/>
            <w:vAlign w:val="center"/>
          </w:tcPr>
          <w:p>
            <w:pPr>
              <w:widowControl/>
              <w:jc w:val="center"/>
              <w:rPr>
                <w:sz w:val="18"/>
                <w:szCs w:val="18"/>
              </w:rPr>
            </w:pPr>
            <w:r>
              <w:rPr>
                <w:sz w:val="18"/>
                <w:szCs w:val="18"/>
              </w:rPr>
              <w:t>5.00</w:t>
            </w:r>
          </w:p>
        </w:tc>
        <w:tc>
          <w:tcPr>
            <w:tcW w:w="1047" w:type="dxa"/>
            <w:tcBorders>
              <w:top w:val="single" w:sz="4" w:space="0" w:color="auto"/>
            </w:tcBorders>
            <w:shd w:val="clear" w:color="auto" w:fill="auto"/>
            <w:vAlign w:val="center"/>
          </w:tcPr>
          <w:p>
            <w:pPr>
              <w:widowControl/>
              <w:jc w:val="center"/>
              <w:rPr>
                <w:sz w:val="18"/>
                <w:szCs w:val="18"/>
              </w:rPr>
            </w:pPr>
            <w:r>
              <w:rPr>
                <w:sz w:val="18"/>
                <w:szCs w:val="18"/>
              </w:rPr>
              <w:t>2.00</w:t>
            </w:r>
          </w:p>
        </w:tc>
        <w:tc>
          <w:tcPr>
            <w:tcW w:w="1047" w:type="dxa"/>
            <w:tcBorders>
              <w:top w:val="single" w:sz="4" w:space="0" w:color="auto"/>
            </w:tcBorders>
            <w:vAlign w:val="center"/>
          </w:tcPr>
          <w:p>
            <w:pPr>
              <w:widowControl/>
              <w:jc w:val="center"/>
              <w:rPr>
                <w:sz w:val="18"/>
                <w:szCs w:val="18"/>
              </w:rPr>
            </w:pPr>
            <w:r>
              <w:rPr>
                <w:sz w:val="18"/>
                <w:szCs w:val="18"/>
              </w:rPr>
              <w:t>5.00</w:t>
            </w:r>
          </w:p>
        </w:tc>
        <w:tc>
          <w:tcPr>
            <w:tcW w:w="1047" w:type="dxa"/>
            <w:tcBorders>
              <w:top w:val="single" w:sz="4" w:space="0" w:color="auto"/>
            </w:tcBorders>
            <w:vAlign w:val="center"/>
          </w:tcPr>
          <w:p>
            <w:pPr>
              <w:widowControl/>
              <w:jc w:val="center"/>
              <w:rPr>
                <w:sz w:val="18"/>
                <w:szCs w:val="18"/>
              </w:rPr>
            </w:pPr>
            <w:r>
              <w:rPr>
                <w:sz w:val="18"/>
                <w:szCs w:val="18"/>
              </w:rPr>
              <w:t>2.00</w:t>
            </w:r>
          </w:p>
        </w:tc>
        <w:tc>
          <w:tcPr>
            <w:tcW w:w="1048" w:type="dxa"/>
            <w:tcBorders>
              <w:top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2</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10.80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62.10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2.70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4.50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1.80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4.50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1.80</w:t>
            </w:r>
          </w:p>
        </w:tc>
        <w:tc>
          <w:tcPr>
            <w:tcW w:w="1048"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3</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9.60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54.20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2.40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4.00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1.60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4.00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1.60</w:t>
            </w:r>
          </w:p>
        </w:tc>
        <w:tc>
          <w:tcPr>
            <w:tcW w:w="1048"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4</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8.40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48.30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2.10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3.50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1.40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3.50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1.40</w:t>
            </w:r>
          </w:p>
        </w:tc>
        <w:tc>
          <w:tcPr>
            <w:tcW w:w="1048"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5</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7.20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41.40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1.80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3.00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1.20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3.00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1.20</w:t>
            </w:r>
          </w:p>
        </w:tc>
        <w:tc>
          <w:tcPr>
            <w:tcW w:w="1048"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6</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6.00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34.50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1.50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2.50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1.00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2.50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1.00</w:t>
            </w:r>
          </w:p>
        </w:tc>
        <w:tc>
          <w:tcPr>
            <w:tcW w:w="1048"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7</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4.80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27.60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1.20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0.80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2.00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0.80</w:t>
            </w:r>
          </w:p>
        </w:tc>
        <w:tc>
          <w:tcPr>
            <w:tcW w:w="1048"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8</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3.60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20.70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0.90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1.50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0.60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1.50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0.60</w:t>
            </w:r>
          </w:p>
        </w:tc>
        <w:tc>
          <w:tcPr>
            <w:tcW w:w="1048"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9</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2.40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13.80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0.60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1.00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0.40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1.00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0.40</w:t>
            </w:r>
          </w:p>
        </w:tc>
        <w:tc>
          <w:tcPr>
            <w:tcW w:w="1048"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10</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1.20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6.90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0.30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0.50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0.20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0.50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0.20</w:t>
            </w:r>
          </w:p>
        </w:tc>
        <w:tc>
          <w:tcPr>
            <w:tcW w:w="1048"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55"/>
        </w:trPr>
        <w:tc>
          <w:tcPr>
            <w:tcW w:w="945"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11</w:t>
            </w:r>
          </w:p>
        </w:tc>
        <w:tc>
          <w:tcPr>
            <w:tcW w:w="1047"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0.60</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3.45</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0.15</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0.25</w:t>
            </w:r>
          </w:p>
        </w:tc>
        <w:tc>
          <w:tcPr>
            <w:tcW w:w="1047" w:type="dxa"/>
            <w:tcBorders>
              <w:left w:val="single" w:sz="4" w:space="0" w:color="auto"/>
              <w:right w:val="single" w:sz="4" w:space="0" w:color="auto"/>
            </w:tcBorders>
            <w:shd w:val="clear" w:color="auto" w:fill="auto"/>
            <w:vAlign w:val="center"/>
          </w:tcPr>
          <w:p>
            <w:pPr>
              <w:widowControl/>
              <w:jc w:val="center"/>
              <w:rPr>
                <w:sz w:val="18"/>
                <w:szCs w:val="18"/>
              </w:rPr>
            </w:pPr>
            <w:r>
              <w:rPr>
                <w:sz w:val="18"/>
                <w:szCs w:val="18"/>
              </w:rPr>
              <w:t>0.10</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0.25</w:t>
            </w:r>
          </w:p>
        </w:tc>
        <w:tc>
          <w:tcPr>
            <w:tcW w:w="1047" w:type="dxa"/>
            <w:tcBorders>
              <w:left w:val="single" w:sz="4" w:space="0" w:color="auto"/>
              <w:right w:val="single" w:sz="4" w:space="0" w:color="auto"/>
            </w:tcBorders>
            <w:vAlign w:val="center"/>
          </w:tcPr>
          <w:p>
            <w:pPr>
              <w:widowControl/>
              <w:jc w:val="center"/>
              <w:rPr>
                <w:sz w:val="18"/>
                <w:szCs w:val="18"/>
              </w:rPr>
            </w:pPr>
            <w:r>
              <w:rPr>
                <w:sz w:val="18"/>
                <w:szCs w:val="18"/>
              </w:rPr>
              <w:t>0.10</w:t>
            </w:r>
          </w:p>
        </w:tc>
        <w:tc>
          <w:tcPr>
            <w:tcW w:w="1048" w:type="dxa"/>
            <w:tcBorders>
              <w:left w:val="single" w:sz="4" w:space="0" w:color="auto"/>
              <w:right w:val="single" w:sz="4" w:space="0" w:color="auto"/>
            </w:tcBorders>
            <w:shd w:val="clear" w:color="auto" w:fill="auto"/>
            <w:vAlign w:val="center"/>
          </w:tcPr>
          <w:p>
            <w:pPr>
              <w:jc w:val="center"/>
              <w:rPr>
                <w:color w:val="000000"/>
                <w:sz w:val="18"/>
                <w:szCs w:val="18"/>
              </w:rPr>
            </w:pPr>
            <w:r>
              <w:rPr>
                <w:color w:val="000000"/>
                <w:sz w:val="18"/>
                <w:szCs w:val="18"/>
              </w:rPr>
              <w:t>/</w:t>
            </w:r>
          </w:p>
        </w:tc>
      </w:tr>
      <w:tr>
        <w:trPr>
          <w:trHeight w:val="277"/>
        </w:trPr>
        <w:tc>
          <w:tcPr>
            <w:tcW w:w="945" w:type="dxa"/>
            <w:tcBorders>
              <w:bottom w:val="single" w:sz="12" w:space="0" w:color="auto"/>
            </w:tcBorders>
            <w:shd w:val="clear" w:color="auto" w:fill="auto"/>
            <w:noWrap/>
            <w:vAlign w:val="center"/>
          </w:tcPr>
          <w:p>
            <w:pPr>
              <w:widowControl/>
              <w:jc w:val="center"/>
              <w:rPr>
                <w:sz w:val="18"/>
                <w:szCs w:val="18"/>
              </w:rPr>
            </w:pPr>
            <w:r>
              <w:rPr>
                <w:sz w:val="18"/>
                <w:szCs w:val="18"/>
              </w:rPr>
              <w:t>12</w:t>
            </w:r>
          </w:p>
        </w:tc>
        <w:tc>
          <w:tcPr>
            <w:tcW w:w="1047" w:type="dxa"/>
            <w:tcBorders>
              <w:bottom w:val="single" w:sz="12" w:space="0" w:color="auto"/>
            </w:tcBorders>
            <w:shd w:val="clear" w:color="auto" w:fill="auto"/>
            <w:noWrap/>
            <w:vAlign w:val="center"/>
          </w:tcPr>
          <w:p>
            <w:pPr>
              <w:widowControl/>
              <w:jc w:val="center"/>
              <w:rPr>
                <w:sz w:val="18"/>
                <w:szCs w:val="18"/>
              </w:rPr>
            </w:pPr>
            <w:r>
              <w:rPr>
                <w:sz w:val="18"/>
                <w:szCs w:val="18"/>
              </w:rPr>
              <w:t>0.00</w:t>
            </w:r>
          </w:p>
        </w:tc>
        <w:tc>
          <w:tcPr>
            <w:tcW w:w="1047" w:type="dxa"/>
            <w:tcBorders>
              <w:bottom w:val="single" w:sz="12" w:space="0" w:color="auto"/>
            </w:tcBorders>
            <w:shd w:val="clear" w:color="auto" w:fill="auto"/>
            <w:vAlign w:val="center"/>
          </w:tcPr>
          <w:p>
            <w:pPr>
              <w:widowControl/>
              <w:jc w:val="center"/>
              <w:rPr>
                <w:sz w:val="18"/>
                <w:szCs w:val="18"/>
              </w:rPr>
            </w:pPr>
            <w:r>
              <w:rPr>
                <w:sz w:val="18"/>
                <w:szCs w:val="18"/>
              </w:rPr>
              <w:t>0.00</w:t>
            </w:r>
          </w:p>
        </w:tc>
        <w:tc>
          <w:tcPr>
            <w:tcW w:w="1047" w:type="dxa"/>
            <w:tcBorders>
              <w:bottom w:val="single" w:sz="12" w:space="0" w:color="auto"/>
            </w:tcBorders>
            <w:shd w:val="clear" w:color="auto" w:fill="auto"/>
            <w:vAlign w:val="center"/>
          </w:tcPr>
          <w:p>
            <w:pPr>
              <w:widowControl/>
              <w:jc w:val="center"/>
              <w:rPr>
                <w:sz w:val="18"/>
                <w:szCs w:val="18"/>
              </w:rPr>
            </w:pPr>
            <w:r>
              <w:rPr>
                <w:sz w:val="18"/>
                <w:szCs w:val="18"/>
              </w:rPr>
              <w:t>0.00</w:t>
            </w:r>
          </w:p>
        </w:tc>
        <w:tc>
          <w:tcPr>
            <w:tcW w:w="1047" w:type="dxa"/>
            <w:tcBorders>
              <w:bottom w:val="single" w:sz="12" w:space="0" w:color="auto"/>
            </w:tcBorders>
            <w:shd w:val="clear" w:color="auto" w:fill="auto"/>
            <w:vAlign w:val="center"/>
          </w:tcPr>
          <w:p>
            <w:pPr>
              <w:widowControl/>
              <w:jc w:val="center"/>
              <w:rPr>
                <w:sz w:val="18"/>
                <w:szCs w:val="18"/>
              </w:rPr>
            </w:pPr>
            <w:r>
              <w:rPr>
                <w:sz w:val="18"/>
                <w:szCs w:val="18"/>
              </w:rPr>
              <w:t>0.00</w:t>
            </w:r>
          </w:p>
        </w:tc>
        <w:tc>
          <w:tcPr>
            <w:tcW w:w="1047" w:type="dxa"/>
            <w:tcBorders>
              <w:bottom w:val="single" w:sz="12" w:space="0" w:color="auto"/>
            </w:tcBorders>
            <w:shd w:val="clear" w:color="auto" w:fill="auto"/>
            <w:vAlign w:val="center"/>
          </w:tcPr>
          <w:p>
            <w:pPr>
              <w:widowControl/>
              <w:jc w:val="center"/>
              <w:rPr>
                <w:sz w:val="18"/>
                <w:szCs w:val="18"/>
              </w:rPr>
            </w:pPr>
            <w:r>
              <w:rPr>
                <w:sz w:val="18"/>
                <w:szCs w:val="18"/>
              </w:rPr>
              <w:t>0.00</w:t>
            </w:r>
          </w:p>
        </w:tc>
        <w:tc>
          <w:tcPr>
            <w:tcW w:w="1047" w:type="dxa"/>
            <w:tcBorders>
              <w:bottom w:val="single" w:sz="12" w:space="0" w:color="auto"/>
            </w:tcBorders>
            <w:vAlign w:val="center"/>
          </w:tcPr>
          <w:p>
            <w:pPr>
              <w:widowControl/>
              <w:jc w:val="center"/>
              <w:rPr>
                <w:sz w:val="18"/>
                <w:szCs w:val="18"/>
              </w:rPr>
            </w:pPr>
            <w:r>
              <w:rPr>
                <w:sz w:val="18"/>
                <w:szCs w:val="18"/>
              </w:rPr>
              <w:t>0.00</w:t>
            </w:r>
          </w:p>
        </w:tc>
        <w:tc>
          <w:tcPr>
            <w:tcW w:w="1047" w:type="dxa"/>
            <w:tcBorders>
              <w:bottom w:val="single" w:sz="12" w:space="0" w:color="auto"/>
            </w:tcBorders>
            <w:vAlign w:val="center"/>
          </w:tcPr>
          <w:p>
            <w:pPr>
              <w:widowControl/>
              <w:jc w:val="center"/>
              <w:rPr>
                <w:sz w:val="18"/>
                <w:szCs w:val="18"/>
              </w:rPr>
            </w:pPr>
            <w:r>
              <w:rPr>
                <w:sz w:val="18"/>
                <w:szCs w:val="18"/>
              </w:rPr>
              <w:t>0.00</w:t>
            </w:r>
          </w:p>
        </w:tc>
        <w:tc>
          <w:tcPr>
            <w:tcW w:w="1048" w:type="dxa"/>
            <w:tcBorders>
              <w:bottom w:val="single" w:sz="12" w:space="0" w:color="auto"/>
            </w:tcBorders>
            <w:shd w:val="clear" w:color="auto" w:fill="auto"/>
            <w:vAlign w:val="center"/>
          </w:tcPr>
          <w:p>
            <w:pPr>
              <w:jc w:val="center"/>
              <w:rPr>
                <w:color w:val="000000"/>
                <w:sz w:val="18"/>
                <w:szCs w:val="18"/>
              </w:rPr>
            </w:pPr>
            <w:r>
              <w:rPr>
                <w:color w:val="000000"/>
                <w:sz w:val="18"/>
                <w:szCs w:val="18"/>
              </w:rPr>
              <w:t>/</w:t>
            </w:r>
          </w:p>
        </w:tc>
      </w:tr>
    </w:tbl>
    <w:p>
      <w:pPr>
        <w:pStyle w:val="74"/>
        <w:spacing w:beforeLines="50" w:before="156" w:afterLines="50" w:after="156"/>
        <w:rPr>
          <w:rFonts w:ascii="Times New Roman" w:hAnsi="Times New Roman"/>
          <w:color w:val="000000"/>
        </w:rPr>
      </w:pPr>
      <w:r>
        <w:rPr>
          <w:rFonts w:ascii="Times New Roman" w:hAnsi="Times New Roman"/>
          <w:color w:val="000000"/>
        </w:rPr>
        <w:t>4.5.5　测定</w:t>
      </w:r>
    </w:p>
    <w:p>
      <w:pPr>
        <w:pStyle w:val="20"/>
        <w:ind w:firstLineChars="0" w:firstLine="0"/>
        <w:rPr>
          <w:rFonts w:ascii="宋体" w:eastAsia="宋体"/>
        </w:rPr>
      </w:pPr>
      <w:r>
        <w:rPr>
          <w:rFonts w:ascii="宋体" w:eastAsia="宋体"/>
          <w:color w:val="000000"/>
        </w:rPr>
        <w:t>4.5.5.1</w:t>
      </w:r>
      <w:r>
        <w:rPr>
          <w:rFonts w:ascii="宋体" w:eastAsia="宋体"/>
          <w:color w:val="FF0000"/>
        </w:rPr>
        <w:t>　</w:t>
      </w:r>
      <w:r>
        <w:rPr>
          <w:rFonts w:ascii="宋体" w:eastAsia="宋体"/>
        </w:rPr>
        <w:t>推荐仪器测定参数见表7。</w:t>
      </w:r>
    </w:p>
    <w:p>
      <w:pPr>
        <w:rPr>
          <w:rFonts w:ascii="宋体" w:eastAsia="宋体"/>
          <w:szCs w:val="21"/>
        </w:rPr>
      </w:pPr>
      <w:r>
        <w:rPr>
          <w:rFonts w:ascii="宋体" w:eastAsia="宋体"/>
          <w:color w:val="000000"/>
        </w:rPr>
        <w:t>4.5.5.2　</w:t>
      </w:r>
      <w:r>
        <w:rPr>
          <w:rFonts w:ascii="宋体" w:eastAsia="宋体"/>
          <w:szCs w:val="21"/>
        </w:rPr>
        <w:t>将标准系列各稀土元素的质量分数输入计算机，按照仪器测定参数（4.5.5.1）测定系列标准样片（4.5.4），由计算机计算得到标准曲线系数、谱线干扰和基体效应系数。再测定试料片（4.5.3），由计算机计算校正输出各稀土元素质量分数。</w:t>
      </w:r>
    </w:p>
    <w:p>
      <w:pPr>
        <w:snapToGrid w:val="0"/>
        <w:spacing w:beforeLines="50" w:before="156" w:afterLines="50" w:after="156"/>
        <w:jc w:val="center"/>
        <w:rPr>
          <w:rFonts w:eastAsia="黑体"/>
        </w:rPr>
      </w:pPr>
      <w:r>
        <w:rPr>
          <w:rFonts w:eastAsia="黑体"/>
        </w:rPr>
        <w:t>表7</w:t>
      </w:r>
      <w:r>
        <w:rPr>
          <w:rFonts w:eastAsia="黑体"/>
          <w:color w:val="FF0000"/>
        </w:rPr>
        <w:t>　</w:t>
      </w:r>
      <w:r>
        <w:rPr>
          <w:rFonts w:eastAsia="黑体"/>
        </w:rPr>
        <w:t>各稀土元素测定参数</w:t>
      </w:r>
    </w:p>
    <w:tbl>
      <w:tblPr>
        <w:jc w:val="left"/>
        <w:tblW w:w="93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119"/>
        <w:gridCol w:w="853"/>
        <w:gridCol w:w="1028"/>
        <w:gridCol w:w="1027"/>
        <w:gridCol w:w="1028"/>
        <w:gridCol w:w="1027"/>
        <w:gridCol w:w="1028"/>
        <w:gridCol w:w="1027"/>
        <w:gridCol w:w="1203"/>
      </w:tblGrid>
      <w:tr>
        <w:trPr>
          <w:trHeight w:val="255"/>
        </w:trPr>
        <w:tc>
          <w:tcPr>
            <w:tcW w:w="1119" w:type="dxa"/>
            <w:vMerge w:val="restart"/>
            <w:tcBorders>
              <w:top w:val="single" w:sz="12" w:space="0" w:color="auto"/>
              <w:bottom w:val="single" w:sz="4" w:space="0" w:color="auto"/>
              <w:right w:val="single" w:sz="6" w:space="0" w:color="auto"/>
            </w:tcBorders>
            <w:shd w:val="clear" w:color="auto" w:fill="auto"/>
            <w:noWrap/>
            <w:vAlign w:val="center"/>
          </w:tcPr>
          <w:p>
            <w:pPr>
              <w:widowControl/>
              <w:jc w:val="center"/>
              <w:rPr>
                <w:sz w:val="18"/>
                <w:szCs w:val="18"/>
              </w:rPr>
            </w:pPr>
            <w:r>
              <w:rPr>
                <w:sz w:val="18"/>
                <w:szCs w:val="18"/>
              </w:rPr>
              <w:t>测定参数</w:t>
            </w:r>
          </w:p>
        </w:tc>
        <w:tc>
          <w:tcPr>
            <w:tcW w:w="8221" w:type="dxa"/>
            <w:gridSpan w:val="8"/>
            <w:tcBorders>
              <w:top w:val="single" w:sz="12" w:space="0" w:color="auto"/>
              <w:left w:val="single" w:sz="6" w:space="0" w:color="auto"/>
              <w:bottom w:val="single" w:sz="6" w:space="0" w:color="auto"/>
            </w:tcBorders>
            <w:shd w:val="clear" w:color="auto" w:fill="auto"/>
            <w:noWrap/>
            <w:vAlign w:val="center"/>
          </w:tcPr>
          <w:p>
            <w:pPr>
              <w:jc w:val="center"/>
              <w:rPr>
                <w:color w:val="000000"/>
                <w:sz w:val="18"/>
                <w:szCs w:val="18"/>
              </w:rPr>
            </w:pPr>
            <w:r>
              <w:rPr>
                <w:color w:val="000000"/>
                <w:sz w:val="18"/>
                <w:szCs w:val="18"/>
              </w:rPr>
              <w:t>被测元素</w:t>
            </w:r>
          </w:p>
        </w:tc>
      </w:tr>
      <w:tr>
        <w:trPr>
          <w:trHeight w:val="255"/>
        </w:trPr>
        <w:tc>
          <w:tcPr>
            <w:tcW w:w="1119" w:type="dxa"/>
            <w:vMerge/>
            <w:tcBorders>
              <w:top w:val="single" w:sz="4" w:space="0" w:color="auto"/>
              <w:bottom w:val="single" w:sz="12" w:space="0" w:color="auto"/>
              <w:right w:val="single" w:sz="6" w:space="0" w:color="auto"/>
            </w:tcBorders>
            <w:shd w:val="clear" w:color="auto" w:fill="auto"/>
            <w:noWrap/>
            <w:vAlign w:val="center"/>
          </w:tcPr>
          <w:p/>
        </w:tc>
        <w:tc>
          <w:tcPr>
            <w:tcW w:w="853" w:type="dxa"/>
            <w:tcBorders>
              <w:top w:val="single" w:sz="4" w:space="0" w:color="auto"/>
              <w:left w:val="single" w:sz="4" w:space="0" w:color="auto"/>
              <w:bottom w:val="single" w:sz="12" w:space="0" w:color="auto"/>
              <w:right w:val="single" w:sz="4" w:space="0" w:color="auto"/>
            </w:tcBorders>
            <w:noWrap/>
            <w:vAlign w:val="center"/>
          </w:tcPr>
          <w:p>
            <w:pPr>
              <w:jc w:val="center"/>
              <w:rPr>
                <w:sz w:val="18"/>
                <w:szCs w:val="18"/>
              </w:rPr>
            </w:pPr>
            <w:r>
              <w:rPr>
                <w:sz w:val="18"/>
                <w:szCs w:val="18"/>
              </w:rPr>
              <w:t>La</w:t>
            </w:r>
          </w:p>
        </w:tc>
        <w:tc>
          <w:tcPr>
            <w:tcW w:w="1028" w:type="dxa"/>
            <w:tcBorders>
              <w:top w:val="single" w:sz="4" w:space="0" w:color="auto"/>
              <w:left w:val="single" w:sz="4" w:space="0" w:color="auto"/>
              <w:bottom w:val="single" w:sz="12" w:space="0" w:color="auto"/>
              <w:right w:val="single" w:sz="4" w:space="0" w:color="auto"/>
            </w:tcBorders>
            <w:vAlign w:val="center"/>
          </w:tcPr>
          <w:p>
            <w:pPr>
              <w:jc w:val="center"/>
              <w:rPr>
                <w:sz w:val="18"/>
                <w:szCs w:val="18"/>
              </w:rPr>
            </w:pPr>
            <w:r>
              <w:rPr>
                <w:sz w:val="18"/>
                <w:szCs w:val="18"/>
              </w:rPr>
              <w:t>Ce</w:t>
            </w:r>
          </w:p>
        </w:tc>
        <w:tc>
          <w:tcPr>
            <w:tcW w:w="1027" w:type="dxa"/>
            <w:tcBorders>
              <w:top w:val="single" w:sz="4" w:space="0" w:color="auto"/>
              <w:left w:val="single" w:sz="4" w:space="0" w:color="auto"/>
              <w:bottom w:val="single" w:sz="12" w:space="0" w:color="auto"/>
              <w:right w:val="single" w:sz="4" w:space="0" w:color="auto"/>
            </w:tcBorders>
            <w:vAlign w:val="center"/>
          </w:tcPr>
          <w:p>
            <w:pPr>
              <w:jc w:val="center"/>
              <w:rPr>
                <w:sz w:val="18"/>
                <w:szCs w:val="18"/>
              </w:rPr>
            </w:pPr>
            <w:r>
              <w:rPr>
                <w:sz w:val="18"/>
                <w:szCs w:val="18"/>
              </w:rPr>
              <w:t>Pr</w:t>
            </w:r>
          </w:p>
        </w:tc>
        <w:tc>
          <w:tcPr>
            <w:tcW w:w="1028" w:type="dxa"/>
            <w:tcBorders>
              <w:top w:val="single" w:sz="4" w:space="0" w:color="auto"/>
              <w:left w:val="single" w:sz="4" w:space="0" w:color="auto"/>
              <w:bottom w:val="single" w:sz="12" w:space="0" w:color="auto"/>
              <w:right w:val="single" w:sz="4" w:space="0" w:color="auto"/>
            </w:tcBorders>
            <w:vAlign w:val="center"/>
          </w:tcPr>
          <w:p>
            <w:pPr>
              <w:jc w:val="center"/>
              <w:rPr>
                <w:sz w:val="18"/>
                <w:szCs w:val="18"/>
              </w:rPr>
            </w:pPr>
            <w:r>
              <w:rPr>
                <w:sz w:val="18"/>
                <w:szCs w:val="18"/>
              </w:rPr>
              <w:t>Nd</w:t>
            </w:r>
          </w:p>
        </w:tc>
        <w:tc>
          <w:tcPr>
            <w:tcW w:w="1027" w:type="dxa"/>
            <w:tcBorders>
              <w:top w:val="single" w:sz="4" w:space="0" w:color="auto"/>
              <w:left w:val="single" w:sz="4" w:space="0" w:color="auto"/>
              <w:bottom w:val="single" w:sz="12" w:space="0" w:color="auto"/>
              <w:right w:val="single" w:sz="4" w:space="0" w:color="auto"/>
            </w:tcBorders>
            <w:vAlign w:val="center"/>
          </w:tcPr>
          <w:p>
            <w:pPr>
              <w:jc w:val="center"/>
              <w:rPr>
                <w:sz w:val="18"/>
                <w:szCs w:val="18"/>
              </w:rPr>
            </w:pPr>
            <w:r>
              <w:rPr>
                <w:sz w:val="18"/>
                <w:szCs w:val="18"/>
              </w:rPr>
              <w:t>Sm</w:t>
            </w:r>
          </w:p>
        </w:tc>
        <w:tc>
          <w:tcPr>
            <w:tcW w:w="1028" w:type="dxa"/>
            <w:tcBorders>
              <w:top w:val="single" w:sz="4" w:space="0" w:color="auto"/>
              <w:left w:val="single" w:sz="4" w:space="0" w:color="auto"/>
              <w:bottom w:val="single" w:sz="12" w:space="0" w:color="auto"/>
              <w:right w:val="single" w:sz="4" w:space="0" w:color="auto"/>
            </w:tcBorders>
            <w:vAlign w:val="center"/>
          </w:tcPr>
          <w:p>
            <w:pPr>
              <w:jc w:val="center"/>
              <w:rPr>
                <w:sz w:val="18"/>
                <w:szCs w:val="18"/>
              </w:rPr>
            </w:pPr>
            <w:r>
              <w:rPr>
                <w:sz w:val="18"/>
                <w:szCs w:val="18"/>
              </w:rPr>
              <w:t>Eu</w:t>
            </w:r>
          </w:p>
        </w:tc>
        <w:tc>
          <w:tcPr>
            <w:tcW w:w="1027" w:type="dxa"/>
            <w:tcBorders>
              <w:top w:val="single" w:sz="4" w:space="0" w:color="auto"/>
              <w:left w:val="single" w:sz="4" w:space="0" w:color="auto"/>
              <w:bottom w:val="single" w:sz="12" w:space="0" w:color="auto"/>
              <w:right w:val="single" w:sz="4" w:space="0" w:color="auto"/>
            </w:tcBorders>
            <w:vAlign w:val="center"/>
          </w:tcPr>
          <w:p>
            <w:pPr>
              <w:jc w:val="center"/>
              <w:rPr>
                <w:sz w:val="18"/>
                <w:szCs w:val="18"/>
              </w:rPr>
            </w:pPr>
            <w:r>
              <w:rPr>
                <w:sz w:val="18"/>
                <w:szCs w:val="18"/>
              </w:rPr>
              <w:t>Gd</w:t>
            </w:r>
          </w:p>
        </w:tc>
        <w:tc>
          <w:tcPr>
            <w:tcW w:w="1203" w:type="dxa"/>
            <w:tcBorders>
              <w:top w:val="single" w:sz="4" w:space="0" w:color="auto"/>
              <w:left w:val="single" w:sz="4" w:space="0" w:color="auto"/>
              <w:bottom w:val="single" w:sz="12" w:space="0" w:color="auto"/>
              <w:right w:val="single" w:sz="12" w:space="0" w:color="auto"/>
            </w:tcBorders>
            <w:vAlign w:val="center"/>
          </w:tcPr>
          <w:p>
            <w:pPr>
              <w:jc w:val="center"/>
              <w:rPr>
                <w:sz w:val="18"/>
                <w:szCs w:val="18"/>
              </w:rPr>
            </w:pPr>
            <w:r>
              <w:rPr>
                <w:sz w:val="18"/>
                <w:szCs w:val="18"/>
              </w:rPr>
              <w:t>Tb</w:t>
            </w:r>
          </w:p>
        </w:tc>
      </w:tr>
      <w:tr>
        <w:trPr>
          <w:trHeight w:val="301"/>
        </w:trPr>
        <w:tc>
          <w:tcPr>
            <w:tcW w:w="1119" w:type="dxa"/>
            <w:tcBorders>
              <w:top w:val="single" w:sz="12" w:space="0" w:color="auto"/>
            </w:tcBorders>
            <w:shd w:val="clear" w:color="auto" w:fill="auto"/>
            <w:noWrap/>
            <w:vAlign w:val="center"/>
          </w:tcPr>
          <w:p>
            <w:pPr>
              <w:widowControl/>
              <w:jc w:val="center"/>
              <w:rPr>
                <w:sz w:val="18"/>
                <w:szCs w:val="18"/>
              </w:rPr>
            </w:pPr>
            <w:r>
              <w:rPr>
                <w:sz w:val="18"/>
                <w:szCs w:val="18"/>
              </w:rPr>
              <w:t>分析线</w:t>
            </w:r>
          </w:p>
        </w:tc>
        <w:tc>
          <w:tcPr>
            <w:tcW w:w="853" w:type="dxa"/>
            <w:tcBorders>
              <w:top w:val="single" w:sz="12" w:space="0" w:color="auto"/>
              <w:left w:val="single" w:sz="4" w:space="0" w:color="auto"/>
              <w:bottom w:val="single" w:sz="4" w:space="0" w:color="auto"/>
              <w:right w:val="single" w:sz="4" w:space="0" w:color="auto"/>
            </w:tcBorders>
            <w:noWrap/>
            <w:vAlign w:val="center"/>
          </w:tcPr>
          <w:p>
            <w:pPr>
              <w:jc w:val="center"/>
              <w:rPr>
                <w:sz w:val="18"/>
                <w:szCs w:val="18"/>
              </w:rPr>
            </w:pPr>
            <w:r>
              <w:rPr>
                <w:sz w:val="18"/>
                <w:szCs w:val="18"/>
              </w:rPr>
              <w:t>L</w:t>
            </w:r>
            <w:r>
              <w:rPr>
                <w:sz w:val="18"/>
                <w:szCs w:val="18"/>
                <w:vertAlign w:val="subscript"/>
              </w:rPr>
              <w:t>α1</w:t>
            </w:r>
          </w:p>
        </w:tc>
        <w:tc>
          <w:tcPr>
            <w:tcW w:w="1028" w:type="dxa"/>
            <w:tcBorders>
              <w:top w:val="single" w:sz="12" w:space="0" w:color="auto"/>
              <w:left w:val="single" w:sz="4" w:space="0" w:color="auto"/>
              <w:bottom w:val="single" w:sz="4" w:space="0" w:color="auto"/>
              <w:right w:val="single" w:sz="4" w:space="0" w:color="auto"/>
            </w:tcBorders>
            <w:vAlign w:val="center"/>
          </w:tcPr>
          <w:p>
            <w:pPr>
              <w:jc w:val="center"/>
              <w:rPr>
                <w:sz w:val="18"/>
                <w:szCs w:val="18"/>
              </w:rPr>
            </w:pPr>
            <w:r>
              <w:rPr>
                <w:sz w:val="18"/>
                <w:szCs w:val="18"/>
              </w:rPr>
              <w:t>L</w:t>
            </w:r>
            <w:r>
              <w:rPr>
                <w:sz w:val="18"/>
                <w:szCs w:val="18"/>
                <w:vertAlign w:val="subscript"/>
              </w:rPr>
              <w:t>α1</w:t>
            </w:r>
          </w:p>
        </w:tc>
        <w:tc>
          <w:tcPr>
            <w:tcW w:w="1027" w:type="dxa"/>
            <w:tcBorders>
              <w:top w:val="single" w:sz="12" w:space="0" w:color="auto"/>
              <w:left w:val="single" w:sz="4" w:space="0" w:color="auto"/>
              <w:bottom w:val="single" w:sz="4" w:space="0" w:color="auto"/>
              <w:right w:val="single" w:sz="4" w:space="0" w:color="auto"/>
            </w:tcBorders>
            <w:vAlign w:val="center"/>
          </w:tcPr>
          <w:p>
            <w:pPr>
              <w:jc w:val="center"/>
              <w:rPr>
                <w:sz w:val="18"/>
                <w:szCs w:val="18"/>
              </w:rPr>
            </w:pPr>
            <w:r>
              <w:rPr>
                <w:sz w:val="18"/>
                <w:szCs w:val="18"/>
              </w:rPr>
              <w:t>L</w:t>
            </w:r>
            <w:r>
              <w:rPr>
                <w:sz w:val="18"/>
                <w:szCs w:val="18"/>
                <w:vertAlign w:val="subscript"/>
              </w:rPr>
              <w:t>β1</w:t>
            </w:r>
          </w:p>
        </w:tc>
        <w:tc>
          <w:tcPr>
            <w:tcW w:w="1028" w:type="dxa"/>
            <w:tcBorders>
              <w:top w:val="single" w:sz="12" w:space="0" w:color="auto"/>
              <w:left w:val="single" w:sz="4" w:space="0" w:color="auto"/>
              <w:bottom w:val="single" w:sz="4" w:space="0" w:color="auto"/>
              <w:right w:val="single" w:sz="4" w:space="0" w:color="auto"/>
            </w:tcBorders>
            <w:vAlign w:val="center"/>
          </w:tcPr>
          <w:p>
            <w:pPr>
              <w:jc w:val="center"/>
              <w:rPr>
                <w:sz w:val="18"/>
                <w:szCs w:val="18"/>
              </w:rPr>
            </w:pPr>
            <w:r>
              <w:rPr>
                <w:sz w:val="18"/>
                <w:szCs w:val="18"/>
              </w:rPr>
              <w:t>L</w:t>
            </w:r>
            <w:r>
              <w:rPr>
                <w:sz w:val="18"/>
                <w:szCs w:val="18"/>
                <w:vertAlign w:val="subscript"/>
              </w:rPr>
              <w:t>α1</w:t>
            </w:r>
          </w:p>
        </w:tc>
        <w:tc>
          <w:tcPr>
            <w:tcW w:w="1027" w:type="dxa"/>
            <w:tcBorders>
              <w:top w:val="single" w:sz="12" w:space="0" w:color="auto"/>
              <w:left w:val="single" w:sz="4" w:space="0" w:color="auto"/>
              <w:bottom w:val="single" w:sz="4" w:space="0" w:color="auto"/>
              <w:right w:val="single" w:sz="4" w:space="0" w:color="auto"/>
            </w:tcBorders>
            <w:vAlign w:val="center"/>
          </w:tcPr>
          <w:p>
            <w:pPr>
              <w:jc w:val="center"/>
              <w:rPr>
                <w:sz w:val="18"/>
                <w:szCs w:val="18"/>
              </w:rPr>
            </w:pPr>
            <w:r>
              <w:rPr>
                <w:sz w:val="18"/>
                <w:szCs w:val="18"/>
              </w:rPr>
              <w:t>L</w:t>
            </w:r>
            <w:r>
              <w:rPr>
                <w:sz w:val="18"/>
                <w:szCs w:val="18"/>
                <w:vertAlign w:val="subscript"/>
              </w:rPr>
              <w:t>β1</w:t>
            </w:r>
          </w:p>
        </w:tc>
        <w:tc>
          <w:tcPr>
            <w:tcW w:w="1028" w:type="dxa"/>
            <w:tcBorders>
              <w:top w:val="single" w:sz="12" w:space="0" w:color="auto"/>
              <w:left w:val="single" w:sz="4" w:space="0" w:color="auto"/>
              <w:bottom w:val="single" w:sz="4" w:space="0" w:color="auto"/>
              <w:right w:val="single" w:sz="4" w:space="0" w:color="auto"/>
            </w:tcBorders>
            <w:vAlign w:val="center"/>
          </w:tcPr>
          <w:p>
            <w:pPr>
              <w:jc w:val="center"/>
              <w:rPr>
                <w:sz w:val="18"/>
                <w:szCs w:val="18"/>
              </w:rPr>
            </w:pPr>
            <w:r>
              <w:rPr>
                <w:sz w:val="18"/>
                <w:szCs w:val="18"/>
              </w:rPr>
              <w:t>L</w:t>
            </w:r>
            <w:r>
              <w:rPr>
                <w:sz w:val="18"/>
                <w:szCs w:val="18"/>
                <w:vertAlign w:val="subscript"/>
              </w:rPr>
              <w:t>α1</w:t>
            </w:r>
          </w:p>
        </w:tc>
        <w:tc>
          <w:tcPr>
            <w:tcW w:w="1027" w:type="dxa"/>
            <w:tcBorders>
              <w:top w:val="single" w:sz="12" w:space="0" w:color="auto"/>
              <w:left w:val="single" w:sz="4" w:space="0" w:color="auto"/>
              <w:bottom w:val="single" w:sz="4" w:space="0" w:color="auto"/>
              <w:right w:val="single" w:sz="4" w:space="0" w:color="auto"/>
            </w:tcBorders>
            <w:vAlign w:val="center"/>
          </w:tcPr>
          <w:p>
            <w:pPr>
              <w:jc w:val="center"/>
              <w:rPr>
                <w:sz w:val="18"/>
                <w:szCs w:val="18"/>
              </w:rPr>
            </w:pPr>
            <w:r>
              <w:rPr>
                <w:sz w:val="18"/>
                <w:szCs w:val="18"/>
              </w:rPr>
              <w:t>L</w:t>
            </w:r>
            <w:r>
              <w:rPr>
                <w:sz w:val="18"/>
                <w:szCs w:val="18"/>
                <w:vertAlign w:val="subscript"/>
              </w:rPr>
              <w:t>α1</w:t>
            </w:r>
          </w:p>
        </w:tc>
        <w:tc>
          <w:tcPr>
            <w:tcW w:w="1203" w:type="dxa"/>
            <w:tcBorders>
              <w:top w:val="single" w:sz="12" w:space="0" w:color="auto"/>
              <w:left w:val="single" w:sz="4" w:space="0" w:color="auto"/>
              <w:bottom w:val="single" w:sz="4" w:space="0" w:color="auto"/>
              <w:right w:val="single" w:sz="12" w:space="0" w:color="auto"/>
            </w:tcBorders>
            <w:vAlign w:val="center"/>
          </w:tcPr>
          <w:p>
            <w:pPr>
              <w:jc w:val="center"/>
              <w:rPr>
                <w:sz w:val="18"/>
                <w:szCs w:val="18"/>
              </w:rPr>
            </w:pPr>
            <w:r>
              <w:rPr>
                <w:sz w:val="18"/>
                <w:szCs w:val="18"/>
              </w:rPr>
              <w:t>L</w:t>
            </w:r>
            <w:r>
              <w:rPr>
                <w:sz w:val="18"/>
                <w:szCs w:val="18"/>
                <w:vertAlign w:val="subscript"/>
              </w:rPr>
              <w:t>α1</w:t>
            </w:r>
          </w:p>
        </w:tc>
      </w:tr>
      <w:tr>
        <w:trPr>
          <w:trHeight w:val="301"/>
        </w:trPr>
        <w:tc>
          <w:tcPr>
            <w:tcW w:w="1119" w:type="dxa"/>
            <w:tcBorders>
              <w:left w:val="single" w:sz="4" w:space="0" w:color="auto"/>
              <w:right w:val="single" w:sz="4" w:space="0" w:color="auto"/>
            </w:tcBorders>
            <w:shd w:val="clear" w:color="auto" w:fill="auto"/>
            <w:noWrap/>
            <w:vAlign w:val="center"/>
          </w:tcPr>
          <w:p>
            <w:pPr>
              <w:widowControl/>
              <w:jc w:val="center"/>
              <w:rPr>
                <w:sz w:val="18"/>
                <w:szCs w:val="18"/>
              </w:rPr>
            </w:pPr>
            <w:r>
              <w:rPr>
                <w:sz w:val="18"/>
                <w:szCs w:val="18"/>
              </w:rPr>
              <w:t>2θ°</w:t>
            </w:r>
          </w:p>
        </w:tc>
        <w:tc>
          <w:tcPr>
            <w:tcW w:w="853" w:type="dxa"/>
            <w:tcBorders>
              <w:left w:val="single" w:sz="4" w:space="0" w:color="auto"/>
              <w:right w:val="single" w:sz="4" w:space="0" w:color="auto"/>
            </w:tcBorders>
            <w:shd w:val="clear" w:color="auto" w:fill="auto"/>
            <w:noWrap/>
            <w:vAlign w:val="center"/>
          </w:tcPr>
          <w:p>
            <w:pPr>
              <w:jc w:val="center"/>
              <w:rPr>
                <w:rFonts w:eastAsia="宋体"/>
                <w:sz w:val="18"/>
              </w:rPr>
            </w:pPr>
            <w:r>
              <w:rPr>
                <w:rFonts w:eastAsia="宋体"/>
                <w:sz w:val="18"/>
              </w:rPr>
              <w:t>82.91</w:t>
            </w:r>
          </w:p>
        </w:tc>
        <w:tc>
          <w:tcPr>
            <w:tcW w:w="1028" w:type="dxa"/>
            <w:tcBorders>
              <w:left w:val="single" w:sz="4" w:space="0" w:color="auto"/>
              <w:right w:val="single" w:sz="4" w:space="0" w:color="auto"/>
            </w:tcBorders>
            <w:shd w:val="clear" w:color="auto" w:fill="auto"/>
            <w:vAlign w:val="center"/>
          </w:tcPr>
          <w:p>
            <w:pPr>
              <w:jc w:val="center"/>
              <w:rPr>
                <w:rFonts w:eastAsia="宋体"/>
                <w:sz w:val="18"/>
              </w:rPr>
            </w:pPr>
            <w:r>
              <w:rPr>
                <w:rFonts w:eastAsia="宋体"/>
                <w:sz w:val="18"/>
              </w:rPr>
              <w:t>79.05</w:t>
            </w:r>
          </w:p>
        </w:tc>
        <w:tc>
          <w:tcPr>
            <w:tcW w:w="1027" w:type="dxa"/>
            <w:tcBorders>
              <w:left w:val="single" w:sz="4" w:space="0" w:color="auto"/>
              <w:right w:val="single" w:sz="4" w:space="0" w:color="auto"/>
            </w:tcBorders>
            <w:shd w:val="clear" w:color="auto" w:fill="auto"/>
            <w:vAlign w:val="center"/>
          </w:tcPr>
          <w:p>
            <w:pPr>
              <w:jc w:val="center"/>
              <w:rPr>
                <w:rFonts w:eastAsia="宋体"/>
                <w:sz w:val="18"/>
              </w:rPr>
            </w:pPr>
            <w:r>
              <w:rPr>
                <w:rFonts w:eastAsia="宋体"/>
                <w:sz w:val="18"/>
              </w:rPr>
              <w:t>68.25</w:t>
            </w:r>
          </w:p>
        </w:tc>
        <w:tc>
          <w:tcPr>
            <w:tcW w:w="1028" w:type="dxa"/>
            <w:tcBorders>
              <w:left w:val="single" w:sz="4" w:space="0" w:color="auto"/>
              <w:right w:val="single" w:sz="4" w:space="0" w:color="auto"/>
            </w:tcBorders>
            <w:shd w:val="clear" w:color="auto" w:fill="auto"/>
            <w:vAlign w:val="center"/>
          </w:tcPr>
          <w:p>
            <w:pPr>
              <w:jc w:val="center"/>
              <w:rPr>
                <w:rFonts w:eastAsia="宋体"/>
                <w:sz w:val="18"/>
              </w:rPr>
            </w:pPr>
            <w:r>
              <w:rPr>
                <w:rFonts w:eastAsia="宋体"/>
                <w:sz w:val="18"/>
              </w:rPr>
              <w:t>72.16</w:t>
            </w:r>
          </w:p>
        </w:tc>
        <w:tc>
          <w:tcPr>
            <w:tcW w:w="1027" w:type="dxa"/>
            <w:tcBorders>
              <w:left w:val="single" w:sz="4" w:space="0" w:color="auto"/>
              <w:right w:val="single" w:sz="4" w:space="0" w:color="auto"/>
            </w:tcBorders>
            <w:shd w:val="clear" w:color="auto" w:fill="auto"/>
            <w:vAlign w:val="center"/>
          </w:tcPr>
          <w:p>
            <w:pPr>
              <w:jc w:val="center"/>
              <w:rPr>
                <w:rFonts w:eastAsia="宋体"/>
                <w:sz w:val="18"/>
              </w:rPr>
            </w:pPr>
            <w:r>
              <w:rPr>
                <w:rFonts w:eastAsia="宋体"/>
                <w:sz w:val="18"/>
              </w:rPr>
              <w:t>59.53</w:t>
            </w:r>
          </w:p>
        </w:tc>
        <w:tc>
          <w:tcPr>
            <w:tcW w:w="1028" w:type="dxa"/>
            <w:tcBorders>
              <w:left w:val="single" w:sz="4" w:space="0" w:color="auto"/>
              <w:right w:val="single" w:sz="4" w:space="0" w:color="auto"/>
            </w:tcBorders>
            <w:vAlign w:val="center"/>
          </w:tcPr>
          <w:p>
            <w:pPr>
              <w:jc w:val="center"/>
              <w:rPr>
                <w:rFonts w:eastAsia="宋体"/>
                <w:sz w:val="18"/>
              </w:rPr>
            </w:pPr>
            <w:r>
              <w:rPr>
                <w:rFonts w:eastAsia="宋体"/>
                <w:sz w:val="18"/>
              </w:rPr>
              <w:t>63.58</w:t>
            </w:r>
          </w:p>
        </w:tc>
        <w:tc>
          <w:tcPr>
            <w:tcW w:w="1027" w:type="dxa"/>
            <w:tcBorders>
              <w:left w:val="single" w:sz="4" w:space="0" w:color="auto"/>
              <w:right w:val="single" w:sz="4" w:space="0" w:color="auto"/>
            </w:tcBorders>
            <w:vAlign w:val="center"/>
          </w:tcPr>
          <w:p>
            <w:pPr>
              <w:jc w:val="center"/>
              <w:rPr>
                <w:rFonts w:eastAsia="宋体"/>
                <w:sz w:val="18"/>
              </w:rPr>
            </w:pPr>
            <w:r>
              <w:rPr>
                <w:rFonts w:eastAsia="宋体"/>
                <w:sz w:val="18"/>
              </w:rPr>
              <w:t>61.13</w:t>
            </w:r>
          </w:p>
        </w:tc>
        <w:tc>
          <w:tcPr>
            <w:tcW w:w="1203" w:type="dxa"/>
            <w:tcBorders>
              <w:left w:val="single" w:sz="4" w:space="0" w:color="auto"/>
              <w:right w:val="single" w:sz="4" w:space="0" w:color="auto"/>
            </w:tcBorders>
            <w:shd w:val="clear" w:color="auto" w:fill="auto"/>
            <w:vAlign w:val="center"/>
          </w:tcPr>
          <w:p>
            <w:pPr>
              <w:jc w:val="center"/>
              <w:rPr>
                <w:rFonts w:eastAsia="宋体"/>
                <w:sz w:val="18"/>
              </w:rPr>
            </w:pPr>
            <w:r>
              <w:rPr>
                <w:rFonts w:eastAsia="宋体"/>
                <w:sz w:val="18"/>
              </w:rPr>
              <w:t>58.85</w:t>
            </w:r>
          </w:p>
        </w:tc>
      </w:tr>
      <w:tr>
        <w:trPr>
          <w:trHeight w:val="138"/>
        </w:trPr>
        <w:tc>
          <w:tcPr>
            <w:tcW w:w="1119" w:type="dxa"/>
            <w:vMerge w:val="restart"/>
            <w:tcBorders>
              <w:top w:val="double" w:sz="4" w:space="0" w:color="auto"/>
              <w:bottom w:val="single" w:sz="4" w:space="0" w:color="auto"/>
            </w:tcBorders>
            <w:shd w:val="clear" w:color="auto" w:fill="auto"/>
            <w:noWrap/>
            <w:vAlign w:val="center"/>
          </w:tcPr>
          <w:p>
            <w:pPr>
              <w:widowControl/>
              <w:jc w:val="center"/>
              <w:rPr>
                <w:sz w:val="18"/>
                <w:szCs w:val="18"/>
              </w:rPr>
            </w:pPr>
            <w:r>
              <w:rPr>
                <w:sz w:val="18"/>
                <w:szCs w:val="18"/>
              </w:rPr>
              <w:t>测定参数</w:t>
            </w:r>
          </w:p>
        </w:tc>
        <w:tc>
          <w:tcPr>
            <w:tcW w:w="8221" w:type="dxa"/>
            <w:gridSpan w:val="8"/>
            <w:tcBorders>
              <w:top w:val="double" w:sz="4" w:space="0" w:color="auto"/>
              <w:left w:val="single" w:sz="6" w:space="0" w:color="auto"/>
              <w:bottom w:val="single" w:sz="4" w:space="0" w:color="auto"/>
            </w:tcBorders>
            <w:shd w:val="clear" w:color="auto" w:fill="auto"/>
            <w:noWrap/>
            <w:vAlign w:val="center"/>
          </w:tcPr>
          <w:p>
            <w:pPr>
              <w:jc w:val="center"/>
              <w:rPr>
                <w:color w:val="000000"/>
                <w:sz w:val="18"/>
                <w:szCs w:val="18"/>
              </w:rPr>
            </w:pPr>
            <w:r>
              <w:rPr>
                <w:color w:val="000000"/>
                <w:sz w:val="18"/>
                <w:szCs w:val="18"/>
              </w:rPr>
              <w:t>被测元素</w:t>
            </w:r>
          </w:p>
        </w:tc>
      </w:tr>
      <w:tr>
        <w:trPr>
          <w:trHeight w:val="105"/>
        </w:trPr>
        <w:tc>
          <w:tcPr>
            <w:tcW w:w="1119" w:type="dxa"/>
            <w:vMerge/>
            <w:tcBorders>
              <w:top w:val="single" w:sz="4" w:space="0" w:color="auto"/>
              <w:bottom w:val="single" w:sz="4" w:space="0" w:color="auto"/>
            </w:tcBorders>
            <w:shd w:val="clear" w:color="auto" w:fill="auto"/>
            <w:noWrap/>
            <w:vAlign w:val="center"/>
          </w:tcPr>
          <w:p/>
        </w:tc>
        <w:tc>
          <w:tcPr>
            <w:tcW w:w="853" w:type="dxa"/>
            <w:tcBorders>
              <w:top w:val="single" w:sz="4" w:space="0" w:color="auto"/>
              <w:left w:val="single" w:sz="4" w:space="0" w:color="auto"/>
              <w:bottom w:val="single" w:sz="4" w:space="0" w:color="auto"/>
              <w:right w:val="single" w:sz="4" w:space="0" w:color="auto"/>
            </w:tcBorders>
            <w:noWrap/>
            <w:vAlign w:val="center"/>
          </w:tcPr>
          <w:p>
            <w:pPr>
              <w:jc w:val="center"/>
              <w:rPr>
                <w:sz w:val="18"/>
              </w:rPr>
            </w:pPr>
            <w:r>
              <w:rPr>
                <w:sz w:val="18"/>
              </w:rPr>
              <w:t>Dy</w:t>
            </w:r>
          </w:p>
        </w:tc>
        <w:tc>
          <w:tcPr>
            <w:tcW w:w="1028" w:type="dxa"/>
            <w:tcBorders>
              <w:top w:val="single" w:sz="4" w:space="0" w:color="auto"/>
              <w:left w:val="single" w:sz="4" w:space="0" w:color="auto"/>
              <w:bottom w:val="single" w:sz="4" w:space="0" w:color="auto"/>
              <w:right w:val="single" w:sz="4" w:space="0" w:color="auto"/>
            </w:tcBorders>
            <w:vAlign w:val="center"/>
          </w:tcPr>
          <w:p>
            <w:pPr>
              <w:jc w:val="center"/>
              <w:rPr>
                <w:sz w:val="18"/>
              </w:rPr>
            </w:pPr>
            <w:r>
              <w:rPr>
                <w:sz w:val="18"/>
              </w:rPr>
              <w:t>Ho</w:t>
            </w:r>
          </w:p>
        </w:tc>
        <w:tc>
          <w:tcPr>
            <w:tcW w:w="1027" w:type="dxa"/>
            <w:tcBorders>
              <w:top w:val="single" w:sz="4" w:space="0" w:color="auto"/>
              <w:left w:val="single" w:sz="4" w:space="0" w:color="auto"/>
              <w:bottom w:val="single" w:sz="4" w:space="0" w:color="auto"/>
              <w:right w:val="single" w:sz="4" w:space="0" w:color="auto"/>
            </w:tcBorders>
            <w:vAlign w:val="center"/>
          </w:tcPr>
          <w:p>
            <w:pPr>
              <w:jc w:val="center"/>
              <w:rPr>
                <w:sz w:val="18"/>
              </w:rPr>
            </w:pPr>
            <w:r>
              <w:rPr>
                <w:sz w:val="18"/>
              </w:rPr>
              <w:t>Er</w:t>
            </w:r>
          </w:p>
        </w:tc>
        <w:tc>
          <w:tcPr>
            <w:tcW w:w="1028" w:type="dxa"/>
            <w:tcBorders>
              <w:top w:val="single" w:sz="4" w:space="0" w:color="auto"/>
              <w:left w:val="single" w:sz="4" w:space="0" w:color="auto"/>
              <w:bottom w:val="single" w:sz="4" w:space="0" w:color="auto"/>
              <w:right w:val="single" w:sz="4" w:space="0" w:color="auto"/>
            </w:tcBorders>
            <w:vAlign w:val="center"/>
          </w:tcPr>
          <w:p>
            <w:pPr>
              <w:jc w:val="center"/>
              <w:rPr>
                <w:sz w:val="18"/>
              </w:rPr>
            </w:pPr>
            <w:r>
              <w:rPr>
                <w:sz w:val="18"/>
              </w:rPr>
              <w:t>Tm</w:t>
            </w:r>
          </w:p>
        </w:tc>
        <w:tc>
          <w:tcPr>
            <w:tcW w:w="1027" w:type="dxa"/>
            <w:tcBorders>
              <w:top w:val="single" w:sz="4" w:space="0" w:color="auto"/>
              <w:left w:val="single" w:sz="4" w:space="0" w:color="auto"/>
              <w:bottom w:val="single" w:sz="4" w:space="0" w:color="auto"/>
              <w:right w:val="single" w:sz="4" w:space="0" w:color="auto"/>
            </w:tcBorders>
            <w:vAlign w:val="center"/>
          </w:tcPr>
          <w:p>
            <w:pPr>
              <w:jc w:val="center"/>
              <w:rPr>
                <w:sz w:val="18"/>
              </w:rPr>
            </w:pPr>
            <w:r>
              <w:rPr>
                <w:sz w:val="18"/>
              </w:rPr>
              <w:t>Yb</w:t>
            </w:r>
          </w:p>
        </w:tc>
        <w:tc>
          <w:tcPr>
            <w:tcW w:w="1028" w:type="dxa"/>
            <w:tcBorders>
              <w:top w:val="single" w:sz="4" w:space="0" w:color="auto"/>
              <w:left w:val="single" w:sz="4" w:space="0" w:color="auto"/>
              <w:bottom w:val="single" w:sz="4" w:space="0" w:color="auto"/>
              <w:right w:val="single" w:sz="4" w:space="0" w:color="auto"/>
            </w:tcBorders>
            <w:vAlign w:val="center"/>
          </w:tcPr>
          <w:p>
            <w:pPr>
              <w:jc w:val="center"/>
              <w:rPr>
                <w:sz w:val="18"/>
              </w:rPr>
            </w:pPr>
            <w:r>
              <w:rPr>
                <w:sz w:val="18"/>
              </w:rPr>
              <w:t>Lu</w:t>
            </w:r>
          </w:p>
        </w:tc>
        <w:tc>
          <w:tcPr>
            <w:tcW w:w="1027" w:type="dxa"/>
            <w:tcBorders>
              <w:top w:val="single" w:sz="4" w:space="0" w:color="auto"/>
              <w:left w:val="single" w:sz="4" w:space="0" w:color="auto"/>
              <w:bottom w:val="single" w:sz="4" w:space="0" w:color="auto"/>
              <w:right w:val="single" w:sz="4" w:space="0" w:color="auto"/>
            </w:tcBorders>
            <w:vAlign w:val="center"/>
          </w:tcPr>
          <w:p>
            <w:pPr>
              <w:jc w:val="center"/>
              <w:rPr>
                <w:sz w:val="18"/>
              </w:rPr>
            </w:pPr>
            <w:r>
              <w:rPr>
                <w:sz w:val="18"/>
              </w:rPr>
              <w:t>Y</w:t>
            </w:r>
          </w:p>
        </w:tc>
        <w:tc>
          <w:tcPr>
            <w:tcW w:w="1203" w:type="dxa"/>
            <w:tcBorders>
              <w:top w:val="single" w:sz="4" w:space="0" w:color="auto"/>
              <w:left w:val="single" w:sz="4" w:space="0" w:color="auto"/>
              <w:bottom w:val="single" w:sz="4" w:space="0" w:color="auto"/>
              <w:right w:val="single" w:sz="12" w:space="0" w:color="auto"/>
            </w:tcBorders>
            <w:vAlign w:val="center"/>
          </w:tcPr>
          <w:p>
            <w:pPr>
              <w:jc w:val="center"/>
              <w:rPr>
                <w:sz w:val="18"/>
              </w:rPr>
            </w:pPr>
            <w:r>
              <w:rPr>
                <w:sz w:val="18"/>
              </w:rPr>
              <w:t>Sc</w:t>
            </w:r>
          </w:p>
        </w:tc>
      </w:tr>
      <w:tr>
        <w:trPr>
          <w:trHeight w:val="300"/>
        </w:trPr>
        <w:tc>
          <w:tcPr>
            <w:tcW w:w="1119" w:type="dxa"/>
            <w:tcBorders>
              <w:top w:val="single" w:sz="4" w:space="0" w:color="auto"/>
            </w:tcBorders>
            <w:shd w:val="clear" w:color="auto" w:fill="auto"/>
            <w:noWrap/>
            <w:vAlign w:val="center"/>
          </w:tcPr>
          <w:p>
            <w:pPr>
              <w:widowControl/>
              <w:jc w:val="center"/>
              <w:rPr>
                <w:sz w:val="18"/>
                <w:szCs w:val="18"/>
              </w:rPr>
            </w:pPr>
            <w:r>
              <w:rPr>
                <w:sz w:val="18"/>
                <w:szCs w:val="18"/>
              </w:rPr>
              <w:t>分析线</w:t>
            </w:r>
          </w:p>
        </w:tc>
        <w:tc>
          <w:tcPr>
            <w:tcW w:w="853" w:type="dxa"/>
            <w:tcBorders>
              <w:top w:val="single" w:sz="4" w:space="0" w:color="auto"/>
              <w:bottom w:val="single" w:sz="4" w:space="0" w:color="auto"/>
            </w:tcBorders>
            <w:noWrap/>
            <w:vAlign w:val="center"/>
          </w:tcPr>
          <w:p>
            <w:pPr>
              <w:jc w:val="center"/>
              <w:rPr>
                <w:sz w:val="18"/>
                <w:szCs w:val="18"/>
              </w:rPr>
            </w:pPr>
            <w:r>
              <w:rPr>
                <w:sz w:val="18"/>
                <w:szCs w:val="18"/>
              </w:rPr>
              <w:t>L</w:t>
            </w:r>
            <w:r>
              <w:rPr>
                <w:sz w:val="18"/>
                <w:szCs w:val="18"/>
                <w:vertAlign w:val="subscript"/>
              </w:rPr>
              <w:t>α1</w:t>
            </w:r>
          </w:p>
        </w:tc>
        <w:tc>
          <w:tcPr>
            <w:tcW w:w="1028" w:type="dxa"/>
            <w:tcBorders>
              <w:top w:val="single" w:sz="4" w:space="0" w:color="auto"/>
              <w:bottom w:val="single" w:sz="4" w:space="0" w:color="auto"/>
            </w:tcBorders>
            <w:vAlign w:val="center"/>
          </w:tcPr>
          <w:p>
            <w:pPr>
              <w:jc w:val="center"/>
              <w:rPr>
                <w:sz w:val="18"/>
                <w:szCs w:val="18"/>
              </w:rPr>
            </w:pPr>
            <w:r>
              <w:rPr>
                <w:sz w:val="18"/>
                <w:szCs w:val="18"/>
              </w:rPr>
              <w:t>L</w:t>
            </w:r>
            <w:r>
              <w:rPr>
                <w:sz w:val="18"/>
                <w:szCs w:val="18"/>
                <w:vertAlign w:val="subscript"/>
              </w:rPr>
              <w:t>β1</w:t>
            </w:r>
          </w:p>
        </w:tc>
        <w:tc>
          <w:tcPr>
            <w:tcW w:w="1027" w:type="dxa"/>
            <w:tcBorders>
              <w:top w:val="single" w:sz="4" w:space="0" w:color="auto"/>
              <w:bottom w:val="single" w:sz="4" w:space="0" w:color="auto"/>
            </w:tcBorders>
            <w:vAlign w:val="center"/>
          </w:tcPr>
          <w:p>
            <w:pPr>
              <w:jc w:val="center"/>
              <w:rPr>
                <w:sz w:val="18"/>
                <w:szCs w:val="18"/>
              </w:rPr>
            </w:pPr>
            <w:r>
              <w:rPr>
                <w:sz w:val="18"/>
                <w:szCs w:val="18"/>
              </w:rPr>
              <w:t>L</w:t>
            </w:r>
            <w:r>
              <w:rPr>
                <w:sz w:val="18"/>
                <w:szCs w:val="18"/>
                <w:vertAlign w:val="subscript"/>
              </w:rPr>
              <w:t>β1</w:t>
            </w:r>
          </w:p>
        </w:tc>
        <w:tc>
          <w:tcPr>
            <w:tcW w:w="1028" w:type="dxa"/>
            <w:tcBorders>
              <w:top w:val="single" w:sz="4" w:space="0" w:color="auto"/>
              <w:bottom w:val="single" w:sz="4" w:space="0" w:color="auto"/>
            </w:tcBorders>
            <w:vAlign w:val="center"/>
          </w:tcPr>
          <w:p>
            <w:pPr>
              <w:jc w:val="center"/>
              <w:rPr>
                <w:sz w:val="18"/>
                <w:szCs w:val="18"/>
              </w:rPr>
            </w:pPr>
            <w:r>
              <w:rPr>
                <w:sz w:val="18"/>
                <w:szCs w:val="18"/>
              </w:rPr>
              <w:t>L</w:t>
            </w:r>
            <w:r>
              <w:rPr>
                <w:sz w:val="18"/>
                <w:szCs w:val="18"/>
                <w:vertAlign w:val="subscript"/>
              </w:rPr>
              <w:t>α1</w:t>
            </w:r>
          </w:p>
        </w:tc>
        <w:tc>
          <w:tcPr>
            <w:tcW w:w="1027" w:type="dxa"/>
            <w:tcBorders>
              <w:top w:val="single" w:sz="4" w:space="0" w:color="auto"/>
              <w:bottom w:val="single" w:sz="4" w:space="0" w:color="auto"/>
            </w:tcBorders>
            <w:vAlign w:val="center"/>
          </w:tcPr>
          <w:p>
            <w:pPr>
              <w:jc w:val="center"/>
              <w:rPr>
                <w:sz w:val="18"/>
                <w:szCs w:val="18"/>
              </w:rPr>
            </w:pPr>
            <w:r>
              <w:rPr>
                <w:sz w:val="18"/>
                <w:szCs w:val="18"/>
              </w:rPr>
              <w:t>L</w:t>
            </w:r>
            <w:r>
              <w:rPr>
                <w:sz w:val="18"/>
                <w:szCs w:val="18"/>
                <w:vertAlign w:val="subscript"/>
              </w:rPr>
              <w:t>α1</w:t>
            </w:r>
          </w:p>
        </w:tc>
        <w:tc>
          <w:tcPr>
            <w:tcW w:w="1028" w:type="dxa"/>
            <w:tcBorders>
              <w:top w:val="single" w:sz="4" w:space="0" w:color="auto"/>
              <w:bottom w:val="single" w:sz="4" w:space="0" w:color="auto"/>
            </w:tcBorders>
            <w:vAlign w:val="center"/>
          </w:tcPr>
          <w:p>
            <w:pPr>
              <w:jc w:val="center"/>
              <w:rPr>
                <w:sz w:val="18"/>
                <w:szCs w:val="18"/>
              </w:rPr>
            </w:pPr>
            <w:r>
              <w:rPr>
                <w:sz w:val="18"/>
                <w:szCs w:val="18"/>
              </w:rPr>
              <w:t>L</w:t>
            </w:r>
            <w:r>
              <w:rPr>
                <w:sz w:val="18"/>
                <w:szCs w:val="18"/>
                <w:vertAlign w:val="subscript"/>
              </w:rPr>
              <w:t>β1</w:t>
            </w:r>
          </w:p>
        </w:tc>
        <w:tc>
          <w:tcPr>
            <w:tcW w:w="1027" w:type="dxa"/>
            <w:tcBorders>
              <w:top w:val="single" w:sz="4" w:space="0" w:color="auto"/>
              <w:bottom w:val="single" w:sz="4" w:space="0" w:color="auto"/>
            </w:tcBorders>
            <w:vAlign w:val="center"/>
          </w:tcPr>
          <w:p>
            <w:pPr>
              <w:jc w:val="center"/>
              <w:rPr>
                <w:sz w:val="18"/>
                <w:szCs w:val="18"/>
              </w:rPr>
            </w:pPr>
            <w:r>
              <w:rPr>
                <w:sz w:val="18"/>
                <w:szCs w:val="18"/>
              </w:rPr>
              <w:t>K</w:t>
            </w:r>
            <w:r>
              <w:rPr>
                <w:sz w:val="18"/>
                <w:szCs w:val="18"/>
                <w:vertAlign w:val="subscript"/>
              </w:rPr>
              <w:t>α1</w:t>
            </w:r>
          </w:p>
        </w:tc>
        <w:tc>
          <w:tcPr>
            <w:tcW w:w="1203" w:type="dxa"/>
            <w:tcBorders>
              <w:left w:val="single" w:sz="4" w:space="0" w:color="auto"/>
              <w:right w:val="single" w:sz="4" w:space="0" w:color="auto"/>
            </w:tcBorders>
            <w:vAlign w:val="center"/>
          </w:tcPr>
          <w:p>
            <w:pPr>
              <w:jc w:val="center"/>
              <w:rPr>
                <w:sz w:val="18"/>
                <w:szCs w:val="18"/>
              </w:rPr>
            </w:pPr>
            <w:r>
              <w:rPr>
                <w:sz w:val="18"/>
                <w:szCs w:val="18"/>
              </w:rPr>
              <w:t>K</w:t>
            </w:r>
            <w:r>
              <w:rPr>
                <w:sz w:val="18"/>
                <w:szCs w:val="18"/>
                <w:vertAlign w:val="subscript"/>
              </w:rPr>
              <w:t>α1</w:t>
            </w:r>
          </w:p>
        </w:tc>
      </w:tr>
      <w:tr>
        <w:trPr>
          <w:trHeight w:val="300"/>
        </w:trPr>
        <w:tc>
          <w:tcPr>
            <w:tcW w:w="1119" w:type="dxa"/>
            <w:tcBorders>
              <w:bottom w:val="single" w:sz="12" w:space="0" w:color="auto"/>
            </w:tcBorders>
            <w:shd w:val="clear" w:color="auto" w:fill="auto"/>
            <w:noWrap/>
            <w:vAlign w:val="center"/>
          </w:tcPr>
          <w:p>
            <w:pPr>
              <w:widowControl/>
              <w:jc w:val="center"/>
              <w:rPr>
                <w:sz w:val="18"/>
                <w:szCs w:val="18"/>
              </w:rPr>
            </w:pPr>
            <w:r>
              <w:rPr>
                <w:sz w:val="18"/>
                <w:szCs w:val="18"/>
              </w:rPr>
              <w:t>2θ°</w:t>
            </w:r>
          </w:p>
        </w:tc>
        <w:tc>
          <w:tcPr>
            <w:tcW w:w="853" w:type="dxa"/>
            <w:tcBorders>
              <w:top w:val="single" w:sz="4" w:space="0" w:color="auto"/>
              <w:bottom w:val="single" w:sz="12" w:space="0" w:color="auto"/>
            </w:tcBorders>
            <w:noWrap/>
            <w:vAlign w:val="center"/>
          </w:tcPr>
          <w:p>
            <w:pPr>
              <w:jc w:val="center"/>
              <w:rPr>
                <w:sz w:val="18"/>
                <w:szCs w:val="18"/>
              </w:rPr>
            </w:pPr>
            <w:r>
              <w:rPr>
                <w:sz w:val="18"/>
                <w:szCs w:val="18"/>
              </w:rPr>
              <w:t>56.52</w:t>
            </w:r>
          </w:p>
        </w:tc>
        <w:tc>
          <w:tcPr>
            <w:tcW w:w="1028" w:type="dxa"/>
            <w:tcBorders>
              <w:top w:val="single" w:sz="4" w:space="0" w:color="auto"/>
              <w:bottom w:val="single" w:sz="12" w:space="0" w:color="auto"/>
            </w:tcBorders>
            <w:vAlign w:val="center"/>
          </w:tcPr>
          <w:p>
            <w:pPr>
              <w:jc w:val="center"/>
              <w:rPr>
                <w:sz w:val="18"/>
                <w:szCs w:val="18"/>
              </w:rPr>
            </w:pPr>
            <w:r>
              <w:rPr>
                <w:sz w:val="18"/>
                <w:szCs w:val="18"/>
              </w:rPr>
              <w:t>48.32</w:t>
            </w:r>
          </w:p>
        </w:tc>
        <w:tc>
          <w:tcPr>
            <w:tcW w:w="1027" w:type="dxa"/>
            <w:tcBorders>
              <w:top w:val="single" w:sz="4" w:space="0" w:color="auto"/>
              <w:bottom w:val="single" w:sz="12" w:space="0" w:color="auto"/>
            </w:tcBorders>
            <w:vAlign w:val="center"/>
          </w:tcPr>
          <w:p>
            <w:pPr>
              <w:jc w:val="center"/>
              <w:rPr>
                <w:sz w:val="18"/>
                <w:szCs w:val="18"/>
              </w:rPr>
            </w:pPr>
            <w:r>
              <w:rPr>
                <w:sz w:val="18"/>
                <w:szCs w:val="18"/>
              </w:rPr>
              <w:t>46.44</w:t>
            </w:r>
          </w:p>
        </w:tc>
        <w:tc>
          <w:tcPr>
            <w:tcW w:w="1028" w:type="dxa"/>
            <w:tcBorders>
              <w:top w:val="single" w:sz="4" w:space="0" w:color="auto"/>
              <w:bottom w:val="single" w:sz="12" w:space="0" w:color="auto"/>
            </w:tcBorders>
            <w:vAlign w:val="center"/>
          </w:tcPr>
          <w:p>
            <w:pPr>
              <w:jc w:val="center"/>
              <w:rPr>
                <w:sz w:val="18"/>
                <w:szCs w:val="18"/>
              </w:rPr>
            </w:pPr>
            <w:r>
              <w:rPr>
                <w:sz w:val="18"/>
                <w:szCs w:val="18"/>
              </w:rPr>
              <w:t>50.80</w:t>
            </w:r>
          </w:p>
        </w:tc>
        <w:tc>
          <w:tcPr>
            <w:tcW w:w="1027" w:type="dxa"/>
            <w:tcBorders>
              <w:top w:val="single" w:sz="4" w:space="0" w:color="auto"/>
              <w:bottom w:val="single" w:sz="12" w:space="0" w:color="auto"/>
            </w:tcBorders>
            <w:vAlign w:val="center"/>
          </w:tcPr>
          <w:p>
            <w:pPr>
              <w:jc w:val="center"/>
              <w:rPr>
                <w:sz w:val="18"/>
                <w:szCs w:val="18"/>
              </w:rPr>
            </w:pPr>
            <w:r>
              <w:rPr>
                <w:sz w:val="18"/>
                <w:szCs w:val="18"/>
              </w:rPr>
              <w:t>49.06</w:t>
            </w:r>
          </w:p>
        </w:tc>
        <w:tc>
          <w:tcPr>
            <w:tcW w:w="1028" w:type="dxa"/>
            <w:tcBorders>
              <w:top w:val="single" w:sz="4" w:space="0" w:color="auto"/>
              <w:bottom w:val="single" w:sz="12" w:space="0" w:color="auto"/>
            </w:tcBorders>
            <w:vAlign w:val="center"/>
          </w:tcPr>
          <w:p>
            <w:pPr>
              <w:jc w:val="center"/>
              <w:rPr>
                <w:sz w:val="18"/>
                <w:szCs w:val="18"/>
              </w:rPr>
            </w:pPr>
            <w:r>
              <w:rPr>
                <w:sz w:val="18"/>
                <w:szCs w:val="18"/>
              </w:rPr>
              <w:t>41.40</w:t>
            </w:r>
          </w:p>
        </w:tc>
        <w:tc>
          <w:tcPr>
            <w:tcW w:w="1027" w:type="dxa"/>
            <w:tcBorders>
              <w:top w:val="single" w:sz="4" w:space="0" w:color="auto"/>
              <w:bottom w:val="single" w:sz="12" w:space="0" w:color="auto"/>
            </w:tcBorders>
            <w:vAlign w:val="center"/>
          </w:tcPr>
          <w:p>
            <w:pPr>
              <w:jc w:val="center"/>
              <w:rPr>
                <w:sz w:val="18"/>
                <w:szCs w:val="18"/>
              </w:rPr>
            </w:pPr>
            <w:r>
              <w:rPr>
                <w:sz w:val="18"/>
                <w:szCs w:val="18"/>
              </w:rPr>
              <w:t>23.76</w:t>
            </w:r>
          </w:p>
        </w:tc>
        <w:tc>
          <w:tcPr>
            <w:tcW w:w="1203" w:type="dxa"/>
            <w:tcBorders>
              <w:left w:val="single" w:sz="4" w:space="0" w:color="auto"/>
              <w:right w:val="single" w:sz="4" w:space="0" w:color="auto"/>
            </w:tcBorders>
            <w:vAlign w:val="center"/>
          </w:tcPr>
          <w:p>
            <w:pPr>
              <w:jc w:val="center"/>
              <w:rPr>
                <w:sz w:val="18"/>
                <w:szCs w:val="18"/>
              </w:rPr>
            </w:pPr>
            <w:r>
              <w:rPr>
                <w:sz w:val="18"/>
                <w:szCs w:val="18"/>
              </w:rPr>
              <w:t>97.73</w:t>
            </w:r>
          </w:p>
        </w:tc>
      </w:tr>
    </w:tbl>
    <w:p>
      <w:pPr>
        <w:snapToGrid w:val="0"/>
        <w:jc w:val="center"/>
        <w:rPr>
          <w:rFonts w:eastAsia="黑体"/>
        </w:rPr>
      </w:pPr>
    </w:p>
    <w:p>
      <w:pPr>
        <w:pStyle w:val="71"/>
        <w:numPr>
          <w:ilvl w:val="0"/>
          <w:numId w:val="0"/>
        </w:numPr>
        <w:spacing w:beforeLines="0" w:before="156" w:afterLines="0" w:after="156"/>
        <w:rPr>
          <w:rFonts w:ascii="Times New Roman" w:hAnsi="Times New Roman"/>
          <w:color w:val="000000"/>
        </w:rPr>
      </w:pPr>
      <w:r>
        <w:rPr>
          <w:rFonts w:ascii="Times New Roman" w:hAnsi="Times New Roman"/>
          <w:color w:val="000000"/>
        </w:rPr>
        <w:t>4.6</w:t>
      </w:r>
      <w:r>
        <w:rPr>
          <w:rFonts w:ascii="Times New Roman" w:hAnsi="Times New Roman"/>
          <w:color w:val="FF0000"/>
        </w:rPr>
        <w:t>　</w:t>
      </w:r>
      <w:r>
        <w:rPr>
          <w:rFonts w:ascii="Times New Roman" w:hAnsi="Times New Roman"/>
          <w:color w:val="000000"/>
        </w:rPr>
        <w:t>试验数据处理</w:t>
      </w:r>
    </w:p>
    <w:p>
      <w:pPr>
        <w:pStyle w:val="20"/>
        <w:rPr>
          <w:rFonts w:ascii="Times New Roman" w:hAnsi="Times New Roman"/>
        </w:rPr>
      </w:pPr>
      <w:r>
        <w:rPr>
          <w:rFonts w:ascii="Times New Roman" w:hAnsi="Times New Roman"/>
        </w:rPr>
        <w:t>按式（1）计算十五个稀土元素氧化物配分量</w:t>
      </w:r>
      <w:r>
        <w:rPr>
          <w:rFonts w:ascii="Times New Roman" w:hAnsi="Times New Roman"/>
          <w:i/>
        </w:rPr>
        <w:t>c（RE</w:t>
      </w:r>
      <w:r>
        <w:rPr>
          <w:rFonts w:ascii="Times New Roman" w:hAnsi="Times New Roman"/>
          <w:i/>
          <w:vertAlign w:val="subscript"/>
        </w:rPr>
        <w:t>x</w:t>
      </w:r>
      <w:r>
        <w:rPr>
          <w:rFonts w:ascii="Times New Roman" w:hAnsi="Times New Roman"/>
          <w:i/>
        </w:rPr>
        <w:t>O</w:t>
      </w:r>
      <w:r>
        <w:rPr>
          <w:rFonts w:ascii="Times New Roman" w:hAnsi="Times New Roman"/>
          <w:i/>
          <w:vertAlign w:val="subscript"/>
        </w:rPr>
        <w:t>y</w:t>
      </w:r>
      <w:r>
        <w:rPr>
          <w:rFonts w:ascii="Times New Roman" w:hAnsi="Times New Roman"/>
          <w:i/>
        </w:rPr>
        <w:t>/REO）</w:t>
      </w:r>
      <w:r>
        <w:rPr>
          <w:rFonts w:ascii="Times New Roman" w:hAnsi="Times New Roman"/>
        </w:rPr>
        <w:t>，以百分数计：</w:t>
      </w:r>
    </w:p>
    <w:p>
      <w:pPr>
        <w:pStyle w:val="20"/>
        <w:jc w:val="center"/>
        <w:rPr>
          <w:rFonts w:ascii="Times New Roman" w:hAnsi="Times New Roman"/>
        </w:rPr>
      </w:pPr>
      <w:r>
        <w:rPr>
          <w:rFonts w:ascii="Times New Roman" w:hAnsi="Times New Roman"/>
          <w:i/>
        </w:rPr>
        <w:t>c（</w:t>
      </w:r>
      <w:r>
        <w:rPr>
          <w:rFonts w:ascii="Cambria Math" w:hAnsi="Cambria Math"/>
        </w:rPr>
        <w:t>RExOy</w:t>
      </w:r>
      <w:r>
        <w:rPr>
          <w:rFonts w:ascii="Times New Roman" w:hAnsi="Times New Roman"/>
          <w:i/>
        </w:rPr>
        <w:t>/REO）</w:t>
      </w:r>
      <w:r>
        <w:rPr>
          <w:rFonts w:ascii="Times New Roman" w:hAnsi="Times New Roman"/>
        </w:rPr>
        <w:t>=</w:t>
      </w:r>
      <w:r>
        <w:rPr>
          <w:rFonts w:ascii="Cambria Math" w:hAnsi="Cambria Math"/>
        </w:rPr>
        <w:t>WRExOy</w:t>
      </w:r>
      <w:r>
        <w:rPr>
          <w:rFonts w:ascii="Cambria Math" w:hAnsi="Cambria Math"/>
          <w:sz w:val="24"/>
          <w:szCs w:val="24"/>
        </w:rPr>
        <w:t>∑</w:t>
      </w:r>
      <w:r>
        <w:rPr>
          <w:rFonts w:ascii="Cambria Math" w:hAnsi="Cambria Math"/>
        </w:rPr>
        <w:t>WRExOy</w:t>
      </w:r>
      <w:r>
        <w:rPr>
          <w:rFonts w:ascii="Times New Roman" w:hAnsi="Times New Roman"/>
        </w:rPr>
        <w:t>×100%…………………（1）</w:t>
      </w:r>
    </w:p>
    <w:p>
      <w:pPr>
        <w:pStyle w:val="20"/>
        <w:rPr>
          <w:rFonts w:ascii="Times New Roman" w:hAnsi="Times New Roman"/>
        </w:rPr>
      </w:pPr>
      <w:r>
        <w:rPr>
          <w:rFonts w:ascii="Times New Roman" w:hAnsi="Times New Roman"/>
        </w:rPr>
        <w:t>式中：</w:t>
      </w:r>
    </w:p>
    <w:p>
      <w:pPr>
        <w:pStyle w:val="20"/>
        <w:spacing w:line="400" w:lineRule="exact"/>
        <w:rPr>
          <w:rFonts w:ascii="Times New Roman" w:hAnsi="Times New Roman"/>
        </w:rPr>
      </w:pPr>
      <w:r>
        <w:rPr>
          <w:rFonts w:ascii="Cambria Math" w:hAnsi="Cambria Math"/>
        </w:rPr>
        <w:t>wRExOy</w:t>
      </w:r>
      <w:r>
        <w:rPr>
          <w:rFonts w:ascii="Times New Roman" w:hAnsi="Times New Roman"/>
        </w:rPr>
        <w:t>——各待测稀土元素的氧化物（Y</w:t>
      </w:r>
      <w:r>
        <w:rPr>
          <w:rFonts w:ascii="Times New Roman" w:hAnsi="Times New Roman"/>
          <w:vertAlign w:val="subscript"/>
        </w:rPr>
        <w:t>2</w:t>
      </w:r>
      <w:r>
        <w:rPr>
          <w:rFonts w:ascii="Times New Roman" w:hAnsi="Times New Roman"/>
        </w:rPr>
        <w:t>O</w:t>
      </w:r>
      <w:r>
        <w:rPr>
          <w:rFonts w:ascii="Times New Roman" w:hAnsi="Times New Roman"/>
          <w:vertAlign w:val="subscript"/>
        </w:rPr>
        <w:t>3</w:t>
      </w:r>
      <w:r>
        <w:rPr>
          <w:rFonts w:ascii="Times New Roman" w:hAnsi="Times New Roman"/>
        </w:rPr>
        <w:t>、La</w:t>
      </w:r>
      <w:r>
        <w:rPr>
          <w:rFonts w:ascii="Times New Roman" w:hAnsi="Times New Roman"/>
          <w:vertAlign w:val="subscript"/>
        </w:rPr>
        <w:t>2</w:t>
      </w:r>
      <w:r>
        <w:rPr>
          <w:rFonts w:ascii="Times New Roman" w:hAnsi="Times New Roman"/>
        </w:rPr>
        <w:t>O</w:t>
      </w:r>
      <w:r>
        <w:rPr>
          <w:rFonts w:ascii="Times New Roman" w:hAnsi="Times New Roman"/>
          <w:vertAlign w:val="subscript"/>
        </w:rPr>
        <w:t>3</w:t>
      </w:r>
      <w:r>
        <w:rPr>
          <w:rFonts w:ascii="Times New Roman" w:hAnsi="Times New Roman"/>
        </w:rPr>
        <w:t>、……Lu</w:t>
      </w:r>
      <w:r>
        <w:rPr>
          <w:rFonts w:ascii="Times New Roman" w:hAnsi="Times New Roman"/>
          <w:vertAlign w:val="subscript"/>
        </w:rPr>
        <w:t>2</w:t>
      </w:r>
      <w:r>
        <w:rPr>
          <w:rFonts w:ascii="Times New Roman" w:hAnsi="Times New Roman"/>
        </w:rPr>
        <w:t>O</w:t>
      </w:r>
      <w:r>
        <w:rPr>
          <w:rFonts w:ascii="Times New Roman" w:hAnsi="Times New Roman"/>
          <w:vertAlign w:val="subscript"/>
        </w:rPr>
        <w:t>3</w:t>
      </w:r>
      <w:r>
        <w:rPr>
          <w:rFonts w:ascii="Times New Roman" w:hAnsi="Times New Roman"/>
        </w:rPr>
        <w:t>）质量分数</w:t>
      </w:r>
      <w:r>
        <w:rPr>
          <w:rFonts w:ascii="Times New Roman" w:hAnsi="Times New Roman"/>
          <w:szCs w:val="21"/>
        </w:rPr>
        <w:t>；</w:t>
      </w:r>
    </w:p>
    <w:p>
      <w:pPr>
        <w:pStyle w:val="20"/>
        <w:spacing w:line="400" w:lineRule="exact"/>
        <w:ind w:firstLineChars="170" w:firstLine="408"/>
        <w:rPr>
          <w:rFonts w:ascii="Times New Roman" w:hAnsi="Times New Roman"/>
        </w:rPr>
      </w:pPr>
      <w:r>
        <w:rPr>
          <w:rFonts w:ascii="Times New Roman" w:hAnsi="Times New Roman"/>
          <w:i/>
          <w:sz w:val="24"/>
          <w:szCs w:val="24"/>
        </w:rPr>
        <w:t>∑</w:t>
      </w:r>
      <w:r>
        <w:rPr>
          <w:rFonts w:ascii="Cambria Math" w:hAnsi="Cambria Math"/>
        </w:rPr>
        <w:t>wRExOy</w:t>
      </w:r>
      <w:r>
        <w:rPr>
          <w:rFonts w:ascii="Times New Roman" w:hAnsi="Times New Roman"/>
        </w:rPr>
        <w:t>——稀土元素的氧化物质量分数之和</w:t>
      </w:r>
      <w:r>
        <w:rPr>
          <w:rFonts w:ascii="Times New Roman" w:hAnsi="Times New Roman"/>
          <w:szCs w:val="21"/>
        </w:rPr>
        <w:t>。</w:t>
      </w:r>
    </w:p>
    <w:p>
      <w:pPr>
        <w:pStyle w:val="71"/>
        <w:numPr>
          <w:ilvl w:val="0"/>
          <w:numId w:val="0"/>
        </w:numPr>
        <w:spacing w:beforeLines="0" w:before="156" w:afterLines="0" w:after="156"/>
        <w:rPr>
          <w:rFonts w:ascii="Times New Roman" w:hAnsi="Times New Roman"/>
          <w:color w:val="000000"/>
        </w:rPr>
      </w:pPr>
      <w:r>
        <w:rPr>
          <w:rFonts w:ascii="Times New Roman" w:hAnsi="Times New Roman"/>
          <w:color w:val="000000"/>
        </w:rPr>
        <w:t>4.7</w:t>
      </w:r>
      <w:r>
        <w:rPr>
          <w:rFonts w:ascii="Times New Roman" w:hAnsi="Times New Roman"/>
          <w:color w:val="FF0000"/>
        </w:rPr>
        <w:t>　</w:t>
      </w:r>
      <w:r>
        <w:rPr>
          <w:rFonts w:ascii="Times New Roman" w:hAnsi="Times New Roman"/>
          <w:color w:val="000000"/>
        </w:rPr>
        <w:t>精密度</w:t>
      </w:r>
    </w:p>
    <w:p>
      <w:pPr>
        <w:pStyle w:val="74"/>
        <w:snapToGrid w:val="0"/>
        <w:spacing w:beforeLines="50" w:before="156" w:afterLines="50" w:after="156"/>
        <w:rPr>
          <w:color w:val="000000"/>
          <w:kern w:val="2"/>
          <w:szCs w:val="22"/>
        </w:rPr>
      </w:pPr>
      <w:r>
        <w:rPr>
          <w:rFonts w:hint="eastAsia"/>
          <w:color w:val="000000"/>
          <w:kern w:val="2"/>
          <w:szCs w:val="22"/>
        </w:rPr>
        <w:t>4.</w:t>
      </w:r>
      <w:r>
        <w:rPr>
          <w:color w:val="000000"/>
          <w:kern w:val="2"/>
          <w:szCs w:val="22"/>
        </w:rPr>
        <w:t>7.1　精密度原始数据及统计</w:t>
      </w:r>
    </w:p>
    <w:p>
      <w:pPr>
        <w:snapToGrid w:val="0"/>
        <w:ind w:firstLineChars="200" w:firstLine="420"/>
        <w:rPr>
          <w:rFonts w:ascii="宋体" w:cs="宋体"/>
        </w:rPr>
      </w:pPr>
      <w:r>
        <w:rPr>
          <w:rFonts w:ascii="宋体" w:cs="宋体" w:hint="eastAsia"/>
        </w:rPr>
        <w:t>精密度数据是在2022年，由7家实验室对</w:t>
      </w:r>
      <w:r>
        <w:rPr>
          <w:rFonts w:ascii="宋体" w:cs="宋体"/>
        </w:rPr>
        <w:t>8</w:t>
      </w:r>
      <w:r>
        <w:rPr>
          <w:rFonts w:ascii="宋体" w:cs="宋体" w:hint="eastAsia"/>
        </w:rPr>
        <w:t>种不同水平样品进行共同试验确定的。每个实验室对样品中各稀土元素氧化物配分量的每个水平在重复性条件下独立测定11次。共同试验数据按GB/T</w:t>
      </w:r>
      <w:r>
        <w:rPr>
          <w:rFonts w:ascii="宋体"/>
        </w:rPr>
        <w:t> </w:t>
      </w:r>
      <w:r>
        <w:rPr>
          <w:rFonts w:ascii="宋体" w:cs="宋体" w:hint="eastAsia"/>
        </w:rPr>
        <w:t>6379.2进行统计分析。</w:t>
      </w:r>
    </w:p>
    <w:p>
      <w:pPr>
        <w:snapToGrid w:val="0"/>
        <w:spacing w:beforeLines="50" w:before="156" w:afterLines="50" w:after="156"/>
        <w:rPr>
          <w:rFonts w:ascii="宋体" w:cs="宋体"/>
        </w:rPr>
      </w:pPr>
      <w:r>
        <w:rPr>
          <w:rFonts w:ascii="黑体" w:eastAsia="黑体"/>
          <w:color w:val="000000"/>
          <w:szCs w:val="22"/>
        </w:rPr>
        <w:t>4.7.2　</w:t>
      </w:r>
      <w:r>
        <w:rPr>
          <w:rFonts w:ascii="黑体" w:eastAsia="黑体" w:hint="eastAsia"/>
          <w:color w:val="000000"/>
          <w:szCs w:val="22"/>
        </w:rPr>
        <w:t>重复性</w:t>
      </w:r>
    </w:p>
    <w:p>
      <w:pPr>
        <w:snapToGrid w:val="0"/>
        <w:ind w:firstLineChars="200" w:firstLine="420"/>
        <w:rPr>
          <w:rFonts w:ascii="宋体" w:cs="宋体"/>
        </w:rPr>
      </w:pPr>
      <w:r>
        <w:rPr>
          <w:rFonts w:ascii="宋体" w:cs="宋体" w:hint="eastAsia"/>
        </w:rPr>
        <w:t>在重复性条件下获得的两次独立测试结果的绝对差值不超过重复性限（</w:t>
      </w:r>
      <w:r>
        <w:rPr>
          <w:rFonts w:ascii="宋体" w:cs="宋体" w:hint="eastAsia"/>
          <w:i/>
          <w:iCs/>
        </w:rPr>
        <w:t>r</w:t>
      </w:r>
      <w:r>
        <w:rPr>
          <w:rFonts w:ascii="宋体" w:cs="宋体" w:hint="eastAsia"/>
        </w:rPr>
        <w:t>），超过重复性限（</w:t>
      </w:r>
      <w:r>
        <w:rPr>
          <w:rFonts w:ascii="宋体" w:cs="宋体" w:hint="eastAsia"/>
          <w:i/>
          <w:iCs/>
        </w:rPr>
        <w:t>r</w:t>
      </w:r>
      <w:r>
        <w:rPr>
          <w:rFonts w:ascii="宋体" w:cs="宋体" w:hint="eastAsia"/>
        </w:rPr>
        <w:t>）的情况不超过5%，重复性限（</w:t>
      </w:r>
      <w:r>
        <w:rPr>
          <w:rFonts w:ascii="宋体" w:cs="宋体" w:hint="eastAsia"/>
          <w:i/>
          <w:iCs/>
        </w:rPr>
        <w:t>r</w:t>
      </w:r>
      <w:r>
        <w:rPr>
          <w:rFonts w:ascii="宋体" w:cs="宋体" w:hint="eastAsia"/>
        </w:rPr>
        <w:t>）按表17数据采用线性内插法或外延法求得。</w:t>
      </w:r>
    </w:p>
    <w:p>
      <w:pPr>
        <w:spacing w:beforeLines="50" w:before="156" w:afterLines="50" w:after="156" w:line="360" w:lineRule="exact"/>
        <w:jc w:val="center"/>
        <w:rPr>
          <w:rFonts w:eastAsia="黑体"/>
        </w:rPr>
      </w:pPr>
      <w:r>
        <w:rPr>
          <w:rFonts w:eastAsia="黑体"/>
        </w:rPr>
        <w:t>表</w:t>
      </w:r>
      <w:r>
        <w:rPr>
          <w:rFonts w:ascii="黑体" w:eastAsia="黑体" w:cs="黑体"/>
        </w:rPr>
        <w:t>8</w:t>
      </w:r>
      <w:r>
        <w:rPr>
          <w:color w:val="000000"/>
        </w:rPr>
        <w:t>　</w:t>
      </w:r>
      <w:r>
        <w:rPr>
          <w:rFonts w:eastAsia="黑体"/>
        </w:rPr>
        <w:t>重复性限</w:t>
      </w:r>
    </w:p>
    <w:tbl>
      <w:tblPr>
        <w:jc w:val="cente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108" w:type="dxa"/>
          <w:bottom w:w="0" w:type="dxa"/>
          <w:right w:w="108" w:type="dxa"/>
        </w:tblCellMar>
      </w:tblPr>
      <w:tblGrid>
        <w:gridCol w:w="1637"/>
        <w:gridCol w:w="1919"/>
        <w:gridCol w:w="1921"/>
        <w:gridCol w:w="1921"/>
        <w:gridCol w:w="1927"/>
      </w:tblGrid>
      <w:tr>
        <w:trPr>
          <w:trHeight w:hRule="exact" w:val="368"/>
        </w:trPr>
        <w:tc>
          <w:tcPr>
            <w:tcW w:w="878" w:type="pct"/>
            <w:tcBorders>
              <w:top w:val="single" w:sz="12" w:space="0" w:color="auto"/>
              <w:left w:val="single" w:sz="12" w:space="0" w:color="auto"/>
              <w:bottom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元素</w:t>
            </w:r>
          </w:p>
        </w:tc>
        <w:tc>
          <w:tcPr>
            <w:tcW w:w="1029" w:type="pct"/>
            <w:tcBorders>
              <w:top w:val="single" w:sz="12"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030" w:type="pct"/>
            <w:tcBorders>
              <w:top w:val="single" w:sz="12"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再现性限(</w:t>
            </w:r>
            <w:r>
              <w:rPr>
                <w:rFonts w:ascii="宋体" w:cs="宋体"/>
                <w:sz w:val="18"/>
                <w:szCs w:val="18"/>
              </w:rPr>
              <w:t>R</w:t>
            </w:r>
            <w:r>
              <w:rPr>
                <w:rFonts w:ascii="宋体" w:cs="宋体" w:hint="eastAsia"/>
                <w:sz w:val="18"/>
                <w:szCs w:val="18"/>
              </w:rPr>
              <w:t>)/%</w:t>
            </w:r>
          </w:p>
        </w:tc>
        <w:tc>
          <w:tcPr>
            <w:tcW w:w="1030" w:type="pct"/>
            <w:tcBorders>
              <w:top w:val="single" w:sz="12"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033" w:type="pct"/>
            <w:tcBorders>
              <w:top w:val="single" w:sz="12" w:space="0" w:color="auto"/>
              <w:left w:val="single" w:sz="8" w:space="0" w:color="auto"/>
              <w:bottom w:val="single" w:sz="12" w:space="0" w:color="auto"/>
              <w:right w:val="single" w:sz="12" w:space="0" w:color="auto"/>
            </w:tcBorders>
            <w:vAlign w:val="center"/>
          </w:tcPr>
          <w:p>
            <w:pPr>
              <w:spacing w:line="220" w:lineRule="exact"/>
              <w:jc w:val="center"/>
              <w:rPr>
                <w:rFonts w:ascii="宋体" w:cs="宋体"/>
                <w:sz w:val="18"/>
                <w:szCs w:val="18"/>
              </w:rPr>
            </w:pPr>
            <w:r>
              <w:rPr>
                <w:rFonts w:ascii="宋体" w:cs="宋体" w:hint="eastAsia"/>
                <w:sz w:val="18"/>
                <w:szCs w:val="18"/>
              </w:rPr>
              <w:t>再现性限(</w:t>
            </w:r>
            <w:r>
              <w:rPr>
                <w:rFonts w:ascii="宋体" w:cs="宋体"/>
                <w:sz w:val="18"/>
                <w:szCs w:val="18"/>
              </w:rPr>
              <w:t>R</w:t>
            </w:r>
            <w:r>
              <w:rPr>
                <w:rFonts w:ascii="宋体" w:cs="宋体" w:hint="eastAsia"/>
                <w:sz w:val="18"/>
                <w:szCs w:val="18"/>
              </w:rPr>
              <w:t>)/%</w:t>
            </w:r>
          </w:p>
        </w:tc>
      </w:tr>
      <w:tr>
        <w:trPr>
          <w:trHeight w:hRule="exact" w:val="227"/>
        </w:trPr>
        <w:tc>
          <w:tcPr>
            <w:tcW w:w="878" w:type="pct"/>
            <w:vMerge w:val="restart"/>
            <w:tcBorders>
              <w:top w:val="single" w:sz="12"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12"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12"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12"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r>
              <w:rPr>
                <w:rFonts w:ascii="宋体" w:cs="宋体" w:hint="eastAsia"/>
                <w:color w:val="000000"/>
                <w:kern w:val="0"/>
                <w:sz w:val="18"/>
                <w:szCs w:val="18"/>
              </w:rPr>
              <w:t>/REO</w:t>
            </w:r>
          </w:p>
        </w:tc>
        <w:tc>
          <w:tcPr>
            <w:tcW w:w="1033" w:type="pct"/>
            <w:tcBorders>
              <w:top w:val="single" w:sz="12"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12" w:space="0" w:color="auto"/>
              <w:right w:val="single" w:sz="4" w:space="0" w:color="auto"/>
            </w:tcBorders>
            <w:vAlign w:val="center"/>
          </w:tcPr>
          <w:p/>
        </w:tc>
        <w:tc>
          <w:tcPr>
            <w:tcW w:w="1029" w:type="pct"/>
            <w:tcBorders>
              <w:top w:val="single" w:sz="4" w:space="0" w:color="auto"/>
              <w:left w:val="single" w:sz="4" w:space="0" w:color="auto"/>
              <w:bottom w:val="single" w:sz="12"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12"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12"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12" w:space="0" w:color="auto"/>
              <w:right w:val="single" w:sz="12" w:space="0" w:color="auto"/>
            </w:tcBorders>
            <w:vAlign w:val="center"/>
          </w:tcPr>
          <w:p>
            <w:pPr>
              <w:widowControl/>
              <w:jc w:val="center"/>
              <w:textAlignment w:val="center"/>
              <w:rPr>
                <w:rFonts w:ascii="宋体" w:cs="宋体"/>
                <w:color w:val="000000"/>
                <w:kern w:val="0"/>
                <w:sz w:val="18"/>
                <w:szCs w:val="18"/>
              </w:rPr>
            </w:pPr>
          </w:p>
        </w:tc>
      </w:tr>
    </w:tbl>
    <w:p>
      <w:pPr>
        <w:pStyle w:val="74"/>
        <w:snapToGrid w:val="0"/>
        <w:spacing w:beforeLines="50" w:before="156" w:afterLines="50" w:after="156"/>
        <w:rPr>
          <w:rFonts w:ascii="Times New Roman" w:hAnsi="Times New Roman"/>
          <w:kern w:val="2"/>
        </w:rPr>
      </w:pPr>
      <w:r>
        <w:rPr>
          <w:color w:val="000000"/>
          <w:szCs w:val="22"/>
        </w:rPr>
        <w:t>4.7.</w:t>
      </w:r>
      <w:r>
        <w:rPr>
          <w:rFonts w:hint="eastAsia"/>
          <w:color w:val="000000"/>
          <w:szCs w:val="22"/>
        </w:rPr>
        <w:t>3</w:t>
      </w:r>
      <w:r>
        <w:rPr>
          <w:rFonts w:ascii="Times New Roman" w:hAnsi="Times New Roman"/>
        </w:rPr>
        <w:t>　</w:t>
      </w:r>
      <w:r>
        <w:rPr>
          <w:rFonts w:ascii="Times New Roman" w:hAnsi="Times New Roman" w:hint="eastAsia"/>
          <w:kern w:val="2"/>
        </w:rPr>
        <w:t>再现性</w:t>
      </w:r>
    </w:p>
    <w:p>
      <w:pPr>
        <w:pStyle w:val="20"/>
        <w:snapToGrid w:val="0"/>
        <w:rPr>
          <w:rFonts w:cs="宋体"/>
        </w:rPr>
      </w:pPr>
      <w:r>
        <w:rPr>
          <w:rFonts w:cs="宋体" w:hint="eastAsia"/>
          <w:color w:val="000000"/>
        </w:rPr>
        <w:t>在再现性条件下获得的两次独立测试结果的绝对差值不大于再现性限（</w:t>
      </w:r>
      <w:r>
        <w:rPr>
          <w:rFonts w:cs="宋体" w:hint="eastAsia"/>
          <w:i/>
          <w:color w:val="000000"/>
        </w:rPr>
        <w:t>R</w:t>
      </w:r>
      <w:r>
        <w:rPr>
          <w:rFonts w:cs="宋体" w:hint="eastAsia"/>
          <w:color w:val="000000"/>
        </w:rPr>
        <w:t>），超过再现性限（</w:t>
      </w:r>
      <w:r>
        <w:rPr>
          <w:rFonts w:cs="宋体" w:hint="eastAsia"/>
          <w:i/>
          <w:color w:val="000000"/>
        </w:rPr>
        <w:t>R</w:t>
      </w:r>
      <w:r>
        <w:rPr>
          <w:rFonts w:cs="宋体" w:hint="eastAsia"/>
          <w:color w:val="000000"/>
        </w:rPr>
        <w:t>）的情况不超过5%，再现性限（</w:t>
      </w:r>
      <w:r>
        <w:rPr>
          <w:rFonts w:cs="宋体" w:hint="eastAsia"/>
          <w:i/>
          <w:color w:val="000000"/>
        </w:rPr>
        <w:t>R</w:t>
      </w:r>
      <w:r>
        <w:rPr>
          <w:rFonts w:cs="宋体" w:hint="eastAsia"/>
          <w:color w:val="000000"/>
        </w:rPr>
        <w:t>）按8数据采用线性内插法或外延法求得。</w:t>
      </w:r>
    </w:p>
    <w:p>
      <w:pPr>
        <w:spacing w:beforeLines="50" w:before="156" w:afterLines="50" w:after="156" w:line="360" w:lineRule="exact"/>
        <w:jc w:val="center"/>
        <w:rPr>
          <w:rFonts w:eastAsia="黑体"/>
        </w:rPr>
      </w:pPr>
      <w:r>
        <w:rPr>
          <w:rFonts w:eastAsia="黑体"/>
        </w:rPr>
        <w:t>表</w:t>
      </w:r>
      <w:r>
        <w:rPr>
          <w:rFonts w:ascii="黑体" w:eastAsia="黑体" w:cs="黑体"/>
        </w:rPr>
        <w:t>9</w:t>
      </w:r>
      <w:r>
        <w:rPr>
          <w:color w:val="000000"/>
        </w:rPr>
        <w:t>　</w:t>
      </w:r>
      <w:r>
        <w:rPr>
          <w:rFonts w:eastAsia="黑体"/>
        </w:rPr>
        <w:t>重复性限</w:t>
      </w:r>
    </w:p>
    <w:tbl>
      <w:tblPr>
        <w:jc w:val="cente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108" w:type="dxa"/>
          <w:bottom w:w="0" w:type="dxa"/>
          <w:right w:w="108" w:type="dxa"/>
        </w:tblCellMar>
      </w:tblPr>
      <w:tblGrid>
        <w:gridCol w:w="1637"/>
        <w:gridCol w:w="1919"/>
        <w:gridCol w:w="1921"/>
        <w:gridCol w:w="1921"/>
        <w:gridCol w:w="1927"/>
      </w:tblGrid>
      <w:tr>
        <w:trPr>
          <w:trHeight w:hRule="exact" w:val="368"/>
        </w:trPr>
        <w:tc>
          <w:tcPr>
            <w:tcW w:w="878" w:type="pct"/>
            <w:tcBorders>
              <w:top w:val="single" w:sz="12" w:space="0" w:color="auto"/>
              <w:left w:val="single" w:sz="12" w:space="0" w:color="auto"/>
              <w:bottom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元素</w:t>
            </w:r>
          </w:p>
        </w:tc>
        <w:tc>
          <w:tcPr>
            <w:tcW w:w="1029" w:type="pct"/>
            <w:tcBorders>
              <w:top w:val="single" w:sz="12"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030" w:type="pct"/>
            <w:tcBorders>
              <w:top w:val="single" w:sz="12"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再现性限(</w:t>
            </w:r>
            <w:r>
              <w:rPr>
                <w:rFonts w:ascii="宋体" w:cs="宋体"/>
                <w:sz w:val="18"/>
                <w:szCs w:val="18"/>
              </w:rPr>
              <w:t>R</w:t>
            </w:r>
            <w:r>
              <w:rPr>
                <w:rFonts w:ascii="宋体" w:cs="宋体" w:hint="eastAsia"/>
                <w:sz w:val="18"/>
                <w:szCs w:val="18"/>
              </w:rPr>
              <w:t>)/%</w:t>
            </w:r>
          </w:p>
        </w:tc>
        <w:tc>
          <w:tcPr>
            <w:tcW w:w="1030" w:type="pct"/>
            <w:tcBorders>
              <w:top w:val="single" w:sz="12"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033" w:type="pct"/>
            <w:tcBorders>
              <w:top w:val="single" w:sz="12" w:space="0" w:color="auto"/>
              <w:left w:val="single" w:sz="8" w:space="0" w:color="auto"/>
              <w:bottom w:val="single" w:sz="12" w:space="0" w:color="auto"/>
              <w:right w:val="single" w:sz="12" w:space="0" w:color="auto"/>
            </w:tcBorders>
            <w:vAlign w:val="center"/>
          </w:tcPr>
          <w:p>
            <w:pPr>
              <w:spacing w:line="220" w:lineRule="exact"/>
              <w:jc w:val="center"/>
              <w:rPr>
                <w:rFonts w:ascii="宋体" w:cs="宋体"/>
                <w:sz w:val="18"/>
                <w:szCs w:val="18"/>
              </w:rPr>
            </w:pPr>
            <w:r>
              <w:rPr>
                <w:rFonts w:ascii="宋体" w:cs="宋体" w:hint="eastAsia"/>
                <w:sz w:val="18"/>
                <w:szCs w:val="18"/>
              </w:rPr>
              <w:t>再现性限(</w:t>
            </w:r>
            <w:r>
              <w:rPr>
                <w:rFonts w:ascii="宋体" w:cs="宋体"/>
                <w:sz w:val="18"/>
                <w:szCs w:val="18"/>
              </w:rPr>
              <w:t>R</w:t>
            </w:r>
            <w:r>
              <w:rPr>
                <w:rFonts w:ascii="宋体" w:cs="宋体" w:hint="eastAsia"/>
                <w:sz w:val="18"/>
                <w:szCs w:val="18"/>
              </w:rPr>
              <w:t>)/%</w:t>
            </w:r>
          </w:p>
        </w:tc>
      </w:tr>
      <w:tr>
        <w:trPr>
          <w:trHeight w:hRule="exact" w:val="227"/>
        </w:trPr>
        <w:tc>
          <w:tcPr>
            <w:tcW w:w="878" w:type="pct"/>
            <w:vMerge w:val="restart"/>
            <w:tcBorders>
              <w:top w:val="single" w:sz="12"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12"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12"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12"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r>
              <w:rPr>
                <w:rFonts w:ascii="宋体" w:cs="宋体" w:hint="eastAsia"/>
                <w:color w:val="000000"/>
                <w:kern w:val="0"/>
                <w:sz w:val="18"/>
                <w:szCs w:val="18"/>
              </w:rPr>
              <w:t>/REO</w:t>
            </w:r>
          </w:p>
        </w:tc>
        <w:tc>
          <w:tcPr>
            <w:tcW w:w="1033" w:type="pct"/>
            <w:tcBorders>
              <w:top w:val="single" w:sz="12"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12" w:space="0" w:color="auto"/>
              <w:right w:val="single" w:sz="4" w:space="0" w:color="auto"/>
            </w:tcBorders>
            <w:vAlign w:val="center"/>
          </w:tcPr>
          <w:p/>
        </w:tc>
        <w:tc>
          <w:tcPr>
            <w:tcW w:w="1029" w:type="pct"/>
            <w:tcBorders>
              <w:top w:val="single" w:sz="4" w:space="0" w:color="auto"/>
              <w:left w:val="single" w:sz="4" w:space="0" w:color="auto"/>
              <w:bottom w:val="single" w:sz="12"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12"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12"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12" w:space="0" w:color="auto"/>
              <w:right w:val="single" w:sz="12" w:space="0" w:color="auto"/>
            </w:tcBorders>
            <w:vAlign w:val="center"/>
          </w:tcPr>
          <w:p>
            <w:pPr>
              <w:widowControl/>
              <w:jc w:val="center"/>
              <w:textAlignment w:val="center"/>
              <w:rPr>
                <w:rFonts w:ascii="宋体" w:cs="宋体"/>
                <w:color w:val="000000"/>
                <w:kern w:val="0"/>
                <w:sz w:val="18"/>
                <w:szCs w:val="18"/>
              </w:rPr>
            </w:pPr>
          </w:p>
        </w:tc>
      </w:tr>
    </w:tbl>
    <w:p>
      <w:pPr>
        <w:pStyle w:val="20"/>
        <w:snapToGrid w:val="0"/>
        <w:rPr>
          <w:rFonts w:cs="宋体"/>
        </w:rPr>
      </w:pPr>
    </w:p>
    <w:p>
      <w:pPr>
        <w:pStyle w:val="71"/>
        <w:numPr>
          <w:ilvl w:val="0"/>
          <w:numId w:val="1"/>
        </w:numPr>
        <w:tabs>
          <w:tab w:val="clear" w:pos="360"/>
          <w:tab w:val="left" w:pos="140"/>
        </w:tabs>
        <w:spacing w:beforeLines="100" w:before="312" w:afterLines="100" w:after="312"/>
        <w:ind w:left="357" w:hanging="357"/>
        <w:rPr>
          <w:rFonts w:cs="黑体"/>
          <w:color w:val="000000"/>
        </w:rPr>
      </w:pPr>
      <w:r>
        <w:rPr>
          <w:rFonts w:hint="eastAsia"/>
          <w:color w:val="FF0000"/>
        </w:rPr>
        <w:t>　</w:t>
      </w:r>
      <w:r>
        <w:rPr>
          <w:rFonts w:cs="黑体" w:hint="eastAsia"/>
        </w:rPr>
        <w:t>方法</w:t>
      </w:r>
      <w:r>
        <w:rPr>
          <w:rFonts w:cs="黑体"/>
        </w:rPr>
        <w:t>2</w:t>
      </w:r>
      <w:r>
        <w:rPr>
          <w:rFonts w:cs="黑体" w:hint="eastAsia"/>
        </w:rPr>
        <w:t>：</w:t>
      </w:r>
      <w:r>
        <w:rPr>
          <w:rFonts w:cs="黑体" w:hint="eastAsia"/>
          <w:color w:val="000000"/>
        </w:rPr>
        <w:t>电感耦合等离子体原子发射光谱法</w:t>
      </w:r>
    </w:p>
    <w:p>
      <w:pPr>
        <w:pStyle w:val="71"/>
        <w:numPr>
          <w:ilvl w:val="0"/>
          <w:numId w:val="0"/>
        </w:numPr>
        <w:spacing w:beforeLines="0" w:before="156" w:afterLines="0" w:after="156"/>
        <w:rPr>
          <w:rFonts w:cs="黑体"/>
          <w:color w:val="000000"/>
        </w:rPr>
      </w:pPr>
      <w:r>
        <w:rPr>
          <w:rFonts w:cs="黑体"/>
          <w:color w:val="000000"/>
        </w:rPr>
        <w:t>5.1</w:t>
      </w:r>
      <w:r>
        <w:rPr>
          <w:rFonts w:hint="eastAsia"/>
          <w:color w:val="FF0000"/>
        </w:rPr>
        <w:t>　</w:t>
      </w:r>
      <w:r>
        <w:rPr>
          <w:rFonts w:cs="黑体" w:hint="eastAsia"/>
          <w:color w:val="000000"/>
        </w:rPr>
        <w:t>方法原理</w:t>
      </w:r>
    </w:p>
    <w:p>
      <w:pPr>
        <w:pStyle w:val="20"/>
      </w:pPr>
      <w:r>
        <w:rPr>
          <w:rFonts w:hint="eastAsia"/>
        </w:rPr>
        <w:t>试料经硝酸、盐酸和过氧化氢分解，在稀盐酸介质中，采用近似基体匹配消除稀土基体干扰，直接以氩等离子体光源激发，进行光谱测定。</w:t>
      </w:r>
    </w:p>
    <w:p>
      <w:pPr>
        <w:pStyle w:val="71"/>
        <w:numPr>
          <w:ilvl w:val="0"/>
          <w:numId w:val="0"/>
        </w:numPr>
        <w:spacing w:beforeLines="0" w:before="156" w:afterLines="0" w:after="156"/>
        <w:rPr>
          <w:rFonts w:cs="黑体"/>
          <w:color w:val="000000"/>
        </w:rPr>
      </w:pPr>
      <w:r>
        <w:rPr>
          <w:rFonts w:cs="黑体"/>
          <w:color w:val="000000"/>
        </w:rPr>
        <w:t>5.2</w:t>
      </w:r>
      <w:r>
        <w:rPr>
          <w:rFonts w:hint="eastAsia"/>
          <w:color w:val="FF0000"/>
        </w:rPr>
        <w:t>　</w:t>
      </w:r>
      <w:r>
        <w:rPr>
          <w:rFonts w:cs="黑体" w:hint="eastAsia"/>
          <w:color w:val="000000"/>
        </w:rPr>
        <w:t>试剂和材料</w:t>
      </w:r>
    </w:p>
    <w:p>
      <w:pPr>
        <w:pStyle w:val="20"/>
      </w:pPr>
      <w:r>
        <w:rPr>
          <w:rFonts w:hint="eastAsia"/>
        </w:rPr>
        <w:t>除非另</w:t>
      </w:r>
      <w:r>
        <w:t>有说明</w:t>
      </w:r>
      <w:r>
        <w:rPr>
          <w:rFonts w:hint="eastAsia"/>
        </w:rPr>
        <w:t>，在</w:t>
      </w:r>
      <w:r>
        <w:t>分析中仅使用确认为分析纯试剂和符合实验室</w:t>
      </w:r>
      <w:r>
        <w:rPr>
          <w:rFonts w:hint="eastAsia"/>
        </w:rPr>
        <w:t>GB/T</w:t>
      </w:r>
      <w:r>
        <w:rPr>
          <w:rFonts w:ascii="宋体" w:eastAsia="宋体"/>
          <w:color w:val="000000"/>
        </w:rPr>
        <w:t xml:space="preserve"> </w:t>
      </w:r>
      <w:r>
        <w:rPr>
          <w:rFonts w:hint="eastAsia"/>
        </w:rPr>
        <w:t>6682规定</w:t>
      </w:r>
      <w:r>
        <w:t>的二级水及以上蒸馏水或去离子水或相当</w:t>
      </w:r>
      <w:r>
        <w:rPr>
          <w:rFonts w:hint="eastAsia"/>
        </w:rPr>
        <w:t>纯度</w:t>
      </w:r>
      <w:r>
        <w:t>的水。</w:t>
      </w:r>
    </w:p>
    <w:p>
      <w:pPr>
        <w:rPr>
          <w:color w:val="000000"/>
        </w:rPr>
      </w:pPr>
      <w:r>
        <w:rPr>
          <w:rFonts w:ascii="黑体" w:eastAsia="黑体"/>
          <w:color w:val="000000"/>
        </w:rPr>
        <w:t>5.2.1</w:t>
      </w:r>
      <w:r>
        <w:rPr>
          <w:rFonts w:eastAsia="黑体" w:hint="eastAsia"/>
          <w:color w:val="FF0000"/>
        </w:rPr>
        <w:t>　</w:t>
      </w:r>
      <w:r>
        <w:rPr>
          <w:color w:val="000000"/>
        </w:rPr>
        <w:t>氧化钇</w:t>
      </w:r>
      <w:r>
        <w:rPr>
          <w:rFonts w:hint="eastAsia"/>
          <w:i/>
          <w:color w:val="000000"/>
        </w:rPr>
        <w:t>w</w:t>
      </w:r>
      <w:r>
        <w:rPr>
          <w:rFonts w:hint="eastAsia"/>
          <w:color w:val="000000"/>
        </w:rPr>
        <w:t>（</w:t>
      </w:r>
      <w:r>
        <w:rPr>
          <w:color w:val="000000"/>
        </w:rPr>
        <w:t>REO</w:t>
      </w:r>
      <w:r>
        <w:rPr>
          <w:rFonts w:hint="eastAsia"/>
          <w:color w:val="000000"/>
        </w:rPr>
        <w:t>）</w:t>
      </w:r>
      <w:r>
        <w:rPr>
          <w:rFonts w:ascii="Arial" w:cs="Arial" w:hAnsi="Arial"/>
          <w:color w:val="000000"/>
        </w:rPr>
        <w:t>≥</w:t>
      </w:r>
      <w:r>
        <w:rPr>
          <w:rFonts w:hint="eastAsia"/>
          <w:color w:val="000000"/>
        </w:rPr>
        <w:t>99.50%</w:t>
      </w:r>
      <w:r>
        <w:rPr>
          <w:color w:val="000000"/>
        </w:rPr>
        <w:t>，</w:t>
      </w:r>
      <w:r>
        <w:rPr>
          <w:rFonts w:hint="eastAsia"/>
          <w:i/>
          <w:color w:val="000000"/>
        </w:rPr>
        <w:t>w</w:t>
      </w:r>
      <w:r>
        <w:rPr>
          <w:rFonts w:hint="eastAsia"/>
          <w:color w:val="000000"/>
        </w:rPr>
        <w:t>（</w:t>
      </w:r>
      <w:r>
        <w:rPr>
          <w:color w:val="000000"/>
        </w:rPr>
        <w:t>Y</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 ℃灼烧l h</w:t>
      </w:r>
      <w:r>
        <w:rPr>
          <w:rFonts w:ascii="宋体" w:eastAsia="宋体" w:hint="eastAsia"/>
          <w:color w:val="000000"/>
        </w:rPr>
        <w:t>，冷却至室温</w:t>
      </w:r>
      <w:r>
        <w:rPr>
          <w:rFonts w:ascii="宋体" w:eastAsia="宋体"/>
          <w:color w:val="000000"/>
        </w:rPr>
        <w:t>。</w:t>
      </w:r>
    </w:p>
    <w:p>
      <w:pPr>
        <w:rPr>
          <w:color w:val="000000"/>
        </w:rPr>
      </w:pPr>
      <w:r>
        <w:rPr>
          <w:rFonts w:ascii="黑体" w:eastAsia="黑体"/>
          <w:color w:val="000000"/>
        </w:rPr>
        <w:t>5.2</w:t>
      </w:r>
      <w:r>
        <w:rPr>
          <w:rFonts w:ascii="黑体" w:eastAsia="黑体" w:hint="eastAsia"/>
          <w:color w:val="000000"/>
        </w:rPr>
        <w:t>.2</w:t>
      </w:r>
      <w:r>
        <w:rPr>
          <w:rFonts w:eastAsia="黑体" w:hint="eastAsia"/>
          <w:color w:val="FF0000"/>
        </w:rPr>
        <w:t>　</w:t>
      </w:r>
      <w:r>
        <w:rPr>
          <w:color w:val="000000"/>
        </w:rPr>
        <w:t>氧化镧</w:t>
      </w:r>
      <w:r>
        <w:rPr>
          <w:rFonts w:hint="eastAsia"/>
          <w:i/>
          <w:color w:val="000000"/>
        </w:rPr>
        <w:t>w</w:t>
      </w:r>
      <w:r>
        <w:rPr>
          <w:rFonts w:hint="eastAsia"/>
          <w:color w:val="000000"/>
        </w:rPr>
        <w:t>（</w:t>
      </w:r>
      <w:r>
        <w:rPr>
          <w:color w:val="000000"/>
        </w:rPr>
        <w:t>REO</w:t>
      </w:r>
      <w:r>
        <w:rPr>
          <w:rFonts w:hint="eastAsia"/>
          <w:color w:val="000000"/>
        </w:rPr>
        <w:t>）</w:t>
      </w:r>
      <w:r>
        <w:rPr>
          <w:rFonts w:ascii="Arial" w:cs="Arial" w:hAnsi="Arial"/>
          <w:color w:val="000000"/>
        </w:rPr>
        <w:t>≥</w:t>
      </w:r>
      <w:r>
        <w:rPr>
          <w:rFonts w:hint="eastAsia"/>
          <w:color w:val="000000"/>
        </w:rPr>
        <w:t>99.50%</w:t>
      </w:r>
      <w:r>
        <w:rPr>
          <w:color w:val="000000"/>
        </w:rPr>
        <w:t>，</w:t>
      </w:r>
      <w:r>
        <w:rPr>
          <w:rFonts w:hint="eastAsia"/>
          <w:i/>
          <w:color w:val="000000"/>
        </w:rPr>
        <w:t>w</w:t>
      </w:r>
      <w:r>
        <w:rPr>
          <w:rFonts w:hint="eastAsia"/>
          <w:color w:val="000000"/>
        </w:rPr>
        <w:t>（La</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 ℃灼烧l h</w:t>
      </w:r>
      <w:r>
        <w:rPr>
          <w:rFonts w:ascii="宋体" w:eastAsia="宋体" w:hint="eastAsia"/>
          <w:color w:val="000000"/>
        </w:rPr>
        <w:t>，冷却至室温</w:t>
      </w:r>
      <w:r>
        <w:rPr>
          <w:color w:val="000000"/>
        </w:rPr>
        <w:t>。</w:t>
      </w:r>
    </w:p>
    <w:p>
      <w:pPr>
        <w:rPr>
          <w:color w:val="000000"/>
        </w:rPr>
      </w:pPr>
      <w:r>
        <w:rPr>
          <w:rFonts w:ascii="黑体" w:eastAsia="黑体"/>
          <w:color w:val="000000"/>
        </w:rPr>
        <w:t>5.2.3</w:t>
      </w:r>
      <w:r>
        <w:rPr>
          <w:rFonts w:eastAsia="黑体" w:hint="eastAsia"/>
          <w:color w:val="FF0000"/>
        </w:rPr>
        <w:t>　</w:t>
      </w:r>
      <w:r>
        <w:rPr>
          <w:color w:val="000000"/>
        </w:rPr>
        <w:t>氧化铈</w:t>
      </w:r>
      <w:r>
        <w:rPr>
          <w:rFonts w:hint="eastAsia"/>
          <w:i/>
          <w:color w:val="000000"/>
        </w:rPr>
        <w:t>w</w:t>
      </w:r>
      <w:r>
        <w:rPr>
          <w:rFonts w:hint="eastAsia"/>
          <w:color w:val="000000"/>
        </w:rPr>
        <w:t>（</w:t>
      </w:r>
      <w:r>
        <w:rPr>
          <w:color w:val="000000"/>
        </w:rPr>
        <w:t>REO</w:t>
      </w:r>
      <w:r>
        <w:rPr>
          <w:rFonts w:hint="eastAsia"/>
          <w:color w:val="000000"/>
        </w:rPr>
        <w:t>）</w:t>
      </w:r>
      <w:r>
        <w:rPr>
          <w:rFonts w:ascii="Arial" w:cs="Arial" w:hAnsi="Arial"/>
          <w:color w:val="000000"/>
        </w:rPr>
        <w:t>≥</w:t>
      </w:r>
      <w:r>
        <w:rPr>
          <w:rFonts w:hint="eastAsia"/>
          <w:color w:val="000000"/>
        </w:rPr>
        <w:t>99.50%</w:t>
      </w:r>
      <w:r>
        <w:rPr>
          <w:color w:val="000000"/>
        </w:rPr>
        <w:t>，</w:t>
      </w:r>
      <w:r>
        <w:rPr>
          <w:rFonts w:hint="eastAsia"/>
          <w:i/>
          <w:color w:val="000000"/>
        </w:rPr>
        <w:t>w</w:t>
      </w:r>
      <w:r>
        <w:rPr>
          <w:rFonts w:hint="eastAsia"/>
          <w:color w:val="000000"/>
        </w:rPr>
        <w:t>（Ce</w:t>
      </w:r>
      <w:r>
        <w:rPr>
          <w:color w:val="000000"/>
        </w:rPr>
        <w:t>O</w:t>
      </w:r>
      <w:r>
        <w:rPr>
          <w:rFonts w:hint="eastAsia"/>
          <w:color w:val="000000"/>
          <w:vertAlign w:val="subscript"/>
        </w:rPr>
        <w:t>2</w:t>
      </w:r>
      <w:r>
        <w:rPr>
          <w:color w:val="000000"/>
        </w:rPr>
        <w:t>/REO</w:t>
      </w:r>
      <w:r>
        <w:rPr>
          <w:rFonts w:hint="eastAsia"/>
          <w:color w:val="000000"/>
        </w:rPr>
        <w:t>）</w:t>
      </w:r>
      <w:r>
        <w:rPr>
          <w:color w:val="000000"/>
        </w:rPr>
        <w:t>&gt;99.99%</w:t>
      </w:r>
      <w:r>
        <w:rPr>
          <w:rFonts w:hint="eastAsia"/>
          <w:color w:val="000000"/>
        </w:rPr>
        <w:t>，经950</w:t>
      </w:r>
      <w:r>
        <w:rPr>
          <w:color w:val="000000"/>
        </w:rPr>
        <w:t> ℃灼烧l h</w:t>
      </w:r>
      <w:r>
        <w:rPr>
          <w:rFonts w:ascii="宋体" w:eastAsia="宋体" w:hint="eastAsia"/>
          <w:color w:val="000000"/>
        </w:rPr>
        <w:t>，冷却至室温</w:t>
      </w:r>
      <w:r>
        <w:rPr>
          <w:color w:val="000000"/>
        </w:rPr>
        <w:t>。</w:t>
      </w:r>
    </w:p>
    <w:p>
      <w:pPr>
        <w:rPr>
          <w:color w:val="000000"/>
        </w:rPr>
      </w:pPr>
      <w:r>
        <w:rPr>
          <w:rFonts w:ascii="黑体" w:eastAsia="黑体"/>
          <w:color w:val="000000"/>
        </w:rPr>
        <w:t>5.2.4</w:t>
      </w:r>
      <w:r>
        <w:rPr>
          <w:rFonts w:eastAsia="黑体" w:hint="eastAsia"/>
          <w:color w:val="FF0000"/>
        </w:rPr>
        <w:t>　</w:t>
      </w:r>
      <w:r>
        <w:rPr>
          <w:color w:val="000000"/>
        </w:rPr>
        <w:t>氧化镨</w:t>
      </w:r>
      <w:r>
        <w:rPr>
          <w:rFonts w:hint="eastAsia"/>
          <w:i/>
          <w:color w:val="000000"/>
        </w:rPr>
        <w:t>w</w:t>
      </w:r>
      <w:r>
        <w:rPr>
          <w:rFonts w:hint="eastAsia"/>
          <w:color w:val="000000"/>
        </w:rPr>
        <w:t>（</w:t>
      </w:r>
      <w:r>
        <w:rPr>
          <w:color w:val="000000"/>
        </w:rPr>
        <w:t>REO</w:t>
      </w:r>
      <w:r>
        <w:rPr>
          <w:rFonts w:hint="eastAsia"/>
          <w:color w:val="000000"/>
        </w:rPr>
        <w:t>）</w:t>
      </w:r>
      <w:r>
        <w:rPr>
          <w:rFonts w:ascii="Arial" w:cs="Arial" w:hAnsi="Arial"/>
          <w:color w:val="000000"/>
        </w:rPr>
        <w:t>≥</w:t>
      </w:r>
      <w:r>
        <w:rPr>
          <w:rFonts w:hint="eastAsia"/>
          <w:color w:val="000000"/>
        </w:rPr>
        <w:t>99.50%</w:t>
      </w:r>
      <w:r>
        <w:rPr>
          <w:color w:val="000000"/>
        </w:rPr>
        <w:t>，</w:t>
      </w:r>
      <w:r>
        <w:rPr>
          <w:rFonts w:hint="eastAsia"/>
          <w:i/>
          <w:color w:val="000000"/>
        </w:rPr>
        <w:t>w</w:t>
      </w:r>
      <w:r>
        <w:rPr>
          <w:rFonts w:hint="eastAsia"/>
          <w:color w:val="000000"/>
        </w:rPr>
        <w:t>（Pr</w:t>
      </w:r>
      <w:r>
        <w:rPr>
          <w:rFonts w:hint="eastAsia"/>
          <w:color w:val="000000"/>
          <w:vertAlign w:val="subscript"/>
        </w:rPr>
        <w:t>6</w:t>
      </w:r>
      <w:r>
        <w:rPr>
          <w:color w:val="000000"/>
        </w:rPr>
        <w:t>O</w:t>
      </w:r>
      <w:r>
        <w:rPr>
          <w:rFonts w:hint="eastAsia"/>
          <w:color w:val="000000"/>
          <w:vertAlign w:val="subscript"/>
        </w:rPr>
        <w:t>11</w:t>
      </w:r>
      <w:r>
        <w:rPr>
          <w:color w:val="000000"/>
        </w:rPr>
        <w:t>/REO</w:t>
      </w:r>
      <w:r>
        <w:rPr>
          <w:rFonts w:hint="eastAsia"/>
          <w:color w:val="000000"/>
        </w:rPr>
        <w:t>）</w:t>
      </w:r>
      <w:r>
        <w:rPr>
          <w:color w:val="000000"/>
        </w:rPr>
        <w:t>&gt;99.99%</w:t>
      </w:r>
      <w:r>
        <w:rPr>
          <w:rFonts w:hint="eastAsia"/>
          <w:color w:val="000000"/>
        </w:rPr>
        <w:t>，经950</w:t>
      </w:r>
      <w:r>
        <w:rPr>
          <w:color w:val="000000"/>
        </w:rPr>
        <w:t> ℃灼烧l h</w:t>
      </w:r>
      <w:r>
        <w:rPr>
          <w:rFonts w:ascii="宋体" w:eastAsia="宋体" w:hint="eastAsia"/>
          <w:color w:val="000000"/>
        </w:rPr>
        <w:t>，冷却至室温</w:t>
      </w:r>
      <w:r>
        <w:rPr>
          <w:color w:val="000000"/>
        </w:rPr>
        <w:t>。</w:t>
      </w:r>
    </w:p>
    <w:p>
      <w:pPr>
        <w:rPr>
          <w:color w:val="000000"/>
        </w:rPr>
      </w:pPr>
      <w:r>
        <w:rPr>
          <w:rFonts w:ascii="黑体" w:eastAsia="黑体"/>
          <w:color w:val="000000"/>
        </w:rPr>
        <w:t>5.2.5</w:t>
      </w:r>
      <w:r>
        <w:rPr>
          <w:rFonts w:eastAsia="黑体" w:hint="eastAsia"/>
          <w:color w:val="FF0000"/>
        </w:rPr>
        <w:t>　</w:t>
      </w:r>
      <w:r>
        <w:rPr>
          <w:color w:val="000000"/>
        </w:rPr>
        <w:t>氧化钕</w:t>
      </w:r>
      <w:r>
        <w:rPr>
          <w:rFonts w:hint="eastAsia"/>
          <w:i/>
          <w:color w:val="000000"/>
        </w:rPr>
        <w:t>w</w:t>
      </w:r>
      <w:r>
        <w:rPr>
          <w:rFonts w:hint="eastAsia"/>
          <w:color w:val="000000"/>
        </w:rPr>
        <w:t>（</w:t>
      </w:r>
      <w:r>
        <w:rPr>
          <w:color w:val="000000"/>
        </w:rPr>
        <w:t>REO</w:t>
      </w:r>
      <w:r>
        <w:rPr>
          <w:rFonts w:hint="eastAsia"/>
          <w:color w:val="000000"/>
        </w:rPr>
        <w:t>）</w:t>
      </w:r>
      <w:r>
        <w:rPr>
          <w:rFonts w:ascii="Arial" w:cs="Arial" w:hAnsi="Arial"/>
          <w:color w:val="000000"/>
        </w:rPr>
        <w:t>≥</w:t>
      </w:r>
      <w:r>
        <w:rPr>
          <w:rFonts w:hint="eastAsia"/>
          <w:color w:val="000000"/>
        </w:rPr>
        <w:t>99.50%</w:t>
      </w:r>
      <w:r>
        <w:rPr>
          <w:color w:val="000000"/>
        </w:rPr>
        <w:t>，</w:t>
      </w:r>
      <w:r>
        <w:rPr>
          <w:rFonts w:hint="eastAsia"/>
          <w:i/>
          <w:color w:val="000000"/>
        </w:rPr>
        <w:t>w</w:t>
      </w:r>
      <w:r>
        <w:rPr>
          <w:rFonts w:hint="eastAsia"/>
          <w:color w:val="000000"/>
        </w:rPr>
        <w:t>（Nd</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 ℃灼烧l h</w:t>
      </w:r>
      <w:r>
        <w:rPr>
          <w:rFonts w:ascii="宋体" w:eastAsia="宋体" w:hint="eastAsia"/>
          <w:color w:val="000000"/>
        </w:rPr>
        <w:t>，冷却至室温</w:t>
      </w:r>
      <w:r>
        <w:rPr>
          <w:color w:val="000000"/>
        </w:rPr>
        <w:t>。</w:t>
      </w:r>
    </w:p>
    <w:p>
      <w:pPr>
        <w:rPr>
          <w:color w:val="000000"/>
        </w:rPr>
      </w:pPr>
      <w:r>
        <w:rPr>
          <w:rFonts w:ascii="黑体" w:eastAsia="黑体"/>
          <w:color w:val="000000"/>
        </w:rPr>
        <w:t>5.2.6</w:t>
      </w:r>
      <w:r>
        <w:rPr>
          <w:rFonts w:eastAsia="黑体" w:hint="eastAsia"/>
          <w:color w:val="FF0000"/>
        </w:rPr>
        <w:t>　</w:t>
      </w:r>
      <w:r>
        <w:rPr>
          <w:color w:val="000000"/>
        </w:rPr>
        <w:t>氧化钐</w:t>
      </w:r>
      <w:r>
        <w:rPr>
          <w:rFonts w:hint="eastAsia"/>
          <w:i/>
          <w:color w:val="000000"/>
        </w:rPr>
        <w:t>w</w:t>
      </w:r>
      <w:r>
        <w:rPr>
          <w:rFonts w:hint="eastAsia"/>
          <w:color w:val="000000"/>
        </w:rPr>
        <w:t>（</w:t>
      </w:r>
      <w:r>
        <w:rPr>
          <w:color w:val="000000"/>
        </w:rPr>
        <w:t>REO</w:t>
      </w:r>
      <w:r>
        <w:rPr>
          <w:rFonts w:hint="eastAsia"/>
          <w:color w:val="000000"/>
        </w:rPr>
        <w:t>）</w:t>
      </w:r>
      <w:r>
        <w:rPr>
          <w:rFonts w:ascii="Arial" w:cs="Arial" w:hAnsi="Arial"/>
          <w:color w:val="000000"/>
        </w:rPr>
        <w:t>≥</w:t>
      </w:r>
      <w:r>
        <w:rPr>
          <w:rFonts w:hint="eastAsia"/>
          <w:color w:val="000000"/>
        </w:rPr>
        <w:t>99.50%</w:t>
      </w:r>
      <w:r>
        <w:rPr>
          <w:color w:val="000000"/>
        </w:rPr>
        <w:t>，</w:t>
      </w:r>
      <w:r>
        <w:rPr>
          <w:rFonts w:hint="eastAsia"/>
          <w:i/>
          <w:color w:val="000000"/>
        </w:rPr>
        <w:t>w</w:t>
      </w:r>
      <w:r>
        <w:rPr>
          <w:rFonts w:hint="eastAsia"/>
          <w:color w:val="000000"/>
        </w:rPr>
        <w:t>（Sm</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ascii="宋体" w:eastAsia="宋体" w:hint="eastAsia"/>
          <w:color w:val="000000"/>
        </w:rPr>
        <w:t>，冷却至室温。</w:t>
      </w:r>
    </w:p>
    <w:p>
      <w:pPr>
        <w:rPr>
          <w:color w:val="000000"/>
        </w:rPr>
      </w:pPr>
      <w:r>
        <w:rPr>
          <w:rFonts w:ascii="黑体" w:eastAsia="黑体"/>
          <w:color w:val="000000"/>
        </w:rPr>
        <w:t>5.2.7</w:t>
      </w:r>
      <w:r>
        <w:rPr>
          <w:rFonts w:eastAsia="黑体" w:hint="eastAsia"/>
          <w:color w:val="FF0000"/>
        </w:rPr>
        <w:t>　</w:t>
      </w:r>
      <w:r>
        <w:rPr>
          <w:color w:val="000000"/>
        </w:rPr>
        <w:t>氧化铕</w:t>
      </w:r>
      <w:r>
        <w:rPr>
          <w:rFonts w:hint="eastAsia"/>
          <w:i/>
          <w:color w:val="000000"/>
        </w:rPr>
        <w:t>w</w:t>
      </w:r>
      <w:r>
        <w:rPr>
          <w:rFonts w:hint="eastAsia"/>
          <w:color w:val="000000"/>
        </w:rPr>
        <w:t>（</w:t>
      </w:r>
      <w:r>
        <w:rPr>
          <w:color w:val="000000"/>
        </w:rPr>
        <w:t>REO</w:t>
      </w:r>
      <w:r>
        <w:rPr>
          <w:rFonts w:hint="eastAsia"/>
          <w:color w:val="000000"/>
        </w:rPr>
        <w:t>）</w:t>
      </w:r>
      <w:r>
        <w:rPr>
          <w:rFonts w:ascii="Arial" w:cs="Arial" w:hAnsi="Arial"/>
          <w:color w:val="000000"/>
        </w:rPr>
        <w:t>≥</w:t>
      </w:r>
      <w:r>
        <w:rPr>
          <w:rFonts w:hint="eastAsia"/>
          <w:color w:val="000000"/>
        </w:rPr>
        <w:t>99.50%</w:t>
      </w:r>
      <w:r>
        <w:rPr>
          <w:color w:val="000000"/>
        </w:rPr>
        <w:t>，</w:t>
      </w:r>
      <w:r>
        <w:rPr>
          <w:rFonts w:hint="eastAsia"/>
          <w:i/>
          <w:color w:val="000000"/>
        </w:rPr>
        <w:t>w</w:t>
      </w:r>
      <w:r>
        <w:rPr>
          <w:rFonts w:hint="eastAsia"/>
          <w:color w:val="000000"/>
        </w:rPr>
        <w:t>（Eu</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ascii="宋体" w:eastAsia="宋体" w:hint="eastAsia"/>
          <w:color w:val="000000"/>
        </w:rPr>
        <w:t>，冷却至室温</w:t>
      </w:r>
      <w:r>
        <w:rPr>
          <w:color w:val="000000"/>
        </w:rPr>
        <w:t>。</w:t>
      </w:r>
    </w:p>
    <w:p>
      <w:pPr>
        <w:rPr>
          <w:color w:val="000000"/>
        </w:rPr>
      </w:pPr>
      <w:r>
        <w:rPr>
          <w:rFonts w:ascii="黑体" w:eastAsia="黑体"/>
          <w:color w:val="000000"/>
        </w:rPr>
        <w:t>5.2.8</w:t>
      </w:r>
      <w:r>
        <w:rPr>
          <w:rFonts w:eastAsia="黑体" w:hint="eastAsia"/>
          <w:color w:val="FF0000"/>
        </w:rPr>
        <w:t>　</w:t>
      </w:r>
      <w:r>
        <w:rPr>
          <w:color w:val="000000"/>
        </w:rPr>
        <w:t>氧化钆</w:t>
      </w:r>
      <w:r>
        <w:rPr>
          <w:rFonts w:hint="eastAsia"/>
          <w:i/>
          <w:color w:val="000000"/>
        </w:rPr>
        <w:t>w</w:t>
      </w:r>
      <w:r>
        <w:rPr>
          <w:rFonts w:hint="eastAsia"/>
          <w:color w:val="000000"/>
        </w:rPr>
        <w:t>（</w:t>
      </w:r>
      <w:r>
        <w:rPr>
          <w:color w:val="000000"/>
        </w:rPr>
        <w:t>REO</w:t>
      </w:r>
      <w:r>
        <w:rPr>
          <w:rFonts w:hint="eastAsia"/>
          <w:color w:val="000000"/>
        </w:rPr>
        <w:t>）</w:t>
      </w:r>
      <w:r>
        <w:rPr>
          <w:rFonts w:ascii="Arial" w:cs="Arial" w:hAnsi="Arial"/>
          <w:color w:val="000000"/>
        </w:rPr>
        <w:t>≥</w:t>
      </w:r>
      <w:r>
        <w:rPr>
          <w:rFonts w:hint="eastAsia"/>
          <w:color w:val="000000"/>
        </w:rPr>
        <w:t>99.50%</w:t>
      </w:r>
      <w:r>
        <w:rPr>
          <w:color w:val="000000"/>
        </w:rPr>
        <w:t>，</w:t>
      </w:r>
      <w:r>
        <w:rPr>
          <w:rFonts w:hint="eastAsia"/>
          <w:i/>
          <w:color w:val="000000"/>
        </w:rPr>
        <w:t>w</w:t>
      </w:r>
      <w:r>
        <w:rPr>
          <w:rFonts w:hint="eastAsia"/>
          <w:color w:val="000000"/>
        </w:rPr>
        <w:t>（Gd</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ascii="宋体" w:eastAsia="宋体" w:hint="eastAsia"/>
          <w:color w:val="000000"/>
        </w:rPr>
        <w:t>，冷却至室温</w:t>
      </w:r>
      <w:r>
        <w:rPr>
          <w:color w:val="000000"/>
        </w:rPr>
        <w:t>。</w:t>
      </w:r>
    </w:p>
    <w:p>
      <w:pPr>
        <w:rPr>
          <w:color w:val="000000"/>
        </w:rPr>
      </w:pPr>
      <w:r>
        <w:rPr>
          <w:rFonts w:ascii="黑体" w:eastAsia="黑体"/>
          <w:color w:val="000000"/>
        </w:rPr>
        <w:t>5.2.9</w:t>
      </w:r>
      <w:r>
        <w:rPr>
          <w:rFonts w:eastAsia="黑体" w:hint="eastAsia"/>
          <w:color w:val="FF0000"/>
        </w:rPr>
        <w:t>　</w:t>
      </w:r>
      <w:r>
        <w:rPr>
          <w:color w:val="000000"/>
        </w:rPr>
        <w:t>氧化铽</w:t>
      </w:r>
      <w:r>
        <w:rPr>
          <w:rFonts w:hint="eastAsia"/>
          <w:i/>
          <w:color w:val="000000"/>
        </w:rPr>
        <w:t>w</w:t>
      </w:r>
      <w:r>
        <w:rPr>
          <w:rFonts w:hint="eastAsia"/>
          <w:color w:val="000000"/>
        </w:rPr>
        <w:t>（</w:t>
      </w:r>
      <w:r>
        <w:rPr>
          <w:color w:val="000000"/>
        </w:rPr>
        <w:t>REO</w:t>
      </w:r>
      <w:r>
        <w:rPr>
          <w:rFonts w:hint="eastAsia"/>
          <w:color w:val="000000"/>
        </w:rPr>
        <w:t>）</w:t>
      </w:r>
      <w:r>
        <w:rPr>
          <w:rFonts w:ascii="Arial" w:cs="Arial" w:hAnsi="Arial"/>
          <w:color w:val="000000"/>
        </w:rPr>
        <w:t>≥</w:t>
      </w:r>
      <w:r>
        <w:rPr>
          <w:rFonts w:hint="eastAsia"/>
          <w:color w:val="000000"/>
        </w:rPr>
        <w:t>99.50%</w:t>
      </w:r>
      <w:r>
        <w:rPr>
          <w:color w:val="000000"/>
        </w:rPr>
        <w:t>，</w:t>
      </w:r>
      <w:r>
        <w:rPr>
          <w:rFonts w:hint="eastAsia"/>
          <w:i/>
          <w:color w:val="000000"/>
        </w:rPr>
        <w:t>w</w:t>
      </w:r>
      <w:r>
        <w:rPr>
          <w:rFonts w:hint="eastAsia"/>
          <w:color w:val="000000"/>
        </w:rPr>
        <w:t>（Tb</w:t>
      </w:r>
      <w:r>
        <w:rPr>
          <w:rFonts w:hint="eastAsia"/>
          <w:color w:val="000000"/>
          <w:vertAlign w:val="subscript"/>
        </w:rPr>
        <w:t>4</w:t>
      </w:r>
      <w:r>
        <w:rPr>
          <w:color w:val="000000"/>
        </w:rPr>
        <w:t>O</w:t>
      </w:r>
      <w:r>
        <w:rPr>
          <w:rFonts w:hint="eastAsia"/>
          <w:color w:val="000000"/>
          <w:vertAlign w:val="subscript"/>
        </w:rPr>
        <w:t>7</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ascii="宋体" w:eastAsia="宋体" w:hint="eastAsia"/>
          <w:color w:val="000000"/>
        </w:rPr>
        <w:t>，冷却至室温</w:t>
      </w:r>
      <w:r>
        <w:rPr>
          <w:color w:val="000000"/>
        </w:rPr>
        <w:t>。</w:t>
      </w:r>
    </w:p>
    <w:p>
      <w:pPr>
        <w:rPr>
          <w:color w:val="000000"/>
        </w:rPr>
      </w:pPr>
      <w:r>
        <w:rPr>
          <w:rFonts w:ascii="黑体" w:eastAsia="黑体"/>
          <w:color w:val="000000"/>
        </w:rPr>
        <w:t>5.2.10</w:t>
      </w:r>
      <w:r>
        <w:rPr>
          <w:rFonts w:eastAsia="黑体" w:hint="eastAsia"/>
          <w:color w:val="FF0000"/>
        </w:rPr>
        <w:t>　</w:t>
      </w:r>
      <w:r>
        <w:rPr>
          <w:color w:val="000000"/>
        </w:rPr>
        <w:t>氧化镝</w:t>
      </w:r>
      <w:r>
        <w:rPr>
          <w:rFonts w:hint="eastAsia"/>
          <w:i/>
          <w:color w:val="000000"/>
        </w:rPr>
        <w:t>w</w:t>
      </w:r>
      <w:r>
        <w:rPr>
          <w:rFonts w:hint="eastAsia"/>
          <w:color w:val="000000"/>
        </w:rPr>
        <w:t>（</w:t>
      </w:r>
      <w:r>
        <w:rPr>
          <w:color w:val="000000"/>
        </w:rPr>
        <w:t>REO</w:t>
      </w:r>
      <w:r>
        <w:rPr>
          <w:rFonts w:hint="eastAsia"/>
          <w:color w:val="000000"/>
        </w:rPr>
        <w:t>）</w:t>
      </w:r>
      <w:r>
        <w:rPr>
          <w:rFonts w:ascii="Arial" w:cs="Arial" w:hAnsi="Arial"/>
          <w:color w:val="000000"/>
        </w:rPr>
        <w:t>≥</w:t>
      </w:r>
      <w:r>
        <w:rPr>
          <w:rFonts w:hint="eastAsia"/>
          <w:color w:val="000000"/>
        </w:rPr>
        <w:t>99.50%</w:t>
      </w:r>
      <w:r>
        <w:rPr>
          <w:color w:val="000000"/>
        </w:rPr>
        <w:t>，</w:t>
      </w:r>
      <w:r>
        <w:rPr>
          <w:rFonts w:hint="eastAsia"/>
          <w:i/>
          <w:color w:val="000000"/>
        </w:rPr>
        <w:t>w</w:t>
      </w:r>
      <w:r>
        <w:rPr>
          <w:rFonts w:hint="eastAsia"/>
          <w:color w:val="000000"/>
        </w:rPr>
        <w:t>（Dy</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ascii="宋体" w:eastAsia="宋体" w:hint="eastAsia"/>
          <w:color w:val="000000"/>
        </w:rPr>
        <w:t>，冷却至室温</w:t>
      </w:r>
      <w:r>
        <w:rPr>
          <w:color w:val="000000"/>
        </w:rPr>
        <w:t>。</w:t>
      </w:r>
    </w:p>
    <w:p>
      <w:pPr>
        <w:rPr>
          <w:color w:val="000000"/>
        </w:rPr>
      </w:pPr>
      <w:r>
        <w:rPr>
          <w:rFonts w:ascii="黑体" w:eastAsia="黑体"/>
          <w:color w:val="000000"/>
        </w:rPr>
        <w:t>5.2.11</w:t>
      </w:r>
      <w:r>
        <w:rPr>
          <w:rFonts w:eastAsia="黑体" w:hint="eastAsia"/>
          <w:color w:val="FF0000"/>
        </w:rPr>
        <w:t>　</w:t>
      </w:r>
      <w:r>
        <w:rPr>
          <w:color w:val="000000"/>
        </w:rPr>
        <w:t>氧化钬</w:t>
      </w:r>
      <w:r>
        <w:rPr>
          <w:rFonts w:hint="eastAsia"/>
          <w:i/>
          <w:color w:val="000000"/>
        </w:rPr>
        <w:t>w</w:t>
      </w:r>
      <w:r>
        <w:rPr>
          <w:rFonts w:hint="eastAsia"/>
          <w:color w:val="000000"/>
        </w:rPr>
        <w:t>（</w:t>
      </w:r>
      <w:r>
        <w:rPr>
          <w:color w:val="000000"/>
        </w:rPr>
        <w:t>REO</w:t>
      </w:r>
      <w:r>
        <w:rPr>
          <w:rFonts w:hint="eastAsia"/>
          <w:color w:val="000000"/>
        </w:rPr>
        <w:t>）</w:t>
      </w:r>
      <w:r>
        <w:rPr>
          <w:rFonts w:ascii="Arial" w:cs="Arial" w:hAnsi="Arial"/>
          <w:color w:val="000000"/>
        </w:rPr>
        <w:t>≥</w:t>
      </w:r>
      <w:r>
        <w:rPr>
          <w:rFonts w:hint="eastAsia"/>
          <w:color w:val="000000"/>
        </w:rPr>
        <w:t>99.50%</w:t>
      </w:r>
      <w:r>
        <w:rPr>
          <w:color w:val="000000"/>
        </w:rPr>
        <w:t>，</w:t>
      </w:r>
      <w:r>
        <w:rPr>
          <w:rFonts w:hint="eastAsia"/>
          <w:i/>
          <w:color w:val="000000"/>
        </w:rPr>
        <w:t>w</w:t>
      </w:r>
      <w:r>
        <w:rPr>
          <w:rFonts w:hint="eastAsia"/>
          <w:color w:val="000000"/>
        </w:rPr>
        <w:t>（Ho</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ascii="宋体" w:eastAsia="宋体" w:hint="eastAsia"/>
          <w:color w:val="000000"/>
        </w:rPr>
        <w:t>，冷却至室温</w:t>
      </w:r>
      <w:r>
        <w:rPr>
          <w:color w:val="000000"/>
        </w:rPr>
        <w:t>。</w:t>
      </w:r>
    </w:p>
    <w:p>
      <w:pPr>
        <w:rPr>
          <w:color w:val="000000"/>
        </w:rPr>
      </w:pPr>
      <w:r>
        <w:rPr>
          <w:rFonts w:ascii="黑体" w:eastAsia="黑体"/>
          <w:color w:val="000000"/>
        </w:rPr>
        <w:t>5.2.12</w:t>
      </w:r>
      <w:r>
        <w:rPr>
          <w:rFonts w:eastAsia="黑体" w:hint="eastAsia"/>
          <w:color w:val="FF0000"/>
        </w:rPr>
        <w:t>　</w:t>
      </w:r>
      <w:r>
        <w:rPr>
          <w:color w:val="000000"/>
        </w:rPr>
        <w:t>氧化铒</w:t>
      </w:r>
      <w:r>
        <w:rPr>
          <w:rFonts w:hint="eastAsia"/>
          <w:i/>
          <w:color w:val="000000"/>
        </w:rPr>
        <w:t>w</w:t>
      </w:r>
      <w:r>
        <w:rPr>
          <w:rFonts w:hint="eastAsia"/>
          <w:color w:val="000000"/>
        </w:rPr>
        <w:t>（</w:t>
      </w:r>
      <w:r>
        <w:rPr>
          <w:color w:val="000000"/>
        </w:rPr>
        <w:t>REO</w:t>
      </w:r>
      <w:r>
        <w:rPr>
          <w:rFonts w:hint="eastAsia"/>
          <w:color w:val="000000"/>
        </w:rPr>
        <w:t>）</w:t>
      </w:r>
      <w:r>
        <w:rPr>
          <w:rFonts w:ascii="Arial" w:cs="Arial" w:hAnsi="Arial"/>
          <w:color w:val="000000"/>
        </w:rPr>
        <w:t>≥</w:t>
      </w:r>
      <w:r>
        <w:rPr>
          <w:rFonts w:hint="eastAsia"/>
          <w:color w:val="000000"/>
        </w:rPr>
        <w:t>99.50%</w:t>
      </w:r>
      <w:r>
        <w:rPr>
          <w:color w:val="000000"/>
        </w:rPr>
        <w:t>，</w:t>
      </w:r>
      <w:r>
        <w:rPr>
          <w:rFonts w:hint="eastAsia"/>
          <w:i/>
          <w:color w:val="000000"/>
        </w:rPr>
        <w:t>w</w:t>
      </w:r>
      <w:r>
        <w:rPr>
          <w:rFonts w:hint="eastAsia"/>
          <w:color w:val="000000"/>
        </w:rPr>
        <w:t>（Er</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ascii="宋体" w:eastAsia="宋体" w:hint="eastAsia"/>
          <w:color w:val="000000"/>
        </w:rPr>
        <w:t>，冷却至室温</w:t>
      </w:r>
      <w:r>
        <w:rPr>
          <w:color w:val="000000"/>
        </w:rPr>
        <w:t>。</w:t>
      </w:r>
    </w:p>
    <w:p>
      <w:pPr>
        <w:rPr>
          <w:color w:val="000000"/>
        </w:rPr>
      </w:pPr>
      <w:r>
        <w:rPr>
          <w:rFonts w:ascii="黑体" w:eastAsia="黑体"/>
          <w:color w:val="000000"/>
        </w:rPr>
        <w:t>5.2.13</w:t>
      </w:r>
      <w:r>
        <w:rPr>
          <w:rFonts w:eastAsia="黑体" w:hint="eastAsia"/>
          <w:color w:val="FF0000"/>
        </w:rPr>
        <w:t>　</w:t>
      </w:r>
      <w:r>
        <w:rPr>
          <w:color w:val="000000"/>
        </w:rPr>
        <w:t>氧化铥</w:t>
      </w:r>
      <w:r>
        <w:rPr>
          <w:rFonts w:hint="eastAsia"/>
          <w:i/>
          <w:color w:val="000000"/>
        </w:rPr>
        <w:t>w</w:t>
      </w:r>
      <w:r>
        <w:rPr>
          <w:rFonts w:hint="eastAsia"/>
          <w:color w:val="000000"/>
        </w:rPr>
        <w:t>（</w:t>
      </w:r>
      <w:r>
        <w:rPr>
          <w:color w:val="000000"/>
        </w:rPr>
        <w:t>REO</w:t>
      </w:r>
      <w:r>
        <w:rPr>
          <w:rFonts w:hint="eastAsia"/>
          <w:color w:val="000000"/>
        </w:rPr>
        <w:t>）</w:t>
      </w:r>
      <w:r>
        <w:rPr>
          <w:rFonts w:ascii="Arial" w:cs="Arial" w:hAnsi="Arial"/>
          <w:color w:val="000000"/>
        </w:rPr>
        <w:t>≥</w:t>
      </w:r>
      <w:r>
        <w:rPr>
          <w:rFonts w:hint="eastAsia"/>
          <w:color w:val="000000"/>
        </w:rPr>
        <w:t>99.50%</w:t>
      </w:r>
      <w:r>
        <w:rPr>
          <w:color w:val="000000"/>
        </w:rPr>
        <w:t>，</w:t>
      </w:r>
      <w:r>
        <w:rPr>
          <w:rFonts w:hint="eastAsia"/>
          <w:i/>
          <w:color w:val="000000"/>
        </w:rPr>
        <w:t>w</w:t>
      </w:r>
      <w:r>
        <w:rPr>
          <w:rFonts w:hint="eastAsia"/>
          <w:color w:val="000000"/>
        </w:rPr>
        <w:t>（Tm</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ascii="宋体" w:eastAsia="宋体" w:hint="eastAsia"/>
          <w:color w:val="000000"/>
        </w:rPr>
        <w:t>，冷却至室温</w:t>
      </w:r>
      <w:r>
        <w:rPr>
          <w:color w:val="000000"/>
        </w:rPr>
        <w:t>。</w:t>
      </w:r>
    </w:p>
    <w:p>
      <w:pPr>
        <w:rPr>
          <w:color w:val="000000"/>
        </w:rPr>
      </w:pPr>
      <w:r>
        <w:rPr>
          <w:rFonts w:ascii="黑体" w:eastAsia="黑体"/>
          <w:color w:val="000000"/>
        </w:rPr>
        <w:t>5.2.14</w:t>
      </w:r>
      <w:r>
        <w:rPr>
          <w:rFonts w:eastAsia="黑体" w:hint="eastAsia"/>
          <w:color w:val="FF0000"/>
        </w:rPr>
        <w:t>　</w:t>
      </w:r>
      <w:r>
        <w:rPr>
          <w:color w:val="000000"/>
        </w:rPr>
        <w:t>氧化镱</w:t>
      </w:r>
      <w:r>
        <w:rPr>
          <w:rFonts w:hint="eastAsia"/>
          <w:i/>
          <w:color w:val="000000"/>
        </w:rPr>
        <w:t>w</w:t>
      </w:r>
      <w:r>
        <w:rPr>
          <w:rFonts w:hint="eastAsia"/>
          <w:color w:val="000000"/>
        </w:rPr>
        <w:t>（</w:t>
      </w:r>
      <w:r>
        <w:rPr>
          <w:color w:val="000000"/>
        </w:rPr>
        <w:t>REO</w:t>
      </w:r>
      <w:r>
        <w:rPr>
          <w:rFonts w:hint="eastAsia"/>
          <w:color w:val="000000"/>
        </w:rPr>
        <w:t>）</w:t>
      </w:r>
      <w:r>
        <w:rPr>
          <w:rFonts w:ascii="Arial" w:cs="Arial" w:hAnsi="Arial"/>
          <w:color w:val="000000"/>
        </w:rPr>
        <w:t>≥</w:t>
      </w:r>
      <w:r>
        <w:rPr>
          <w:rFonts w:hint="eastAsia"/>
          <w:color w:val="000000"/>
        </w:rPr>
        <w:t>99.50%</w:t>
      </w:r>
      <w:r>
        <w:rPr>
          <w:color w:val="000000"/>
        </w:rPr>
        <w:t>，</w:t>
      </w:r>
      <w:r>
        <w:rPr>
          <w:rFonts w:hint="eastAsia"/>
          <w:i/>
          <w:color w:val="000000"/>
        </w:rPr>
        <w:t>w</w:t>
      </w:r>
      <w:r>
        <w:rPr>
          <w:rFonts w:hint="eastAsia"/>
          <w:color w:val="000000"/>
        </w:rPr>
        <w:t>（</w:t>
      </w:r>
      <w:r>
        <w:rPr>
          <w:color w:val="000000"/>
        </w:rPr>
        <w:t>Y</w:t>
      </w:r>
      <w:r>
        <w:rPr>
          <w:rFonts w:hint="eastAsia"/>
          <w:color w:val="000000"/>
        </w:rPr>
        <w:t>b</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ascii="宋体" w:eastAsia="宋体" w:hint="eastAsia"/>
          <w:color w:val="000000"/>
        </w:rPr>
        <w:t>，冷却至室温</w:t>
      </w:r>
      <w:r>
        <w:rPr>
          <w:color w:val="000000"/>
        </w:rPr>
        <w:t>。</w:t>
      </w:r>
    </w:p>
    <w:p>
      <w:pPr>
        <w:rPr>
          <w:color w:val="000000"/>
        </w:rPr>
      </w:pPr>
      <w:r>
        <w:rPr>
          <w:rFonts w:ascii="黑体" w:eastAsia="黑体"/>
          <w:color w:val="000000"/>
        </w:rPr>
        <w:t>5.2.15</w:t>
      </w:r>
      <w:r>
        <w:rPr>
          <w:rFonts w:eastAsia="黑体" w:hint="eastAsia"/>
          <w:color w:val="FF0000"/>
        </w:rPr>
        <w:t>　</w:t>
      </w:r>
      <w:r>
        <w:rPr>
          <w:color w:val="000000"/>
        </w:rPr>
        <w:t>氧化镥</w:t>
      </w:r>
      <w:r>
        <w:rPr>
          <w:rFonts w:hint="eastAsia"/>
          <w:i/>
          <w:color w:val="000000"/>
        </w:rPr>
        <w:t>w</w:t>
      </w:r>
      <w:r>
        <w:rPr>
          <w:rFonts w:hint="eastAsia"/>
          <w:color w:val="000000"/>
        </w:rPr>
        <w:t>（</w:t>
      </w:r>
      <w:r>
        <w:rPr>
          <w:color w:val="000000"/>
        </w:rPr>
        <w:t>REO</w:t>
      </w:r>
      <w:r>
        <w:rPr>
          <w:rFonts w:hint="eastAsia"/>
          <w:color w:val="000000"/>
        </w:rPr>
        <w:t>）</w:t>
      </w:r>
      <w:r>
        <w:rPr>
          <w:rFonts w:ascii="Arial" w:cs="Arial" w:hAnsi="Arial"/>
          <w:color w:val="000000"/>
        </w:rPr>
        <w:t>≥</w:t>
      </w:r>
      <w:r>
        <w:rPr>
          <w:rFonts w:hint="eastAsia"/>
          <w:color w:val="000000"/>
        </w:rPr>
        <w:t>99.50%</w:t>
      </w:r>
      <w:r>
        <w:rPr>
          <w:color w:val="000000"/>
        </w:rPr>
        <w:t>，</w:t>
      </w:r>
      <w:r>
        <w:rPr>
          <w:rFonts w:hint="eastAsia"/>
          <w:i/>
          <w:color w:val="000000"/>
        </w:rPr>
        <w:t>w</w:t>
      </w:r>
      <w:r>
        <w:rPr>
          <w:rFonts w:hint="eastAsia"/>
          <w:color w:val="000000"/>
        </w:rPr>
        <w:t>（Lu</w:t>
      </w:r>
      <w:r>
        <w:rPr>
          <w:color w:val="000000"/>
          <w:vertAlign w:val="subscript"/>
        </w:rPr>
        <w:t>2</w:t>
      </w:r>
      <w:r>
        <w:rPr>
          <w:color w:val="000000"/>
        </w:rPr>
        <w:t>O</w:t>
      </w:r>
      <w:r>
        <w:rPr>
          <w:color w:val="000000"/>
          <w:vertAlign w:val="subscript"/>
        </w:rPr>
        <w:t>3</w:t>
      </w:r>
      <w:r>
        <w:rPr>
          <w:color w:val="000000"/>
        </w:rPr>
        <w:t>/REO</w:t>
      </w:r>
      <w:r>
        <w:rPr>
          <w:rFonts w:hint="eastAsia"/>
          <w:color w:val="000000"/>
        </w:rPr>
        <w:t>）</w:t>
      </w:r>
      <w:r>
        <w:rPr>
          <w:color w:val="000000"/>
        </w:rPr>
        <w:t>&gt;99.99%</w:t>
      </w:r>
      <w:r>
        <w:rPr>
          <w:rFonts w:hint="eastAsia"/>
          <w:color w:val="000000"/>
        </w:rPr>
        <w:t>，经950</w:t>
      </w:r>
      <w:r>
        <w:rPr>
          <w:color w:val="000000"/>
        </w:rPr>
        <w:t> </w:t>
      </w:r>
      <w:r>
        <w:rPr>
          <w:rFonts w:hint="eastAsia"/>
          <w:color w:val="000000"/>
        </w:rPr>
        <w:t>℃</w:t>
      </w:r>
      <w:r>
        <w:rPr>
          <w:color w:val="000000"/>
        </w:rPr>
        <w:t>灼烧l h</w:t>
      </w:r>
      <w:r>
        <w:rPr>
          <w:rFonts w:ascii="宋体" w:eastAsia="宋体" w:hint="eastAsia"/>
          <w:color w:val="000000"/>
        </w:rPr>
        <w:t>，冷却至室温</w:t>
      </w:r>
      <w:r>
        <w:rPr>
          <w:color w:val="000000"/>
        </w:rPr>
        <w:t>。</w:t>
      </w:r>
    </w:p>
    <w:p>
      <w:pPr>
        <w:rPr>
          <w:color w:val="000000"/>
        </w:rPr>
      </w:pPr>
      <w:r>
        <w:rPr>
          <w:rFonts w:ascii="黑体" w:eastAsia="黑体"/>
          <w:color w:val="000000"/>
        </w:rPr>
        <w:t>5.2.16</w:t>
      </w:r>
      <w:r>
        <w:rPr>
          <w:rFonts w:eastAsia="黑体" w:hint="eastAsia"/>
          <w:color w:val="FF0000"/>
        </w:rPr>
        <w:t>　</w:t>
      </w:r>
      <w:r>
        <w:rPr>
          <w:color w:val="000000"/>
        </w:rPr>
        <w:t>盐酸（ρ</w:t>
      </w:r>
      <w:r>
        <w:rPr>
          <w:rFonts w:hint="eastAsia"/>
          <w:color w:val="000000"/>
        </w:rPr>
        <w:t>＝</w:t>
      </w:r>
      <w:r>
        <w:rPr>
          <w:color w:val="000000"/>
        </w:rPr>
        <w:t>1.19 g/mL）。</w:t>
      </w:r>
    </w:p>
    <w:p>
      <w:pPr>
        <w:rPr>
          <w:color w:val="000000"/>
        </w:rPr>
      </w:pPr>
      <w:r>
        <w:rPr>
          <w:rFonts w:ascii="黑体" w:eastAsia="黑体"/>
          <w:color w:val="000000"/>
        </w:rPr>
        <w:t>5.2.17</w:t>
      </w:r>
      <w:r>
        <w:rPr>
          <w:rFonts w:eastAsia="黑体" w:hint="eastAsia"/>
          <w:color w:val="FF0000"/>
        </w:rPr>
        <w:t>　</w:t>
      </w:r>
      <w:r>
        <w:rPr>
          <w:color w:val="000000"/>
        </w:rPr>
        <w:t>硝酸（ρ</w:t>
      </w:r>
      <w:r>
        <w:rPr>
          <w:rFonts w:hint="eastAsia"/>
          <w:color w:val="000000"/>
        </w:rPr>
        <w:t>＝</w:t>
      </w:r>
      <w:r>
        <w:rPr>
          <w:color w:val="000000"/>
        </w:rPr>
        <w:t>1.42 g/mL）。</w:t>
      </w:r>
    </w:p>
    <w:p>
      <w:pPr>
        <w:rPr>
          <w:color w:val="000000"/>
        </w:rPr>
      </w:pPr>
      <w:r>
        <w:rPr>
          <w:rFonts w:ascii="黑体" w:eastAsia="黑体"/>
          <w:color w:val="000000"/>
        </w:rPr>
        <w:t>5.2.18</w:t>
      </w:r>
      <w:r>
        <w:rPr>
          <w:rFonts w:eastAsia="黑体" w:hint="eastAsia"/>
          <w:color w:val="FF0000"/>
        </w:rPr>
        <w:t>　</w:t>
      </w:r>
      <w:r>
        <w:rPr>
          <w:color w:val="000000"/>
        </w:rPr>
        <w:t>过氧化氢</w:t>
      </w:r>
      <w:r>
        <w:rPr>
          <w:rFonts w:ascii="宋体" w:cs="宋体" w:hint="eastAsia"/>
          <w:szCs w:val="21"/>
        </w:rPr>
        <w:t>[</w:t>
      </w:r>
      <w:r>
        <w:rPr>
          <w:rFonts w:ascii="宋体" w:hint="eastAsia"/>
          <w:i/>
        </w:rPr>
        <w:t>w</w:t>
      </w:r>
      <w:r>
        <w:rPr>
          <w:rFonts w:ascii="宋体" w:hint="eastAsia"/>
        </w:rPr>
        <w:t>（H</w:t>
      </w:r>
      <w:r>
        <w:rPr>
          <w:rFonts w:ascii="宋体" w:hint="eastAsia"/>
          <w:vertAlign w:val="subscript"/>
        </w:rPr>
        <w:t>2</w:t>
      </w:r>
      <w:r>
        <w:rPr>
          <w:rFonts w:ascii="宋体" w:hint="eastAsia"/>
        </w:rPr>
        <w:t>O</w:t>
      </w:r>
      <w:r>
        <w:rPr>
          <w:rFonts w:ascii="宋体" w:hint="eastAsia"/>
          <w:vertAlign w:val="subscript"/>
        </w:rPr>
        <w:t>2</w:t>
      </w:r>
      <w:r>
        <w:rPr>
          <w:rFonts w:ascii="宋体" w:hint="eastAsia"/>
        </w:rPr>
        <w:t>）</w:t>
      </w:r>
      <w:r>
        <w:rPr>
          <w:rFonts w:ascii="宋体"/>
        </w:rPr>
        <w:t>≥</w:t>
      </w:r>
      <w:r>
        <w:rPr>
          <w:rFonts w:ascii="宋体" w:cs="宋体" w:hint="eastAsia"/>
          <w:szCs w:val="21"/>
        </w:rPr>
        <w:t>30%]</w:t>
      </w:r>
      <w:r>
        <w:rPr>
          <w:color w:val="000000"/>
        </w:rPr>
        <w:t>。</w:t>
      </w:r>
    </w:p>
    <w:p>
      <w:pPr>
        <w:rPr>
          <w:color w:val="000000"/>
        </w:rPr>
      </w:pPr>
      <w:r>
        <w:rPr>
          <w:rFonts w:ascii="黑体" w:eastAsia="黑体"/>
          <w:color w:val="000000"/>
        </w:rPr>
        <w:t>5.2.19</w:t>
      </w:r>
      <w:r>
        <w:rPr>
          <w:rFonts w:eastAsia="黑体" w:hint="eastAsia"/>
          <w:color w:val="FF0000"/>
        </w:rPr>
        <w:t>　</w:t>
      </w:r>
      <w:r>
        <w:rPr>
          <w:rFonts w:cs="宋体" w:hint="eastAsia"/>
          <w:szCs w:val="21"/>
        </w:rPr>
        <w:t>钇</w:t>
      </w:r>
      <w:r>
        <w:rPr>
          <w:rFonts w:cs="宋体"/>
          <w:szCs w:val="21"/>
        </w:rPr>
        <w:t>标准贮存溶液：称取</w:t>
      </w:r>
      <w:r>
        <w:rPr>
          <w:rFonts w:cs="宋体" w:hint="eastAsia"/>
          <w:szCs w:val="21"/>
        </w:rPr>
        <w:t>0.100</w:t>
      </w:r>
      <w:r>
        <w:rPr>
          <w:rFonts w:ascii="MS Mincho" w:eastAsia="MS Mincho" w:cs="MS Mincho" w:hint="eastAsia"/>
          <w:color w:val="000000"/>
        </w:rPr>
        <w:t> </w:t>
      </w:r>
      <w:r>
        <w:rPr>
          <w:rFonts w:cs="宋体" w:hint="eastAsia"/>
          <w:szCs w:val="21"/>
        </w:rPr>
        <w:t>0</w:t>
      </w:r>
      <w:r>
        <w:rPr>
          <w:rFonts w:ascii="MS Mincho" w:eastAsia="MS Mincho" w:cs="MS Mincho" w:hint="eastAsia"/>
          <w:color w:val="000000"/>
        </w:rPr>
        <w:t> </w:t>
      </w:r>
      <w:r>
        <w:rPr>
          <w:rFonts w:cs="宋体" w:hint="eastAsia"/>
          <w:szCs w:val="21"/>
        </w:rPr>
        <w:t>g氧化钇</w:t>
      </w:r>
      <w:r>
        <w:rPr>
          <w:rFonts w:cs="宋体"/>
          <w:szCs w:val="21"/>
        </w:rPr>
        <w:t>（5.2.1</w:t>
      </w:r>
      <w:r>
        <w:rPr>
          <w:rFonts w:cs="宋体" w:hint="eastAsia"/>
          <w:szCs w:val="21"/>
        </w:rPr>
        <w:t>）于</w:t>
      </w:r>
      <w:r>
        <w:rPr>
          <w:rFonts w:cs="宋体"/>
        </w:rPr>
        <w:t>1</w:t>
      </w:r>
      <w:r>
        <w:rPr>
          <w:rFonts w:cs="宋体" w:hint="eastAsia"/>
        </w:rPr>
        <w:t>00</w:t>
      </w:r>
      <w:r>
        <w:rPr>
          <w:rFonts w:ascii="MS Mincho" w:eastAsia="MS Mincho" w:cs="MS Mincho" w:hint="eastAsia"/>
          <w:color w:val="000000"/>
        </w:rPr>
        <w:t> </w:t>
      </w:r>
      <w:r>
        <w:rPr>
          <w:rFonts w:cs="宋体" w:hint="eastAsia"/>
        </w:rPr>
        <w:t>mL烧杯中，</w:t>
      </w:r>
      <w:r>
        <w:rPr>
          <w:color w:val="000000"/>
        </w:rPr>
        <w:t>用水湿润，加入5</w:t>
      </w:r>
      <w:r>
        <w:rPr>
          <w:rFonts w:ascii="MS Mincho" w:eastAsia="MS Mincho" w:cs="MS Mincho" w:hint="eastAsia"/>
          <w:color w:val="000000"/>
        </w:rPr>
        <w:t> </w:t>
      </w:r>
      <w:r>
        <w:rPr>
          <w:color w:val="000000"/>
        </w:rPr>
        <w:t>mL</w:t>
      </w:r>
      <w:r>
        <w:rPr>
          <w:rFonts w:hint="eastAsia"/>
          <w:color w:val="000000"/>
        </w:rPr>
        <w:t>盐</w:t>
      </w:r>
      <w:r>
        <w:rPr>
          <w:color w:val="000000"/>
        </w:rPr>
        <w:t>酸（5.2.16）和1</w:t>
      </w:r>
      <w:r>
        <w:rPr>
          <w:rFonts w:ascii="MS Mincho" w:eastAsia="MS Mincho" w:cs="MS Mincho" w:hint="eastAsia"/>
          <w:color w:val="000000"/>
        </w:rPr>
        <w:t> </w:t>
      </w:r>
      <w:r>
        <w:rPr>
          <w:color w:val="000000"/>
        </w:rPr>
        <w:t>mL过氧化氢（5.2.18），</w:t>
      </w:r>
      <w:r>
        <w:rPr>
          <w:rFonts w:hint="eastAsia"/>
          <w:color w:val="000000"/>
        </w:rPr>
        <w:t>加热</w:t>
      </w:r>
      <w:r>
        <w:rPr>
          <w:color w:val="000000"/>
        </w:rPr>
        <w:t>分解清亮，冷却后移入100</w:t>
      </w:r>
      <w:r>
        <w:rPr>
          <w:rFonts w:ascii="MS Mincho" w:eastAsia="MS Mincho" w:cs="MS Mincho" w:hint="eastAsia"/>
          <w:color w:val="000000"/>
        </w:rPr>
        <w:t> </w:t>
      </w:r>
      <w:r>
        <w:rPr>
          <w:color w:val="000000"/>
        </w:rPr>
        <w:t>mL容量瓶中，用</w:t>
      </w:r>
      <w:r>
        <w:rPr>
          <w:rFonts w:hint="eastAsia"/>
          <w:color w:val="000000"/>
        </w:rPr>
        <w:t>水</w:t>
      </w:r>
      <w:r>
        <w:rPr>
          <w:color w:val="000000"/>
        </w:rPr>
        <w:t>稀释至刻度，混匀，此溶液1</w:t>
      </w:r>
      <w:r>
        <w:rPr>
          <w:rFonts w:ascii="MS Mincho" w:eastAsia="MS Mincho" w:cs="MS Mincho" w:hint="eastAsia"/>
          <w:color w:val="000000"/>
        </w:rPr>
        <w:t> </w:t>
      </w:r>
      <w:r>
        <w:rPr>
          <w:color w:val="000000"/>
        </w:rPr>
        <w:t>mL含1.00</w:t>
      </w:r>
      <w:r>
        <w:rPr>
          <w:rFonts w:ascii="MS Mincho" w:eastAsia="MS Mincho" w:cs="MS Mincho" w:hint="eastAsia"/>
          <w:color w:val="000000"/>
        </w:rPr>
        <w:t> </w:t>
      </w:r>
      <w:r>
        <w:rPr>
          <w:color w:val="000000"/>
        </w:rPr>
        <w:t>mg氧化</w:t>
      </w:r>
      <w:r>
        <w:rPr>
          <w:rFonts w:hint="eastAsia"/>
          <w:color w:val="000000"/>
        </w:rPr>
        <w:t>钇</w:t>
      </w:r>
      <w:r>
        <w:rPr>
          <w:rFonts w:cs="宋体" w:hint="eastAsia"/>
          <w:szCs w:val="21"/>
        </w:rPr>
        <w:t>。</w:t>
      </w:r>
    </w:p>
    <w:p>
      <w:pPr>
        <w:rPr>
          <w:color w:val="000000"/>
        </w:rPr>
      </w:pPr>
      <w:r>
        <w:rPr>
          <w:rFonts w:ascii="黑体" w:eastAsia="黑体"/>
          <w:color w:val="000000"/>
        </w:rPr>
        <w:t>5.2</w:t>
      </w:r>
      <w:r>
        <w:rPr>
          <w:rFonts w:ascii="黑体" w:eastAsia="黑体" w:hint="eastAsia"/>
          <w:color w:val="000000"/>
        </w:rPr>
        <w:t>.2</w:t>
      </w:r>
      <w:r>
        <w:rPr>
          <w:rFonts w:ascii="黑体" w:eastAsia="黑体"/>
          <w:color w:val="000000"/>
        </w:rPr>
        <w:t>0</w:t>
      </w:r>
      <w:r>
        <w:rPr>
          <w:rFonts w:eastAsia="黑体" w:hint="eastAsia"/>
          <w:color w:val="FF0000"/>
        </w:rPr>
        <w:t>　</w:t>
      </w:r>
      <w:r>
        <w:rPr>
          <w:rFonts w:ascii="宋体" w:cs="宋体" w:hint="eastAsia"/>
          <w:kern w:val="0"/>
          <w:szCs w:val="21"/>
        </w:rPr>
        <w:t>铈</w:t>
      </w:r>
      <w:r>
        <w:rPr>
          <w:rFonts w:ascii="宋体" w:cs="宋体"/>
          <w:kern w:val="0"/>
          <w:szCs w:val="21"/>
        </w:rPr>
        <w:t>标准贮存溶液：称取</w:t>
      </w:r>
      <w:r>
        <w:rPr>
          <w:rFonts w:ascii="宋体" w:cs="宋体" w:hint="eastAsia"/>
          <w:kern w:val="0"/>
          <w:szCs w:val="21"/>
        </w:rPr>
        <w:t>0.</w:t>
      </w:r>
      <w:r>
        <w:rPr>
          <w:rFonts w:ascii="宋体" w:cs="宋体"/>
          <w:kern w:val="0"/>
          <w:szCs w:val="21"/>
        </w:rPr>
        <w:t>2</w:t>
      </w:r>
      <w:r>
        <w:rPr>
          <w:rFonts w:ascii="宋体" w:cs="宋体" w:hint="eastAsia"/>
          <w:kern w:val="0"/>
          <w:szCs w:val="21"/>
        </w:rPr>
        <w:t>00</w:t>
      </w:r>
      <w:r>
        <w:rPr>
          <w:rFonts w:ascii="MS Mincho" w:eastAsia="MS Mincho" w:cs="MS Mincho" w:hint="eastAsia"/>
          <w:color w:val="000000"/>
        </w:rPr>
        <w:t> </w:t>
      </w:r>
      <w:r>
        <w:rPr>
          <w:rFonts w:ascii="宋体" w:cs="宋体" w:hint="eastAsia"/>
          <w:kern w:val="0"/>
          <w:szCs w:val="21"/>
        </w:rPr>
        <w:t>0</w:t>
      </w:r>
      <w:r>
        <w:rPr>
          <w:rFonts w:ascii="MS Mincho" w:eastAsia="MS Mincho" w:cs="MS Mincho" w:hint="eastAsia"/>
          <w:color w:val="000000"/>
        </w:rPr>
        <w:t> </w:t>
      </w:r>
      <w:r>
        <w:rPr>
          <w:rFonts w:ascii="宋体" w:cs="宋体" w:hint="eastAsia"/>
          <w:kern w:val="0"/>
          <w:szCs w:val="21"/>
        </w:rPr>
        <w:t>g氧化</w:t>
      </w:r>
      <w:r>
        <w:rPr>
          <w:rFonts w:ascii="宋体" w:cs="宋体"/>
          <w:kern w:val="0"/>
          <w:szCs w:val="21"/>
        </w:rPr>
        <w:t>铈（5</w:t>
      </w:r>
      <w:r>
        <w:rPr>
          <w:rFonts w:ascii="宋体" w:cs="宋体" w:hint="eastAsia"/>
          <w:kern w:val="0"/>
          <w:szCs w:val="21"/>
        </w:rPr>
        <w:t>.</w:t>
      </w:r>
      <w:r>
        <w:rPr>
          <w:rFonts w:ascii="宋体" w:cs="宋体"/>
          <w:kern w:val="0"/>
          <w:szCs w:val="21"/>
        </w:rPr>
        <w:t>2</w:t>
      </w:r>
      <w:r>
        <w:rPr>
          <w:rFonts w:ascii="宋体" w:cs="宋体" w:hint="eastAsia"/>
          <w:kern w:val="0"/>
          <w:szCs w:val="21"/>
        </w:rPr>
        <w:t>.</w:t>
      </w:r>
      <w:r>
        <w:rPr>
          <w:rFonts w:ascii="宋体" w:cs="宋体"/>
          <w:kern w:val="0"/>
          <w:szCs w:val="21"/>
        </w:rPr>
        <w:t>3</w:t>
      </w:r>
      <w:r>
        <w:rPr>
          <w:rFonts w:ascii="宋体" w:cs="宋体" w:hint="eastAsia"/>
          <w:kern w:val="0"/>
          <w:szCs w:val="21"/>
        </w:rPr>
        <w:t>）于</w:t>
      </w:r>
      <w:r>
        <w:rPr>
          <w:rFonts w:ascii="宋体" w:cs="宋体"/>
        </w:rPr>
        <w:t>1</w:t>
      </w:r>
      <w:r>
        <w:rPr>
          <w:rFonts w:ascii="宋体" w:cs="宋体" w:hint="eastAsia"/>
        </w:rPr>
        <w:t>00</w:t>
      </w:r>
      <w:r>
        <w:rPr>
          <w:rFonts w:ascii="MS Mincho" w:eastAsia="MS Mincho" w:cs="MS Mincho" w:hint="eastAsia"/>
          <w:color w:val="000000"/>
        </w:rPr>
        <w:t> </w:t>
      </w:r>
      <w:r>
        <w:rPr>
          <w:rFonts w:ascii="宋体" w:cs="宋体" w:hint="eastAsia"/>
        </w:rPr>
        <w:t>mL烧杯中，</w:t>
      </w:r>
      <w:r>
        <w:rPr>
          <w:rFonts w:ascii="宋体"/>
          <w:color w:val="000000"/>
        </w:rPr>
        <w:t>用水湿润，加入5</w:t>
      </w:r>
      <w:r>
        <w:rPr>
          <w:rFonts w:ascii="MS Mincho" w:eastAsia="MS Mincho" w:cs="MS Mincho" w:hint="eastAsia"/>
          <w:color w:val="000000"/>
        </w:rPr>
        <w:t> </w:t>
      </w:r>
      <w:r>
        <w:rPr>
          <w:rFonts w:ascii="宋体"/>
          <w:color w:val="000000"/>
        </w:rPr>
        <w:t>mL硝酸（5.2.17）和</w:t>
      </w:r>
      <w:r>
        <w:rPr>
          <w:color w:val="000000"/>
        </w:rPr>
        <w:t>1</w:t>
      </w:r>
      <w:r>
        <w:rPr>
          <w:rFonts w:ascii="MS Mincho" w:eastAsia="MS Mincho" w:cs="MS Mincho" w:hint="eastAsia"/>
          <w:color w:val="000000"/>
        </w:rPr>
        <w:t> </w:t>
      </w:r>
      <w:r>
        <w:rPr>
          <w:color w:val="000000"/>
        </w:rPr>
        <w:t>mL</w:t>
      </w:r>
      <w:r>
        <w:rPr>
          <w:rFonts w:ascii="宋体"/>
          <w:color w:val="000000"/>
        </w:rPr>
        <w:t>过氧化氢（5.2.18），于低温分解清亮（不清亮可重复操作），冷却后移入100</w:t>
      </w:r>
      <w:r>
        <w:rPr>
          <w:rFonts w:ascii="MS Mincho" w:eastAsia="MS Mincho" w:cs="MS Mincho" w:hint="eastAsia"/>
          <w:color w:val="000000"/>
        </w:rPr>
        <w:t> </w:t>
      </w:r>
      <w:r>
        <w:rPr>
          <w:rFonts w:ascii="宋体"/>
          <w:color w:val="000000"/>
        </w:rPr>
        <w:t>mL容量瓶中，用</w:t>
      </w:r>
      <w:r>
        <w:rPr>
          <w:rFonts w:ascii="宋体" w:hint="eastAsia"/>
          <w:color w:val="000000"/>
        </w:rPr>
        <w:t>水</w:t>
      </w:r>
      <w:r>
        <w:rPr>
          <w:rFonts w:ascii="宋体"/>
          <w:color w:val="000000"/>
        </w:rPr>
        <w:t>稀释至刻度，混匀，此溶液1</w:t>
      </w:r>
      <w:r>
        <w:rPr>
          <w:rFonts w:ascii="MS Mincho" w:eastAsia="MS Mincho" w:cs="MS Mincho" w:hint="eastAsia"/>
          <w:color w:val="000000"/>
        </w:rPr>
        <w:t> </w:t>
      </w:r>
      <w:r>
        <w:rPr>
          <w:rFonts w:ascii="宋体"/>
          <w:color w:val="000000"/>
        </w:rPr>
        <w:t>mL含2.00</w:t>
      </w:r>
      <w:r>
        <w:rPr>
          <w:rFonts w:ascii="MS Mincho" w:eastAsia="MS Mincho" w:cs="MS Mincho" w:hint="eastAsia"/>
          <w:color w:val="000000"/>
        </w:rPr>
        <w:t> </w:t>
      </w:r>
      <w:r>
        <w:rPr>
          <w:rFonts w:ascii="宋体"/>
          <w:color w:val="000000"/>
        </w:rPr>
        <w:t>mg氧化铈</w:t>
      </w:r>
      <w:r>
        <w:rPr>
          <w:rFonts w:ascii="宋体" w:cs="宋体" w:hint="eastAsia"/>
          <w:kern w:val="0"/>
          <w:szCs w:val="20"/>
        </w:rPr>
        <w:t>。</w:t>
      </w:r>
    </w:p>
    <w:p>
      <w:pPr>
        <w:rPr>
          <w:color w:val="000000"/>
        </w:rPr>
      </w:pPr>
      <w:r>
        <w:rPr>
          <w:rFonts w:ascii="黑体" w:eastAsia="黑体"/>
          <w:color w:val="000000"/>
        </w:rPr>
        <w:t>5.2</w:t>
      </w:r>
      <w:r>
        <w:rPr>
          <w:rFonts w:ascii="黑体" w:eastAsia="黑体" w:hint="eastAsia"/>
          <w:color w:val="000000"/>
        </w:rPr>
        <w:t>.2</w:t>
      </w:r>
      <w:r>
        <w:rPr>
          <w:rFonts w:ascii="黑体" w:eastAsia="黑体"/>
          <w:color w:val="000000"/>
        </w:rPr>
        <w:t>1</w:t>
      </w:r>
      <w:r>
        <w:rPr>
          <w:rFonts w:eastAsia="黑体" w:hint="eastAsia"/>
          <w:color w:val="FF0000"/>
        </w:rPr>
        <w:t>　</w:t>
      </w:r>
      <w:r>
        <w:rPr>
          <w:rFonts w:ascii="宋体" w:cs="宋体" w:hint="eastAsia"/>
          <w:kern w:val="0"/>
          <w:szCs w:val="21"/>
        </w:rPr>
        <w:t>镨</w:t>
      </w:r>
      <w:r>
        <w:rPr>
          <w:rFonts w:ascii="宋体" w:cs="宋体"/>
          <w:kern w:val="0"/>
          <w:szCs w:val="21"/>
        </w:rPr>
        <w:t>标准贮存溶液：称取0.5</w:t>
      </w:r>
      <w:r>
        <w:rPr>
          <w:rFonts w:ascii="宋体" w:cs="宋体" w:hint="eastAsia"/>
          <w:kern w:val="0"/>
          <w:szCs w:val="21"/>
        </w:rPr>
        <w:t>00</w:t>
      </w:r>
      <w:r>
        <w:rPr>
          <w:rFonts w:ascii="MS Mincho" w:eastAsia="MS Mincho" w:cs="MS Mincho" w:hint="eastAsia"/>
          <w:color w:val="000000"/>
        </w:rPr>
        <w:t> </w:t>
      </w:r>
      <w:r>
        <w:rPr>
          <w:rFonts w:ascii="宋体" w:cs="宋体" w:hint="eastAsia"/>
          <w:kern w:val="0"/>
          <w:szCs w:val="21"/>
        </w:rPr>
        <w:t>0</w:t>
      </w:r>
      <w:r>
        <w:rPr>
          <w:rFonts w:ascii="MS Mincho" w:eastAsia="MS Mincho" w:cs="MS Mincho" w:hint="eastAsia"/>
          <w:color w:val="000000"/>
        </w:rPr>
        <w:t> </w:t>
      </w:r>
      <w:r>
        <w:rPr>
          <w:rFonts w:ascii="宋体" w:cs="宋体" w:hint="eastAsia"/>
          <w:kern w:val="0"/>
          <w:szCs w:val="21"/>
        </w:rPr>
        <w:t>g氧化镨</w:t>
      </w:r>
      <w:r>
        <w:rPr>
          <w:rFonts w:ascii="宋体" w:cs="宋体"/>
          <w:kern w:val="0"/>
          <w:szCs w:val="21"/>
        </w:rPr>
        <w:t>（5.2</w:t>
      </w:r>
      <w:r>
        <w:rPr>
          <w:rFonts w:ascii="宋体" w:cs="宋体" w:hint="eastAsia"/>
          <w:kern w:val="0"/>
          <w:szCs w:val="21"/>
        </w:rPr>
        <w:t>.</w:t>
      </w:r>
      <w:r>
        <w:rPr>
          <w:rFonts w:ascii="宋体" w:cs="宋体"/>
          <w:kern w:val="0"/>
          <w:szCs w:val="21"/>
        </w:rPr>
        <w:t>4</w:t>
      </w:r>
      <w:r>
        <w:rPr>
          <w:rFonts w:ascii="宋体" w:cs="宋体" w:hint="eastAsia"/>
          <w:kern w:val="0"/>
          <w:szCs w:val="21"/>
        </w:rPr>
        <w:t>）于</w:t>
      </w:r>
      <w:r>
        <w:rPr>
          <w:rFonts w:ascii="宋体" w:cs="宋体"/>
        </w:rPr>
        <w:t>1</w:t>
      </w:r>
      <w:r>
        <w:rPr>
          <w:rFonts w:ascii="宋体" w:cs="宋体" w:hint="eastAsia"/>
        </w:rPr>
        <w:t>00</w:t>
      </w:r>
      <w:r>
        <w:rPr>
          <w:rFonts w:ascii="MS Mincho" w:eastAsia="MS Mincho" w:cs="MS Mincho" w:hint="eastAsia"/>
          <w:color w:val="000000"/>
        </w:rPr>
        <w:t> </w:t>
      </w:r>
      <w:r>
        <w:rPr>
          <w:rFonts w:ascii="宋体" w:cs="宋体" w:hint="eastAsia"/>
        </w:rPr>
        <w:t>mL烧杯中，</w:t>
      </w:r>
      <w:r>
        <w:rPr>
          <w:rFonts w:ascii="宋体"/>
          <w:color w:val="000000"/>
        </w:rPr>
        <w:t>用水湿润，加入5</w:t>
      </w:r>
      <w:r>
        <w:rPr>
          <w:rFonts w:ascii="MS Mincho" w:eastAsia="MS Mincho" w:cs="MS Mincho" w:hint="eastAsia"/>
          <w:color w:val="000000"/>
        </w:rPr>
        <w:t> </w:t>
      </w:r>
      <w:r>
        <w:rPr>
          <w:rFonts w:ascii="宋体"/>
          <w:color w:val="000000"/>
        </w:rPr>
        <w:t>mL</w:t>
      </w:r>
      <w:r>
        <w:rPr>
          <w:rFonts w:ascii="宋体" w:hint="eastAsia"/>
          <w:color w:val="000000"/>
        </w:rPr>
        <w:t>盐</w:t>
      </w:r>
      <w:r>
        <w:rPr>
          <w:rFonts w:ascii="宋体"/>
          <w:color w:val="000000"/>
        </w:rPr>
        <w:t>酸（5.2.16）和</w:t>
      </w:r>
      <w:r>
        <w:rPr>
          <w:color w:val="000000"/>
        </w:rPr>
        <w:t>1</w:t>
      </w:r>
      <w:r>
        <w:rPr>
          <w:rFonts w:ascii="MS Mincho" w:eastAsia="MS Mincho" w:cs="MS Mincho" w:hint="eastAsia"/>
          <w:color w:val="000000"/>
        </w:rPr>
        <w:t> </w:t>
      </w:r>
      <w:r>
        <w:rPr>
          <w:color w:val="000000"/>
        </w:rPr>
        <w:t>mL</w:t>
      </w:r>
      <w:r>
        <w:rPr>
          <w:rFonts w:ascii="宋体"/>
          <w:color w:val="000000"/>
        </w:rPr>
        <w:t xml:space="preserve"> L过氧化氢（5.2.18），</w:t>
      </w:r>
      <w:r>
        <w:rPr>
          <w:rFonts w:ascii="宋体" w:hint="eastAsia"/>
          <w:color w:val="000000"/>
        </w:rPr>
        <w:t>加热</w:t>
      </w:r>
      <w:r>
        <w:rPr>
          <w:rFonts w:ascii="宋体"/>
          <w:color w:val="000000"/>
        </w:rPr>
        <w:t>分解清亮，冷却后移入100</w:t>
      </w:r>
      <w:r>
        <w:rPr>
          <w:rFonts w:ascii="MS Mincho" w:eastAsia="MS Mincho" w:cs="MS Mincho" w:hint="eastAsia"/>
          <w:color w:val="000000"/>
        </w:rPr>
        <w:t> </w:t>
      </w:r>
      <w:r>
        <w:rPr>
          <w:rFonts w:ascii="宋体"/>
          <w:color w:val="000000"/>
        </w:rPr>
        <w:t>mL容量瓶中，用</w:t>
      </w:r>
      <w:r>
        <w:rPr>
          <w:rFonts w:ascii="宋体" w:hint="eastAsia"/>
          <w:color w:val="000000"/>
        </w:rPr>
        <w:t>水</w:t>
      </w:r>
      <w:r>
        <w:rPr>
          <w:rFonts w:ascii="宋体"/>
          <w:color w:val="000000"/>
        </w:rPr>
        <w:t>稀释至刻度，混匀，此溶液1</w:t>
      </w:r>
      <w:r>
        <w:rPr>
          <w:rFonts w:ascii="MS Mincho" w:eastAsia="MS Mincho" w:cs="MS Mincho" w:hint="eastAsia"/>
          <w:color w:val="000000"/>
        </w:rPr>
        <w:t> </w:t>
      </w:r>
      <w:r>
        <w:rPr>
          <w:rFonts w:ascii="宋体"/>
          <w:color w:val="000000"/>
        </w:rPr>
        <w:t>mL含5.00</w:t>
      </w:r>
      <w:r>
        <w:rPr>
          <w:rFonts w:ascii="MS Mincho" w:eastAsia="MS Mincho" w:cs="MS Mincho" w:hint="eastAsia"/>
          <w:color w:val="000000"/>
        </w:rPr>
        <w:t> </w:t>
      </w:r>
      <w:r>
        <w:rPr>
          <w:rFonts w:ascii="宋体"/>
          <w:color w:val="000000"/>
        </w:rPr>
        <w:t>mg氧化</w:t>
      </w:r>
      <w:r>
        <w:rPr>
          <w:rFonts w:ascii="宋体" w:hint="eastAsia"/>
          <w:color w:val="000000"/>
        </w:rPr>
        <w:t>镨</w:t>
      </w:r>
      <w:r>
        <w:rPr>
          <w:rFonts w:ascii="宋体" w:cs="宋体" w:hint="eastAsia"/>
          <w:kern w:val="0"/>
          <w:szCs w:val="21"/>
        </w:rPr>
        <w:t>。</w:t>
      </w:r>
    </w:p>
    <w:p>
      <w:pPr>
        <w:rPr>
          <w:color w:val="000000"/>
        </w:rPr>
      </w:pPr>
      <w:r>
        <w:rPr>
          <w:rFonts w:ascii="黑体" w:eastAsia="黑体"/>
          <w:color w:val="000000"/>
        </w:rPr>
        <w:t>5.2</w:t>
      </w:r>
      <w:r>
        <w:rPr>
          <w:rFonts w:ascii="黑体" w:eastAsia="黑体" w:hint="eastAsia"/>
          <w:color w:val="000000"/>
        </w:rPr>
        <w:t>.2</w:t>
      </w:r>
      <w:r>
        <w:rPr>
          <w:rFonts w:ascii="黑体" w:eastAsia="黑体"/>
          <w:color w:val="000000"/>
        </w:rPr>
        <w:t>2</w:t>
      </w:r>
      <w:r>
        <w:rPr>
          <w:rFonts w:eastAsia="黑体" w:hint="eastAsia"/>
          <w:color w:val="FF0000"/>
        </w:rPr>
        <w:t>　</w:t>
      </w:r>
      <w:r>
        <w:rPr>
          <w:rFonts w:ascii="宋体" w:cs="宋体" w:hint="eastAsia"/>
          <w:kern w:val="0"/>
          <w:szCs w:val="21"/>
        </w:rPr>
        <w:t>钕</w:t>
      </w:r>
      <w:r>
        <w:rPr>
          <w:rFonts w:ascii="宋体" w:cs="宋体"/>
          <w:kern w:val="0"/>
          <w:szCs w:val="21"/>
        </w:rPr>
        <w:t>标准贮存溶液：称取</w:t>
      </w:r>
      <w:r>
        <w:rPr>
          <w:rFonts w:ascii="宋体" w:cs="宋体" w:hint="eastAsia"/>
          <w:kern w:val="0"/>
          <w:szCs w:val="21"/>
        </w:rPr>
        <w:t>0.</w:t>
      </w:r>
      <w:r>
        <w:rPr>
          <w:rFonts w:ascii="宋体" w:cs="宋体"/>
          <w:kern w:val="0"/>
          <w:szCs w:val="21"/>
        </w:rPr>
        <w:t>5</w:t>
      </w:r>
      <w:r>
        <w:rPr>
          <w:rFonts w:ascii="宋体" w:cs="宋体" w:hint="eastAsia"/>
          <w:kern w:val="0"/>
          <w:szCs w:val="21"/>
        </w:rPr>
        <w:t>00</w:t>
      </w:r>
      <w:r>
        <w:rPr>
          <w:rFonts w:ascii="MS Mincho" w:eastAsia="MS Mincho" w:cs="MS Mincho" w:hint="eastAsia"/>
          <w:color w:val="000000"/>
        </w:rPr>
        <w:t> </w:t>
      </w:r>
      <w:r>
        <w:rPr>
          <w:rFonts w:ascii="宋体" w:cs="宋体" w:hint="eastAsia"/>
          <w:kern w:val="0"/>
          <w:szCs w:val="21"/>
        </w:rPr>
        <w:t>0</w:t>
      </w:r>
      <w:r>
        <w:rPr>
          <w:rFonts w:ascii="MS Mincho" w:eastAsia="MS Mincho" w:cs="MS Mincho" w:hint="eastAsia"/>
          <w:color w:val="000000"/>
        </w:rPr>
        <w:t> </w:t>
      </w:r>
      <w:r>
        <w:rPr>
          <w:rFonts w:ascii="宋体" w:cs="宋体" w:hint="eastAsia"/>
          <w:kern w:val="0"/>
          <w:szCs w:val="21"/>
        </w:rPr>
        <w:t>g氧化钕</w:t>
      </w:r>
      <w:r>
        <w:rPr>
          <w:rFonts w:ascii="宋体" w:cs="宋体"/>
          <w:kern w:val="0"/>
          <w:szCs w:val="21"/>
        </w:rPr>
        <w:t>（5.2.5</w:t>
      </w:r>
      <w:r>
        <w:rPr>
          <w:rFonts w:ascii="宋体" w:cs="宋体" w:hint="eastAsia"/>
          <w:kern w:val="0"/>
          <w:szCs w:val="21"/>
        </w:rPr>
        <w:t>）于</w:t>
      </w:r>
      <w:r>
        <w:rPr>
          <w:rFonts w:ascii="宋体" w:cs="宋体"/>
        </w:rPr>
        <w:t>1</w:t>
      </w:r>
      <w:r>
        <w:rPr>
          <w:rFonts w:ascii="宋体" w:cs="宋体" w:hint="eastAsia"/>
        </w:rPr>
        <w:t>00</w:t>
      </w:r>
      <w:r>
        <w:rPr>
          <w:rFonts w:ascii="MS Mincho" w:eastAsia="MS Mincho" w:cs="MS Mincho" w:hint="eastAsia"/>
          <w:color w:val="000000"/>
        </w:rPr>
        <w:t> </w:t>
      </w:r>
      <w:r>
        <w:rPr>
          <w:rFonts w:ascii="宋体" w:cs="宋体" w:hint="eastAsia"/>
        </w:rPr>
        <w:t>mL烧杯中，</w:t>
      </w:r>
      <w:r>
        <w:rPr>
          <w:rFonts w:ascii="宋体"/>
          <w:color w:val="000000"/>
        </w:rPr>
        <w:t>用水湿润，加入5</w:t>
      </w:r>
      <w:r>
        <w:rPr>
          <w:rFonts w:ascii="MS Mincho" w:eastAsia="MS Mincho" w:cs="MS Mincho" w:hint="eastAsia"/>
          <w:color w:val="000000"/>
        </w:rPr>
        <w:t> </w:t>
      </w:r>
      <w:r>
        <w:rPr>
          <w:rFonts w:ascii="宋体"/>
          <w:color w:val="000000"/>
        </w:rPr>
        <w:t>mL</w:t>
      </w:r>
      <w:r>
        <w:rPr>
          <w:rFonts w:ascii="宋体" w:hint="eastAsia"/>
          <w:color w:val="000000"/>
        </w:rPr>
        <w:t>盐</w:t>
      </w:r>
      <w:r>
        <w:rPr>
          <w:rFonts w:ascii="宋体"/>
          <w:color w:val="000000"/>
        </w:rPr>
        <w:t>酸（5.2.16）和</w:t>
      </w:r>
      <w:r>
        <w:rPr>
          <w:color w:val="000000"/>
        </w:rPr>
        <w:t>1</w:t>
      </w:r>
      <w:r>
        <w:rPr>
          <w:rFonts w:ascii="MS Mincho" w:eastAsia="MS Mincho" w:cs="MS Mincho" w:hint="eastAsia"/>
          <w:color w:val="000000"/>
        </w:rPr>
        <w:t> </w:t>
      </w:r>
      <w:r>
        <w:rPr>
          <w:color w:val="000000"/>
        </w:rPr>
        <w:t>mL</w:t>
      </w:r>
      <w:r>
        <w:rPr>
          <w:rFonts w:ascii="宋体"/>
          <w:color w:val="000000"/>
        </w:rPr>
        <w:t>过氧化氢（5.2.18），</w:t>
      </w:r>
      <w:r>
        <w:rPr>
          <w:rFonts w:ascii="宋体" w:hint="eastAsia"/>
          <w:color w:val="000000"/>
        </w:rPr>
        <w:t>加热</w:t>
      </w:r>
      <w:r>
        <w:rPr>
          <w:rFonts w:ascii="宋体"/>
          <w:color w:val="000000"/>
        </w:rPr>
        <w:t>分解清亮，冷却后移入100</w:t>
      </w:r>
      <w:r>
        <w:rPr>
          <w:rFonts w:ascii="MS Mincho" w:eastAsia="MS Mincho" w:cs="MS Mincho" w:hint="eastAsia"/>
          <w:color w:val="000000"/>
        </w:rPr>
        <w:t> </w:t>
      </w:r>
      <w:r>
        <w:rPr>
          <w:rFonts w:ascii="宋体"/>
          <w:color w:val="000000"/>
        </w:rPr>
        <w:t>mL容量瓶中，用</w:t>
      </w:r>
      <w:r>
        <w:rPr>
          <w:rFonts w:ascii="宋体" w:hint="eastAsia"/>
          <w:color w:val="000000"/>
        </w:rPr>
        <w:t>水</w:t>
      </w:r>
      <w:r>
        <w:rPr>
          <w:rFonts w:ascii="宋体"/>
          <w:color w:val="000000"/>
        </w:rPr>
        <w:t>稀释至刻度，混匀，此溶液1</w:t>
      </w:r>
      <w:r>
        <w:rPr>
          <w:rFonts w:ascii="MS Mincho" w:eastAsia="MS Mincho" w:cs="MS Mincho" w:hint="eastAsia"/>
          <w:color w:val="000000"/>
        </w:rPr>
        <w:t> </w:t>
      </w:r>
      <w:r>
        <w:rPr>
          <w:rFonts w:ascii="宋体"/>
          <w:color w:val="000000"/>
        </w:rPr>
        <w:t>mL含5.00</w:t>
      </w:r>
      <w:r>
        <w:rPr>
          <w:rFonts w:ascii="MS Mincho" w:eastAsia="MS Mincho" w:cs="MS Mincho" w:hint="eastAsia"/>
          <w:color w:val="000000"/>
        </w:rPr>
        <w:t> </w:t>
      </w:r>
      <w:r>
        <w:rPr>
          <w:rFonts w:ascii="宋体"/>
          <w:color w:val="000000"/>
        </w:rPr>
        <w:t>mg氧化</w:t>
      </w:r>
      <w:r>
        <w:rPr>
          <w:rFonts w:ascii="宋体" w:hint="eastAsia"/>
          <w:color w:val="000000"/>
        </w:rPr>
        <w:t>钕</w:t>
      </w:r>
      <w:r>
        <w:rPr>
          <w:rFonts w:ascii="宋体" w:cs="宋体" w:hint="eastAsia"/>
          <w:kern w:val="0"/>
          <w:szCs w:val="21"/>
        </w:rPr>
        <w:t>。</w:t>
      </w:r>
    </w:p>
    <w:p>
      <w:pPr>
        <w:rPr>
          <w:color w:val="000000"/>
        </w:rPr>
      </w:pPr>
      <w:r>
        <w:rPr>
          <w:rFonts w:ascii="黑体" w:eastAsia="黑体"/>
          <w:color w:val="000000"/>
        </w:rPr>
        <w:t>5.2</w:t>
      </w:r>
      <w:r>
        <w:rPr>
          <w:rFonts w:ascii="黑体" w:eastAsia="黑体" w:hint="eastAsia"/>
          <w:color w:val="000000"/>
        </w:rPr>
        <w:t>.2</w:t>
      </w:r>
      <w:r>
        <w:rPr>
          <w:rFonts w:ascii="黑体" w:eastAsia="黑体"/>
          <w:color w:val="000000"/>
        </w:rPr>
        <w:t>3</w:t>
      </w:r>
      <w:r>
        <w:rPr>
          <w:rFonts w:eastAsia="黑体" w:hint="eastAsia"/>
          <w:color w:val="FF0000"/>
        </w:rPr>
        <w:t>　</w:t>
      </w:r>
      <w:r>
        <w:rPr>
          <w:rFonts w:ascii="宋体" w:cs="宋体" w:hint="eastAsia"/>
          <w:kern w:val="0"/>
          <w:szCs w:val="21"/>
        </w:rPr>
        <w:t>钐</w:t>
      </w:r>
      <w:r>
        <w:rPr>
          <w:rFonts w:ascii="宋体" w:cs="宋体"/>
          <w:kern w:val="0"/>
          <w:szCs w:val="21"/>
        </w:rPr>
        <w:t>标准贮存溶液：称取</w:t>
      </w:r>
      <w:r>
        <w:rPr>
          <w:rFonts w:ascii="宋体" w:cs="宋体" w:hint="eastAsia"/>
          <w:kern w:val="0"/>
          <w:szCs w:val="21"/>
        </w:rPr>
        <w:t>0.</w:t>
      </w:r>
      <w:r>
        <w:rPr>
          <w:rFonts w:ascii="宋体" w:cs="宋体"/>
          <w:kern w:val="0"/>
          <w:szCs w:val="21"/>
        </w:rPr>
        <w:t>5</w:t>
      </w:r>
      <w:r>
        <w:rPr>
          <w:rFonts w:ascii="宋体" w:cs="宋体" w:hint="eastAsia"/>
          <w:kern w:val="0"/>
          <w:szCs w:val="21"/>
        </w:rPr>
        <w:t>00</w:t>
      </w:r>
      <w:r>
        <w:rPr>
          <w:rFonts w:ascii="MS Mincho" w:eastAsia="MS Mincho" w:cs="MS Mincho" w:hint="eastAsia"/>
        </w:rPr>
        <w:t> </w:t>
      </w:r>
      <w:r>
        <w:rPr>
          <w:rFonts w:ascii="宋体" w:cs="宋体" w:hint="eastAsia"/>
          <w:kern w:val="0"/>
          <w:szCs w:val="21"/>
        </w:rPr>
        <w:t>0</w:t>
      </w:r>
      <w:r>
        <w:rPr>
          <w:rFonts w:ascii="MS Mincho" w:eastAsia="MS Mincho" w:cs="MS Mincho" w:hint="eastAsia"/>
        </w:rPr>
        <w:t> </w:t>
      </w:r>
      <w:r>
        <w:rPr>
          <w:rFonts w:ascii="宋体" w:cs="宋体" w:hint="eastAsia"/>
          <w:kern w:val="0"/>
          <w:szCs w:val="21"/>
        </w:rPr>
        <w:t>g氧化钐</w:t>
      </w:r>
      <w:r>
        <w:rPr>
          <w:rFonts w:ascii="宋体" w:cs="宋体"/>
          <w:kern w:val="0"/>
          <w:szCs w:val="21"/>
        </w:rPr>
        <w:t>（5.2.6</w:t>
      </w:r>
      <w:r>
        <w:rPr>
          <w:rFonts w:ascii="宋体" w:cs="宋体" w:hint="eastAsia"/>
          <w:kern w:val="0"/>
          <w:szCs w:val="21"/>
        </w:rPr>
        <w:t>）于</w:t>
      </w:r>
      <w:r>
        <w:rPr>
          <w:rFonts w:ascii="宋体" w:cs="宋体"/>
        </w:rPr>
        <w:t>1</w:t>
      </w:r>
      <w:r>
        <w:rPr>
          <w:rFonts w:ascii="宋体" w:cs="宋体" w:hint="eastAsia"/>
        </w:rPr>
        <w:t>00</w:t>
      </w:r>
      <w:r>
        <w:rPr>
          <w:rFonts w:ascii="MS Mincho" w:eastAsia="MS Mincho" w:cs="MS Mincho" w:hint="eastAsia"/>
        </w:rPr>
        <w:t> </w:t>
      </w:r>
      <w:r>
        <w:rPr>
          <w:rFonts w:ascii="宋体" w:cs="宋体" w:hint="eastAsia"/>
        </w:rPr>
        <w:t>mL烧杯中，</w:t>
      </w:r>
      <w:r>
        <w:rPr>
          <w:rFonts w:ascii="宋体"/>
        </w:rPr>
        <w:t>用水湿润，加入5</w:t>
      </w:r>
      <w:r>
        <w:rPr>
          <w:rFonts w:ascii="MS Mincho" w:eastAsia="MS Mincho" w:cs="MS Mincho" w:hint="eastAsia"/>
        </w:rPr>
        <w:t> </w:t>
      </w:r>
      <w:r>
        <w:rPr>
          <w:rFonts w:ascii="宋体"/>
        </w:rPr>
        <w:t>mL</w:t>
      </w:r>
      <w:r>
        <w:rPr>
          <w:rFonts w:ascii="宋体" w:hint="eastAsia"/>
        </w:rPr>
        <w:t>盐</w:t>
      </w:r>
      <w:r>
        <w:rPr>
          <w:rFonts w:ascii="宋体"/>
        </w:rPr>
        <w:t>酸（5.2.16）和</w:t>
      </w:r>
      <w:r>
        <w:rPr>
          <w:color w:val="000000"/>
        </w:rPr>
        <w:t>1</w:t>
      </w:r>
      <w:r>
        <w:rPr>
          <w:rFonts w:ascii="MS Mincho" w:eastAsia="MS Mincho" w:cs="MS Mincho" w:hint="eastAsia"/>
          <w:color w:val="000000"/>
        </w:rPr>
        <w:t> </w:t>
      </w:r>
      <w:r>
        <w:rPr>
          <w:color w:val="000000"/>
        </w:rPr>
        <w:t>mL</w:t>
      </w:r>
      <w:r>
        <w:rPr>
          <w:rFonts w:ascii="宋体"/>
        </w:rPr>
        <w:t xml:space="preserve"> L过氧化氢（5.2.18），</w:t>
      </w:r>
      <w:r>
        <w:rPr>
          <w:rFonts w:ascii="宋体" w:hint="eastAsia"/>
        </w:rPr>
        <w:t>加热</w:t>
      </w:r>
      <w:r>
        <w:rPr>
          <w:rFonts w:ascii="宋体"/>
        </w:rPr>
        <w:t>分解清亮，冷却后移入100</w:t>
      </w:r>
      <w:r>
        <w:rPr>
          <w:rFonts w:ascii="MS Mincho" w:eastAsia="MS Mincho" w:cs="MS Mincho" w:hint="eastAsia"/>
        </w:rPr>
        <w:t> </w:t>
      </w:r>
      <w:r>
        <w:rPr>
          <w:rFonts w:ascii="宋体"/>
        </w:rPr>
        <w:t>mL容量瓶中，用</w:t>
      </w:r>
      <w:r>
        <w:rPr>
          <w:rFonts w:ascii="宋体" w:hint="eastAsia"/>
        </w:rPr>
        <w:t>水</w:t>
      </w:r>
      <w:r>
        <w:rPr>
          <w:rFonts w:ascii="宋体"/>
        </w:rPr>
        <w:t>稀释至刻度，混匀，此溶液1</w:t>
      </w:r>
      <w:r>
        <w:rPr>
          <w:rFonts w:ascii="MS Mincho" w:eastAsia="MS Mincho" w:cs="MS Mincho" w:hint="eastAsia"/>
        </w:rPr>
        <w:t> </w:t>
      </w:r>
      <w:r>
        <w:rPr>
          <w:rFonts w:ascii="宋体"/>
        </w:rPr>
        <w:t>mL含5.00</w:t>
      </w:r>
      <w:r>
        <w:rPr>
          <w:rFonts w:ascii="MS Mincho" w:eastAsia="MS Mincho" w:cs="MS Mincho" w:hint="eastAsia"/>
        </w:rPr>
        <w:t> </w:t>
      </w:r>
      <w:r>
        <w:rPr>
          <w:rFonts w:ascii="宋体"/>
        </w:rPr>
        <w:t>mg氧化</w:t>
      </w:r>
      <w:r>
        <w:rPr>
          <w:rFonts w:ascii="宋体" w:hint="eastAsia"/>
        </w:rPr>
        <w:t>钐</w:t>
      </w:r>
      <w:r>
        <w:rPr>
          <w:color w:val="000000"/>
        </w:rPr>
        <w:t>。</w:t>
      </w:r>
    </w:p>
    <w:p>
      <w:pPr>
        <w:rPr>
          <w:rFonts w:ascii="宋体" w:cs="宋体"/>
        </w:rPr>
      </w:pPr>
      <w:r>
        <w:rPr>
          <w:rFonts w:ascii="黑体" w:eastAsia="黑体"/>
          <w:color w:val="000000"/>
        </w:rPr>
        <w:t>5.2</w:t>
      </w:r>
      <w:r>
        <w:rPr>
          <w:rFonts w:ascii="黑体" w:eastAsia="黑体" w:hint="eastAsia"/>
          <w:color w:val="000000"/>
        </w:rPr>
        <w:t>.2</w:t>
      </w:r>
      <w:r>
        <w:rPr>
          <w:rFonts w:ascii="黑体" w:eastAsia="黑体"/>
          <w:color w:val="000000"/>
        </w:rPr>
        <w:t>4</w:t>
      </w:r>
      <w:r>
        <w:rPr>
          <w:rFonts w:eastAsia="黑体" w:hint="eastAsia"/>
          <w:color w:val="FF0000"/>
        </w:rPr>
        <w:t>　</w:t>
      </w:r>
      <w:r>
        <w:rPr>
          <w:rFonts w:ascii="宋体" w:cs="宋体" w:hint="eastAsia"/>
          <w:kern w:val="0"/>
          <w:szCs w:val="21"/>
        </w:rPr>
        <w:t>铕</w:t>
      </w:r>
      <w:r>
        <w:rPr>
          <w:rFonts w:ascii="宋体" w:cs="宋体"/>
          <w:kern w:val="0"/>
          <w:szCs w:val="21"/>
        </w:rPr>
        <w:t>标准贮存溶液：称取</w:t>
      </w:r>
      <w:r>
        <w:rPr>
          <w:rFonts w:ascii="宋体" w:cs="宋体" w:hint="eastAsia"/>
          <w:kern w:val="0"/>
          <w:szCs w:val="21"/>
        </w:rPr>
        <w:t>0.100</w:t>
      </w:r>
      <w:r>
        <w:rPr>
          <w:rFonts w:ascii="MS Mincho" w:eastAsia="MS Mincho" w:cs="MS Mincho" w:hint="eastAsia"/>
          <w:color w:val="000000"/>
        </w:rPr>
        <w:t> </w:t>
      </w:r>
      <w:r>
        <w:rPr>
          <w:rFonts w:ascii="宋体" w:cs="宋体" w:hint="eastAsia"/>
          <w:kern w:val="0"/>
          <w:szCs w:val="21"/>
        </w:rPr>
        <w:t>0</w:t>
      </w:r>
      <w:r>
        <w:rPr>
          <w:rFonts w:ascii="MS Mincho" w:eastAsia="MS Mincho" w:cs="MS Mincho" w:hint="eastAsia"/>
          <w:color w:val="000000"/>
        </w:rPr>
        <w:t> </w:t>
      </w:r>
      <w:r>
        <w:rPr>
          <w:rFonts w:ascii="宋体" w:cs="宋体" w:hint="eastAsia"/>
          <w:kern w:val="0"/>
          <w:szCs w:val="21"/>
        </w:rPr>
        <w:t>g氧化铕</w:t>
      </w:r>
      <w:r>
        <w:rPr>
          <w:rFonts w:ascii="宋体" w:cs="宋体"/>
          <w:kern w:val="0"/>
          <w:szCs w:val="21"/>
        </w:rPr>
        <w:t>（5.2.7</w:t>
      </w:r>
      <w:r>
        <w:rPr>
          <w:rFonts w:ascii="宋体" w:cs="宋体" w:hint="eastAsia"/>
          <w:kern w:val="0"/>
          <w:szCs w:val="21"/>
        </w:rPr>
        <w:t>）于</w:t>
      </w:r>
      <w:r>
        <w:rPr>
          <w:rFonts w:ascii="宋体" w:cs="宋体"/>
        </w:rPr>
        <w:t>1</w:t>
      </w:r>
      <w:r>
        <w:rPr>
          <w:rFonts w:ascii="宋体" w:cs="宋体" w:hint="eastAsia"/>
        </w:rPr>
        <w:t>00</w:t>
      </w:r>
      <w:r>
        <w:rPr>
          <w:rFonts w:ascii="MS Mincho" w:eastAsia="MS Mincho" w:cs="MS Mincho" w:hint="eastAsia"/>
          <w:color w:val="000000"/>
        </w:rPr>
        <w:t> </w:t>
      </w:r>
      <w:r>
        <w:rPr>
          <w:rFonts w:ascii="宋体" w:cs="宋体" w:hint="eastAsia"/>
        </w:rPr>
        <w:t>mL烧杯中，</w:t>
      </w:r>
      <w:r>
        <w:rPr>
          <w:rFonts w:ascii="宋体"/>
          <w:color w:val="000000"/>
        </w:rPr>
        <w:t>用水湿润，加入5</w:t>
      </w:r>
      <w:r>
        <w:rPr>
          <w:rFonts w:ascii="MS Mincho" w:eastAsia="MS Mincho" w:cs="MS Mincho" w:hint="eastAsia"/>
          <w:color w:val="000000"/>
        </w:rPr>
        <w:t> </w:t>
      </w:r>
      <w:r>
        <w:rPr>
          <w:rFonts w:ascii="宋体"/>
          <w:color w:val="000000"/>
        </w:rPr>
        <w:t>mL</w:t>
      </w:r>
      <w:r>
        <w:rPr>
          <w:rFonts w:ascii="宋体" w:hint="eastAsia"/>
          <w:color w:val="000000"/>
        </w:rPr>
        <w:t>盐</w:t>
      </w:r>
      <w:r>
        <w:rPr>
          <w:rFonts w:ascii="宋体"/>
          <w:color w:val="000000"/>
        </w:rPr>
        <w:t>酸（5.2.16）和</w:t>
      </w:r>
      <w:r>
        <w:rPr>
          <w:color w:val="000000"/>
        </w:rPr>
        <w:t>1</w:t>
      </w:r>
      <w:r>
        <w:rPr>
          <w:rFonts w:ascii="MS Mincho" w:eastAsia="MS Mincho" w:cs="MS Mincho" w:hint="eastAsia"/>
          <w:color w:val="000000"/>
        </w:rPr>
        <w:t> </w:t>
      </w:r>
      <w:r>
        <w:rPr>
          <w:color w:val="000000"/>
        </w:rPr>
        <w:t>mL</w:t>
      </w:r>
      <w:r>
        <w:rPr>
          <w:rFonts w:ascii="宋体"/>
          <w:color w:val="000000"/>
        </w:rPr>
        <w:t>过氧化氢（5.2.18），</w:t>
      </w:r>
      <w:r>
        <w:rPr>
          <w:rFonts w:ascii="宋体" w:hint="eastAsia"/>
          <w:color w:val="000000"/>
        </w:rPr>
        <w:t>加热</w:t>
      </w:r>
      <w:r>
        <w:rPr>
          <w:rFonts w:ascii="宋体"/>
          <w:color w:val="000000"/>
        </w:rPr>
        <w:t>分解清亮，冷却后移入100</w:t>
      </w:r>
      <w:r>
        <w:rPr>
          <w:rFonts w:ascii="MS Mincho" w:eastAsia="MS Mincho" w:cs="MS Mincho" w:hint="eastAsia"/>
          <w:color w:val="000000"/>
        </w:rPr>
        <w:t> </w:t>
      </w:r>
      <w:r>
        <w:rPr>
          <w:rFonts w:ascii="宋体"/>
          <w:color w:val="000000"/>
        </w:rPr>
        <w:t>mL容量瓶中，用</w:t>
      </w:r>
      <w:r>
        <w:rPr>
          <w:rFonts w:ascii="宋体" w:hint="eastAsia"/>
          <w:color w:val="000000"/>
        </w:rPr>
        <w:t>水</w:t>
      </w:r>
      <w:r>
        <w:rPr>
          <w:rFonts w:ascii="宋体"/>
          <w:color w:val="000000"/>
        </w:rPr>
        <w:t>稀释至刻度，混匀，此溶液1</w:t>
      </w:r>
      <w:r>
        <w:rPr>
          <w:rFonts w:ascii="MS Mincho" w:eastAsia="MS Mincho" w:cs="MS Mincho" w:hint="eastAsia"/>
          <w:color w:val="000000"/>
        </w:rPr>
        <w:t> </w:t>
      </w:r>
      <w:r>
        <w:rPr>
          <w:rFonts w:ascii="宋体"/>
          <w:color w:val="000000"/>
        </w:rPr>
        <w:t>mL含1.00</w:t>
      </w:r>
      <w:r>
        <w:rPr>
          <w:rFonts w:ascii="MS Mincho" w:eastAsia="MS Mincho" w:cs="MS Mincho" w:hint="eastAsia"/>
          <w:color w:val="000000"/>
        </w:rPr>
        <w:t> </w:t>
      </w:r>
      <w:r>
        <w:rPr>
          <w:rFonts w:ascii="宋体"/>
          <w:color w:val="000000"/>
        </w:rPr>
        <w:t>mg氧化</w:t>
      </w:r>
      <w:r>
        <w:rPr>
          <w:rFonts w:ascii="宋体" w:hint="eastAsia"/>
          <w:color w:val="000000"/>
        </w:rPr>
        <w:t>铕</w:t>
      </w:r>
      <w:r>
        <w:rPr>
          <w:rFonts w:ascii="宋体" w:cs="宋体" w:hint="eastAsia"/>
          <w:kern w:val="0"/>
          <w:szCs w:val="21"/>
        </w:rPr>
        <w:t>。</w:t>
      </w:r>
    </w:p>
    <w:p>
      <w:pPr>
        <w:pStyle w:val="74"/>
        <w:jc w:val="left"/>
        <w:rPr>
          <w:rFonts w:cs="宋体"/>
          <w:szCs w:val="21"/>
        </w:rPr>
      </w:pPr>
      <w:r>
        <w:rPr>
          <w:rFonts w:cs="宋体"/>
          <w:szCs w:val="21"/>
        </w:rPr>
        <w:t>5.2</w:t>
      </w:r>
      <w:r>
        <w:rPr>
          <w:rFonts w:cs="宋体" w:hint="eastAsia"/>
          <w:szCs w:val="21"/>
        </w:rPr>
        <w:t>.</w:t>
      </w:r>
      <w:r>
        <w:rPr>
          <w:rFonts w:cs="宋体"/>
          <w:szCs w:val="21"/>
        </w:rPr>
        <w:t>25</w:t>
      </w:r>
      <w:r>
        <w:rPr>
          <w:color w:val="FF0000"/>
        </w:rPr>
        <w:t>　</w:t>
      </w:r>
      <w:r>
        <w:rPr>
          <w:rFonts w:ascii="宋体" w:eastAsia="宋体" w:cs="宋体" w:hint="eastAsia"/>
          <w:szCs w:val="21"/>
        </w:rPr>
        <w:t>钆</w:t>
      </w:r>
      <w:r>
        <w:rPr>
          <w:rFonts w:ascii="宋体" w:eastAsia="宋体" w:cs="宋体"/>
          <w:szCs w:val="21"/>
        </w:rPr>
        <w:t>标准贮存溶液：称取</w:t>
      </w:r>
      <w:r>
        <w:rPr>
          <w:rFonts w:ascii="宋体" w:eastAsia="宋体" w:cs="宋体" w:hint="eastAsia"/>
          <w:szCs w:val="21"/>
        </w:rPr>
        <w:t>0.</w:t>
      </w:r>
      <w:r>
        <w:rPr>
          <w:rFonts w:ascii="宋体" w:eastAsia="宋体" w:cs="宋体"/>
          <w:szCs w:val="21"/>
        </w:rPr>
        <w:t>5</w:t>
      </w:r>
      <w:r>
        <w:rPr>
          <w:rFonts w:ascii="宋体" w:eastAsia="宋体" w:cs="宋体" w:hint="eastAsia"/>
          <w:szCs w:val="21"/>
        </w:rPr>
        <w:t>00</w:t>
      </w:r>
      <w:r>
        <w:rPr>
          <w:rFonts w:ascii="MS Mincho" w:eastAsia="宋体" w:cs="MS Mincho" w:hAnsi="MS Mincho"/>
          <w:color w:val="000000"/>
        </w:rPr>
        <w:t> </w:t>
      </w:r>
      <w:r>
        <w:rPr>
          <w:rFonts w:ascii="宋体" w:eastAsia="宋体" w:cs="宋体" w:hint="eastAsia"/>
          <w:szCs w:val="21"/>
        </w:rPr>
        <w:t>0</w:t>
      </w:r>
      <w:r>
        <w:rPr>
          <w:rFonts w:ascii="MS Mincho" w:eastAsia="宋体" w:cs="MS Mincho" w:hAnsi="MS Mincho"/>
          <w:color w:val="000000"/>
        </w:rPr>
        <w:t> </w:t>
      </w:r>
      <w:r>
        <w:rPr>
          <w:rFonts w:ascii="宋体" w:eastAsia="宋体" w:cs="宋体" w:hint="eastAsia"/>
          <w:szCs w:val="21"/>
        </w:rPr>
        <w:t>g氧化钆</w:t>
      </w:r>
      <w:r>
        <w:rPr>
          <w:rFonts w:ascii="宋体" w:eastAsia="宋体" w:cs="宋体"/>
          <w:szCs w:val="21"/>
        </w:rPr>
        <w:t>（5.2.8</w:t>
      </w:r>
      <w:r>
        <w:rPr>
          <w:rFonts w:ascii="宋体" w:eastAsia="宋体" w:cs="宋体" w:hint="eastAsia"/>
          <w:szCs w:val="21"/>
        </w:rPr>
        <w:t>）于</w:t>
      </w:r>
      <w:r>
        <w:rPr>
          <w:rFonts w:ascii="宋体" w:eastAsia="宋体" w:cs="宋体"/>
        </w:rPr>
        <w:t>1</w:t>
      </w:r>
      <w:r>
        <w:rPr>
          <w:rFonts w:ascii="宋体" w:eastAsia="宋体" w:cs="宋体" w:hint="eastAsia"/>
        </w:rPr>
        <w:t>00</w:t>
      </w:r>
      <w:r>
        <w:rPr>
          <w:rFonts w:ascii="MS Mincho" w:eastAsia="宋体" w:cs="MS Mincho" w:hAnsi="MS Mincho"/>
          <w:color w:val="000000"/>
        </w:rPr>
        <w:t> </w:t>
      </w:r>
      <w:r>
        <w:rPr>
          <w:rFonts w:ascii="宋体" w:eastAsia="宋体" w:cs="宋体" w:hint="eastAsia"/>
        </w:rPr>
        <w:t>mL烧杯中，</w:t>
      </w:r>
      <w:r>
        <w:rPr>
          <w:rFonts w:ascii="宋体" w:eastAsia="宋体"/>
          <w:color w:val="000000"/>
        </w:rPr>
        <w:t>用水湿润，加入5</w:t>
      </w:r>
      <w:r>
        <w:rPr>
          <w:rFonts w:ascii="MS Mincho" w:eastAsia="宋体" w:cs="MS Mincho" w:hAnsi="MS Mincho"/>
          <w:color w:val="000000"/>
        </w:rPr>
        <w:t> </w:t>
      </w:r>
      <w:r>
        <w:rPr>
          <w:rFonts w:ascii="宋体" w:eastAsia="宋体"/>
          <w:color w:val="000000"/>
        </w:rPr>
        <w:t>mL</w:t>
      </w:r>
      <w:r>
        <w:rPr>
          <w:rFonts w:ascii="宋体" w:eastAsia="宋体" w:hint="eastAsia"/>
          <w:color w:val="000000"/>
        </w:rPr>
        <w:t>盐</w:t>
      </w:r>
      <w:r>
        <w:rPr>
          <w:rFonts w:ascii="宋体" w:eastAsia="宋体"/>
          <w:color w:val="000000"/>
        </w:rPr>
        <w:t>酸（5.2.16）和</w:t>
      </w:r>
      <w:r>
        <w:rPr>
          <w:color w:val="000000"/>
        </w:rPr>
        <w:t>1</w:t>
      </w:r>
      <w:r>
        <w:rPr>
          <w:rFonts w:ascii="MS Mincho" w:eastAsia="MS Mincho" w:cs="MS Mincho" w:hint="eastAsia"/>
          <w:color w:val="000000"/>
        </w:rPr>
        <w:t> </w:t>
      </w:r>
      <w:r>
        <w:rPr>
          <w:color w:val="000000"/>
        </w:rPr>
        <w:t>mL</w:t>
      </w:r>
      <w:r>
        <w:rPr>
          <w:rFonts w:ascii="宋体" w:eastAsia="宋体"/>
          <w:color w:val="000000"/>
        </w:rPr>
        <w:t>过氧化氢（5.2.18），</w:t>
      </w:r>
      <w:r>
        <w:rPr>
          <w:rFonts w:ascii="宋体" w:eastAsia="宋体" w:hint="eastAsia"/>
          <w:color w:val="000000"/>
        </w:rPr>
        <w:t>加热</w:t>
      </w:r>
      <w:r>
        <w:rPr>
          <w:rFonts w:ascii="宋体" w:eastAsia="宋体"/>
          <w:color w:val="000000"/>
        </w:rPr>
        <w:t>分解清亮，冷却后移入100</w:t>
      </w:r>
      <w:r>
        <w:rPr>
          <w:rFonts w:ascii="MS Mincho" w:eastAsia="MS Mincho" w:cs="MS Mincho" w:hint="eastAsia"/>
          <w:color w:val="000000"/>
        </w:rPr>
        <w:t> </w:t>
      </w:r>
      <w:r>
        <w:rPr>
          <w:rFonts w:ascii="宋体" w:eastAsia="宋体"/>
          <w:color w:val="000000"/>
        </w:rPr>
        <w:t>mL容量瓶中，用</w:t>
      </w:r>
      <w:r>
        <w:rPr>
          <w:rFonts w:ascii="宋体" w:eastAsia="宋体" w:hint="eastAsia"/>
          <w:color w:val="000000"/>
        </w:rPr>
        <w:t>水</w:t>
      </w:r>
      <w:r>
        <w:rPr>
          <w:rFonts w:ascii="宋体" w:eastAsia="宋体"/>
          <w:color w:val="000000"/>
        </w:rPr>
        <w:t>稀释至刻度，混匀，此溶液1</w:t>
      </w:r>
      <w:r>
        <w:rPr>
          <w:rFonts w:ascii="MS Mincho" w:eastAsia="MS Mincho" w:cs="MS Mincho" w:hint="eastAsia"/>
          <w:color w:val="000000"/>
        </w:rPr>
        <w:t> </w:t>
      </w:r>
      <w:r>
        <w:rPr>
          <w:rFonts w:ascii="宋体" w:eastAsia="宋体"/>
          <w:color w:val="000000"/>
        </w:rPr>
        <w:t>mL含5.00</w:t>
      </w:r>
      <w:r>
        <w:rPr>
          <w:rFonts w:ascii="MS Mincho" w:eastAsia="MS Mincho" w:cs="MS Mincho" w:hint="eastAsia"/>
          <w:color w:val="000000"/>
        </w:rPr>
        <w:t> </w:t>
      </w:r>
      <w:r>
        <w:rPr>
          <w:rFonts w:ascii="宋体" w:eastAsia="宋体"/>
          <w:color w:val="000000"/>
        </w:rPr>
        <w:t>mg氧化</w:t>
      </w:r>
      <w:r>
        <w:rPr>
          <w:rFonts w:ascii="宋体" w:eastAsia="宋体" w:hint="eastAsia"/>
          <w:color w:val="000000"/>
        </w:rPr>
        <w:t>钆</w:t>
      </w:r>
      <w:r>
        <w:rPr>
          <w:rFonts w:ascii="宋体" w:eastAsia="宋体" w:cs="宋体" w:hint="eastAsia"/>
        </w:rPr>
        <w:t>。</w:t>
      </w:r>
    </w:p>
    <w:p>
      <w:pPr>
        <w:pStyle w:val="20"/>
        <w:ind w:firstLineChars="0" w:firstLine="0"/>
      </w:pPr>
      <w:r>
        <w:rPr>
          <w:rFonts w:ascii="黑体" w:eastAsia="黑体"/>
          <w:color w:val="000000"/>
        </w:rPr>
        <w:t>5.2.26</w:t>
      </w:r>
      <w:r>
        <w:rPr>
          <w:color w:val="FF0000"/>
        </w:rPr>
        <w:t>　</w:t>
      </w:r>
      <w:r>
        <w:rPr>
          <w:rFonts w:ascii="宋体" w:eastAsia="宋体" w:cs="宋体" w:hint="eastAsia"/>
          <w:szCs w:val="21"/>
        </w:rPr>
        <w:t>铽</w:t>
      </w:r>
      <w:r>
        <w:rPr>
          <w:rFonts w:ascii="宋体" w:eastAsia="宋体" w:cs="宋体"/>
          <w:szCs w:val="21"/>
        </w:rPr>
        <w:t>标准贮存溶液：称取</w:t>
      </w:r>
      <w:r>
        <w:rPr>
          <w:rFonts w:ascii="宋体" w:eastAsia="宋体" w:cs="宋体" w:hint="eastAsia"/>
          <w:szCs w:val="21"/>
        </w:rPr>
        <w:t>0.100</w:t>
      </w:r>
      <w:r>
        <w:rPr>
          <w:rFonts w:ascii="MS Mincho" w:eastAsia="宋体" w:cs="MS Mincho" w:hAnsi="MS Mincho"/>
          <w:color w:val="000000"/>
        </w:rPr>
        <w:t> </w:t>
      </w:r>
      <w:r>
        <w:rPr>
          <w:rFonts w:ascii="宋体" w:eastAsia="宋体" w:cs="宋体" w:hint="eastAsia"/>
          <w:szCs w:val="21"/>
        </w:rPr>
        <w:t>0</w:t>
      </w:r>
      <w:r>
        <w:rPr>
          <w:rFonts w:ascii="MS Mincho" w:eastAsia="宋体" w:cs="MS Mincho" w:hAnsi="MS Mincho"/>
          <w:color w:val="000000"/>
        </w:rPr>
        <w:t> </w:t>
      </w:r>
      <w:r>
        <w:rPr>
          <w:rFonts w:ascii="宋体" w:eastAsia="宋体" w:cs="宋体" w:hint="eastAsia"/>
          <w:szCs w:val="21"/>
        </w:rPr>
        <w:t>g氧化铽</w:t>
      </w:r>
      <w:r>
        <w:rPr>
          <w:rFonts w:ascii="宋体" w:eastAsia="宋体" w:cs="宋体"/>
          <w:szCs w:val="21"/>
        </w:rPr>
        <w:t>（5.2.9</w:t>
      </w:r>
      <w:r>
        <w:rPr>
          <w:rFonts w:ascii="宋体" w:eastAsia="宋体" w:cs="宋体" w:hint="eastAsia"/>
          <w:szCs w:val="21"/>
        </w:rPr>
        <w:t>）于</w:t>
      </w:r>
      <w:r>
        <w:rPr>
          <w:rFonts w:ascii="宋体" w:eastAsia="宋体" w:cs="宋体"/>
        </w:rPr>
        <w:t>1</w:t>
      </w:r>
      <w:r>
        <w:rPr>
          <w:rFonts w:ascii="宋体" w:eastAsia="宋体" w:cs="宋体" w:hint="eastAsia"/>
        </w:rPr>
        <w:t>00</w:t>
      </w:r>
      <w:r>
        <w:rPr>
          <w:rFonts w:ascii="MS Mincho" w:eastAsia="宋体" w:cs="MS Mincho" w:hAnsi="MS Mincho"/>
          <w:color w:val="000000"/>
        </w:rPr>
        <w:t> </w:t>
      </w:r>
      <w:r>
        <w:rPr>
          <w:rFonts w:ascii="宋体" w:eastAsia="宋体" w:cs="宋体" w:hint="eastAsia"/>
        </w:rPr>
        <w:t>mL烧杯中，</w:t>
      </w:r>
      <w:r>
        <w:rPr>
          <w:rFonts w:ascii="宋体" w:eastAsia="宋体"/>
          <w:color w:val="000000"/>
        </w:rPr>
        <w:t>用水湿润，加入5</w:t>
      </w:r>
      <w:r>
        <w:rPr>
          <w:rFonts w:ascii="MS Mincho" w:eastAsia="宋体" w:cs="MS Mincho" w:hAnsi="MS Mincho"/>
          <w:color w:val="000000"/>
        </w:rPr>
        <w:t> </w:t>
      </w:r>
      <w:r>
        <w:rPr>
          <w:rFonts w:ascii="宋体" w:eastAsia="宋体"/>
          <w:color w:val="000000"/>
        </w:rPr>
        <w:t>mL</w:t>
      </w:r>
      <w:r>
        <w:rPr>
          <w:rFonts w:ascii="宋体" w:eastAsia="宋体" w:hint="eastAsia"/>
          <w:color w:val="000000"/>
        </w:rPr>
        <w:t>盐</w:t>
      </w:r>
      <w:r>
        <w:rPr>
          <w:rFonts w:ascii="宋体" w:eastAsia="宋体"/>
          <w:color w:val="000000"/>
        </w:rPr>
        <w:t>酸（5.2.16）和</w:t>
      </w:r>
      <w:r>
        <w:rPr>
          <w:color w:val="000000"/>
        </w:rPr>
        <w:t>1</w:t>
      </w:r>
      <w:r>
        <w:rPr>
          <w:rFonts w:ascii="MS Mincho" w:eastAsia="MS Mincho" w:cs="MS Mincho" w:hint="eastAsia"/>
          <w:color w:val="000000"/>
        </w:rPr>
        <w:t> </w:t>
      </w:r>
      <w:r>
        <w:rPr>
          <w:color w:val="000000"/>
        </w:rPr>
        <w:t>mL</w:t>
      </w:r>
      <w:r>
        <w:rPr>
          <w:rFonts w:ascii="宋体" w:eastAsia="宋体"/>
          <w:color w:val="000000"/>
        </w:rPr>
        <w:t>过氧化氢（5.2.18），</w:t>
      </w:r>
      <w:r>
        <w:rPr>
          <w:rFonts w:ascii="宋体" w:eastAsia="宋体" w:hint="eastAsia"/>
          <w:color w:val="000000"/>
        </w:rPr>
        <w:t>加热</w:t>
      </w:r>
      <w:r>
        <w:rPr>
          <w:rFonts w:ascii="宋体" w:eastAsia="宋体"/>
          <w:color w:val="000000"/>
        </w:rPr>
        <w:t>分解清亮，冷却后移入100</w:t>
      </w:r>
      <w:r>
        <w:rPr>
          <w:rFonts w:ascii="MS Mincho" w:eastAsia="MS Mincho" w:cs="MS Mincho" w:hint="eastAsia"/>
          <w:color w:val="000000"/>
        </w:rPr>
        <w:t> </w:t>
      </w:r>
      <w:r>
        <w:rPr>
          <w:rFonts w:ascii="宋体" w:eastAsia="宋体"/>
          <w:color w:val="000000"/>
        </w:rPr>
        <w:t>mL容量瓶中，用</w:t>
      </w:r>
      <w:r>
        <w:rPr>
          <w:rFonts w:ascii="宋体" w:eastAsia="宋体" w:hint="eastAsia"/>
          <w:color w:val="000000"/>
        </w:rPr>
        <w:t>水</w:t>
      </w:r>
      <w:r>
        <w:rPr>
          <w:rFonts w:ascii="宋体" w:eastAsia="宋体"/>
          <w:color w:val="000000"/>
        </w:rPr>
        <w:t>稀释至刻度，混匀，此溶液1</w:t>
      </w:r>
      <w:r>
        <w:rPr>
          <w:rFonts w:ascii="MS Mincho" w:eastAsia="MS Mincho" w:cs="MS Mincho" w:hint="eastAsia"/>
          <w:color w:val="000000"/>
        </w:rPr>
        <w:t> </w:t>
      </w:r>
      <w:r>
        <w:rPr>
          <w:rFonts w:ascii="宋体" w:eastAsia="宋体"/>
          <w:color w:val="000000"/>
        </w:rPr>
        <w:t>mL含1.00</w:t>
      </w:r>
      <w:r>
        <w:rPr>
          <w:rFonts w:ascii="MS Mincho" w:eastAsia="MS Mincho" w:cs="MS Mincho" w:hint="eastAsia"/>
          <w:color w:val="000000"/>
        </w:rPr>
        <w:t> </w:t>
      </w:r>
      <w:r>
        <w:rPr>
          <w:rFonts w:ascii="宋体" w:eastAsia="宋体"/>
          <w:color w:val="000000"/>
        </w:rPr>
        <w:t>mg氧化</w:t>
      </w:r>
      <w:r>
        <w:rPr>
          <w:rFonts w:ascii="宋体" w:eastAsia="宋体" w:hint="eastAsia"/>
          <w:color w:val="000000"/>
        </w:rPr>
        <w:t>铽</w:t>
      </w:r>
      <w:r>
        <w:rPr>
          <w:rFonts w:ascii="宋体" w:eastAsia="宋体" w:cs="宋体" w:hint="eastAsia"/>
          <w:szCs w:val="21"/>
        </w:rPr>
        <w:t>。</w:t>
      </w:r>
    </w:p>
    <w:p>
      <w:pPr>
        <w:pStyle w:val="20"/>
        <w:ind w:firstLineChars="0" w:firstLine="0"/>
      </w:pPr>
      <w:r>
        <w:rPr>
          <w:rFonts w:ascii="黑体" w:eastAsia="黑体"/>
          <w:color w:val="000000"/>
        </w:rPr>
        <w:t>5.2.27</w:t>
      </w:r>
      <w:r>
        <w:rPr>
          <w:color w:val="FF0000"/>
        </w:rPr>
        <w:t>　</w:t>
      </w:r>
      <w:r>
        <w:rPr>
          <w:rFonts w:cs="宋体" w:hint="eastAsia"/>
          <w:szCs w:val="21"/>
        </w:rPr>
        <w:t>镝</w:t>
      </w:r>
      <w:r>
        <w:rPr>
          <w:rFonts w:cs="宋体"/>
          <w:szCs w:val="21"/>
        </w:rPr>
        <w:t>标准贮存溶液：称取</w:t>
      </w:r>
      <w:r>
        <w:rPr>
          <w:rFonts w:cs="宋体" w:hint="eastAsia"/>
          <w:szCs w:val="21"/>
        </w:rPr>
        <w:t>0.</w:t>
      </w:r>
      <w:r>
        <w:rPr>
          <w:rFonts w:cs="宋体"/>
          <w:szCs w:val="21"/>
        </w:rPr>
        <w:t>3</w:t>
      </w:r>
      <w:r>
        <w:rPr>
          <w:rFonts w:cs="宋体" w:hint="eastAsia"/>
          <w:szCs w:val="21"/>
        </w:rPr>
        <w:t>00</w:t>
      </w:r>
      <w:r>
        <w:rPr>
          <w:rFonts w:ascii="MS Mincho" w:eastAsia="MS Mincho" w:cs="MS Mincho" w:hint="eastAsia"/>
          <w:color w:val="000000"/>
        </w:rPr>
        <w:t> </w:t>
      </w:r>
      <w:r>
        <w:rPr>
          <w:rFonts w:cs="宋体" w:hint="eastAsia"/>
          <w:szCs w:val="21"/>
        </w:rPr>
        <w:t>0</w:t>
      </w:r>
      <w:r>
        <w:rPr>
          <w:rFonts w:ascii="MS Mincho" w:eastAsia="MS Mincho" w:cs="MS Mincho" w:hint="eastAsia"/>
          <w:color w:val="000000"/>
        </w:rPr>
        <w:t> </w:t>
      </w:r>
      <w:r>
        <w:rPr>
          <w:rFonts w:cs="宋体" w:hint="eastAsia"/>
          <w:szCs w:val="21"/>
        </w:rPr>
        <w:t>g氧化镝</w:t>
      </w:r>
      <w:r>
        <w:rPr>
          <w:rFonts w:cs="宋体"/>
          <w:szCs w:val="21"/>
        </w:rPr>
        <w:t>（5.2.10</w:t>
      </w:r>
      <w:r>
        <w:rPr>
          <w:rFonts w:cs="宋体" w:hint="eastAsia"/>
          <w:szCs w:val="21"/>
        </w:rPr>
        <w:t>）于</w:t>
      </w:r>
      <w:r>
        <w:rPr>
          <w:rFonts w:cs="宋体"/>
        </w:rPr>
        <w:t>1</w:t>
      </w:r>
      <w:r>
        <w:rPr>
          <w:rFonts w:cs="宋体" w:hint="eastAsia"/>
        </w:rPr>
        <w:t>00</w:t>
      </w:r>
      <w:r>
        <w:rPr>
          <w:rFonts w:ascii="MS Mincho" w:eastAsia="MS Mincho" w:cs="MS Mincho" w:hint="eastAsia"/>
          <w:color w:val="000000"/>
        </w:rPr>
        <w:t> </w:t>
      </w:r>
      <w:r>
        <w:rPr>
          <w:rFonts w:cs="宋体" w:hint="eastAsia"/>
        </w:rPr>
        <w:t>mL烧杯中，</w:t>
      </w:r>
      <w:r>
        <w:rPr>
          <w:color w:val="000000"/>
        </w:rPr>
        <w:t>用水湿润，加入5</w:t>
      </w:r>
      <w:r>
        <w:rPr>
          <w:rFonts w:ascii="MS Mincho" w:eastAsia="MS Mincho" w:cs="MS Mincho" w:hint="eastAsia"/>
          <w:color w:val="000000"/>
        </w:rPr>
        <w:t> </w:t>
      </w:r>
      <w:r>
        <w:rPr>
          <w:color w:val="000000"/>
        </w:rPr>
        <w:t>mL</w:t>
      </w:r>
      <w:r>
        <w:rPr>
          <w:rFonts w:hint="eastAsia"/>
          <w:color w:val="000000"/>
        </w:rPr>
        <w:t>盐</w:t>
      </w:r>
      <w:r>
        <w:rPr>
          <w:color w:val="000000"/>
        </w:rPr>
        <w:t>酸（5.2.16）和1</w:t>
      </w:r>
      <w:r>
        <w:rPr>
          <w:rFonts w:ascii="MS Mincho" w:eastAsia="MS Mincho" w:cs="MS Mincho" w:hint="eastAsia"/>
          <w:color w:val="000000"/>
        </w:rPr>
        <w:t> </w:t>
      </w:r>
      <w:r>
        <w:rPr>
          <w:color w:val="000000"/>
        </w:rPr>
        <w:t>mL过氧化氢（5.2.18），</w:t>
      </w:r>
      <w:r>
        <w:rPr>
          <w:rFonts w:hint="eastAsia"/>
          <w:color w:val="000000"/>
        </w:rPr>
        <w:t>加热</w:t>
      </w:r>
      <w:r>
        <w:rPr>
          <w:color w:val="000000"/>
        </w:rPr>
        <w:t>分解清亮，冷却后移入100</w:t>
      </w:r>
      <w:r>
        <w:rPr>
          <w:rFonts w:ascii="MS Mincho" w:eastAsia="MS Mincho" w:cs="MS Mincho" w:hint="eastAsia"/>
          <w:color w:val="000000"/>
        </w:rPr>
        <w:t> </w:t>
      </w:r>
      <w:r>
        <w:rPr>
          <w:color w:val="000000"/>
        </w:rPr>
        <w:t>mL容量瓶中，用</w:t>
      </w:r>
      <w:r>
        <w:rPr>
          <w:rFonts w:hint="eastAsia"/>
          <w:color w:val="000000"/>
        </w:rPr>
        <w:t>水</w:t>
      </w:r>
      <w:r>
        <w:rPr>
          <w:color w:val="000000"/>
        </w:rPr>
        <w:t>稀释至刻度，混匀，此溶液1</w:t>
      </w:r>
      <w:r>
        <w:rPr>
          <w:rFonts w:ascii="MS Mincho" w:eastAsia="MS Mincho" w:cs="MS Mincho" w:hint="eastAsia"/>
          <w:color w:val="000000"/>
        </w:rPr>
        <w:t> </w:t>
      </w:r>
      <w:r>
        <w:rPr>
          <w:color w:val="000000"/>
        </w:rPr>
        <w:t>mL含3.00</w:t>
      </w:r>
      <w:r>
        <w:rPr>
          <w:rFonts w:ascii="MS Mincho" w:eastAsia="MS Mincho" w:cs="MS Mincho" w:hint="eastAsia"/>
          <w:color w:val="000000"/>
        </w:rPr>
        <w:t> </w:t>
      </w:r>
      <w:r>
        <w:rPr>
          <w:color w:val="000000"/>
        </w:rPr>
        <w:t>mg氧化</w:t>
      </w:r>
      <w:r>
        <w:rPr>
          <w:rFonts w:hint="eastAsia"/>
          <w:color w:val="000000"/>
        </w:rPr>
        <w:t>镝</w:t>
      </w:r>
      <w:r>
        <w:rPr>
          <w:rFonts w:cs="宋体" w:hint="eastAsia"/>
          <w:szCs w:val="21"/>
        </w:rPr>
        <w:t>。</w:t>
      </w:r>
    </w:p>
    <w:p>
      <w:pPr>
        <w:pStyle w:val="20"/>
        <w:ind w:firstLineChars="0" w:firstLine="0"/>
      </w:pPr>
      <w:r>
        <w:rPr>
          <w:rFonts w:ascii="黑体" w:eastAsia="黑体"/>
          <w:color w:val="000000"/>
        </w:rPr>
        <w:t>5.2.28</w:t>
      </w:r>
      <w:r>
        <w:rPr>
          <w:color w:val="FF0000"/>
        </w:rPr>
        <w:t>　</w:t>
      </w:r>
      <w:r>
        <w:rPr>
          <w:rFonts w:cs="宋体" w:hint="eastAsia"/>
          <w:szCs w:val="21"/>
        </w:rPr>
        <w:t>钬</w:t>
      </w:r>
      <w:r>
        <w:rPr>
          <w:rFonts w:cs="宋体"/>
          <w:szCs w:val="21"/>
        </w:rPr>
        <w:t>标准贮存溶液：称取</w:t>
      </w:r>
      <w:r>
        <w:rPr>
          <w:rFonts w:cs="宋体" w:hint="eastAsia"/>
          <w:szCs w:val="21"/>
        </w:rPr>
        <w:t>0.100</w:t>
      </w:r>
      <w:r>
        <w:rPr>
          <w:rFonts w:ascii="MS Mincho" w:eastAsia="MS Mincho" w:cs="MS Mincho" w:hint="eastAsia"/>
          <w:color w:val="000000"/>
        </w:rPr>
        <w:t> </w:t>
      </w:r>
      <w:r>
        <w:rPr>
          <w:rFonts w:cs="宋体" w:hint="eastAsia"/>
          <w:szCs w:val="21"/>
        </w:rPr>
        <w:t>0</w:t>
      </w:r>
      <w:r>
        <w:rPr>
          <w:rFonts w:ascii="MS Mincho" w:eastAsia="MS Mincho" w:cs="MS Mincho" w:hint="eastAsia"/>
          <w:color w:val="000000"/>
        </w:rPr>
        <w:t> </w:t>
      </w:r>
      <w:r>
        <w:rPr>
          <w:rFonts w:cs="宋体" w:hint="eastAsia"/>
          <w:szCs w:val="21"/>
        </w:rPr>
        <w:t>g氧化钬</w:t>
      </w:r>
      <w:r>
        <w:rPr>
          <w:rFonts w:cs="宋体"/>
          <w:szCs w:val="21"/>
        </w:rPr>
        <w:t>（5.2.11</w:t>
      </w:r>
      <w:r>
        <w:rPr>
          <w:rFonts w:cs="宋体" w:hint="eastAsia"/>
          <w:szCs w:val="21"/>
        </w:rPr>
        <w:t>）于</w:t>
      </w:r>
      <w:r>
        <w:rPr>
          <w:rFonts w:cs="宋体"/>
        </w:rPr>
        <w:t>1</w:t>
      </w:r>
      <w:r>
        <w:rPr>
          <w:rFonts w:cs="宋体" w:hint="eastAsia"/>
        </w:rPr>
        <w:t>00</w:t>
      </w:r>
      <w:r>
        <w:rPr>
          <w:rFonts w:ascii="MS Mincho" w:eastAsia="MS Mincho" w:cs="MS Mincho" w:hint="eastAsia"/>
          <w:color w:val="000000"/>
        </w:rPr>
        <w:t> </w:t>
      </w:r>
      <w:r>
        <w:rPr>
          <w:rFonts w:cs="宋体" w:hint="eastAsia"/>
        </w:rPr>
        <w:t>mL烧杯中，</w:t>
      </w:r>
      <w:r>
        <w:rPr>
          <w:color w:val="000000"/>
        </w:rPr>
        <w:t>用水湿润，加入5</w:t>
      </w:r>
      <w:r>
        <w:rPr>
          <w:rFonts w:ascii="MS Mincho" w:eastAsia="MS Mincho" w:cs="MS Mincho" w:hint="eastAsia"/>
          <w:color w:val="000000"/>
        </w:rPr>
        <w:t> </w:t>
      </w:r>
      <w:r>
        <w:rPr>
          <w:color w:val="000000"/>
        </w:rPr>
        <w:t>mL</w:t>
      </w:r>
      <w:r>
        <w:rPr>
          <w:rFonts w:hint="eastAsia"/>
          <w:color w:val="000000"/>
        </w:rPr>
        <w:t>盐</w:t>
      </w:r>
      <w:r>
        <w:rPr>
          <w:color w:val="000000"/>
        </w:rPr>
        <w:t>酸（5.2.16）和1</w:t>
      </w:r>
      <w:r>
        <w:rPr>
          <w:rFonts w:ascii="MS Mincho" w:eastAsia="MS Mincho" w:cs="MS Mincho" w:hint="eastAsia"/>
          <w:color w:val="000000"/>
        </w:rPr>
        <w:t> </w:t>
      </w:r>
      <w:r>
        <w:rPr>
          <w:color w:val="000000"/>
        </w:rPr>
        <w:t>mL过氧化氢（5.2.18），</w:t>
      </w:r>
      <w:r>
        <w:rPr>
          <w:rFonts w:hint="eastAsia"/>
          <w:color w:val="000000"/>
        </w:rPr>
        <w:t>加热</w:t>
      </w:r>
      <w:r>
        <w:rPr>
          <w:color w:val="000000"/>
        </w:rPr>
        <w:t>分解清亮，冷却后移入100</w:t>
      </w:r>
      <w:r>
        <w:rPr>
          <w:rFonts w:ascii="MS Mincho" w:eastAsia="MS Mincho" w:cs="MS Mincho" w:hint="eastAsia"/>
          <w:color w:val="000000"/>
        </w:rPr>
        <w:t> </w:t>
      </w:r>
      <w:r>
        <w:rPr>
          <w:color w:val="000000"/>
        </w:rPr>
        <w:t>mL容量瓶中，用</w:t>
      </w:r>
      <w:r>
        <w:rPr>
          <w:rFonts w:hint="eastAsia"/>
          <w:color w:val="000000"/>
        </w:rPr>
        <w:t>水</w:t>
      </w:r>
      <w:r>
        <w:rPr>
          <w:color w:val="000000"/>
        </w:rPr>
        <w:t>稀释至刻度，混匀，此溶液1</w:t>
      </w:r>
      <w:r>
        <w:rPr>
          <w:rFonts w:ascii="MS Mincho" w:eastAsia="MS Mincho" w:cs="MS Mincho" w:hint="eastAsia"/>
          <w:color w:val="000000"/>
        </w:rPr>
        <w:t> </w:t>
      </w:r>
      <w:r>
        <w:rPr>
          <w:color w:val="000000"/>
        </w:rPr>
        <w:t>mL含1.00</w:t>
      </w:r>
      <w:r>
        <w:rPr>
          <w:rFonts w:ascii="MS Mincho" w:eastAsia="MS Mincho" w:cs="MS Mincho" w:hint="eastAsia"/>
          <w:color w:val="000000"/>
        </w:rPr>
        <w:t> </w:t>
      </w:r>
      <w:r>
        <w:rPr>
          <w:color w:val="000000"/>
        </w:rPr>
        <w:t>mg氧化</w:t>
      </w:r>
      <w:r>
        <w:rPr>
          <w:rFonts w:hint="eastAsia"/>
          <w:color w:val="000000"/>
        </w:rPr>
        <w:t>钬</w:t>
      </w:r>
      <w:r>
        <w:rPr>
          <w:rFonts w:cs="宋体" w:hint="eastAsia"/>
          <w:szCs w:val="21"/>
        </w:rPr>
        <w:t>。</w:t>
      </w:r>
    </w:p>
    <w:p>
      <w:pPr>
        <w:pStyle w:val="20"/>
        <w:ind w:firstLineChars="0" w:firstLine="0"/>
        <w:rPr>
          <w:rFonts w:cs="宋体"/>
          <w:szCs w:val="21"/>
        </w:rPr>
      </w:pPr>
      <w:r>
        <w:rPr>
          <w:rFonts w:ascii="黑体" w:eastAsia="黑体"/>
          <w:color w:val="000000"/>
        </w:rPr>
        <w:t>5.2.29</w:t>
      </w:r>
      <w:r>
        <w:rPr>
          <w:color w:val="FF0000"/>
        </w:rPr>
        <w:t>　</w:t>
      </w:r>
      <w:r>
        <w:rPr>
          <w:rFonts w:cs="宋体" w:hint="eastAsia"/>
          <w:szCs w:val="21"/>
        </w:rPr>
        <w:t>铒</w:t>
      </w:r>
      <w:r>
        <w:rPr>
          <w:rFonts w:cs="宋体"/>
          <w:szCs w:val="21"/>
        </w:rPr>
        <w:t>标准贮存溶液：称取</w:t>
      </w:r>
      <w:r>
        <w:rPr>
          <w:rFonts w:cs="宋体" w:hint="eastAsia"/>
          <w:szCs w:val="21"/>
        </w:rPr>
        <w:t>0.</w:t>
      </w:r>
      <w:r>
        <w:rPr>
          <w:rFonts w:cs="宋体"/>
          <w:szCs w:val="21"/>
        </w:rPr>
        <w:t>5</w:t>
      </w:r>
      <w:r>
        <w:rPr>
          <w:rFonts w:cs="宋体" w:hint="eastAsia"/>
          <w:szCs w:val="21"/>
        </w:rPr>
        <w:t>00</w:t>
      </w:r>
      <w:r>
        <w:rPr>
          <w:rFonts w:ascii="MS Mincho" w:eastAsia="MS Mincho" w:cs="MS Mincho" w:hint="eastAsia"/>
          <w:color w:val="000000"/>
        </w:rPr>
        <w:t> </w:t>
      </w:r>
      <w:r>
        <w:rPr>
          <w:rFonts w:cs="宋体" w:hint="eastAsia"/>
          <w:szCs w:val="21"/>
        </w:rPr>
        <w:t>0</w:t>
      </w:r>
      <w:r>
        <w:rPr>
          <w:rFonts w:ascii="MS Mincho" w:eastAsia="MS Mincho" w:cs="MS Mincho" w:hint="eastAsia"/>
          <w:color w:val="000000"/>
        </w:rPr>
        <w:t> </w:t>
      </w:r>
      <w:r>
        <w:rPr>
          <w:rFonts w:cs="宋体" w:hint="eastAsia"/>
          <w:szCs w:val="21"/>
        </w:rPr>
        <w:t>g氧化铒</w:t>
      </w:r>
      <w:r>
        <w:rPr>
          <w:rFonts w:cs="宋体"/>
          <w:szCs w:val="21"/>
        </w:rPr>
        <w:t>（5.2.12</w:t>
      </w:r>
      <w:r>
        <w:rPr>
          <w:rFonts w:cs="宋体" w:hint="eastAsia"/>
          <w:szCs w:val="21"/>
        </w:rPr>
        <w:t>）于</w:t>
      </w:r>
      <w:r>
        <w:rPr>
          <w:rFonts w:cs="宋体"/>
        </w:rPr>
        <w:t>1</w:t>
      </w:r>
      <w:r>
        <w:rPr>
          <w:rFonts w:cs="宋体" w:hint="eastAsia"/>
        </w:rPr>
        <w:t>00</w:t>
      </w:r>
      <w:r>
        <w:rPr>
          <w:rFonts w:ascii="MS Mincho" w:eastAsia="MS Mincho" w:cs="MS Mincho" w:hint="eastAsia"/>
          <w:color w:val="000000"/>
        </w:rPr>
        <w:t> </w:t>
      </w:r>
      <w:r>
        <w:rPr>
          <w:rFonts w:cs="宋体" w:hint="eastAsia"/>
        </w:rPr>
        <w:t>mL烧杯中，</w:t>
      </w:r>
      <w:r>
        <w:rPr>
          <w:color w:val="000000"/>
        </w:rPr>
        <w:t>用水湿润，加入5</w:t>
      </w:r>
      <w:r>
        <w:rPr>
          <w:rFonts w:ascii="MS Mincho" w:eastAsia="MS Mincho" w:cs="MS Mincho" w:hint="eastAsia"/>
          <w:color w:val="000000"/>
        </w:rPr>
        <w:t> </w:t>
      </w:r>
      <w:r>
        <w:rPr>
          <w:color w:val="000000"/>
        </w:rPr>
        <w:t>mL</w:t>
      </w:r>
      <w:r>
        <w:rPr>
          <w:rFonts w:hint="eastAsia"/>
          <w:color w:val="000000"/>
        </w:rPr>
        <w:t>盐</w:t>
      </w:r>
      <w:r>
        <w:rPr>
          <w:color w:val="000000"/>
        </w:rPr>
        <w:t>酸（5.2.16）和1</w:t>
      </w:r>
      <w:r>
        <w:rPr>
          <w:rFonts w:ascii="MS Mincho" w:eastAsia="MS Mincho" w:cs="MS Mincho" w:hint="eastAsia"/>
          <w:color w:val="000000"/>
        </w:rPr>
        <w:t> </w:t>
      </w:r>
      <w:r>
        <w:rPr>
          <w:color w:val="000000"/>
        </w:rPr>
        <w:t>mL过氧化氢（5.2.18），</w:t>
      </w:r>
      <w:r>
        <w:rPr>
          <w:rFonts w:hint="eastAsia"/>
          <w:color w:val="000000"/>
        </w:rPr>
        <w:t>加热</w:t>
      </w:r>
      <w:r>
        <w:rPr>
          <w:color w:val="000000"/>
        </w:rPr>
        <w:t>分解清亮，冷却后移入100</w:t>
      </w:r>
      <w:r>
        <w:rPr>
          <w:rFonts w:ascii="MS Mincho" w:eastAsia="MS Mincho" w:cs="MS Mincho" w:hint="eastAsia"/>
          <w:color w:val="000000"/>
        </w:rPr>
        <w:t> </w:t>
      </w:r>
      <w:r>
        <w:rPr>
          <w:color w:val="000000"/>
        </w:rPr>
        <w:t>mL容量瓶中，用</w:t>
      </w:r>
      <w:r>
        <w:rPr>
          <w:rFonts w:hint="eastAsia"/>
          <w:color w:val="000000"/>
        </w:rPr>
        <w:t>水</w:t>
      </w:r>
      <w:r>
        <w:rPr>
          <w:color w:val="000000"/>
        </w:rPr>
        <w:t>稀释至刻度，混匀，此溶液1</w:t>
      </w:r>
      <w:r>
        <w:rPr>
          <w:rFonts w:ascii="MS Mincho" w:eastAsia="MS Mincho" w:cs="MS Mincho" w:hint="eastAsia"/>
          <w:color w:val="000000"/>
        </w:rPr>
        <w:t> </w:t>
      </w:r>
      <w:r>
        <w:rPr>
          <w:color w:val="000000"/>
        </w:rPr>
        <w:t>mL含5.00</w:t>
      </w:r>
      <w:r>
        <w:rPr>
          <w:rFonts w:ascii="MS Mincho" w:eastAsia="MS Mincho" w:cs="MS Mincho" w:hint="eastAsia"/>
          <w:color w:val="000000"/>
        </w:rPr>
        <w:t> </w:t>
      </w:r>
      <w:r>
        <w:rPr>
          <w:color w:val="000000"/>
        </w:rPr>
        <w:t>mg氧化</w:t>
      </w:r>
      <w:r>
        <w:rPr>
          <w:rFonts w:hint="eastAsia"/>
          <w:color w:val="000000"/>
        </w:rPr>
        <w:t>铒</w:t>
      </w:r>
      <w:r>
        <w:rPr>
          <w:rFonts w:cs="宋体" w:hint="eastAsia"/>
          <w:szCs w:val="21"/>
        </w:rPr>
        <w:t>。</w:t>
      </w:r>
    </w:p>
    <w:p>
      <w:pPr>
        <w:pStyle w:val="20"/>
        <w:ind w:firstLineChars="0" w:firstLine="0"/>
        <w:rPr>
          <w:rFonts w:cs="宋体"/>
          <w:szCs w:val="21"/>
        </w:rPr>
      </w:pPr>
      <w:r>
        <w:rPr>
          <w:rFonts w:ascii="黑体" w:eastAsia="黑体"/>
          <w:color w:val="000000"/>
        </w:rPr>
        <w:t>5.2.30</w:t>
      </w:r>
      <w:r>
        <w:rPr>
          <w:color w:val="FF0000"/>
        </w:rPr>
        <w:t>　</w:t>
      </w:r>
      <w:r>
        <w:rPr>
          <w:rFonts w:cs="宋体" w:hint="eastAsia"/>
          <w:szCs w:val="21"/>
        </w:rPr>
        <w:t>铥</w:t>
      </w:r>
      <w:r>
        <w:rPr>
          <w:rFonts w:cs="宋体"/>
          <w:szCs w:val="21"/>
        </w:rPr>
        <w:t>标准贮存溶液：称取</w:t>
      </w:r>
      <w:r>
        <w:rPr>
          <w:rFonts w:cs="宋体" w:hint="eastAsia"/>
          <w:szCs w:val="21"/>
        </w:rPr>
        <w:t>0.100</w:t>
      </w:r>
      <w:r>
        <w:rPr>
          <w:rFonts w:ascii="MS Mincho" w:eastAsia="MS Mincho" w:cs="MS Mincho" w:hint="eastAsia"/>
          <w:color w:val="000000"/>
        </w:rPr>
        <w:t> </w:t>
      </w:r>
      <w:r>
        <w:rPr>
          <w:rFonts w:cs="宋体" w:hint="eastAsia"/>
          <w:szCs w:val="21"/>
        </w:rPr>
        <w:t>0</w:t>
      </w:r>
      <w:r>
        <w:rPr>
          <w:rFonts w:ascii="MS Mincho" w:eastAsia="MS Mincho" w:cs="MS Mincho" w:hint="eastAsia"/>
          <w:color w:val="000000"/>
        </w:rPr>
        <w:t> </w:t>
      </w:r>
      <w:r>
        <w:rPr>
          <w:rFonts w:cs="宋体" w:hint="eastAsia"/>
          <w:szCs w:val="21"/>
        </w:rPr>
        <w:t>g氧化铥</w:t>
      </w:r>
      <w:r>
        <w:rPr>
          <w:rFonts w:cs="宋体"/>
          <w:szCs w:val="21"/>
        </w:rPr>
        <w:t>（5.2.13</w:t>
      </w:r>
      <w:r>
        <w:rPr>
          <w:rFonts w:cs="宋体" w:hint="eastAsia"/>
          <w:szCs w:val="21"/>
        </w:rPr>
        <w:t>）于</w:t>
      </w:r>
      <w:r>
        <w:rPr>
          <w:rFonts w:cs="宋体"/>
        </w:rPr>
        <w:t>1</w:t>
      </w:r>
      <w:r>
        <w:rPr>
          <w:rFonts w:cs="宋体" w:hint="eastAsia"/>
        </w:rPr>
        <w:t>00</w:t>
      </w:r>
      <w:r>
        <w:rPr>
          <w:rFonts w:ascii="MS Mincho" w:eastAsia="MS Mincho" w:cs="MS Mincho" w:hint="eastAsia"/>
          <w:color w:val="000000"/>
        </w:rPr>
        <w:t> </w:t>
      </w:r>
      <w:r>
        <w:rPr>
          <w:rFonts w:cs="宋体" w:hint="eastAsia"/>
        </w:rPr>
        <w:t>mL烧杯中，</w:t>
      </w:r>
      <w:r>
        <w:rPr>
          <w:color w:val="000000"/>
        </w:rPr>
        <w:t>用水湿润，加入5</w:t>
      </w:r>
      <w:r>
        <w:rPr>
          <w:rFonts w:ascii="MS Mincho" w:eastAsia="MS Mincho" w:cs="MS Mincho" w:hint="eastAsia"/>
          <w:color w:val="000000"/>
        </w:rPr>
        <w:t> </w:t>
      </w:r>
      <w:r>
        <w:rPr>
          <w:color w:val="000000"/>
        </w:rPr>
        <w:t>mL</w:t>
      </w:r>
      <w:r>
        <w:rPr>
          <w:rFonts w:hint="eastAsia"/>
          <w:color w:val="000000"/>
        </w:rPr>
        <w:t>盐</w:t>
      </w:r>
      <w:r>
        <w:rPr>
          <w:color w:val="000000"/>
        </w:rPr>
        <w:t>酸（5.2.16）和1</w:t>
      </w:r>
      <w:r>
        <w:rPr>
          <w:rFonts w:ascii="MS Mincho" w:eastAsia="MS Mincho" w:cs="MS Mincho" w:hint="eastAsia"/>
          <w:color w:val="000000"/>
        </w:rPr>
        <w:t> </w:t>
      </w:r>
      <w:r>
        <w:rPr>
          <w:color w:val="000000"/>
        </w:rPr>
        <w:t>mL过氧化氢（5.2.18），</w:t>
      </w:r>
      <w:r>
        <w:rPr>
          <w:rFonts w:hint="eastAsia"/>
          <w:color w:val="000000"/>
        </w:rPr>
        <w:t>加热</w:t>
      </w:r>
      <w:r>
        <w:rPr>
          <w:color w:val="000000"/>
        </w:rPr>
        <w:t>分解清亮，冷却后移入100</w:t>
      </w:r>
      <w:r>
        <w:rPr>
          <w:rFonts w:ascii="MS Mincho" w:eastAsia="MS Mincho" w:cs="MS Mincho" w:hint="eastAsia"/>
          <w:color w:val="000000"/>
        </w:rPr>
        <w:t> </w:t>
      </w:r>
      <w:r>
        <w:rPr>
          <w:color w:val="000000"/>
        </w:rPr>
        <w:t>mL容量瓶中，用</w:t>
      </w:r>
      <w:r>
        <w:rPr>
          <w:rFonts w:hint="eastAsia"/>
          <w:color w:val="000000"/>
        </w:rPr>
        <w:t>水</w:t>
      </w:r>
      <w:r>
        <w:rPr>
          <w:color w:val="000000"/>
        </w:rPr>
        <w:t>稀释至刻度，混匀，此溶液1</w:t>
      </w:r>
      <w:r>
        <w:rPr>
          <w:rFonts w:ascii="MS Mincho" w:eastAsia="MS Mincho" w:cs="MS Mincho" w:hint="eastAsia"/>
          <w:color w:val="000000"/>
        </w:rPr>
        <w:t> </w:t>
      </w:r>
      <w:r>
        <w:rPr>
          <w:color w:val="000000"/>
        </w:rPr>
        <w:t>mL含1.00</w:t>
      </w:r>
      <w:r>
        <w:rPr>
          <w:rFonts w:ascii="MS Mincho" w:eastAsia="MS Mincho" w:cs="MS Mincho" w:hint="eastAsia"/>
          <w:color w:val="000000"/>
        </w:rPr>
        <w:t> </w:t>
      </w:r>
      <w:r>
        <w:rPr>
          <w:color w:val="000000"/>
        </w:rPr>
        <w:t>mg氧化</w:t>
      </w:r>
      <w:r>
        <w:rPr>
          <w:rFonts w:hint="eastAsia"/>
          <w:color w:val="000000"/>
        </w:rPr>
        <w:t>铥</w:t>
      </w:r>
      <w:r>
        <w:rPr>
          <w:rFonts w:cs="宋体" w:hint="eastAsia"/>
          <w:szCs w:val="21"/>
        </w:rPr>
        <w:t>。</w:t>
      </w:r>
    </w:p>
    <w:p>
      <w:pPr>
        <w:pStyle w:val="20"/>
        <w:ind w:firstLineChars="0" w:firstLine="0"/>
        <w:rPr>
          <w:rFonts w:cs="宋体"/>
          <w:szCs w:val="21"/>
        </w:rPr>
      </w:pPr>
      <w:r>
        <w:rPr>
          <w:rFonts w:ascii="黑体" w:eastAsia="黑体"/>
          <w:color w:val="000000"/>
        </w:rPr>
        <w:t>5.2.31</w:t>
      </w:r>
      <w:r>
        <w:rPr>
          <w:color w:val="FF0000"/>
        </w:rPr>
        <w:t>　</w:t>
      </w:r>
      <w:r>
        <w:rPr>
          <w:rFonts w:cs="宋体" w:hint="eastAsia"/>
          <w:szCs w:val="21"/>
        </w:rPr>
        <w:t>镱</w:t>
      </w:r>
      <w:r>
        <w:rPr>
          <w:rFonts w:cs="宋体"/>
          <w:szCs w:val="21"/>
        </w:rPr>
        <w:t>标准贮存溶液：称取</w:t>
      </w:r>
      <w:r>
        <w:rPr>
          <w:rFonts w:cs="宋体" w:hint="eastAsia"/>
          <w:szCs w:val="21"/>
        </w:rPr>
        <w:t>0.</w:t>
      </w:r>
      <w:r>
        <w:rPr>
          <w:rFonts w:cs="宋体"/>
          <w:szCs w:val="21"/>
        </w:rPr>
        <w:t>5</w:t>
      </w:r>
      <w:r>
        <w:rPr>
          <w:rFonts w:cs="宋体" w:hint="eastAsia"/>
          <w:szCs w:val="21"/>
        </w:rPr>
        <w:t>00</w:t>
      </w:r>
      <w:r>
        <w:rPr>
          <w:rFonts w:ascii="MS Mincho" w:eastAsia="MS Mincho" w:cs="MS Mincho" w:hint="eastAsia"/>
          <w:color w:val="000000"/>
        </w:rPr>
        <w:t> </w:t>
      </w:r>
      <w:r>
        <w:rPr>
          <w:rFonts w:cs="宋体" w:hint="eastAsia"/>
          <w:szCs w:val="21"/>
        </w:rPr>
        <w:t>0</w:t>
      </w:r>
      <w:r>
        <w:rPr>
          <w:rFonts w:ascii="MS Mincho" w:eastAsia="MS Mincho" w:cs="MS Mincho" w:hint="eastAsia"/>
          <w:color w:val="000000"/>
        </w:rPr>
        <w:t> </w:t>
      </w:r>
      <w:r>
        <w:rPr>
          <w:rFonts w:cs="宋体" w:hint="eastAsia"/>
          <w:szCs w:val="21"/>
        </w:rPr>
        <w:t>g氧化镱</w:t>
      </w:r>
      <w:r>
        <w:rPr>
          <w:rFonts w:cs="宋体"/>
          <w:szCs w:val="21"/>
        </w:rPr>
        <w:t>（5.2.14</w:t>
      </w:r>
      <w:r>
        <w:rPr>
          <w:rFonts w:cs="宋体" w:hint="eastAsia"/>
          <w:szCs w:val="21"/>
        </w:rPr>
        <w:t>）于</w:t>
      </w:r>
      <w:r>
        <w:rPr>
          <w:rFonts w:cs="宋体"/>
        </w:rPr>
        <w:t>1</w:t>
      </w:r>
      <w:r>
        <w:rPr>
          <w:rFonts w:cs="宋体" w:hint="eastAsia"/>
        </w:rPr>
        <w:t>00</w:t>
      </w:r>
      <w:r>
        <w:rPr>
          <w:rFonts w:ascii="MS Mincho" w:eastAsia="MS Mincho" w:cs="MS Mincho" w:hint="eastAsia"/>
          <w:color w:val="000000"/>
        </w:rPr>
        <w:t> </w:t>
      </w:r>
      <w:r>
        <w:rPr>
          <w:rFonts w:cs="宋体" w:hint="eastAsia"/>
        </w:rPr>
        <w:t>mL烧杯中，</w:t>
      </w:r>
      <w:r>
        <w:rPr>
          <w:color w:val="000000"/>
        </w:rPr>
        <w:t>用水湿润，加入5</w:t>
      </w:r>
      <w:r>
        <w:rPr>
          <w:rFonts w:ascii="MS Mincho" w:eastAsia="MS Mincho" w:cs="MS Mincho" w:hint="eastAsia"/>
          <w:color w:val="000000"/>
        </w:rPr>
        <w:t> </w:t>
      </w:r>
      <w:r>
        <w:rPr>
          <w:color w:val="000000"/>
        </w:rPr>
        <w:t>mL</w:t>
      </w:r>
      <w:r>
        <w:rPr>
          <w:rFonts w:hint="eastAsia"/>
          <w:color w:val="000000"/>
        </w:rPr>
        <w:t>盐</w:t>
      </w:r>
      <w:r>
        <w:rPr>
          <w:color w:val="000000"/>
        </w:rPr>
        <w:t>酸（5.2.16）和1</w:t>
      </w:r>
      <w:r>
        <w:rPr>
          <w:rFonts w:ascii="MS Mincho" w:eastAsia="MS Mincho" w:cs="MS Mincho" w:hint="eastAsia"/>
          <w:color w:val="000000"/>
        </w:rPr>
        <w:t> </w:t>
      </w:r>
      <w:r>
        <w:rPr>
          <w:color w:val="000000"/>
        </w:rPr>
        <w:t>mL过氧化氢（5.2.18），</w:t>
      </w:r>
      <w:r>
        <w:rPr>
          <w:rFonts w:hint="eastAsia"/>
          <w:color w:val="000000"/>
        </w:rPr>
        <w:t>加热</w:t>
      </w:r>
      <w:r>
        <w:rPr>
          <w:color w:val="000000"/>
        </w:rPr>
        <w:t>分解清亮，冷却后移入100</w:t>
      </w:r>
      <w:r>
        <w:rPr>
          <w:rFonts w:ascii="MS Mincho" w:eastAsia="MS Mincho" w:cs="MS Mincho" w:hint="eastAsia"/>
          <w:color w:val="000000"/>
        </w:rPr>
        <w:t> </w:t>
      </w:r>
      <w:r>
        <w:rPr>
          <w:color w:val="000000"/>
        </w:rPr>
        <w:t>mL容量瓶中，用</w:t>
      </w:r>
      <w:r>
        <w:rPr>
          <w:rFonts w:hint="eastAsia"/>
          <w:color w:val="000000"/>
        </w:rPr>
        <w:t>水</w:t>
      </w:r>
      <w:r>
        <w:rPr>
          <w:color w:val="000000"/>
        </w:rPr>
        <w:t>稀释至刻度，混匀，此溶液1</w:t>
      </w:r>
      <w:r>
        <w:rPr>
          <w:rFonts w:ascii="MS Mincho" w:eastAsia="MS Mincho" w:cs="MS Mincho" w:hint="eastAsia"/>
          <w:color w:val="000000"/>
        </w:rPr>
        <w:t> </w:t>
      </w:r>
      <w:r>
        <w:rPr>
          <w:color w:val="000000"/>
        </w:rPr>
        <w:t>mL含5.00</w:t>
      </w:r>
      <w:r>
        <w:rPr>
          <w:rFonts w:ascii="MS Mincho" w:eastAsia="MS Mincho" w:cs="MS Mincho" w:hint="eastAsia"/>
          <w:color w:val="000000"/>
        </w:rPr>
        <w:t> </w:t>
      </w:r>
      <w:r>
        <w:rPr>
          <w:color w:val="000000"/>
        </w:rPr>
        <w:t>mg氧化</w:t>
      </w:r>
      <w:r>
        <w:rPr>
          <w:rFonts w:hint="eastAsia"/>
          <w:color w:val="000000"/>
        </w:rPr>
        <w:t>镱</w:t>
      </w:r>
      <w:r>
        <w:rPr>
          <w:rFonts w:cs="宋体" w:hint="eastAsia"/>
          <w:szCs w:val="21"/>
        </w:rPr>
        <w:t>。</w:t>
      </w:r>
    </w:p>
    <w:p>
      <w:pPr>
        <w:pStyle w:val="20"/>
        <w:ind w:firstLineChars="0" w:firstLine="0"/>
        <w:rPr>
          <w:rFonts w:cs="宋体"/>
          <w:szCs w:val="21"/>
        </w:rPr>
      </w:pPr>
      <w:r>
        <w:rPr>
          <w:rFonts w:ascii="黑体" w:eastAsia="黑体"/>
          <w:color w:val="000000"/>
        </w:rPr>
        <w:t>5.2.32</w:t>
      </w:r>
      <w:r>
        <w:rPr>
          <w:color w:val="FF0000"/>
        </w:rPr>
        <w:t>　</w:t>
      </w:r>
      <w:r>
        <w:rPr>
          <w:rFonts w:cs="宋体" w:hint="eastAsia"/>
          <w:szCs w:val="21"/>
        </w:rPr>
        <w:t>镥</w:t>
      </w:r>
      <w:r>
        <w:rPr>
          <w:rFonts w:cs="宋体"/>
          <w:szCs w:val="21"/>
        </w:rPr>
        <w:t>标准贮存溶液：称取</w:t>
      </w:r>
      <w:r>
        <w:rPr>
          <w:rFonts w:cs="宋体" w:hint="eastAsia"/>
          <w:szCs w:val="21"/>
        </w:rPr>
        <w:t>0.100</w:t>
      </w:r>
      <w:r>
        <w:rPr>
          <w:rFonts w:ascii="MS Mincho" w:eastAsia="MS Mincho" w:cs="MS Mincho" w:hint="eastAsia"/>
          <w:color w:val="000000"/>
        </w:rPr>
        <w:t> </w:t>
      </w:r>
      <w:r>
        <w:rPr>
          <w:rFonts w:cs="宋体" w:hint="eastAsia"/>
          <w:szCs w:val="21"/>
        </w:rPr>
        <w:t>0</w:t>
      </w:r>
      <w:r>
        <w:rPr>
          <w:rFonts w:ascii="MS Mincho" w:eastAsia="MS Mincho" w:cs="MS Mincho" w:hint="eastAsia"/>
          <w:color w:val="000000"/>
        </w:rPr>
        <w:t> </w:t>
      </w:r>
      <w:r>
        <w:rPr>
          <w:rFonts w:cs="宋体" w:hint="eastAsia"/>
          <w:szCs w:val="21"/>
        </w:rPr>
        <w:t>g氧化镥</w:t>
      </w:r>
      <w:r>
        <w:rPr>
          <w:rFonts w:cs="宋体"/>
          <w:szCs w:val="21"/>
        </w:rPr>
        <w:t>（5.2.15</w:t>
      </w:r>
      <w:r>
        <w:rPr>
          <w:rFonts w:cs="宋体" w:hint="eastAsia"/>
          <w:szCs w:val="21"/>
        </w:rPr>
        <w:t>）于</w:t>
      </w:r>
      <w:r>
        <w:rPr>
          <w:rFonts w:cs="宋体"/>
        </w:rPr>
        <w:t>1</w:t>
      </w:r>
      <w:r>
        <w:rPr>
          <w:rFonts w:cs="宋体" w:hint="eastAsia"/>
        </w:rPr>
        <w:t>00</w:t>
      </w:r>
      <w:r>
        <w:rPr>
          <w:rFonts w:ascii="MS Mincho" w:eastAsia="MS Mincho" w:cs="MS Mincho" w:hint="eastAsia"/>
          <w:color w:val="000000"/>
        </w:rPr>
        <w:t> </w:t>
      </w:r>
      <w:r>
        <w:rPr>
          <w:rFonts w:cs="宋体" w:hint="eastAsia"/>
        </w:rPr>
        <w:t>mL烧杯中，</w:t>
      </w:r>
      <w:r>
        <w:rPr>
          <w:color w:val="000000"/>
        </w:rPr>
        <w:t>用水湿润，加入5</w:t>
      </w:r>
      <w:r>
        <w:rPr>
          <w:rFonts w:ascii="MS Mincho" w:eastAsia="MS Mincho" w:cs="MS Mincho" w:hint="eastAsia"/>
          <w:color w:val="000000"/>
        </w:rPr>
        <w:t> </w:t>
      </w:r>
      <w:r>
        <w:rPr>
          <w:color w:val="000000"/>
        </w:rPr>
        <w:t>mL</w:t>
      </w:r>
      <w:r>
        <w:rPr>
          <w:rFonts w:hint="eastAsia"/>
          <w:color w:val="000000"/>
        </w:rPr>
        <w:t>盐</w:t>
      </w:r>
      <w:r>
        <w:rPr>
          <w:color w:val="000000"/>
        </w:rPr>
        <w:t>酸（5.2.16）和1</w:t>
      </w:r>
      <w:r>
        <w:rPr>
          <w:rFonts w:ascii="MS Mincho" w:eastAsia="MS Mincho" w:cs="MS Mincho" w:hint="eastAsia"/>
          <w:color w:val="000000"/>
        </w:rPr>
        <w:t> </w:t>
      </w:r>
      <w:r>
        <w:rPr>
          <w:color w:val="000000"/>
        </w:rPr>
        <w:t>mL过氧化氢（5.2.18），</w:t>
      </w:r>
      <w:r>
        <w:rPr>
          <w:rFonts w:hint="eastAsia"/>
          <w:color w:val="000000"/>
        </w:rPr>
        <w:t>加热</w:t>
      </w:r>
      <w:r>
        <w:rPr>
          <w:color w:val="000000"/>
        </w:rPr>
        <w:t>分解清亮，冷却后移入100</w:t>
      </w:r>
      <w:r>
        <w:rPr>
          <w:rFonts w:ascii="MS Mincho" w:eastAsia="MS Mincho" w:cs="MS Mincho" w:hint="eastAsia"/>
          <w:color w:val="000000"/>
        </w:rPr>
        <w:t> </w:t>
      </w:r>
      <w:r>
        <w:rPr>
          <w:color w:val="000000"/>
        </w:rPr>
        <w:t>mL容量瓶中，用</w:t>
      </w:r>
      <w:r>
        <w:rPr>
          <w:rFonts w:hint="eastAsia"/>
          <w:color w:val="000000"/>
        </w:rPr>
        <w:t>水</w:t>
      </w:r>
      <w:r>
        <w:rPr>
          <w:color w:val="000000"/>
        </w:rPr>
        <w:t>稀释至刻度，混匀，此溶液1</w:t>
      </w:r>
      <w:r>
        <w:rPr>
          <w:rFonts w:ascii="MS Mincho" w:eastAsia="MS Mincho" w:cs="MS Mincho" w:hint="eastAsia"/>
          <w:color w:val="000000"/>
        </w:rPr>
        <w:t> </w:t>
      </w:r>
      <w:r>
        <w:rPr>
          <w:color w:val="000000"/>
        </w:rPr>
        <w:t>mL含1.00</w:t>
      </w:r>
      <w:r>
        <w:rPr>
          <w:rFonts w:ascii="MS Mincho" w:eastAsia="MS Mincho" w:cs="MS Mincho" w:hint="eastAsia"/>
          <w:color w:val="000000"/>
        </w:rPr>
        <w:t> </w:t>
      </w:r>
      <w:r>
        <w:rPr>
          <w:color w:val="000000"/>
        </w:rPr>
        <w:t>mg氧化</w:t>
      </w:r>
      <w:r>
        <w:rPr>
          <w:rFonts w:hint="eastAsia"/>
          <w:color w:val="000000"/>
        </w:rPr>
        <w:t>镥</w:t>
      </w:r>
      <w:r>
        <w:rPr>
          <w:rFonts w:cs="宋体" w:hint="eastAsia"/>
          <w:szCs w:val="21"/>
        </w:rPr>
        <w:t xml:space="preserve">。 </w:t>
      </w:r>
    </w:p>
    <w:p>
      <w:pPr>
        <w:rPr>
          <w:rFonts w:ascii="宋体" w:cs="宋体"/>
        </w:rPr>
      </w:pPr>
      <w:r>
        <w:rPr>
          <w:rFonts w:ascii="黑体" w:eastAsia="黑体"/>
          <w:color w:val="000000"/>
          <w:kern w:val="0"/>
          <w:szCs w:val="20"/>
        </w:rPr>
        <w:t>5.2.33</w:t>
      </w:r>
      <w:r>
        <w:rPr>
          <w:rFonts w:ascii="宋体"/>
          <w:color w:val="FF0000"/>
        </w:rPr>
        <w:t>　</w:t>
      </w:r>
      <w:r>
        <w:rPr>
          <w:rFonts w:ascii="宋体"/>
          <w:color w:val="000000"/>
        </w:rPr>
        <w:t>标准贮存溶液Ⅰ</w:t>
      </w:r>
      <w:r>
        <w:rPr>
          <w:rFonts w:ascii="宋体"/>
          <w:szCs w:val="21"/>
        </w:rPr>
        <w:t>～</w:t>
      </w:r>
      <w:r>
        <w:rPr>
          <w:rFonts w:ascii="宋体"/>
          <w:color w:val="000000"/>
        </w:rPr>
        <w:t>Ⅷ：</w:t>
      </w:r>
      <w:r>
        <w:rPr>
          <w:rFonts w:ascii="宋体" w:hint="eastAsia"/>
          <w:color w:val="000000"/>
        </w:rPr>
        <w:t>按</w:t>
      </w:r>
      <w:r>
        <w:rPr>
          <w:rFonts w:ascii="宋体"/>
          <w:color w:val="000000"/>
        </w:rPr>
        <w:t>表</w:t>
      </w:r>
      <w:r>
        <w:rPr>
          <w:rFonts w:ascii="宋体" w:hint="eastAsia"/>
          <w:color w:val="000000"/>
        </w:rPr>
        <w:t>1</w:t>
      </w:r>
      <w:r>
        <w:rPr>
          <w:rFonts w:ascii="宋体"/>
          <w:color w:val="000000"/>
        </w:rPr>
        <w:t>0称取各单一稀土氧化物</w:t>
      </w:r>
      <w:r>
        <w:rPr>
          <w:rFonts w:ascii="宋体" w:hint="eastAsia"/>
          <w:color w:val="000000"/>
        </w:rPr>
        <w:t>(</w:t>
      </w:r>
      <w:r>
        <w:rPr>
          <w:rFonts w:ascii="宋体"/>
          <w:color w:val="000000"/>
        </w:rPr>
        <w:t>5.2</w:t>
      </w:r>
      <w:r>
        <w:rPr>
          <w:rFonts w:ascii="宋体" w:hint="eastAsia"/>
          <w:color w:val="000000"/>
        </w:rPr>
        <w:t>.1</w:t>
      </w:r>
      <w:r>
        <w:rPr>
          <w:rFonts w:ascii="宋体"/>
          <w:szCs w:val="21"/>
        </w:rPr>
        <w:t>～5.2</w:t>
      </w:r>
      <w:r>
        <w:rPr>
          <w:rFonts w:ascii="宋体" w:hint="eastAsia"/>
          <w:szCs w:val="21"/>
        </w:rPr>
        <w:t>.</w:t>
      </w:r>
      <w:r>
        <w:rPr>
          <w:rFonts w:ascii="宋体"/>
          <w:szCs w:val="21"/>
        </w:rPr>
        <w:t>15</w:t>
      </w:r>
      <w:r>
        <w:rPr>
          <w:rFonts w:ascii="宋体" w:hint="eastAsia"/>
          <w:szCs w:val="21"/>
        </w:rPr>
        <w:t>)</w:t>
      </w:r>
      <w:r>
        <w:rPr>
          <w:rFonts w:ascii="宋体"/>
          <w:color w:val="000000"/>
        </w:rPr>
        <w:t>于200</w:t>
      </w:r>
      <w:r>
        <w:rPr>
          <w:rFonts w:ascii="MS Mincho" w:eastAsia="MS Mincho" w:cs="MS Mincho" w:hint="eastAsia"/>
          <w:color w:val="000000"/>
        </w:rPr>
        <w:t> </w:t>
      </w:r>
      <w:r>
        <w:rPr>
          <w:rFonts w:ascii="宋体"/>
          <w:color w:val="000000"/>
        </w:rPr>
        <w:t>mL烧杯中，用水湿润，加入10</w:t>
      </w:r>
      <w:r>
        <w:rPr>
          <w:rFonts w:ascii="MS Mincho" w:eastAsia="MS Mincho" w:cs="MS Mincho" w:hint="eastAsia"/>
          <w:color w:val="000000"/>
        </w:rPr>
        <w:t> </w:t>
      </w:r>
      <w:r>
        <w:rPr>
          <w:rFonts w:ascii="宋体"/>
          <w:color w:val="000000"/>
        </w:rPr>
        <w:t>mL</w:t>
      </w:r>
      <w:r>
        <w:rPr>
          <w:rFonts w:ascii="宋体" w:hint="eastAsia"/>
          <w:color w:val="000000"/>
        </w:rPr>
        <w:t>盐</w:t>
      </w:r>
      <w:r>
        <w:rPr>
          <w:rFonts w:ascii="宋体"/>
          <w:color w:val="000000"/>
        </w:rPr>
        <w:t>酸（5.2.16）和</w:t>
      </w:r>
      <w:r>
        <w:rPr>
          <w:rFonts w:ascii="宋体"/>
        </w:rPr>
        <w:t>1 mL过氧化氢（5.2.18）</w:t>
      </w:r>
      <w:r>
        <w:rPr>
          <w:rFonts w:ascii="宋体"/>
          <w:color w:val="000000"/>
        </w:rPr>
        <w:t>，</w:t>
      </w:r>
      <w:r>
        <w:rPr>
          <w:rFonts w:ascii="宋体" w:hint="eastAsia"/>
          <w:color w:val="000000"/>
        </w:rPr>
        <w:t>加热</w:t>
      </w:r>
      <w:r>
        <w:rPr>
          <w:rFonts w:ascii="宋体"/>
          <w:color w:val="000000"/>
        </w:rPr>
        <w:t>分解清亮（不清亮可重复操作），冷却后移入200</w:t>
      </w:r>
      <w:r>
        <w:rPr>
          <w:rFonts w:ascii="MS Mincho" w:eastAsia="MS Mincho" w:cs="MS Mincho" w:hint="eastAsia"/>
          <w:color w:val="000000"/>
        </w:rPr>
        <w:t> </w:t>
      </w:r>
      <w:r>
        <w:rPr>
          <w:rFonts w:ascii="宋体"/>
          <w:color w:val="000000"/>
        </w:rPr>
        <w:t>mL容量瓶中，</w:t>
      </w:r>
      <w:r>
        <w:rPr>
          <w:rFonts w:ascii="宋体" w:hint="eastAsia"/>
          <w:color w:val="000000"/>
        </w:rPr>
        <w:t>按</w:t>
      </w:r>
      <w:r>
        <w:rPr>
          <w:rFonts w:ascii="宋体"/>
          <w:color w:val="000000"/>
        </w:rPr>
        <w:t>表11</w:t>
      </w:r>
      <w:r>
        <w:rPr>
          <w:rFonts w:ascii="宋体" w:hint="eastAsia"/>
          <w:color w:val="000000"/>
        </w:rPr>
        <w:t>移</w:t>
      </w:r>
      <w:r>
        <w:rPr>
          <w:rFonts w:ascii="宋体"/>
          <w:color w:val="000000"/>
        </w:rPr>
        <w:t>取相应标准贮存溶液</w:t>
      </w:r>
      <w:r>
        <w:rPr>
          <w:rFonts w:ascii="宋体" w:hint="eastAsia"/>
          <w:color w:val="000000"/>
        </w:rPr>
        <w:t>(</w:t>
      </w:r>
      <w:r>
        <w:rPr>
          <w:rFonts w:ascii="宋体"/>
          <w:color w:val="000000"/>
        </w:rPr>
        <w:t>5</w:t>
      </w:r>
      <w:r>
        <w:rPr>
          <w:rFonts w:ascii="宋体" w:hint="eastAsia"/>
          <w:color w:val="000000"/>
        </w:rPr>
        <w:t>.</w:t>
      </w:r>
      <w:r>
        <w:rPr>
          <w:rFonts w:ascii="宋体"/>
          <w:color w:val="000000"/>
        </w:rPr>
        <w:t>2</w:t>
      </w:r>
      <w:r>
        <w:rPr>
          <w:rFonts w:ascii="宋体" w:hint="eastAsia"/>
          <w:color w:val="000000"/>
        </w:rPr>
        <w:t>.</w:t>
      </w:r>
      <w:r>
        <w:rPr>
          <w:rFonts w:ascii="宋体"/>
          <w:color w:val="000000"/>
        </w:rPr>
        <w:t>19</w:t>
      </w:r>
      <w:r>
        <w:rPr>
          <w:rFonts w:ascii="宋体"/>
          <w:szCs w:val="21"/>
        </w:rPr>
        <w:t>～5.2</w:t>
      </w:r>
      <w:r>
        <w:rPr>
          <w:rFonts w:ascii="宋体" w:hint="eastAsia"/>
          <w:szCs w:val="21"/>
        </w:rPr>
        <w:t>.32)于</w:t>
      </w:r>
      <w:r>
        <w:rPr>
          <w:rFonts w:ascii="宋体"/>
          <w:color w:val="000000"/>
        </w:rPr>
        <w:t>200</w:t>
      </w:r>
      <w:r>
        <w:rPr>
          <w:rFonts w:ascii="MS Mincho" w:eastAsia="MS Mincho" w:cs="MS Mincho" w:hint="eastAsia"/>
          <w:color w:val="000000"/>
        </w:rPr>
        <w:t> </w:t>
      </w:r>
      <w:r>
        <w:rPr>
          <w:rFonts w:ascii="宋体"/>
          <w:color w:val="000000"/>
        </w:rPr>
        <w:t>mL容量瓶中，用</w:t>
      </w:r>
      <w:r>
        <w:rPr>
          <w:rFonts w:ascii="宋体" w:hint="eastAsia"/>
          <w:color w:val="000000"/>
        </w:rPr>
        <w:t>水</w:t>
      </w:r>
      <w:r>
        <w:rPr>
          <w:rFonts w:ascii="宋体"/>
          <w:color w:val="000000"/>
        </w:rPr>
        <w:t>稀释至刻度，混匀，此溶液1</w:t>
      </w:r>
      <w:r>
        <w:rPr>
          <w:rFonts w:ascii="MS Mincho" w:eastAsia="MS Mincho" w:cs="MS Mincho" w:hint="eastAsia"/>
          <w:color w:val="000000"/>
        </w:rPr>
        <w:t> </w:t>
      </w:r>
      <w:r>
        <w:rPr>
          <w:rFonts w:ascii="宋体"/>
          <w:color w:val="000000"/>
        </w:rPr>
        <w:t>mL含</w:t>
      </w:r>
      <w:r>
        <w:rPr>
          <w:rFonts w:ascii="宋体" w:hint="eastAsia"/>
          <w:color w:val="000000"/>
        </w:rPr>
        <w:t>稀土</w:t>
      </w:r>
      <w:r>
        <w:rPr>
          <w:rFonts w:ascii="宋体"/>
          <w:color w:val="000000"/>
        </w:rPr>
        <w:t>氧化物</w:t>
      </w:r>
      <w:r>
        <w:rPr>
          <w:rFonts w:ascii="宋体" w:hint="eastAsia"/>
          <w:color w:val="000000"/>
        </w:rPr>
        <w:t>5.00</w:t>
      </w:r>
      <w:r>
        <w:rPr>
          <w:rFonts w:ascii="MS Mincho" w:eastAsia="MS Mincho" w:cs="MS Mincho" w:hint="eastAsia"/>
          <w:color w:val="000000"/>
        </w:rPr>
        <w:t> </w:t>
      </w:r>
      <w:r>
        <w:rPr>
          <w:rFonts w:ascii="宋体" w:cs="MS Mincho" w:hint="eastAsia"/>
          <w:color w:val="000000"/>
        </w:rPr>
        <w:t>mg</w:t>
      </w:r>
      <w:r>
        <w:rPr>
          <w:rFonts w:ascii="MS Mincho" w:cs="MS Mincho" w:hAnsi="MS Mincho" w:hint="eastAsia"/>
          <w:color w:val="000000"/>
        </w:rPr>
        <w:t>，</w:t>
      </w:r>
      <w:r>
        <w:rPr>
          <w:rFonts w:ascii="宋体"/>
          <w:color w:val="000000"/>
        </w:rPr>
        <w:t>各单一稀土氧化物</w:t>
      </w:r>
      <w:r>
        <w:rPr>
          <w:rFonts w:ascii="宋体" w:hint="eastAsia"/>
          <w:color w:val="000000"/>
        </w:rPr>
        <w:t>浓度</w:t>
      </w:r>
      <w:r>
        <w:rPr>
          <w:rFonts w:ascii="宋体"/>
          <w:color w:val="000000"/>
        </w:rPr>
        <w:t>见表12。</w:t>
      </w:r>
    </w:p>
    <w:p>
      <w:pPr>
        <w:spacing w:beforeLines="50" w:before="156" w:line="400" w:lineRule="exact"/>
        <w:jc w:val="center"/>
        <w:rPr>
          <w:sz w:val="18"/>
          <w:szCs w:val="18"/>
        </w:rPr>
      </w:pPr>
      <w:r>
        <w:rPr>
          <w:rFonts w:ascii="黑体" w:eastAsia="黑体" w:hint="eastAsia"/>
          <w:kern w:val="0"/>
          <w:szCs w:val="20"/>
        </w:rPr>
        <w:t>表</w:t>
      </w:r>
      <w:r>
        <w:rPr>
          <w:rFonts w:ascii="黑体" w:eastAsia="黑体"/>
          <w:kern w:val="0"/>
          <w:szCs w:val="20"/>
        </w:rPr>
        <w:t>10</w:t>
      </w:r>
      <w:r>
        <w:rPr>
          <w:rFonts w:eastAsia="黑体" w:hint="eastAsia"/>
        </w:rPr>
        <w:t>　</w:t>
      </w:r>
      <w:r>
        <w:rPr>
          <w:rFonts w:ascii="黑体" w:eastAsia="黑体"/>
          <w:kern w:val="0"/>
          <w:szCs w:val="20"/>
        </w:rPr>
        <w:t>标准贮存溶液</w:t>
      </w:r>
      <w:r>
        <w:rPr>
          <w:rFonts w:eastAsia="黑体" w:hint="eastAsia"/>
          <w:kern w:val="0"/>
          <w:szCs w:val="20"/>
        </w:rPr>
        <w:t>Ⅰ～Ⅷ</w:t>
      </w:r>
      <w:r>
        <w:rPr>
          <w:rFonts w:ascii="黑体" w:eastAsia="黑体" w:hint="eastAsia"/>
          <w:kern w:val="0"/>
          <w:szCs w:val="20"/>
        </w:rPr>
        <w:t>各单一稀土氧化物称样量</w:t>
      </w:r>
    </w:p>
    <w:p>
      <w:pPr>
        <w:spacing w:line="400" w:lineRule="exact"/>
        <w:ind w:right="180"/>
        <w:jc w:val="right"/>
        <w:rPr>
          <w:rFonts w:ascii="黑体" w:eastAsia="黑体"/>
          <w:kern w:val="0"/>
          <w:szCs w:val="20"/>
        </w:rPr>
      </w:pPr>
      <w:r>
        <w:rPr>
          <w:sz w:val="18"/>
          <w:szCs w:val="18"/>
        </w:rPr>
        <w:t>单位</w:t>
      </w:r>
      <w:r>
        <w:rPr>
          <w:rFonts w:hint="eastAsia"/>
          <w:sz w:val="18"/>
          <w:szCs w:val="18"/>
        </w:rPr>
        <w:t>：g</w:t>
      </w:r>
    </w:p>
    <w:tbl>
      <w:tblPr>
        <w:jc w:val="left"/>
        <w:tblW w:w="93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065"/>
        <w:gridCol w:w="1032"/>
        <w:gridCol w:w="1033"/>
        <w:gridCol w:w="1032"/>
        <w:gridCol w:w="1033"/>
        <w:gridCol w:w="1033"/>
        <w:gridCol w:w="1032"/>
        <w:gridCol w:w="1033"/>
        <w:gridCol w:w="1033"/>
      </w:tblGrid>
      <w:tr>
        <w:trPr>
          <w:trHeight w:val="540"/>
        </w:trPr>
        <w:tc>
          <w:tcPr>
            <w:tcW w:w="1065" w:type="dxa"/>
            <w:tcBorders>
              <w:top w:val="single" w:sz="12" w:space="0" w:color="auto"/>
              <w:right w:val="single" w:sz="6" w:space="0" w:color="auto"/>
            </w:tcBorders>
            <w:shd w:val="clear" w:color="auto" w:fill="auto"/>
            <w:noWrap/>
            <w:vAlign w:val="center"/>
          </w:tcPr>
          <w:p>
            <w:pPr>
              <w:jc w:val="center"/>
              <w:rPr>
                <w:rFonts w:ascii="宋体" w:cs="宋体"/>
                <w:sz w:val="18"/>
                <w:szCs w:val="18"/>
              </w:rPr>
            </w:pPr>
            <w:r>
              <w:rPr>
                <w:rFonts w:ascii="宋体" w:cs="宋体" w:hint="eastAsia"/>
                <w:sz w:val="18"/>
                <w:szCs w:val="18"/>
              </w:rPr>
              <w:t>标液编号</w:t>
            </w:r>
          </w:p>
        </w:tc>
        <w:tc>
          <w:tcPr>
            <w:tcW w:w="1032" w:type="dxa"/>
            <w:tcBorders>
              <w:top w:val="single" w:sz="12" w:space="0" w:color="auto"/>
              <w:left w:val="single" w:sz="6" w:space="0" w:color="auto"/>
            </w:tcBorders>
            <w:shd w:val="clear" w:color="auto" w:fill="auto"/>
            <w:noWrap/>
            <w:vAlign w:val="center"/>
          </w:tcPr>
          <w:p>
            <w:pPr>
              <w:jc w:val="center"/>
              <w:rPr>
                <w:rFonts w:ascii="宋体" w:cs="宋体"/>
                <w:color w:val="000000"/>
                <w:sz w:val="18"/>
                <w:szCs w:val="18"/>
              </w:rPr>
            </w:pPr>
            <w:r>
              <w:rPr>
                <w:rFonts w:hint="eastAsia"/>
                <w:color w:val="000000"/>
                <w:sz w:val="18"/>
                <w:szCs w:val="18"/>
              </w:rPr>
              <w:t>Y</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5.2.1</w:t>
            </w:r>
          </w:p>
        </w:tc>
        <w:tc>
          <w:tcPr>
            <w:tcW w:w="1033" w:type="dxa"/>
            <w:tcBorders>
              <w:top w:val="single" w:sz="12" w:space="0" w:color="auto"/>
              <w:left w:val="single" w:sz="6"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La</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5.2.2</w:t>
            </w:r>
          </w:p>
        </w:tc>
        <w:tc>
          <w:tcPr>
            <w:tcW w:w="1032" w:type="dxa"/>
            <w:tcBorders>
              <w:top w:val="single" w:sz="12" w:space="0" w:color="auto"/>
              <w:left w:val="single" w:sz="6"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CeO</w:t>
            </w:r>
            <w:r>
              <w:rPr>
                <w:rFonts w:hint="eastAsia"/>
                <w:color w:val="000000"/>
                <w:sz w:val="18"/>
                <w:szCs w:val="18"/>
                <w:vertAlign w:val="subscript"/>
              </w:rPr>
              <w:t>2</w:t>
            </w:r>
          </w:p>
          <w:p>
            <w:pPr>
              <w:jc w:val="center"/>
              <w:rPr>
                <w:rFonts w:ascii="宋体" w:cs="宋体"/>
                <w:color w:val="000000"/>
                <w:sz w:val="18"/>
                <w:szCs w:val="18"/>
              </w:rPr>
            </w:pPr>
            <w:r>
              <w:rPr>
                <w:color w:val="000000"/>
                <w:sz w:val="18"/>
                <w:szCs w:val="18"/>
              </w:rPr>
              <w:t>5.2.3</w:t>
            </w:r>
          </w:p>
        </w:tc>
        <w:tc>
          <w:tcPr>
            <w:tcW w:w="1033" w:type="dxa"/>
            <w:tcBorders>
              <w:top w:val="single" w:sz="12" w:space="0" w:color="auto"/>
              <w:left w:val="single" w:sz="6"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Pr</w:t>
            </w:r>
            <w:r>
              <w:rPr>
                <w:rFonts w:hint="eastAsia"/>
                <w:color w:val="000000"/>
                <w:sz w:val="18"/>
                <w:szCs w:val="18"/>
                <w:vertAlign w:val="subscript"/>
              </w:rPr>
              <w:t>6</w:t>
            </w:r>
            <w:r>
              <w:rPr>
                <w:rFonts w:hint="eastAsia"/>
                <w:color w:val="000000"/>
                <w:sz w:val="18"/>
                <w:szCs w:val="18"/>
              </w:rPr>
              <w:t>O</w:t>
            </w:r>
            <w:r>
              <w:rPr>
                <w:rFonts w:hint="eastAsia"/>
                <w:color w:val="000000"/>
                <w:sz w:val="18"/>
                <w:szCs w:val="18"/>
                <w:vertAlign w:val="subscript"/>
              </w:rPr>
              <w:t>11</w:t>
            </w:r>
          </w:p>
          <w:p>
            <w:pPr>
              <w:jc w:val="center"/>
              <w:rPr>
                <w:rFonts w:ascii="宋体" w:cs="宋体"/>
                <w:color w:val="000000"/>
                <w:sz w:val="18"/>
                <w:szCs w:val="18"/>
              </w:rPr>
            </w:pPr>
            <w:r>
              <w:rPr>
                <w:color w:val="000000"/>
                <w:sz w:val="18"/>
                <w:szCs w:val="18"/>
              </w:rPr>
              <w:t>5.2.4</w:t>
            </w:r>
          </w:p>
        </w:tc>
        <w:tc>
          <w:tcPr>
            <w:tcW w:w="1033" w:type="dxa"/>
            <w:tcBorders>
              <w:top w:val="single" w:sz="12" w:space="0" w:color="auto"/>
              <w:left w:val="single" w:sz="6"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Nd</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5.2.5</w:t>
            </w:r>
          </w:p>
        </w:tc>
        <w:tc>
          <w:tcPr>
            <w:tcW w:w="1032" w:type="dxa"/>
            <w:tcBorders>
              <w:top w:val="single" w:sz="12" w:space="0" w:color="auto"/>
              <w:left w:val="single" w:sz="6"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Sm</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5.2.6</w:t>
            </w:r>
          </w:p>
        </w:tc>
        <w:tc>
          <w:tcPr>
            <w:tcW w:w="1033" w:type="dxa"/>
            <w:tcBorders>
              <w:top w:val="single" w:sz="12" w:space="0" w:color="auto"/>
              <w:left w:val="single" w:sz="6"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Eu</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5.2.7</w:t>
            </w:r>
          </w:p>
        </w:tc>
        <w:tc>
          <w:tcPr>
            <w:tcW w:w="1033" w:type="dxa"/>
            <w:tcBorders>
              <w:top w:val="single" w:sz="12" w:space="0" w:color="auto"/>
              <w:left w:val="single" w:sz="6"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Gd</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5.2.8</w:t>
            </w:r>
          </w:p>
        </w:tc>
      </w:tr>
      <w:tr>
        <w:trPr>
          <w:trHeight w:val="255"/>
        </w:trPr>
        <w:tc>
          <w:tcPr>
            <w:tcW w:w="1065" w:type="dxa"/>
            <w:tcBorders>
              <w:top w:val="single" w:sz="12" w:space="0" w:color="auto"/>
            </w:tcBorders>
            <w:shd w:val="clear" w:color="auto" w:fill="auto"/>
            <w:noWrap/>
            <w:vAlign w:val="center"/>
          </w:tcPr>
          <w:p>
            <w:pPr>
              <w:widowControl/>
              <w:jc w:val="center"/>
              <w:rPr>
                <w:rFonts w:ascii="宋体"/>
                <w:sz w:val="18"/>
                <w:szCs w:val="18"/>
              </w:rPr>
            </w:pPr>
            <w:r>
              <w:rPr>
                <w:rFonts w:ascii="宋体"/>
                <w:sz w:val="18"/>
                <w:szCs w:val="18"/>
              </w:rPr>
              <w:t>Ⅰ</w:t>
            </w:r>
          </w:p>
        </w:tc>
        <w:tc>
          <w:tcPr>
            <w:tcW w:w="1032" w:type="dxa"/>
            <w:tcBorders>
              <w:top w:val="single" w:sz="12" w:space="0" w:color="auto"/>
            </w:tcBorders>
            <w:shd w:val="clear" w:color="auto" w:fill="auto"/>
            <w:noWrap/>
            <w:vAlign w:val="center"/>
          </w:tcPr>
          <w:p>
            <w:pPr>
              <w:jc w:val="center"/>
              <w:rPr>
                <w:rFonts w:ascii="宋体"/>
                <w:color w:val="000000"/>
                <w:sz w:val="18"/>
                <w:szCs w:val="18"/>
              </w:rPr>
            </w:pPr>
            <w:r>
              <w:rPr>
                <w:rFonts w:ascii="宋体" w:hint="eastAsia"/>
                <w:color w:val="000000"/>
                <w:sz w:val="18"/>
                <w:szCs w:val="18"/>
              </w:rPr>
              <w:t>0.69</w:t>
            </w:r>
            <w:r>
              <w:rPr>
                <w:rFonts w:ascii="宋体"/>
                <w:color w:val="000000"/>
                <w:sz w:val="18"/>
                <w:szCs w:val="18"/>
              </w:rPr>
              <w:t>0</w:t>
            </w:r>
            <w:r>
              <w:rPr>
                <w:rFonts w:ascii="MS Mincho" w:eastAsia="MS Mincho" w:cs="MS Mincho" w:hint="eastAsia"/>
                <w:color w:val="000000"/>
              </w:rPr>
              <w:t> </w:t>
            </w:r>
            <w:r>
              <w:rPr>
                <w:rFonts w:ascii="宋体" w:hint="eastAsia"/>
                <w:color w:val="000000"/>
                <w:sz w:val="18"/>
                <w:szCs w:val="18"/>
              </w:rPr>
              <w:t>0</w:t>
            </w:r>
          </w:p>
        </w:tc>
        <w:tc>
          <w:tcPr>
            <w:tcW w:w="1033" w:type="dxa"/>
            <w:tcBorders>
              <w:top w:val="single" w:sz="12" w:space="0" w:color="auto"/>
            </w:tcBorders>
            <w:shd w:val="clear" w:color="auto" w:fill="auto"/>
            <w:vAlign w:val="center"/>
          </w:tcPr>
          <w:p>
            <w:pPr>
              <w:jc w:val="center"/>
              <w:rPr>
                <w:rFonts w:ascii="宋体"/>
                <w:sz w:val="18"/>
                <w:szCs w:val="18"/>
              </w:rPr>
            </w:pPr>
            <w:r>
              <w:rPr>
                <w:rFonts w:ascii="宋体"/>
                <w:sz w:val="18"/>
                <w:szCs w:val="18"/>
              </w:rPr>
              <w:t>/</w:t>
            </w:r>
          </w:p>
        </w:tc>
        <w:tc>
          <w:tcPr>
            <w:tcW w:w="1032" w:type="dxa"/>
            <w:tcBorders>
              <w:top w:val="single" w:sz="12" w:space="0" w:color="auto"/>
            </w:tcBorders>
            <w:shd w:val="clear" w:color="auto" w:fill="auto"/>
            <w:vAlign w:val="center"/>
          </w:tcPr>
          <w:p>
            <w:pPr>
              <w:jc w:val="center"/>
              <w:rPr>
                <w:rFonts w:ascii="宋体"/>
                <w:sz w:val="18"/>
                <w:szCs w:val="18"/>
              </w:rPr>
            </w:pPr>
            <w:r>
              <w:rPr>
                <w:rFonts w:ascii="宋体"/>
                <w:sz w:val="18"/>
                <w:szCs w:val="18"/>
              </w:rPr>
              <w:t>/</w:t>
            </w:r>
          </w:p>
        </w:tc>
        <w:tc>
          <w:tcPr>
            <w:tcW w:w="1033" w:type="dxa"/>
            <w:tcBorders>
              <w:top w:val="single" w:sz="12" w:space="0" w:color="auto"/>
            </w:tcBorders>
            <w:shd w:val="clear" w:color="auto" w:fill="auto"/>
            <w:vAlign w:val="center"/>
          </w:tcPr>
          <w:p>
            <w:pPr>
              <w:jc w:val="center"/>
              <w:rPr>
                <w:rFonts w:ascii="宋体"/>
                <w:sz w:val="18"/>
                <w:szCs w:val="18"/>
              </w:rPr>
            </w:pPr>
            <w:r>
              <w:rPr>
                <w:rFonts w:ascii="宋体"/>
                <w:sz w:val="18"/>
                <w:szCs w:val="18"/>
              </w:rPr>
              <w:t>/</w:t>
            </w:r>
          </w:p>
        </w:tc>
        <w:tc>
          <w:tcPr>
            <w:tcW w:w="1033" w:type="dxa"/>
            <w:tcBorders>
              <w:top w:val="single" w:sz="12" w:space="0" w:color="auto"/>
            </w:tcBorders>
            <w:shd w:val="clear" w:color="auto" w:fill="auto"/>
            <w:vAlign w:val="center"/>
          </w:tcPr>
          <w:p>
            <w:pPr>
              <w:jc w:val="center"/>
              <w:rPr>
                <w:rFonts w:ascii="宋体"/>
                <w:sz w:val="18"/>
                <w:szCs w:val="18"/>
              </w:rPr>
            </w:pPr>
            <w:r>
              <w:rPr>
                <w:rFonts w:ascii="宋体"/>
                <w:sz w:val="18"/>
                <w:szCs w:val="18"/>
              </w:rPr>
              <w:t>/</w:t>
            </w:r>
          </w:p>
        </w:tc>
        <w:tc>
          <w:tcPr>
            <w:tcW w:w="1032" w:type="dxa"/>
            <w:tcBorders>
              <w:top w:val="single" w:sz="12" w:space="0" w:color="auto"/>
            </w:tcBorders>
            <w:shd w:val="clear" w:color="auto" w:fill="auto"/>
            <w:vAlign w:val="center"/>
          </w:tcPr>
          <w:p>
            <w:pPr>
              <w:jc w:val="center"/>
              <w:rPr>
                <w:rFonts w:ascii="宋体"/>
                <w:sz w:val="18"/>
                <w:szCs w:val="18"/>
              </w:rPr>
            </w:pPr>
            <w:r>
              <w:rPr>
                <w:rFonts w:ascii="宋体"/>
                <w:sz w:val="18"/>
                <w:szCs w:val="18"/>
              </w:rPr>
              <w:t>/</w:t>
            </w:r>
          </w:p>
        </w:tc>
        <w:tc>
          <w:tcPr>
            <w:tcW w:w="1033" w:type="dxa"/>
            <w:tcBorders>
              <w:top w:val="single" w:sz="12" w:space="0" w:color="auto"/>
            </w:tcBorders>
            <w:shd w:val="clear" w:color="auto" w:fill="auto"/>
            <w:vAlign w:val="center"/>
          </w:tcPr>
          <w:p>
            <w:pPr>
              <w:jc w:val="center"/>
              <w:rPr>
                <w:rFonts w:ascii="宋体"/>
                <w:sz w:val="18"/>
                <w:szCs w:val="18"/>
              </w:rPr>
            </w:pPr>
            <w:r>
              <w:rPr>
                <w:rFonts w:ascii="宋体"/>
                <w:sz w:val="18"/>
                <w:szCs w:val="18"/>
              </w:rPr>
              <w:t>/</w:t>
            </w:r>
          </w:p>
        </w:tc>
        <w:tc>
          <w:tcPr>
            <w:tcW w:w="1033" w:type="dxa"/>
            <w:tcBorders>
              <w:top w:val="single" w:sz="12" w:space="0" w:color="auto"/>
            </w:tcBorders>
            <w:shd w:val="clear" w:color="auto" w:fill="auto"/>
          </w:tcPr>
          <w:p>
            <w:pPr>
              <w:jc w:val="center"/>
            </w:pPr>
            <w:r>
              <w:rPr>
                <w:rFonts w:ascii="宋体"/>
                <w:sz w:val="18"/>
                <w:szCs w:val="18"/>
              </w:rPr>
              <w:t>/</w:t>
            </w:r>
          </w:p>
        </w:tc>
      </w:tr>
      <w:tr>
        <w:trPr>
          <w:trHeight w:val="255"/>
        </w:trPr>
        <w:tc>
          <w:tcPr>
            <w:tcW w:w="1065" w:type="dxa"/>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Ⅱ</w:t>
            </w:r>
          </w:p>
        </w:tc>
        <w:tc>
          <w:tcPr>
            <w:tcW w:w="1032" w:type="dxa"/>
            <w:tcBorders>
              <w:left w:val="single" w:sz="4" w:space="0" w:color="auto"/>
              <w:right w:val="single" w:sz="4" w:space="0" w:color="auto"/>
            </w:tcBorders>
            <w:shd w:val="clear" w:color="auto" w:fill="auto"/>
            <w:noWrap/>
            <w:vAlign w:val="center"/>
          </w:tcPr>
          <w:p>
            <w:pPr>
              <w:jc w:val="center"/>
              <w:rPr>
                <w:rFonts w:ascii="宋体"/>
                <w:color w:val="000000"/>
                <w:sz w:val="18"/>
                <w:szCs w:val="18"/>
              </w:rPr>
            </w:pPr>
            <w:r>
              <w:rPr>
                <w:rFonts w:ascii="宋体" w:hint="eastAsia"/>
                <w:color w:val="000000"/>
                <w:sz w:val="18"/>
                <w:szCs w:val="18"/>
              </w:rPr>
              <w:t>0.552</w:t>
            </w:r>
            <w:r>
              <w:rPr>
                <w:rFonts w:ascii="MS Mincho" w:eastAsia="MS Mincho" w:cs="MS Mincho" w:hint="eastAsia"/>
                <w:color w:val="000000"/>
              </w:rPr>
              <w:t> </w:t>
            </w:r>
            <w:r>
              <w:rPr>
                <w:rFonts w:ascii="宋体"/>
                <w:color w:val="000000"/>
                <w:sz w:val="18"/>
                <w:szCs w:val="18"/>
              </w:rPr>
              <w:t>0</w:t>
            </w:r>
          </w:p>
        </w:tc>
        <w:tc>
          <w:tcPr>
            <w:tcW w:w="1033" w:type="dxa"/>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sz w:val="18"/>
                <w:szCs w:val="18"/>
              </w:rPr>
              <w:t>0.049</w:t>
            </w:r>
            <w:r>
              <w:rPr>
                <w:rFonts w:ascii="MS Mincho" w:eastAsia="MS Mincho" w:cs="MS Mincho" w:hint="eastAsia"/>
                <w:color w:val="000000"/>
              </w:rPr>
              <w:t> </w:t>
            </w:r>
            <w:r>
              <w:rPr>
                <w:rFonts w:ascii="宋体"/>
                <w:sz w:val="18"/>
                <w:szCs w:val="18"/>
              </w:rPr>
              <w:t>0</w:t>
            </w:r>
          </w:p>
        </w:tc>
        <w:tc>
          <w:tcPr>
            <w:tcW w:w="1032" w:type="dxa"/>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hint="eastAsia"/>
                <w:sz w:val="18"/>
                <w:szCs w:val="18"/>
              </w:rPr>
              <w:t>/</w:t>
            </w:r>
          </w:p>
        </w:tc>
        <w:tc>
          <w:tcPr>
            <w:tcW w:w="1033" w:type="dxa"/>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sz w:val="18"/>
                <w:szCs w:val="18"/>
              </w:rPr>
              <w:t>0.100</w:t>
            </w:r>
            <w:r>
              <w:rPr>
                <w:rFonts w:ascii="MS Mincho" w:eastAsia="MS Mincho" w:cs="MS Mincho" w:hint="eastAsia"/>
                <w:color w:val="000000"/>
              </w:rPr>
              <w:t> </w:t>
            </w:r>
            <w:r>
              <w:rPr>
                <w:rFonts w:ascii="宋体"/>
                <w:sz w:val="18"/>
                <w:szCs w:val="18"/>
              </w:rPr>
              <w:t>0</w:t>
            </w:r>
          </w:p>
        </w:tc>
        <w:tc>
          <w:tcPr>
            <w:tcW w:w="1033" w:type="dxa"/>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sz w:val="18"/>
                <w:szCs w:val="18"/>
              </w:rPr>
              <w:t>/</w:t>
            </w:r>
          </w:p>
        </w:tc>
        <w:tc>
          <w:tcPr>
            <w:tcW w:w="1032" w:type="dxa"/>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sz w:val="18"/>
                <w:szCs w:val="18"/>
              </w:rPr>
              <w:t>/</w:t>
            </w:r>
          </w:p>
        </w:tc>
        <w:tc>
          <w:tcPr>
            <w:tcW w:w="1033" w:type="dxa"/>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sz w:val="18"/>
                <w:szCs w:val="18"/>
              </w:rPr>
              <w:t>/</w:t>
            </w:r>
          </w:p>
        </w:tc>
        <w:tc>
          <w:tcPr>
            <w:tcW w:w="1033" w:type="dxa"/>
            <w:tcBorders>
              <w:left w:val="single" w:sz="4" w:space="0" w:color="auto"/>
              <w:right w:val="single" w:sz="4" w:space="0" w:color="auto"/>
            </w:tcBorders>
            <w:shd w:val="clear" w:color="auto" w:fill="auto"/>
          </w:tcPr>
          <w:p>
            <w:pPr>
              <w:jc w:val="center"/>
            </w:pPr>
            <w:r>
              <w:rPr>
                <w:rFonts w:ascii="宋体"/>
                <w:sz w:val="18"/>
                <w:szCs w:val="18"/>
              </w:rPr>
              <w:t>/</w:t>
            </w:r>
          </w:p>
        </w:tc>
      </w:tr>
      <w:tr>
        <w:trPr>
          <w:trHeight w:val="255"/>
        </w:trPr>
        <w:tc>
          <w:tcPr>
            <w:tcW w:w="1065" w:type="dxa"/>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Ⅲ</w:t>
            </w:r>
          </w:p>
        </w:tc>
        <w:tc>
          <w:tcPr>
            <w:tcW w:w="1032" w:type="dxa"/>
            <w:tcBorders>
              <w:left w:val="single" w:sz="4" w:space="0" w:color="auto"/>
              <w:right w:val="single" w:sz="4" w:space="0" w:color="auto"/>
            </w:tcBorders>
            <w:shd w:val="clear" w:color="auto" w:fill="auto"/>
            <w:noWrap/>
            <w:vAlign w:val="center"/>
          </w:tcPr>
          <w:p>
            <w:pPr>
              <w:jc w:val="center"/>
              <w:rPr>
                <w:rFonts w:ascii="宋体"/>
                <w:color w:val="000000"/>
                <w:sz w:val="18"/>
                <w:szCs w:val="18"/>
              </w:rPr>
            </w:pPr>
            <w:r>
              <w:rPr>
                <w:rFonts w:ascii="宋体" w:hint="eastAsia"/>
                <w:color w:val="000000"/>
                <w:sz w:val="18"/>
                <w:szCs w:val="18"/>
              </w:rPr>
              <w:t>0.414</w:t>
            </w:r>
            <w:r>
              <w:rPr>
                <w:rFonts w:ascii="MS Mincho" w:eastAsia="MS Mincho" w:cs="MS Mincho" w:hint="eastAsia"/>
                <w:color w:val="000000"/>
              </w:rPr>
              <w:t> </w:t>
            </w:r>
            <w:r>
              <w:rPr>
                <w:rFonts w:ascii="宋体" w:hint="eastAsia"/>
                <w:color w:val="000000"/>
                <w:sz w:val="18"/>
                <w:szCs w:val="18"/>
              </w:rPr>
              <w:t>0</w:t>
            </w:r>
          </w:p>
        </w:tc>
        <w:tc>
          <w:tcPr>
            <w:tcW w:w="1033" w:type="dxa"/>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sz w:val="18"/>
                <w:szCs w:val="18"/>
              </w:rPr>
              <w:t>0.139</w:t>
            </w:r>
            <w:r>
              <w:rPr>
                <w:rFonts w:ascii="MS Mincho" w:eastAsia="MS Mincho" w:cs="MS Mincho" w:hint="eastAsia"/>
                <w:color w:val="000000"/>
              </w:rPr>
              <w:t> </w:t>
            </w:r>
            <w:r>
              <w:rPr>
                <w:rFonts w:ascii="宋体"/>
                <w:sz w:val="18"/>
                <w:szCs w:val="18"/>
              </w:rPr>
              <w:t>0</w:t>
            </w:r>
          </w:p>
        </w:tc>
        <w:tc>
          <w:tcPr>
            <w:tcW w:w="1032" w:type="dxa"/>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hint="eastAsia"/>
                <w:sz w:val="18"/>
                <w:szCs w:val="18"/>
              </w:rPr>
              <w:t>/</w:t>
            </w:r>
          </w:p>
        </w:tc>
        <w:tc>
          <w:tcPr>
            <w:tcW w:w="1033" w:type="dxa"/>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sz w:val="18"/>
                <w:szCs w:val="18"/>
              </w:rPr>
              <w:t>/</w:t>
            </w:r>
          </w:p>
        </w:tc>
        <w:tc>
          <w:tcPr>
            <w:tcW w:w="1033" w:type="dxa"/>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sz w:val="18"/>
                <w:szCs w:val="18"/>
              </w:rPr>
              <w:t>0.139</w:t>
            </w:r>
            <w:r>
              <w:rPr>
                <w:rFonts w:ascii="MS Mincho" w:eastAsia="MS Mincho" w:cs="MS Mincho" w:hint="eastAsia"/>
                <w:color w:val="000000"/>
              </w:rPr>
              <w:t> </w:t>
            </w:r>
            <w:r>
              <w:rPr>
                <w:rFonts w:ascii="宋体"/>
                <w:sz w:val="18"/>
                <w:szCs w:val="18"/>
              </w:rPr>
              <w:t>0</w:t>
            </w:r>
          </w:p>
        </w:tc>
        <w:tc>
          <w:tcPr>
            <w:tcW w:w="1032" w:type="dxa"/>
            <w:tcBorders>
              <w:left w:val="single" w:sz="4" w:space="0" w:color="auto"/>
              <w:right w:val="single" w:sz="4" w:space="0" w:color="auto"/>
            </w:tcBorders>
            <w:shd w:val="clear" w:color="auto" w:fill="auto"/>
          </w:tcPr>
          <w:p>
            <w:pPr>
              <w:jc w:val="center"/>
            </w:pPr>
            <w:r>
              <w:rPr>
                <w:rFonts w:ascii="宋体"/>
                <w:sz w:val="18"/>
                <w:szCs w:val="18"/>
              </w:rPr>
              <w:t>/</w:t>
            </w:r>
          </w:p>
        </w:tc>
        <w:tc>
          <w:tcPr>
            <w:tcW w:w="1033" w:type="dxa"/>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sz w:val="18"/>
                <w:szCs w:val="18"/>
              </w:rPr>
              <w:t>/</w:t>
            </w:r>
          </w:p>
        </w:tc>
        <w:tc>
          <w:tcPr>
            <w:tcW w:w="1033" w:type="dxa"/>
            <w:tcBorders>
              <w:left w:val="single" w:sz="4" w:space="0" w:color="auto"/>
              <w:right w:val="single" w:sz="4" w:space="0" w:color="auto"/>
            </w:tcBorders>
            <w:shd w:val="clear" w:color="auto" w:fill="auto"/>
          </w:tcPr>
          <w:p>
            <w:pPr>
              <w:jc w:val="center"/>
            </w:pPr>
            <w:r>
              <w:rPr>
                <w:rFonts w:ascii="宋体"/>
                <w:sz w:val="18"/>
                <w:szCs w:val="18"/>
              </w:rPr>
              <w:t>/</w:t>
            </w:r>
          </w:p>
        </w:tc>
      </w:tr>
      <w:tr>
        <w:trPr>
          <w:trHeight w:val="255"/>
        </w:trPr>
        <w:tc>
          <w:tcPr>
            <w:tcW w:w="1065" w:type="dxa"/>
            <w:tcBorders>
              <w:left w:val="single" w:sz="4" w:space="0" w:color="auto"/>
              <w:right w:val="single" w:sz="4" w:space="0" w:color="auto"/>
            </w:tcBorders>
            <w:shd w:val="clear" w:color="auto" w:fill="auto"/>
            <w:noWrap/>
          </w:tcPr>
          <w:p>
            <w:pPr>
              <w:widowControl/>
              <w:jc w:val="center"/>
              <w:rPr>
                <w:rFonts w:ascii="宋体"/>
                <w:sz w:val="18"/>
                <w:szCs w:val="18"/>
              </w:rPr>
            </w:pPr>
            <w:r>
              <w:rPr>
                <w:rFonts w:ascii="宋体"/>
                <w:sz w:val="18"/>
                <w:szCs w:val="18"/>
              </w:rPr>
              <w:t>Ⅳ</w:t>
            </w:r>
          </w:p>
        </w:tc>
        <w:tc>
          <w:tcPr>
            <w:tcW w:w="1032" w:type="dxa"/>
            <w:tcBorders>
              <w:left w:val="single" w:sz="4" w:space="0" w:color="auto"/>
              <w:right w:val="single" w:sz="4" w:space="0" w:color="auto"/>
            </w:tcBorders>
            <w:shd w:val="clear" w:color="auto" w:fill="auto"/>
            <w:noWrap/>
            <w:vAlign w:val="center"/>
          </w:tcPr>
          <w:p>
            <w:pPr>
              <w:jc w:val="center"/>
              <w:rPr>
                <w:rFonts w:ascii="宋体"/>
                <w:color w:val="000000"/>
                <w:sz w:val="18"/>
                <w:szCs w:val="18"/>
              </w:rPr>
            </w:pPr>
            <w:r>
              <w:rPr>
                <w:rFonts w:ascii="宋体" w:hint="eastAsia"/>
                <w:color w:val="000000"/>
                <w:sz w:val="18"/>
                <w:szCs w:val="18"/>
              </w:rPr>
              <w:t>0.276</w:t>
            </w:r>
            <w:r>
              <w:rPr>
                <w:rFonts w:ascii="MS Mincho" w:eastAsia="MS Mincho" w:cs="MS Mincho" w:hint="eastAsia"/>
                <w:color w:val="000000"/>
              </w:rPr>
              <w:t> </w:t>
            </w:r>
            <w:r>
              <w:rPr>
                <w:rFonts w:ascii="宋体" w:hint="eastAsia"/>
                <w:color w:val="000000"/>
                <w:sz w:val="18"/>
                <w:szCs w:val="18"/>
              </w:rPr>
              <w:t>0</w:t>
            </w:r>
          </w:p>
        </w:tc>
        <w:tc>
          <w:tcPr>
            <w:tcW w:w="1033" w:type="dxa"/>
            <w:tcBorders>
              <w:left w:val="single" w:sz="4" w:space="0" w:color="auto"/>
              <w:right w:val="single" w:sz="4" w:space="0" w:color="auto"/>
            </w:tcBorders>
            <w:shd w:val="clear" w:color="auto" w:fill="auto"/>
          </w:tcPr>
          <w:p>
            <w:pPr>
              <w:widowControl/>
              <w:jc w:val="center"/>
              <w:rPr>
                <w:rFonts w:ascii="宋体"/>
                <w:sz w:val="18"/>
                <w:szCs w:val="18"/>
              </w:rPr>
            </w:pPr>
            <w:r>
              <w:rPr>
                <w:rFonts w:ascii="宋体"/>
                <w:sz w:val="18"/>
                <w:szCs w:val="18"/>
              </w:rPr>
              <w:t>0.176</w:t>
            </w:r>
            <w:r>
              <w:rPr>
                <w:rFonts w:ascii="MS Mincho" w:eastAsia="MS Mincho" w:cs="MS Mincho" w:hint="eastAsia"/>
                <w:color w:val="000000"/>
              </w:rPr>
              <w:t> </w:t>
            </w:r>
            <w:r>
              <w:rPr>
                <w:rFonts w:ascii="宋体"/>
                <w:sz w:val="18"/>
                <w:szCs w:val="18"/>
              </w:rPr>
              <w:t>0</w:t>
            </w:r>
          </w:p>
        </w:tc>
        <w:tc>
          <w:tcPr>
            <w:tcW w:w="1032" w:type="dxa"/>
            <w:tcBorders>
              <w:left w:val="single" w:sz="4" w:space="0" w:color="auto"/>
              <w:right w:val="single" w:sz="4" w:space="0" w:color="auto"/>
            </w:tcBorders>
            <w:shd w:val="clear" w:color="auto" w:fill="auto"/>
          </w:tcPr>
          <w:p>
            <w:pPr>
              <w:widowControl/>
              <w:jc w:val="center"/>
              <w:rPr>
                <w:rFonts w:ascii="宋体"/>
                <w:sz w:val="18"/>
                <w:szCs w:val="18"/>
              </w:rPr>
            </w:pPr>
            <w:r>
              <w:rPr>
                <w:rFonts w:ascii="宋体"/>
                <w:sz w:val="18"/>
                <w:szCs w:val="18"/>
              </w:rPr>
              <w:t>0.064</w:t>
            </w:r>
            <w:r>
              <w:rPr>
                <w:rFonts w:ascii="MS Mincho" w:eastAsia="MS Mincho" w:cs="MS Mincho" w:hint="eastAsia"/>
                <w:color w:val="000000"/>
              </w:rPr>
              <w:t> </w:t>
            </w:r>
            <w:r>
              <w:rPr>
                <w:rFonts w:ascii="宋体"/>
                <w:sz w:val="18"/>
                <w:szCs w:val="18"/>
              </w:rPr>
              <w:t>0</w:t>
            </w:r>
          </w:p>
        </w:tc>
        <w:tc>
          <w:tcPr>
            <w:tcW w:w="1033" w:type="dxa"/>
            <w:tcBorders>
              <w:left w:val="single" w:sz="4" w:space="0" w:color="auto"/>
              <w:right w:val="single" w:sz="4" w:space="0" w:color="auto"/>
            </w:tcBorders>
            <w:shd w:val="clear" w:color="auto" w:fill="auto"/>
          </w:tcPr>
          <w:p>
            <w:pPr>
              <w:widowControl/>
              <w:jc w:val="center"/>
              <w:rPr>
                <w:rFonts w:ascii="宋体"/>
                <w:sz w:val="18"/>
                <w:szCs w:val="18"/>
              </w:rPr>
            </w:pPr>
            <w:r>
              <w:rPr>
                <w:rFonts w:ascii="宋体"/>
                <w:sz w:val="18"/>
                <w:szCs w:val="18"/>
              </w:rPr>
              <w:t>0.070</w:t>
            </w:r>
            <w:r>
              <w:rPr>
                <w:rFonts w:ascii="MS Mincho" w:eastAsia="MS Mincho" w:cs="MS Mincho" w:hint="eastAsia"/>
                <w:color w:val="000000"/>
              </w:rPr>
              <w:t> </w:t>
            </w:r>
            <w:r>
              <w:rPr>
                <w:rFonts w:ascii="宋体"/>
                <w:sz w:val="18"/>
                <w:szCs w:val="18"/>
              </w:rPr>
              <w:t>0</w:t>
            </w:r>
          </w:p>
        </w:tc>
        <w:tc>
          <w:tcPr>
            <w:tcW w:w="1033" w:type="dxa"/>
            <w:tcBorders>
              <w:left w:val="single" w:sz="4" w:space="0" w:color="auto"/>
              <w:right w:val="single" w:sz="4" w:space="0" w:color="auto"/>
            </w:tcBorders>
            <w:shd w:val="clear" w:color="auto" w:fill="auto"/>
          </w:tcPr>
          <w:p>
            <w:pPr>
              <w:widowControl/>
              <w:jc w:val="center"/>
              <w:rPr>
                <w:rFonts w:ascii="宋体"/>
                <w:sz w:val="18"/>
                <w:szCs w:val="18"/>
              </w:rPr>
            </w:pPr>
            <w:r>
              <w:rPr>
                <w:rFonts w:ascii="宋体"/>
                <w:sz w:val="18"/>
                <w:szCs w:val="18"/>
              </w:rPr>
              <w:t>0.180</w:t>
            </w:r>
            <w:r>
              <w:rPr>
                <w:rFonts w:ascii="MS Mincho" w:eastAsia="MS Mincho" w:cs="MS Mincho" w:hint="eastAsia"/>
                <w:color w:val="000000"/>
              </w:rPr>
              <w:t> </w:t>
            </w:r>
            <w:r>
              <w:rPr>
                <w:rFonts w:ascii="宋体"/>
                <w:sz w:val="18"/>
                <w:szCs w:val="18"/>
              </w:rPr>
              <w:t>0</w:t>
            </w:r>
          </w:p>
        </w:tc>
        <w:tc>
          <w:tcPr>
            <w:tcW w:w="1032" w:type="dxa"/>
            <w:tcBorders>
              <w:left w:val="single" w:sz="4" w:space="0" w:color="auto"/>
              <w:right w:val="single" w:sz="4" w:space="0" w:color="auto"/>
            </w:tcBorders>
            <w:shd w:val="clear" w:color="auto" w:fill="auto"/>
          </w:tcPr>
          <w:p>
            <w:pPr>
              <w:widowControl/>
              <w:jc w:val="center"/>
              <w:rPr>
                <w:rFonts w:ascii="宋体"/>
                <w:sz w:val="18"/>
                <w:szCs w:val="18"/>
              </w:rPr>
            </w:pPr>
            <w:r>
              <w:rPr>
                <w:rFonts w:ascii="宋体"/>
                <w:sz w:val="18"/>
                <w:szCs w:val="18"/>
              </w:rPr>
              <w:t>0.050</w:t>
            </w:r>
            <w:r>
              <w:rPr>
                <w:rFonts w:ascii="MS Mincho" w:eastAsia="MS Mincho" w:cs="MS Mincho" w:hint="eastAsia"/>
                <w:color w:val="000000"/>
              </w:rPr>
              <w:t> </w:t>
            </w:r>
            <w:r>
              <w:rPr>
                <w:rFonts w:ascii="宋体"/>
                <w:sz w:val="18"/>
                <w:szCs w:val="18"/>
              </w:rPr>
              <w:t>0</w:t>
            </w:r>
          </w:p>
        </w:tc>
        <w:tc>
          <w:tcPr>
            <w:tcW w:w="1033" w:type="dxa"/>
            <w:tcBorders>
              <w:left w:val="single" w:sz="4" w:space="0" w:color="auto"/>
              <w:right w:val="single" w:sz="4" w:space="0" w:color="auto"/>
            </w:tcBorders>
            <w:shd w:val="clear" w:color="auto" w:fill="auto"/>
          </w:tcPr>
          <w:p>
            <w:pPr>
              <w:jc w:val="center"/>
            </w:pPr>
            <w:r>
              <w:rPr>
                <w:rFonts w:ascii="宋体"/>
                <w:sz w:val="18"/>
                <w:szCs w:val="18"/>
              </w:rPr>
              <w:t>/</w:t>
            </w:r>
          </w:p>
        </w:tc>
        <w:tc>
          <w:tcPr>
            <w:tcW w:w="1033" w:type="dxa"/>
            <w:tcBorders>
              <w:left w:val="single" w:sz="4" w:space="0" w:color="auto"/>
              <w:right w:val="single" w:sz="4" w:space="0" w:color="auto"/>
            </w:tcBorders>
            <w:shd w:val="clear" w:color="auto" w:fill="auto"/>
          </w:tcPr>
          <w:p>
            <w:pPr>
              <w:widowControl/>
              <w:jc w:val="center"/>
              <w:rPr>
                <w:rFonts w:ascii="宋体"/>
                <w:sz w:val="18"/>
                <w:szCs w:val="18"/>
              </w:rPr>
            </w:pPr>
            <w:r>
              <w:rPr>
                <w:rFonts w:ascii="宋体"/>
                <w:sz w:val="18"/>
                <w:szCs w:val="18"/>
              </w:rPr>
              <w:t>0.050</w:t>
            </w:r>
            <w:r>
              <w:rPr>
                <w:rFonts w:ascii="MS Mincho" w:eastAsia="MS Mincho" w:cs="MS Mincho" w:hint="eastAsia"/>
                <w:color w:val="000000"/>
              </w:rPr>
              <w:t> </w:t>
            </w:r>
            <w:r>
              <w:rPr>
                <w:rFonts w:ascii="宋体"/>
                <w:sz w:val="18"/>
                <w:szCs w:val="18"/>
              </w:rPr>
              <w:t>0</w:t>
            </w:r>
          </w:p>
        </w:tc>
      </w:tr>
      <w:tr>
        <w:trPr>
          <w:trHeight w:val="255"/>
        </w:trPr>
        <w:tc>
          <w:tcPr>
            <w:tcW w:w="1065" w:type="dxa"/>
            <w:tcBorders>
              <w:left w:val="single" w:sz="4" w:space="0" w:color="auto"/>
              <w:right w:val="single" w:sz="4" w:space="0" w:color="auto"/>
            </w:tcBorders>
            <w:shd w:val="clear" w:color="auto" w:fill="auto"/>
            <w:noWrap/>
          </w:tcPr>
          <w:p>
            <w:pPr>
              <w:widowControl/>
              <w:jc w:val="center"/>
              <w:rPr>
                <w:rFonts w:ascii="宋体"/>
                <w:sz w:val="18"/>
                <w:szCs w:val="18"/>
              </w:rPr>
            </w:pPr>
            <w:r>
              <w:rPr>
                <w:rFonts w:ascii="宋体"/>
                <w:sz w:val="18"/>
                <w:szCs w:val="18"/>
              </w:rPr>
              <w:t>Ⅴ</w:t>
            </w:r>
          </w:p>
        </w:tc>
        <w:tc>
          <w:tcPr>
            <w:tcW w:w="1032" w:type="dxa"/>
            <w:tcBorders>
              <w:left w:val="single" w:sz="4" w:space="0" w:color="auto"/>
              <w:right w:val="single" w:sz="4" w:space="0" w:color="auto"/>
            </w:tcBorders>
            <w:shd w:val="clear" w:color="auto" w:fill="auto"/>
            <w:noWrap/>
            <w:vAlign w:val="center"/>
          </w:tcPr>
          <w:p>
            <w:pPr>
              <w:jc w:val="center"/>
              <w:rPr>
                <w:rFonts w:ascii="宋体"/>
                <w:color w:val="000000"/>
                <w:sz w:val="18"/>
                <w:szCs w:val="18"/>
              </w:rPr>
            </w:pPr>
            <w:r>
              <w:rPr>
                <w:rFonts w:ascii="宋体" w:hint="eastAsia"/>
                <w:color w:val="000000"/>
                <w:sz w:val="18"/>
                <w:szCs w:val="18"/>
              </w:rPr>
              <w:t>0.138</w:t>
            </w:r>
            <w:r>
              <w:rPr>
                <w:rFonts w:ascii="MS Mincho" w:eastAsia="MS Mincho" w:cs="MS Mincho" w:hint="eastAsia"/>
                <w:color w:val="000000"/>
              </w:rPr>
              <w:t> </w:t>
            </w:r>
            <w:r>
              <w:rPr>
                <w:rFonts w:ascii="宋体" w:hint="eastAsia"/>
                <w:color w:val="000000"/>
                <w:sz w:val="18"/>
                <w:szCs w:val="18"/>
              </w:rPr>
              <w:t>0</w:t>
            </w:r>
          </w:p>
        </w:tc>
        <w:tc>
          <w:tcPr>
            <w:tcW w:w="1033" w:type="dxa"/>
            <w:tcBorders>
              <w:left w:val="single" w:sz="4" w:space="0" w:color="auto"/>
              <w:right w:val="single" w:sz="4" w:space="0" w:color="auto"/>
            </w:tcBorders>
            <w:shd w:val="clear" w:color="auto" w:fill="auto"/>
          </w:tcPr>
          <w:p>
            <w:pPr>
              <w:widowControl/>
              <w:jc w:val="center"/>
              <w:rPr>
                <w:rFonts w:ascii="宋体"/>
                <w:sz w:val="18"/>
                <w:szCs w:val="18"/>
              </w:rPr>
            </w:pPr>
            <w:r>
              <w:rPr>
                <w:rFonts w:ascii="宋体"/>
                <w:sz w:val="18"/>
                <w:szCs w:val="18"/>
              </w:rPr>
              <w:t>0.246</w:t>
            </w:r>
            <w:r>
              <w:rPr>
                <w:rFonts w:ascii="MS Mincho" w:eastAsia="MS Mincho" w:cs="MS Mincho" w:hint="eastAsia"/>
                <w:color w:val="000000"/>
              </w:rPr>
              <w:t> </w:t>
            </w:r>
            <w:r>
              <w:rPr>
                <w:rFonts w:ascii="宋体"/>
                <w:sz w:val="18"/>
                <w:szCs w:val="18"/>
              </w:rPr>
              <w:t>0</w:t>
            </w:r>
          </w:p>
        </w:tc>
        <w:tc>
          <w:tcPr>
            <w:tcW w:w="1032" w:type="dxa"/>
            <w:tcBorders>
              <w:left w:val="single" w:sz="4" w:space="0" w:color="auto"/>
              <w:right w:val="single" w:sz="4" w:space="0" w:color="auto"/>
            </w:tcBorders>
            <w:shd w:val="clear" w:color="auto" w:fill="auto"/>
          </w:tcPr>
          <w:p>
            <w:pPr>
              <w:widowControl/>
              <w:jc w:val="center"/>
              <w:rPr>
                <w:rFonts w:ascii="宋体"/>
                <w:sz w:val="18"/>
                <w:szCs w:val="18"/>
              </w:rPr>
            </w:pPr>
            <w:r>
              <w:rPr>
                <w:rFonts w:ascii="宋体"/>
                <w:sz w:val="18"/>
                <w:szCs w:val="18"/>
              </w:rPr>
              <w:t>0.120</w:t>
            </w:r>
            <w:r>
              <w:rPr>
                <w:rFonts w:ascii="MS Mincho" w:eastAsia="MS Mincho" w:cs="MS Mincho" w:hint="eastAsia"/>
                <w:color w:val="000000"/>
              </w:rPr>
              <w:t> </w:t>
            </w:r>
            <w:r>
              <w:rPr>
                <w:rFonts w:ascii="宋体"/>
                <w:sz w:val="18"/>
                <w:szCs w:val="18"/>
              </w:rPr>
              <w:t>0</w:t>
            </w:r>
          </w:p>
        </w:tc>
        <w:tc>
          <w:tcPr>
            <w:tcW w:w="1033" w:type="dxa"/>
            <w:tcBorders>
              <w:left w:val="single" w:sz="4" w:space="0" w:color="auto"/>
              <w:right w:val="single" w:sz="4" w:space="0" w:color="auto"/>
            </w:tcBorders>
            <w:shd w:val="clear" w:color="auto" w:fill="auto"/>
          </w:tcPr>
          <w:p>
            <w:pPr>
              <w:widowControl/>
              <w:jc w:val="center"/>
              <w:rPr>
                <w:rFonts w:ascii="宋体"/>
                <w:sz w:val="18"/>
                <w:szCs w:val="18"/>
              </w:rPr>
            </w:pPr>
            <w:r>
              <w:rPr>
                <w:rFonts w:ascii="宋体"/>
                <w:sz w:val="18"/>
                <w:szCs w:val="18"/>
              </w:rPr>
              <w:t>0.050</w:t>
            </w:r>
            <w:r>
              <w:rPr>
                <w:rFonts w:ascii="MS Mincho" w:eastAsia="MS Mincho" w:cs="MS Mincho" w:hint="eastAsia"/>
                <w:color w:val="000000"/>
              </w:rPr>
              <w:t> </w:t>
            </w:r>
            <w:r>
              <w:rPr>
                <w:rFonts w:ascii="宋体"/>
                <w:sz w:val="18"/>
                <w:szCs w:val="18"/>
              </w:rPr>
              <w:t>0</w:t>
            </w:r>
          </w:p>
        </w:tc>
        <w:tc>
          <w:tcPr>
            <w:tcW w:w="1033" w:type="dxa"/>
            <w:tcBorders>
              <w:left w:val="single" w:sz="4" w:space="0" w:color="auto"/>
              <w:right w:val="single" w:sz="4" w:space="0" w:color="auto"/>
            </w:tcBorders>
            <w:shd w:val="clear" w:color="auto" w:fill="auto"/>
          </w:tcPr>
          <w:p>
            <w:pPr>
              <w:widowControl/>
              <w:jc w:val="center"/>
              <w:rPr>
                <w:rFonts w:ascii="宋体"/>
                <w:sz w:val="18"/>
                <w:szCs w:val="18"/>
              </w:rPr>
            </w:pPr>
            <w:r>
              <w:rPr>
                <w:rFonts w:ascii="宋体"/>
                <w:sz w:val="18"/>
                <w:szCs w:val="18"/>
              </w:rPr>
              <w:t>0.230</w:t>
            </w:r>
            <w:r>
              <w:rPr>
                <w:rFonts w:ascii="MS Mincho" w:eastAsia="MS Mincho" w:cs="MS Mincho" w:hint="eastAsia"/>
                <w:color w:val="000000"/>
              </w:rPr>
              <w:t> </w:t>
            </w:r>
            <w:r>
              <w:rPr>
                <w:rFonts w:ascii="宋体"/>
                <w:sz w:val="18"/>
                <w:szCs w:val="18"/>
              </w:rPr>
              <w:t>0</w:t>
            </w:r>
          </w:p>
        </w:tc>
        <w:tc>
          <w:tcPr>
            <w:tcW w:w="1032" w:type="dxa"/>
            <w:tcBorders>
              <w:left w:val="single" w:sz="4" w:space="0" w:color="auto"/>
              <w:right w:val="single" w:sz="4" w:space="0" w:color="auto"/>
            </w:tcBorders>
            <w:shd w:val="clear" w:color="auto" w:fill="auto"/>
          </w:tcPr>
          <w:p>
            <w:pPr>
              <w:widowControl/>
              <w:jc w:val="center"/>
              <w:rPr>
                <w:rFonts w:ascii="宋体"/>
                <w:sz w:val="18"/>
                <w:szCs w:val="18"/>
              </w:rPr>
            </w:pPr>
            <w:r>
              <w:rPr>
                <w:rFonts w:ascii="宋体"/>
                <w:sz w:val="18"/>
                <w:szCs w:val="18"/>
              </w:rPr>
              <w:t>0.070</w:t>
            </w:r>
            <w:r>
              <w:rPr>
                <w:rFonts w:ascii="MS Mincho" w:eastAsia="MS Mincho" w:cs="MS Mincho" w:hint="eastAsia"/>
                <w:color w:val="000000"/>
              </w:rPr>
              <w:t> </w:t>
            </w:r>
            <w:r>
              <w:rPr>
                <w:rFonts w:ascii="宋体"/>
                <w:sz w:val="18"/>
                <w:szCs w:val="18"/>
              </w:rPr>
              <w:t>0</w:t>
            </w:r>
          </w:p>
        </w:tc>
        <w:tc>
          <w:tcPr>
            <w:tcW w:w="1033" w:type="dxa"/>
            <w:tcBorders>
              <w:left w:val="single" w:sz="4" w:space="0" w:color="auto"/>
              <w:right w:val="single" w:sz="4" w:space="0" w:color="auto"/>
            </w:tcBorders>
            <w:shd w:val="clear" w:color="auto" w:fill="auto"/>
          </w:tcPr>
          <w:p>
            <w:pPr>
              <w:jc w:val="center"/>
            </w:pPr>
            <w:r>
              <w:rPr>
                <w:rFonts w:ascii="宋体"/>
                <w:sz w:val="18"/>
                <w:szCs w:val="18"/>
              </w:rPr>
              <w:t>/</w:t>
            </w:r>
          </w:p>
        </w:tc>
        <w:tc>
          <w:tcPr>
            <w:tcW w:w="1033" w:type="dxa"/>
            <w:tcBorders>
              <w:left w:val="single" w:sz="4" w:space="0" w:color="auto"/>
              <w:right w:val="single" w:sz="4" w:space="0" w:color="auto"/>
            </w:tcBorders>
            <w:shd w:val="clear" w:color="auto" w:fill="auto"/>
          </w:tcPr>
          <w:p>
            <w:pPr>
              <w:widowControl/>
              <w:jc w:val="center"/>
              <w:rPr>
                <w:rFonts w:ascii="宋体"/>
                <w:sz w:val="18"/>
                <w:szCs w:val="18"/>
              </w:rPr>
            </w:pPr>
            <w:r>
              <w:rPr>
                <w:rFonts w:ascii="宋体"/>
                <w:sz w:val="18"/>
                <w:szCs w:val="18"/>
              </w:rPr>
              <w:t>0.070</w:t>
            </w:r>
            <w:r>
              <w:rPr>
                <w:rFonts w:ascii="MS Mincho" w:eastAsia="MS Mincho" w:cs="MS Mincho" w:hint="eastAsia"/>
                <w:color w:val="000000"/>
              </w:rPr>
              <w:t> </w:t>
            </w:r>
            <w:r>
              <w:rPr>
                <w:rFonts w:ascii="宋体"/>
                <w:sz w:val="18"/>
                <w:szCs w:val="18"/>
              </w:rPr>
              <w:t>0</w:t>
            </w:r>
          </w:p>
        </w:tc>
      </w:tr>
      <w:tr>
        <w:trPr>
          <w:trHeight w:val="255"/>
        </w:trPr>
        <w:tc>
          <w:tcPr>
            <w:tcW w:w="1065" w:type="dxa"/>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Ⅵ</w:t>
            </w:r>
          </w:p>
        </w:tc>
        <w:tc>
          <w:tcPr>
            <w:tcW w:w="1032" w:type="dxa"/>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hint="eastAsia"/>
                <w:sz w:val="18"/>
                <w:szCs w:val="18"/>
              </w:rPr>
              <w:t>/</w:t>
            </w:r>
          </w:p>
        </w:tc>
        <w:tc>
          <w:tcPr>
            <w:tcW w:w="1033" w:type="dxa"/>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0.320</w:t>
            </w:r>
            <w:r>
              <w:rPr>
                <w:rFonts w:ascii="MS Mincho" w:eastAsia="MS Mincho" w:cs="MS Mincho" w:hint="eastAsia"/>
                <w:color w:val="000000"/>
              </w:rPr>
              <w:t> </w:t>
            </w:r>
            <w:r>
              <w:rPr>
                <w:rFonts w:ascii="宋体"/>
                <w:sz w:val="18"/>
                <w:szCs w:val="18"/>
              </w:rPr>
              <w:t>0</w:t>
            </w:r>
          </w:p>
        </w:tc>
        <w:tc>
          <w:tcPr>
            <w:tcW w:w="1032" w:type="dxa"/>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w:t>
            </w:r>
          </w:p>
        </w:tc>
        <w:tc>
          <w:tcPr>
            <w:tcW w:w="1033" w:type="dxa"/>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hint="eastAsia"/>
                <w:sz w:val="18"/>
                <w:szCs w:val="18"/>
              </w:rPr>
              <w:t>/</w:t>
            </w:r>
          </w:p>
        </w:tc>
        <w:tc>
          <w:tcPr>
            <w:tcW w:w="1033" w:type="dxa"/>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0.411</w:t>
            </w:r>
            <w:r>
              <w:rPr>
                <w:rFonts w:ascii="MS Mincho" w:eastAsia="MS Mincho" w:cs="MS Mincho" w:hint="eastAsia"/>
                <w:color w:val="000000"/>
              </w:rPr>
              <w:t> </w:t>
            </w:r>
            <w:r>
              <w:rPr>
                <w:rFonts w:ascii="宋体"/>
                <w:sz w:val="18"/>
                <w:szCs w:val="18"/>
              </w:rPr>
              <w:t>0</w:t>
            </w:r>
          </w:p>
        </w:tc>
        <w:tc>
          <w:tcPr>
            <w:tcW w:w="1032" w:type="dxa"/>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0.090</w:t>
            </w:r>
            <w:r>
              <w:rPr>
                <w:rFonts w:ascii="MS Mincho" w:eastAsia="MS Mincho" w:cs="MS Mincho" w:hint="eastAsia"/>
                <w:color w:val="000000"/>
              </w:rPr>
              <w:t> </w:t>
            </w:r>
            <w:r>
              <w:rPr>
                <w:rFonts w:ascii="宋体"/>
                <w:sz w:val="18"/>
                <w:szCs w:val="18"/>
              </w:rPr>
              <w:t>0</w:t>
            </w:r>
          </w:p>
        </w:tc>
        <w:tc>
          <w:tcPr>
            <w:tcW w:w="1033" w:type="dxa"/>
            <w:tcBorders>
              <w:left w:val="single" w:sz="4" w:space="0" w:color="auto"/>
              <w:right w:val="single" w:sz="4" w:space="0" w:color="auto"/>
            </w:tcBorders>
            <w:shd w:val="clear" w:color="auto" w:fill="auto"/>
          </w:tcPr>
          <w:p>
            <w:pPr>
              <w:jc w:val="center"/>
            </w:pPr>
            <w:r>
              <w:rPr>
                <w:rFonts w:ascii="宋体"/>
                <w:sz w:val="18"/>
                <w:szCs w:val="18"/>
              </w:rPr>
              <w:t>/</w:t>
            </w:r>
          </w:p>
        </w:tc>
        <w:tc>
          <w:tcPr>
            <w:tcW w:w="1033" w:type="dxa"/>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0.090</w:t>
            </w:r>
            <w:r>
              <w:rPr>
                <w:rFonts w:ascii="MS Mincho" w:eastAsia="MS Mincho" w:cs="MS Mincho" w:hint="eastAsia"/>
                <w:color w:val="000000"/>
              </w:rPr>
              <w:t> </w:t>
            </w:r>
            <w:r>
              <w:rPr>
                <w:rFonts w:ascii="宋体"/>
                <w:sz w:val="18"/>
                <w:szCs w:val="18"/>
              </w:rPr>
              <w:t>0</w:t>
            </w:r>
          </w:p>
        </w:tc>
      </w:tr>
      <w:tr>
        <w:trPr>
          <w:trHeight w:val="255"/>
        </w:trPr>
        <w:tc>
          <w:tcPr>
            <w:tcW w:w="1065" w:type="dxa"/>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Ⅷ</w:t>
            </w:r>
          </w:p>
        </w:tc>
        <w:tc>
          <w:tcPr>
            <w:tcW w:w="1032" w:type="dxa"/>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hint="eastAsia"/>
                <w:sz w:val="18"/>
                <w:szCs w:val="18"/>
              </w:rPr>
              <w:t>/</w:t>
            </w:r>
          </w:p>
        </w:tc>
        <w:tc>
          <w:tcPr>
            <w:tcW w:w="1033" w:type="dxa"/>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0.470</w:t>
            </w:r>
            <w:r>
              <w:rPr>
                <w:rFonts w:ascii="MS Mincho" w:eastAsia="MS Mincho" w:cs="MS Mincho" w:hint="eastAsia"/>
                <w:color w:val="000000"/>
              </w:rPr>
              <w:t> </w:t>
            </w:r>
            <w:r>
              <w:rPr>
                <w:rFonts w:ascii="宋体"/>
                <w:sz w:val="18"/>
                <w:szCs w:val="18"/>
              </w:rPr>
              <w:t>0</w:t>
            </w:r>
          </w:p>
        </w:tc>
        <w:tc>
          <w:tcPr>
            <w:tcW w:w="1032" w:type="dxa"/>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0.200</w:t>
            </w:r>
            <w:r>
              <w:rPr>
                <w:rFonts w:ascii="MS Mincho" w:eastAsia="MS Mincho" w:cs="MS Mincho" w:hint="eastAsia"/>
                <w:color w:val="000000"/>
              </w:rPr>
              <w:t> </w:t>
            </w:r>
            <w:r>
              <w:rPr>
                <w:rFonts w:ascii="宋体"/>
                <w:sz w:val="18"/>
                <w:szCs w:val="18"/>
              </w:rPr>
              <w:t>0</w:t>
            </w:r>
          </w:p>
        </w:tc>
        <w:tc>
          <w:tcPr>
            <w:tcW w:w="1033" w:type="dxa"/>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hint="eastAsia"/>
                <w:sz w:val="18"/>
                <w:szCs w:val="18"/>
              </w:rPr>
              <w:t>/</w:t>
            </w:r>
          </w:p>
        </w:tc>
        <w:tc>
          <w:tcPr>
            <w:tcW w:w="1033" w:type="dxa"/>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0.100</w:t>
            </w:r>
            <w:r>
              <w:rPr>
                <w:rFonts w:ascii="MS Mincho" w:eastAsia="MS Mincho" w:cs="MS Mincho" w:hint="eastAsia"/>
                <w:color w:val="000000"/>
              </w:rPr>
              <w:t> </w:t>
            </w:r>
            <w:r>
              <w:rPr>
                <w:rFonts w:ascii="宋体"/>
                <w:sz w:val="18"/>
                <w:szCs w:val="18"/>
              </w:rPr>
              <w:t>0</w:t>
            </w:r>
          </w:p>
        </w:tc>
        <w:tc>
          <w:tcPr>
            <w:tcW w:w="1032" w:type="dxa"/>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0.100</w:t>
            </w:r>
            <w:r>
              <w:rPr>
                <w:rFonts w:ascii="MS Mincho" w:eastAsia="MS Mincho" w:cs="MS Mincho" w:hint="eastAsia"/>
                <w:color w:val="000000"/>
              </w:rPr>
              <w:t> </w:t>
            </w:r>
            <w:r>
              <w:rPr>
                <w:rFonts w:ascii="宋体"/>
                <w:sz w:val="18"/>
                <w:szCs w:val="18"/>
              </w:rPr>
              <w:t>0</w:t>
            </w:r>
          </w:p>
        </w:tc>
        <w:tc>
          <w:tcPr>
            <w:tcW w:w="1033" w:type="dxa"/>
            <w:tcBorders>
              <w:left w:val="single" w:sz="4" w:space="0" w:color="auto"/>
              <w:right w:val="single" w:sz="4" w:space="0" w:color="auto"/>
            </w:tcBorders>
            <w:shd w:val="clear" w:color="auto" w:fill="auto"/>
          </w:tcPr>
          <w:p>
            <w:pPr>
              <w:jc w:val="center"/>
            </w:pPr>
            <w:r>
              <w:rPr>
                <w:rFonts w:ascii="宋体"/>
                <w:sz w:val="18"/>
                <w:szCs w:val="18"/>
              </w:rPr>
              <w:t>/</w:t>
            </w:r>
          </w:p>
        </w:tc>
        <w:tc>
          <w:tcPr>
            <w:tcW w:w="1033" w:type="dxa"/>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0.100</w:t>
            </w:r>
            <w:r>
              <w:rPr>
                <w:rFonts w:ascii="MS Mincho" w:eastAsia="MS Mincho" w:cs="MS Mincho" w:hint="eastAsia"/>
                <w:color w:val="000000"/>
              </w:rPr>
              <w:t> </w:t>
            </w:r>
            <w:r>
              <w:rPr>
                <w:rFonts w:ascii="宋体"/>
                <w:sz w:val="18"/>
                <w:szCs w:val="18"/>
              </w:rPr>
              <w:t>0</w:t>
            </w:r>
          </w:p>
        </w:tc>
      </w:tr>
      <w:tr>
        <w:trPr>
          <w:trHeight w:val="540"/>
        </w:trPr>
        <w:tc>
          <w:tcPr>
            <w:tcW w:w="1065" w:type="dxa"/>
            <w:tcBorders>
              <w:top w:val="double" w:sz="4" w:space="0" w:color="auto"/>
              <w:bottom w:val="single" w:sz="4" w:space="0" w:color="auto"/>
              <w:right w:val="single" w:sz="6" w:space="0" w:color="auto"/>
            </w:tcBorders>
            <w:shd w:val="clear" w:color="auto" w:fill="auto"/>
            <w:noWrap/>
            <w:vAlign w:val="center"/>
          </w:tcPr>
          <w:p>
            <w:pPr>
              <w:widowControl/>
              <w:jc w:val="center"/>
              <w:rPr>
                <w:rFonts w:ascii="宋体" w:cs="宋体"/>
                <w:sz w:val="18"/>
                <w:szCs w:val="18"/>
              </w:rPr>
            </w:pPr>
            <w:r>
              <w:rPr>
                <w:rFonts w:ascii="宋体" w:cs="宋体" w:hint="eastAsia"/>
                <w:sz w:val="18"/>
                <w:szCs w:val="18"/>
              </w:rPr>
              <w:t>标液编号</w:t>
            </w:r>
          </w:p>
        </w:tc>
        <w:tc>
          <w:tcPr>
            <w:tcW w:w="1032" w:type="dxa"/>
            <w:tcBorders>
              <w:top w:val="double" w:sz="4" w:space="0" w:color="auto"/>
              <w:left w:val="single" w:sz="6" w:space="0" w:color="auto"/>
              <w:bottom w:val="single" w:sz="4" w:space="0" w:color="auto"/>
            </w:tcBorders>
            <w:shd w:val="clear" w:color="auto" w:fill="auto"/>
            <w:noWrap/>
            <w:vAlign w:val="center"/>
          </w:tcPr>
          <w:p>
            <w:pPr>
              <w:jc w:val="center"/>
              <w:rPr>
                <w:rFonts w:ascii="宋体" w:cs="宋体"/>
                <w:color w:val="000000"/>
                <w:sz w:val="18"/>
                <w:szCs w:val="18"/>
              </w:rPr>
            </w:pPr>
            <w:r>
              <w:rPr>
                <w:rFonts w:hint="eastAsia"/>
                <w:color w:val="000000"/>
                <w:sz w:val="18"/>
                <w:szCs w:val="18"/>
              </w:rPr>
              <w:t>Tb</w:t>
            </w:r>
            <w:r>
              <w:rPr>
                <w:rFonts w:hint="eastAsia"/>
                <w:color w:val="000000"/>
                <w:sz w:val="18"/>
                <w:szCs w:val="18"/>
                <w:vertAlign w:val="subscript"/>
              </w:rPr>
              <w:t>4</w:t>
            </w:r>
            <w:r>
              <w:rPr>
                <w:rFonts w:hint="eastAsia"/>
                <w:color w:val="000000"/>
                <w:sz w:val="18"/>
                <w:szCs w:val="18"/>
              </w:rPr>
              <w:t>O</w:t>
            </w:r>
            <w:r>
              <w:rPr>
                <w:rFonts w:hint="eastAsia"/>
                <w:color w:val="000000"/>
                <w:sz w:val="18"/>
                <w:szCs w:val="18"/>
                <w:vertAlign w:val="subscript"/>
              </w:rPr>
              <w:t>7</w:t>
            </w:r>
          </w:p>
          <w:p>
            <w:pPr>
              <w:jc w:val="center"/>
              <w:rPr>
                <w:rFonts w:ascii="宋体" w:cs="宋体"/>
                <w:color w:val="000000"/>
                <w:sz w:val="18"/>
                <w:szCs w:val="18"/>
              </w:rPr>
            </w:pPr>
            <w:r>
              <w:rPr>
                <w:color w:val="000000"/>
                <w:sz w:val="18"/>
                <w:szCs w:val="18"/>
              </w:rPr>
              <w:t>5.2.9</w:t>
            </w:r>
          </w:p>
        </w:tc>
        <w:tc>
          <w:tcPr>
            <w:tcW w:w="1033" w:type="dxa"/>
            <w:tcBorders>
              <w:top w:val="double" w:sz="4" w:space="0" w:color="auto"/>
              <w:left w:val="single" w:sz="6" w:space="0" w:color="auto"/>
              <w:bottom w:val="single" w:sz="4"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Dy</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w:t>
            </w:r>
            <w:r>
              <w:rPr>
                <w:rFonts w:hint="eastAsia"/>
                <w:color w:val="000000"/>
                <w:sz w:val="18"/>
                <w:szCs w:val="18"/>
              </w:rPr>
              <w:t>1</w:t>
            </w:r>
            <w:r>
              <w:rPr>
                <w:color w:val="000000"/>
                <w:sz w:val="18"/>
                <w:szCs w:val="18"/>
              </w:rPr>
              <w:t>0</w:t>
            </w:r>
          </w:p>
        </w:tc>
        <w:tc>
          <w:tcPr>
            <w:tcW w:w="1032" w:type="dxa"/>
            <w:tcBorders>
              <w:top w:val="double" w:sz="4" w:space="0" w:color="auto"/>
              <w:left w:val="single" w:sz="6" w:space="0" w:color="auto"/>
              <w:bottom w:val="single" w:sz="4"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Ho</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w:t>
            </w:r>
            <w:r>
              <w:rPr>
                <w:rFonts w:hint="eastAsia"/>
                <w:color w:val="000000"/>
                <w:sz w:val="18"/>
                <w:szCs w:val="18"/>
              </w:rPr>
              <w:t>1</w:t>
            </w:r>
            <w:r>
              <w:rPr>
                <w:color w:val="000000"/>
                <w:sz w:val="18"/>
                <w:szCs w:val="18"/>
              </w:rPr>
              <w:t>1</w:t>
            </w:r>
          </w:p>
        </w:tc>
        <w:tc>
          <w:tcPr>
            <w:tcW w:w="1033" w:type="dxa"/>
            <w:tcBorders>
              <w:top w:val="double" w:sz="4" w:space="0" w:color="auto"/>
              <w:left w:val="single" w:sz="6" w:space="0" w:color="auto"/>
              <w:bottom w:val="single" w:sz="4"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Er</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w:t>
            </w:r>
            <w:r>
              <w:rPr>
                <w:rFonts w:hint="eastAsia"/>
                <w:color w:val="000000"/>
                <w:sz w:val="18"/>
                <w:szCs w:val="18"/>
              </w:rPr>
              <w:t>1</w:t>
            </w:r>
            <w:r>
              <w:rPr>
                <w:color w:val="000000"/>
                <w:sz w:val="18"/>
                <w:szCs w:val="18"/>
              </w:rPr>
              <w:t>2</w:t>
            </w:r>
          </w:p>
        </w:tc>
        <w:tc>
          <w:tcPr>
            <w:tcW w:w="1033" w:type="dxa"/>
            <w:tcBorders>
              <w:top w:val="double" w:sz="4" w:space="0" w:color="auto"/>
              <w:left w:val="single" w:sz="6" w:space="0" w:color="auto"/>
              <w:bottom w:val="single" w:sz="4"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Tm</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w:t>
            </w:r>
            <w:r>
              <w:rPr>
                <w:rFonts w:hint="eastAsia"/>
                <w:color w:val="000000"/>
                <w:sz w:val="18"/>
                <w:szCs w:val="18"/>
              </w:rPr>
              <w:t>1</w:t>
            </w:r>
            <w:r>
              <w:rPr>
                <w:color w:val="000000"/>
                <w:sz w:val="18"/>
                <w:szCs w:val="18"/>
              </w:rPr>
              <w:t>3</w:t>
            </w:r>
          </w:p>
        </w:tc>
        <w:tc>
          <w:tcPr>
            <w:tcW w:w="1032" w:type="dxa"/>
            <w:tcBorders>
              <w:top w:val="double" w:sz="4" w:space="0" w:color="auto"/>
              <w:left w:val="single" w:sz="6" w:space="0" w:color="auto"/>
              <w:bottom w:val="single" w:sz="4"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Yb</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w:t>
            </w:r>
            <w:r>
              <w:rPr>
                <w:rFonts w:hint="eastAsia"/>
                <w:color w:val="000000"/>
                <w:sz w:val="18"/>
                <w:szCs w:val="18"/>
              </w:rPr>
              <w:t>1</w:t>
            </w:r>
            <w:r>
              <w:rPr>
                <w:color w:val="000000"/>
                <w:sz w:val="18"/>
                <w:szCs w:val="18"/>
              </w:rPr>
              <w:t>4</w:t>
            </w:r>
          </w:p>
        </w:tc>
        <w:tc>
          <w:tcPr>
            <w:tcW w:w="1033" w:type="dxa"/>
            <w:tcBorders>
              <w:top w:val="double" w:sz="4" w:space="0" w:color="auto"/>
              <w:left w:val="single" w:sz="6" w:space="0" w:color="auto"/>
              <w:bottom w:val="single" w:sz="4"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Lu</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w:t>
            </w:r>
            <w:r>
              <w:rPr>
                <w:rFonts w:hint="eastAsia"/>
                <w:color w:val="000000"/>
                <w:sz w:val="18"/>
                <w:szCs w:val="18"/>
              </w:rPr>
              <w:t>1</w:t>
            </w:r>
            <w:r>
              <w:rPr>
                <w:color w:val="000000"/>
                <w:sz w:val="18"/>
                <w:szCs w:val="18"/>
              </w:rPr>
              <w:t>5</w:t>
            </w:r>
          </w:p>
        </w:tc>
        <w:tc>
          <w:tcPr>
            <w:tcW w:w="1033" w:type="dxa"/>
            <w:tcBorders>
              <w:top w:val="double" w:sz="4" w:space="0" w:color="auto"/>
              <w:left w:val="single" w:sz="6" w:space="0" w:color="auto"/>
              <w:bottom w:val="single" w:sz="4" w:space="0" w:color="auto"/>
            </w:tcBorders>
            <w:shd w:val="clear" w:color="auto" w:fill="auto"/>
            <w:vAlign w:val="center"/>
          </w:tcPr>
          <w:p>
            <w:pPr>
              <w:jc w:val="center"/>
              <w:rPr>
                <w:rFonts w:ascii="宋体" w:cs="宋体"/>
                <w:color w:val="000000"/>
                <w:sz w:val="18"/>
                <w:szCs w:val="18"/>
              </w:rPr>
            </w:pPr>
            <w:r>
              <w:rPr>
                <w:color w:val="000000"/>
                <w:sz w:val="18"/>
                <w:szCs w:val="18"/>
              </w:rPr>
              <w:t>/</w:t>
            </w:r>
          </w:p>
        </w:tc>
      </w:tr>
      <w:tr>
        <w:trPr>
          <w:trHeight w:val="277"/>
        </w:trPr>
        <w:tc>
          <w:tcPr>
            <w:tcW w:w="1065" w:type="dxa"/>
            <w:tcBorders>
              <w:top w:val="single" w:sz="4" w:space="0" w:color="auto"/>
              <w:bottom w:val="single" w:sz="4" w:space="0" w:color="auto"/>
            </w:tcBorders>
            <w:shd w:val="clear" w:color="auto" w:fill="auto"/>
            <w:noWrap/>
            <w:vAlign w:val="center"/>
          </w:tcPr>
          <w:p>
            <w:pPr>
              <w:widowControl/>
              <w:jc w:val="center"/>
              <w:rPr>
                <w:rFonts w:ascii="宋体"/>
                <w:sz w:val="18"/>
                <w:szCs w:val="18"/>
              </w:rPr>
            </w:pPr>
            <w:r>
              <w:rPr>
                <w:rFonts w:ascii="宋体"/>
                <w:sz w:val="18"/>
                <w:szCs w:val="18"/>
              </w:rPr>
              <w:t>Ⅰ</w:t>
            </w:r>
          </w:p>
        </w:tc>
        <w:tc>
          <w:tcPr>
            <w:tcW w:w="1032" w:type="dxa"/>
            <w:tcBorders>
              <w:top w:val="single" w:sz="4" w:space="0" w:color="auto"/>
              <w:bottom w:val="single" w:sz="4" w:space="0" w:color="auto"/>
            </w:tcBorders>
            <w:shd w:val="clear" w:color="auto" w:fill="auto"/>
            <w:noWrap/>
            <w:vAlign w:val="center"/>
          </w:tcPr>
          <w:p>
            <w:pPr>
              <w:jc w:val="center"/>
              <w:rPr>
                <w:rFonts w:ascii="宋体"/>
                <w:color w:val="000000"/>
                <w:sz w:val="18"/>
                <w:szCs w:val="18"/>
              </w:rPr>
            </w:pPr>
            <w:r>
              <w:rPr>
                <w:rFonts w:ascii="宋体"/>
                <w:sz w:val="18"/>
                <w:szCs w:val="18"/>
              </w:rPr>
              <w:t>/</w:t>
            </w:r>
          </w:p>
        </w:tc>
        <w:tc>
          <w:tcPr>
            <w:tcW w:w="1033" w:type="dxa"/>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color w:val="000000"/>
                <w:sz w:val="18"/>
                <w:szCs w:val="18"/>
              </w:rPr>
              <w:t>0.120</w:t>
            </w:r>
            <w:r>
              <w:rPr>
                <w:rFonts w:ascii="MS Mincho" w:eastAsia="MS Mincho" w:cs="MS Mincho" w:hint="eastAsia"/>
                <w:color w:val="000000"/>
              </w:rPr>
              <w:t> </w:t>
            </w:r>
            <w:r>
              <w:rPr>
                <w:rFonts w:ascii="宋体"/>
                <w:color w:val="000000"/>
                <w:sz w:val="18"/>
                <w:szCs w:val="18"/>
              </w:rPr>
              <w:t>0</w:t>
            </w:r>
          </w:p>
        </w:tc>
        <w:tc>
          <w:tcPr>
            <w:tcW w:w="1032"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sz w:val="18"/>
                <w:szCs w:val="18"/>
              </w:rPr>
              <w:t>/</w:t>
            </w:r>
          </w:p>
        </w:tc>
        <w:tc>
          <w:tcPr>
            <w:tcW w:w="1032"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w:t>
            </w:r>
          </w:p>
        </w:tc>
      </w:tr>
      <w:tr>
        <w:trPr>
          <w:trHeight w:val="277"/>
        </w:trPr>
        <w:tc>
          <w:tcPr>
            <w:tcW w:w="1065" w:type="dxa"/>
            <w:tcBorders>
              <w:top w:val="single" w:sz="4" w:space="0" w:color="auto"/>
              <w:bottom w:val="single" w:sz="4" w:space="0" w:color="auto"/>
            </w:tcBorders>
            <w:shd w:val="clear" w:color="auto" w:fill="auto"/>
            <w:noWrap/>
            <w:vAlign w:val="center"/>
          </w:tcPr>
          <w:p>
            <w:pPr>
              <w:widowControl/>
              <w:jc w:val="center"/>
              <w:rPr>
                <w:rFonts w:ascii="宋体"/>
                <w:sz w:val="18"/>
                <w:szCs w:val="18"/>
              </w:rPr>
            </w:pPr>
            <w:r>
              <w:rPr>
                <w:rFonts w:ascii="宋体"/>
                <w:sz w:val="18"/>
                <w:szCs w:val="18"/>
              </w:rPr>
              <w:t>Ⅱ</w:t>
            </w:r>
          </w:p>
        </w:tc>
        <w:tc>
          <w:tcPr>
            <w:tcW w:w="1032" w:type="dxa"/>
            <w:tcBorders>
              <w:top w:val="single" w:sz="4" w:space="0" w:color="auto"/>
              <w:bottom w:val="single" w:sz="4" w:space="0" w:color="auto"/>
            </w:tcBorders>
            <w:shd w:val="clear" w:color="auto" w:fill="auto"/>
            <w:noWrap/>
            <w:vAlign w:val="center"/>
          </w:tcPr>
          <w:p>
            <w:pPr>
              <w:widowControl/>
              <w:jc w:val="center"/>
              <w:rPr>
                <w:rFonts w:ascii="宋体"/>
                <w:sz w:val="18"/>
                <w:szCs w:val="18"/>
              </w:rPr>
            </w:pPr>
            <w:r>
              <w:rPr>
                <w:rFonts w:ascii="宋体"/>
                <w:sz w:val="18"/>
                <w:szCs w:val="18"/>
              </w:rPr>
              <w:t>/</w:t>
            </w:r>
          </w:p>
        </w:tc>
        <w:tc>
          <w:tcPr>
            <w:tcW w:w="1033" w:type="dxa"/>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0.096</w:t>
            </w:r>
            <w:r>
              <w:rPr>
                <w:rFonts w:ascii="MS Mincho" w:eastAsia="MS Mincho" w:cs="MS Mincho" w:hint="eastAsia"/>
                <w:color w:val="000000"/>
              </w:rPr>
              <w:t> </w:t>
            </w:r>
            <w:r>
              <w:rPr>
                <w:rFonts w:ascii="宋体" w:hint="eastAsia"/>
                <w:color w:val="000000"/>
                <w:sz w:val="18"/>
                <w:szCs w:val="18"/>
              </w:rPr>
              <w:t>0</w:t>
            </w:r>
          </w:p>
        </w:tc>
        <w:tc>
          <w:tcPr>
            <w:tcW w:w="1032"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sz w:val="18"/>
                <w:szCs w:val="18"/>
              </w:rPr>
              <w:t>/</w:t>
            </w:r>
          </w:p>
        </w:tc>
        <w:tc>
          <w:tcPr>
            <w:tcW w:w="1032"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w:t>
            </w:r>
          </w:p>
        </w:tc>
      </w:tr>
      <w:tr>
        <w:trPr>
          <w:trHeight w:val="277"/>
        </w:trPr>
        <w:tc>
          <w:tcPr>
            <w:tcW w:w="1065" w:type="dxa"/>
            <w:tcBorders>
              <w:top w:val="single" w:sz="4" w:space="0" w:color="auto"/>
              <w:bottom w:val="single" w:sz="4" w:space="0" w:color="auto"/>
            </w:tcBorders>
            <w:shd w:val="clear" w:color="auto" w:fill="auto"/>
            <w:noWrap/>
            <w:vAlign w:val="center"/>
          </w:tcPr>
          <w:p>
            <w:pPr>
              <w:widowControl/>
              <w:jc w:val="center"/>
              <w:rPr>
                <w:rFonts w:ascii="宋体"/>
                <w:sz w:val="18"/>
                <w:szCs w:val="18"/>
              </w:rPr>
            </w:pPr>
            <w:r>
              <w:rPr>
                <w:rFonts w:ascii="宋体"/>
                <w:sz w:val="18"/>
                <w:szCs w:val="18"/>
              </w:rPr>
              <w:t>Ⅲ</w:t>
            </w:r>
          </w:p>
        </w:tc>
        <w:tc>
          <w:tcPr>
            <w:tcW w:w="1032" w:type="dxa"/>
            <w:tcBorders>
              <w:top w:val="single" w:sz="4" w:space="0" w:color="auto"/>
              <w:bottom w:val="single" w:sz="4" w:space="0" w:color="auto"/>
            </w:tcBorders>
            <w:shd w:val="clear" w:color="auto" w:fill="auto"/>
            <w:noWrap/>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0.072</w:t>
            </w:r>
            <w:r>
              <w:rPr>
                <w:rFonts w:ascii="MS Mincho" w:eastAsia="MS Mincho" w:cs="MS Mincho" w:hint="eastAsia"/>
                <w:color w:val="000000"/>
              </w:rPr>
              <w:t> </w:t>
            </w:r>
            <w:r>
              <w:rPr>
                <w:rFonts w:ascii="宋体" w:hint="eastAsia"/>
                <w:color w:val="000000"/>
                <w:sz w:val="18"/>
                <w:szCs w:val="18"/>
              </w:rPr>
              <w:t>0</w:t>
            </w:r>
          </w:p>
        </w:tc>
        <w:tc>
          <w:tcPr>
            <w:tcW w:w="1032"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sz w:val="18"/>
                <w:szCs w:val="18"/>
              </w:rPr>
              <w:t>/</w:t>
            </w:r>
          </w:p>
        </w:tc>
        <w:tc>
          <w:tcPr>
            <w:tcW w:w="1032"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vAlign w:val="center"/>
          </w:tcPr>
          <w:p>
            <w:pPr>
              <w:jc w:val="center"/>
              <w:rPr>
                <w:rFonts w:ascii="宋体"/>
                <w:color w:val="000000"/>
                <w:sz w:val="18"/>
                <w:szCs w:val="18"/>
              </w:rPr>
            </w:pPr>
          </w:p>
        </w:tc>
      </w:tr>
      <w:tr>
        <w:trPr>
          <w:trHeight w:val="277"/>
        </w:trPr>
        <w:tc>
          <w:tcPr>
            <w:tcW w:w="1065" w:type="dxa"/>
            <w:tcBorders>
              <w:top w:val="single" w:sz="4" w:space="0" w:color="auto"/>
              <w:bottom w:val="single" w:sz="4" w:space="0" w:color="auto"/>
            </w:tcBorders>
            <w:shd w:val="clear" w:color="auto" w:fill="auto"/>
            <w:noWrap/>
          </w:tcPr>
          <w:p>
            <w:pPr>
              <w:widowControl/>
              <w:jc w:val="center"/>
              <w:rPr>
                <w:rFonts w:ascii="宋体"/>
                <w:sz w:val="18"/>
                <w:szCs w:val="18"/>
              </w:rPr>
            </w:pPr>
            <w:r>
              <w:rPr>
                <w:rFonts w:ascii="宋体"/>
                <w:sz w:val="18"/>
                <w:szCs w:val="18"/>
              </w:rPr>
              <w:t>Ⅳ</w:t>
            </w:r>
          </w:p>
        </w:tc>
        <w:tc>
          <w:tcPr>
            <w:tcW w:w="1032" w:type="dxa"/>
            <w:tcBorders>
              <w:top w:val="single" w:sz="4" w:space="0" w:color="auto"/>
              <w:bottom w:val="single" w:sz="4" w:space="0" w:color="auto"/>
            </w:tcBorders>
            <w:shd w:val="clear" w:color="auto" w:fill="auto"/>
            <w:noWrap/>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sz w:val="18"/>
                <w:szCs w:val="18"/>
              </w:rPr>
              <w:t>/</w:t>
            </w:r>
          </w:p>
        </w:tc>
        <w:tc>
          <w:tcPr>
            <w:tcW w:w="1032"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sz w:val="18"/>
                <w:szCs w:val="18"/>
              </w:rPr>
              <w:t>/</w:t>
            </w:r>
          </w:p>
        </w:tc>
        <w:tc>
          <w:tcPr>
            <w:tcW w:w="1032"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vAlign w:val="center"/>
          </w:tcPr>
          <w:p>
            <w:pPr>
              <w:jc w:val="center"/>
              <w:rPr>
                <w:rFonts w:ascii="宋体"/>
                <w:color w:val="000000"/>
                <w:sz w:val="18"/>
                <w:szCs w:val="18"/>
              </w:rPr>
            </w:pPr>
          </w:p>
        </w:tc>
        <w:tc>
          <w:tcPr>
            <w:tcW w:w="1033" w:type="dxa"/>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w:t>
            </w:r>
          </w:p>
        </w:tc>
      </w:tr>
      <w:tr>
        <w:trPr>
          <w:trHeight w:val="277"/>
        </w:trPr>
        <w:tc>
          <w:tcPr>
            <w:tcW w:w="1065" w:type="dxa"/>
            <w:tcBorders>
              <w:top w:val="single" w:sz="4" w:space="0" w:color="auto"/>
              <w:bottom w:val="single" w:sz="4" w:space="0" w:color="auto"/>
            </w:tcBorders>
            <w:shd w:val="clear" w:color="auto" w:fill="auto"/>
            <w:noWrap/>
          </w:tcPr>
          <w:p>
            <w:pPr>
              <w:widowControl/>
              <w:jc w:val="center"/>
              <w:rPr>
                <w:rFonts w:ascii="宋体"/>
                <w:sz w:val="18"/>
                <w:szCs w:val="18"/>
              </w:rPr>
            </w:pPr>
            <w:r>
              <w:rPr>
                <w:rFonts w:ascii="宋体"/>
                <w:sz w:val="18"/>
                <w:szCs w:val="18"/>
              </w:rPr>
              <w:t>Ⅴ</w:t>
            </w:r>
          </w:p>
        </w:tc>
        <w:tc>
          <w:tcPr>
            <w:tcW w:w="1032" w:type="dxa"/>
            <w:tcBorders>
              <w:top w:val="single" w:sz="4" w:space="0" w:color="auto"/>
              <w:bottom w:val="single" w:sz="4" w:space="0" w:color="auto"/>
            </w:tcBorders>
            <w:shd w:val="clear" w:color="auto" w:fill="auto"/>
            <w:noWrap/>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sz w:val="18"/>
                <w:szCs w:val="18"/>
              </w:rPr>
              <w:t>/</w:t>
            </w:r>
          </w:p>
        </w:tc>
        <w:tc>
          <w:tcPr>
            <w:tcW w:w="1032"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sz w:val="18"/>
                <w:szCs w:val="18"/>
              </w:rPr>
              <w:t>/</w:t>
            </w:r>
          </w:p>
        </w:tc>
        <w:tc>
          <w:tcPr>
            <w:tcW w:w="1032"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vAlign w:val="center"/>
          </w:tcPr>
          <w:p>
            <w:pPr>
              <w:jc w:val="center"/>
              <w:rPr>
                <w:rFonts w:ascii="宋体"/>
                <w:color w:val="000000"/>
                <w:sz w:val="18"/>
                <w:szCs w:val="18"/>
              </w:rPr>
            </w:pPr>
          </w:p>
        </w:tc>
        <w:tc>
          <w:tcPr>
            <w:tcW w:w="1033" w:type="dxa"/>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w:t>
            </w:r>
          </w:p>
        </w:tc>
      </w:tr>
      <w:tr>
        <w:trPr>
          <w:trHeight w:val="277"/>
        </w:trPr>
        <w:tc>
          <w:tcPr>
            <w:tcW w:w="1065" w:type="dxa"/>
            <w:tcBorders>
              <w:top w:val="single" w:sz="4" w:space="0" w:color="auto"/>
              <w:bottom w:val="single" w:sz="4" w:space="0" w:color="auto"/>
            </w:tcBorders>
            <w:shd w:val="clear" w:color="auto" w:fill="auto"/>
            <w:noWrap/>
            <w:vAlign w:val="center"/>
          </w:tcPr>
          <w:p>
            <w:pPr>
              <w:widowControl/>
              <w:jc w:val="center"/>
              <w:rPr>
                <w:rFonts w:ascii="宋体"/>
                <w:sz w:val="18"/>
                <w:szCs w:val="18"/>
              </w:rPr>
            </w:pPr>
            <w:r>
              <w:rPr>
                <w:rFonts w:ascii="宋体"/>
                <w:sz w:val="18"/>
                <w:szCs w:val="18"/>
              </w:rPr>
              <w:t>Ⅵ</w:t>
            </w:r>
          </w:p>
        </w:tc>
        <w:tc>
          <w:tcPr>
            <w:tcW w:w="1032" w:type="dxa"/>
            <w:tcBorders>
              <w:top w:val="single" w:sz="4" w:space="0" w:color="auto"/>
              <w:bottom w:val="single" w:sz="4" w:space="0" w:color="auto"/>
            </w:tcBorders>
            <w:shd w:val="clear" w:color="auto" w:fill="auto"/>
            <w:noWrap/>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sz w:val="18"/>
                <w:szCs w:val="18"/>
              </w:rPr>
              <w:t>/</w:t>
            </w:r>
          </w:p>
        </w:tc>
        <w:tc>
          <w:tcPr>
            <w:tcW w:w="1032"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sz w:val="18"/>
                <w:szCs w:val="18"/>
              </w:rPr>
              <w:t>/</w:t>
            </w:r>
          </w:p>
        </w:tc>
        <w:tc>
          <w:tcPr>
            <w:tcW w:w="1032"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sz w:val="18"/>
                <w:szCs w:val="18"/>
              </w:rPr>
              <w:t>/</w:t>
            </w:r>
          </w:p>
        </w:tc>
        <w:tc>
          <w:tcPr>
            <w:tcW w:w="1033" w:type="dxa"/>
            <w:tcBorders>
              <w:top w:val="single" w:sz="4" w:space="0" w:color="auto"/>
              <w:bottom w:val="single" w:sz="4" w:space="0" w:color="auto"/>
            </w:tcBorders>
            <w:shd w:val="clear" w:color="auto" w:fill="auto"/>
          </w:tcPr>
          <w:p>
            <w:pPr>
              <w:jc w:val="center"/>
            </w:pPr>
            <w:r>
              <w:rPr>
                <w:rFonts w:ascii="宋体" w:hint="eastAsia"/>
                <w:color w:val="000000"/>
                <w:sz w:val="18"/>
                <w:szCs w:val="18"/>
              </w:rPr>
              <w:t>/</w:t>
            </w:r>
          </w:p>
        </w:tc>
      </w:tr>
      <w:tr>
        <w:trPr>
          <w:trHeight w:val="277"/>
        </w:trPr>
        <w:tc>
          <w:tcPr>
            <w:tcW w:w="1065" w:type="dxa"/>
            <w:tcBorders>
              <w:top w:val="single" w:sz="4" w:space="0" w:color="auto"/>
            </w:tcBorders>
            <w:shd w:val="clear" w:color="auto" w:fill="auto"/>
            <w:noWrap/>
            <w:vAlign w:val="center"/>
          </w:tcPr>
          <w:p>
            <w:pPr>
              <w:widowControl/>
              <w:jc w:val="center"/>
              <w:rPr>
                <w:rFonts w:ascii="宋体"/>
                <w:sz w:val="18"/>
                <w:szCs w:val="18"/>
              </w:rPr>
            </w:pPr>
            <w:r>
              <w:rPr>
                <w:rFonts w:ascii="宋体"/>
                <w:sz w:val="18"/>
                <w:szCs w:val="18"/>
              </w:rPr>
              <w:t>Ⅷ</w:t>
            </w:r>
          </w:p>
        </w:tc>
        <w:tc>
          <w:tcPr>
            <w:tcW w:w="1032" w:type="dxa"/>
            <w:tcBorders>
              <w:top w:val="single" w:sz="4" w:space="0" w:color="auto"/>
            </w:tcBorders>
            <w:shd w:val="clear" w:color="auto" w:fill="auto"/>
            <w:noWrap/>
          </w:tcPr>
          <w:p>
            <w:pPr>
              <w:jc w:val="center"/>
            </w:pPr>
            <w:r>
              <w:rPr>
                <w:rFonts w:ascii="宋体"/>
                <w:sz w:val="18"/>
                <w:szCs w:val="18"/>
              </w:rPr>
              <w:t>/</w:t>
            </w:r>
          </w:p>
        </w:tc>
        <w:tc>
          <w:tcPr>
            <w:tcW w:w="1033" w:type="dxa"/>
            <w:tcBorders>
              <w:top w:val="single" w:sz="4" w:space="0" w:color="auto"/>
            </w:tcBorders>
            <w:shd w:val="clear" w:color="auto" w:fill="auto"/>
          </w:tcPr>
          <w:p>
            <w:pPr>
              <w:jc w:val="center"/>
            </w:pPr>
            <w:r>
              <w:rPr>
                <w:rFonts w:ascii="宋体"/>
                <w:sz w:val="18"/>
                <w:szCs w:val="18"/>
              </w:rPr>
              <w:t>/</w:t>
            </w:r>
          </w:p>
        </w:tc>
        <w:tc>
          <w:tcPr>
            <w:tcW w:w="1032" w:type="dxa"/>
            <w:tcBorders>
              <w:top w:val="single" w:sz="4" w:space="0" w:color="auto"/>
            </w:tcBorders>
            <w:shd w:val="clear" w:color="auto" w:fill="auto"/>
          </w:tcPr>
          <w:p>
            <w:pPr>
              <w:jc w:val="center"/>
            </w:pPr>
            <w:r>
              <w:rPr>
                <w:rFonts w:ascii="宋体"/>
                <w:sz w:val="18"/>
                <w:szCs w:val="18"/>
              </w:rPr>
              <w:t>/</w:t>
            </w:r>
          </w:p>
        </w:tc>
        <w:tc>
          <w:tcPr>
            <w:tcW w:w="1033" w:type="dxa"/>
            <w:tcBorders>
              <w:top w:val="single" w:sz="4" w:space="0" w:color="auto"/>
            </w:tcBorders>
            <w:shd w:val="clear" w:color="auto" w:fill="auto"/>
          </w:tcPr>
          <w:p>
            <w:pPr>
              <w:jc w:val="center"/>
            </w:pPr>
            <w:r>
              <w:rPr>
                <w:rFonts w:ascii="宋体"/>
                <w:sz w:val="18"/>
                <w:szCs w:val="18"/>
              </w:rPr>
              <w:t>/</w:t>
            </w:r>
          </w:p>
        </w:tc>
        <w:tc>
          <w:tcPr>
            <w:tcW w:w="1033" w:type="dxa"/>
            <w:tcBorders>
              <w:top w:val="single" w:sz="4" w:space="0" w:color="auto"/>
            </w:tcBorders>
            <w:shd w:val="clear" w:color="auto" w:fill="auto"/>
          </w:tcPr>
          <w:p>
            <w:pPr>
              <w:jc w:val="center"/>
            </w:pPr>
            <w:r>
              <w:rPr>
                <w:rFonts w:ascii="宋体"/>
                <w:sz w:val="18"/>
                <w:szCs w:val="18"/>
              </w:rPr>
              <w:t>/</w:t>
            </w:r>
          </w:p>
        </w:tc>
        <w:tc>
          <w:tcPr>
            <w:tcW w:w="1032" w:type="dxa"/>
            <w:tcBorders>
              <w:top w:val="single" w:sz="4" w:space="0" w:color="auto"/>
            </w:tcBorders>
            <w:shd w:val="clear" w:color="auto" w:fill="auto"/>
          </w:tcPr>
          <w:p>
            <w:pPr>
              <w:jc w:val="center"/>
            </w:pPr>
            <w:r>
              <w:rPr>
                <w:rFonts w:ascii="宋体"/>
                <w:sz w:val="18"/>
                <w:szCs w:val="18"/>
              </w:rPr>
              <w:t>/</w:t>
            </w:r>
          </w:p>
        </w:tc>
        <w:tc>
          <w:tcPr>
            <w:tcW w:w="1033" w:type="dxa"/>
            <w:tcBorders>
              <w:top w:val="single" w:sz="4" w:space="0" w:color="auto"/>
            </w:tcBorders>
            <w:shd w:val="clear" w:color="auto" w:fill="auto"/>
          </w:tcPr>
          <w:p>
            <w:pPr>
              <w:jc w:val="center"/>
            </w:pPr>
            <w:r>
              <w:rPr>
                <w:rFonts w:ascii="宋体"/>
                <w:sz w:val="18"/>
                <w:szCs w:val="18"/>
              </w:rPr>
              <w:t>/</w:t>
            </w:r>
          </w:p>
        </w:tc>
        <w:tc>
          <w:tcPr>
            <w:tcW w:w="1033" w:type="dxa"/>
            <w:tcBorders>
              <w:top w:val="single" w:sz="4" w:space="0" w:color="auto"/>
            </w:tcBorders>
            <w:shd w:val="clear" w:color="auto" w:fill="auto"/>
          </w:tcPr>
          <w:p>
            <w:pPr>
              <w:jc w:val="center"/>
            </w:pPr>
            <w:r>
              <w:rPr>
                <w:rFonts w:ascii="宋体" w:hint="eastAsia"/>
                <w:color w:val="000000"/>
                <w:sz w:val="18"/>
                <w:szCs w:val="18"/>
              </w:rPr>
              <w:t>/</w:t>
            </w:r>
          </w:p>
        </w:tc>
      </w:tr>
    </w:tbl>
    <w:p>
      <w:pPr>
        <w:spacing w:beforeLines="50" w:before="156"/>
        <w:jc w:val="center"/>
        <w:rPr>
          <w:rFonts w:eastAsia="黑体"/>
        </w:rPr>
      </w:pPr>
      <w:r>
        <w:rPr>
          <w:rFonts w:ascii="黑体" w:eastAsia="黑体" w:hint="eastAsia"/>
          <w:kern w:val="0"/>
          <w:szCs w:val="20"/>
        </w:rPr>
        <w:t>表</w:t>
      </w:r>
      <w:r>
        <w:rPr>
          <w:rFonts w:ascii="黑体" w:eastAsia="黑体"/>
          <w:kern w:val="0"/>
          <w:szCs w:val="20"/>
        </w:rPr>
        <w:t>11</w:t>
      </w:r>
      <w:r>
        <w:rPr>
          <w:rFonts w:eastAsia="黑体" w:hint="eastAsia"/>
        </w:rPr>
        <w:t>　</w:t>
      </w:r>
      <w:r>
        <w:rPr>
          <w:rFonts w:ascii="黑体" w:eastAsia="黑体"/>
          <w:kern w:val="0"/>
          <w:szCs w:val="20"/>
        </w:rPr>
        <w:t>标准贮存溶液</w:t>
      </w:r>
      <w:r>
        <w:rPr>
          <w:rFonts w:eastAsia="黑体" w:hint="eastAsia"/>
          <w:kern w:val="0"/>
          <w:szCs w:val="20"/>
        </w:rPr>
        <w:t>Ⅰ～Ⅷ</w:t>
      </w:r>
      <w:r>
        <w:rPr>
          <w:rFonts w:ascii="黑体" w:eastAsia="黑体" w:hint="eastAsia"/>
          <w:kern w:val="0"/>
          <w:szCs w:val="20"/>
        </w:rPr>
        <w:t>各单一稀土氧化物移取量</w:t>
      </w:r>
    </w:p>
    <w:p>
      <w:pPr>
        <w:jc w:val="right"/>
        <w:rPr>
          <w:rFonts w:ascii="宋体" w:eastAsia="宋体"/>
          <w:kern w:val="0"/>
          <w:sz w:val="18"/>
          <w:szCs w:val="20"/>
        </w:rPr>
      </w:pPr>
      <w:r>
        <w:rPr>
          <w:rFonts w:ascii="宋体" w:eastAsia="宋体"/>
          <w:kern w:val="0"/>
          <w:sz w:val="18"/>
          <w:szCs w:val="20"/>
        </w:rPr>
        <w:t>单位：</w:t>
      </w:r>
      <w:r>
        <w:rPr>
          <w:rFonts w:eastAsia="宋体"/>
          <w:kern w:val="0"/>
          <w:sz w:val="18"/>
          <w:szCs w:val="20"/>
        </w:rPr>
        <w:t>mL</w:t>
      </w:r>
    </w:p>
    <w:tbl>
      <w:tblPr>
        <w:jc w:val="left"/>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blGrid>
        <w:gridCol w:w="1197"/>
        <w:gridCol w:w="1160"/>
        <w:gridCol w:w="1162"/>
        <w:gridCol w:w="1160"/>
        <w:gridCol w:w="1162"/>
        <w:gridCol w:w="1162"/>
        <w:gridCol w:w="1160"/>
        <w:gridCol w:w="1162"/>
      </w:tblGrid>
      <w:tr>
        <w:trPr>
          <w:trHeight w:val="540"/>
        </w:trPr>
        <w:tc>
          <w:tcPr>
            <w:tcW w:w="642" w:type="pct"/>
            <w:tcBorders>
              <w:top w:val="single" w:sz="12" w:space="0" w:color="auto"/>
              <w:right w:val="single" w:sz="6" w:space="0" w:color="auto"/>
            </w:tcBorders>
            <w:shd w:val="clear" w:color="auto" w:fill="auto"/>
            <w:noWrap/>
            <w:vAlign w:val="center"/>
          </w:tcPr>
          <w:p>
            <w:pPr>
              <w:jc w:val="center"/>
              <w:rPr>
                <w:rFonts w:ascii="宋体" w:cs="宋体"/>
                <w:sz w:val="18"/>
                <w:szCs w:val="18"/>
              </w:rPr>
            </w:pPr>
            <w:r>
              <w:rPr>
                <w:rFonts w:ascii="宋体" w:cs="宋体" w:hint="eastAsia"/>
                <w:sz w:val="18"/>
                <w:szCs w:val="18"/>
              </w:rPr>
              <w:t>标液编号</w:t>
            </w:r>
          </w:p>
        </w:tc>
        <w:tc>
          <w:tcPr>
            <w:tcW w:w="622" w:type="pct"/>
            <w:tcBorders>
              <w:top w:val="single" w:sz="12" w:space="0" w:color="auto"/>
              <w:left w:val="single" w:sz="6" w:space="0" w:color="auto"/>
            </w:tcBorders>
            <w:shd w:val="clear" w:color="auto" w:fill="auto"/>
            <w:noWrap/>
            <w:vAlign w:val="center"/>
          </w:tcPr>
          <w:p>
            <w:pPr>
              <w:jc w:val="center"/>
              <w:rPr>
                <w:rFonts w:ascii="宋体" w:cs="宋体"/>
                <w:color w:val="000000"/>
                <w:sz w:val="18"/>
                <w:szCs w:val="18"/>
              </w:rPr>
            </w:pPr>
            <w:r>
              <w:rPr>
                <w:rFonts w:hint="eastAsia"/>
                <w:color w:val="000000"/>
                <w:sz w:val="18"/>
                <w:szCs w:val="18"/>
              </w:rPr>
              <w:t>Y</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rFonts w:ascii="宋体" w:cs="宋体" w:hint="eastAsia"/>
                <w:color w:val="000000"/>
                <w:sz w:val="18"/>
                <w:szCs w:val="18"/>
              </w:rPr>
              <w:t>5.2.1</w:t>
            </w:r>
            <w:r>
              <w:rPr>
                <w:rFonts w:ascii="宋体" w:cs="宋体"/>
                <w:color w:val="000000"/>
                <w:sz w:val="18"/>
                <w:szCs w:val="18"/>
              </w:rPr>
              <w:t>9</w:t>
            </w:r>
          </w:p>
        </w:tc>
        <w:tc>
          <w:tcPr>
            <w:tcW w:w="623" w:type="pct"/>
            <w:tcBorders>
              <w:top w:val="single" w:sz="12" w:space="0" w:color="auto"/>
              <w:left w:val="single" w:sz="6"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CeO</w:t>
            </w:r>
            <w:r>
              <w:rPr>
                <w:rFonts w:hint="eastAsia"/>
                <w:color w:val="000000"/>
                <w:sz w:val="18"/>
                <w:szCs w:val="18"/>
                <w:vertAlign w:val="subscript"/>
              </w:rPr>
              <w:t>2</w:t>
            </w:r>
          </w:p>
          <w:p>
            <w:pPr>
              <w:jc w:val="center"/>
              <w:rPr>
                <w:rFonts w:ascii="宋体" w:cs="宋体"/>
                <w:color w:val="000000"/>
                <w:sz w:val="18"/>
                <w:szCs w:val="18"/>
              </w:rPr>
            </w:pPr>
            <w:r>
              <w:rPr>
                <w:color w:val="000000"/>
                <w:sz w:val="18"/>
                <w:szCs w:val="18"/>
              </w:rPr>
              <w:t>5.2.20</w:t>
            </w:r>
          </w:p>
        </w:tc>
        <w:tc>
          <w:tcPr>
            <w:tcW w:w="622" w:type="pct"/>
            <w:tcBorders>
              <w:top w:val="single" w:sz="12" w:space="0" w:color="auto"/>
              <w:left w:val="single" w:sz="6"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Pr</w:t>
            </w:r>
            <w:r>
              <w:rPr>
                <w:rFonts w:hint="eastAsia"/>
                <w:color w:val="000000"/>
                <w:sz w:val="18"/>
                <w:szCs w:val="18"/>
                <w:vertAlign w:val="subscript"/>
              </w:rPr>
              <w:t>6</w:t>
            </w:r>
            <w:r>
              <w:rPr>
                <w:rFonts w:hint="eastAsia"/>
                <w:color w:val="000000"/>
                <w:sz w:val="18"/>
                <w:szCs w:val="18"/>
              </w:rPr>
              <w:t>O</w:t>
            </w:r>
            <w:r>
              <w:rPr>
                <w:rFonts w:hint="eastAsia"/>
                <w:color w:val="000000"/>
                <w:sz w:val="18"/>
                <w:szCs w:val="18"/>
                <w:vertAlign w:val="subscript"/>
              </w:rPr>
              <w:t>11</w:t>
            </w:r>
          </w:p>
          <w:p>
            <w:pPr>
              <w:jc w:val="center"/>
              <w:rPr>
                <w:rFonts w:ascii="宋体" w:cs="宋体"/>
                <w:color w:val="000000"/>
                <w:sz w:val="18"/>
                <w:szCs w:val="18"/>
              </w:rPr>
            </w:pPr>
            <w:r>
              <w:rPr>
                <w:color w:val="000000"/>
                <w:sz w:val="18"/>
                <w:szCs w:val="18"/>
              </w:rPr>
              <w:t>5.2.21</w:t>
            </w:r>
          </w:p>
        </w:tc>
        <w:tc>
          <w:tcPr>
            <w:tcW w:w="623" w:type="pct"/>
            <w:tcBorders>
              <w:top w:val="single" w:sz="12" w:space="0" w:color="auto"/>
              <w:left w:val="single" w:sz="6"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Nd</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5.2.22</w:t>
            </w:r>
          </w:p>
        </w:tc>
        <w:tc>
          <w:tcPr>
            <w:tcW w:w="623" w:type="pct"/>
            <w:tcBorders>
              <w:top w:val="single" w:sz="12" w:space="0" w:color="auto"/>
              <w:left w:val="single" w:sz="6"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Sm</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5.2.23</w:t>
            </w:r>
          </w:p>
        </w:tc>
        <w:tc>
          <w:tcPr>
            <w:tcW w:w="622" w:type="pct"/>
            <w:tcBorders>
              <w:top w:val="single" w:sz="12" w:space="0" w:color="auto"/>
              <w:left w:val="single" w:sz="6"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Eu</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5.2.24</w:t>
            </w:r>
          </w:p>
        </w:tc>
        <w:tc>
          <w:tcPr>
            <w:tcW w:w="623" w:type="pct"/>
            <w:tcBorders>
              <w:top w:val="single" w:sz="12" w:space="0" w:color="auto"/>
              <w:left w:val="single" w:sz="6"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Gd</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5.2.25</w:t>
            </w:r>
          </w:p>
        </w:tc>
      </w:tr>
      <w:tr>
        <w:trPr>
          <w:trHeight w:val="255"/>
        </w:trPr>
        <w:tc>
          <w:tcPr>
            <w:tcW w:w="642" w:type="pct"/>
            <w:tcBorders>
              <w:top w:val="single" w:sz="12" w:space="0" w:color="auto"/>
            </w:tcBorders>
            <w:shd w:val="clear" w:color="auto" w:fill="auto"/>
            <w:noWrap/>
            <w:vAlign w:val="center"/>
          </w:tcPr>
          <w:p>
            <w:pPr>
              <w:widowControl/>
              <w:jc w:val="center"/>
              <w:rPr>
                <w:rFonts w:ascii="宋体"/>
                <w:sz w:val="18"/>
                <w:szCs w:val="18"/>
              </w:rPr>
            </w:pPr>
            <w:r>
              <w:rPr>
                <w:rFonts w:ascii="宋体"/>
                <w:sz w:val="18"/>
                <w:szCs w:val="18"/>
              </w:rPr>
              <w:t>Ⅰ</w:t>
            </w:r>
          </w:p>
        </w:tc>
        <w:tc>
          <w:tcPr>
            <w:tcW w:w="622" w:type="pct"/>
            <w:tcBorders>
              <w:top w:val="single" w:sz="12" w:space="0" w:color="auto"/>
            </w:tcBorders>
            <w:shd w:val="clear" w:color="auto" w:fill="auto"/>
            <w:noWrap/>
          </w:tcPr>
          <w:p>
            <w:pPr>
              <w:jc w:val="center"/>
            </w:pPr>
            <w:r>
              <w:rPr>
                <w:rFonts w:ascii="宋体" w:hint="eastAsia"/>
                <w:color w:val="000000"/>
                <w:sz w:val="18"/>
                <w:szCs w:val="18"/>
              </w:rPr>
              <w:t>/</w:t>
            </w:r>
          </w:p>
        </w:tc>
        <w:tc>
          <w:tcPr>
            <w:tcW w:w="623" w:type="pct"/>
            <w:tcBorders>
              <w:top w:val="single" w:sz="12" w:space="0" w:color="auto"/>
            </w:tcBorders>
            <w:shd w:val="clear" w:color="auto" w:fill="auto"/>
            <w:vAlign w:val="center"/>
          </w:tcPr>
          <w:p>
            <w:pPr>
              <w:jc w:val="center"/>
              <w:rPr>
                <w:rFonts w:ascii="宋体"/>
                <w:sz w:val="18"/>
                <w:szCs w:val="18"/>
              </w:rPr>
            </w:pPr>
            <w:r>
              <w:rPr>
                <w:rFonts w:ascii="宋体"/>
                <w:sz w:val="18"/>
                <w:szCs w:val="18"/>
              </w:rPr>
              <w:t>/</w:t>
            </w:r>
          </w:p>
        </w:tc>
        <w:tc>
          <w:tcPr>
            <w:tcW w:w="622" w:type="pct"/>
            <w:tcBorders>
              <w:top w:val="single" w:sz="12" w:space="0" w:color="auto"/>
            </w:tcBorders>
            <w:shd w:val="clear" w:color="auto" w:fill="auto"/>
            <w:vAlign w:val="center"/>
          </w:tcPr>
          <w:p>
            <w:pPr>
              <w:jc w:val="center"/>
              <w:rPr>
                <w:rFonts w:ascii="宋体"/>
                <w:sz w:val="18"/>
                <w:szCs w:val="18"/>
              </w:rPr>
            </w:pPr>
            <w:r>
              <w:rPr>
                <w:rFonts w:ascii="宋体"/>
                <w:sz w:val="18"/>
                <w:szCs w:val="18"/>
              </w:rPr>
              <w:t>/</w:t>
            </w:r>
          </w:p>
        </w:tc>
        <w:tc>
          <w:tcPr>
            <w:tcW w:w="623" w:type="pct"/>
            <w:tcBorders>
              <w:top w:val="single" w:sz="12" w:space="0" w:color="auto"/>
            </w:tcBorders>
            <w:shd w:val="clear" w:color="auto" w:fill="auto"/>
            <w:vAlign w:val="center"/>
          </w:tcPr>
          <w:p>
            <w:pPr>
              <w:jc w:val="center"/>
              <w:rPr>
                <w:rFonts w:ascii="宋体"/>
                <w:sz w:val="18"/>
                <w:szCs w:val="18"/>
              </w:rPr>
            </w:pPr>
            <w:r>
              <w:rPr>
                <w:rFonts w:ascii="宋体"/>
                <w:sz w:val="18"/>
                <w:szCs w:val="18"/>
              </w:rPr>
              <w:t>/</w:t>
            </w:r>
          </w:p>
        </w:tc>
        <w:tc>
          <w:tcPr>
            <w:tcW w:w="623" w:type="pct"/>
            <w:tcBorders>
              <w:top w:val="single" w:sz="12" w:space="0" w:color="auto"/>
            </w:tcBorders>
            <w:shd w:val="clear" w:color="auto" w:fill="auto"/>
            <w:vAlign w:val="center"/>
          </w:tcPr>
          <w:p>
            <w:pPr>
              <w:jc w:val="center"/>
              <w:rPr>
                <w:rFonts w:ascii="宋体"/>
                <w:sz w:val="18"/>
                <w:szCs w:val="18"/>
              </w:rPr>
            </w:pPr>
            <w:r>
              <w:rPr>
                <w:rFonts w:ascii="宋体"/>
                <w:sz w:val="18"/>
                <w:szCs w:val="18"/>
              </w:rPr>
              <w:t>/</w:t>
            </w:r>
          </w:p>
        </w:tc>
        <w:tc>
          <w:tcPr>
            <w:tcW w:w="622" w:type="pct"/>
            <w:tcBorders>
              <w:top w:val="single" w:sz="12" w:space="0" w:color="auto"/>
            </w:tcBorders>
            <w:shd w:val="clear" w:color="auto" w:fill="auto"/>
            <w:vAlign w:val="center"/>
          </w:tcPr>
          <w:p>
            <w:pPr>
              <w:jc w:val="center"/>
              <w:rPr>
                <w:rFonts w:ascii="宋体"/>
                <w:sz w:val="18"/>
                <w:szCs w:val="18"/>
              </w:rPr>
            </w:pPr>
            <w:r>
              <w:rPr>
                <w:rFonts w:ascii="宋体"/>
                <w:sz w:val="18"/>
                <w:szCs w:val="18"/>
              </w:rPr>
              <w:t>/</w:t>
            </w:r>
          </w:p>
        </w:tc>
        <w:tc>
          <w:tcPr>
            <w:tcW w:w="623" w:type="pct"/>
            <w:tcBorders>
              <w:top w:val="single" w:sz="12" w:space="0" w:color="auto"/>
            </w:tcBorders>
            <w:shd w:val="clear" w:color="auto" w:fill="auto"/>
            <w:vAlign w:val="center"/>
          </w:tcPr>
          <w:p>
            <w:pPr>
              <w:jc w:val="center"/>
              <w:rPr>
                <w:rFonts w:ascii="宋体"/>
                <w:sz w:val="18"/>
                <w:szCs w:val="18"/>
              </w:rPr>
            </w:pPr>
            <w:r>
              <w:rPr>
                <w:rFonts w:ascii="宋体"/>
                <w:sz w:val="18"/>
                <w:szCs w:val="18"/>
              </w:rPr>
              <w:t>/</w:t>
            </w:r>
          </w:p>
        </w:tc>
      </w:tr>
      <w:tr>
        <w:trPr>
          <w:trHeight w:val="255"/>
        </w:trPr>
        <w:tc>
          <w:tcPr>
            <w:tcW w:w="642"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Ⅱ</w:t>
            </w:r>
          </w:p>
        </w:tc>
        <w:tc>
          <w:tcPr>
            <w:tcW w:w="622" w:type="pct"/>
            <w:tcBorders>
              <w:left w:val="single" w:sz="4" w:space="0" w:color="auto"/>
              <w:right w:val="single" w:sz="4" w:space="0" w:color="auto"/>
            </w:tcBorders>
            <w:shd w:val="clear" w:color="auto" w:fill="auto"/>
            <w:noWrap/>
          </w:tcPr>
          <w:p>
            <w:pPr>
              <w:jc w:val="center"/>
            </w:pPr>
            <w:r>
              <w:rPr>
                <w:rFonts w:ascii="宋体" w:hint="eastAsia"/>
                <w:color w:val="000000"/>
                <w:sz w:val="18"/>
                <w:szCs w:val="18"/>
              </w:rPr>
              <w:t>/</w:t>
            </w:r>
          </w:p>
        </w:tc>
        <w:tc>
          <w:tcPr>
            <w:tcW w:w="623" w:type="pct"/>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sz w:val="18"/>
                <w:szCs w:val="18"/>
              </w:rPr>
              <w:t>2.00</w:t>
            </w:r>
          </w:p>
        </w:tc>
        <w:tc>
          <w:tcPr>
            <w:tcW w:w="622" w:type="pct"/>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hint="eastAsia"/>
                <w:sz w:val="18"/>
                <w:szCs w:val="18"/>
              </w:rPr>
              <w:t>/</w:t>
            </w:r>
          </w:p>
        </w:tc>
        <w:tc>
          <w:tcPr>
            <w:tcW w:w="623" w:type="pct"/>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hint="eastAsia"/>
                <w:sz w:val="18"/>
                <w:szCs w:val="18"/>
              </w:rPr>
              <w:t>5.00</w:t>
            </w:r>
          </w:p>
        </w:tc>
        <w:tc>
          <w:tcPr>
            <w:tcW w:w="623" w:type="pct"/>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sz w:val="18"/>
                <w:szCs w:val="18"/>
              </w:rPr>
              <w:t>2.00</w:t>
            </w:r>
          </w:p>
        </w:tc>
        <w:tc>
          <w:tcPr>
            <w:tcW w:w="622" w:type="pct"/>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sz w:val="18"/>
                <w:szCs w:val="18"/>
              </w:rPr>
              <w:t>2.00</w:t>
            </w:r>
          </w:p>
        </w:tc>
        <w:tc>
          <w:tcPr>
            <w:tcW w:w="623" w:type="pct"/>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sz w:val="18"/>
                <w:szCs w:val="18"/>
              </w:rPr>
              <w:t>2.00</w:t>
            </w:r>
          </w:p>
        </w:tc>
      </w:tr>
      <w:tr>
        <w:trPr>
          <w:trHeight w:val="255"/>
        </w:trPr>
        <w:tc>
          <w:tcPr>
            <w:tcW w:w="642"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Ⅲ</w:t>
            </w:r>
          </w:p>
        </w:tc>
        <w:tc>
          <w:tcPr>
            <w:tcW w:w="622" w:type="pct"/>
            <w:tcBorders>
              <w:left w:val="single" w:sz="4" w:space="0" w:color="auto"/>
              <w:right w:val="single" w:sz="4" w:space="0" w:color="auto"/>
            </w:tcBorders>
            <w:shd w:val="clear" w:color="auto" w:fill="auto"/>
            <w:noWrap/>
          </w:tcPr>
          <w:p>
            <w:pPr>
              <w:jc w:val="center"/>
            </w:pPr>
            <w:r>
              <w:rPr>
                <w:rFonts w:ascii="宋体" w:hint="eastAsia"/>
                <w:color w:val="000000"/>
                <w:sz w:val="18"/>
                <w:szCs w:val="18"/>
              </w:rPr>
              <w:t>/</w:t>
            </w:r>
          </w:p>
        </w:tc>
        <w:tc>
          <w:tcPr>
            <w:tcW w:w="623" w:type="pct"/>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sz w:val="18"/>
                <w:szCs w:val="18"/>
              </w:rPr>
              <w:t>8.00</w:t>
            </w:r>
          </w:p>
        </w:tc>
        <w:tc>
          <w:tcPr>
            <w:tcW w:w="622" w:type="pct"/>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sz w:val="18"/>
                <w:szCs w:val="18"/>
              </w:rPr>
              <w:t>8.00</w:t>
            </w:r>
          </w:p>
        </w:tc>
        <w:tc>
          <w:tcPr>
            <w:tcW w:w="623" w:type="pct"/>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hint="eastAsia"/>
                <w:color w:val="000000"/>
                <w:sz w:val="18"/>
                <w:szCs w:val="18"/>
              </w:rPr>
              <w:t>/</w:t>
            </w:r>
          </w:p>
        </w:tc>
        <w:tc>
          <w:tcPr>
            <w:tcW w:w="623" w:type="pct"/>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sz w:val="18"/>
                <w:szCs w:val="18"/>
              </w:rPr>
              <w:t>6.00</w:t>
            </w:r>
          </w:p>
        </w:tc>
        <w:tc>
          <w:tcPr>
            <w:tcW w:w="622" w:type="pct"/>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sz w:val="18"/>
                <w:szCs w:val="18"/>
              </w:rPr>
              <w:t>6.00</w:t>
            </w:r>
          </w:p>
        </w:tc>
        <w:tc>
          <w:tcPr>
            <w:tcW w:w="623" w:type="pct"/>
            <w:tcBorders>
              <w:left w:val="single" w:sz="4" w:space="0" w:color="auto"/>
              <w:right w:val="single" w:sz="4" w:space="0" w:color="auto"/>
            </w:tcBorders>
            <w:shd w:val="clear" w:color="auto" w:fill="auto"/>
            <w:vAlign w:val="center"/>
          </w:tcPr>
          <w:p>
            <w:pPr>
              <w:jc w:val="center"/>
              <w:rPr>
                <w:rFonts w:ascii="宋体"/>
                <w:sz w:val="18"/>
                <w:szCs w:val="18"/>
              </w:rPr>
            </w:pPr>
            <w:r>
              <w:rPr>
                <w:rFonts w:ascii="宋体"/>
                <w:sz w:val="18"/>
                <w:szCs w:val="18"/>
              </w:rPr>
              <w:t>6.00</w:t>
            </w:r>
          </w:p>
        </w:tc>
      </w:tr>
      <w:tr>
        <w:trPr>
          <w:trHeight w:val="255"/>
        </w:trPr>
        <w:tc>
          <w:tcPr>
            <w:tcW w:w="642" w:type="pct"/>
            <w:tcBorders>
              <w:left w:val="single" w:sz="4" w:space="0" w:color="auto"/>
              <w:right w:val="single" w:sz="4" w:space="0" w:color="auto"/>
            </w:tcBorders>
            <w:shd w:val="clear" w:color="auto" w:fill="auto"/>
            <w:noWrap/>
          </w:tcPr>
          <w:p>
            <w:pPr>
              <w:widowControl/>
              <w:jc w:val="center"/>
              <w:rPr>
                <w:rFonts w:ascii="宋体"/>
                <w:sz w:val="18"/>
                <w:szCs w:val="18"/>
              </w:rPr>
            </w:pPr>
            <w:r>
              <w:rPr>
                <w:rFonts w:ascii="宋体"/>
                <w:sz w:val="18"/>
                <w:szCs w:val="18"/>
              </w:rPr>
              <w:t>Ⅳ</w:t>
            </w:r>
          </w:p>
        </w:tc>
        <w:tc>
          <w:tcPr>
            <w:tcW w:w="622" w:type="pct"/>
            <w:tcBorders>
              <w:left w:val="single" w:sz="4" w:space="0" w:color="auto"/>
              <w:right w:val="single" w:sz="4" w:space="0" w:color="auto"/>
            </w:tcBorders>
            <w:shd w:val="clear" w:color="auto" w:fill="auto"/>
            <w:noWrap/>
          </w:tcPr>
          <w:p>
            <w:pPr>
              <w:jc w:val="center"/>
            </w:pPr>
            <w:r>
              <w:rPr>
                <w:rFonts w:ascii="宋体" w:hint="eastAsia"/>
                <w:color w:val="000000"/>
                <w:sz w:val="18"/>
                <w:szCs w:val="18"/>
              </w:rPr>
              <w:t>/</w:t>
            </w:r>
          </w:p>
        </w:tc>
        <w:tc>
          <w:tcPr>
            <w:tcW w:w="623" w:type="pct"/>
            <w:tcBorders>
              <w:left w:val="single" w:sz="4" w:space="0" w:color="auto"/>
              <w:right w:val="single" w:sz="4" w:space="0" w:color="auto"/>
            </w:tcBorders>
            <w:shd w:val="clear" w:color="auto" w:fill="auto"/>
          </w:tcPr>
          <w:p>
            <w:pPr>
              <w:jc w:val="center"/>
            </w:pPr>
            <w:r>
              <w:rPr>
                <w:rFonts w:ascii="宋体" w:hint="eastAsia"/>
                <w:color w:val="000000"/>
                <w:sz w:val="18"/>
                <w:szCs w:val="18"/>
              </w:rPr>
              <w:t>/</w:t>
            </w:r>
          </w:p>
        </w:tc>
        <w:tc>
          <w:tcPr>
            <w:tcW w:w="622" w:type="pct"/>
            <w:tcBorders>
              <w:left w:val="single" w:sz="4" w:space="0" w:color="auto"/>
              <w:right w:val="single" w:sz="4" w:space="0" w:color="auto"/>
            </w:tcBorders>
            <w:shd w:val="clear" w:color="auto" w:fill="auto"/>
          </w:tcPr>
          <w:p>
            <w:pPr>
              <w:jc w:val="center"/>
            </w:pPr>
            <w:r>
              <w:rPr>
                <w:rFonts w:ascii="宋体" w:hint="eastAsia"/>
                <w:color w:val="000000"/>
                <w:sz w:val="18"/>
                <w:szCs w:val="18"/>
              </w:rPr>
              <w:t>/</w:t>
            </w:r>
          </w:p>
        </w:tc>
        <w:tc>
          <w:tcPr>
            <w:tcW w:w="623" w:type="pct"/>
            <w:tcBorders>
              <w:left w:val="single" w:sz="4" w:space="0" w:color="auto"/>
              <w:right w:val="single" w:sz="4" w:space="0" w:color="auto"/>
            </w:tcBorders>
            <w:shd w:val="clear" w:color="auto" w:fill="auto"/>
          </w:tcPr>
          <w:p>
            <w:pPr>
              <w:jc w:val="center"/>
            </w:pPr>
            <w:r>
              <w:rPr>
                <w:rFonts w:ascii="宋体" w:hint="eastAsia"/>
                <w:color w:val="000000"/>
                <w:sz w:val="18"/>
                <w:szCs w:val="18"/>
              </w:rPr>
              <w:t>/</w:t>
            </w:r>
          </w:p>
        </w:tc>
        <w:tc>
          <w:tcPr>
            <w:tcW w:w="623" w:type="pct"/>
            <w:tcBorders>
              <w:left w:val="single" w:sz="4" w:space="0" w:color="auto"/>
              <w:right w:val="single" w:sz="4" w:space="0" w:color="auto"/>
            </w:tcBorders>
            <w:shd w:val="clear" w:color="auto" w:fill="auto"/>
          </w:tcPr>
          <w:p>
            <w:pPr>
              <w:jc w:val="center"/>
            </w:pPr>
            <w:r>
              <w:rPr>
                <w:rFonts w:ascii="宋体" w:hint="eastAsia"/>
                <w:color w:val="000000"/>
                <w:sz w:val="18"/>
                <w:szCs w:val="18"/>
              </w:rPr>
              <w:t>/</w:t>
            </w:r>
          </w:p>
        </w:tc>
        <w:tc>
          <w:tcPr>
            <w:tcW w:w="622" w:type="pct"/>
            <w:tcBorders>
              <w:left w:val="single" w:sz="4" w:space="0" w:color="auto"/>
              <w:right w:val="single" w:sz="4" w:space="0" w:color="auto"/>
            </w:tcBorders>
            <w:shd w:val="clear" w:color="auto" w:fill="auto"/>
          </w:tcPr>
          <w:p>
            <w:pPr>
              <w:widowControl/>
              <w:jc w:val="center"/>
              <w:rPr>
                <w:rFonts w:ascii="宋体"/>
                <w:sz w:val="18"/>
                <w:szCs w:val="18"/>
              </w:rPr>
            </w:pPr>
            <w:r>
              <w:rPr>
                <w:rFonts w:ascii="宋体"/>
                <w:sz w:val="18"/>
                <w:szCs w:val="18"/>
              </w:rPr>
              <w:t>10.00</w:t>
            </w:r>
          </w:p>
        </w:tc>
        <w:tc>
          <w:tcPr>
            <w:tcW w:w="623" w:type="pct"/>
            <w:tcBorders>
              <w:left w:val="single" w:sz="4" w:space="0" w:color="auto"/>
              <w:right w:val="single" w:sz="4" w:space="0" w:color="auto"/>
            </w:tcBorders>
            <w:shd w:val="clear" w:color="auto" w:fill="auto"/>
          </w:tcPr>
          <w:p>
            <w:pPr>
              <w:jc w:val="center"/>
            </w:pPr>
            <w:r>
              <w:rPr>
                <w:rFonts w:ascii="宋体" w:hint="eastAsia"/>
                <w:color w:val="000000"/>
                <w:sz w:val="18"/>
                <w:szCs w:val="18"/>
              </w:rPr>
              <w:t>/</w:t>
            </w:r>
          </w:p>
        </w:tc>
      </w:tr>
      <w:tr>
        <w:trPr>
          <w:trHeight w:val="255"/>
        </w:trPr>
        <w:tc>
          <w:tcPr>
            <w:tcW w:w="642" w:type="pct"/>
            <w:tcBorders>
              <w:left w:val="single" w:sz="4" w:space="0" w:color="auto"/>
              <w:right w:val="single" w:sz="4" w:space="0" w:color="auto"/>
            </w:tcBorders>
            <w:shd w:val="clear" w:color="auto" w:fill="auto"/>
            <w:noWrap/>
          </w:tcPr>
          <w:p>
            <w:pPr>
              <w:widowControl/>
              <w:jc w:val="center"/>
              <w:rPr>
                <w:rFonts w:ascii="宋体"/>
                <w:sz w:val="18"/>
                <w:szCs w:val="18"/>
              </w:rPr>
            </w:pPr>
            <w:r>
              <w:rPr>
                <w:rFonts w:ascii="宋体"/>
                <w:sz w:val="18"/>
                <w:szCs w:val="18"/>
              </w:rPr>
              <w:t>Ⅴ</w:t>
            </w:r>
          </w:p>
        </w:tc>
        <w:tc>
          <w:tcPr>
            <w:tcW w:w="622" w:type="pct"/>
            <w:tcBorders>
              <w:left w:val="single" w:sz="4" w:space="0" w:color="auto"/>
              <w:right w:val="single" w:sz="4" w:space="0" w:color="auto"/>
            </w:tcBorders>
            <w:shd w:val="clear" w:color="auto" w:fill="auto"/>
            <w:noWrap/>
          </w:tcPr>
          <w:p>
            <w:pPr>
              <w:jc w:val="center"/>
            </w:pPr>
            <w:r>
              <w:rPr>
                <w:rFonts w:ascii="宋体" w:hint="eastAsia"/>
                <w:color w:val="000000"/>
                <w:sz w:val="18"/>
                <w:szCs w:val="18"/>
              </w:rPr>
              <w:t>/</w:t>
            </w:r>
          </w:p>
        </w:tc>
        <w:tc>
          <w:tcPr>
            <w:tcW w:w="623" w:type="pct"/>
            <w:tcBorders>
              <w:left w:val="single" w:sz="4" w:space="0" w:color="auto"/>
              <w:right w:val="single" w:sz="4" w:space="0" w:color="auto"/>
            </w:tcBorders>
            <w:shd w:val="clear" w:color="auto" w:fill="auto"/>
          </w:tcPr>
          <w:p>
            <w:pPr>
              <w:jc w:val="center"/>
            </w:pPr>
            <w:r>
              <w:rPr>
                <w:rFonts w:ascii="宋体" w:hint="eastAsia"/>
                <w:color w:val="000000"/>
                <w:sz w:val="18"/>
                <w:szCs w:val="18"/>
              </w:rPr>
              <w:t>/</w:t>
            </w:r>
          </w:p>
        </w:tc>
        <w:tc>
          <w:tcPr>
            <w:tcW w:w="622" w:type="pct"/>
            <w:tcBorders>
              <w:left w:val="single" w:sz="4" w:space="0" w:color="auto"/>
              <w:right w:val="single" w:sz="4" w:space="0" w:color="auto"/>
            </w:tcBorders>
            <w:shd w:val="clear" w:color="auto" w:fill="auto"/>
          </w:tcPr>
          <w:p>
            <w:pPr>
              <w:jc w:val="center"/>
            </w:pPr>
            <w:r>
              <w:rPr>
                <w:rFonts w:ascii="宋体" w:hint="eastAsia"/>
                <w:color w:val="000000"/>
                <w:sz w:val="18"/>
                <w:szCs w:val="18"/>
              </w:rPr>
              <w:t>/</w:t>
            </w:r>
          </w:p>
        </w:tc>
        <w:tc>
          <w:tcPr>
            <w:tcW w:w="623" w:type="pct"/>
            <w:tcBorders>
              <w:left w:val="single" w:sz="4" w:space="0" w:color="auto"/>
              <w:right w:val="single" w:sz="4" w:space="0" w:color="auto"/>
            </w:tcBorders>
            <w:shd w:val="clear" w:color="auto" w:fill="auto"/>
          </w:tcPr>
          <w:p>
            <w:pPr>
              <w:jc w:val="center"/>
            </w:pPr>
            <w:r>
              <w:rPr>
                <w:rFonts w:ascii="宋体" w:hint="eastAsia"/>
                <w:color w:val="000000"/>
                <w:sz w:val="18"/>
                <w:szCs w:val="18"/>
              </w:rPr>
              <w:t>/</w:t>
            </w:r>
          </w:p>
        </w:tc>
        <w:tc>
          <w:tcPr>
            <w:tcW w:w="623" w:type="pct"/>
            <w:tcBorders>
              <w:left w:val="single" w:sz="4" w:space="0" w:color="auto"/>
              <w:right w:val="single" w:sz="4" w:space="0" w:color="auto"/>
            </w:tcBorders>
            <w:shd w:val="clear" w:color="auto" w:fill="auto"/>
          </w:tcPr>
          <w:p>
            <w:pPr>
              <w:jc w:val="center"/>
            </w:pPr>
            <w:r>
              <w:rPr>
                <w:rFonts w:ascii="宋体" w:hint="eastAsia"/>
                <w:color w:val="000000"/>
                <w:sz w:val="18"/>
                <w:szCs w:val="18"/>
              </w:rPr>
              <w:t>/</w:t>
            </w:r>
          </w:p>
        </w:tc>
        <w:tc>
          <w:tcPr>
            <w:tcW w:w="622" w:type="pct"/>
            <w:tcBorders>
              <w:left w:val="single" w:sz="4" w:space="0" w:color="auto"/>
              <w:right w:val="single" w:sz="4" w:space="0" w:color="auto"/>
            </w:tcBorders>
            <w:shd w:val="clear" w:color="auto" w:fill="auto"/>
          </w:tcPr>
          <w:p>
            <w:pPr>
              <w:widowControl/>
              <w:jc w:val="center"/>
              <w:rPr>
                <w:rFonts w:ascii="宋体"/>
                <w:sz w:val="18"/>
                <w:szCs w:val="18"/>
              </w:rPr>
            </w:pPr>
            <w:r>
              <w:rPr>
                <w:rFonts w:ascii="宋体"/>
                <w:sz w:val="18"/>
                <w:szCs w:val="18"/>
              </w:rPr>
              <w:t>14.00</w:t>
            </w:r>
          </w:p>
        </w:tc>
        <w:tc>
          <w:tcPr>
            <w:tcW w:w="623" w:type="pct"/>
            <w:tcBorders>
              <w:left w:val="single" w:sz="4" w:space="0" w:color="auto"/>
              <w:right w:val="single" w:sz="4" w:space="0" w:color="auto"/>
            </w:tcBorders>
            <w:shd w:val="clear" w:color="auto" w:fill="auto"/>
          </w:tcPr>
          <w:p>
            <w:pPr>
              <w:jc w:val="center"/>
            </w:pPr>
            <w:r>
              <w:rPr>
                <w:rFonts w:ascii="宋体" w:hint="eastAsia"/>
                <w:color w:val="000000"/>
                <w:sz w:val="18"/>
                <w:szCs w:val="18"/>
              </w:rPr>
              <w:t>/</w:t>
            </w:r>
          </w:p>
        </w:tc>
      </w:tr>
      <w:tr>
        <w:trPr>
          <w:trHeight w:val="255"/>
        </w:trPr>
        <w:tc>
          <w:tcPr>
            <w:tcW w:w="642"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Ⅵ</w:t>
            </w:r>
          </w:p>
        </w:tc>
        <w:tc>
          <w:tcPr>
            <w:tcW w:w="622" w:type="pct"/>
            <w:tcBorders>
              <w:left w:val="single" w:sz="4" w:space="0" w:color="auto"/>
              <w:right w:val="single" w:sz="4" w:space="0" w:color="auto"/>
            </w:tcBorders>
            <w:shd w:val="clear" w:color="auto" w:fill="auto"/>
            <w:noWrap/>
            <w:vAlign w:val="center"/>
          </w:tcPr>
          <w:p>
            <w:pPr>
              <w:jc w:val="center"/>
              <w:rPr>
                <w:rFonts w:ascii="宋体"/>
                <w:color w:val="000000"/>
                <w:sz w:val="18"/>
                <w:szCs w:val="18"/>
              </w:rPr>
            </w:pPr>
            <w:r>
              <w:rPr>
                <w:rFonts w:ascii="宋体" w:hint="eastAsia"/>
                <w:color w:val="000000"/>
                <w:sz w:val="18"/>
                <w:szCs w:val="18"/>
              </w:rPr>
              <w:t>34.50</w:t>
            </w:r>
          </w:p>
        </w:tc>
        <w:tc>
          <w:tcPr>
            <w:tcW w:w="623"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hint="eastAsia"/>
                <w:sz w:val="18"/>
                <w:szCs w:val="18"/>
              </w:rPr>
              <w:t>0.50</w:t>
            </w:r>
          </w:p>
        </w:tc>
        <w:tc>
          <w:tcPr>
            <w:tcW w:w="62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4.00</w:t>
            </w:r>
          </w:p>
        </w:tc>
        <w:tc>
          <w:tcPr>
            <w:tcW w:w="623" w:type="pct"/>
            <w:tcBorders>
              <w:left w:val="single" w:sz="4" w:space="0" w:color="auto"/>
              <w:right w:val="single" w:sz="4" w:space="0" w:color="auto"/>
            </w:tcBorders>
            <w:shd w:val="clear" w:color="auto" w:fill="auto"/>
          </w:tcPr>
          <w:p>
            <w:pPr>
              <w:jc w:val="center"/>
            </w:pPr>
            <w:r>
              <w:rPr>
                <w:rFonts w:ascii="宋体" w:hint="eastAsia"/>
                <w:color w:val="000000"/>
                <w:sz w:val="18"/>
                <w:szCs w:val="18"/>
              </w:rPr>
              <w:t>/</w:t>
            </w:r>
          </w:p>
        </w:tc>
        <w:tc>
          <w:tcPr>
            <w:tcW w:w="623" w:type="pct"/>
            <w:tcBorders>
              <w:left w:val="single" w:sz="4" w:space="0" w:color="auto"/>
              <w:right w:val="single" w:sz="4" w:space="0" w:color="auto"/>
            </w:tcBorders>
            <w:shd w:val="clear" w:color="auto" w:fill="auto"/>
          </w:tcPr>
          <w:p>
            <w:pPr>
              <w:jc w:val="center"/>
            </w:pPr>
            <w:r>
              <w:rPr>
                <w:rFonts w:ascii="宋体" w:hint="eastAsia"/>
                <w:color w:val="000000"/>
                <w:sz w:val="18"/>
                <w:szCs w:val="18"/>
              </w:rPr>
              <w:t>/</w:t>
            </w:r>
          </w:p>
        </w:tc>
        <w:tc>
          <w:tcPr>
            <w:tcW w:w="62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18.00</w:t>
            </w:r>
          </w:p>
        </w:tc>
        <w:tc>
          <w:tcPr>
            <w:tcW w:w="623" w:type="pct"/>
            <w:tcBorders>
              <w:left w:val="single" w:sz="4" w:space="0" w:color="auto"/>
              <w:right w:val="single" w:sz="4" w:space="0" w:color="auto"/>
            </w:tcBorders>
            <w:shd w:val="clear" w:color="auto" w:fill="auto"/>
          </w:tcPr>
          <w:p>
            <w:pPr>
              <w:jc w:val="center"/>
            </w:pPr>
            <w:r>
              <w:rPr>
                <w:rFonts w:ascii="宋体" w:hint="eastAsia"/>
                <w:color w:val="000000"/>
                <w:sz w:val="18"/>
                <w:szCs w:val="18"/>
              </w:rPr>
              <w:t>/</w:t>
            </w:r>
          </w:p>
        </w:tc>
      </w:tr>
      <w:tr>
        <w:trPr>
          <w:trHeight w:val="255"/>
        </w:trPr>
        <w:tc>
          <w:tcPr>
            <w:tcW w:w="642" w:type="pct"/>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Ⅷ</w:t>
            </w:r>
          </w:p>
        </w:tc>
        <w:tc>
          <w:tcPr>
            <w:tcW w:w="622" w:type="pct"/>
            <w:tcBorders>
              <w:left w:val="single" w:sz="4" w:space="0" w:color="auto"/>
              <w:right w:val="single" w:sz="4" w:space="0" w:color="auto"/>
            </w:tcBorders>
            <w:shd w:val="clear" w:color="auto" w:fill="auto"/>
            <w:noWrap/>
            <w:vAlign w:val="center"/>
          </w:tcPr>
          <w:p>
            <w:pPr>
              <w:jc w:val="center"/>
              <w:rPr>
                <w:rFonts w:ascii="宋体"/>
                <w:color w:val="000000"/>
                <w:sz w:val="18"/>
                <w:szCs w:val="18"/>
              </w:rPr>
            </w:pPr>
            <w:r>
              <w:rPr>
                <w:rFonts w:ascii="宋体" w:hint="eastAsia"/>
                <w:color w:val="000000"/>
                <w:sz w:val="18"/>
                <w:szCs w:val="18"/>
              </w:rPr>
              <w:t>12.00</w:t>
            </w:r>
          </w:p>
        </w:tc>
        <w:tc>
          <w:tcPr>
            <w:tcW w:w="623"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hint="eastAsia"/>
                <w:color w:val="000000"/>
                <w:sz w:val="18"/>
                <w:szCs w:val="18"/>
              </w:rPr>
              <w:t>/</w:t>
            </w:r>
          </w:p>
        </w:tc>
        <w:tc>
          <w:tcPr>
            <w:tcW w:w="62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2.00</w:t>
            </w:r>
          </w:p>
        </w:tc>
        <w:tc>
          <w:tcPr>
            <w:tcW w:w="623" w:type="pct"/>
            <w:tcBorders>
              <w:left w:val="single" w:sz="4" w:space="0" w:color="auto"/>
              <w:right w:val="single" w:sz="4" w:space="0" w:color="auto"/>
            </w:tcBorders>
            <w:shd w:val="clear" w:color="auto" w:fill="auto"/>
          </w:tcPr>
          <w:p>
            <w:pPr>
              <w:jc w:val="center"/>
            </w:pPr>
            <w:r>
              <w:rPr>
                <w:rFonts w:ascii="宋体" w:hint="eastAsia"/>
                <w:color w:val="000000"/>
                <w:sz w:val="18"/>
                <w:szCs w:val="18"/>
              </w:rPr>
              <w:t>/</w:t>
            </w:r>
          </w:p>
        </w:tc>
        <w:tc>
          <w:tcPr>
            <w:tcW w:w="623" w:type="pct"/>
            <w:tcBorders>
              <w:left w:val="single" w:sz="4" w:space="0" w:color="auto"/>
              <w:right w:val="single" w:sz="4" w:space="0" w:color="auto"/>
            </w:tcBorders>
            <w:shd w:val="clear" w:color="auto" w:fill="auto"/>
          </w:tcPr>
          <w:p>
            <w:pPr>
              <w:jc w:val="center"/>
            </w:pPr>
            <w:r>
              <w:rPr>
                <w:rFonts w:ascii="宋体" w:hint="eastAsia"/>
                <w:color w:val="000000"/>
                <w:sz w:val="18"/>
                <w:szCs w:val="18"/>
              </w:rPr>
              <w:t>/</w:t>
            </w:r>
          </w:p>
        </w:tc>
        <w:tc>
          <w:tcPr>
            <w:tcW w:w="622" w:type="pct"/>
            <w:tcBorders>
              <w:left w:val="single" w:sz="4" w:space="0" w:color="auto"/>
              <w:right w:val="single" w:sz="4" w:space="0" w:color="auto"/>
            </w:tcBorders>
            <w:shd w:val="clear" w:color="auto" w:fill="auto"/>
            <w:vAlign w:val="center"/>
          </w:tcPr>
          <w:p>
            <w:pPr>
              <w:widowControl/>
              <w:jc w:val="center"/>
              <w:rPr>
                <w:rFonts w:ascii="宋体"/>
                <w:sz w:val="18"/>
                <w:szCs w:val="18"/>
              </w:rPr>
            </w:pPr>
            <w:r>
              <w:rPr>
                <w:rFonts w:ascii="宋体"/>
                <w:sz w:val="18"/>
                <w:szCs w:val="18"/>
              </w:rPr>
              <w:t>0.50</w:t>
            </w:r>
          </w:p>
        </w:tc>
        <w:tc>
          <w:tcPr>
            <w:tcW w:w="623" w:type="pct"/>
            <w:tcBorders>
              <w:left w:val="single" w:sz="4" w:space="0" w:color="auto"/>
              <w:right w:val="single" w:sz="4" w:space="0" w:color="auto"/>
            </w:tcBorders>
            <w:shd w:val="clear" w:color="auto" w:fill="auto"/>
          </w:tcPr>
          <w:p>
            <w:pPr>
              <w:jc w:val="center"/>
            </w:pPr>
            <w:r>
              <w:rPr>
                <w:rFonts w:ascii="宋体" w:hint="eastAsia"/>
                <w:color w:val="000000"/>
                <w:sz w:val="18"/>
                <w:szCs w:val="18"/>
              </w:rPr>
              <w:t>/</w:t>
            </w:r>
          </w:p>
        </w:tc>
      </w:tr>
      <w:tr>
        <w:trPr>
          <w:trHeight w:val="540"/>
        </w:trPr>
        <w:tc>
          <w:tcPr>
            <w:tcW w:w="642" w:type="pct"/>
            <w:tcBorders>
              <w:top w:val="double" w:sz="4" w:space="0" w:color="auto"/>
              <w:bottom w:val="single" w:sz="4" w:space="0" w:color="auto"/>
              <w:right w:val="single" w:sz="6" w:space="0" w:color="auto"/>
            </w:tcBorders>
            <w:shd w:val="clear" w:color="auto" w:fill="auto"/>
            <w:noWrap/>
            <w:vAlign w:val="center"/>
          </w:tcPr>
          <w:p>
            <w:pPr>
              <w:widowControl/>
              <w:jc w:val="center"/>
              <w:rPr>
                <w:rFonts w:ascii="宋体" w:cs="宋体"/>
                <w:sz w:val="18"/>
                <w:szCs w:val="18"/>
              </w:rPr>
            </w:pPr>
            <w:r>
              <w:rPr>
                <w:rFonts w:ascii="宋体" w:cs="宋体" w:hint="eastAsia"/>
                <w:sz w:val="18"/>
                <w:szCs w:val="18"/>
              </w:rPr>
              <w:t>标液编号</w:t>
            </w:r>
          </w:p>
        </w:tc>
        <w:tc>
          <w:tcPr>
            <w:tcW w:w="622" w:type="pct"/>
            <w:tcBorders>
              <w:top w:val="double" w:sz="4" w:space="0" w:color="auto"/>
              <w:left w:val="single" w:sz="6" w:space="0" w:color="auto"/>
              <w:bottom w:val="single" w:sz="4" w:space="0" w:color="auto"/>
            </w:tcBorders>
            <w:shd w:val="clear" w:color="auto" w:fill="auto"/>
            <w:noWrap/>
            <w:vAlign w:val="center"/>
          </w:tcPr>
          <w:p>
            <w:pPr>
              <w:jc w:val="center"/>
              <w:rPr>
                <w:rFonts w:ascii="宋体" w:cs="宋体"/>
                <w:color w:val="000000"/>
                <w:sz w:val="18"/>
                <w:szCs w:val="18"/>
              </w:rPr>
            </w:pPr>
            <w:r>
              <w:rPr>
                <w:rFonts w:hint="eastAsia"/>
                <w:color w:val="000000"/>
                <w:sz w:val="18"/>
                <w:szCs w:val="18"/>
              </w:rPr>
              <w:t>Tb</w:t>
            </w:r>
            <w:r>
              <w:rPr>
                <w:rFonts w:hint="eastAsia"/>
                <w:color w:val="000000"/>
                <w:sz w:val="18"/>
                <w:szCs w:val="18"/>
                <w:vertAlign w:val="subscript"/>
              </w:rPr>
              <w:t>4</w:t>
            </w:r>
            <w:r>
              <w:rPr>
                <w:rFonts w:hint="eastAsia"/>
                <w:color w:val="000000"/>
                <w:sz w:val="18"/>
                <w:szCs w:val="18"/>
              </w:rPr>
              <w:t>O</w:t>
            </w:r>
            <w:r>
              <w:rPr>
                <w:rFonts w:hint="eastAsia"/>
                <w:color w:val="000000"/>
                <w:sz w:val="18"/>
                <w:szCs w:val="18"/>
                <w:vertAlign w:val="subscript"/>
              </w:rPr>
              <w:t>7</w:t>
            </w:r>
          </w:p>
          <w:p>
            <w:pPr>
              <w:jc w:val="center"/>
              <w:rPr>
                <w:rFonts w:ascii="宋体" w:cs="宋体"/>
                <w:color w:val="000000"/>
                <w:sz w:val="18"/>
                <w:szCs w:val="18"/>
              </w:rPr>
            </w:pPr>
            <w:r>
              <w:rPr>
                <w:color w:val="000000"/>
                <w:sz w:val="18"/>
                <w:szCs w:val="18"/>
              </w:rPr>
              <w:t>5.2.26</w:t>
            </w:r>
          </w:p>
        </w:tc>
        <w:tc>
          <w:tcPr>
            <w:tcW w:w="623" w:type="pct"/>
            <w:tcBorders>
              <w:top w:val="double" w:sz="4" w:space="0" w:color="auto"/>
              <w:left w:val="single" w:sz="6" w:space="0" w:color="auto"/>
              <w:bottom w:val="single" w:sz="4"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Dy</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5.2.27</w:t>
            </w:r>
          </w:p>
        </w:tc>
        <w:tc>
          <w:tcPr>
            <w:tcW w:w="622" w:type="pct"/>
            <w:tcBorders>
              <w:top w:val="double" w:sz="4" w:space="0" w:color="auto"/>
              <w:left w:val="single" w:sz="6" w:space="0" w:color="auto"/>
              <w:bottom w:val="single" w:sz="4"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Ho</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5.2.28</w:t>
            </w:r>
          </w:p>
        </w:tc>
        <w:tc>
          <w:tcPr>
            <w:tcW w:w="623" w:type="pct"/>
            <w:tcBorders>
              <w:top w:val="double" w:sz="4" w:space="0" w:color="auto"/>
              <w:left w:val="single" w:sz="6" w:space="0" w:color="auto"/>
              <w:bottom w:val="single" w:sz="4"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Er</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5.2.29</w:t>
            </w:r>
          </w:p>
        </w:tc>
        <w:tc>
          <w:tcPr>
            <w:tcW w:w="623" w:type="pct"/>
            <w:tcBorders>
              <w:top w:val="double" w:sz="4" w:space="0" w:color="auto"/>
              <w:left w:val="single" w:sz="6" w:space="0" w:color="auto"/>
              <w:bottom w:val="single" w:sz="4"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Tm</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5.2.30</w:t>
            </w:r>
          </w:p>
        </w:tc>
        <w:tc>
          <w:tcPr>
            <w:tcW w:w="622" w:type="pct"/>
            <w:tcBorders>
              <w:top w:val="double" w:sz="4" w:space="0" w:color="auto"/>
              <w:left w:val="single" w:sz="6" w:space="0" w:color="auto"/>
              <w:bottom w:val="single" w:sz="4"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Yb</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5.2.31</w:t>
            </w:r>
          </w:p>
        </w:tc>
        <w:tc>
          <w:tcPr>
            <w:tcW w:w="623" w:type="pct"/>
            <w:tcBorders>
              <w:top w:val="double" w:sz="4" w:space="0" w:color="auto"/>
              <w:left w:val="single" w:sz="6" w:space="0" w:color="auto"/>
              <w:bottom w:val="single" w:sz="4" w:space="0" w:color="auto"/>
            </w:tcBorders>
            <w:shd w:val="clear" w:color="auto" w:fill="auto"/>
            <w:vAlign w:val="center"/>
          </w:tcPr>
          <w:p>
            <w:pPr>
              <w:jc w:val="center"/>
              <w:rPr>
                <w:rFonts w:ascii="宋体" w:cs="宋体"/>
                <w:color w:val="000000"/>
                <w:sz w:val="18"/>
                <w:szCs w:val="18"/>
              </w:rPr>
            </w:pPr>
            <w:r>
              <w:rPr>
                <w:rFonts w:hint="eastAsia"/>
                <w:color w:val="000000"/>
                <w:sz w:val="18"/>
                <w:szCs w:val="18"/>
              </w:rPr>
              <w:t>Lu</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p>
            <w:pPr>
              <w:jc w:val="center"/>
              <w:rPr>
                <w:rFonts w:ascii="宋体" w:cs="宋体"/>
                <w:color w:val="000000"/>
                <w:sz w:val="18"/>
                <w:szCs w:val="18"/>
              </w:rPr>
            </w:pPr>
            <w:r>
              <w:rPr>
                <w:color w:val="000000"/>
                <w:sz w:val="18"/>
                <w:szCs w:val="18"/>
              </w:rPr>
              <w:t>5.2.32</w:t>
            </w:r>
          </w:p>
        </w:tc>
      </w:tr>
      <w:tr>
        <w:trPr>
          <w:trHeight w:val="277"/>
        </w:trPr>
        <w:tc>
          <w:tcPr>
            <w:tcW w:w="642" w:type="pct"/>
            <w:tcBorders>
              <w:top w:val="single" w:sz="4" w:space="0" w:color="auto"/>
              <w:bottom w:val="single" w:sz="4" w:space="0" w:color="auto"/>
            </w:tcBorders>
            <w:shd w:val="clear" w:color="auto" w:fill="auto"/>
            <w:noWrap/>
            <w:vAlign w:val="center"/>
          </w:tcPr>
          <w:p>
            <w:pPr>
              <w:widowControl/>
              <w:jc w:val="center"/>
              <w:rPr>
                <w:rFonts w:ascii="宋体"/>
                <w:sz w:val="18"/>
                <w:szCs w:val="18"/>
              </w:rPr>
            </w:pPr>
            <w:r>
              <w:rPr>
                <w:rFonts w:ascii="宋体"/>
                <w:sz w:val="18"/>
                <w:szCs w:val="18"/>
              </w:rPr>
              <w:t>Ⅰ</w:t>
            </w:r>
          </w:p>
        </w:tc>
        <w:tc>
          <w:tcPr>
            <w:tcW w:w="622" w:type="pct"/>
            <w:tcBorders>
              <w:top w:val="single" w:sz="4" w:space="0" w:color="auto"/>
              <w:bottom w:val="single" w:sz="4" w:space="0" w:color="auto"/>
            </w:tcBorders>
            <w:shd w:val="clear" w:color="auto" w:fill="auto"/>
            <w:noWrap/>
            <w:vAlign w:val="center"/>
          </w:tcPr>
          <w:p>
            <w:pPr>
              <w:jc w:val="center"/>
              <w:rPr>
                <w:rFonts w:ascii="宋体"/>
                <w:color w:val="000000"/>
                <w:sz w:val="18"/>
                <w:szCs w:val="18"/>
              </w:rPr>
            </w:pPr>
            <w:r>
              <w:rPr>
                <w:rFonts w:ascii="宋体"/>
                <w:color w:val="000000"/>
                <w:sz w:val="18"/>
                <w:szCs w:val="18"/>
              </w:rPr>
              <w:t>20.00</w:t>
            </w:r>
          </w:p>
        </w:tc>
        <w:tc>
          <w:tcPr>
            <w:tcW w:w="623" w:type="pct"/>
            <w:tcBorders>
              <w:top w:val="single" w:sz="4" w:space="0" w:color="auto"/>
              <w:bottom w:val="single" w:sz="4" w:space="0" w:color="auto"/>
            </w:tcBorders>
            <w:shd w:val="clear" w:color="auto" w:fill="auto"/>
          </w:tcPr>
          <w:p>
            <w:pPr>
              <w:jc w:val="center"/>
            </w:pPr>
            <w:r>
              <w:rPr>
                <w:rFonts w:ascii="宋体" w:hint="eastAsia"/>
                <w:color w:val="000000"/>
                <w:sz w:val="18"/>
                <w:szCs w:val="18"/>
              </w:rPr>
              <w:t>/</w:t>
            </w:r>
          </w:p>
        </w:tc>
        <w:tc>
          <w:tcPr>
            <w:tcW w:w="622"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color w:val="000000"/>
                <w:sz w:val="18"/>
                <w:szCs w:val="18"/>
              </w:rPr>
              <w:t>30.00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10.00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20.00</w:t>
            </w:r>
          </w:p>
        </w:tc>
        <w:tc>
          <w:tcPr>
            <w:tcW w:w="622"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10.00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20.00</w:t>
            </w:r>
          </w:p>
        </w:tc>
      </w:tr>
      <w:tr>
        <w:trPr>
          <w:trHeight w:val="277"/>
        </w:trPr>
        <w:tc>
          <w:tcPr>
            <w:tcW w:w="642" w:type="pct"/>
            <w:tcBorders>
              <w:top w:val="single" w:sz="4" w:space="0" w:color="auto"/>
              <w:bottom w:val="single" w:sz="4" w:space="0" w:color="auto"/>
            </w:tcBorders>
            <w:shd w:val="clear" w:color="auto" w:fill="auto"/>
            <w:noWrap/>
            <w:vAlign w:val="center"/>
          </w:tcPr>
          <w:p>
            <w:pPr>
              <w:widowControl/>
              <w:jc w:val="center"/>
              <w:rPr>
                <w:rFonts w:ascii="宋体"/>
                <w:sz w:val="18"/>
                <w:szCs w:val="18"/>
              </w:rPr>
            </w:pPr>
            <w:r>
              <w:rPr>
                <w:rFonts w:ascii="宋体"/>
                <w:sz w:val="18"/>
                <w:szCs w:val="18"/>
              </w:rPr>
              <w:t>Ⅱ</w:t>
            </w:r>
          </w:p>
        </w:tc>
        <w:tc>
          <w:tcPr>
            <w:tcW w:w="622" w:type="pct"/>
            <w:tcBorders>
              <w:top w:val="single" w:sz="4" w:space="0" w:color="auto"/>
              <w:bottom w:val="single" w:sz="4" w:space="0" w:color="auto"/>
            </w:tcBorders>
            <w:shd w:val="clear" w:color="auto" w:fill="auto"/>
            <w:noWrap/>
            <w:vAlign w:val="center"/>
          </w:tcPr>
          <w:p>
            <w:pPr>
              <w:widowControl/>
              <w:jc w:val="center"/>
              <w:rPr>
                <w:rFonts w:ascii="宋体"/>
                <w:sz w:val="18"/>
                <w:szCs w:val="18"/>
              </w:rPr>
            </w:pPr>
            <w:r>
              <w:rPr>
                <w:rFonts w:ascii="宋体"/>
                <w:sz w:val="18"/>
                <w:szCs w:val="18"/>
              </w:rPr>
              <w:t>16.0</w:t>
            </w:r>
            <w:r>
              <w:rPr>
                <w:rFonts w:ascii="MS Mincho" w:eastAsia="MS Mincho" w:cs="MS Mincho" w:hint="eastAsia"/>
                <w:color w:val="000000"/>
              </w:rPr>
              <w:t> </w:t>
            </w:r>
          </w:p>
        </w:tc>
        <w:tc>
          <w:tcPr>
            <w:tcW w:w="623" w:type="pct"/>
            <w:tcBorders>
              <w:top w:val="single" w:sz="4" w:space="0" w:color="auto"/>
              <w:bottom w:val="single" w:sz="4" w:space="0" w:color="auto"/>
            </w:tcBorders>
            <w:shd w:val="clear" w:color="auto" w:fill="auto"/>
          </w:tcPr>
          <w:p>
            <w:pPr>
              <w:jc w:val="center"/>
            </w:pPr>
            <w:r>
              <w:rPr>
                <w:rFonts w:ascii="宋体" w:hint="eastAsia"/>
                <w:color w:val="000000"/>
                <w:sz w:val="18"/>
                <w:szCs w:val="18"/>
              </w:rPr>
              <w:t>/</w:t>
            </w:r>
          </w:p>
        </w:tc>
        <w:tc>
          <w:tcPr>
            <w:tcW w:w="622"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24.00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8.00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16.00</w:t>
            </w:r>
          </w:p>
        </w:tc>
        <w:tc>
          <w:tcPr>
            <w:tcW w:w="622"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8.00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16.00</w:t>
            </w:r>
          </w:p>
        </w:tc>
      </w:tr>
      <w:tr>
        <w:trPr>
          <w:trHeight w:val="277"/>
        </w:trPr>
        <w:tc>
          <w:tcPr>
            <w:tcW w:w="642" w:type="pct"/>
            <w:tcBorders>
              <w:top w:val="single" w:sz="4" w:space="0" w:color="auto"/>
              <w:bottom w:val="single" w:sz="4" w:space="0" w:color="auto"/>
            </w:tcBorders>
            <w:shd w:val="clear" w:color="auto" w:fill="auto"/>
            <w:noWrap/>
            <w:vAlign w:val="center"/>
          </w:tcPr>
          <w:p>
            <w:pPr>
              <w:widowControl/>
              <w:jc w:val="center"/>
              <w:rPr>
                <w:rFonts w:ascii="宋体"/>
                <w:sz w:val="18"/>
                <w:szCs w:val="18"/>
              </w:rPr>
            </w:pPr>
            <w:r>
              <w:rPr>
                <w:rFonts w:ascii="宋体"/>
                <w:sz w:val="18"/>
                <w:szCs w:val="18"/>
              </w:rPr>
              <w:t>Ⅲ</w:t>
            </w:r>
          </w:p>
        </w:tc>
        <w:tc>
          <w:tcPr>
            <w:tcW w:w="622" w:type="pct"/>
            <w:tcBorders>
              <w:top w:val="single" w:sz="4" w:space="0" w:color="auto"/>
              <w:bottom w:val="single" w:sz="4" w:space="0" w:color="auto"/>
            </w:tcBorders>
            <w:shd w:val="clear" w:color="auto" w:fill="auto"/>
            <w:noWrap/>
            <w:vAlign w:val="center"/>
          </w:tcPr>
          <w:p>
            <w:pPr>
              <w:widowControl/>
              <w:jc w:val="center"/>
              <w:rPr>
                <w:rFonts w:ascii="宋体"/>
                <w:sz w:val="18"/>
                <w:szCs w:val="18"/>
              </w:rPr>
            </w:pPr>
            <w:r>
              <w:rPr>
                <w:rFonts w:ascii="宋体"/>
                <w:sz w:val="18"/>
                <w:szCs w:val="18"/>
              </w:rPr>
              <w:t>12.00</w:t>
            </w:r>
          </w:p>
        </w:tc>
        <w:tc>
          <w:tcPr>
            <w:tcW w:w="623" w:type="pct"/>
            <w:tcBorders>
              <w:top w:val="single" w:sz="4" w:space="0" w:color="auto"/>
              <w:bottom w:val="single" w:sz="4" w:space="0" w:color="auto"/>
            </w:tcBorders>
            <w:shd w:val="clear" w:color="auto" w:fill="auto"/>
          </w:tcPr>
          <w:p>
            <w:pPr>
              <w:jc w:val="center"/>
            </w:pPr>
            <w:r>
              <w:rPr>
                <w:rFonts w:ascii="宋体" w:hint="eastAsia"/>
                <w:color w:val="000000"/>
                <w:sz w:val="18"/>
                <w:szCs w:val="18"/>
              </w:rPr>
              <w:t>/</w:t>
            </w:r>
          </w:p>
        </w:tc>
        <w:tc>
          <w:tcPr>
            <w:tcW w:w="622"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18.00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6.00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12.00</w:t>
            </w:r>
          </w:p>
        </w:tc>
        <w:tc>
          <w:tcPr>
            <w:tcW w:w="622"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6.00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12.00</w:t>
            </w:r>
          </w:p>
        </w:tc>
      </w:tr>
      <w:tr>
        <w:trPr>
          <w:trHeight w:val="277"/>
        </w:trPr>
        <w:tc>
          <w:tcPr>
            <w:tcW w:w="642" w:type="pct"/>
            <w:tcBorders>
              <w:top w:val="single" w:sz="4" w:space="0" w:color="auto"/>
              <w:bottom w:val="single" w:sz="4" w:space="0" w:color="auto"/>
            </w:tcBorders>
            <w:shd w:val="clear" w:color="auto" w:fill="auto"/>
            <w:noWrap/>
          </w:tcPr>
          <w:p>
            <w:pPr>
              <w:widowControl/>
              <w:jc w:val="center"/>
              <w:rPr>
                <w:rFonts w:ascii="宋体"/>
                <w:sz w:val="18"/>
                <w:szCs w:val="18"/>
              </w:rPr>
            </w:pPr>
            <w:r>
              <w:rPr>
                <w:rFonts w:ascii="宋体"/>
                <w:sz w:val="18"/>
                <w:szCs w:val="18"/>
              </w:rPr>
              <w:t>Ⅳ</w:t>
            </w:r>
          </w:p>
        </w:tc>
        <w:tc>
          <w:tcPr>
            <w:tcW w:w="622" w:type="pct"/>
            <w:tcBorders>
              <w:top w:val="single" w:sz="4" w:space="0" w:color="auto"/>
              <w:bottom w:val="single" w:sz="4" w:space="0" w:color="auto"/>
            </w:tcBorders>
            <w:shd w:val="clear" w:color="auto" w:fill="auto"/>
            <w:noWrap/>
            <w:vAlign w:val="center"/>
          </w:tcPr>
          <w:p>
            <w:pPr>
              <w:widowControl/>
              <w:jc w:val="center"/>
              <w:rPr>
                <w:rFonts w:ascii="宋体"/>
                <w:sz w:val="18"/>
                <w:szCs w:val="18"/>
              </w:rPr>
            </w:pPr>
            <w:r>
              <w:rPr>
                <w:rFonts w:ascii="宋体"/>
                <w:sz w:val="18"/>
                <w:szCs w:val="18"/>
              </w:rPr>
              <w:t>8.00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color w:val="000000"/>
                <w:sz w:val="18"/>
                <w:szCs w:val="18"/>
              </w:rPr>
              <w:t>16</w:t>
            </w:r>
            <w:r>
              <w:rPr>
                <w:rFonts w:ascii="宋体" w:hint="eastAsia"/>
                <w:color w:val="000000"/>
                <w:sz w:val="18"/>
                <w:szCs w:val="18"/>
              </w:rPr>
              <w:t>.00</w:t>
            </w:r>
          </w:p>
        </w:tc>
        <w:tc>
          <w:tcPr>
            <w:tcW w:w="622"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12.00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4.00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8.00</w:t>
            </w:r>
          </w:p>
        </w:tc>
        <w:tc>
          <w:tcPr>
            <w:tcW w:w="622"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4.00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8.00</w:t>
            </w:r>
          </w:p>
        </w:tc>
      </w:tr>
      <w:tr>
        <w:trPr>
          <w:trHeight w:val="277"/>
        </w:trPr>
        <w:tc>
          <w:tcPr>
            <w:tcW w:w="642" w:type="pct"/>
            <w:tcBorders>
              <w:top w:val="single" w:sz="4" w:space="0" w:color="auto"/>
              <w:bottom w:val="single" w:sz="4" w:space="0" w:color="auto"/>
            </w:tcBorders>
            <w:shd w:val="clear" w:color="auto" w:fill="auto"/>
            <w:noWrap/>
          </w:tcPr>
          <w:p>
            <w:pPr>
              <w:widowControl/>
              <w:jc w:val="center"/>
              <w:rPr>
                <w:rFonts w:ascii="宋体"/>
                <w:sz w:val="18"/>
                <w:szCs w:val="18"/>
              </w:rPr>
            </w:pPr>
            <w:r>
              <w:rPr>
                <w:rFonts w:ascii="宋体"/>
                <w:sz w:val="18"/>
                <w:szCs w:val="18"/>
              </w:rPr>
              <w:t>Ⅴ</w:t>
            </w:r>
          </w:p>
        </w:tc>
        <w:tc>
          <w:tcPr>
            <w:tcW w:w="622" w:type="pct"/>
            <w:tcBorders>
              <w:top w:val="single" w:sz="4" w:space="0" w:color="auto"/>
              <w:bottom w:val="single" w:sz="4" w:space="0" w:color="auto"/>
            </w:tcBorders>
            <w:shd w:val="clear" w:color="auto" w:fill="auto"/>
            <w:noWrap/>
            <w:vAlign w:val="center"/>
          </w:tcPr>
          <w:p>
            <w:pPr>
              <w:widowControl/>
              <w:jc w:val="center"/>
              <w:rPr>
                <w:rFonts w:ascii="宋体"/>
                <w:sz w:val="18"/>
                <w:szCs w:val="18"/>
              </w:rPr>
            </w:pPr>
            <w:r>
              <w:rPr>
                <w:rFonts w:ascii="宋体"/>
                <w:sz w:val="18"/>
                <w:szCs w:val="18"/>
              </w:rPr>
              <w:t>4.00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color w:val="000000"/>
                <w:sz w:val="18"/>
                <w:szCs w:val="18"/>
              </w:rPr>
              <w:t>8</w:t>
            </w:r>
            <w:r>
              <w:rPr>
                <w:rFonts w:ascii="宋体" w:hint="eastAsia"/>
                <w:color w:val="000000"/>
                <w:sz w:val="18"/>
                <w:szCs w:val="18"/>
              </w:rPr>
              <w:t>.00</w:t>
            </w:r>
          </w:p>
        </w:tc>
        <w:tc>
          <w:tcPr>
            <w:tcW w:w="622"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6.00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2.00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4.00</w:t>
            </w:r>
          </w:p>
        </w:tc>
        <w:tc>
          <w:tcPr>
            <w:tcW w:w="622"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2.00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4.00</w:t>
            </w:r>
          </w:p>
        </w:tc>
      </w:tr>
      <w:tr>
        <w:trPr>
          <w:trHeight w:val="277"/>
        </w:trPr>
        <w:tc>
          <w:tcPr>
            <w:tcW w:w="642" w:type="pct"/>
            <w:tcBorders>
              <w:top w:val="single" w:sz="4" w:space="0" w:color="auto"/>
              <w:bottom w:val="single" w:sz="4" w:space="0" w:color="auto"/>
            </w:tcBorders>
            <w:shd w:val="clear" w:color="auto" w:fill="auto"/>
            <w:noWrap/>
            <w:vAlign w:val="center"/>
          </w:tcPr>
          <w:p>
            <w:pPr>
              <w:widowControl/>
              <w:jc w:val="center"/>
              <w:rPr>
                <w:rFonts w:ascii="宋体"/>
                <w:sz w:val="18"/>
                <w:szCs w:val="18"/>
              </w:rPr>
            </w:pPr>
            <w:r>
              <w:rPr>
                <w:rFonts w:ascii="宋体"/>
                <w:sz w:val="18"/>
                <w:szCs w:val="18"/>
              </w:rPr>
              <w:t>Ⅵ</w:t>
            </w:r>
          </w:p>
        </w:tc>
        <w:tc>
          <w:tcPr>
            <w:tcW w:w="622" w:type="pct"/>
            <w:tcBorders>
              <w:top w:val="single" w:sz="4" w:space="0" w:color="auto"/>
              <w:bottom w:val="single" w:sz="4" w:space="0" w:color="auto"/>
            </w:tcBorders>
            <w:shd w:val="clear" w:color="auto" w:fill="auto"/>
            <w:noWrap/>
            <w:vAlign w:val="center"/>
          </w:tcPr>
          <w:p>
            <w:pPr>
              <w:widowControl/>
              <w:jc w:val="center"/>
              <w:rPr>
                <w:rFonts w:ascii="宋体"/>
                <w:sz w:val="18"/>
                <w:szCs w:val="18"/>
              </w:rPr>
            </w:pPr>
            <w:r>
              <w:rPr>
                <w:rFonts w:ascii="宋体"/>
                <w:sz w:val="18"/>
                <w:szCs w:val="18"/>
              </w:rPr>
              <w:t>1.00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2.00</w:t>
            </w:r>
          </w:p>
        </w:tc>
        <w:tc>
          <w:tcPr>
            <w:tcW w:w="622"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1.50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0.50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1.00</w:t>
            </w:r>
          </w:p>
        </w:tc>
        <w:tc>
          <w:tcPr>
            <w:tcW w:w="622"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0.50</w:t>
            </w:r>
          </w:p>
        </w:tc>
        <w:tc>
          <w:tcPr>
            <w:tcW w:w="623" w:type="pct"/>
            <w:tcBorders>
              <w:top w:val="single" w:sz="4" w:space="0" w:color="auto"/>
              <w:bottom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1.00</w:t>
            </w:r>
          </w:p>
        </w:tc>
      </w:tr>
      <w:tr>
        <w:trPr>
          <w:trHeight w:val="277"/>
        </w:trPr>
        <w:tc>
          <w:tcPr>
            <w:tcW w:w="642" w:type="pct"/>
            <w:tcBorders>
              <w:top w:val="single" w:sz="4" w:space="0" w:color="auto"/>
            </w:tcBorders>
            <w:shd w:val="clear" w:color="auto" w:fill="auto"/>
            <w:noWrap/>
            <w:vAlign w:val="center"/>
          </w:tcPr>
          <w:p>
            <w:pPr>
              <w:widowControl/>
              <w:jc w:val="center"/>
              <w:rPr>
                <w:rFonts w:ascii="宋体"/>
                <w:sz w:val="18"/>
                <w:szCs w:val="18"/>
              </w:rPr>
            </w:pPr>
            <w:r>
              <w:rPr>
                <w:rFonts w:ascii="宋体"/>
                <w:sz w:val="18"/>
                <w:szCs w:val="18"/>
              </w:rPr>
              <w:t>Ⅷ</w:t>
            </w:r>
          </w:p>
        </w:tc>
        <w:tc>
          <w:tcPr>
            <w:tcW w:w="622" w:type="pct"/>
            <w:tcBorders>
              <w:top w:val="single" w:sz="4" w:space="0" w:color="auto"/>
            </w:tcBorders>
            <w:shd w:val="clear" w:color="auto" w:fill="auto"/>
            <w:noWrap/>
            <w:vAlign w:val="center"/>
          </w:tcPr>
          <w:p>
            <w:pPr>
              <w:widowControl/>
              <w:jc w:val="center"/>
              <w:rPr>
                <w:rFonts w:ascii="宋体"/>
                <w:sz w:val="18"/>
                <w:szCs w:val="18"/>
              </w:rPr>
            </w:pPr>
            <w:r>
              <w:rPr>
                <w:rFonts w:ascii="宋体"/>
                <w:sz w:val="18"/>
                <w:szCs w:val="18"/>
              </w:rPr>
              <w:t>0.50</w:t>
            </w:r>
          </w:p>
        </w:tc>
        <w:tc>
          <w:tcPr>
            <w:tcW w:w="623" w:type="pct"/>
            <w:tcBorders>
              <w:top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1.00</w:t>
            </w:r>
          </w:p>
        </w:tc>
        <w:tc>
          <w:tcPr>
            <w:tcW w:w="622" w:type="pct"/>
            <w:tcBorders>
              <w:top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1.00</w:t>
            </w:r>
          </w:p>
        </w:tc>
        <w:tc>
          <w:tcPr>
            <w:tcW w:w="623" w:type="pct"/>
            <w:tcBorders>
              <w:top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0.20</w:t>
            </w:r>
          </w:p>
        </w:tc>
        <w:tc>
          <w:tcPr>
            <w:tcW w:w="623" w:type="pct"/>
            <w:tcBorders>
              <w:top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0.50</w:t>
            </w:r>
          </w:p>
        </w:tc>
        <w:tc>
          <w:tcPr>
            <w:tcW w:w="622" w:type="pct"/>
            <w:tcBorders>
              <w:top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0.20</w:t>
            </w:r>
          </w:p>
        </w:tc>
        <w:tc>
          <w:tcPr>
            <w:tcW w:w="623" w:type="pct"/>
            <w:tcBorders>
              <w:top w:val="single" w:sz="4" w:space="0" w:color="auto"/>
            </w:tcBorders>
            <w:shd w:val="clear" w:color="auto" w:fill="auto"/>
            <w:vAlign w:val="center"/>
          </w:tcPr>
          <w:p>
            <w:pPr>
              <w:jc w:val="center"/>
              <w:rPr>
                <w:rFonts w:ascii="宋体"/>
                <w:color w:val="000000"/>
                <w:sz w:val="18"/>
                <w:szCs w:val="18"/>
              </w:rPr>
            </w:pPr>
            <w:r>
              <w:rPr>
                <w:rFonts w:ascii="宋体" w:hint="eastAsia"/>
                <w:color w:val="000000"/>
                <w:sz w:val="18"/>
                <w:szCs w:val="18"/>
              </w:rPr>
              <w:t>0.50</w:t>
            </w:r>
          </w:p>
        </w:tc>
      </w:tr>
    </w:tbl>
    <w:p>
      <w:pPr>
        <w:spacing w:beforeLines="50" w:before="156"/>
        <w:jc w:val="center"/>
      </w:pPr>
      <w:r>
        <w:rPr>
          <w:rFonts w:ascii="黑体" w:eastAsia="黑体" w:hint="eastAsia"/>
          <w:kern w:val="0"/>
          <w:szCs w:val="20"/>
        </w:rPr>
        <w:t>表</w:t>
      </w:r>
      <w:r>
        <w:rPr>
          <w:rFonts w:ascii="黑体" w:eastAsia="黑体"/>
          <w:kern w:val="0"/>
          <w:szCs w:val="20"/>
        </w:rPr>
        <w:t>12</w:t>
      </w:r>
      <w:r>
        <w:rPr>
          <w:rFonts w:eastAsia="黑体" w:hint="eastAsia"/>
        </w:rPr>
        <w:t>　</w:t>
      </w:r>
      <w:r>
        <w:rPr>
          <w:rFonts w:ascii="宋体"/>
          <w:b/>
          <w:kern w:val="0"/>
          <w:szCs w:val="20"/>
        </w:rPr>
        <w:t>标准贮存溶液</w:t>
      </w:r>
      <w:r>
        <w:rPr>
          <w:rFonts w:ascii="宋体"/>
          <w:b/>
          <w:color w:val="000000"/>
        </w:rPr>
        <w:t>Ⅰ</w:t>
      </w:r>
      <w:r>
        <w:rPr>
          <w:rFonts w:ascii="宋体"/>
          <w:b/>
          <w:szCs w:val="21"/>
        </w:rPr>
        <w:t>～</w:t>
      </w:r>
      <w:r>
        <w:rPr>
          <w:rFonts w:ascii="宋体"/>
          <w:b/>
          <w:color w:val="000000"/>
        </w:rPr>
        <w:t>Ⅷ</w:t>
      </w:r>
      <w:r>
        <w:rPr>
          <w:rFonts w:ascii="宋体"/>
          <w:b/>
          <w:kern w:val="0"/>
          <w:szCs w:val="20"/>
        </w:rPr>
        <w:t>各单一稀土氧化物</w:t>
      </w:r>
      <w:r>
        <w:rPr>
          <w:rFonts w:ascii="宋体" w:hint="eastAsia"/>
          <w:b/>
          <w:kern w:val="0"/>
          <w:szCs w:val="20"/>
        </w:rPr>
        <w:t>浓度</w:t>
      </w:r>
    </w:p>
    <w:p>
      <w:pPr>
        <w:jc w:val="right"/>
        <w:rPr>
          <w:rFonts w:eastAsia="宋体"/>
          <w:kern w:val="0"/>
          <w:sz w:val="18"/>
          <w:szCs w:val="20"/>
        </w:rPr>
      </w:pPr>
      <w:r>
        <w:rPr>
          <w:rFonts w:ascii="宋体" w:eastAsia="宋体"/>
          <w:kern w:val="0"/>
          <w:sz w:val="18"/>
          <w:szCs w:val="20"/>
        </w:rPr>
        <w:t>单位：</w:t>
      </w:r>
      <w:r>
        <w:rPr>
          <w:rFonts w:eastAsia="宋体"/>
          <w:kern w:val="0"/>
          <w:sz w:val="18"/>
          <w:szCs w:val="20"/>
        </w:rPr>
        <w:t>mg/mL</w:t>
      </w:r>
    </w:p>
    <w:tbl>
      <w:tblPr>
        <w:jc w:val="left"/>
        <w:tblW w:w="93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0" w:type="dxa"/>
          <w:left w:w="108" w:type="dxa"/>
          <w:bottom w:w="0" w:type="dxa"/>
          <w:right w:w="108" w:type="dxa"/>
        </w:tblCellMar>
      </w:tblPr>
      <w:tblGrid>
        <w:gridCol w:w="1232"/>
        <w:gridCol w:w="1013"/>
        <w:gridCol w:w="1013"/>
        <w:gridCol w:w="1013"/>
        <w:gridCol w:w="1013"/>
        <w:gridCol w:w="1013"/>
        <w:gridCol w:w="1013"/>
        <w:gridCol w:w="1013"/>
        <w:gridCol w:w="1013"/>
      </w:tblGrid>
      <w:tr>
        <w:trPr>
          <w:trHeight w:val="381"/>
        </w:trPr>
        <w:tc>
          <w:tcPr>
            <w:tcW w:w="1232" w:type="dxa"/>
            <w:tcBorders>
              <w:top w:val="single" w:sz="12" w:space="0" w:color="auto"/>
              <w:bottom w:val="single" w:sz="12" w:space="0" w:color="auto"/>
            </w:tcBorders>
            <w:vAlign w:val="center"/>
          </w:tcPr>
          <w:p>
            <w:pPr>
              <w:widowControl/>
              <w:jc w:val="center"/>
              <w:rPr>
                <w:sz w:val="18"/>
                <w:szCs w:val="18"/>
              </w:rPr>
            </w:pPr>
            <w:r>
              <w:rPr>
                <w:sz w:val="18"/>
                <w:szCs w:val="18"/>
              </w:rPr>
              <w:t>标液标号</w:t>
            </w:r>
          </w:p>
        </w:tc>
        <w:tc>
          <w:tcPr>
            <w:tcW w:w="1013" w:type="dxa"/>
            <w:tcBorders>
              <w:top w:val="single" w:sz="12" w:space="0" w:color="auto"/>
              <w:bottom w:val="single" w:sz="12" w:space="0" w:color="auto"/>
            </w:tcBorders>
            <w:shd w:val="clear" w:color="auto" w:fill="auto"/>
            <w:noWrap/>
            <w:vAlign w:val="center"/>
          </w:tcPr>
          <w:p>
            <w:pPr>
              <w:jc w:val="center"/>
              <w:rPr>
                <w:color w:val="000000"/>
                <w:sz w:val="18"/>
                <w:szCs w:val="18"/>
              </w:rPr>
            </w:pPr>
            <w:r>
              <w:rPr>
                <w:color w:val="000000"/>
                <w:sz w:val="18"/>
                <w:szCs w:val="18"/>
              </w:rPr>
              <w:t>Y</w:t>
            </w:r>
            <w:r>
              <w:rPr>
                <w:color w:val="000000"/>
                <w:sz w:val="18"/>
                <w:szCs w:val="18"/>
                <w:vertAlign w:val="subscript"/>
              </w:rPr>
              <w:t>2</w:t>
            </w:r>
            <w:r>
              <w:rPr>
                <w:color w:val="000000"/>
                <w:sz w:val="18"/>
                <w:szCs w:val="18"/>
              </w:rPr>
              <w:t>O</w:t>
            </w:r>
            <w:r>
              <w:rPr>
                <w:color w:val="000000"/>
                <w:sz w:val="18"/>
                <w:szCs w:val="18"/>
                <w:vertAlign w:val="subscript"/>
              </w:rPr>
              <w:t>3</w:t>
            </w:r>
          </w:p>
        </w:tc>
        <w:tc>
          <w:tcPr>
            <w:tcW w:w="1013" w:type="dxa"/>
            <w:tcBorders>
              <w:top w:val="single" w:sz="12" w:space="0" w:color="auto"/>
              <w:bottom w:val="single" w:sz="12" w:space="0" w:color="auto"/>
            </w:tcBorders>
            <w:shd w:val="clear" w:color="auto" w:fill="auto"/>
            <w:noWrap/>
            <w:vAlign w:val="center"/>
          </w:tcPr>
          <w:p>
            <w:pPr>
              <w:jc w:val="center"/>
              <w:rPr>
                <w:color w:val="000000"/>
                <w:sz w:val="18"/>
                <w:szCs w:val="18"/>
              </w:rPr>
            </w:pPr>
            <w:r>
              <w:rPr>
                <w:color w:val="000000"/>
                <w:sz w:val="18"/>
                <w:szCs w:val="18"/>
              </w:rPr>
              <w:t>La</w:t>
            </w:r>
            <w:r>
              <w:rPr>
                <w:color w:val="000000"/>
                <w:sz w:val="18"/>
                <w:szCs w:val="18"/>
                <w:vertAlign w:val="subscript"/>
              </w:rPr>
              <w:t>2</w:t>
            </w:r>
            <w:r>
              <w:rPr>
                <w:color w:val="000000"/>
                <w:sz w:val="18"/>
                <w:szCs w:val="18"/>
              </w:rPr>
              <w:t>O</w:t>
            </w:r>
            <w:r>
              <w:rPr>
                <w:color w:val="000000"/>
                <w:sz w:val="18"/>
                <w:szCs w:val="18"/>
                <w:vertAlign w:val="subscript"/>
              </w:rPr>
              <w:t>3</w:t>
            </w:r>
          </w:p>
        </w:tc>
        <w:tc>
          <w:tcPr>
            <w:tcW w:w="1013" w:type="dxa"/>
            <w:tcBorders>
              <w:top w:val="single" w:sz="12" w:space="0" w:color="auto"/>
              <w:bottom w:val="single" w:sz="12" w:space="0" w:color="auto"/>
            </w:tcBorders>
            <w:shd w:val="clear" w:color="auto" w:fill="auto"/>
            <w:noWrap/>
            <w:vAlign w:val="center"/>
          </w:tcPr>
          <w:p>
            <w:pPr>
              <w:jc w:val="center"/>
              <w:rPr>
                <w:color w:val="000000"/>
                <w:sz w:val="18"/>
                <w:szCs w:val="18"/>
              </w:rPr>
            </w:pPr>
            <w:r>
              <w:rPr>
                <w:color w:val="000000"/>
                <w:sz w:val="18"/>
                <w:szCs w:val="18"/>
              </w:rPr>
              <w:t>CeO</w:t>
            </w:r>
            <w:r>
              <w:rPr>
                <w:color w:val="000000"/>
                <w:sz w:val="18"/>
                <w:szCs w:val="18"/>
                <w:vertAlign w:val="subscript"/>
              </w:rPr>
              <w:t>2</w:t>
            </w:r>
          </w:p>
        </w:tc>
        <w:tc>
          <w:tcPr>
            <w:tcW w:w="1013" w:type="dxa"/>
            <w:tcBorders>
              <w:top w:val="single" w:sz="12" w:space="0" w:color="auto"/>
              <w:bottom w:val="single" w:sz="12" w:space="0" w:color="auto"/>
            </w:tcBorders>
            <w:shd w:val="clear" w:color="auto" w:fill="auto"/>
            <w:noWrap/>
            <w:vAlign w:val="center"/>
          </w:tcPr>
          <w:p>
            <w:pPr>
              <w:jc w:val="center"/>
              <w:rPr>
                <w:color w:val="000000"/>
                <w:sz w:val="18"/>
                <w:szCs w:val="18"/>
              </w:rPr>
            </w:pPr>
            <w:r>
              <w:rPr>
                <w:color w:val="000000"/>
                <w:sz w:val="18"/>
                <w:szCs w:val="18"/>
              </w:rPr>
              <w:t>Pr</w:t>
            </w:r>
            <w:r>
              <w:rPr>
                <w:color w:val="000000"/>
                <w:sz w:val="18"/>
                <w:szCs w:val="18"/>
                <w:vertAlign w:val="subscript"/>
              </w:rPr>
              <w:t>6</w:t>
            </w:r>
            <w:r>
              <w:rPr>
                <w:color w:val="000000"/>
                <w:sz w:val="18"/>
                <w:szCs w:val="18"/>
              </w:rPr>
              <w:t>O</w:t>
            </w:r>
            <w:r>
              <w:rPr>
                <w:color w:val="000000"/>
                <w:sz w:val="18"/>
                <w:szCs w:val="18"/>
                <w:vertAlign w:val="subscript"/>
              </w:rPr>
              <w:t>11</w:t>
            </w:r>
          </w:p>
        </w:tc>
        <w:tc>
          <w:tcPr>
            <w:tcW w:w="1013" w:type="dxa"/>
            <w:tcBorders>
              <w:top w:val="single" w:sz="12" w:space="0" w:color="auto"/>
              <w:bottom w:val="single" w:sz="12" w:space="0" w:color="auto"/>
            </w:tcBorders>
            <w:shd w:val="clear" w:color="auto" w:fill="auto"/>
            <w:noWrap/>
            <w:vAlign w:val="center"/>
          </w:tcPr>
          <w:p>
            <w:pPr>
              <w:jc w:val="center"/>
              <w:rPr>
                <w:color w:val="000000"/>
                <w:sz w:val="18"/>
                <w:szCs w:val="18"/>
              </w:rPr>
            </w:pPr>
            <w:r>
              <w:rPr>
                <w:color w:val="000000"/>
                <w:sz w:val="18"/>
                <w:szCs w:val="18"/>
              </w:rPr>
              <w:t>Nd</w:t>
            </w:r>
            <w:r>
              <w:rPr>
                <w:color w:val="000000"/>
                <w:sz w:val="18"/>
                <w:szCs w:val="18"/>
                <w:vertAlign w:val="subscript"/>
              </w:rPr>
              <w:t>2</w:t>
            </w:r>
            <w:r>
              <w:rPr>
                <w:color w:val="000000"/>
                <w:sz w:val="18"/>
                <w:szCs w:val="18"/>
              </w:rPr>
              <w:t>O</w:t>
            </w:r>
            <w:r>
              <w:rPr>
                <w:color w:val="000000"/>
                <w:sz w:val="18"/>
                <w:szCs w:val="18"/>
                <w:vertAlign w:val="subscript"/>
              </w:rPr>
              <w:t>3</w:t>
            </w:r>
          </w:p>
        </w:tc>
        <w:tc>
          <w:tcPr>
            <w:tcW w:w="1013" w:type="dxa"/>
            <w:tcBorders>
              <w:top w:val="single" w:sz="12" w:space="0" w:color="auto"/>
              <w:bottom w:val="single" w:sz="12" w:space="0" w:color="auto"/>
            </w:tcBorders>
            <w:shd w:val="clear" w:color="auto" w:fill="auto"/>
            <w:noWrap/>
            <w:vAlign w:val="center"/>
          </w:tcPr>
          <w:p>
            <w:pPr>
              <w:jc w:val="center"/>
              <w:rPr>
                <w:color w:val="000000"/>
                <w:sz w:val="18"/>
                <w:szCs w:val="18"/>
              </w:rPr>
            </w:pPr>
            <w:r>
              <w:rPr>
                <w:color w:val="000000"/>
                <w:sz w:val="18"/>
                <w:szCs w:val="18"/>
              </w:rPr>
              <w:t>Sm</w:t>
            </w:r>
            <w:r>
              <w:rPr>
                <w:color w:val="000000"/>
                <w:sz w:val="18"/>
                <w:szCs w:val="18"/>
                <w:vertAlign w:val="subscript"/>
              </w:rPr>
              <w:t>2</w:t>
            </w:r>
            <w:r>
              <w:rPr>
                <w:color w:val="000000"/>
                <w:sz w:val="18"/>
                <w:szCs w:val="18"/>
              </w:rPr>
              <w:t>O</w:t>
            </w:r>
            <w:r>
              <w:rPr>
                <w:color w:val="000000"/>
                <w:sz w:val="18"/>
                <w:szCs w:val="18"/>
                <w:vertAlign w:val="subscript"/>
              </w:rPr>
              <w:t>3</w:t>
            </w:r>
          </w:p>
        </w:tc>
        <w:tc>
          <w:tcPr>
            <w:tcW w:w="1013" w:type="dxa"/>
            <w:tcBorders>
              <w:top w:val="single" w:sz="12" w:space="0" w:color="auto"/>
              <w:bottom w:val="single" w:sz="12" w:space="0" w:color="auto"/>
            </w:tcBorders>
            <w:shd w:val="clear" w:color="auto" w:fill="auto"/>
            <w:noWrap/>
            <w:vAlign w:val="center"/>
          </w:tcPr>
          <w:p>
            <w:pPr>
              <w:jc w:val="center"/>
              <w:rPr>
                <w:color w:val="000000"/>
                <w:sz w:val="18"/>
                <w:szCs w:val="18"/>
              </w:rPr>
            </w:pPr>
            <w:r>
              <w:rPr>
                <w:color w:val="000000"/>
                <w:sz w:val="18"/>
                <w:szCs w:val="18"/>
              </w:rPr>
              <w:t>Eu</w:t>
            </w:r>
            <w:r>
              <w:rPr>
                <w:color w:val="000000"/>
                <w:sz w:val="18"/>
                <w:szCs w:val="18"/>
                <w:vertAlign w:val="subscript"/>
              </w:rPr>
              <w:t>2</w:t>
            </w:r>
            <w:r>
              <w:rPr>
                <w:color w:val="000000"/>
                <w:sz w:val="18"/>
                <w:szCs w:val="18"/>
              </w:rPr>
              <w:t>O</w:t>
            </w:r>
            <w:r>
              <w:rPr>
                <w:color w:val="000000"/>
                <w:sz w:val="18"/>
                <w:szCs w:val="18"/>
                <w:vertAlign w:val="subscript"/>
              </w:rPr>
              <w:t>3</w:t>
            </w:r>
          </w:p>
        </w:tc>
        <w:tc>
          <w:tcPr>
            <w:tcW w:w="1013" w:type="dxa"/>
            <w:tcBorders>
              <w:top w:val="single" w:sz="12" w:space="0" w:color="auto"/>
              <w:bottom w:val="single" w:sz="12" w:space="0" w:color="auto"/>
            </w:tcBorders>
            <w:shd w:val="clear" w:color="auto" w:fill="auto"/>
            <w:vAlign w:val="center"/>
          </w:tcPr>
          <w:p>
            <w:pPr>
              <w:jc w:val="center"/>
              <w:rPr>
                <w:color w:val="000000"/>
                <w:sz w:val="18"/>
                <w:szCs w:val="18"/>
              </w:rPr>
            </w:pPr>
            <w:r>
              <w:rPr>
                <w:color w:val="000000"/>
                <w:sz w:val="18"/>
                <w:szCs w:val="18"/>
              </w:rPr>
              <w:t>Gd</w:t>
            </w:r>
            <w:r>
              <w:rPr>
                <w:color w:val="000000"/>
                <w:sz w:val="18"/>
                <w:szCs w:val="18"/>
                <w:vertAlign w:val="subscript"/>
              </w:rPr>
              <w:t>2</w:t>
            </w:r>
            <w:r>
              <w:rPr>
                <w:color w:val="000000"/>
                <w:sz w:val="18"/>
                <w:szCs w:val="18"/>
              </w:rPr>
              <w:t>O</w:t>
            </w:r>
            <w:r>
              <w:rPr>
                <w:color w:val="000000"/>
                <w:sz w:val="18"/>
                <w:szCs w:val="18"/>
                <w:vertAlign w:val="subscript"/>
              </w:rPr>
              <w:t>3</w:t>
            </w:r>
          </w:p>
        </w:tc>
      </w:tr>
      <w:tr>
        <w:trPr>
          <w:trHeight w:val="255"/>
        </w:trPr>
        <w:tc>
          <w:tcPr>
            <w:tcW w:w="1232" w:type="dxa"/>
            <w:tcBorders>
              <w:top w:val="single" w:sz="12" w:space="0" w:color="auto"/>
            </w:tcBorders>
            <w:shd w:val="clear" w:color="auto" w:fill="auto"/>
            <w:noWrap/>
            <w:vAlign w:val="center"/>
          </w:tcPr>
          <w:p>
            <w:pPr>
              <w:widowControl/>
              <w:jc w:val="center"/>
              <w:rPr>
                <w:rFonts w:ascii="宋体"/>
                <w:sz w:val="18"/>
                <w:szCs w:val="18"/>
              </w:rPr>
            </w:pPr>
            <w:r>
              <w:rPr>
                <w:rFonts w:ascii="宋体"/>
                <w:sz w:val="18"/>
                <w:szCs w:val="18"/>
              </w:rPr>
              <w:t>Ⅰ</w:t>
            </w:r>
          </w:p>
        </w:tc>
        <w:tc>
          <w:tcPr>
            <w:tcW w:w="1013" w:type="dxa"/>
            <w:tcBorders>
              <w:top w:val="single" w:sz="12" w:space="0" w:color="auto"/>
            </w:tcBorders>
            <w:shd w:val="clear" w:color="auto" w:fill="auto"/>
            <w:noWrap/>
          </w:tcPr>
          <w:p>
            <w:pPr>
              <w:jc w:val="center"/>
              <w:rPr>
                <w:rFonts w:ascii="宋体"/>
                <w:sz w:val="18"/>
                <w:szCs w:val="18"/>
              </w:rPr>
            </w:pPr>
            <w:r>
              <w:rPr>
                <w:rFonts w:ascii="宋体"/>
                <w:sz w:val="18"/>
                <w:szCs w:val="18"/>
              </w:rPr>
              <w:t>0</w:t>
            </w:r>
          </w:p>
        </w:tc>
        <w:tc>
          <w:tcPr>
            <w:tcW w:w="1013" w:type="dxa"/>
            <w:tcBorders>
              <w:top w:val="single" w:sz="12" w:space="0" w:color="auto"/>
            </w:tcBorders>
            <w:shd w:val="clear" w:color="auto" w:fill="auto"/>
            <w:noWrap/>
          </w:tcPr>
          <w:p>
            <w:pPr>
              <w:jc w:val="center"/>
              <w:rPr>
                <w:rFonts w:ascii="宋体"/>
                <w:sz w:val="18"/>
                <w:szCs w:val="18"/>
              </w:rPr>
            </w:pPr>
            <w:r>
              <w:rPr>
                <w:rFonts w:ascii="宋体"/>
                <w:sz w:val="18"/>
                <w:szCs w:val="18"/>
              </w:rPr>
              <w:t>0</w:t>
            </w:r>
          </w:p>
        </w:tc>
        <w:tc>
          <w:tcPr>
            <w:tcW w:w="1013" w:type="dxa"/>
            <w:tcBorders>
              <w:top w:val="single" w:sz="12" w:space="0" w:color="auto"/>
            </w:tcBorders>
            <w:shd w:val="clear" w:color="auto" w:fill="auto"/>
            <w:noWrap/>
          </w:tcPr>
          <w:p>
            <w:pPr>
              <w:jc w:val="center"/>
              <w:rPr>
                <w:rFonts w:ascii="宋体"/>
                <w:sz w:val="18"/>
                <w:szCs w:val="18"/>
              </w:rPr>
            </w:pPr>
            <w:r>
              <w:rPr>
                <w:rFonts w:ascii="宋体"/>
                <w:sz w:val="18"/>
                <w:szCs w:val="18"/>
              </w:rPr>
              <w:t>0</w:t>
            </w:r>
          </w:p>
        </w:tc>
        <w:tc>
          <w:tcPr>
            <w:tcW w:w="1013" w:type="dxa"/>
            <w:tcBorders>
              <w:top w:val="single" w:sz="12" w:space="0" w:color="auto"/>
            </w:tcBorders>
            <w:shd w:val="clear" w:color="auto" w:fill="auto"/>
            <w:noWrap/>
          </w:tcPr>
          <w:p>
            <w:pPr>
              <w:jc w:val="center"/>
              <w:rPr>
                <w:rFonts w:ascii="宋体"/>
                <w:sz w:val="18"/>
                <w:szCs w:val="18"/>
              </w:rPr>
            </w:pPr>
            <w:r>
              <w:rPr>
                <w:rFonts w:ascii="宋体"/>
                <w:sz w:val="18"/>
                <w:szCs w:val="18"/>
              </w:rPr>
              <w:t>0</w:t>
            </w:r>
          </w:p>
        </w:tc>
        <w:tc>
          <w:tcPr>
            <w:tcW w:w="1013" w:type="dxa"/>
            <w:tcBorders>
              <w:top w:val="single" w:sz="12" w:space="0" w:color="auto"/>
            </w:tcBorders>
            <w:shd w:val="clear" w:color="auto" w:fill="auto"/>
            <w:noWrap/>
          </w:tcPr>
          <w:p>
            <w:pPr>
              <w:jc w:val="center"/>
              <w:rPr>
                <w:rFonts w:ascii="宋体"/>
                <w:sz w:val="18"/>
                <w:szCs w:val="18"/>
              </w:rPr>
            </w:pPr>
            <w:r>
              <w:rPr>
                <w:rFonts w:ascii="宋体"/>
                <w:sz w:val="18"/>
                <w:szCs w:val="18"/>
              </w:rPr>
              <w:t>0</w:t>
            </w:r>
          </w:p>
        </w:tc>
        <w:tc>
          <w:tcPr>
            <w:tcW w:w="1013" w:type="dxa"/>
            <w:tcBorders>
              <w:top w:val="single" w:sz="12" w:space="0" w:color="auto"/>
            </w:tcBorders>
            <w:shd w:val="clear" w:color="auto" w:fill="auto"/>
            <w:noWrap/>
          </w:tcPr>
          <w:p>
            <w:pPr>
              <w:jc w:val="center"/>
              <w:rPr>
                <w:rFonts w:ascii="宋体"/>
                <w:sz w:val="18"/>
                <w:szCs w:val="18"/>
              </w:rPr>
            </w:pPr>
            <w:r>
              <w:rPr>
                <w:rFonts w:ascii="宋体"/>
                <w:sz w:val="18"/>
                <w:szCs w:val="18"/>
              </w:rPr>
              <w:t>0</w:t>
            </w:r>
          </w:p>
        </w:tc>
        <w:tc>
          <w:tcPr>
            <w:tcW w:w="1013" w:type="dxa"/>
            <w:tcBorders>
              <w:top w:val="single" w:sz="12" w:space="0" w:color="auto"/>
            </w:tcBorders>
            <w:shd w:val="clear" w:color="auto" w:fill="auto"/>
            <w:noWrap/>
          </w:tcPr>
          <w:p>
            <w:pPr>
              <w:jc w:val="center"/>
              <w:rPr>
                <w:rFonts w:ascii="宋体"/>
                <w:sz w:val="18"/>
                <w:szCs w:val="18"/>
              </w:rPr>
            </w:pPr>
            <w:r>
              <w:rPr>
                <w:rFonts w:ascii="宋体"/>
                <w:sz w:val="18"/>
                <w:szCs w:val="18"/>
              </w:rPr>
              <w:t>0</w:t>
            </w:r>
          </w:p>
        </w:tc>
        <w:tc>
          <w:tcPr>
            <w:tcW w:w="1013" w:type="dxa"/>
            <w:tcBorders>
              <w:top w:val="single" w:sz="12" w:space="0" w:color="auto"/>
            </w:tcBorders>
            <w:shd w:val="clear" w:color="auto" w:fill="auto"/>
          </w:tcPr>
          <w:p>
            <w:pPr>
              <w:jc w:val="center"/>
              <w:rPr>
                <w:rFonts w:ascii="宋体"/>
                <w:sz w:val="18"/>
                <w:szCs w:val="18"/>
              </w:rPr>
            </w:pPr>
            <w:r>
              <w:rPr>
                <w:rFonts w:ascii="宋体"/>
                <w:sz w:val="18"/>
                <w:szCs w:val="18"/>
              </w:rPr>
              <w:t>0.1</w:t>
            </w:r>
          </w:p>
        </w:tc>
      </w:tr>
      <w:tr>
        <w:trPr>
          <w:trHeight w:val="255"/>
        </w:trPr>
        <w:tc>
          <w:tcPr>
            <w:tcW w:w="1232" w:type="dxa"/>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Ⅱ</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0.245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0.020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0.50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0.125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0.050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0.010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0.050</w:t>
            </w:r>
          </w:p>
        </w:tc>
        <w:tc>
          <w:tcPr>
            <w:tcW w:w="1013" w:type="dxa"/>
            <w:tcBorders>
              <w:left w:val="single" w:sz="4" w:space="0" w:color="auto"/>
              <w:right w:val="single" w:sz="4" w:space="0" w:color="auto"/>
            </w:tcBorders>
            <w:shd w:val="clear" w:color="auto" w:fill="auto"/>
          </w:tcPr>
          <w:p>
            <w:pPr>
              <w:jc w:val="center"/>
              <w:rPr>
                <w:rFonts w:ascii="宋体"/>
                <w:sz w:val="18"/>
                <w:szCs w:val="18"/>
              </w:rPr>
            </w:pPr>
            <w:r>
              <w:rPr>
                <w:rFonts w:ascii="宋体"/>
                <w:sz w:val="18"/>
                <w:szCs w:val="18"/>
              </w:rPr>
              <w:t>0.080</w:t>
            </w:r>
          </w:p>
        </w:tc>
      </w:tr>
      <w:tr>
        <w:trPr>
          <w:trHeight w:val="255"/>
        </w:trPr>
        <w:tc>
          <w:tcPr>
            <w:tcW w:w="1232" w:type="dxa"/>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Ⅲ</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0.695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0.080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0.20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0.695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0.15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0.030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0.15</w:t>
            </w:r>
          </w:p>
        </w:tc>
        <w:tc>
          <w:tcPr>
            <w:tcW w:w="1013" w:type="dxa"/>
            <w:tcBorders>
              <w:left w:val="single" w:sz="4" w:space="0" w:color="auto"/>
              <w:right w:val="single" w:sz="4" w:space="0" w:color="auto"/>
            </w:tcBorders>
            <w:shd w:val="clear" w:color="auto" w:fill="auto"/>
          </w:tcPr>
          <w:p>
            <w:pPr>
              <w:jc w:val="center"/>
              <w:rPr>
                <w:rFonts w:ascii="宋体"/>
                <w:sz w:val="18"/>
                <w:szCs w:val="18"/>
              </w:rPr>
            </w:pPr>
            <w:r>
              <w:rPr>
                <w:rFonts w:ascii="宋体"/>
                <w:sz w:val="18"/>
                <w:szCs w:val="18"/>
              </w:rPr>
              <w:t>0.060</w:t>
            </w:r>
          </w:p>
        </w:tc>
      </w:tr>
      <w:tr>
        <w:trPr>
          <w:trHeight w:val="255"/>
        </w:trPr>
        <w:tc>
          <w:tcPr>
            <w:tcW w:w="1232" w:type="dxa"/>
            <w:tcBorders>
              <w:left w:val="single" w:sz="4" w:space="0" w:color="auto"/>
              <w:right w:val="single" w:sz="4" w:space="0" w:color="auto"/>
            </w:tcBorders>
            <w:shd w:val="clear" w:color="auto" w:fill="auto"/>
            <w:noWrap/>
          </w:tcPr>
          <w:p>
            <w:pPr>
              <w:widowControl/>
              <w:jc w:val="center"/>
              <w:rPr>
                <w:rFonts w:ascii="宋体"/>
                <w:sz w:val="18"/>
                <w:szCs w:val="18"/>
              </w:rPr>
            </w:pPr>
            <w:r>
              <w:rPr>
                <w:rFonts w:ascii="宋体"/>
                <w:sz w:val="18"/>
                <w:szCs w:val="18"/>
              </w:rPr>
              <w:t>Ⅳ</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0.88</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0.32</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0.35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0.9</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0.25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0.050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0.25</w:t>
            </w:r>
          </w:p>
        </w:tc>
        <w:tc>
          <w:tcPr>
            <w:tcW w:w="1013" w:type="dxa"/>
            <w:tcBorders>
              <w:left w:val="single" w:sz="4" w:space="0" w:color="auto"/>
              <w:right w:val="single" w:sz="4" w:space="0" w:color="auto"/>
            </w:tcBorders>
            <w:shd w:val="clear" w:color="auto" w:fill="auto"/>
          </w:tcPr>
          <w:p>
            <w:pPr>
              <w:jc w:val="center"/>
              <w:rPr>
                <w:rFonts w:ascii="宋体"/>
                <w:sz w:val="18"/>
                <w:szCs w:val="18"/>
              </w:rPr>
            </w:pPr>
            <w:r>
              <w:rPr>
                <w:rFonts w:ascii="宋体"/>
                <w:sz w:val="18"/>
                <w:szCs w:val="18"/>
              </w:rPr>
              <w:t>0.040</w:t>
            </w:r>
          </w:p>
        </w:tc>
      </w:tr>
      <w:tr>
        <w:trPr>
          <w:trHeight w:val="255"/>
        </w:trPr>
        <w:tc>
          <w:tcPr>
            <w:tcW w:w="1232" w:type="dxa"/>
            <w:tcBorders>
              <w:left w:val="single" w:sz="4" w:space="0" w:color="auto"/>
              <w:right w:val="single" w:sz="4" w:space="0" w:color="auto"/>
            </w:tcBorders>
            <w:shd w:val="clear" w:color="auto" w:fill="auto"/>
            <w:noWrap/>
          </w:tcPr>
          <w:p>
            <w:pPr>
              <w:widowControl/>
              <w:jc w:val="center"/>
              <w:rPr>
                <w:rFonts w:ascii="宋体"/>
                <w:sz w:val="18"/>
                <w:szCs w:val="18"/>
              </w:rPr>
            </w:pPr>
            <w:r>
              <w:rPr>
                <w:rFonts w:ascii="宋体"/>
                <w:sz w:val="18"/>
                <w:szCs w:val="18"/>
              </w:rPr>
              <w:t>Ⅴ</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1.23</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0.60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0.25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1.15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0.35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0.070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0.35</w:t>
            </w:r>
          </w:p>
        </w:tc>
        <w:tc>
          <w:tcPr>
            <w:tcW w:w="1013" w:type="dxa"/>
            <w:tcBorders>
              <w:left w:val="single" w:sz="4" w:space="0" w:color="auto"/>
              <w:right w:val="single" w:sz="4" w:space="0" w:color="auto"/>
            </w:tcBorders>
            <w:shd w:val="clear" w:color="auto" w:fill="auto"/>
          </w:tcPr>
          <w:p>
            <w:pPr>
              <w:jc w:val="center"/>
              <w:rPr>
                <w:rFonts w:ascii="宋体"/>
                <w:sz w:val="18"/>
                <w:szCs w:val="18"/>
              </w:rPr>
            </w:pPr>
            <w:r>
              <w:rPr>
                <w:rFonts w:ascii="宋体"/>
                <w:sz w:val="18"/>
                <w:szCs w:val="18"/>
              </w:rPr>
              <w:t>0.020</w:t>
            </w:r>
          </w:p>
        </w:tc>
      </w:tr>
      <w:tr>
        <w:trPr>
          <w:trHeight w:val="255"/>
        </w:trPr>
        <w:tc>
          <w:tcPr>
            <w:tcW w:w="1232" w:type="dxa"/>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Ⅵ</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1.60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0.005</w:t>
            </w:r>
            <w:r>
              <w:rPr>
                <w:rFonts w:ascii="MS Mincho" w:eastAsia="MS Mincho" w:cs="MS Mincho" w:hint="eastAsia"/>
                <w:color w:val="000000"/>
              </w:rPr>
              <w:t> </w:t>
            </w:r>
            <w:r>
              <w:rPr>
                <w:rFonts w:ascii="宋体"/>
                <w:sz w:val="18"/>
                <w:szCs w:val="18"/>
              </w:rPr>
              <w:t>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0.10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2.055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0.45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0.090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0.45</w:t>
            </w:r>
          </w:p>
        </w:tc>
        <w:tc>
          <w:tcPr>
            <w:tcW w:w="1013" w:type="dxa"/>
            <w:tcBorders>
              <w:left w:val="single" w:sz="4" w:space="0" w:color="auto"/>
              <w:right w:val="single" w:sz="4" w:space="0" w:color="auto"/>
            </w:tcBorders>
            <w:shd w:val="clear" w:color="auto" w:fill="auto"/>
          </w:tcPr>
          <w:p>
            <w:pPr>
              <w:jc w:val="center"/>
              <w:rPr>
                <w:rFonts w:ascii="宋体"/>
                <w:sz w:val="18"/>
                <w:szCs w:val="18"/>
              </w:rPr>
            </w:pPr>
            <w:r>
              <w:rPr>
                <w:rFonts w:ascii="宋体"/>
                <w:sz w:val="18"/>
                <w:szCs w:val="18"/>
              </w:rPr>
              <w:t>0.005</w:t>
            </w:r>
            <w:r>
              <w:rPr>
                <w:rFonts w:ascii="MS Mincho" w:eastAsia="MS Mincho" w:cs="MS Mincho" w:hint="eastAsia"/>
                <w:color w:val="000000"/>
              </w:rPr>
              <w:t> </w:t>
            </w:r>
            <w:r>
              <w:rPr>
                <w:rFonts w:ascii="宋体"/>
                <w:sz w:val="18"/>
                <w:szCs w:val="18"/>
              </w:rPr>
              <w:t>0</w:t>
            </w:r>
          </w:p>
        </w:tc>
      </w:tr>
      <w:tr>
        <w:trPr>
          <w:trHeight w:val="255"/>
        </w:trPr>
        <w:tc>
          <w:tcPr>
            <w:tcW w:w="1232" w:type="dxa"/>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Ⅷ</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2.35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1.00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0.050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0.50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0.50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0.002</w:t>
            </w:r>
            <w:r>
              <w:rPr>
                <w:rFonts w:ascii="MS Mincho" w:eastAsia="MS Mincho" w:cs="MS Mincho" w:hint="eastAsia"/>
                <w:color w:val="000000"/>
              </w:rPr>
              <w:t> </w:t>
            </w:r>
            <w:r>
              <w:rPr>
                <w:rFonts w:ascii="宋体"/>
                <w:sz w:val="18"/>
                <w:szCs w:val="18"/>
              </w:rPr>
              <w:t>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0.50</w:t>
            </w:r>
          </w:p>
        </w:tc>
        <w:tc>
          <w:tcPr>
            <w:tcW w:w="1013" w:type="dxa"/>
            <w:tcBorders>
              <w:left w:val="single" w:sz="4" w:space="0" w:color="auto"/>
              <w:right w:val="single" w:sz="4" w:space="0" w:color="auto"/>
            </w:tcBorders>
            <w:shd w:val="clear" w:color="auto" w:fill="auto"/>
          </w:tcPr>
          <w:p>
            <w:pPr>
              <w:jc w:val="center"/>
              <w:rPr>
                <w:rFonts w:ascii="宋体"/>
                <w:sz w:val="18"/>
                <w:szCs w:val="18"/>
              </w:rPr>
            </w:pPr>
            <w:r>
              <w:rPr>
                <w:rFonts w:ascii="宋体"/>
                <w:sz w:val="18"/>
                <w:szCs w:val="18"/>
              </w:rPr>
              <w:t>0.002</w:t>
            </w:r>
            <w:r>
              <w:rPr>
                <w:rFonts w:ascii="MS Mincho" w:eastAsia="MS Mincho" w:cs="MS Mincho" w:hint="eastAsia"/>
                <w:color w:val="000000"/>
              </w:rPr>
              <w:t> </w:t>
            </w:r>
            <w:r>
              <w:rPr>
                <w:rFonts w:ascii="宋体"/>
                <w:sz w:val="18"/>
                <w:szCs w:val="18"/>
              </w:rPr>
              <w:t>5</w:t>
            </w:r>
          </w:p>
        </w:tc>
      </w:tr>
      <w:tr>
        <w:trPr>
          <w:trHeight w:val="375"/>
        </w:trPr>
        <w:tc>
          <w:tcPr>
            <w:tcW w:w="1232" w:type="dxa"/>
            <w:tcBorders>
              <w:top w:val="double" w:sz="4" w:space="0" w:color="auto"/>
            </w:tcBorders>
            <w:vAlign w:val="center"/>
          </w:tcPr>
          <w:p>
            <w:pPr>
              <w:widowControl/>
              <w:jc w:val="center"/>
              <w:rPr>
                <w:sz w:val="18"/>
                <w:szCs w:val="18"/>
              </w:rPr>
            </w:pPr>
            <w:r>
              <w:rPr>
                <w:sz w:val="18"/>
                <w:szCs w:val="18"/>
              </w:rPr>
              <w:t>标液标号</w:t>
            </w:r>
          </w:p>
        </w:tc>
        <w:tc>
          <w:tcPr>
            <w:tcW w:w="1013" w:type="dxa"/>
            <w:tcBorders>
              <w:top w:val="double" w:sz="4" w:space="0" w:color="auto"/>
            </w:tcBorders>
            <w:shd w:val="clear" w:color="auto" w:fill="auto"/>
            <w:noWrap/>
            <w:vAlign w:val="center"/>
          </w:tcPr>
          <w:p>
            <w:pPr>
              <w:jc w:val="center"/>
              <w:rPr>
                <w:color w:val="000000"/>
                <w:sz w:val="18"/>
                <w:szCs w:val="18"/>
              </w:rPr>
            </w:pPr>
            <w:r>
              <w:rPr>
                <w:color w:val="000000"/>
                <w:sz w:val="18"/>
                <w:szCs w:val="18"/>
              </w:rPr>
              <w:t>Tb</w:t>
            </w:r>
            <w:r>
              <w:rPr>
                <w:color w:val="000000"/>
                <w:sz w:val="18"/>
                <w:szCs w:val="18"/>
                <w:vertAlign w:val="subscript"/>
              </w:rPr>
              <w:t>4</w:t>
            </w:r>
            <w:r>
              <w:rPr>
                <w:color w:val="000000"/>
                <w:sz w:val="18"/>
                <w:szCs w:val="18"/>
              </w:rPr>
              <w:t>O</w:t>
            </w:r>
            <w:r>
              <w:rPr>
                <w:color w:val="000000"/>
                <w:sz w:val="18"/>
                <w:szCs w:val="18"/>
                <w:vertAlign w:val="subscript"/>
              </w:rPr>
              <w:t>7</w:t>
            </w:r>
          </w:p>
        </w:tc>
        <w:tc>
          <w:tcPr>
            <w:tcW w:w="1013" w:type="dxa"/>
            <w:tcBorders>
              <w:top w:val="double" w:sz="4" w:space="0" w:color="auto"/>
            </w:tcBorders>
            <w:shd w:val="clear" w:color="auto" w:fill="auto"/>
            <w:noWrap/>
            <w:vAlign w:val="center"/>
          </w:tcPr>
          <w:p>
            <w:pPr>
              <w:jc w:val="center"/>
              <w:rPr>
                <w:color w:val="000000"/>
                <w:sz w:val="18"/>
                <w:szCs w:val="18"/>
              </w:rPr>
            </w:pPr>
            <w:r>
              <w:rPr>
                <w:color w:val="000000"/>
                <w:sz w:val="18"/>
                <w:szCs w:val="18"/>
              </w:rPr>
              <w:t>Dy</w:t>
            </w:r>
            <w:r>
              <w:rPr>
                <w:color w:val="000000"/>
                <w:sz w:val="18"/>
                <w:szCs w:val="18"/>
                <w:vertAlign w:val="subscript"/>
              </w:rPr>
              <w:t>2</w:t>
            </w:r>
            <w:r>
              <w:rPr>
                <w:color w:val="000000"/>
                <w:sz w:val="18"/>
                <w:szCs w:val="18"/>
              </w:rPr>
              <w:t>O</w:t>
            </w:r>
            <w:r>
              <w:rPr>
                <w:color w:val="000000"/>
                <w:sz w:val="18"/>
                <w:szCs w:val="18"/>
                <w:vertAlign w:val="subscript"/>
              </w:rPr>
              <w:t>3</w:t>
            </w:r>
          </w:p>
        </w:tc>
        <w:tc>
          <w:tcPr>
            <w:tcW w:w="1013" w:type="dxa"/>
            <w:tcBorders>
              <w:top w:val="double" w:sz="4" w:space="0" w:color="auto"/>
            </w:tcBorders>
            <w:shd w:val="clear" w:color="auto" w:fill="auto"/>
            <w:noWrap/>
            <w:vAlign w:val="center"/>
          </w:tcPr>
          <w:p>
            <w:pPr>
              <w:jc w:val="center"/>
              <w:rPr>
                <w:color w:val="000000"/>
                <w:sz w:val="18"/>
                <w:szCs w:val="18"/>
              </w:rPr>
            </w:pPr>
            <w:r>
              <w:rPr>
                <w:color w:val="000000"/>
                <w:sz w:val="18"/>
                <w:szCs w:val="18"/>
              </w:rPr>
              <w:t>Ho</w:t>
            </w:r>
            <w:r>
              <w:rPr>
                <w:color w:val="000000"/>
                <w:sz w:val="18"/>
                <w:szCs w:val="18"/>
                <w:vertAlign w:val="subscript"/>
              </w:rPr>
              <w:t>2</w:t>
            </w:r>
            <w:r>
              <w:rPr>
                <w:color w:val="000000"/>
                <w:sz w:val="18"/>
                <w:szCs w:val="18"/>
              </w:rPr>
              <w:t>O</w:t>
            </w:r>
            <w:r>
              <w:rPr>
                <w:color w:val="000000"/>
                <w:sz w:val="18"/>
                <w:szCs w:val="18"/>
                <w:vertAlign w:val="subscript"/>
              </w:rPr>
              <w:t>3</w:t>
            </w:r>
          </w:p>
        </w:tc>
        <w:tc>
          <w:tcPr>
            <w:tcW w:w="1013" w:type="dxa"/>
            <w:tcBorders>
              <w:top w:val="double" w:sz="4" w:space="0" w:color="auto"/>
            </w:tcBorders>
            <w:shd w:val="clear" w:color="auto" w:fill="auto"/>
            <w:noWrap/>
            <w:vAlign w:val="center"/>
          </w:tcPr>
          <w:p>
            <w:pPr>
              <w:jc w:val="center"/>
              <w:rPr>
                <w:color w:val="000000"/>
                <w:sz w:val="18"/>
                <w:szCs w:val="18"/>
              </w:rPr>
            </w:pPr>
            <w:r>
              <w:rPr>
                <w:color w:val="000000"/>
                <w:sz w:val="18"/>
                <w:szCs w:val="18"/>
              </w:rPr>
              <w:t>Er</w:t>
            </w:r>
            <w:r>
              <w:rPr>
                <w:color w:val="000000"/>
                <w:sz w:val="18"/>
                <w:szCs w:val="18"/>
                <w:vertAlign w:val="subscript"/>
              </w:rPr>
              <w:t>2</w:t>
            </w:r>
            <w:r>
              <w:rPr>
                <w:color w:val="000000"/>
                <w:sz w:val="18"/>
                <w:szCs w:val="18"/>
              </w:rPr>
              <w:t>O</w:t>
            </w:r>
            <w:r>
              <w:rPr>
                <w:color w:val="000000"/>
                <w:sz w:val="18"/>
                <w:szCs w:val="18"/>
                <w:vertAlign w:val="subscript"/>
              </w:rPr>
              <w:t>3</w:t>
            </w:r>
          </w:p>
        </w:tc>
        <w:tc>
          <w:tcPr>
            <w:tcW w:w="1013" w:type="dxa"/>
            <w:tcBorders>
              <w:top w:val="double" w:sz="4" w:space="0" w:color="auto"/>
            </w:tcBorders>
            <w:shd w:val="clear" w:color="auto" w:fill="auto"/>
            <w:noWrap/>
            <w:vAlign w:val="center"/>
          </w:tcPr>
          <w:p>
            <w:pPr>
              <w:jc w:val="center"/>
              <w:rPr>
                <w:color w:val="000000"/>
                <w:sz w:val="18"/>
                <w:szCs w:val="18"/>
              </w:rPr>
            </w:pPr>
            <w:r>
              <w:rPr>
                <w:color w:val="000000"/>
                <w:sz w:val="18"/>
                <w:szCs w:val="18"/>
              </w:rPr>
              <w:t>Tm</w:t>
            </w:r>
            <w:r>
              <w:rPr>
                <w:color w:val="000000"/>
                <w:sz w:val="18"/>
                <w:szCs w:val="18"/>
                <w:vertAlign w:val="subscript"/>
              </w:rPr>
              <w:t>2</w:t>
            </w:r>
            <w:r>
              <w:rPr>
                <w:color w:val="000000"/>
                <w:sz w:val="18"/>
                <w:szCs w:val="18"/>
              </w:rPr>
              <w:t>O</w:t>
            </w:r>
            <w:r>
              <w:rPr>
                <w:color w:val="000000"/>
                <w:sz w:val="18"/>
                <w:szCs w:val="18"/>
                <w:vertAlign w:val="subscript"/>
              </w:rPr>
              <w:t>3</w:t>
            </w:r>
          </w:p>
        </w:tc>
        <w:tc>
          <w:tcPr>
            <w:tcW w:w="1013" w:type="dxa"/>
            <w:tcBorders>
              <w:top w:val="double" w:sz="4" w:space="0" w:color="auto"/>
            </w:tcBorders>
            <w:noWrap/>
            <w:vAlign w:val="center"/>
          </w:tcPr>
          <w:p>
            <w:pPr>
              <w:jc w:val="center"/>
              <w:rPr>
                <w:color w:val="000000"/>
                <w:sz w:val="18"/>
                <w:szCs w:val="18"/>
              </w:rPr>
            </w:pPr>
            <w:r>
              <w:rPr>
                <w:color w:val="000000"/>
                <w:sz w:val="18"/>
                <w:szCs w:val="18"/>
              </w:rPr>
              <w:t>Yb</w:t>
            </w:r>
            <w:r>
              <w:rPr>
                <w:color w:val="000000"/>
                <w:sz w:val="18"/>
                <w:szCs w:val="18"/>
                <w:vertAlign w:val="subscript"/>
              </w:rPr>
              <w:t>2</w:t>
            </w:r>
            <w:r>
              <w:rPr>
                <w:color w:val="000000"/>
                <w:sz w:val="18"/>
                <w:szCs w:val="18"/>
              </w:rPr>
              <w:t>O</w:t>
            </w:r>
            <w:r>
              <w:rPr>
                <w:color w:val="000000"/>
                <w:sz w:val="18"/>
                <w:szCs w:val="18"/>
                <w:vertAlign w:val="subscript"/>
              </w:rPr>
              <w:t>3</w:t>
            </w:r>
          </w:p>
        </w:tc>
        <w:tc>
          <w:tcPr>
            <w:tcW w:w="1013" w:type="dxa"/>
            <w:tcBorders>
              <w:top w:val="double" w:sz="4" w:space="0" w:color="auto"/>
            </w:tcBorders>
            <w:noWrap/>
            <w:vAlign w:val="center"/>
          </w:tcPr>
          <w:p>
            <w:pPr>
              <w:jc w:val="center"/>
              <w:rPr>
                <w:color w:val="000000"/>
                <w:sz w:val="18"/>
                <w:szCs w:val="18"/>
              </w:rPr>
            </w:pPr>
            <w:r>
              <w:rPr>
                <w:color w:val="000000"/>
                <w:sz w:val="18"/>
                <w:szCs w:val="18"/>
              </w:rPr>
              <w:t>Lu</w:t>
            </w:r>
            <w:r>
              <w:rPr>
                <w:color w:val="000000"/>
                <w:sz w:val="18"/>
                <w:szCs w:val="18"/>
                <w:vertAlign w:val="subscript"/>
              </w:rPr>
              <w:t>2</w:t>
            </w:r>
            <w:r>
              <w:rPr>
                <w:color w:val="000000"/>
                <w:sz w:val="18"/>
                <w:szCs w:val="18"/>
              </w:rPr>
              <w:t>O</w:t>
            </w:r>
            <w:r>
              <w:rPr>
                <w:color w:val="000000"/>
                <w:sz w:val="18"/>
                <w:szCs w:val="18"/>
                <w:vertAlign w:val="subscript"/>
              </w:rPr>
              <w:t>3</w:t>
            </w:r>
          </w:p>
        </w:tc>
        <w:tc>
          <w:tcPr>
            <w:tcW w:w="1013" w:type="dxa"/>
            <w:tcBorders>
              <w:top w:val="double" w:sz="4" w:space="0" w:color="auto"/>
            </w:tcBorders>
            <w:shd w:val="clear" w:color="auto" w:fill="auto"/>
            <w:vAlign w:val="center"/>
          </w:tcPr>
          <w:p>
            <w:pPr>
              <w:jc w:val="center"/>
              <w:rPr>
                <w:color w:val="000000"/>
                <w:sz w:val="18"/>
                <w:szCs w:val="18"/>
              </w:rPr>
            </w:pPr>
            <w:r>
              <w:rPr>
                <w:rFonts w:hint="eastAsia"/>
                <w:color w:val="000000"/>
                <w:sz w:val="18"/>
                <w:szCs w:val="18"/>
              </w:rPr>
              <w:t>/</w:t>
            </w:r>
          </w:p>
        </w:tc>
      </w:tr>
      <w:tr>
        <w:trPr>
          <w:trHeight w:val="255"/>
        </w:trPr>
        <w:tc>
          <w:tcPr>
            <w:tcW w:w="1232" w:type="dxa"/>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Ⅰ</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0.60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0.15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0.25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0.10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0.25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0.10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3.45</w:t>
            </w:r>
          </w:p>
        </w:tc>
        <w:tc>
          <w:tcPr>
            <w:tcW w:w="1013" w:type="dxa"/>
            <w:tcBorders>
              <w:left w:val="single" w:sz="4" w:space="0" w:color="auto"/>
              <w:right w:val="single" w:sz="4" w:space="0" w:color="auto"/>
            </w:tcBorders>
            <w:shd w:val="clear" w:color="auto" w:fill="auto"/>
            <w:vAlign w:val="center"/>
          </w:tcPr>
          <w:p>
            <w:pPr>
              <w:jc w:val="center"/>
              <w:rPr>
                <w:rFonts w:ascii="宋体"/>
                <w:color w:val="000000"/>
                <w:sz w:val="18"/>
                <w:szCs w:val="18"/>
              </w:rPr>
            </w:pPr>
            <w:r>
              <w:rPr>
                <w:rFonts w:ascii="宋体"/>
                <w:color w:val="000000"/>
                <w:sz w:val="18"/>
                <w:szCs w:val="18"/>
              </w:rPr>
              <w:t>/</w:t>
            </w:r>
          </w:p>
        </w:tc>
      </w:tr>
      <w:tr>
        <w:trPr>
          <w:trHeight w:val="255"/>
        </w:trPr>
        <w:tc>
          <w:tcPr>
            <w:tcW w:w="1232" w:type="dxa"/>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Ⅱ</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0.48</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0.12</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0.20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0.080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0.20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0.080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2.76</w:t>
            </w:r>
          </w:p>
        </w:tc>
        <w:tc>
          <w:tcPr>
            <w:tcW w:w="1013" w:type="dxa"/>
            <w:tcBorders>
              <w:left w:val="single" w:sz="4" w:space="0" w:color="auto"/>
              <w:right w:val="single" w:sz="4" w:space="0" w:color="auto"/>
            </w:tcBorders>
            <w:shd w:val="clear" w:color="auto" w:fill="auto"/>
            <w:vAlign w:val="center"/>
          </w:tcPr>
          <w:p>
            <w:pPr>
              <w:jc w:val="center"/>
              <w:rPr>
                <w:rFonts w:ascii="宋体"/>
                <w:color w:val="000000"/>
                <w:sz w:val="18"/>
                <w:szCs w:val="18"/>
              </w:rPr>
            </w:pPr>
            <w:r>
              <w:rPr>
                <w:rFonts w:ascii="宋体"/>
                <w:color w:val="000000"/>
                <w:sz w:val="18"/>
                <w:szCs w:val="18"/>
              </w:rPr>
              <w:t>/</w:t>
            </w:r>
          </w:p>
        </w:tc>
      </w:tr>
      <w:tr>
        <w:trPr>
          <w:trHeight w:val="255"/>
        </w:trPr>
        <w:tc>
          <w:tcPr>
            <w:tcW w:w="1232" w:type="dxa"/>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Ⅲ</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0.36</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0.090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0.15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0.060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0.15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0.060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2.07</w:t>
            </w:r>
          </w:p>
        </w:tc>
        <w:tc>
          <w:tcPr>
            <w:tcW w:w="1013" w:type="dxa"/>
            <w:tcBorders>
              <w:left w:val="single" w:sz="4" w:space="0" w:color="auto"/>
              <w:right w:val="single" w:sz="4" w:space="0" w:color="auto"/>
            </w:tcBorders>
            <w:shd w:val="clear" w:color="auto" w:fill="auto"/>
            <w:vAlign w:val="center"/>
          </w:tcPr>
          <w:p>
            <w:pPr>
              <w:jc w:val="center"/>
              <w:rPr>
                <w:rFonts w:ascii="宋体"/>
                <w:color w:val="000000"/>
                <w:sz w:val="18"/>
                <w:szCs w:val="18"/>
              </w:rPr>
            </w:pPr>
            <w:r>
              <w:rPr>
                <w:rFonts w:ascii="宋体"/>
                <w:color w:val="000000"/>
                <w:sz w:val="18"/>
                <w:szCs w:val="18"/>
              </w:rPr>
              <w:t>/</w:t>
            </w:r>
          </w:p>
        </w:tc>
      </w:tr>
      <w:tr>
        <w:trPr>
          <w:trHeight w:val="255"/>
        </w:trPr>
        <w:tc>
          <w:tcPr>
            <w:tcW w:w="1232" w:type="dxa"/>
            <w:tcBorders>
              <w:left w:val="single" w:sz="4" w:space="0" w:color="auto"/>
              <w:right w:val="single" w:sz="4" w:space="0" w:color="auto"/>
            </w:tcBorders>
            <w:shd w:val="clear" w:color="auto" w:fill="auto"/>
            <w:noWrap/>
          </w:tcPr>
          <w:p>
            <w:pPr>
              <w:widowControl/>
              <w:jc w:val="center"/>
              <w:rPr>
                <w:rFonts w:ascii="宋体"/>
                <w:sz w:val="18"/>
                <w:szCs w:val="18"/>
              </w:rPr>
            </w:pPr>
            <w:r>
              <w:rPr>
                <w:rFonts w:ascii="宋体"/>
                <w:sz w:val="18"/>
                <w:szCs w:val="18"/>
              </w:rPr>
              <w:t>Ⅳ</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0.24</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0.060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0.10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0.040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0.10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0.040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1.38</w:t>
            </w:r>
          </w:p>
        </w:tc>
        <w:tc>
          <w:tcPr>
            <w:tcW w:w="1013" w:type="dxa"/>
            <w:tcBorders>
              <w:left w:val="single" w:sz="4" w:space="0" w:color="auto"/>
              <w:right w:val="single" w:sz="4" w:space="0" w:color="auto"/>
            </w:tcBorders>
            <w:shd w:val="clear" w:color="auto" w:fill="auto"/>
            <w:vAlign w:val="center"/>
          </w:tcPr>
          <w:p>
            <w:pPr>
              <w:jc w:val="center"/>
              <w:rPr>
                <w:rFonts w:ascii="宋体"/>
                <w:color w:val="000000"/>
                <w:sz w:val="18"/>
                <w:szCs w:val="18"/>
              </w:rPr>
            </w:pPr>
            <w:r>
              <w:rPr>
                <w:rFonts w:ascii="宋体"/>
                <w:color w:val="000000"/>
                <w:sz w:val="18"/>
                <w:szCs w:val="18"/>
              </w:rPr>
              <w:t>/</w:t>
            </w:r>
          </w:p>
        </w:tc>
      </w:tr>
      <w:tr>
        <w:trPr>
          <w:trHeight w:val="255"/>
        </w:trPr>
        <w:tc>
          <w:tcPr>
            <w:tcW w:w="1232" w:type="dxa"/>
            <w:tcBorders>
              <w:left w:val="single" w:sz="4" w:space="0" w:color="auto"/>
              <w:right w:val="single" w:sz="4" w:space="0" w:color="auto"/>
            </w:tcBorders>
            <w:shd w:val="clear" w:color="auto" w:fill="auto"/>
            <w:noWrap/>
          </w:tcPr>
          <w:p>
            <w:pPr>
              <w:widowControl/>
              <w:jc w:val="center"/>
              <w:rPr>
                <w:rFonts w:ascii="宋体"/>
                <w:sz w:val="18"/>
                <w:szCs w:val="18"/>
              </w:rPr>
            </w:pPr>
            <w:r>
              <w:rPr>
                <w:rFonts w:ascii="宋体"/>
                <w:sz w:val="18"/>
                <w:szCs w:val="18"/>
              </w:rPr>
              <w:t>Ⅴ</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0.12</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0.030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0.050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0.020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0.050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0.020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0.69</w:t>
            </w:r>
          </w:p>
        </w:tc>
        <w:tc>
          <w:tcPr>
            <w:tcW w:w="1013" w:type="dxa"/>
            <w:tcBorders>
              <w:left w:val="single" w:sz="4" w:space="0" w:color="auto"/>
              <w:right w:val="single" w:sz="4" w:space="0" w:color="auto"/>
            </w:tcBorders>
            <w:shd w:val="clear" w:color="auto" w:fill="auto"/>
            <w:vAlign w:val="center"/>
          </w:tcPr>
          <w:p>
            <w:pPr>
              <w:jc w:val="center"/>
              <w:rPr>
                <w:rFonts w:ascii="宋体"/>
                <w:color w:val="000000"/>
                <w:sz w:val="18"/>
                <w:szCs w:val="18"/>
              </w:rPr>
            </w:pPr>
            <w:r>
              <w:rPr>
                <w:rFonts w:ascii="宋体"/>
                <w:color w:val="000000"/>
                <w:sz w:val="18"/>
                <w:szCs w:val="18"/>
              </w:rPr>
              <w:t>/</w:t>
            </w:r>
          </w:p>
        </w:tc>
      </w:tr>
      <w:tr>
        <w:trPr>
          <w:trHeight w:val="255"/>
        </w:trPr>
        <w:tc>
          <w:tcPr>
            <w:tcW w:w="1232" w:type="dxa"/>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Ⅵ</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0.030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0.007</w:t>
            </w:r>
            <w:r>
              <w:rPr>
                <w:rFonts w:ascii="MS Mincho" w:eastAsia="MS Mincho" w:cs="MS Mincho" w:hint="eastAsia"/>
                <w:color w:val="000000"/>
              </w:rPr>
              <w:t> </w:t>
            </w:r>
            <w:r>
              <w:rPr>
                <w:rFonts w:ascii="宋体"/>
                <w:sz w:val="18"/>
                <w:szCs w:val="18"/>
              </w:rPr>
              <w:t>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0.0125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0.005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0.0125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0.005</w:t>
            </w:r>
            <w:r>
              <w:rPr>
                <w:rFonts w:ascii="MS Mincho" w:eastAsia="MS Mincho" w:cs="MS Mincho" w:hint="eastAsia"/>
                <w:color w:val="000000"/>
              </w:rPr>
              <w:t> </w:t>
            </w:r>
            <w:r>
              <w:rPr>
                <w:rFonts w:ascii="宋体"/>
                <w:sz w:val="18"/>
                <w:szCs w:val="18"/>
              </w:rPr>
              <w:t>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0.172</w:t>
            </w:r>
            <w:r>
              <w:rPr>
                <w:rFonts w:ascii="MS Mincho" w:eastAsia="MS Mincho" w:cs="MS Mincho" w:hint="eastAsia"/>
                <w:color w:val="000000"/>
              </w:rPr>
              <w:t> </w:t>
            </w:r>
            <w:r>
              <w:rPr>
                <w:rFonts w:ascii="宋体"/>
                <w:sz w:val="18"/>
                <w:szCs w:val="18"/>
              </w:rPr>
              <w:t>5</w:t>
            </w:r>
          </w:p>
        </w:tc>
        <w:tc>
          <w:tcPr>
            <w:tcW w:w="1013" w:type="dxa"/>
            <w:tcBorders>
              <w:left w:val="single" w:sz="4" w:space="0" w:color="auto"/>
              <w:right w:val="single" w:sz="4" w:space="0" w:color="auto"/>
            </w:tcBorders>
            <w:shd w:val="clear" w:color="auto" w:fill="auto"/>
            <w:vAlign w:val="center"/>
          </w:tcPr>
          <w:p>
            <w:pPr>
              <w:jc w:val="center"/>
              <w:rPr>
                <w:rFonts w:ascii="宋体"/>
                <w:color w:val="000000"/>
                <w:sz w:val="18"/>
                <w:szCs w:val="18"/>
              </w:rPr>
            </w:pPr>
            <w:r>
              <w:rPr>
                <w:rFonts w:ascii="宋体"/>
                <w:color w:val="000000"/>
                <w:sz w:val="18"/>
                <w:szCs w:val="18"/>
              </w:rPr>
              <w:t>/</w:t>
            </w:r>
          </w:p>
        </w:tc>
      </w:tr>
      <w:tr>
        <w:trPr>
          <w:trHeight w:val="255"/>
        </w:trPr>
        <w:tc>
          <w:tcPr>
            <w:tcW w:w="1232" w:type="dxa"/>
            <w:tcBorders>
              <w:left w:val="single" w:sz="4" w:space="0" w:color="auto"/>
              <w:right w:val="single" w:sz="4" w:space="0" w:color="auto"/>
            </w:tcBorders>
            <w:shd w:val="clear" w:color="auto" w:fill="auto"/>
            <w:noWrap/>
            <w:vAlign w:val="center"/>
          </w:tcPr>
          <w:p>
            <w:pPr>
              <w:widowControl/>
              <w:jc w:val="center"/>
              <w:rPr>
                <w:rFonts w:ascii="宋体"/>
                <w:sz w:val="18"/>
                <w:szCs w:val="18"/>
              </w:rPr>
            </w:pPr>
            <w:r>
              <w:rPr>
                <w:rFonts w:ascii="宋体"/>
                <w:sz w:val="18"/>
                <w:szCs w:val="18"/>
              </w:rPr>
              <w:t>Ⅷ</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0.015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0.005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0.005</w:t>
            </w:r>
            <w:r>
              <w:rPr>
                <w:rFonts w:ascii="MS Mincho" w:eastAsia="MS Mincho" w:cs="MS Mincho" w:hint="eastAsia"/>
                <w:color w:val="000000"/>
              </w:rPr>
              <w:t> </w:t>
            </w:r>
            <w:r>
              <w:rPr>
                <w:rFonts w:ascii="宋体"/>
                <w:sz w:val="18"/>
                <w:szCs w:val="18"/>
              </w:rPr>
              <w:t>0</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0.002</w:t>
            </w:r>
            <w:r>
              <w:rPr>
                <w:rFonts w:ascii="MS Mincho" w:eastAsia="MS Mincho" w:cs="MS Mincho" w:hint="eastAsia"/>
                <w:color w:val="000000"/>
              </w:rPr>
              <w:t> </w:t>
            </w:r>
            <w:r>
              <w:rPr>
                <w:rFonts w:ascii="宋体"/>
                <w:sz w:val="18"/>
                <w:szCs w:val="18"/>
              </w:rPr>
              <w:t>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0.005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0.002</w:t>
            </w:r>
            <w:r>
              <w:rPr>
                <w:rFonts w:ascii="MS Mincho" w:eastAsia="MS Mincho" w:cs="MS Mincho" w:hint="eastAsia"/>
                <w:color w:val="000000"/>
              </w:rPr>
              <w:t> </w:t>
            </w:r>
            <w:r>
              <w:rPr>
                <w:rFonts w:ascii="宋体"/>
                <w:sz w:val="18"/>
                <w:szCs w:val="18"/>
              </w:rPr>
              <w:t>5</w:t>
            </w:r>
          </w:p>
        </w:tc>
        <w:tc>
          <w:tcPr>
            <w:tcW w:w="1013" w:type="dxa"/>
            <w:tcBorders>
              <w:left w:val="single" w:sz="4" w:space="0" w:color="auto"/>
              <w:right w:val="single" w:sz="4" w:space="0" w:color="auto"/>
            </w:tcBorders>
            <w:shd w:val="clear" w:color="auto" w:fill="auto"/>
            <w:noWrap/>
          </w:tcPr>
          <w:p>
            <w:pPr>
              <w:jc w:val="center"/>
              <w:rPr>
                <w:rFonts w:ascii="宋体"/>
                <w:sz w:val="18"/>
                <w:szCs w:val="18"/>
              </w:rPr>
            </w:pPr>
            <w:r>
              <w:rPr>
                <w:rFonts w:ascii="宋体"/>
                <w:sz w:val="18"/>
                <w:szCs w:val="18"/>
              </w:rPr>
              <w:t>0.060</w:t>
            </w:r>
          </w:p>
        </w:tc>
        <w:tc>
          <w:tcPr>
            <w:tcW w:w="1013" w:type="dxa"/>
            <w:tcBorders>
              <w:left w:val="single" w:sz="4" w:space="0" w:color="auto"/>
              <w:right w:val="single" w:sz="4" w:space="0" w:color="auto"/>
            </w:tcBorders>
            <w:shd w:val="clear" w:color="auto" w:fill="auto"/>
            <w:vAlign w:val="center"/>
          </w:tcPr>
          <w:p>
            <w:pPr>
              <w:jc w:val="center"/>
              <w:rPr>
                <w:rFonts w:ascii="宋体"/>
                <w:color w:val="000000"/>
                <w:sz w:val="18"/>
                <w:szCs w:val="18"/>
              </w:rPr>
            </w:pPr>
            <w:r>
              <w:rPr>
                <w:rFonts w:ascii="宋体"/>
                <w:color w:val="000000"/>
                <w:sz w:val="18"/>
                <w:szCs w:val="18"/>
              </w:rPr>
              <w:t>/</w:t>
            </w:r>
          </w:p>
        </w:tc>
      </w:tr>
    </w:tbl>
    <w:p>
      <w:pPr>
        <w:rPr>
          <w:rFonts w:ascii="黑体" w:eastAsia="黑体"/>
          <w:color w:val="000000"/>
        </w:rPr>
      </w:pPr>
    </w:p>
    <w:p>
      <w:pPr>
        <w:rPr>
          <w:rFonts w:ascii="黑体" w:eastAsia="黑体"/>
          <w:kern w:val="0"/>
          <w:szCs w:val="20"/>
        </w:rPr>
      </w:pPr>
      <w:r>
        <w:rPr>
          <w:rFonts w:ascii="黑体" w:eastAsia="黑体"/>
          <w:color w:val="000000"/>
        </w:rPr>
        <w:t>5.2</w:t>
      </w:r>
      <w:r>
        <w:rPr>
          <w:rFonts w:ascii="黑体" w:eastAsia="黑体" w:hint="eastAsia"/>
          <w:color w:val="000000"/>
        </w:rPr>
        <w:t>.</w:t>
      </w:r>
      <w:r>
        <w:rPr>
          <w:rFonts w:ascii="黑体" w:eastAsia="黑体"/>
          <w:color w:val="000000"/>
        </w:rPr>
        <w:t>34</w:t>
      </w:r>
      <w:r>
        <w:rPr>
          <w:rFonts w:eastAsia="黑体" w:hint="eastAsia"/>
          <w:color w:val="FF0000"/>
        </w:rPr>
        <w:t>　</w:t>
      </w:r>
      <w:r>
        <w:rPr>
          <w:rFonts w:hint="eastAsia"/>
          <w:color w:val="000000"/>
        </w:rPr>
        <w:t>氩气</w:t>
      </w:r>
      <w:r>
        <w:rPr>
          <w:color w:val="000000"/>
        </w:rPr>
        <w:t>（</w:t>
      </w:r>
      <w:r>
        <w:rPr>
          <w:rFonts w:hint="eastAsia"/>
          <w:sz w:val="22"/>
          <w:szCs w:val="22"/>
          <w:shd w:val="clear" w:color="auto" w:fill="FFFFFF"/>
        </w:rPr>
        <w:t>体积分数</w:t>
      </w:r>
      <w:r>
        <w:rPr>
          <w:sz w:val="22"/>
          <w:szCs w:val="22"/>
          <w:shd w:val="clear" w:color="auto" w:fill="FFFFFF"/>
        </w:rPr>
        <w:t>大于</w:t>
      </w:r>
      <w:r>
        <w:rPr>
          <w:color w:val="000000"/>
        </w:rPr>
        <w:t>99.99%）</w:t>
      </w:r>
      <w:r>
        <w:rPr>
          <w:rFonts w:hint="eastAsia"/>
          <w:color w:val="000000"/>
        </w:rPr>
        <w:t>。</w:t>
      </w:r>
    </w:p>
    <w:p>
      <w:pPr>
        <w:pStyle w:val="71"/>
        <w:numPr>
          <w:ilvl w:val="0"/>
          <w:numId w:val="0"/>
        </w:numPr>
        <w:spacing w:beforeLines="0" w:before="156" w:afterLines="0" w:after="156"/>
        <w:rPr>
          <w:rFonts w:cs="黑体"/>
          <w:color w:val="000000"/>
        </w:rPr>
      </w:pPr>
      <w:r>
        <w:rPr>
          <w:rFonts w:cs="黑体"/>
          <w:color w:val="000000"/>
        </w:rPr>
        <w:t>5.3</w:t>
      </w:r>
      <w:r>
        <w:rPr>
          <w:rFonts w:hint="eastAsia"/>
          <w:color w:val="FF0000"/>
        </w:rPr>
        <w:t>　</w:t>
      </w:r>
      <w:r>
        <w:rPr>
          <w:rFonts w:cs="黑体" w:hint="eastAsia"/>
          <w:color w:val="000000"/>
        </w:rPr>
        <w:t>仪器</w:t>
      </w:r>
    </w:p>
    <w:p>
      <w:pPr>
        <w:pStyle w:val="74"/>
        <w:rPr>
          <w:rFonts w:ascii="宋体" w:eastAsia="宋体" w:cs="黑体"/>
          <w:kern w:val="2"/>
        </w:rPr>
      </w:pPr>
      <w:r>
        <w:rPr>
          <w:color w:val="000000"/>
          <w:kern w:val="2"/>
          <w:szCs w:val="24"/>
        </w:rPr>
        <w:t>5.3</w:t>
      </w:r>
      <w:r>
        <w:rPr>
          <w:rFonts w:hint="eastAsia"/>
          <w:color w:val="000000"/>
          <w:kern w:val="2"/>
          <w:szCs w:val="24"/>
        </w:rPr>
        <w:t>.</w:t>
      </w:r>
      <w:r>
        <w:rPr>
          <w:color w:val="000000"/>
          <w:kern w:val="2"/>
          <w:szCs w:val="24"/>
        </w:rPr>
        <w:t>1</w:t>
      </w:r>
      <w:r>
        <w:rPr>
          <w:rFonts w:ascii="宋体" w:eastAsia="宋体" w:cs="黑体" w:hint="eastAsia"/>
          <w:kern w:val="2"/>
        </w:rPr>
        <w:t>电感耦合等离子体原子发射光谱仪，分辨率</w:t>
      </w:r>
      <w:r>
        <w:rPr>
          <w:rFonts w:ascii="Times New Roman" w:eastAsia="宋体" w:hAnsi="Times New Roman"/>
          <w:kern w:val="2"/>
        </w:rPr>
        <w:t>&lt;0.006</w:t>
      </w:r>
      <w:r>
        <w:rPr>
          <w:rFonts w:ascii="Times New Roman" w:hAnsi="Times New Roman"/>
        </w:rPr>
        <w:t> </w:t>
      </w:r>
      <w:r>
        <w:rPr>
          <w:rFonts w:ascii="Times New Roman" w:eastAsia="宋体" w:hAnsi="Times New Roman"/>
          <w:kern w:val="2"/>
        </w:rPr>
        <w:t>nm（200</w:t>
      </w:r>
      <w:r>
        <w:rPr>
          <w:rFonts w:ascii="MS Mincho" w:cs="MS Mincho" w:hAnsi="MS Mincho"/>
          <w:color w:val="000000"/>
        </w:rPr>
        <w:t> </w:t>
      </w:r>
      <w:r>
        <w:rPr>
          <w:rFonts w:ascii="Times New Roman" w:eastAsia="宋体" w:hAnsi="Times New Roman"/>
          <w:kern w:val="2"/>
        </w:rPr>
        <w:t>nm处）</w:t>
      </w:r>
      <w:r>
        <w:rPr>
          <w:rFonts w:ascii="宋体" w:eastAsia="宋体" w:cs="黑体" w:hint="eastAsia"/>
          <w:kern w:val="2"/>
        </w:rPr>
        <w:t>。</w:t>
      </w:r>
    </w:p>
    <w:p>
      <w:pPr>
        <w:pStyle w:val="74"/>
        <w:rPr>
          <w:rFonts w:ascii="宋体" w:eastAsia="宋体" w:cs="黑体"/>
          <w:kern w:val="2"/>
        </w:rPr>
      </w:pPr>
      <w:r>
        <w:rPr>
          <w:color w:val="000000"/>
          <w:kern w:val="2"/>
          <w:szCs w:val="24"/>
        </w:rPr>
        <w:t>5</w:t>
      </w:r>
      <w:r>
        <w:rPr>
          <w:rFonts w:hint="eastAsia"/>
          <w:color w:val="000000"/>
          <w:kern w:val="2"/>
          <w:szCs w:val="24"/>
        </w:rPr>
        <w:t>.3.2</w:t>
      </w:r>
      <w:r>
        <w:rPr>
          <w:rFonts w:ascii="宋体" w:eastAsia="宋体" w:cs="黑体" w:hint="eastAsia"/>
          <w:kern w:val="2"/>
        </w:rPr>
        <w:t>光源：氩等离子体光源。</w:t>
      </w:r>
    </w:p>
    <w:p>
      <w:pPr>
        <w:pStyle w:val="71"/>
        <w:numPr>
          <w:ilvl w:val="0"/>
          <w:numId w:val="0"/>
        </w:numPr>
        <w:spacing w:beforeLines="0" w:before="156" w:afterLines="0" w:after="156"/>
        <w:rPr>
          <w:rFonts w:cs="黑体"/>
        </w:rPr>
      </w:pPr>
      <w:r>
        <w:rPr>
          <w:rFonts w:cs="黑体"/>
          <w:color w:val="000000"/>
        </w:rPr>
        <w:t>5.4</w:t>
      </w:r>
      <w:r>
        <w:rPr>
          <w:rFonts w:hint="eastAsia"/>
        </w:rPr>
        <w:t>　</w:t>
      </w:r>
      <w:r>
        <w:rPr>
          <w:rFonts w:cs="黑体" w:hint="eastAsia"/>
        </w:rPr>
        <w:t>样品</w:t>
      </w:r>
    </w:p>
    <w:p>
      <w:pPr>
        <w:rPr>
          <w:rFonts w:ascii="宋体" w:eastAsia="宋体"/>
        </w:rPr>
      </w:pPr>
      <w:r>
        <w:rPr>
          <w:rFonts w:ascii="宋体" w:eastAsia="宋体"/>
        </w:rPr>
        <w:t>5.4.1离子型稀土矿混合稀土氧化物样品预先在105</w:t>
      </w:r>
      <w:r>
        <w:rPr>
          <w:rFonts w:ascii="MS Mincho" w:eastAsia="MS Mincho" w:cs="MS Mincho" w:hint="eastAsia"/>
        </w:rPr>
        <w:t> </w:t>
      </w:r>
      <w:r>
        <w:rPr>
          <w:rFonts w:ascii="宋体" w:eastAsia="宋体" w:cs="宋体" w:hint="eastAsia"/>
        </w:rPr>
        <w:t>℃</w:t>
      </w:r>
      <w:r>
        <w:rPr>
          <w:rFonts w:ascii="宋体" w:eastAsia="宋体"/>
        </w:rPr>
        <w:t>～110</w:t>
      </w:r>
      <w:r>
        <w:rPr>
          <w:rFonts w:ascii="MS Mincho" w:eastAsia="MS Mincho" w:cs="MS Mincho" w:hint="eastAsia"/>
        </w:rPr>
        <w:t> </w:t>
      </w:r>
      <w:r>
        <w:rPr>
          <w:rFonts w:ascii="宋体" w:eastAsia="宋体" w:cs="宋体" w:hint="eastAsia"/>
        </w:rPr>
        <w:t>℃</w:t>
      </w:r>
      <w:r>
        <w:rPr>
          <w:rFonts w:ascii="宋体" w:eastAsia="宋体"/>
        </w:rPr>
        <w:t>烘2</w:t>
      </w:r>
      <w:r>
        <w:rPr>
          <w:rFonts w:ascii="MS Mincho" w:eastAsia="MS Mincho" w:cs="MS Mincho" w:hint="eastAsia"/>
        </w:rPr>
        <w:t> </w:t>
      </w:r>
      <w:r>
        <w:rPr>
          <w:rFonts w:ascii="宋体" w:eastAsia="宋体"/>
        </w:rPr>
        <w:t>h，置于干燥器中，冷却至室温。</w:t>
      </w:r>
    </w:p>
    <w:p>
      <w:pPr>
        <w:rPr>
          <w:rFonts w:ascii="宋体" w:eastAsia="宋体"/>
        </w:rPr>
      </w:pPr>
      <w:r>
        <w:rPr>
          <w:rFonts w:ascii="宋体" w:eastAsia="宋体"/>
        </w:rPr>
        <w:t>5.4.2草酸盐样品</w:t>
      </w:r>
      <w:r>
        <w:rPr>
          <w:rFonts w:ascii="宋体" w:eastAsia="宋体" w:cs="宋体" w:hint="eastAsia"/>
          <w:szCs w:val="21"/>
        </w:rPr>
        <w:t>经950</w:t>
      </w:r>
      <w:r>
        <w:rPr>
          <w:rFonts w:ascii="MS Mincho" w:eastAsia="MS Mincho" w:cs="MS Mincho" w:hint="eastAsia"/>
        </w:rPr>
        <w:t> </w:t>
      </w:r>
      <w:r>
        <w:rPr>
          <w:rFonts w:ascii="宋体" w:eastAsia="宋体" w:cs="宋体" w:hint="eastAsia"/>
          <w:szCs w:val="21"/>
        </w:rPr>
        <w:t>℃灼烧</w:t>
      </w:r>
      <w:r>
        <w:rPr>
          <w:rFonts w:ascii="宋体" w:eastAsia="宋体"/>
        </w:rPr>
        <w:t>后，研磨均匀，立即称量。</w:t>
      </w:r>
    </w:p>
    <w:p>
      <w:pPr>
        <w:rPr>
          <w:rFonts w:ascii="宋体" w:eastAsia="宋体"/>
        </w:rPr>
      </w:pPr>
      <w:r>
        <w:rPr>
          <w:rFonts w:ascii="宋体" w:eastAsia="宋体"/>
        </w:rPr>
        <w:t>5</w:t>
      </w:r>
      <w:r>
        <w:rPr>
          <w:rFonts w:ascii="宋体" w:eastAsia="宋体" w:hint="eastAsia"/>
        </w:rPr>
        <w:t>.4.3</w:t>
      </w:r>
      <w:r>
        <w:rPr>
          <w:rFonts w:ascii="宋体" w:eastAsia="宋体"/>
        </w:rPr>
        <w:t>离子型稀土矿混合稀土碳酸盐</w:t>
      </w:r>
      <w:r>
        <w:rPr>
          <w:rFonts w:ascii="宋体" w:eastAsia="宋体" w:hint="eastAsia"/>
        </w:rPr>
        <w:t>直接</w:t>
      </w:r>
      <w:r>
        <w:rPr>
          <w:rFonts w:ascii="宋体" w:eastAsia="宋体"/>
        </w:rPr>
        <w:t>称取</w:t>
      </w:r>
      <w:r>
        <w:rPr>
          <w:rFonts w:ascii="宋体" w:eastAsia="宋体" w:hint="eastAsia"/>
        </w:rPr>
        <w:t>。</w:t>
      </w:r>
    </w:p>
    <w:p>
      <w:pPr>
        <w:rPr>
          <w:rFonts w:ascii="宋体" w:eastAsia="宋体"/>
        </w:rPr>
      </w:pPr>
      <w:r>
        <w:rPr>
          <w:rFonts w:ascii="宋体" w:eastAsia="宋体"/>
        </w:rPr>
        <w:t>5</w:t>
      </w:r>
      <w:r>
        <w:rPr>
          <w:rFonts w:ascii="宋体" w:eastAsia="宋体" w:hint="eastAsia"/>
        </w:rPr>
        <w:t>.4.4</w:t>
      </w:r>
      <w:r>
        <w:rPr>
          <w:rFonts w:ascii="宋体" w:eastAsia="宋体" w:cs="宋体" w:hint="eastAsia"/>
          <w:szCs w:val="21"/>
        </w:rPr>
        <w:t>离</w:t>
      </w:r>
      <w:r>
        <w:rPr>
          <w:rFonts w:ascii="宋体" w:eastAsia="宋体"/>
        </w:rPr>
        <w:t>子型稀土矿混合稀土</w:t>
      </w:r>
      <w:r>
        <w:rPr>
          <w:rFonts w:ascii="宋体" w:eastAsia="宋体" w:cs="宋体"/>
          <w:szCs w:val="21"/>
        </w:rPr>
        <w:t>料液</w:t>
      </w:r>
      <w:r>
        <w:rPr>
          <w:rFonts w:ascii="宋体" w:eastAsia="宋体" w:cs="宋体" w:hint="eastAsia"/>
          <w:szCs w:val="21"/>
        </w:rPr>
        <w:t>直接</w:t>
      </w:r>
      <w:r>
        <w:rPr>
          <w:rFonts w:ascii="宋体" w:eastAsia="宋体" w:cs="宋体"/>
          <w:szCs w:val="21"/>
        </w:rPr>
        <w:t>移取。</w:t>
      </w:r>
    </w:p>
    <w:p>
      <w:pPr>
        <w:pStyle w:val="71"/>
        <w:numPr>
          <w:ilvl w:val="0"/>
          <w:numId w:val="0"/>
        </w:numPr>
        <w:spacing w:beforeLines="0" w:before="156" w:afterLines="0" w:after="156"/>
        <w:rPr>
          <w:rFonts w:cs="黑体"/>
          <w:color w:val="000000"/>
        </w:rPr>
      </w:pPr>
      <w:r>
        <w:rPr>
          <w:rFonts w:cs="黑体"/>
          <w:color w:val="000000"/>
        </w:rPr>
        <w:t>5.5</w:t>
      </w:r>
      <w:r>
        <w:rPr>
          <w:rFonts w:hint="eastAsia"/>
          <w:color w:val="FF0000"/>
        </w:rPr>
        <w:t>　</w:t>
      </w:r>
      <w:r>
        <w:rPr>
          <w:rFonts w:cs="黑体" w:hint="eastAsia"/>
          <w:color w:val="000000"/>
        </w:rPr>
        <w:t>分析步骤</w:t>
      </w:r>
    </w:p>
    <w:p>
      <w:pPr>
        <w:pStyle w:val="74"/>
        <w:spacing w:line="400" w:lineRule="exact"/>
        <w:rPr>
          <w:rFonts w:cs="黑体"/>
          <w:kern w:val="2"/>
        </w:rPr>
      </w:pPr>
      <w:r>
        <w:rPr>
          <w:color w:val="000000"/>
          <w:kern w:val="2"/>
          <w:szCs w:val="24"/>
        </w:rPr>
        <w:t>5.5</w:t>
      </w:r>
      <w:r>
        <w:rPr>
          <w:rFonts w:hint="eastAsia"/>
          <w:color w:val="000000"/>
          <w:kern w:val="2"/>
          <w:szCs w:val="24"/>
        </w:rPr>
        <w:t>.</w:t>
      </w:r>
      <w:r>
        <w:rPr>
          <w:color w:val="000000"/>
          <w:kern w:val="2"/>
          <w:szCs w:val="24"/>
        </w:rPr>
        <w:t>1</w:t>
      </w:r>
      <w:r>
        <w:rPr>
          <w:rFonts w:hint="eastAsia"/>
          <w:color w:val="FF0000"/>
        </w:rPr>
        <w:t>　</w:t>
      </w:r>
      <w:r>
        <w:rPr>
          <w:rFonts w:cs="黑体" w:hint="eastAsia"/>
          <w:kern w:val="2"/>
        </w:rPr>
        <w:t>试料</w:t>
      </w:r>
    </w:p>
    <w:p>
      <w:pPr>
        <w:pStyle w:val="20"/>
        <w:rPr>
          <w:rFonts w:ascii="宋体" w:eastAsia="宋体"/>
        </w:rPr>
      </w:pPr>
      <w:r>
        <w:rPr>
          <w:rFonts w:ascii="宋体" w:eastAsia="宋体"/>
        </w:rPr>
        <w:t>称取0.250</w:t>
      </w:r>
      <w:r>
        <w:rPr>
          <w:rFonts w:ascii="MS Mincho" w:eastAsia="MS Mincho" w:cs="MS Mincho" w:hint="eastAsia"/>
        </w:rPr>
        <w:t> </w:t>
      </w:r>
      <w:r>
        <w:rPr>
          <w:rFonts w:ascii="宋体" w:eastAsia="宋体"/>
        </w:rPr>
        <w:t>g样品（5.4）</w:t>
      </w:r>
      <w:r>
        <w:rPr>
          <w:rFonts w:ascii="宋体" w:eastAsia="宋体" w:hint="eastAsia"/>
        </w:rPr>
        <w:t>。</w:t>
      </w:r>
    </w:p>
    <w:p>
      <w:pPr>
        <w:pStyle w:val="74"/>
        <w:spacing w:beforeLines="50" w:before="156" w:afterLines="50" w:after="156"/>
        <w:rPr>
          <w:rFonts w:cs="黑体"/>
          <w:kern w:val="2"/>
        </w:rPr>
      </w:pPr>
      <w:r>
        <w:rPr>
          <w:color w:val="000000"/>
          <w:kern w:val="2"/>
          <w:szCs w:val="24"/>
        </w:rPr>
        <w:t>5.4.2</w:t>
      </w:r>
      <w:r>
        <w:rPr>
          <w:rFonts w:hint="eastAsia"/>
          <w:color w:val="FF0000"/>
        </w:rPr>
        <w:t>　</w:t>
      </w:r>
      <w:r>
        <w:rPr>
          <w:rFonts w:cs="黑体" w:hint="eastAsia"/>
          <w:kern w:val="2"/>
        </w:rPr>
        <w:t>平行测定</w:t>
      </w:r>
    </w:p>
    <w:p>
      <w:pPr>
        <w:pStyle w:val="20"/>
      </w:pPr>
      <w:r>
        <w:rPr>
          <w:rFonts w:hint="eastAsia"/>
        </w:rPr>
        <w:t>独立地进行两次测定，取其平均值。</w:t>
      </w:r>
    </w:p>
    <w:p>
      <w:pPr>
        <w:pStyle w:val="74"/>
        <w:spacing w:beforeLines="50" w:before="156" w:afterLines="50" w:after="156"/>
        <w:rPr>
          <w:rFonts w:cs="黑体"/>
          <w:kern w:val="2"/>
        </w:rPr>
      </w:pPr>
      <w:r>
        <w:rPr>
          <w:color w:val="000000"/>
          <w:kern w:val="2"/>
          <w:szCs w:val="24"/>
        </w:rPr>
        <w:t>5.5</w:t>
      </w:r>
      <w:r>
        <w:rPr>
          <w:rFonts w:hint="eastAsia"/>
          <w:color w:val="000000"/>
          <w:kern w:val="2"/>
          <w:szCs w:val="24"/>
        </w:rPr>
        <w:t>.</w:t>
      </w:r>
      <w:r>
        <w:rPr>
          <w:color w:val="000000"/>
          <w:kern w:val="2"/>
          <w:szCs w:val="24"/>
        </w:rPr>
        <w:t>3</w:t>
      </w:r>
      <w:r>
        <w:rPr>
          <w:rFonts w:hint="eastAsia"/>
          <w:color w:val="FF0000"/>
        </w:rPr>
        <w:t>　</w:t>
      </w:r>
      <w:r>
        <w:rPr>
          <w:rFonts w:cs="黑体" w:hint="eastAsia"/>
          <w:kern w:val="2"/>
        </w:rPr>
        <w:t>分析试液的</w:t>
      </w:r>
      <w:r>
        <w:rPr>
          <w:rFonts w:cs="黑体"/>
          <w:kern w:val="2"/>
        </w:rPr>
        <w:t>制备</w:t>
      </w:r>
    </w:p>
    <w:p>
      <w:pPr>
        <w:adjustRightInd w:val="0"/>
        <w:snapToGrid w:val="0"/>
        <w:rPr>
          <w:rFonts w:ascii="宋体" w:eastAsia="宋体" w:cs="宋体"/>
          <w:szCs w:val="21"/>
        </w:rPr>
      </w:pPr>
      <w:r>
        <w:rPr>
          <w:rFonts w:ascii="宋体" w:eastAsia="宋体" w:cs="宋体"/>
          <w:szCs w:val="21"/>
        </w:rPr>
        <w:t>5</w:t>
      </w:r>
      <w:r>
        <w:rPr>
          <w:rFonts w:ascii="宋体" w:eastAsia="宋体" w:cs="宋体" w:hint="eastAsia"/>
          <w:szCs w:val="21"/>
        </w:rPr>
        <w:t>.5.</w:t>
      </w:r>
      <w:r>
        <w:rPr>
          <w:rFonts w:ascii="宋体" w:eastAsia="宋体" w:cs="宋体"/>
          <w:szCs w:val="21"/>
        </w:rPr>
        <w:t>3</w:t>
      </w:r>
      <w:r>
        <w:rPr>
          <w:rFonts w:ascii="宋体" w:eastAsia="宋体" w:cs="宋体" w:hint="eastAsia"/>
          <w:szCs w:val="21"/>
        </w:rPr>
        <w:t>.1混合</w:t>
      </w:r>
      <w:r>
        <w:rPr>
          <w:rFonts w:ascii="宋体" w:eastAsia="宋体" w:cs="宋体"/>
          <w:szCs w:val="21"/>
        </w:rPr>
        <w:t>稀土</w:t>
      </w:r>
      <w:r>
        <w:rPr>
          <w:rFonts w:ascii="宋体" w:eastAsia="宋体" w:cs="宋体" w:hint="eastAsia"/>
          <w:szCs w:val="21"/>
        </w:rPr>
        <w:t>氧化物：称</w:t>
      </w:r>
      <w:r>
        <w:rPr>
          <w:rFonts w:ascii="宋体" w:eastAsia="宋体" w:cs="宋体"/>
          <w:szCs w:val="21"/>
        </w:rPr>
        <w:t>取</w:t>
      </w:r>
      <w:r>
        <w:rPr>
          <w:rFonts w:ascii="宋体" w:eastAsia="宋体" w:cs="宋体" w:hint="eastAsia"/>
          <w:szCs w:val="21"/>
        </w:rPr>
        <w:t>试料（5.5.1</w:t>
      </w:r>
      <w:r>
        <w:rPr>
          <w:rFonts w:ascii="宋体" w:eastAsia="宋体" w:cs="宋体"/>
          <w:szCs w:val="21"/>
        </w:rPr>
        <w:t>）</w:t>
      </w:r>
      <w:r>
        <w:rPr>
          <w:rFonts w:ascii="宋体" w:eastAsia="宋体" w:cs="宋体" w:hint="eastAsia"/>
          <w:szCs w:val="21"/>
        </w:rPr>
        <w:t>置于100</w:t>
      </w:r>
      <w:r>
        <w:rPr>
          <w:rFonts w:ascii="MS Mincho" w:eastAsia="MS Mincho" w:cs="MS Mincho" w:hint="eastAsia"/>
        </w:rPr>
        <w:t> </w:t>
      </w:r>
      <w:r>
        <w:rPr>
          <w:rFonts w:ascii="宋体" w:eastAsia="宋体" w:cs="宋体" w:hint="eastAsia"/>
          <w:szCs w:val="21"/>
        </w:rPr>
        <w:t>mL烧杯中，加入5</w:t>
      </w:r>
      <w:r>
        <w:rPr>
          <w:rFonts w:ascii="MS Mincho" w:eastAsia="MS Mincho" w:cs="MS Mincho" w:hint="eastAsia"/>
        </w:rPr>
        <w:t> </w:t>
      </w:r>
      <w:r>
        <w:rPr>
          <w:rFonts w:ascii="宋体" w:eastAsia="宋体" w:cs="宋体" w:hint="eastAsia"/>
          <w:szCs w:val="21"/>
        </w:rPr>
        <w:t>mL盐酸（</w:t>
      </w:r>
      <w:r>
        <w:rPr>
          <w:rFonts w:ascii="宋体" w:eastAsia="宋体" w:cs="宋体"/>
          <w:szCs w:val="21"/>
        </w:rPr>
        <w:t>5</w:t>
      </w:r>
      <w:r>
        <w:rPr>
          <w:rFonts w:ascii="宋体" w:eastAsia="宋体" w:cs="宋体" w:hint="eastAsia"/>
          <w:szCs w:val="21"/>
        </w:rPr>
        <w:t>.2</w:t>
      </w:r>
      <w:r>
        <w:rPr>
          <w:rFonts w:ascii="宋体" w:eastAsia="宋体" w:cs="宋体"/>
          <w:szCs w:val="21"/>
        </w:rPr>
        <w:t>.16</w:t>
      </w:r>
      <w:r>
        <w:rPr>
          <w:rFonts w:ascii="宋体" w:eastAsia="宋体" w:cs="宋体" w:hint="eastAsia"/>
          <w:szCs w:val="21"/>
        </w:rPr>
        <w:t>）[含</w:t>
      </w:r>
      <w:r>
        <w:rPr>
          <w:rFonts w:ascii="宋体" w:eastAsia="宋体" w:cs="宋体"/>
          <w:szCs w:val="21"/>
        </w:rPr>
        <w:t>铈高的样品</w:t>
      </w:r>
      <w:r>
        <w:rPr>
          <w:rFonts w:ascii="宋体" w:eastAsia="宋体" w:cs="宋体" w:hint="eastAsia"/>
          <w:szCs w:val="21"/>
        </w:rPr>
        <w:t>加入5</w:t>
      </w:r>
      <w:r>
        <w:rPr>
          <w:rFonts w:ascii="MS Mincho" w:eastAsia="MS Mincho" w:cs="MS Mincho" w:hint="eastAsia"/>
        </w:rPr>
        <w:t> </w:t>
      </w:r>
      <w:r>
        <w:rPr>
          <w:rFonts w:ascii="宋体" w:eastAsia="宋体" w:cs="宋体" w:hint="eastAsia"/>
          <w:szCs w:val="21"/>
        </w:rPr>
        <w:t>mL硝酸（</w:t>
      </w:r>
      <w:r>
        <w:rPr>
          <w:rFonts w:ascii="宋体" w:eastAsia="宋体" w:cs="宋体"/>
          <w:szCs w:val="21"/>
        </w:rPr>
        <w:t>5.2</w:t>
      </w:r>
      <w:r>
        <w:rPr>
          <w:rFonts w:ascii="宋体" w:eastAsia="宋体" w:cs="宋体" w:hint="eastAsia"/>
          <w:szCs w:val="21"/>
        </w:rPr>
        <w:t>.1</w:t>
      </w:r>
      <w:r>
        <w:rPr>
          <w:rFonts w:ascii="宋体" w:eastAsia="宋体" w:cs="宋体"/>
          <w:szCs w:val="21"/>
        </w:rPr>
        <w:t>7</w:t>
      </w:r>
      <w:r>
        <w:rPr>
          <w:rFonts w:ascii="宋体" w:eastAsia="宋体" w:cs="宋体" w:hint="eastAsia"/>
          <w:szCs w:val="21"/>
        </w:rPr>
        <w:t>）]，加入0.5</w:t>
      </w:r>
      <w:r>
        <w:rPr>
          <w:rFonts w:ascii="MS Mincho" w:eastAsia="MS Mincho" w:cs="MS Mincho" w:hint="eastAsia"/>
        </w:rPr>
        <w:t> </w:t>
      </w:r>
      <w:r>
        <w:rPr>
          <w:rFonts w:ascii="宋体" w:eastAsia="宋体" w:cs="宋体" w:hint="eastAsia"/>
          <w:szCs w:val="21"/>
        </w:rPr>
        <w:t>mL过氧化氢（</w:t>
      </w:r>
      <w:r>
        <w:rPr>
          <w:rFonts w:ascii="宋体" w:eastAsia="宋体" w:cs="宋体"/>
          <w:szCs w:val="21"/>
        </w:rPr>
        <w:t>5.2</w:t>
      </w:r>
      <w:r>
        <w:rPr>
          <w:rFonts w:ascii="宋体" w:eastAsia="宋体" w:cs="宋体" w:hint="eastAsia"/>
          <w:szCs w:val="21"/>
        </w:rPr>
        <w:t>.</w:t>
      </w:r>
      <w:r>
        <w:rPr>
          <w:rFonts w:ascii="宋体" w:eastAsia="宋体" w:cs="宋体"/>
          <w:szCs w:val="21"/>
        </w:rPr>
        <w:t>18</w:t>
      </w:r>
      <w:r>
        <w:rPr>
          <w:rFonts w:ascii="宋体" w:eastAsia="宋体" w:cs="宋体" w:hint="eastAsia"/>
          <w:szCs w:val="21"/>
        </w:rPr>
        <w:t>）于低温分解清亮。冷却至室温移入100</w:t>
      </w:r>
      <w:r>
        <w:rPr>
          <w:rFonts w:ascii="MS Mincho" w:eastAsia="MS Mincho" w:cs="MS Mincho" w:hint="eastAsia"/>
        </w:rPr>
        <w:t> </w:t>
      </w:r>
      <w:r>
        <w:rPr>
          <w:rFonts w:ascii="宋体" w:eastAsia="宋体" w:cs="宋体" w:hint="eastAsia"/>
          <w:szCs w:val="21"/>
        </w:rPr>
        <w:t>mL容量</w:t>
      </w:r>
      <w:r>
        <w:rPr>
          <w:rFonts w:ascii="宋体" w:eastAsia="宋体" w:cs="宋体"/>
          <w:szCs w:val="21"/>
        </w:rPr>
        <w:t>瓶中，用水稀释至刻度，混匀</w:t>
      </w:r>
      <w:r>
        <w:rPr>
          <w:rFonts w:ascii="宋体" w:eastAsia="宋体" w:cs="宋体" w:hint="eastAsia"/>
          <w:szCs w:val="21"/>
        </w:rPr>
        <w:t>。移取5</w:t>
      </w:r>
      <w:r>
        <w:rPr>
          <w:rFonts w:ascii="MS Mincho" w:eastAsia="MS Mincho" w:cs="MS Mincho" w:hint="eastAsia"/>
        </w:rPr>
        <w:t> </w:t>
      </w:r>
      <w:r>
        <w:rPr>
          <w:rFonts w:ascii="宋体" w:eastAsia="宋体" w:cs="宋体" w:hint="eastAsia"/>
          <w:szCs w:val="21"/>
        </w:rPr>
        <w:t>mL试液</w:t>
      </w:r>
      <w:r>
        <w:rPr>
          <w:rFonts w:ascii="宋体" w:eastAsia="宋体" w:cs="宋体"/>
          <w:szCs w:val="21"/>
        </w:rPr>
        <w:t>于</w:t>
      </w:r>
      <w:r>
        <w:rPr>
          <w:rFonts w:ascii="宋体" w:eastAsia="宋体" w:cs="宋体" w:hint="eastAsia"/>
          <w:szCs w:val="21"/>
        </w:rPr>
        <w:t>100</w:t>
      </w:r>
      <w:r>
        <w:rPr>
          <w:rFonts w:ascii="MS Mincho" w:eastAsia="MS Mincho" w:cs="MS Mincho" w:hint="eastAsia"/>
        </w:rPr>
        <w:t> </w:t>
      </w:r>
      <w:r>
        <w:rPr>
          <w:rFonts w:ascii="宋体" w:eastAsia="宋体" w:cs="宋体" w:hint="eastAsia"/>
          <w:szCs w:val="21"/>
        </w:rPr>
        <w:t>mL烧杯</w:t>
      </w:r>
      <w:r>
        <w:rPr>
          <w:rFonts w:ascii="宋体" w:eastAsia="宋体" w:cs="宋体"/>
          <w:szCs w:val="21"/>
        </w:rPr>
        <w:t>中，</w:t>
      </w:r>
      <w:r>
        <w:rPr>
          <w:rFonts w:ascii="宋体" w:eastAsia="宋体" w:cs="宋体" w:hint="eastAsia"/>
          <w:szCs w:val="21"/>
        </w:rPr>
        <w:t>加入2</w:t>
      </w:r>
      <w:r>
        <w:rPr>
          <w:rFonts w:ascii="MS Mincho" w:eastAsia="宋体" w:cs="MS Mincho" w:hAnsi="MS Mincho"/>
        </w:rPr>
        <w:t> </w:t>
      </w:r>
      <w:r>
        <w:rPr>
          <w:rFonts w:ascii="宋体" w:eastAsia="宋体" w:cs="MS Mincho" w:hint="eastAsia"/>
        </w:rPr>
        <w:t>mL</w:t>
      </w:r>
      <w:r>
        <w:rPr>
          <w:rFonts w:ascii="宋体" w:eastAsia="宋体" w:cs="宋体"/>
          <w:szCs w:val="21"/>
        </w:rPr>
        <w:t>盐酸</w:t>
      </w:r>
      <w:r>
        <w:rPr>
          <w:rFonts w:ascii="宋体" w:eastAsia="宋体" w:cs="宋体" w:hint="eastAsia"/>
          <w:szCs w:val="21"/>
        </w:rPr>
        <w:t>（5.2.</w:t>
      </w:r>
      <w:r>
        <w:rPr>
          <w:rFonts w:ascii="宋体" w:eastAsia="宋体" w:cs="宋体"/>
          <w:szCs w:val="21"/>
        </w:rPr>
        <w:t>16）</w:t>
      </w:r>
      <w:r>
        <w:rPr>
          <w:rFonts w:ascii="宋体" w:eastAsia="宋体" w:cs="宋体" w:hint="eastAsia"/>
          <w:szCs w:val="21"/>
        </w:rPr>
        <w:t>，</w:t>
      </w:r>
      <w:r>
        <w:rPr>
          <w:rFonts w:ascii="宋体" w:eastAsia="宋体" w:cs="宋体"/>
          <w:szCs w:val="21"/>
        </w:rPr>
        <w:t>用水</w:t>
      </w:r>
      <w:r>
        <w:rPr>
          <w:rFonts w:ascii="宋体" w:eastAsia="宋体" w:cs="宋体" w:hint="eastAsia"/>
          <w:szCs w:val="21"/>
        </w:rPr>
        <w:t>稀释至</w:t>
      </w:r>
      <w:r>
        <w:rPr>
          <w:rFonts w:ascii="宋体" w:eastAsia="宋体" w:cs="宋体"/>
          <w:szCs w:val="21"/>
        </w:rPr>
        <w:t>稀土浓度为</w:t>
      </w:r>
      <w:r>
        <w:rPr>
          <w:rFonts w:ascii="宋体" w:eastAsia="宋体" w:cs="宋体" w:hint="eastAsia"/>
          <w:szCs w:val="21"/>
        </w:rPr>
        <w:t>2</w:t>
      </w:r>
      <w:r>
        <w:rPr>
          <w:rFonts w:ascii="宋体" w:eastAsia="宋体" w:cs="宋体"/>
          <w:szCs w:val="21"/>
        </w:rPr>
        <w:t>5</w:t>
      </w:r>
      <w:r>
        <w:rPr>
          <w:rFonts w:ascii="MS Mincho" w:eastAsia="MS Mincho" w:cs="MS Mincho" w:hint="eastAsia"/>
        </w:rPr>
        <w:t> </w:t>
      </w:r>
      <w:r>
        <w:rPr>
          <w:rFonts w:ascii="宋体" w:eastAsia="宋体" w:cs="宋体"/>
          <w:szCs w:val="21"/>
        </w:rPr>
        <w:t>mg/</w:t>
      </w:r>
      <w:r>
        <w:rPr>
          <w:rFonts w:ascii="宋体" w:eastAsia="宋体" w:cs="宋体" w:hint="eastAsia"/>
          <w:szCs w:val="21"/>
        </w:rPr>
        <w:t>mL，混匀</w:t>
      </w:r>
      <w:r>
        <w:rPr>
          <w:rFonts w:ascii="宋体" w:eastAsia="宋体" w:cs="宋体"/>
          <w:szCs w:val="21"/>
        </w:rPr>
        <w:t>，待测。</w:t>
      </w:r>
    </w:p>
    <w:p>
      <w:pPr>
        <w:adjustRightInd w:val="0"/>
        <w:snapToGrid w:val="0"/>
        <w:rPr>
          <w:rFonts w:ascii="宋体" w:eastAsia="宋体" w:cs="宋体"/>
          <w:szCs w:val="21"/>
        </w:rPr>
      </w:pPr>
      <w:r>
        <w:rPr>
          <w:rFonts w:ascii="宋体" w:eastAsia="宋体" w:cs="宋体"/>
          <w:szCs w:val="21"/>
        </w:rPr>
        <w:t xml:space="preserve">5.5.3.2 </w:t>
      </w:r>
      <w:r>
        <w:rPr>
          <w:rFonts w:ascii="宋体" w:eastAsia="宋体" w:cs="宋体" w:hint="eastAsia"/>
          <w:szCs w:val="21"/>
        </w:rPr>
        <w:t>混合</w:t>
      </w:r>
      <w:r>
        <w:rPr>
          <w:rFonts w:ascii="宋体" w:eastAsia="宋体" w:cs="宋体"/>
          <w:szCs w:val="21"/>
        </w:rPr>
        <w:t>稀土草酸盐</w:t>
      </w:r>
      <w:r>
        <w:rPr>
          <w:rFonts w:ascii="宋体" w:eastAsia="宋体" w:cs="宋体" w:hint="eastAsia"/>
          <w:szCs w:val="21"/>
        </w:rPr>
        <w:t>：</w:t>
      </w:r>
      <w:r>
        <w:rPr>
          <w:rFonts w:ascii="宋体" w:eastAsia="宋体" w:cs="宋体"/>
          <w:szCs w:val="21"/>
        </w:rPr>
        <w:t>称取</w:t>
      </w:r>
      <w:r>
        <w:rPr>
          <w:rFonts w:ascii="宋体" w:eastAsia="宋体" w:cs="宋体" w:hint="eastAsia"/>
          <w:szCs w:val="21"/>
        </w:rPr>
        <w:t>10</w:t>
      </w:r>
      <w:r>
        <w:rPr>
          <w:rFonts w:ascii="MS Mincho" w:eastAsia="MS Mincho" w:cs="MS Mincho" w:hint="eastAsia"/>
        </w:rPr>
        <w:t> </w:t>
      </w:r>
      <w:r>
        <w:rPr>
          <w:rFonts w:ascii="宋体" w:eastAsia="宋体" w:cs="宋体"/>
          <w:szCs w:val="21"/>
        </w:rPr>
        <w:t>g</w:t>
      </w:r>
      <w:r>
        <w:rPr>
          <w:rFonts w:ascii="宋体" w:eastAsia="宋体" w:cs="宋体" w:hint="eastAsia"/>
          <w:szCs w:val="21"/>
        </w:rPr>
        <w:t>试料置于100</w:t>
      </w:r>
      <w:r>
        <w:rPr>
          <w:rFonts w:ascii="MS Mincho" w:eastAsia="MS Mincho" w:cs="MS Mincho" w:hint="eastAsia"/>
        </w:rPr>
        <w:t> </w:t>
      </w:r>
      <w:r>
        <w:rPr>
          <w:rFonts w:ascii="宋体" w:eastAsia="宋体" w:cs="宋体" w:hint="eastAsia"/>
          <w:szCs w:val="21"/>
        </w:rPr>
        <w:t>mL烧杯</w:t>
      </w:r>
      <w:r>
        <w:rPr>
          <w:rFonts w:ascii="宋体" w:eastAsia="宋体" w:cs="宋体"/>
          <w:szCs w:val="21"/>
        </w:rPr>
        <w:t>中</w:t>
      </w:r>
      <w:r>
        <w:rPr>
          <w:rFonts w:ascii="宋体" w:eastAsia="宋体" w:cs="宋体" w:hint="eastAsia"/>
          <w:szCs w:val="21"/>
        </w:rPr>
        <w:t>，经950</w:t>
      </w:r>
      <w:r>
        <w:rPr>
          <w:rFonts w:ascii="MS Mincho" w:eastAsia="MS Mincho" w:cs="MS Mincho" w:hint="eastAsia"/>
        </w:rPr>
        <w:t> </w:t>
      </w:r>
      <w:r>
        <w:rPr>
          <w:rFonts w:ascii="宋体" w:eastAsia="宋体" w:cs="宋体" w:hint="eastAsia"/>
          <w:szCs w:val="21"/>
        </w:rPr>
        <w:t>℃灼烧l</w:t>
      </w:r>
      <w:r>
        <w:rPr>
          <w:rFonts w:ascii="MS Mincho" w:eastAsia="MS Mincho" w:cs="MS Mincho" w:hint="eastAsia"/>
        </w:rPr>
        <w:t> </w:t>
      </w:r>
      <w:r>
        <w:rPr>
          <w:rFonts w:ascii="宋体" w:eastAsia="宋体" w:cs="宋体" w:hint="eastAsia"/>
          <w:szCs w:val="21"/>
        </w:rPr>
        <w:t>h后在干燥器中冷却至室温。</w:t>
      </w:r>
      <w:r>
        <w:rPr>
          <w:rFonts w:ascii="宋体" w:eastAsia="宋体" w:cs="宋体"/>
          <w:szCs w:val="21"/>
        </w:rPr>
        <w:t>以下</w:t>
      </w:r>
      <w:r>
        <w:rPr>
          <w:rFonts w:ascii="宋体" w:eastAsia="宋体" w:cs="宋体" w:hint="eastAsia"/>
          <w:szCs w:val="21"/>
        </w:rPr>
        <w:t>按</w:t>
      </w:r>
      <w:r>
        <w:rPr>
          <w:rFonts w:ascii="宋体" w:eastAsia="宋体" w:cs="宋体"/>
          <w:szCs w:val="21"/>
        </w:rPr>
        <w:t>5</w:t>
      </w:r>
      <w:r>
        <w:rPr>
          <w:rFonts w:ascii="宋体" w:eastAsia="宋体" w:cs="宋体" w:hint="eastAsia"/>
          <w:szCs w:val="21"/>
        </w:rPr>
        <w:t>.5.</w:t>
      </w:r>
      <w:r>
        <w:rPr>
          <w:rFonts w:ascii="宋体" w:eastAsia="宋体" w:cs="宋体"/>
          <w:szCs w:val="21"/>
        </w:rPr>
        <w:t>3</w:t>
      </w:r>
      <w:r>
        <w:rPr>
          <w:rFonts w:ascii="宋体" w:eastAsia="宋体" w:cs="宋体" w:hint="eastAsia"/>
          <w:szCs w:val="21"/>
        </w:rPr>
        <w:t>.1进行</w:t>
      </w:r>
      <w:r>
        <w:rPr>
          <w:rFonts w:ascii="宋体" w:eastAsia="宋体" w:cs="宋体"/>
          <w:szCs w:val="21"/>
        </w:rPr>
        <w:t>。</w:t>
      </w:r>
    </w:p>
    <w:p>
      <w:pPr>
        <w:adjustRightInd w:val="0"/>
        <w:snapToGrid w:val="0"/>
        <w:rPr>
          <w:rFonts w:ascii="宋体" w:eastAsia="宋体" w:cs="宋体"/>
          <w:szCs w:val="21"/>
        </w:rPr>
      </w:pPr>
      <w:r>
        <w:rPr>
          <w:rFonts w:ascii="宋体" w:eastAsia="宋体" w:cs="宋体"/>
          <w:szCs w:val="21"/>
        </w:rPr>
        <w:t>5.5.3.3</w:t>
      </w:r>
      <w:r>
        <w:rPr>
          <w:rFonts w:ascii="宋体" w:eastAsia="宋体" w:cs="宋体" w:hint="eastAsia"/>
          <w:szCs w:val="21"/>
        </w:rPr>
        <w:t>混合</w:t>
      </w:r>
      <w:r>
        <w:rPr>
          <w:rFonts w:ascii="宋体" w:eastAsia="宋体" w:cs="宋体"/>
          <w:szCs w:val="21"/>
        </w:rPr>
        <w:t>稀土</w:t>
      </w:r>
      <w:r>
        <w:rPr>
          <w:rFonts w:ascii="宋体" w:eastAsia="宋体" w:cs="宋体" w:hint="eastAsia"/>
          <w:szCs w:val="21"/>
        </w:rPr>
        <w:t>碳</w:t>
      </w:r>
      <w:r>
        <w:rPr>
          <w:rFonts w:ascii="宋体" w:eastAsia="宋体" w:cs="宋体"/>
          <w:szCs w:val="21"/>
        </w:rPr>
        <w:t>酸盐</w:t>
      </w:r>
      <w:r>
        <w:rPr>
          <w:rFonts w:ascii="宋体" w:eastAsia="宋体" w:cs="宋体" w:hint="eastAsia"/>
          <w:szCs w:val="21"/>
        </w:rPr>
        <w:t>：</w:t>
      </w:r>
      <w:r>
        <w:rPr>
          <w:rFonts w:ascii="宋体" w:eastAsia="宋体" w:cs="宋体"/>
          <w:szCs w:val="21"/>
        </w:rPr>
        <w:t>称取</w:t>
      </w:r>
      <w:r>
        <w:rPr>
          <w:rFonts w:ascii="宋体" w:eastAsia="宋体" w:cs="宋体" w:hint="eastAsia"/>
          <w:szCs w:val="21"/>
        </w:rPr>
        <w:t>10</w:t>
      </w:r>
      <w:r>
        <w:rPr>
          <w:rFonts w:ascii="MS Mincho" w:eastAsia="MS Mincho" w:cs="MS Mincho" w:hint="eastAsia"/>
        </w:rPr>
        <w:t> </w:t>
      </w:r>
      <w:r>
        <w:rPr>
          <w:rFonts w:ascii="宋体" w:eastAsia="宋体" w:cs="宋体"/>
          <w:szCs w:val="21"/>
        </w:rPr>
        <w:t>g</w:t>
      </w:r>
      <w:r>
        <w:rPr>
          <w:rFonts w:ascii="宋体" w:eastAsia="宋体" w:cs="宋体" w:hint="eastAsia"/>
          <w:szCs w:val="21"/>
        </w:rPr>
        <w:t>置于100</w:t>
      </w:r>
      <w:r>
        <w:rPr>
          <w:rFonts w:ascii="MS Mincho" w:eastAsia="MS Mincho" w:cs="MS Mincho" w:hint="eastAsia"/>
        </w:rPr>
        <w:t> </w:t>
      </w:r>
      <w:r>
        <w:rPr>
          <w:rFonts w:ascii="宋体" w:eastAsia="宋体" w:cs="宋体" w:hint="eastAsia"/>
          <w:szCs w:val="21"/>
        </w:rPr>
        <w:t>mL烧杯中，加入20</w:t>
      </w:r>
      <w:r>
        <w:rPr>
          <w:rFonts w:ascii="MS Mincho" w:eastAsia="MS Mincho" w:cs="MS Mincho" w:hint="eastAsia"/>
        </w:rPr>
        <w:t> </w:t>
      </w:r>
      <w:r>
        <w:rPr>
          <w:rFonts w:ascii="宋体" w:eastAsia="宋体" w:cs="宋体" w:hint="eastAsia"/>
          <w:szCs w:val="21"/>
        </w:rPr>
        <w:t>mL水，</w:t>
      </w:r>
      <w:r>
        <w:rPr>
          <w:rFonts w:ascii="宋体" w:eastAsia="宋体" w:cs="宋体"/>
          <w:szCs w:val="21"/>
        </w:rPr>
        <w:t>5</w:t>
      </w:r>
      <w:r>
        <w:rPr>
          <w:rFonts w:ascii="MS Mincho" w:eastAsia="MS Mincho" w:cs="MS Mincho" w:hint="eastAsia"/>
        </w:rPr>
        <w:t> </w:t>
      </w:r>
      <w:r>
        <w:rPr>
          <w:rFonts w:ascii="宋体" w:eastAsia="宋体" w:cs="宋体" w:hint="eastAsia"/>
          <w:szCs w:val="21"/>
        </w:rPr>
        <w:t>mL盐酸（</w:t>
      </w:r>
      <w:r>
        <w:rPr>
          <w:rFonts w:ascii="宋体" w:eastAsia="宋体" w:cs="宋体"/>
          <w:szCs w:val="21"/>
        </w:rPr>
        <w:t>5.2</w:t>
      </w:r>
      <w:r>
        <w:rPr>
          <w:rFonts w:ascii="宋体" w:eastAsia="宋体" w:cs="宋体" w:hint="eastAsia"/>
          <w:szCs w:val="21"/>
        </w:rPr>
        <w:t>.</w:t>
      </w:r>
      <w:r>
        <w:rPr>
          <w:rFonts w:ascii="宋体" w:eastAsia="宋体" w:cs="宋体"/>
          <w:szCs w:val="21"/>
        </w:rPr>
        <w:t>16</w:t>
      </w:r>
      <w:r>
        <w:rPr>
          <w:rFonts w:ascii="宋体" w:eastAsia="宋体" w:cs="宋体" w:hint="eastAsia"/>
          <w:szCs w:val="21"/>
        </w:rPr>
        <w:t>）及1</w:t>
      </w:r>
      <w:r>
        <w:rPr>
          <w:rFonts w:ascii="MS Mincho" w:eastAsia="MS Mincho" w:cs="MS Mincho" w:hint="eastAsia"/>
        </w:rPr>
        <w:t> </w:t>
      </w:r>
      <w:r>
        <w:rPr>
          <w:rFonts w:ascii="宋体" w:eastAsia="宋体" w:cs="宋体" w:hint="eastAsia"/>
          <w:szCs w:val="21"/>
        </w:rPr>
        <w:t>mL过氧化氢（</w:t>
      </w:r>
      <w:r>
        <w:rPr>
          <w:rFonts w:ascii="宋体" w:eastAsia="宋体" w:cs="宋体"/>
          <w:szCs w:val="21"/>
        </w:rPr>
        <w:t>5.2</w:t>
      </w:r>
      <w:r>
        <w:rPr>
          <w:rFonts w:ascii="宋体" w:eastAsia="宋体" w:cs="宋体" w:hint="eastAsia"/>
          <w:szCs w:val="21"/>
        </w:rPr>
        <w:t>.</w:t>
      </w:r>
      <w:r>
        <w:rPr>
          <w:rFonts w:ascii="宋体" w:eastAsia="宋体" w:cs="宋体"/>
          <w:szCs w:val="21"/>
        </w:rPr>
        <w:t>18</w:t>
      </w:r>
      <w:r>
        <w:rPr>
          <w:rFonts w:ascii="宋体" w:eastAsia="宋体" w:cs="宋体" w:hint="eastAsia"/>
          <w:szCs w:val="21"/>
        </w:rPr>
        <w:t>）低温</w:t>
      </w:r>
      <w:r>
        <w:rPr>
          <w:rFonts w:ascii="宋体" w:eastAsia="宋体" w:cs="宋体"/>
          <w:szCs w:val="21"/>
        </w:rPr>
        <w:t>加热至溶解完全</w:t>
      </w:r>
      <w:r>
        <w:rPr>
          <w:rFonts w:ascii="宋体" w:eastAsia="宋体" w:cs="宋体" w:hint="eastAsia"/>
          <w:szCs w:val="21"/>
        </w:rPr>
        <w:t>，冷</w:t>
      </w:r>
      <w:r>
        <w:rPr>
          <w:rFonts w:ascii="宋体" w:eastAsia="宋体" w:cs="宋体"/>
          <w:szCs w:val="21"/>
        </w:rPr>
        <w:t>取后</w:t>
      </w:r>
      <w:r>
        <w:rPr>
          <w:rFonts w:ascii="宋体" w:eastAsia="宋体" w:cs="宋体" w:hint="eastAsia"/>
          <w:szCs w:val="21"/>
        </w:rPr>
        <w:t>移入20</w:t>
      </w:r>
      <w:r>
        <w:rPr>
          <w:rFonts w:ascii="宋体" w:eastAsia="宋体" w:cs="宋体"/>
          <w:szCs w:val="21"/>
        </w:rPr>
        <w:t>0</w:t>
      </w:r>
      <w:r>
        <w:rPr>
          <w:rFonts w:ascii="MS Mincho" w:eastAsia="MS Mincho" w:cs="MS Mincho" w:hint="eastAsia"/>
        </w:rPr>
        <w:t> </w:t>
      </w:r>
      <w:r>
        <w:rPr>
          <w:rFonts w:ascii="宋体" w:eastAsia="宋体" w:cs="宋体" w:hint="eastAsia"/>
          <w:szCs w:val="21"/>
        </w:rPr>
        <w:t>mL容量瓶中</w:t>
      </w:r>
      <w:r>
        <w:rPr>
          <w:rFonts w:ascii="宋体" w:eastAsia="宋体" w:cs="宋体"/>
          <w:szCs w:val="21"/>
        </w:rPr>
        <w:t>，</w:t>
      </w:r>
      <w:r>
        <w:rPr>
          <w:rFonts w:ascii="宋体" w:eastAsia="宋体" w:cs="宋体" w:hint="eastAsia"/>
          <w:szCs w:val="21"/>
        </w:rPr>
        <w:t>用水稀释至刻度，混匀。</w:t>
      </w:r>
      <w:r>
        <w:rPr>
          <w:rFonts w:ascii="宋体" w:eastAsia="宋体" w:cs="宋体"/>
          <w:szCs w:val="21"/>
        </w:rPr>
        <w:t>移取</w:t>
      </w:r>
      <w:r>
        <w:rPr>
          <w:rFonts w:ascii="宋体" w:eastAsia="宋体" w:cs="宋体" w:hint="eastAsia"/>
          <w:szCs w:val="21"/>
        </w:rPr>
        <w:t>相当于氧化</w:t>
      </w:r>
      <w:r>
        <w:rPr>
          <w:rFonts w:ascii="宋体" w:eastAsia="宋体" w:cs="宋体"/>
          <w:szCs w:val="21"/>
        </w:rPr>
        <w:t>稀土</w:t>
      </w:r>
      <w:r>
        <w:rPr>
          <w:rFonts w:ascii="宋体" w:eastAsia="宋体" w:cs="宋体" w:hint="eastAsia"/>
          <w:szCs w:val="21"/>
        </w:rPr>
        <w:t>质量0.</w:t>
      </w:r>
      <w:r>
        <w:rPr>
          <w:rFonts w:ascii="宋体" w:eastAsia="宋体" w:cs="宋体"/>
          <w:szCs w:val="21"/>
        </w:rPr>
        <w:t>25</w:t>
      </w:r>
      <w:r>
        <w:rPr>
          <w:rFonts w:ascii="MS Mincho" w:eastAsia="MS Mincho" w:cs="MS Mincho" w:hint="eastAsia"/>
        </w:rPr>
        <w:t> </w:t>
      </w:r>
      <w:r>
        <w:rPr>
          <w:rFonts w:ascii="宋体" w:eastAsia="宋体" w:cs="宋体"/>
          <w:szCs w:val="21"/>
        </w:rPr>
        <w:t>g</w:t>
      </w:r>
      <w:r>
        <w:rPr>
          <w:rFonts w:ascii="宋体" w:eastAsia="宋体" w:cs="宋体" w:hint="eastAsia"/>
          <w:szCs w:val="21"/>
        </w:rPr>
        <w:t>的</w:t>
      </w:r>
      <w:r>
        <w:rPr>
          <w:rFonts w:ascii="宋体" w:eastAsia="宋体" w:cs="宋体"/>
          <w:szCs w:val="21"/>
        </w:rPr>
        <w:t>试液于</w:t>
      </w:r>
      <w:r>
        <w:rPr>
          <w:rFonts w:ascii="宋体" w:eastAsia="宋体" w:cs="宋体" w:hint="eastAsia"/>
          <w:szCs w:val="21"/>
        </w:rPr>
        <w:t>100</w:t>
      </w:r>
      <w:r>
        <w:rPr>
          <w:rFonts w:ascii="MS Mincho" w:eastAsia="MS Mincho" w:cs="MS Mincho" w:hint="eastAsia"/>
        </w:rPr>
        <w:t> </w:t>
      </w:r>
      <w:r>
        <w:rPr>
          <w:rFonts w:ascii="宋体" w:eastAsia="宋体" w:cs="宋体" w:hint="eastAsia"/>
          <w:szCs w:val="21"/>
        </w:rPr>
        <w:t>mL容量瓶中，</w:t>
      </w:r>
      <w:r>
        <w:rPr>
          <w:rFonts w:ascii="宋体" w:eastAsia="宋体" w:cs="宋体"/>
          <w:szCs w:val="21"/>
        </w:rPr>
        <w:t>以下</w:t>
      </w:r>
      <w:r>
        <w:rPr>
          <w:rFonts w:ascii="宋体" w:eastAsia="宋体" w:cs="宋体" w:hint="eastAsia"/>
          <w:szCs w:val="21"/>
        </w:rPr>
        <w:t>按</w:t>
      </w:r>
      <w:r>
        <w:rPr>
          <w:rFonts w:ascii="宋体" w:eastAsia="宋体" w:cs="宋体"/>
          <w:szCs w:val="21"/>
        </w:rPr>
        <w:t>5</w:t>
      </w:r>
      <w:r>
        <w:rPr>
          <w:rFonts w:ascii="宋体" w:eastAsia="宋体" w:cs="宋体" w:hint="eastAsia"/>
          <w:szCs w:val="21"/>
        </w:rPr>
        <w:t>.5.</w:t>
      </w:r>
      <w:r>
        <w:rPr>
          <w:rFonts w:ascii="宋体" w:eastAsia="宋体" w:cs="宋体"/>
          <w:szCs w:val="21"/>
        </w:rPr>
        <w:t>3</w:t>
      </w:r>
      <w:r>
        <w:rPr>
          <w:rFonts w:ascii="宋体" w:eastAsia="宋体" w:cs="宋体" w:hint="eastAsia"/>
          <w:szCs w:val="21"/>
        </w:rPr>
        <w:t>.1进行。</w:t>
      </w:r>
    </w:p>
    <w:p>
      <w:pPr>
        <w:adjustRightInd w:val="0"/>
        <w:snapToGrid w:val="0"/>
        <w:rPr>
          <w:rFonts w:ascii="宋体" w:eastAsia="宋体" w:cs="宋体"/>
          <w:szCs w:val="21"/>
        </w:rPr>
      </w:pPr>
      <w:r>
        <w:rPr>
          <w:rFonts w:ascii="宋体" w:eastAsia="宋体" w:cs="宋体"/>
          <w:szCs w:val="21"/>
        </w:rPr>
        <w:t>5</w:t>
      </w:r>
      <w:r>
        <w:rPr>
          <w:rFonts w:ascii="宋体" w:eastAsia="宋体" w:cs="宋体" w:hint="eastAsia"/>
          <w:szCs w:val="21"/>
        </w:rPr>
        <w:t>.5.</w:t>
      </w:r>
      <w:r>
        <w:rPr>
          <w:rFonts w:ascii="宋体" w:eastAsia="宋体" w:cs="宋体"/>
          <w:szCs w:val="21"/>
        </w:rPr>
        <w:t>3</w:t>
      </w:r>
      <w:r>
        <w:rPr>
          <w:rFonts w:ascii="宋体" w:eastAsia="宋体" w:cs="宋体" w:hint="eastAsia"/>
          <w:szCs w:val="21"/>
        </w:rPr>
        <w:t>.4离</w:t>
      </w:r>
      <w:r>
        <w:rPr>
          <w:rFonts w:ascii="宋体" w:eastAsia="宋体"/>
        </w:rPr>
        <w:t>子型稀土矿混合稀土</w:t>
      </w:r>
      <w:r>
        <w:rPr>
          <w:rFonts w:ascii="宋体" w:eastAsia="宋体" w:cs="宋体"/>
          <w:szCs w:val="21"/>
        </w:rPr>
        <w:t>料液：</w:t>
      </w:r>
      <w:r>
        <w:rPr>
          <w:rFonts w:ascii="宋体" w:eastAsia="宋体" w:cs="宋体" w:hint="eastAsia"/>
          <w:szCs w:val="21"/>
        </w:rPr>
        <w:t>移取相当于氧化稀土质量0.</w:t>
      </w:r>
      <w:r>
        <w:rPr>
          <w:rFonts w:ascii="宋体" w:eastAsia="宋体" w:cs="宋体"/>
          <w:szCs w:val="21"/>
        </w:rPr>
        <w:t>25</w:t>
      </w:r>
      <w:r>
        <w:rPr>
          <w:rFonts w:ascii="MS Mincho" w:eastAsia="MS Mincho" w:cs="MS Mincho" w:hint="eastAsia"/>
        </w:rPr>
        <w:t> </w:t>
      </w:r>
      <w:r>
        <w:rPr>
          <w:rFonts w:ascii="宋体" w:eastAsia="宋体" w:cs="宋体" w:hint="eastAsia"/>
          <w:szCs w:val="21"/>
        </w:rPr>
        <w:t>g的料液</w:t>
      </w:r>
      <w:r>
        <w:rPr>
          <w:rFonts w:ascii="宋体" w:eastAsia="宋体" w:cs="宋体"/>
          <w:szCs w:val="21"/>
        </w:rPr>
        <w:t>于</w:t>
      </w:r>
      <w:r>
        <w:rPr>
          <w:rFonts w:ascii="宋体" w:eastAsia="宋体" w:cs="宋体" w:hint="eastAsia"/>
          <w:szCs w:val="21"/>
        </w:rPr>
        <w:t>100</w:t>
      </w:r>
      <w:r>
        <w:rPr>
          <w:rFonts w:ascii="MS Mincho" w:eastAsia="MS Mincho" w:cs="MS Mincho" w:hint="eastAsia"/>
        </w:rPr>
        <w:t> </w:t>
      </w:r>
      <w:r>
        <w:rPr>
          <w:rFonts w:ascii="宋体" w:eastAsia="宋体" w:cs="宋体" w:hint="eastAsia"/>
          <w:szCs w:val="21"/>
        </w:rPr>
        <w:t>mL容量瓶中，</w:t>
      </w:r>
      <w:r>
        <w:rPr>
          <w:rFonts w:ascii="宋体" w:eastAsia="宋体" w:cs="宋体"/>
          <w:szCs w:val="21"/>
        </w:rPr>
        <w:t>以下</w:t>
      </w:r>
      <w:r>
        <w:rPr>
          <w:rFonts w:ascii="宋体" w:eastAsia="宋体" w:cs="宋体" w:hint="eastAsia"/>
          <w:szCs w:val="21"/>
        </w:rPr>
        <w:t>按</w:t>
      </w:r>
      <w:r>
        <w:rPr>
          <w:rFonts w:ascii="宋体" w:eastAsia="宋体" w:cs="宋体"/>
          <w:szCs w:val="21"/>
        </w:rPr>
        <w:t>5</w:t>
      </w:r>
      <w:r>
        <w:rPr>
          <w:rFonts w:ascii="宋体" w:eastAsia="宋体" w:cs="宋体" w:hint="eastAsia"/>
          <w:szCs w:val="21"/>
        </w:rPr>
        <w:t>.5.</w:t>
      </w:r>
      <w:r>
        <w:rPr>
          <w:rFonts w:ascii="宋体" w:eastAsia="宋体" w:cs="宋体"/>
          <w:szCs w:val="21"/>
        </w:rPr>
        <w:t>3</w:t>
      </w:r>
      <w:r>
        <w:rPr>
          <w:rFonts w:ascii="宋体" w:eastAsia="宋体" w:cs="宋体" w:hint="eastAsia"/>
          <w:szCs w:val="21"/>
        </w:rPr>
        <w:t>.1进行。</w:t>
      </w:r>
    </w:p>
    <w:p>
      <w:pPr>
        <w:pStyle w:val="74"/>
        <w:spacing w:beforeLines="50" w:before="156" w:afterLines="50" w:after="156"/>
        <w:rPr>
          <w:rFonts w:cs="黑体"/>
          <w:kern w:val="2"/>
        </w:rPr>
      </w:pPr>
      <w:r>
        <w:rPr>
          <w:color w:val="000000"/>
          <w:kern w:val="2"/>
          <w:szCs w:val="24"/>
        </w:rPr>
        <w:t>5.5</w:t>
      </w:r>
      <w:r>
        <w:rPr>
          <w:rFonts w:hint="eastAsia"/>
          <w:color w:val="000000"/>
          <w:kern w:val="2"/>
          <w:szCs w:val="24"/>
        </w:rPr>
        <w:t>.</w:t>
      </w:r>
      <w:r>
        <w:rPr>
          <w:color w:val="000000"/>
          <w:kern w:val="2"/>
          <w:szCs w:val="24"/>
        </w:rPr>
        <w:t>4</w:t>
      </w:r>
      <w:r>
        <w:rPr>
          <w:rFonts w:hint="eastAsia"/>
          <w:color w:val="FF0000"/>
        </w:rPr>
        <w:t>　</w:t>
      </w:r>
      <w:r>
        <w:rPr>
          <w:rFonts w:cs="黑体" w:hint="eastAsia"/>
          <w:kern w:val="2"/>
        </w:rPr>
        <w:t>系列标准溶液</w:t>
      </w:r>
      <w:r>
        <w:rPr>
          <w:rFonts w:cs="黑体"/>
          <w:kern w:val="2"/>
        </w:rPr>
        <w:t>的制备</w:t>
      </w:r>
    </w:p>
    <w:p>
      <w:pPr>
        <w:pStyle w:val="20"/>
        <w:rPr>
          <w:rFonts w:ascii="宋体" w:eastAsia="宋体"/>
        </w:rPr>
      </w:pPr>
      <w:r>
        <w:rPr>
          <w:rFonts w:hint="eastAsia"/>
        </w:rPr>
        <w:t>分</w:t>
      </w:r>
      <w:r>
        <w:t>别移取标准贮存溶液</w:t>
      </w:r>
      <w:r>
        <w:rPr>
          <w:color w:val="000000"/>
        </w:rPr>
        <w:t>Ⅰ</w:t>
      </w:r>
      <w:r>
        <w:rPr>
          <w:szCs w:val="21"/>
        </w:rPr>
        <w:t>～</w:t>
      </w:r>
      <w:r>
        <w:rPr>
          <w:color w:val="000000"/>
        </w:rPr>
        <w:t>Ⅷ</w:t>
      </w:r>
      <w:r>
        <w:t>（5.2.32）</w:t>
      </w:r>
      <w:r>
        <w:rPr>
          <w:rFonts w:hint="eastAsia"/>
        </w:rPr>
        <w:t>5.00</w:t>
      </w:r>
      <w:r>
        <w:rPr>
          <w:rFonts w:ascii="MS Mincho" w:eastAsia="MS Mincho" w:cs="MS Mincho" w:hint="eastAsia"/>
          <w:color w:val="000000"/>
        </w:rPr>
        <w:t> </w:t>
      </w:r>
      <w:r>
        <w:rPr>
          <w:rFonts w:hint="eastAsia"/>
        </w:rPr>
        <w:t>mL</w:t>
      </w:r>
      <w:r>
        <w:t>于7个100</w:t>
      </w:r>
      <w:r>
        <w:rPr>
          <w:rFonts w:ascii="MS Mincho" w:eastAsia="MS Mincho" w:cs="MS Mincho" w:hint="eastAsia"/>
        </w:rPr>
        <w:t> </w:t>
      </w:r>
      <w:r>
        <w:t>mL</w:t>
      </w:r>
      <w:r>
        <w:rPr>
          <w:rFonts w:hint="eastAsia"/>
        </w:rPr>
        <w:t>容量瓶</w:t>
      </w:r>
      <w:r>
        <w:t>中，</w:t>
      </w:r>
      <w:r>
        <w:rPr>
          <w:rFonts w:hint="eastAsia"/>
        </w:rPr>
        <w:t>加入</w:t>
      </w:r>
      <w:r>
        <w:t>2</w:t>
      </w:r>
      <w:r>
        <w:rPr>
          <w:rFonts w:hint="eastAsia"/>
        </w:rPr>
        <w:t>.00</w:t>
      </w:r>
      <w:r>
        <w:rPr>
          <w:rFonts w:ascii="MS Mincho" w:eastAsia="MS Mincho" w:cs="MS Mincho" w:hint="eastAsia"/>
        </w:rPr>
        <w:t> </w:t>
      </w:r>
      <w:r>
        <w:rPr>
          <w:rFonts w:hint="eastAsia"/>
        </w:rPr>
        <w:t>mL盐酸（</w:t>
      </w:r>
      <w:r>
        <w:t>5.2</w:t>
      </w:r>
      <w:r>
        <w:rPr>
          <w:rFonts w:hint="eastAsia"/>
        </w:rPr>
        <w:t>.16）</w:t>
      </w:r>
      <w:r>
        <w:t>，冷却至室温后</w:t>
      </w:r>
      <w:r>
        <w:rPr>
          <w:rFonts w:hint="eastAsia"/>
        </w:rPr>
        <w:t>用水</w:t>
      </w:r>
      <w:r>
        <w:t>稀释至刻度，混匀。系列标准</w:t>
      </w:r>
      <w:r>
        <w:rPr>
          <w:rFonts w:hint="eastAsia"/>
        </w:rPr>
        <w:t>溶液</w:t>
      </w:r>
      <w:r>
        <w:t>中各稀土氧化物</w:t>
      </w:r>
      <w:r>
        <w:rPr>
          <w:rFonts w:hint="eastAsia"/>
        </w:rPr>
        <w:t>浓度</w:t>
      </w:r>
      <w:r>
        <w:t>见表</w:t>
      </w:r>
      <w:r>
        <w:rPr>
          <w:rFonts w:hint="eastAsia"/>
        </w:rPr>
        <w:t>13，</w:t>
      </w:r>
      <w:r>
        <w:t>系列标准</w:t>
      </w:r>
      <w:r>
        <w:rPr>
          <w:rFonts w:hint="eastAsia"/>
        </w:rPr>
        <w:t>溶液</w:t>
      </w:r>
      <w:r>
        <w:t>中各稀土氧化物</w:t>
      </w:r>
      <w:r>
        <w:rPr>
          <w:rFonts w:hint="eastAsia"/>
        </w:rPr>
        <w:t>配分量</w:t>
      </w:r>
      <w:r>
        <w:t>见表14</w:t>
      </w:r>
      <w:r>
        <w:rPr>
          <w:rFonts w:ascii="宋体" w:eastAsia="宋体"/>
        </w:rPr>
        <w:t>。</w:t>
      </w:r>
    </w:p>
    <w:p>
      <w:pPr>
        <w:spacing w:beforeLines="50" w:before="156"/>
        <w:jc w:val="center"/>
        <w:rPr>
          <w:rFonts w:ascii="黑体" w:eastAsia="黑体"/>
          <w:color w:val="FF0000"/>
          <w:kern w:val="0"/>
          <w:szCs w:val="20"/>
        </w:rPr>
      </w:pPr>
      <w:r>
        <w:rPr>
          <w:rFonts w:ascii="黑体" w:eastAsia="黑体" w:hint="eastAsia"/>
          <w:kern w:val="0"/>
          <w:szCs w:val="20"/>
        </w:rPr>
        <w:t>表</w:t>
      </w:r>
      <w:r>
        <w:rPr>
          <w:rFonts w:ascii="黑体" w:eastAsia="黑体"/>
          <w:kern w:val="0"/>
          <w:szCs w:val="20"/>
        </w:rPr>
        <w:t>13</w:t>
      </w:r>
      <w:r>
        <w:rPr>
          <w:rFonts w:eastAsia="黑体" w:hint="eastAsia"/>
          <w:color w:val="FF0000"/>
        </w:rPr>
        <w:t>　</w:t>
      </w:r>
      <w:r>
        <w:rPr>
          <w:rFonts w:eastAsia="黑体" w:hint="eastAsia"/>
        </w:rPr>
        <w:t>系列标准溶液</w:t>
      </w:r>
      <w:r>
        <w:rPr>
          <w:rFonts w:eastAsia="黑体"/>
        </w:rPr>
        <w:t>各稀土氧化</w:t>
      </w:r>
      <w:r>
        <w:rPr>
          <w:rFonts w:eastAsia="黑体" w:hint="eastAsia"/>
        </w:rPr>
        <w:t>物浓度</w:t>
      </w:r>
      <w:r>
        <w:rPr>
          <w:rFonts w:eastAsia="黑体"/>
        </w:rPr>
        <w:t>表</w:t>
      </w:r>
    </w:p>
    <w:p>
      <w:pPr>
        <w:jc w:val="right"/>
        <w:rPr>
          <w:rFonts w:ascii="宋体" w:eastAsia="宋体" w:cs="黑体"/>
          <w:kern w:val="0"/>
          <w:sz w:val="18"/>
          <w:szCs w:val="20"/>
        </w:rPr>
      </w:pPr>
      <w:r>
        <w:rPr>
          <w:rFonts w:ascii="宋体" w:eastAsia="宋体" w:cs="黑体" w:hint="eastAsia"/>
          <w:kern w:val="0"/>
          <w:sz w:val="18"/>
          <w:szCs w:val="20"/>
        </w:rPr>
        <w:t>单位：</w:t>
      </w:r>
      <w:r>
        <w:rPr>
          <w:rFonts w:eastAsia="宋体"/>
          <w:kern w:val="0"/>
          <w:sz w:val="18"/>
          <w:szCs w:val="20"/>
        </w:rPr>
        <w:t>μg/mL</w:t>
      </w:r>
    </w:p>
    <w:tbl>
      <w:tblPr>
        <w:jc w:val="left"/>
        <w:tblW w:w="934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1232"/>
        <w:gridCol w:w="997"/>
        <w:gridCol w:w="998"/>
        <w:gridCol w:w="997"/>
        <w:gridCol w:w="998"/>
        <w:gridCol w:w="997"/>
        <w:gridCol w:w="998"/>
        <w:gridCol w:w="997"/>
        <w:gridCol w:w="1134"/>
      </w:tblGrid>
      <w:tr>
        <w:trPr>
          <w:trHeight w:val="379"/>
        </w:trPr>
        <w:tc>
          <w:tcPr>
            <w:tcW w:w="1232" w:type="dxa"/>
            <w:tcBorders>
              <w:top w:val="single" w:sz="12" w:space="0" w:color="auto"/>
              <w:bottom w:val="single" w:sz="12" w:space="0" w:color="auto"/>
            </w:tcBorders>
            <w:vAlign w:val="center"/>
          </w:tcPr>
          <w:p>
            <w:pPr>
              <w:widowControl/>
              <w:jc w:val="center"/>
              <w:rPr>
                <w:sz w:val="18"/>
                <w:szCs w:val="18"/>
              </w:rPr>
            </w:pPr>
            <w:r>
              <w:rPr>
                <w:sz w:val="18"/>
                <w:szCs w:val="18"/>
              </w:rPr>
              <w:t>标液标号</w:t>
            </w:r>
          </w:p>
        </w:tc>
        <w:tc>
          <w:tcPr>
            <w:tcW w:w="997" w:type="dxa"/>
            <w:tcBorders>
              <w:top w:val="single" w:sz="12" w:space="0" w:color="auto"/>
              <w:bottom w:val="single" w:sz="12" w:space="0" w:color="auto"/>
            </w:tcBorders>
            <w:shd w:val="clear" w:color="auto" w:fill="auto"/>
            <w:noWrap/>
            <w:vAlign w:val="center"/>
          </w:tcPr>
          <w:p>
            <w:pPr>
              <w:jc w:val="center"/>
              <w:rPr>
                <w:color w:val="000000"/>
                <w:sz w:val="18"/>
                <w:szCs w:val="18"/>
              </w:rPr>
            </w:pPr>
            <w:r>
              <w:rPr>
                <w:rFonts w:hint="eastAsia"/>
                <w:color w:val="000000"/>
                <w:sz w:val="18"/>
                <w:szCs w:val="18"/>
              </w:rPr>
              <w:t>Y</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tc>
        <w:tc>
          <w:tcPr>
            <w:tcW w:w="998" w:type="dxa"/>
            <w:tcBorders>
              <w:top w:val="single" w:sz="12" w:space="0" w:color="auto"/>
              <w:bottom w:val="single" w:sz="12" w:space="0" w:color="auto"/>
            </w:tcBorders>
            <w:shd w:val="clear" w:color="auto" w:fill="auto"/>
            <w:noWrap/>
            <w:vAlign w:val="center"/>
          </w:tcPr>
          <w:p>
            <w:pPr>
              <w:jc w:val="center"/>
              <w:rPr>
                <w:color w:val="000000"/>
                <w:sz w:val="18"/>
                <w:szCs w:val="18"/>
              </w:rPr>
            </w:pPr>
            <w:r>
              <w:rPr>
                <w:rFonts w:hint="eastAsia"/>
                <w:color w:val="000000"/>
                <w:sz w:val="18"/>
                <w:szCs w:val="18"/>
              </w:rPr>
              <w:t>La</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tc>
        <w:tc>
          <w:tcPr>
            <w:tcW w:w="997" w:type="dxa"/>
            <w:tcBorders>
              <w:top w:val="single" w:sz="12" w:space="0" w:color="auto"/>
              <w:bottom w:val="single" w:sz="12" w:space="0" w:color="auto"/>
            </w:tcBorders>
            <w:shd w:val="clear" w:color="auto" w:fill="auto"/>
            <w:noWrap/>
            <w:vAlign w:val="center"/>
          </w:tcPr>
          <w:p>
            <w:pPr>
              <w:jc w:val="center"/>
              <w:rPr>
                <w:color w:val="000000"/>
                <w:sz w:val="18"/>
                <w:szCs w:val="18"/>
              </w:rPr>
            </w:pPr>
            <w:r>
              <w:rPr>
                <w:rFonts w:hint="eastAsia"/>
                <w:color w:val="000000"/>
                <w:sz w:val="18"/>
                <w:szCs w:val="18"/>
              </w:rPr>
              <w:t>CeO</w:t>
            </w:r>
            <w:r>
              <w:rPr>
                <w:rFonts w:hint="eastAsia"/>
                <w:color w:val="000000"/>
                <w:sz w:val="18"/>
                <w:szCs w:val="18"/>
                <w:vertAlign w:val="subscript"/>
              </w:rPr>
              <w:t>2</w:t>
            </w:r>
          </w:p>
        </w:tc>
        <w:tc>
          <w:tcPr>
            <w:tcW w:w="998" w:type="dxa"/>
            <w:tcBorders>
              <w:top w:val="single" w:sz="12" w:space="0" w:color="auto"/>
              <w:bottom w:val="single" w:sz="12" w:space="0" w:color="auto"/>
            </w:tcBorders>
            <w:shd w:val="clear" w:color="auto" w:fill="auto"/>
            <w:noWrap/>
            <w:vAlign w:val="center"/>
          </w:tcPr>
          <w:p>
            <w:pPr>
              <w:jc w:val="center"/>
              <w:rPr>
                <w:color w:val="000000"/>
                <w:sz w:val="18"/>
                <w:szCs w:val="18"/>
              </w:rPr>
            </w:pPr>
            <w:r>
              <w:rPr>
                <w:rFonts w:hint="eastAsia"/>
                <w:color w:val="000000"/>
                <w:sz w:val="18"/>
                <w:szCs w:val="18"/>
              </w:rPr>
              <w:t>Pr</w:t>
            </w:r>
            <w:r>
              <w:rPr>
                <w:rFonts w:hint="eastAsia"/>
                <w:color w:val="000000"/>
                <w:sz w:val="18"/>
                <w:szCs w:val="18"/>
                <w:vertAlign w:val="subscript"/>
              </w:rPr>
              <w:t>6</w:t>
            </w:r>
            <w:r>
              <w:rPr>
                <w:rFonts w:hint="eastAsia"/>
                <w:color w:val="000000"/>
                <w:sz w:val="18"/>
                <w:szCs w:val="18"/>
              </w:rPr>
              <w:t>O</w:t>
            </w:r>
            <w:r>
              <w:rPr>
                <w:rFonts w:hint="eastAsia"/>
                <w:color w:val="000000"/>
                <w:sz w:val="18"/>
                <w:szCs w:val="18"/>
                <w:vertAlign w:val="subscript"/>
              </w:rPr>
              <w:t>11</w:t>
            </w:r>
          </w:p>
        </w:tc>
        <w:tc>
          <w:tcPr>
            <w:tcW w:w="997" w:type="dxa"/>
            <w:tcBorders>
              <w:top w:val="single" w:sz="12" w:space="0" w:color="auto"/>
              <w:bottom w:val="single" w:sz="12" w:space="0" w:color="auto"/>
            </w:tcBorders>
            <w:shd w:val="clear" w:color="auto" w:fill="auto"/>
            <w:noWrap/>
            <w:vAlign w:val="center"/>
          </w:tcPr>
          <w:p>
            <w:pPr>
              <w:jc w:val="center"/>
              <w:rPr>
                <w:color w:val="000000"/>
                <w:sz w:val="18"/>
                <w:szCs w:val="18"/>
              </w:rPr>
            </w:pPr>
            <w:r>
              <w:rPr>
                <w:rFonts w:hint="eastAsia"/>
                <w:color w:val="000000"/>
                <w:sz w:val="18"/>
                <w:szCs w:val="18"/>
              </w:rPr>
              <w:t>Nd</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tc>
        <w:tc>
          <w:tcPr>
            <w:tcW w:w="998" w:type="dxa"/>
            <w:tcBorders>
              <w:top w:val="single" w:sz="12" w:space="0" w:color="auto"/>
              <w:bottom w:val="single" w:sz="12" w:space="0" w:color="auto"/>
            </w:tcBorders>
            <w:shd w:val="clear" w:color="auto" w:fill="auto"/>
            <w:noWrap/>
            <w:vAlign w:val="center"/>
          </w:tcPr>
          <w:p>
            <w:pPr>
              <w:jc w:val="center"/>
              <w:rPr>
                <w:color w:val="000000"/>
                <w:sz w:val="18"/>
                <w:szCs w:val="18"/>
              </w:rPr>
            </w:pPr>
            <w:r>
              <w:rPr>
                <w:rFonts w:hint="eastAsia"/>
                <w:color w:val="000000"/>
                <w:sz w:val="18"/>
                <w:szCs w:val="18"/>
              </w:rPr>
              <w:t>Sm</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tc>
        <w:tc>
          <w:tcPr>
            <w:tcW w:w="997" w:type="dxa"/>
            <w:tcBorders>
              <w:top w:val="single" w:sz="12" w:space="0" w:color="auto"/>
              <w:bottom w:val="single" w:sz="12" w:space="0" w:color="auto"/>
            </w:tcBorders>
            <w:shd w:val="clear" w:color="auto" w:fill="auto"/>
            <w:noWrap/>
            <w:vAlign w:val="center"/>
          </w:tcPr>
          <w:p>
            <w:pPr>
              <w:jc w:val="center"/>
              <w:rPr>
                <w:color w:val="000000"/>
                <w:sz w:val="18"/>
                <w:szCs w:val="18"/>
              </w:rPr>
            </w:pPr>
            <w:r>
              <w:rPr>
                <w:rFonts w:hint="eastAsia"/>
                <w:color w:val="000000"/>
                <w:sz w:val="18"/>
                <w:szCs w:val="18"/>
              </w:rPr>
              <w:t>Eu</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tc>
        <w:tc>
          <w:tcPr>
            <w:tcW w:w="1134" w:type="dxa"/>
            <w:tcBorders>
              <w:top w:val="single" w:sz="12" w:space="0" w:color="auto"/>
              <w:bottom w:val="single" w:sz="12" w:space="0" w:color="auto"/>
            </w:tcBorders>
            <w:shd w:val="clear" w:color="auto" w:fill="auto"/>
            <w:vAlign w:val="center"/>
          </w:tcPr>
          <w:p>
            <w:pPr>
              <w:jc w:val="center"/>
              <w:rPr>
                <w:color w:val="000000"/>
                <w:sz w:val="18"/>
                <w:szCs w:val="18"/>
              </w:rPr>
            </w:pPr>
            <w:r>
              <w:rPr>
                <w:rFonts w:hint="eastAsia"/>
                <w:color w:val="000000"/>
                <w:sz w:val="18"/>
                <w:szCs w:val="18"/>
              </w:rPr>
              <w:t>Gd</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tc>
      </w:tr>
      <w:tr>
        <w:trPr>
          <w:trHeight w:val="255"/>
        </w:trPr>
        <w:tc>
          <w:tcPr>
            <w:tcW w:w="1232" w:type="dxa"/>
            <w:tcBorders>
              <w:top w:val="single" w:sz="12" w:space="0" w:color="auto"/>
            </w:tcBorders>
            <w:shd w:val="clear" w:color="auto" w:fill="auto"/>
            <w:noWrap/>
            <w:vAlign w:val="center"/>
          </w:tcPr>
          <w:p>
            <w:pPr>
              <w:widowControl/>
              <w:jc w:val="center"/>
              <w:rPr>
                <w:sz w:val="18"/>
                <w:szCs w:val="18"/>
              </w:rPr>
            </w:pPr>
            <w:r>
              <w:rPr>
                <w:sz w:val="18"/>
                <w:szCs w:val="18"/>
              </w:rPr>
              <w:t>1</w:t>
            </w:r>
          </w:p>
        </w:tc>
        <w:tc>
          <w:tcPr>
            <w:tcW w:w="997" w:type="dxa"/>
            <w:tcBorders>
              <w:top w:val="single" w:sz="12" w:space="0" w:color="auto"/>
            </w:tcBorders>
            <w:shd w:val="clear" w:color="auto" w:fill="auto"/>
            <w:noWrap/>
            <w:vAlign w:val="center"/>
          </w:tcPr>
          <w:p>
            <w:pPr>
              <w:widowControl/>
              <w:jc w:val="center"/>
              <w:rPr>
                <w:rFonts w:ascii="宋体"/>
                <w:sz w:val="18"/>
                <w:szCs w:val="18"/>
              </w:rPr>
            </w:pPr>
            <w:r>
              <w:rPr>
                <w:rFonts w:ascii="宋体" w:hint="eastAsia"/>
                <w:sz w:val="18"/>
                <w:szCs w:val="18"/>
              </w:rPr>
              <w:t>172.5</w:t>
            </w:r>
            <w:r>
              <w:rPr>
                <w:rFonts w:ascii="宋体"/>
                <w:sz w:val="18"/>
                <w:szCs w:val="18"/>
              </w:rPr>
              <w:t>0</w:t>
            </w:r>
          </w:p>
        </w:tc>
        <w:tc>
          <w:tcPr>
            <w:tcW w:w="998" w:type="dxa"/>
            <w:tcBorders>
              <w:top w:val="single" w:sz="12" w:space="0" w:color="auto"/>
            </w:tcBorders>
            <w:shd w:val="clear" w:color="auto" w:fill="auto"/>
            <w:noWrap/>
            <w:vAlign w:val="center"/>
          </w:tcPr>
          <w:p>
            <w:pPr>
              <w:widowControl/>
              <w:jc w:val="center"/>
              <w:rPr>
                <w:rFonts w:ascii="宋体"/>
                <w:sz w:val="18"/>
                <w:szCs w:val="18"/>
              </w:rPr>
            </w:pPr>
            <w:r>
              <w:rPr>
                <w:rFonts w:ascii="宋体" w:hint="eastAsia"/>
                <w:sz w:val="18"/>
                <w:szCs w:val="18"/>
              </w:rPr>
              <w:t>0</w:t>
            </w:r>
          </w:p>
        </w:tc>
        <w:tc>
          <w:tcPr>
            <w:tcW w:w="997" w:type="dxa"/>
            <w:tcBorders>
              <w:top w:val="single" w:sz="12" w:space="0" w:color="auto"/>
            </w:tcBorders>
            <w:shd w:val="clear" w:color="auto" w:fill="auto"/>
            <w:noWrap/>
            <w:vAlign w:val="center"/>
          </w:tcPr>
          <w:p>
            <w:pPr>
              <w:jc w:val="center"/>
              <w:rPr>
                <w:rFonts w:ascii="宋体"/>
                <w:sz w:val="18"/>
                <w:szCs w:val="18"/>
              </w:rPr>
            </w:pPr>
            <w:r>
              <w:rPr>
                <w:rFonts w:ascii="宋体" w:hint="eastAsia"/>
                <w:sz w:val="18"/>
                <w:szCs w:val="18"/>
              </w:rPr>
              <w:t>0</w:t>
            </w:r>
          </w:p>
        </w:tc>
        <w:tc>
          <w:tcPr>
            <w:tcW w:w="998" w:type="dxa"/>
            <w:tcBorders>
              <w:top w:val="single" w:sz="12" w:space="0" w:color="auto"/>
            </w:tcBorders>
            <w:shd w:val="clear" w:color="auto" w:fill="auto"/>
            <w:noWrap/>
            <w:vAlign w:val="center"/>
          </w:tcPr>
          <w:p>
            <w:pPr>
              <w:jc w:val="center"/>
              <w:rPr>
                <w:rFonts w:ascii="宋体"/>
                <w:sz w:val="18"/>
                <w:szCs w:val="18"/>
              </w:rPr>
            </w:pPr>
            <w:r>
              <w:rPr>
                <w:rFonts w:ascii="宋体" w:hint="eastAsia"/>
                <w:sz w:val="18"/>
                <w:szCs w:val="18"/>
              </w:rPr>
              <w:t>0</w:t>
            </w:r>
          </w:p>
        </w:tc>
        <w:tc>
          <w:tcPr>
            <w:tcW w:w="997" w:type="dxa"/>
            <w:tcBorders>
              <w:top w:val="single" w:sz="12" w:space="0" w:color="auto"/>
            </w:tcBorders>
            <w:shd w:val="clear" w:color="auto" w:fill="auto"/>
            <w:noWrap/>
            <w:vAlign w:val="center"/>
          </w:tcPr>
          <w:p>
            <w:pPr>
              <w:jc w:val="center"/>
              <w:rPr>
                <w:rFonts w:ascii="宋体"/>
                <w:sz w:val="18"/>
                <w:szCs w:val="18"/>
              </w:rPr>
            </w:pPr>
            <w:r>
              <w:rPr>
                <w:rFonts w:ascii="宋体" w:hint="eastAsia"/>
                <w:sz w:val="18"/>
                <w:szCs w:val="18"/>
              </w:rPr>
              <w:t>0</w:t>
            </w:r>
          </w:p>
        </w:tc>
        <w:tc>
          <w:tcPr>
            <w:tcW w:w="998" w:type="dxa"/>
            <w:tcBorders>
              <w:top w:val="single" w:sz="12" w:space="0" w:color="auto"/>
            </w:tcBorders>
            <w:shd w:val="clear" w:color="auto" w:fill="auto"/>
            <w:noWrap/>
            <w:vAlign w:val="center"/>
          </w:tcPr>
          <w:p>
            <w:pPr>
              <w:jc w:val="center"/>
              <w:rPr>
                <w:rFonts w:ascii="宋体"/>
                <w:sz w:val="18"/>
                <w:szCs w:val="18"/>
              </w:rPr>
            </w:pPr>
            <w:r>
              <w:rPr>
                <w:rFonts w:ascii="宋体" w:hint="eastAsia"/>
                <w:sz w:val="18"/>
                <w:szCs w:val="18"/>
              </w:rPr>
              <w:t>0</w:t>
            </w:r>
          </w:p>
        </w:tc>
        <w:tc>
          <w:tcPr>
            <w:tcW w:w="997" w:type="dxa"/>
            <w:tcBorders>
              <w:top w:val="single" w:sz="12" w:space="0" w:color="auto"/>
            </w:tcBorders>
            <w:shd w:val="clear" w:color="auto" w:fill="auto"/>
            <w:noWrap/>
            <w:vAlign w:val="center"/>
          </w:tcPr>
          <w:p>
            <w:pPr>
              <w:jc w:val="center"/>
              <w:rPr>
                <w:rFonts w:ascii="宋体"/>
                <w:sz w:val="18"/>
                <w:szCs w:val="18"/>
              </w:rPr>
            </w:pPr>
            <w:r>
              <w:rPr>
                <w:rFonts w:ascii="宋体" w:hint="eastAsia"/>
                <w:sz w:val="18"/>
                <w:szCs w:val="18"/>
              </w:rPr>
              <w:t>0</w:t>
            </w:r>
          </w:p>
        </w:tc>
        <w:tc>
          <w:tcPr>
            <w:tcW w:w="1134" w:type="dxa"/>
            <w:tcBorders>
              <w:top w:val="single" w:sz="12" w:space="0" w:color="auto"/>
            </w:tcBorders>
            <w:shd w:val="clear" w:color="auto" w:fill="auto"/>
            <w:vAlign w:val="center"/>
          </w:tcPr>
          <w:p>
            <w:pPr>
              <w:jc w:val="center"/>
              <w:rPr>
                <w:rFonts w:ascii="宋体"/>
                <w:sz w:val="18"/>
                <w:szCs w:val="18"/>
              </w:rPr>
            </w:pPr>
            <w:r>
              <w:rPr>
                <w:rFonts w:ascii="宋体" w:hint="eastAsia"/>
                <w:sz w:val="18"/>
                <w:szCs w:val="18"/>
              </w:rPr>
              <w:t>0</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sz w:val="18"/>
                <w:szCs w:val="18"/>
              </w:rPr>
              <w:t>2</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138</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12.25</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25</w:t>
            </w:r>
            <w:r>
              <w:rPr>
                <w:rFonts w:ascii="宋体"/>
                <w:sz w:val="18"/>
                <w:szCs w:val="18"/>
              </w:rPr>
              <w:t>.00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6.25</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2.5</w:t>
            </w:r>
            <w:r>
              <w:rPr>
                <w:rFonts w:ascii="宋体"/>
                <w:sz w:val="18"/>
                <w:szCs w:val="18"/>
              </w:rPr>
              <w:t>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0.5</w:t>
            </w:r>
            <w:r>
              <w:rPr>
                <w:rFonts w:ascii="宋体"/>
                <w:sz w:val="18"/>
                <w:szCs w:val="18"/>
              </w:rPr>
              <w:t>0</w:t>
            </w:r>
          </w:p>
        </w:tc>
        <w:tc>
          <w:tcPr>
            <w:tcW w:w="1134" w:type="dxa"/>
            <w:tcBorders>
              <w:left w:val="single" w:sz="2" w:space="0" w:color="auto"/>
              <w:right w:val="single" w:sz="2" w:space="0" w:color="auto"/>
            </w:tcBorders>
            <w:shd w:val="clear" w:color="auto" w:fill="auto"/>
            <w:vAlign w:val="center"/>
          </w:tcPr>
          <w:p>
            <w:pPr>
              <w:widowControl/>
              <w:jc w:val="center"/>
              <w:rPr>
                <w:rFonts w:ascii="宋体"/>
                <w:sz w:val="18"/>
                <w:szCs w:val="18"/>
              </w:rPr>
            </w:pPr>
            <w:r>
              <w:rPr>
                <w:rFonts w:ascii="宋体" w:hint="eastAsia"/>
                <w:sz w:val="18"/>
                <w:szCs w:val="18"/>
              </w:rPr>
              <w:t>2.5</w:t>
            </w:r>
            <w:r>
              <w:rPr>
                <w:rFonts w:ascii="宋体"/>
                <w:sz w:val="18"/>
                <w:szCs w:val="18"/>
              </w:rPr>
              <w:t>0</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sz w:val="18"/>
                <w:szCs w:val="18"/>
              </w:rPr>
              <w:t>3</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103.5</w:t>
            </w:r>
            <w:r>
              <w:rPr>
                <w:rFonts w:ascii="宋体"/>
                <w:sz w:val="18"/>
                <w:szCs w:val="18"/>
              </w:rPr>
              <w:t>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34.75</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4</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10</w:t>
            </w:r>
            <w:r>
              <w:rPr>
                <w:rFonts w:ascii="宋体"/>
                <w:sz w:val="18"/>
                <w:szCs w:val="18"/>
              </w:rPr>
              <w:t>.00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34.75</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7.5</w:t>
            </w:r>
            <w:r>
              <w:rPr>
                <w:rFonts w:ascii="宋体"/>
                <w:sz w:val="18"/>
                <w:szCs w:val="18"/>
              </w:rPr>
              <w:t>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1.5</w:t>
            </w:r>
            <w:r>
              <w:rPr>
                <w:rFonts w:ascii="宋体"/>
                <w:sz w:val="18"/>
                <w:szCs w:val="18"/>
              </w:rPr>
              <w:t>0</w:t>
            </w:r>
          </w:p>
        </w:tc>
        <w:tc>
          <w:tcPr>
            <w:tcW w:w="1134" w:type="dxa"/>
            <w:tcBorders>
              <w:left w:val="single" w:sz="2" w:space="0" w:color="auto"/>
              <w:right w:val="single" w:sz="2" w:space="0" w:color="auto"/>
            </w:tcBorders>
            <w:shd w:val="clear" w:color="auto" w:fill="auto"/>
            <w:vAlign w:val="center"/>
          </w:tcPr>
          <w:p>
            <w:pPr>
              <w:widowControl/>
              <w:jc w:val="center"/>
              <w:rPr>
                <w:rFonts w:ascii="宋体"/>
                <w:sz w:val="18"/>
                <w:szCs w:val="18"/>
              </w:rPr>
            </w:pPr>
            <w:r>
              <w:rPr>
                <w:rFonts w:ascii="宋体" w:hint="eastAsia"/>
                <w:sz w:val="18"/>
                <w:szCs w:val="18"/>
              </w:rPr>
              <w:t>7.5</w:t>
            </w:r>
            <w:r>
              <w:rPr>
                <w:rFonts w:ascii="宋体"/>
                <w:sz w:val="18"/>
                <w:szCs w:val="18"/>
              </w:rPr>
              <w:t>0</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sz w:val="18"/>
                <w:szCs w:val="18"/>
              </w:rPr>
              <w:t>4</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69</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44</w:t>
            </w:r>
            <w:r>
              <w:rPr>
                <w:rFonts w:ascii="宋体"/>
                <w:sz w:val="18"/>
                <w:szCs w:val="18"/>
              </w:rPr>
              <w:t>.00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16</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17.5</w:t>
            </w:r>
            <w:r>
              <w:rPr>
                <w:rFonts w:ascii="宋体"/>
                <w:sz w:val="18"/>
                <w:szCs w:val="18"/>
              </w:rPr>
              <w:t>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45</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12.5</w:t>
            </w:r>
            <w:r>
              <w:rPr>
                <w:rFonts w:ascii="宋体"/>
                <w:sz w:val="18"/>
                <w:szCs w:val="18"/>
              </w:rPr>
              <w:t>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2.5</w:t>
            </w:r>
            <w:r>
              <w:rPr>
                <w:rFonts w:ascii="宋体"/>
                <w:sz w:val="18"/>
                <w:szCs w:val="18"/>
              </w:rPr>
              <w:t>0</w:t>
            </w:r>
          </w:p>
        </w:tc>
        <w:tc>
          <w:tcPr>
            <w:tcW w:w="1134" w:type="dxa"/>
            <w:tcBorders>
              <w:left w:val="single" w:sz="2" w:space="0" w:color="auto"/>
              <w:right w:val="single" w:sz="2" w:space="0" w:color="auto"/>
            </w:tcBorders>
            <w:shd w:val="clear" w:color="auto" w:fill="auto"/>
            <w:vAlign w:val="center"/>
          </w:tcPr>
          <w:p>
            <w:pPr>
              <w:widowControl/>
              <w:jc w:val="center"/>
              <w:rPr>
                <w:rFonts w:ascii="宋体"/>
                <w:sz w:val="18"/>
                <w:szCs w:val="18"/>
              </w:rPr>
            </w:pPr>
            <w:r>
              <w:rPr>
                <w:rFonts w:ascii="宋体" w:hint="eastAsia"/>
                <w:sz w:val="18"/>
                <w:szCs w:val="18"/>
              </w:rPr>
              <w:t>12.5</w:t>
            </w:r>
            <w:r>
              <w:rPr>
                <w:rFonts w:ascii="宋体"/>
                <w:sz w:val="18"/>
                <w:szCs w:val="18"/>
              </w:rPr>
              <w:t>0</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sz w:val="18"/>
                <w:szCs w:val="18"/>
              </w:rPr>
              <w:t>5</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34.5</w:t>
            </w:r>
            <w:r>
              <w:rPr>
                <w:rFonts w:ascii="宋体"/>
                <w:sz w:val="18"/>
                <w:szCs w:val="18"/>
              </w:rPr>
              <w:t>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61.5</w:t>
            </w:r>
            <w:r>
              <w:rPr>
                <w:rFonts w:ascii="宋体"/>
                <w:sz w:val="18"/>
                <w:szCs w:val="18"/>
              </w:rPr>
              <w:t>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30</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12.5</w:t>
            </w:r>
            <w:r>
              <w:rPr>
                <w:rFonts w:ascii="宋体"/>
                <w:sz w:val="18"/>
                <w:szCs w:val="18"/>
              </w:rPr>
              <w:t>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57.5</w:t>
            </w:r>
            <w:r>
              <w:rPr>
                <w:rFonts w:ascii="宋体"/>
                <w:sz w:val="18"/>
                <w:szCs w:val="18"/>
              </w:rPr>
              <w:t>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17.5</w:t>
            </w:r>
            <w:r>
              <w:rPr>
                <w:rFonts w:ascii="宋体"/>
                <w:sz w:val="18"/>
                <w:szCs w:val="18"/>
              </w:rPr>
              <w:t>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3.5</w:t>
            </w:r>
            <w:r>
              <w:rPr>
                <w:rFonts w:ascii="宋体"/>
                <w:sz w:val="18"/>
                <w:szCs w:val="18"/>
              </w:rPr>
              <w:t>0</w:t>
            </w:r>
          </w:p>
        </w:tc>
        <w:tc>
          <w:tcPr>
            <w:tcW w:w="1134" w:type="dxa"/>
            <w:tcBorders>
              <w:left w:val="single" w:sz="2" w:space="0" w:color="auto"/>
              <w:right w:val="single" w:sz="2" w:space="0" w:color="auto"/>
            </w:tcBorders>
            <w:shd w:val="clear" w:color="auto" w:fill="auto"/>
            <w:vAlign w:val="center"/>
          </w:tcPr>
          <w:p>
            <w:pPr>
              <w:widowControl/>
              <w:jc w:val="center"/>
              <w:rPr>
                <w:rFonts w:ascii="宋体"/>
                <w:sz w:val="18"/>
                <w:szCs w:val="18"/>
              </w:rPr>
            </w:pPr>
            <w:r>
              <w:rPr>
                <w:rFonts w:ascii="宋体" w:hint="eastAsia"/>
                <w:sz w:val="18"/>
                <w:szCs w:val="18"/>
              </w:rPr>
              <w:t>17.5</w:t>
            </w:r>
            <w:r>
              <w:rPr>
                <w:rFonts w:ascii="宋体"/>
                <w:sz w:val="18"/>
                <w:szCs w:val="18"/>
              </w:rPr>
              <w:t>0</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rFonts w:hint="eastAsia"/>
                <w:sz w:val="18"/>
                <w:szCs w:val="18"/>
              </w:rPr>
              <w:t>6</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8.625</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80</w:t>
            </w:r>
            <w:r>
              <w:rPr>
                <w:rFonts w:ascii="宋体"/>
                <w:sz w:val="18"/>
                <w:szCs w:val="18"/>
              </w:rPr>
              <w:t>.00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0.25</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5</w:t>
            </w:r>
            <w:r>
              <w:rPr>
                <w:rFonts w:ascii="宋体"/>
                <w:sz w:val="18"/>
                <w:szCs w:val="18"/>
              </w:rPr>
              <w:t>.00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102.75</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22.5</w:t>
            </w:r>
            <w:r>
              <w:rPr>
                <w:rFonts w:ascii="宋体"/>
                <w:sz w:val="18"/>
                <w:szCs w:val="18"/>
              </w:rPr>
              <w:t>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4.5</w:t>
            </w:r>
            <w:r>
              <w:rPr>
                <w:rFonts w:ascii="宋体"/>
                <w:sz w:val="18"/>
                <w:szCs w:val="18"/>
              </w:rPr>
              <w:t>0</w:t>
            </w:r>
          </w:p>
        </w:tc>
        <w:tc>
          <w:tcPr>
            <w:tcW w:w="1134" w:type="dxa"/>
            <w:tcBorders>
              <w:left w:val="single" w:sz="2" w:space="0" w:color="auto"/>
              <w:right w:val="single" w:sz="2" w:space="0" w:color="auto"/>
            </w:tcBorders>
            <w:shd w:val="clear" w:color="auto" w:fill="auto"/>
            <w:vAlign w:val="center"/>
          </w:tcPr>
          <w:p>
            <w:pPr>
              <w:widowControl/>
              <w:jc w:val="center"/>
              <w:rPr>
                <w:rFonts w:ascii="宋体"/>
                <w:sz w:val="18"/>
                <w:szCs w:val="18"/>
              </w:rPr>
            </w:pPr>
            <w:r>
              <w:rPr>
                <w:rFonts w:ascii="宋体" w:hint="eastAsia"/>
                <w:sz w:val="18"/>
                <w:szCs w:val="18"/>
              </w:rPr>
              <w:t>22.5</w:t>
            </w:r>
            <w:r>
              <w:rPr>
                <w:rFonts w:ascii="宋体"/>
                <w:sz w:val="18"/>
                <w:szCs w:val="18"/>
              </w:rPr>
              <w:t>0</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rFonts w:hint="eastAsia"/>
                <w:sz w:val="18"/>
                <w:szCs w:val="18"/>
              </w:rPr>
              <w:t>7</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3</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117.5</w:t>
            </w:r>
            <w:r>
              <w:rPr>
                <w:rFonts w:ascii="宋体"/>
                <w:sz w:val="18"/>
                <w:szCs w:val="18"/>
              </w:rPr>
              <w:t>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50</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2.5</w:t>
            </w:r>
            <w:r>
              <w:rPr>
                <w:rFonts w:ascii="宋体"/>
                <w:sz w:val="18"/>
                <w:szCs w:val="18"/>
              </w:rPr>
              <w:t>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25</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25</w:t>
            </w:r>
            <w:r>
              <w:rPr>
                <w:rFonts w:ascii="宋体"/>
                <w:sz w:val="18"/>
                <w:szCs w:val="18"/>
              </w:rPr>
              <w:t>.00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0.125</w:t>
            </w:r>
          </w:p>
        </w:tc>
        <w:tc>
          <w:tcPr>
            <w:tcW w:w="1134" w:type="dxa"/>
            <w:tcBorders>
              <w:left w:val="single" w:sz="2" w:space="0" w:color="auto"/>
              <w:right w:val="single" w:sz="2" w:space="0" w:color="auto"/>
            </w:tcBorders>
            <w:shd w:val="clear" w:color="auto" w:fill="auto"/>
            <w:vAlign w:val="center"/>
          </w:tcPr>
          <w:p>
            <w:pPr>
              <w:widowControl/>
              <w:jc w:val="center"/>
              <w:rPr>
                <w:rFonts w:ascii="宋体"/>
                <w:sz w:val="18"/>
                <w:szCs w:val="18"/>
              </w:rPr>
            </w:pPr>
            <w:r>
              <w:rPr>
                <w:rFonts w:ascii="宋体" w:hint="eastAsia"/>
                <w:sz w:val="18"/>
                <w:szCs w:val="18"/>
              </w:rPr>
              <w:t>25</w:t>
            </w:r>
            <w:r>
              <w:rPr>
                <w:rFonts w:ascii="宋体"/>
                <w:sz w:val="18"/>
                <w:szCs w:val="18"/>
              </w:rPr>
              <w:t>.00</w:t>
            </w:r>
          </w:p>
        </w:tc>
      </w:tr>
      <w:tr>
        <w:trPr>
          <w:trHeight w:val="380"/>
        </w:trPr>
        <w:tc>
          <w:tcPr>
            <w:tcW w:w="1232" w:type="dxa"/>
            <w:tcBorders>
              <w:top w:val="double" w:sz="4" w:space="0" w:color="auto"/>
            </w:tcBorders>
            <w:vAlign w:val="center"/>
          </w:tcPr>
          <w:p>
            <w:pPr>
              <w:widowControl/>
              <w:jc w:val="center"/>
              <w:rPr>
                <w:sz w:val="18"/>
                <w:szCs w:val="18"/>
              </w:rPr>
            </w:pPr>
            <w:r>
              <w:rPr>
                <w:sz w:val="18"/>
                <w:szCs w:val="18"/>
              </w:rPr>
              <w:t>标液标号</w:t>
            </w:r>
          </w:p>
        </w:tc>
        <w:tc>
          <w:tcPr>
            <w:tcW w:w="997" w:type="dxa"/>
            <w:tcBorders>
              <w:top w:val="double" w:sz="4" w:space="0" w:color="auto"/>
            </w:tcBorders>
            <w:shd w:val="clear" w:color="auto" w:fill="auto"/>
            <w:noWrap/>
            <w:vAlign w:val="center"/>
          </w:tcPr>
          <w:p>
            <w:pPr>
              <w:widowControl/>
              <w:jc w:val="center"/>
              <w:rPr>
                <w:rFonts w:ascii="宋体"/>
                <w:sz w:val="18"/>
                <w:szCs w:val="18"/>
              </w:rPr>
            </w:pPr>
            <w:r>
              <w:rPr>
                <w:rFonts w:ascii="宋体" w:hint="eastAsia"/>
                <w:sz w:val="18"/>
                <w:szCs w:val="18"/>
              </w:rPr>
              <w:t>Tb</w:t>
            </w:r>
            <w:r>
              <w:rPr>
                <w:rFonts w:ascii="宋体" w:hint="eastAsia"/>
                <w:sz w:val="18"/>
                <w:szCs w:val="18"/>
                <w:vertAlign w:val="subscript"/>
              </w:rPr>
              <w:t>4</w:t>
            </w:r>
            <w:r>
              <w:rPr>
                <w:rFonts w:ascii="宋体" w:hint="eastAsia"/>
                <w:sz w:val="18"/>
                <w:szCs w:val="18"/>
              </w:rPr>
              <w:t>O</w:t>
            </w:r>
            <w:r>
              <w:rPr>
                <w:rFonts w:ascii="宋体" w:hint="eastAsia"/>
                <w:sz w:val="18"/>
                <w:szCs w:val="18"/>
                <w:vertAlign w:val="subscript"/>
              </w:rPr>
              <w:t>7</w:t>
            </w:r>
          </w:p>
        </w:tc>
        <w:tc>
          <w:tcPr>
            <w:tcW w:w="998" w:type="dxa"/>
            <w:tcBorders>
              <w:top w:val="double" w:sz="4" w:space="0" w:color="auto"/>
            </w:tcBorders>
            <w:shd w:val="clear" w:color="auto" w:fill="auto"/>
            <w:noWrap/>
            <w:vAlign w:val="center"/>
          </w:tcPr>
          <w:p>
            <w:pPr>
              <w:widowControl/>
              <w:jc w:val="center"/>
              <w:rPr>
                <w:rFonts w:ascii="宋体"/>
                <w:sz w:val="18"/>
                <w:szCs w:val="18"/>
              </w:rPr>
            </w:pPr>
            <w:r>
              <w:rPr>
                <w:rFonts w:ascii="宋体" w:hint="eastAsia"/>
                <w:sz w:val="18"/>
                <w:szCs w:val="18"/>
              </w:rPr>
              <w:t>Dy</w:t>
            </w:r>
            <w:r>
              <w:rPr>
                <w:rFonts w:ascii="宋体" w:hint="eastAsia"/>
                <w:sz w:val="18"/>
                <w:szCs w:val="18"/>
                <w:vertAlign w:val="subscript"/>
              </w:rPr>
              <w:t>2</w:t>
            </w:r>
            <w:r>
              <w:rPr>
                <w:rFonts w:ascii="宋体" w:hint="eastAsia"/>
                <w:sz w:val="18"/>
                <w:szCs w:val="18"/>
              </w:rPr>
              <w:t>O</w:t>
            </w:r>
            <w:r>
              <w:rPr>
                <w:rFonts w:ascii="宋体" w:hint="eastAsia"/>
                <w:sz w:val="18"/>
                <w:szCs w:val="18"/>
                <w:vertAlign w:val="subscript"/>
              </w:rPr>
              <w:t>3</w:t>
            </w:r>
          </w:p>
        </w:tc>
        <w:tc>
          <w:tcPr>
            <w:tcW w:w="997" w:type="dxa"/>
            <w:tcBorders>
              <w:top w:val="double" w:sz="4" w:space="0" w:color="auto"/>
            </w:tcBorders>
            <w:shd w:val="clear" w:color="auto" w:fill="auto"/>
            <w:noWrap/>
            <w:vAlign w:val="center"/>
          </w:tcPr>
          <w:p>
            <w:pPr>
              <w:widowControl/>
              <w:jc w:val="center"/>
              <w:rPr>
                <w:rFonts w:ascii="宋体"/>
                <w:sz w:val="18"/>
                <w:szCs w:val="18"/>
              </w:rPr>
            </w:pPr>
            <w:r>
              <w:rPr>
                <w:rFonts w:ascii="宋体" w:hint="eastAsia"/>
                <w:sz w:val="18"/>
                <w:szCs w:val="18"/>
              </w:rPr>
              <w:t>Ho</w:t>
            </w:r>
            <w:r>
              <w:rPr>
                <w:rFonts w:ascii="宋体" w:hint="eastAsia"/>
                <w:sz w:val="18"/>
                <w:szCs w:val="18"/>
                <w:vertAlign w:val="subscript"/>
              </w:rPr>
              <w:t>2</w:t>
            </w:r>
            <w:r>
              <w:rPr>
                <w:rFonts w:ascii="宋体" w:hint="eastAsia"/>
                <w:sz w:val="18"/>
                <w:szCs w:val="18"/>
              </w:rPr>
              <w:t>O</w:t>
            </w:r>
            <w:r>
              <w:rPr>
                <w:rFonts w:ascii="宋体" w:hint="eastAsia"/>
                <w:sz w:val="18"/>
                <w:szCs w:val="18"/>
                <w:vertAlign w:val="subscript"/>
              </w:rPr>
              <w:t>3</w:t>
            </w:r>
          </w:p>
        </w:tc>
        <w:tc>
          <w:tcPr>
            <w:tcW w:w="998" w:type="dxa"/>
            <w:tcBorders>
              <w:top w:val="double" w:sz="4" w:space="0" w:color="auto"/>
            </w:tcBorders>
            <w:shd w:val="clear" w:color="auto" w:fill="auto"/>
            <w:noWrap/>
            <w:vAlign w:val="center"/>
          </w:tcPr>
          <w:p>
            <w:pPr>
              <w:widowControl/>
              <w:jc w:val="center"/>
              <w:rPr>
                <w:rFonts w:ascii="宋体"/>
                <w:sz w:val="18"/>
                <w:szCs w:val="18"/>
              </w:rPr>
            </w:pPr>
            <w:r>
              <w:rPr>
                <w:rFonts w:ascii="宋体" w:hint="eastAsia"/>
                <w:sz w:val="18"/>
                <w:szCs w:val="18"/>
              </w:rPr>
              <w:t>Er</w:t>
            </w:r>
            <w:r>
              <w:rPr>
                <w:rFonts w:ascii="宋体" w:hint="eastAsia"/>
                <w:sz w:val="18"/>
                <w:szCs w:val="18"/>
                <w:vertAlign w:val="subscript"/>
              </w:rPr>
              <w:t>2</w:t>
            </w:r>
            <w:r>
              <w:rPr>
                <w:rFonts w:ascii="宋体" w:hint="eastAsia"/>
                <w:sz w:val="18"/>
                <w:szCs w:val="18"/>
              </w:rPr>
              <w:t>O</w:t>
            </w:r>
            <w:r>
              <w:rPr>
                <w:rFonts w:ascii="宋体" w:hint="eastAsia"/>
                <w:sz w:val="18"/>
                <w:szCs w:val="18"/>
                <w:vertAlign w:val="subscript"/>
              </w:rPr>
              <w:t>3</w:t>
            </w:r>
          </w:p>
        </w:tc>
        <w:tc>
          <w:tcPr>
            <w:tcW w:w="997" w:type="dxa"/>
            <w:tcBorders>
              <w:top w:val="double" w:sz="4" w:space="0" w:color="auto"/>
            </w:tcBorders>
            <w:shd w:val="clear" w:color="auto" w:fill="auto"/>
            <w:noWrap/>
            <w:vAlign w:val="center"/>
          </w:tcPr>
          <w:p>
            <w:pPr>
              <w:widowControl/>
              <w:jc w:val="center"/>
              <w:rPr>
                <w:rFonts w:ascii="宋体"/>
                <w:sz w:val="18"/>
                <w:szCs w:val="18"/>
              </w:rPr>
            </w:pPr>
            <w:r>
              <w:rPr>
                <w:rFonts w:ascii="宋体" w:hint="eastAsia"/>
                <w:sz w:val="18"/>
                <w:szCs w:val="18"/>
              </w:rPr>
              <w:t>Tm</w:t>
            </w:r>
            <w:r>
              <w:rPr>
                <w:rFonts w:ascii="宋体" w:hint="eastAsia"/>
                <w:sz w:val="18"/>
                <w:szCs w:val="18"/>
                <w:vertAlign w:val="subscript"/>
              </w:rPr>
              <w:t>2</w:t>
            </w:r>
            <w:r>
              <w:rPr>
                <w:rFonts w:ascii="宋体" w:hint="eastAsia"/>
                <w:sz w:val="18"/>
                <w:szCs w:val="18"/>
              </w:rPr>
              <w:t>O</w:t>
            </w:r>
            <w:r>
              <w:rPr>
                <w:rFonts w:ascii="宋体" w:hint="eastAsia"/>
                <w:sz w:val="18"/>
                <w:szCs w:val="18"/>
                <w:vertAlign w:val="subscript"/>
              </w:rPr>
              <w:t>3</w:t>
            </w:r>
          </w:p>
        </w:tc>
        <w:tc>
          <w:tcPr>
            <w:tcW w:w="998" w:type="dxa"/>
            <w:tcBorders>
              <w:top w:val="double" w:sz="4" w:space="0" w:color="auto"/>
            </w:tcBorders>
            <w:noWrap/>
            <w:vAlign w:val="center"/>
          </w:tcPr>
          <w:p>
            <w:pPr>
              <w:widowControl/>
              <w:jc w:val="center"/>
              <w:rPr>
                <w:rFonts w:ascii="宋体"/>
                <w:sz w:val="18"/>
                <w:szCs w:val="18"/>
              </w:rPr>
            </w:pPr>
            <w:r>
              <w:rPr>
                <w:rFonts w:ascii="宋体" w:hint="eastAsia"/>
                <w:sz w:val="18"/>
                <w:szCs w:val="18"/>
              </w:rPr>
              <w:t>Yb</w:t>
            </w:r>
            <w:r>
              <w:rPr>
                <w:rFonts w:ascii="宋体" w:hint="eastAsia"/>
                <w:sz w:val="18"/>
                <w:szCs w:val="18"/>
                <w:vertAlign w:val="subscript"/>
              </w:rPr>
              <w:t>2</w:t>
            </w:r>
            <w:r>
              <w:rPr>
                <w:rFonts w:ascii="宋体" w:hint="eastAsia"/>
                <w:sz w:val="18"/>
                <w:szCs w:val="18"/>
              </w:rPr>
              <w:t>O</w:t>
            </w:r>
            <w:r>
              <w:rPr>
                <w:rFonts w:ascii="宋体" w:hint="eastAsia"/>
                <w:sz w:val="18"/>
                <w:szCs w:val="18"/>
                <w:vertAlign w:val="subscript"/>
              </w:rPr>
              <w:t>3</w:t>
            </w:r>
          </w:p>
        </w:tc>
        <w:tc>
          <w:tcPr>
            <w:tcW w:w="997" w:type="dxa"/>
            <w:tcBorders>
              <w:top w:val="double" w:sz="4" w:space="0" w:color="auto"/>
            </w:tcBorders>
            <w:noWrap/>
            <w:vAlign w:val="center"/>
          </w:tcPr>
          <w:p>
            <w:pPr>
              <w:widowControl/>
              <w:jc w:val="center"/>
              <w:rPr>
                <w:rFonts w:ascii="宋体"/>
                <w:sz w:val="18"/>
                <w:szCs w:val="18"/>
              </w:rPr>
            </w:pPr>
            <w:r>
              <w:rPr>
                <w:rFonts w:ascii="宋体" w:hint="eastAsia"/>
                <w:sz w:val="18"/>
                <w:szCs w:val="18"/>
              </w:rPr>
              <w:t>Lu</w:t>
            </w:r>
            <w:r>
              <w:rPr>
                <w:rFonts w:ascii="宋体" w:hint="eastAsia"/>
                <w:sz w:val="18"/>
                <w:szCs w:val="18"/>
                <w:vertAlign w:val="subscript"/>
              </w:rPr>
              <w:t>2</w:t>
            </w:r>
            <w:r>
              <w:rPr>
                <w:rFonts w:ascii="宋体" w:hint="eastAsia"/>
                <w:sz w:val="18"/>
                <w:szCs w:val="18"/>
              </w:rPr>
              <w:t>O</w:t>
            </w:r>
            <w:r>
              <w:rPr>
                <w:rFonts w:ascii="宋体" w:hint="eastAsia"/>
                <w:sz w:val="18"/>
                <w:szCs w:val="18"/>
                <w:vertAlign w:val="subscript"/>
              </w:rPr>
              <w:t>3</w:t>
            </w:r>
          </w:p>
        </w:tc>
        <w:tc>
          <w:tcPr>
            <w:tcW w:w="1134" w:type="dxa"/>
            <w:tcBorders>
              <w:top w:val="double" w:sz="4" w:space="0" w:color="auto"/>
            </w:tcBorders>
            <w:shd w:val="clear" w:color="auto" w:fill="auto"/>
            <w:vAlign w:val="center"/>
          </w:tcPr>
          <w:p>
            <w:pPr>
              <w:widowControl/>
              <w:jc w:val="center"/>
              <w:rPr>
                <w:rFonts w:ascii="宋体"/>
                <w:sz w:val="18"/>
                <w:szCs w:val="18"/>
              </w:rPr>
            </w:pPr>
            <w:r>
              <w:rPr>
                <w:rFonts w:ascii="宋体" w:hint="eastAsia"/>
                <w:sz w:val="18"/>
                <w:szCs w:val="18"/>
              </w:rPr>
              <w:t>/</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sz w:val="18"/>
                <w:szCs w:val="18"/>
              </w:rPr>
              <w:t>1</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5</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jc w:val="center"/>
              <w:rPr>
                <w:rFonts w:ascii="宋体"/>
                <w:sz w:val="18"/>
                <w:szCs w:val="18"/>
              </w:rPr>
            </w:pPr>
            <w:r>
              <w:rPr>
                <w:rFonts w:ascii="宋体" w:hint="eastAsia"/>
                <w:sz w:val="18"/>
                <w:szCs w:val="18"/>
              </w:rPr>
              <w:t>30</w:t>
            </w:r>
            <w:r>
              <w:rPr>
                <w:rFonts w:ascii="宋体"/>
                <w:sz w:val="18"/>
                <w:szCs w:val="18"/>
              </w:rPr>
              <w:t>.00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7.5</w:t>
            </w:r>
            <w:r>
              <w:rPr>
                <w:rFonts w:ascii="宋体"/>
                <w:sz w:val="18"/>
                <w:szCs w:val="18"/>
              </w:rPr>
              <w:t>0</w:t>
            </w:r>
          </w:p>
        </w:tc>
        <w:tc>
          <w:tcPr>
            <w:tcW w:w="998" w:type="dxa"/>
            <w:tcBorders>
              <w:left w:val="single" w:sz="2" w:space="0" w:color="auto"/>
              <w:right w:val="single" w:sz="2" w:space="0" w:color="auto"/>
            </w:tcBorders>
            <w:shd w:val="clear" w:color="auto" w:fill="auto"/>
            <w:noWrap/>
            <w:vAlign w:val="center"/>
          </w:tcPr>
          <w:p>
            <w:pPr>
              <w:jc w:val="center"/>
              <w:rPr>
                <w:rFonts w:ascii="宋体"/>
                <w:sz w:val="18"/>
                <w:szCs w:val="18"/>
              </w:rPr>
            </w:pPr>
            <w:r>
              <w:rPr>
                <w:rFonts w:ascii="宋体" w:hint="eastAsia"/>
                <w:sz w:val="18"/>
                <w:szCs w:val="18"/>
              </w:rPr>
              <w:t>12.5</w:t>
            </w:r>
            <w:r>
              <w:rPr>
                <w:rFonts w:ascii="宋体"/>
                <w:sz w:val="18"/>
                <w:szCs w:val="18"/>
              </w:rPr>
              <w:t>0</w:t>
            </w:r>
          </w:p>
        </w:tc>
        <w:tc>
          <w:tcPr>
            <w:tcW w:w="997" w:type="dxa"/>
            <w:tcBorders>
              <w:left w:val="single" w:sz="2" w:space="0" w:color="auto"/>
              <w:right w:val="single" w:sz="2" w:space="0" w:color="auto"/>
            </w:tcBorders>
            <w:shd w:val="clear" w:color="auto" w:fill="auto"/>
            <w:noWrap/>
            <w:vAlign w:val="center"/>
          </w:tcPr>
          <w:p>
            <w:pPr>
              <w:jc w:val="center"/>
              <w:rPr>
                <w:rFonts w:ascii="宋体"/>
                <w:sz w:val="18"/>
                <w:szCs w:val="18"/>
              </w:rPr>
            </w:pPr>
            <w:r>
              <w:rPr>
                <w:rFonts w:ascii="宋体" w:hint="eastAsia"/>
                <w:sz w:val="18"/>
                <w:szCs w:val="18"/>
              </w:rPr>
              <w:t>5</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jc w:val="center"/>
              <w:rPr>
                <w:rFonts w:ascii="宋体"/>
                <w:sz w:val="18"/>
                <w:szCs w:val="18"/>
              </w:rPr>
            </w:pPr>
            <w:r>
              <w:rPr>
                <w:rFonts w:ascii="宋体" w:hint="eastAsia"/>
                <w:sz w:val="18"/>
                <w:szCs w:val="18"/>
              </w:rPr>
              <w:t>12.5</w:t>
            </w:r>
            <w:r>
              <w:rPr>
                <w:rFonts w:ascii="宋体"/>
                <w:sz w:val="18"/>
                <w:szCs w:val="18"/>
              </w:rPr>
              <w:t>0</w:t>
            </w:r>
          </w:p>
        </w:tc>
        <w:tc>
          <w:tcPr>
            <w:tcW w:w="997" w:type="dxa"/>
            <w:tcBorders>
              <w:left w:val="single" w:sz="2" w:space="0" w:color="auto"/>
              <w:right w:val="single" w:sz="2" w:space="0" w:color="auto"/>
            </w:tcBorders>
            <w:shd w:val="clear" w:color="auto" w:fill="auto"/>
            <w:noWrap/>
            <w:vAlign w:val="center"/>
          </w:tcPr>
          <w:p>
            <w:pPr>
              <w:jc w:val="center"/>
              <w:rPr>
                <w:rFonts w:ascii="宋体"/>
                <w:sz w:val="18"/>
                <w:szCs w:val="18"/>
              </w:rPr>
            </w:pPr>
            <w:r>
              <w:rPr>
                <w:rFonts w:ascii="宋体" w:hint="eastAsia"/>
                <w:sz w:val="18"/>
                <w:szCs w:val="18"/>
              </w:rPr>
              <w:t>5</w:t>
            </w:r>
            <w:r>
              <w:rPr>
                <w:rFonts w:ascii="宋体"/>
                <w:sz w:val="18"/>
                <w:szCs w:val="18"/>
              </w:rPr>
              <w:t>.00</w:t>
            </w:r>
          </w:p>
        </w:tc>
        <w:tc>
          <w:tcPr>
            <w:tcW w:w="1134" w:type="dxa"/>
            <w:tcBorders>
              <w:left w:val="single" w:sz="2" w:space="0" w:color="auto"/>
              <w:right w:val="single" w:sz="2" w:space="0" w:color="auto"/>
            </w:tcBorders>
            <w:shd w:val="clear" w:color="auto" w:fill="auto"/>
            <w:vAlign w:val="center"/>
          </w:tcPr>
          <w:p>
            <w:pPr>
              <w:jc w:val="center"/>
              <w:rPr>
                <w:rFonts w:ascii="宋体"/>
                <w:sz w:val="18"/>
                <w:szCs w:val="18"/>
              </w:rPr>
            </w:pPr>
            <w:r>
              <w:rPr>
                <w:rFonts w:ascii="宋体" w:hint="eastAsia"/>
                <w:sz w:val="18"/>
                <w:szCs w:val="18"/>
              </w:rPr>
              <w:t>/</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sz w:val="18"/>
                <w:szCs w:val="18"/>
              </w:rPr>
              <w:t>2</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4</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24</w:t>
            </w:r>
            <w:r>
              <w:rPr>
                <w:rFonts w:ascii="宋体"/>
                <w:sz w:val="18"/>
                <w:szCs w:val="18"/>
              </w:rPr>
              <w:t>.00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6</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10</w:t>
            </w:r>
            <w:r>
              <w:rPr>
                <w:rFonts w:ascii="宋体"/>
                <w:sz w:val="18"/>
                <w:szCs w:val="18"/>
              </w:rPr>
              <w:t>.00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4</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10</w:t>
            </w:r>
            <w:r>
              <w:rPr>
                <w:rFonts w:ascii="宋体"/>
                <w:sz w:val="18"/>
                <w:szCs w:val="18"/>
              </w:rPr>
              <w:t>.00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4</w:t>
            </w:r>
            <w:r>
              <w:rPr>
                <w:rFonts w:ascii="宋体"/>
                <w:sz w:val="18"/>
                <w:szCs w:val="18"/>
              </w:rPr>
              <w:t>.00</w:t>
            </w:r>
          </w:p>
        </w:tc>
        <w:tc>
          <w:tcPr>
            <w:tcW w:w="1134" w:type="dxa"/>
            <w:tcBorders>
              <w:left w:val="single" w:sz="2" w:space="0" w:color="auto"/>
              <w:right w:val="single" w:sz="2" w:space="0" w:color="auto"/>
            </w:tcBorders>
            <w:shd w:val="clear" w:color="auto" w:fill="auto"/>
            <w:vAlign w:val="center"/>
          </w:tcPr>
          <w:p>
            <w:pPr>
              <w:widowControl/>
              <w:jc w:val="center"/>
              <w:rPr>
                <w:rFonts w:ascii="宋体"/>
                <w:sz w:val="18"/>
                <w:szCs w:val="18"/>
              </w:rPr>
            </w:pPr>
            <w:r>
              <w:rPr>
                <w:rFonts w:ascii="宋体" w:hint="eastAsia"/>
                <w:sz w:val="18"/>
                <w:szCs w:val="18"/>
              </w:rPr>
              <w:t>/</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sz w:val="18"/>
                <w:szCs w:val="18"/>
              </w:rPr>
              <w:t>3</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3</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18</w:t>
            </w:r>
            <w:r>
              <w:rPr>
                <w:rFonts w:ascii="宋体"/>
                <w:sz w:val="18"/>
                <w:szCs w:val="18"/>
              </w:rPr>
              <w:t>.00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4.5</w:t>
            </w:r>
            <w:r>
              <w:rPr>
                <w:rFonts w:ascii="宋体"/>
                <w:sz w:val="18"/>
                <w:szCs w:val="18"/>
              </w:rPr>
              <w:t>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7.5</w:t>
            </w:r>
            <w:r>
              <w:rPr>
                <w:rFonts w:ascii="宋体"/>
                <w:sz w:val="18"/>
                <w:szCs w:val="18"/>
              </w:rPr>
              <w:t>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3</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7.5</w:t>
            </w:r>
            <w:r>
              <w:rPr>
                <w:rFonts w:ascii="宋体"/>
                <w:sz w:val="18"/>
                <w:szCs w:val="18"/>
              </w:rPr>
              <w:t>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3</w:t>
            </w:r>
            <w:r>
              <w:rPr>
                <w:rFonts w:ascii="宋体"/>
                <w:sz w:val="18"/>
                <w:szCs w:val="18"/>
              </w:rPr>
              <w:t>.00</w:t>
            </w:r>
          </w:p>
        </w:tc>
        <w:tc>
          <w:tcPr>
            <w:tcW w:w="1134" w:type="dxa"/>
            <w:tcBorders>
              <w:left w:val="single" w:sz="2" w:space="0" w:color="auto"/>
              <w:right w:val="single" w:sz="2" w:space="0" w:color="auto"/>
            </w:tcBorders>
            <w:shd w:val="clear" w:color="auto" w:fill="auto"/>
            <w:vAlign w:val="center"/>
          </w:tcPr>
          <w:p>
            <w:pPr>
              <w:widowControl/>
              <w:jc w:val="center"/>
              <w:rPr>
                <w:rFonts w:ascii="宋体"/>
                <w:sz w:val="18"/>
                <w:szCs w:val="18"/>
              </w:rPr>
            </w:pPr>
            <w:r>
              <w:rPr>
                <w:rFonts w:ascii="宋体" w:hint="eastAsia"/>
                <w:sz w:val="18"/>
                <w:szCs w:val="18"/>
              </w:rPr>
              <w:t>/</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sz w:val="18"/>
                <w:szCs w:val="18"/>
              </w:rPr>
              <w:t>4</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2</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12</w:t>
            </w:r>
            <w:r>
              <w:rPr>
                <w:rFonts w:ascii="宋体"/>
                <w:sz w:val="18"/>
                <w:szCs w:val="18"/>
              </w:rPr>
              <w:t>.00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3</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5</w:t>
            </w:r>
            <w:r>
              <w:rPr>
                <w:rFonts w:ascii="宋体"/>
                <w:sz w:val="18"/>
                <w:szCs w:val="18"/>
              </w:rPr>
              <w:t>.00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2</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5</w:t>
            </w:r>
            <w:r>
              <w:rPr>
                <w:rFonts w:ascii="宋体"/>
                <w:sz w:val="18"/>
                <w:szCs w:val="18"/>
              </w:rPr>
              <w:t>.00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2</w:t>
            </w:r>
            <w:r>
              <w:rPr>
                <w:rFonts w:ascii="宋体"/>
                <w:sz w:val="18"/>
                <w:szCs w:val="18"/>
              </w:rPr>
              <w:t>.00</w:t>
            </w:r>
          </w:p>
        </w:tc>
        <w:tc>
          <w:tcPr>
            <w:tcW w:w="1134" w:type="dxa"/>
            <w:tcBorders>
              <w:left w:val="single" w:sz="2" w:space="0" w:color="auto"/>
              <w:right w:val="single" w:sz="2" w:space="0" w:color="auto"/>
            </w:tcBorders>
            <w:shd w:val="clear" w:color="auto" w:fill="auto"/>
            <w:vAlign w:val="center"/>
          </w:tcPr>
          <w:p>
            <w:pPr>
              <w:widowControl/>
              <w:jc w:val="center"/>
              <w:rPr>
                <w:rFonts w:ascii="宋体"/>
                <w:sz w:val="18"/>
                <w:szCs w:val="18"/>
              </w:rPr>
            </w:pPr>
            <w:r>
              <w:rPr>
                <w:rFonts w:ascii="宋体" w:hint="eastAsia"/>
                <w:sz w:val="18"/>
                <w:szCs w:val="18"/>
              </w:rPr>
              <w:t>/</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sz w:val="18"/>
                <w:szCs w:val="18"/>
              </w:rPr>
              <w:t>5</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6</w:t>
            </w:r>
            <w:r>
              <w:rPr>
                <w:rFonts w:ascii="宋体"/>
                <w:sz w:val="18"/>
                <w:szCs w:val="18"/>
              </w:rPr>
              <w:t>.00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1.5</w:t>
            </w:r>
            <w:r>
              <w:rPr>
                <w:rFonts w:ascii="宋体"/>
                <w:sz w:val="18"/>
                <w:szCs w:val="18"/>
              </w:rPr>
              <w:t>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2.5</w:t>
            </w:r>
            <w:r>
              <w:rPr>
                <w:rFonts w:ascii="宋体"/>
                <w:sz w:val="18"/>
                <w:szCs w:val="18"/>
              </w:rPr>
              <w:t>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w:t>
            </w:r>
            <w:r>
              <w:rPr>
                <w:rFonts w:ascii="宋体"/>
                <w:sz w:val="18"/>
                <w:szCs w:val="18"/>
              </w:rPr>
              <w:t>.00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2.5</w:t>
            </w:r>
            <w:r>
              <w:rPr>
                <w:rFonts w:ascii="宋体"/>
                <w:sz w:val="18"/>
                <w:szCs w:val="18"/>
              </w:rPr>
              <w:t>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w:t>
            </w:r>
            <w:r>
              <w:rPr>
                <w:rFonts w:ascii="宋体"/>
                <w:sz w:val="18"/>
                <w:szCs w:val="18"/>
              </w:rPr>
              <w:t>.00</w:t>
            </w:r>
          </w:p>
        </w:tc>
        <w:tc>
          <w:tcPr>
            <w:tcW w:w="1134" w:type="dxa"/>
            <w:tcBorders>
              <w:left w:val="single" w:sz="2" w:space="0" w:color="auto"/>
              <w:right w:val="single" w:sz="2" w:space="0" w:color="auto"/>
            </w:tcBorders>
            <w:shd w:val="clear" w:color="auto" w:fill="auto"/>
            <w:vAlign w:val="center"/>
          </w:tcPr>
          <w:p>
            <w:pPr>
              <w:widowControl/>
              <w:jc w:val="center"/>
              <w:rPr>
                <w:rFonts w:ascii="宋体"/>
                <w:sz w:val="18"/>
                <w:szCs w:val="18"/>
              </w:rPr>
            </w:pPr>
            <w:r>
              <w:rPr>
                <w:rFonts w:ascii="宋体" w:hint="eastAsia"/>
                <w:sz w:val="18"/>
                <w:szCs w:val="18"/>
              </w:rPr>
              <w:t>/</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rFonts w:hint="eastAsia"/>
                <w:sz w:val="18"/>
                <w:szCs w:val="18"/>
              </w:rPr>
              <w:t>6</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0.25</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1.5</w:t>
            </w:r>
            <w:r>
              <w:rPr>
                <w:rFonts w:ascii="宋体"/>
                <w:sz w:val="18"/>
                <w:szCs w:val="18"/>
              </w:rPr>
              <w:t>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0.375</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0.625</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0.25</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0.625</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0.25</w:t>
            </w:r>
          </w:p>
        </w:tc>
        <w:tc>
          <w:tcPr>
            <w:tcW w:w="1134" w:type="dxa"/>
            <w:tcBorders>
              <w:left w:val="single" w:sz="2" w:space="0" w:color="auto"/>
              <w:right w:val="single" w:sz="2" w:space="0" w:color="auto"/>
            </w:tcBorders>
            <w:shd w:val="clear" w:color="auto" w:fill="auto"/>
            <w:vAlign w:val="center"/>
          </w:tcPr>
          <w:p>
            <w:pPr>
              <w:widowControl/>
              <w:jc w:val="center"/>
              <w:rPr>
                <w:rFonts w:ascii="宋体"/>
                <w:sz w:val="18"/>
                <w:szCs w:val="18"/>
              </w:rPr>
            </w:pPr>
            <w:r>
              <w:rPr>
                <w:rFonts w:ascii="宋体" w:hint="eastAsia"/>
                <w:sz w:val="18"/>
                <w:szCs w:val="18"/>
              </w:rPr>
              <w:t>/</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rFonts w:hint="eastAsia"/>
                <w:sz w:val="18"/>
                <w:szCs w:val="18"/>
              </w:rPr>
              <w:t>7</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0.125</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0.75</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0.25</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0.25</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0.125</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0.25</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hint="eastAsia"/>
                <w:sz w:val="18"/>
                <w:szCs w:val="18"/>
              </w:rPr>
              <w:t>0.125</w:t>
            </w:r>
          </w:p>
        </w:tc>
        <w:tc>
          <w:tcPr>
            <w:tcW w:w="1134" w:type="dxa"/>
            <w:tcBorders>
              <w:left w:val="single" w:sz="2" w:space="0" w:color="auto"/>
              <w:right w:val="single" w:sz="2" w:space="0" w:color="auto"/>
            </w:tcBorders>
            <w:shd w:val="clear" w:color="auto" w:fill="auto"/>
            <w:vAlign w:val="center"/>
          </w:tcPr>
          <w:p>
            <w:pPr>
              <w:widowControl/>
              <w:jc w:val="center"/>
              <w:rPr>
                <w:rFonts w:ascii="宋体"/>
                <w:sz w:val="18"/>
                <w:szCs w:val="18"/>
              </w:rPr>
            </w:pPr>
            <w:r>
              <w:rPr>
                <w:rFonts w:ascii="宋体" w:hint="eastAsia"/>
                <w:sz w:val="18"/>
                <w:szCs w:val="18"/>
              </w:rPr>
              <w:t>/</w:t>
            </w:r>
          </w:p>
        </w:tc>
      </w:tr>
    </w:tbl>
    <w:p>
      <w:pPr>
        <w:spacing w:beforeLines="50" w:before="156"/>
        <w:jc w:val="center"/>
        <w:rPr>
          <w:rFonts w:ascii="黑体" w:eastAsia="黑体"/>
          <w:color w:val="FF0000"/>
          <w:kern w:val="0"/>
          <w:szCs w:val="20"/>
        </w:rPr>
      </w:pPr>
      <w:r>
        <w:rPr>
          <w:rFonts w:ascii="黑体" w:eastAsia="黑体" w:hint="eastAsia"/>
          <w:kern w:val="0"/>
          <w:szCs w:val="20"/>
        </w:rPr>
        <w:t>表</w:t>
      </w:r>
      <w:r>
        <w:rPr>
          <w:rFonts w:ascii="黑体" w:eastAsia="黑体"/>
          <w:kern w:val="0"/>
          <w:szCs w:val="20"/>
        </w:rPr>
        <w:t>14</w:t>
      </w:r>
      <w:r>
        <w:rPr>
          <w:rFonts w:eastAsia="黑体" w:hint="eastAsia"/>
          <w:color w:val="FF0000"/>
        </w:rPr>
        <w:t>　</w:t>
      </w:r>
      <w:r>
        <w:rPr>
          <w:rFonts w:eastAsia="黑体" w:hint="eastAsia"/>
        </w:rPr>
        <w:t>系列标准溶液各</w:t>
      </w:r>
      <w:r>
        <w:rPr>
          <w:rFonts w:eastAsia="黑体"/>
        </w:rPr>
        <w:t>稀土氧化</w:t>
      </w:r>
      <w:r>
        <w:rPr>
          <w:rFonts w:eastAsia="黑体" w:hint="eastAsia"/>
        </w:rPr>
        <w:t>物配分量</w:t>
      </w:r>
      <w:r>
        <w:rPr>
          <w:rFonts w:eastAsia="黑体"/>
        </w:rPr>
        <w:t>表</w:t>
      </w:r>
    </w:p>
    <w:p>
      <w:pPr>
        <w:jc w:val="right"/>
        <w:rPr>
          <w:rFonts w:ascii="宋体" w:eastAsia="宋体" w:cs="黑体"/>
          <w:kern w:val="0"/>
          <w:sz w:val="18"/>
          <w:szCs w:val="20"/>
        </w:rPr>
      </w:pPr>
      <w:r>
        <w:rPr>
          <w:rFonts w:ascii="宋体" w:eastAsia="宋体" w:cs="黑体" w:hint="eastAsia"/>
          <w:kern w:val="0"/>
          <w:sz w:val="18"/>
          <w:szCs w:val="20"/>
        </w:rPr>
        <w:t>单位：</w:t>
      </w:r>
      <w:r>
        <w:rPr>
          <w:rFonts w:ascii="宋体"/>
          <w:sz w:val="18"/>
        </w:rPr>
        <w:t>%</w:t>
      </w:r>
    </w:p>
    <w:tbl>
      <w:tblPr>
        <w:jc w:val="left"/>
        <w:tblW w:w="934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1232"/>
        <w:gridCol w:w="997"/>
        <w:gridCol w:w="998"/>
        <w:gridCol w:w="997"/>
        <w:gridCol w:w="998"/>
        <w:gridCol w:w="997"/>
        <w:gridCol w:w="998"/>
        <w:gridCol w:w="997"/>
        <w:gridCol w:w="1134"/>
      </w:tblGrid>
      <w:tr>
        <w:trPr>
          <w:trHeight w:val="379"/>
        </w:trPr>
        <w:tc>
          <w:tcPr>
            <w:tcW w:w="1232" w:type="dxa"/>
            <w:tcBorders>
              <w:top w:val="single" w:sz="12" w:space="0" w:color="auto"/>
              <w:bottom w:val="single" w:sz="12" w:space="0" w:color="auto"/>
            </w:tcBorders>
            <w:vAlign w:val="center"/>
          </w:tcPr>
          <w:p>
            <w:pPr>
              <w:widowControl/>
              <w:jc w:val="center"/>
              <w:rPr>
                <w:sz w:val="18"/>
                <w:szCs w:val="18"/>
              </w:rPr>
            </w:pPr>
            <w:r>
              <w:rPr>
                <w:sz w:val="18"/>
                <w:szCs w:val="18"/>
              </w:rPr>
              <w:t>标液标号</w:t>
            </w:r>
          </w:p>
        </w:tc>
        <w:tc>
          <w:tcPr>
            <w:tcW w:w="997" w:type="dxa"/>
            <w:tcBorders>
              <w:top w:val="single" w:sz="12" w:space="0" w:color="auto"/>
              <w:bottom w:val="single" w:sz="12" w:space="0" w:color="auto"/>
            </w:tcBorders>
            <w:shd w:val="clear" w:color="auto" w:fill="auto"/>
            <w:noWrap/>
            <w:vAlign w:val="center"/>
          </w:tcPr>
          <w:p>
            <w:pPr>
              <w:jc w:val="center"/>
              <w:rPr>
                <w:color w:val="000000"/>
                <w:sz w:val="18"/>
                <w:szCs w:val="18"/>
              </w:rPr>
            </w:pPr>
            <w:r>
              <w:rPr>
                <w:rFonts w:hint="eastAsia"/>
                <w:color w:val="000000"/>
                <w:sz w:val="18"/>
                <w:szCs w:val="18"/>
              </w:rPr>
              <w:t>Y</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tc>
        <w:tc>
          <w:tcPr>
            <w:tcW w:w="998" w:type="dxa"/>
            <w:tcBorders>
              <w:top w:val="single" w:sz="12" w:space="0" w:color="auto"/>
              <w:bottom w:val="single" w:sz="12" w:space="0" w:color="auto"/>
            </w:tcBorders>
            <w:shd w:val="clear" w:color="auto" w:fill="auto"/>
            <w:noWrap/>
            <w:vAlign w:val="center"/>
          </w:tcPr>
          <w:p>
            <w:pPr>
              <w:jc w:val="center"/>
              <w:rPr>
                <w:color w:val="000000"/>
                <w:sz w:val="18"/>
                <w:szCs w:val="18"/>
              </w:rPr>
            </w:pPr>
            <w:r>
              <w:rPr>
                <w:rFonts w:hint="eastAsia"/>
                <w:color w:val="000000"/>
                <w:sz w:val="18"/>
                <w:szCs w:val="18"/>
              </w:rPr>
              <w:t>La</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tc>
        <w:tc>
          <w:tcPr>
            <w:tcW w:w="997" w:type="dxa"/>
            <w:tcBorders>
              <w:top w:val="single" w:sz="12" w:space="0" w:color="auto"/>
              <w:bottom w:val="single" w:sz="12" w:space="0" w:color="auto"/>
            </w:tcBorders>
            <w:shd w:val="clear" w:color="auto" w:fill="auto"/>
            <w:noWrap/>
            <w:vAlign w:val="center"/>
          </w:tcPr>
          <w:p>
            <w:pPr>
              <w:jc w:val="center"/>
              <w:rPr>
                <w:color w:val="000000"/>
                <w:sz w:val="18"/>
                <w:szCs w:val="18"/>
              </w:rPr>
            </w:pPr>
            <w:r>
              <w:rPr>
                <w:rFonts w:hint="eastAsia"/>
                <w:color w:val="000000"/>
                <w:sz w:val="18"/>
                <w:szCs w:val="18"/>
              </w:rPr>
              <w:t>CeO</w:t>
            </w:r>
            <w:r>
              <w:rPr>
                <w:rFonts w:hint="eastAsia"/>
                <w:color w:val="000000"/>
                <w:sz w:val="18"/>
                <w:szCs w:val="18"/>
                <w:vertAlign w:val="subscript"/>
              </w:rPr>
              <w:t>2</w:t>
            </w:r>
          </w:p>
        </w:tc>
        <w:tc>
          <w:tcPr>
            <w:tcW w:w="998" w:type="dxa"/>
            <w:tcBorders>
              <w:top w:val="single" w:sz="12" w:space="0" w:color="auto"/>
              <w:bottom w:val="single" w:sz="12" w:space="0" w:color="auto"/>
            </w:tcBorders>
            <w:shd w:val="clear" w:color="auto" w:fill="auto"/>
            <w:noWrap/>
            <w:vAlign w:val="center"/>
          </w:tcPr>
          <w:p>
            <w:pPr>
              <w:jc w:val="center"/>
              <w:rPr>
                <w:color w:val="000000"/>
                <w:sz w:val="18"/>
                <w:szCs w:val="18"/>
              </w:rPr>
            </w:pPr>
            <w:r>
              <w:rPr>
                <w:rFonts w:hint="eastAsia"/>
                <w:color w:val="000000"/>
                <w:sz w:val="18"/>
                <w:szCs w:val="18"/>
              </w:rPr>
              <w:t>Pr</w:t>
            </w:r>
            <w:r>
              <w:rPr>
                <w:rFonts w:hint="eastAsia"/>
                <w:color w:val="000000"/>
                <w:sz w:val="18"/>
                <w:szCs w:val="18"/>
                <w:vertAlign w:val="subscript"/>
              </w:rPr>
              <w:t>6</w:t>
            </w:r>
            <w:r>
              <w:rPr>
                <w:rFonts w:hint="eastAsia"/>
                <w:color w:val="000000"/>
                <w:sz w:val="18"/>
                <w:szCs w:val="18"/>
              </w:rPr>
              <w:t>O</w:t>
            </w:r>
            <w:r>
              <w:rPr>
                <w:rFonts w:hint="eastAsia"/>
                <w:color w:val="000000"/>
                <w:sz w:val="18"/>
                <w:szCs w:val="18"/>
                <w:vertAlign w:val="subscript"/>
              </w:rPr>
              <w:t>11</w:t>
            </w:r>
          </w:p>
        </w:tc>
        <w:tc>
          <w:tcPr>
            <w:tcW w:w="997" w:type="dxa"/>
            <w:tcBorders>
              <w:top w:val="single" w:sz="12" w:space="0" w:color="auto"/>
              <w:bottom w:val="single" w:sz="12" w:space="0" w:color="auto"/>
            </w:tcBorders>
            <w:shd w:val="clear" w:color="auto" w:fill="auto"/>
            <w:noWrap/>
            <w:vAlign w:val="center"/>
          </w:tcPr>
          <w:p>
            <w:pPr>
              <w:jc w:val="center"/>
              <w:rPr>
                <w:color w:val="000000"/>
                <w:sz w:val="18"/>
                <w:szCs w:val="18"/>
              </w:rPr>
            </w:pPr>
            <w:r>
              <w:rPr>
                <w:rFonts w:hint="eastAsia"/>
                <w:color w:val="000000"/>
                <w:sz w:val="18"/>
                <w:szCs w:val="18"/>
              </w:rPr>
              <w:t>Nd</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tc>
        <w:tc>
          <w:tcPr>
            <w:tcW w:w="998" w:type="dxa"/>
            <w:tcBorders>
              <w:top w:val="single" w:sz="12" w:space="0" w:color="auto"/>
              <w:bottom w:val="single" w:sz="12" w:space="0" w:color="auto"/>
            </w:tcBorders>
            <w:shd w:val="clear" w:color="auto" w:fill="auto"/>
            <w:noWrap/>
            <w:vAlign w:val="center"/>
          </w:tcPr>
          <w:p>
            <w:pPr>
              <w:jc w:val="center"/>
              <w:rPr>
                <w:color w:val="000000"/>
                <w:sz w:val="18"/>
                <w:szCs w:val="18"/>
              </w:rPr>
            </w:pPr>
            <w:r>
              <w:rPr>
                <w:rFonts w:hint="eastAsia"/>
                <w:color w:val="000000"/>
                <w:sz w:val="18"/>
                <w:szCs w:val="18"/>
              </w:rPr>
              <w:t>Sm</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tc>
        <w:tc>
          <w:tcPr>
            <w:tcW w:w="997" w:type="dxa"/>
            <w:tcBorders>
              <w:top w:val="single" w:sz="12" w:space="0" w:color="auto"/>
              <w:bottom w:val="single" w:sz="12" w:space="0" w:color="auto"/>
            </w:tcBorders>
            <w:shd w:val="clear" w:color="auto" w:fill="auto"/>
            <w:noWrap/>
            <w:vAlign w:val="center"/>
          </w:tcPr>
          <w:p>
            <w:pPr>
              <w:jc w:val="center"/>
              <w:rPr>
                <w:color w:val="000000"/>
                <w:sz w:val="18"/>
                <w:szCs w:val="18"/>
              </w:rPr>
            </w:pPr>
            <w:r>
              <w:rPr>
                <w:rFonts w:hint="eastAsia"/>
                <w:color w:val="000000"/>
                <w:sz w:val="18"/>
                <w:szCs w:val="18"/>
              </w:rPr>
              <w:t>Eu</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tc>
        <w:tc>
          <w:tcPr>
            <w:tcW w:w="1134" w:type="dxa"/>
            <w:tcBorders>
              <w:top w:val="single" w:sz="12" w:space="0" w:color="auto"/>
              <w:bottom w:val="single" w:sz="12" w:space="0" w:color="auto"/>
            </w:tcBorders>
            <w:shd w:val="clear" w:color="auto" w:fill="auto"/>
            <w:vAlign w:val="center"/>
          </w:tcPr>
          <w:p>
            <w:pPr>
              <w:jc w:val="center"/>
              <w:rPr>
                <w:color w:val="000000"/>
                <w:sz w:val="18"/>
                <w:szCs w:val="18"/>
              </w:rPr>
            </w:pPr>
            <w:r>
              <w:rPr>
                <w:rFonts w:hint="eastAsia"/>
                <w:color w:val="000000"/>
                <w:sz w:val="18"/>
                <w:szCs w:val="18"/>
              </w:rPr>
              <w:t>Gd</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tc>
      </w:tr>
      <w:tr>
        <w:trPr>
          <w:trHeight w:val="255"/>
        </w:trPr>
        <w:tc>
          <w:tcPr>
            <w:tcW w:w="1232" w:type="dxa"/>
            <w:tcBorders>
              <w:top w:val="single" w:sz="12" w:space="0" w:color="auto"/>
            </w:tcBorders>
            <w:shd w:val="clear" w:color="auto" w:fill="auto"/>
            <w:noWrap/>
            <w:vAlign w:val="center"/>
          </w:tcPr>
          <w:p>
            <w:pPr>
              <w:widowControl/>
              <w:jc w:val="center"/>
              <w:rPr>
                <w:sz w:val="18"/>
                <w:szCs w:val="18"/>
              </w:rPr>
            </w:pPr>
            <w:r>
              <w:rPr>
                <w:sz w:val="18"/>
                <w:szCs w:val="18"/>
              </w:rPr>
              <w:t>1</w:t>
            </w:r>
          </w:p>
        </w:tc>
        <w:tc>
          <w:tcPr>
            <w:tcW w:w="997" w:type="dxa"/>
            <w:tcBorders>
              <w:top w:val="single" w:sz="12" w:space="0" w:color="auto"/>
            </w:tcBorders>
            <w:shd w:val="clear" w:color="auto" w:fill="auto"/>
            <w:noWrap/>
            <w:vAlign w:val="center"/>
          </w:tcPr>
          <w:p>
            <w:pPr>
              <w:widowControl/>
              <w:jc w:val="center"/>
              <w:rPr>
                <w:rFonts w:ascii="宋体"/>
                <w:sz w:val="18"/>
                <w:szCs w:val="18"/>
              </w:rPr>
            </w:pPr>
            <w:r>
              <w:rPr>
                <w:rFonts w:ascii="宋体"/>
                <w:sz w:val="18"/>
                <w:szCs w:val="18"/>
              </w:rPr>
              <w:t>69.00</w:t>
            </w:r>
          </w:p>
        </w:tc>
        <w:tc>
          <w:tcPr>
            <w:tcW w:w="998" w:type="dxa"/>
            <w:tcBorders>
              <w:top w:val="single" w:sz="12" w:space="0" w:color="auto"/>
            </w:tcBorders>
            <w:shd w:val="clear" w:color="auto" w:fill="auto"/>
            <w:noWrap/>
            <w:vAlign w:val="center"/>
          </w:tcPr>
          <w:p>
            <w:pPr>
              <w:widowControl/>
              <w:jc w:val="center"/>
              <w:rPr>
                <w:rFonts w:ascii="宋体"/>
                <w:sz w:val="18"/>
                <w:szCs w:val="18"/>
              </w:rPr>
            </w:pPr>
            <w:r>
              <w:rPr>
                <w:rFonts w:ascii="宋体"/>
                <w:sz w:val="18"/>
                <w:szCs w:val="18"/>
              </w:rPr>
              <w:t>0.00</w:t>
            </w:r>
          </w:p>
        </w:tc>
        <w:tc>
          <w:tcPr>
            <w:tcW w:w="997" w:type="dxa"/>
            <w:tcBorders>
              <w:top w:val="single" w:sz="12" w:space="0" w:color="auto"/>
            </w:tcBorders>
            <w:shd w:val="clear" w:color="auto" w:fill="auto"/>
            <w:noWrap/>
            <w:vAlign w:val="center"/>
          </w:tcPr>
          <w:p>
            <w:pPr>
              <w:widowControl/>
              <w:jc w:val="center"/>
              <w:rPr>
                <w:rFonts w:ascii="宋体"/>
                <w:sz w:val="18"/>
                <w:szCs w:val="18"/>
              </w:rPr>
            </w:pPr>
            <w:r>
              <w:rPr>
                <w:rFonts w:ascii="宋体"/>
                <w:sz w:val="18"/>
                <w:szCs w:val="18"/>
              </w:rPr>
              <w:t>0.00</w:t>
            </w:r>
          </w:p>
        </w:tc>
        <w:tc>
          <w:tcPr>
            <w:tcW w:w="998" w:type="dxa"/>
            <w:tcBorders>
              <w:top w:val="single" w:sz="12" w:space="0" w:color="auto"/>
            </w:tcBorders>
            <w:shd w:val="clear" w:color="auto" w:fill="auto"/>
            <w:noWrap/>
            <w:vAlign w:val="center"/>
          </w:tcPr>
          <w:p>
            <w:pPr>
              <w:widowControl/>
              <w:jc w:val="center"/>
              <w:rPr>
                <w:rFonts w:ascii="宋体"/>
                <w:sz w:val="18"/>
                <w:szCs w:val="18"/>
              </w:rPr>
            </w:pPr>
            <w:r>
              <w:rPr>
                <w:rFonts w:ascii="宋体"/>
                <w:sz w:val="18"/>
                <w:szCs w:val="18"/>
              </w:rPr>
              <w:t>0.00</w:t>
            </w:r>
          </w:p>
        </w:tc>
        <w:tc>
          <w:tcPr>
            <w:tcW w:w="997" w:type="dxa"/>
            <w:tcBorders>
              <w:top w:val="single" w:sz="12" w:space="0" w:color="auto"/>
            </w:tcBorders>
            <w:shd w:val="clear" w:color="auto" w:fill="auto"/>
            <w:noWrap/>
            <w:vAlign w:val="center"/>
          </w:tcPr>
          <w:p>
            <w:pPr>
              <w:widowControl/>
              <w:jc w:val="center"/>
              <w:rPr>
                <w:rFonts w:ascii="宋体"/>
                <w:sz w:val="18"/>
                <w:szCs w:val="18"/>
              </w:rPr>
            </w:pPr>
            <w:r>
              <w:rPr>
                <w:rFonts w:ascii="宋体"/>
                <w:sz w:val="18"/>
                <w:szCs w:val="18"/>
              </w:rPr>
              <w:t>0.00</w:t>
            </w:r>
          </w:p>
        </w:tc>
        <w:tc>
          <w:tcPr>
            <w:tcW w:w="998" w:type="dxa"/>
            <w:tcBorders>
              <w:top w:val="single" w:sz="12" w:space="0" w:color="auto"/>
            </w:tcBorders>
            <w:shd w:val="clear" w:color="auto" w:fill="auto"/>
            <w:noWrap/>
            <w:vAlign w:val="center"/>
          </w:tcPr>
          <w:p>
            <w:pPr>
              <w:widowControl/>
              <w:jc w:val="center"/>
              <w:rPr>
                <w:rFonts w:ascii="宋体"/>
                <w:sz w:val="18"/>
                <w:szCs w:val="18"/>
              </w:rPr>
            </w:pPr>
            <w:r>
              <w:rPr>
                <w:rFonts w:ascii="宋体"/>
                <w:sz w:val="18"/>
                <w:szCs w:val="18"/>
              </w:rPr>
              <w:t>0.00</w:t>
            </w:r>
          </w:p>
        </w:tc>
        <w:tc>
          <w:tcPr>
            <w:tcW w:w="997" w:type="dxa"/>
            <w:tcBorders>
              <w:top w:val="single" w:sz="12" w:space="0" w:color="auto"/>
            </w:tcBorders>
            <w:shd w:val="clear" w:color="auto" w:fill="auto"/>
            <w:noWrap/>
            <w:vAlign w:val="center"/>
          </w:tcPr>
          <w:p>
            <w:pPr>
              <w:widowControl/>
              <w:jc w:val="center"/>
              <w:rPr>
                <w:rFonts w:ascii="宋体"/>
                <w:sz w:val="18"/>
                <w:szCs w:val="18"/>
              </w:rPr>
            </w:pPr>
            <w:r>
              <w:rPr>
                <w:rFonts w:ascii="宋体"/>
                <w:sz w:val="18"/>
                <w:szCs w:val="18"/>
              </w:rPr>
              <w:t>0.00</w:t>
            </w:r>
          </w:p>
        </w:tc>
        <w:tc>
          <w:tcPr>
            <w:tcW w:w="1134" w:type="dxa"/>
            <w:tcBorders>
              <w:top w:val="single" w:sz="12" w:space="0" w:color="auto"/>
            </w:tcBorders>
            <w:shd w:val="clear" w:color="auto" w:fill="auto"/>
            <w:vAlign w:val="center"/>
          </w:tcPr>
          <w:p>
            <w:pPr>
              <w:widowControl/>
              <w:jc w:val="center"/>
              <w:rPr>
                <w:rFonts w:ascii="宋体"/>
                <w:sz w:val="18"/>
                <w:szCs w:val="18"/>
              </w:rPr>
            </w:pPr>
            <w:r>
              <w:rPr>
                <w:rFonts w:ascii="宋体"/>
                <w:sz w:val="18"/>
                <w:szCs w:val="18"/>
              </w:rPr>
              <w:t>0.00</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sz w:val="18"/>
                <w:szCs w:val="18"/>
              </w:rPr>
              <w:t>2</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55.20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4.90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0.40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10.00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2.50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0.20</w:t>
            </w:r>
          </w:p>
        </w:tc>
        <w:tc>
          <w:tcPr>
            <w:tcW w:w="1134" w:type="dxa"/>
            <w:tcBorders>
              <w:left w:val="single" w:sz="2" w:space="0" w:color="auto"/>
              <w:right w:val="single" w:sz="2" w:space="0" w:color="auto"/>
            </w:tcBorders>
            <w:shd w:val="clear" w:color="auto" w:fill="auto"/>
            <w:vAlign w:val="center"/>
          </w:tcPr>
          <w:p>
            <w:pPr>
              <w:widowControl/>
              <w:jc w:val="center"/>
              <w:rPr>
                <w:rFonts w:ascii="宋体"/>
                <w:sz w:val="18"/>
                <w:szCs w:val="18"/>
              </w:rPr>
            </w:pPr>
            <w:r>
              <w:rPr>
                <w:rFonts w:ascii="宋体"/>
                <w:sz w:val="18"/>
                <w:szCs w:val="18"/>
              </w:rPr>
              <w:t>1.00</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sz w:val="18"/>
                <w:szCs w:val="18"/>
              </w:rPr>
              <w:t>3</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41.40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13.90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1.60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4.00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13.90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3.00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0.60</w:t>
            </w:r>
          </w:p>
        </w:tc>
        <w:tc>
          <w:tcPr>
            <w:tcW w:w="1134" w:type="dxa"/>
            <w:tcBorders>
              <w:left w:val="single" w:sz="2" w:space="0" w:color="auto"/>
              <w:right w:val="single" w:sz="2" w:space="0" w:color="auto"/>
            </w:tcBorders>
            <w:shd w:val="clear" w:color="auto" w:fill="auto"/>
            <w:vAlign w:val="center"/>
          </w:tcPr>
          <w:p>
            <w:pPr>
              <w:widowControl/>
              <w:jc w:val="center"/>
              <w:rPr>
                <w:rFonts w:ascii="宋体"/>
                <w:sz w:val="18"/>
                <w:szCs w:val="18"/>
              </w:rPr>
            </w:pPr>
            <w:r>
              <w:rPr>
                <w:rFonts w:ascii="宋体"/>
                <w:sz w:val="18"/>
                <w:szCs w:val="18"/>
              </w:rPr>
              <w:t>3.00</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sz w:val="18"/>
                <w:szCs w:val="18"/>
              </w:rPr>
              <w:t>4</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27.60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17.60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6.40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7.00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18.00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5.00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1.00</w:t>
            </w:r>
          </w:p>
        </w:tc>
        <w:tc>
          <w:tcPr>
            <w:tcW w:w="1134" w:type="dxa"/>
            <w:tcBorders>
              <w:left w:val="single" w:sz="2" w:space="0" w:color="auto"/>
              <w:right w:val="single" w:sz="2" w:space="0" w:color="auto"/>
            </w:tcBorders>
            <w:shd w:val="clear" w:color="auto" w:fill="auto"/>
            <w:vAlign w:val="center"/>
          </w:tcPr>
          <w:p>
            <w:pPr>
              <w:widowControl/>
              <w:jc w:val="center"/>
              <w:rPr>
                <w:rFonts w:ascii="宋体"/>
                <w:sz w:val="18"/>
                <w:szCs w:val="18"/>
              </w:rPr>
            </w:pPr>
            <w:r>
              <w:rPr>
                <w:rFonts w:ascii="宋体"/>
                <w:sz w:val="18"/>
                <w:szCs w:val="18"/>
              </w:rPr>
              <w:t>5.00</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sz w:val="18"/>
                <w:szCs w:val="18"/>
              </w:rPr>
              <w:t>5</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13.80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24.60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12.00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5.00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23.00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7.00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1.40</w:t>
            </w:r>
          </w:p>
        </w:tc>
        <w:tc>
          <w:tcPr>
            <w:tcW w:w="1134" w:type="dxa"/>
            <w:tcBorders>
              <w:left w:val="single" w:sz="2" w:space="0" w:color="auto"/>
              <w:right w:val="single" w:sz="2" w:space="0" w:color="auto"/>
            </w:tcBorders>
            <w:shd w:val="clear" w:color="auto" w:fill="auto"/>
            <w:vAlign w:val="center"/>
          </w:tcPr>
          <w:p>
            <w:pPr>
              <w:widowControl/>
              <w:jc w:val="center"/>
              <w:rPr>
                <w:rFonts w:ascii="宋体"/>
                <w:sz w:val="18"/>
                <w:szCs w:val="18"/>
              </w:rPr>
            </w:pPr>
            <w:r>
              <w:rPr>
                <w:rFonts w:ascii="宋体"/>
                <w:sz w:val="18"/>
                <w:szCs w:val="18"/>
              </w:rPr>
              <w:t>7.00</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rFonts w:hint="eastAsia"/>
                <w:sz w:val="18"/>
                <w:szCs w:val="18"/>
              </w:rPr>
              <w:t>6</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3.45</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32.00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0.10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2.00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41.10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9.00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1.80</w:t>
            </w:r>
          </w:p>
        </w:tc>
        <w:tc>
          <w:tcPr>
            <w:tcW w:w="1134" w:type="dxa"/>
            <w:tcBorders>
              <w:left w:val="single" w:sz="2" w:space="0" w:color="auto"/>
              <w:right w:val="single" w:sz="2" w:space="0" w:color="auto"/>
            </w:tcBorders>
            <w:shd w:val="clear" w:color="auto" w:fill="auto"/>
            <w:vAlign w:val="center"/>
          </w:tcPr>
          <w:p>
            <w:pPr>
              <w:widowControl/>
              <w:jc w:val="center"/>
              <w:rPr>
                <w:rFonts w:ascii="宋体"/>
                <w:sz w:val="18"/>
                <w:szCs w:val="18"/>
              </w:rPr>
            </w:pPr>
            <w:r>
              <w:rPr>
                <w:rFonts w:ascii="宋体"/>
                <w:sz w:val="18"/>
                <w:szCs w:val="18"/>
              </w:rPr>
              <w:t>9.00</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rFonts w:hint="eastAsia"/>
                <w:sz w:val="18"/>
                <w:szCs w:val="18"/>
              </w:rPr>
              <w:t>7</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1.20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47.00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20.00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10.00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10.00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0.050</w:t>
            </w:r>
          </w:p>
        </w:tc>
        <w:tc>
          <w:tcPr>
            <w:tcW w:w="1134" w:type="dxa"/>
            <w:tcBorders>
              <w:left w:val="single" w:sz="2" w:space="0" w:color="auto"/>
              <w:right w:val="single" w:sz="2" w:space="0" w:color="auto"/>
            </w:tcBorders>
            <w:shd w:val="clear" w:color="auto" w:fill="auto"/>
            <w:vAlign w:val="center"/>
          </w:tcPr>
          <w:p>
            <w:pPr>
              <w:widowControl/>
              <w:jc w:val="center"/>
              <w:rPr>
                <w:rFonts w:ascii="宋体"/>
                <w:sz w:val="18"/>
                <w:szCs w:val="18"/>
              </w:rPr>
            </w:pPr>
            <w:r>
              <w:rPr>
                <w:rFonts w:ascii="宋体"/>
                <w:sz w:val="18"/>
                <w:szCs w:val="18"/>
              </w:rPr>
              <w:t>10.00</w:t>
            </w:r>
          </w:p>
        </w:tc>
      </w:tr>
      <w:tr>
        <w:trPr>
          <w:trHeight w:val="380"/>
        </w:trPr>
        <w:tc>
          <w:tcPr>
            <w:tcW w:w="1232" w:type="dxa"/>
            <w:tcBorders>
              <w:top w:val="double" w:sz="4" w:space="0" w:color="auto"/>
            </w:tcBorders>
            <w:vAlign w:val="center"/>
          </w:tcPr>
          <w:p>
            <w:pPr>
              <w:widowControl/>
              <w:jc w:val="center"/>
              <w:rPr>
                <w:sz w:val="18"/>
                <w:szCs w:val="18"/>
              </w:rPr>
            </w:pPr>
            <w:r>
              <w:rPr>
                <w:sz w:val="18"/>
                <w:szCs w:val="18"/>
              </w:rPr>
              <w:t>标液标号</w:t>
            </w:r>
          </w:p>
        </w:tc>
        <w:tc>
          <w:tcPr>
            <w:tcW w:w="997" w:type="dxa"/>
            <w:tcBorders>
              <w:top w:val="double" w:sz="4" w:space="0" w:color="auto"/>
            </w:tcBorders>
            <w:shd w:val="clear" w:color="auto" w:fill="auto"/>
            <w:noWrap/>
            <w:vAlign w:val="center"/>
          </w:tcPr>
          <w:p>
            <w:pPr>
              <w:jc w:val="center"/>
              <w:rPr>
                <w:color w:val="000000"/>
                <w:sz w:val="18"/>
                <w:szCs w:val="18"/>
              </w:rPr>
            </w:pPr>
            <w:r>
              <w:rPr>
                <w:rFonts w:hint="eastAsia"/>
                <w:color w:val="000000"/>
                <w:sz w:val="18"/>
                <w:szCs w:val="18"/>
              </w:rPr>
              <w:t>Tb</w:t>
            </w:r>
            <w:r>
              <w:rPr>
                <w:rFonts w:hint="eastAsia"/>
                <w:color w:val="000000"/>
                <w:sz w:val="18"/>
                <w:szCs w:val="18"/>
                <w:vertAlign w:val="subscript"/>
              </w:rPr>
              <w:t>4</w:t>
            </w:r>
            <w:r>
              <w:rPr>
                <w:rFonts w:hint="eastAsia"/>
                <w:color w:val="000000"/>
                <w:sz w:val="18"/>
                <w:szCs w:val="18"/>
              </w:rPr>
              <w:t>O</w:t>
            </w:r>
            <w:r>
              <w:rPr>
                <w:rFonts w:hint="eastAsia"/>
                <w:color w:val="000000"/>
                <w:sz w:val="18"/>
                <w:szCs w:val="18"/>
                <w:vertAlign w:val="subscript"/>
              </w:rPr>
              <w:t>7</w:t>
            </w:r>
          </w:p>
        </w:tc>
        <w:tc>
          <w:tcPr>
            <w:tcW w:w="998" w:type="dxa"/>
            <w:tcBorders>
              <w:top w:val="double" w:sz="4" w:space="0" w:color="auto"/>
            </w:tcBorders>
            <w:shd w:val="clear" w:color="auto" w:fill="auto"/>
            <w:noWrap/>
            <w:vAlign w:val="center"/>
          </w:tcPr>
          <w:p>
            <w:pPr>
              <w:jc w:val="center"/>
              <w:rPr>
                <w:color w:val="000000"/>
                <w:sz w:val="18"/>
                <w:szCs w:val="18"/>
              </w:rPr>
            </w:pPr>
            <w:r>
              <w:rPr>
                <w:rFonts w:hint="eastAsia"/>
                <w:color w:val="000000"/>
                <w:sz w:val="18"/>
                <w:szCs w:val="18"/>
              </w:rPr>
              <w:t>Dy</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tc>
        <w:tc>
          <w:tcPr>
            <w:tcW w:w="997" w:type="dxa"/>
            <w:tcBorders>
              <w:top w:val="double" w:sz="4" w:space="0" w:color="auto"/>
            </w:tcBorders>
            <w:shd w:val="clear" w:color="auto" w:fill="auto"/>
            <w:noWrap/>
            <w:vAlign w:val="center"/>
          </w:tcPr>
          <w:p>
            <w:pPr>
              <w:jc w:val="center"/>
              <w:rPr>
                <w:color w:val="000000"/>
                <w:sz w:val="18"/>
                <w:szCs w:val="18"/>
              </w:rPr>
            </w:pPr>
            <w:r>
              <w:rPr>
                <w:rFonts w:hint="eastAsia"/>
                <w:color w:val="000000"/>
                <w:sz w:val="18"/>
                <w:szCs w:val="18"/>
              </w:rPr>
              <w:t>Ho</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tc>
        <w:tc>
          <w:tcPr>
            <w:tcW w:w="998" w:type="dxa"/>
            <w:tcBorders>
              <w:top w:val="double" w:sz="4" w:space="0" w:color="auto"/>
            </w:tcBorders>
            <w:shd w:val="clear" w:color="auto" w:fill="auto"/>
            <w:noWrap/>
            <w:vAlign w:val="center"/>
          </w:tcPr>
          <w:p>
            <w:pPr>
              <w:jc w:val="center"/>
              <w:rPr>
                <w:color w:val="000000"/>
                <w:sz w:val="18"/>
                <w:szCs w:val="18"/>
              </w:rPr>
            </w:pPr>
            <w:r>
              <w:rPr>
                <w:rFonts w:hint="eastAsia"/>
                <w:color w:val="000000"/>
                <w:sz w:val="18"/>
                <w:szCs w:val="18"/>
              </w:rPr>
              <w:t>Er</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tc>
        <w:tc>
          <w:tcPr>
            <w:tcW w:w="997" w:type="dxa"/>
            <w:tcBorders>
              <w:top w:val="double" w:sz="4" w:space="0" w:color="auto"/>
            </w:tcBorders>
            <w:shd w:val="clear" w:color="auto" w:fill="auto"/>
            <w:noWrap/>
            <w:vAlign w:val="center"/>
          </w:tcPr>
          <w:p>
            <w:pPr>
              <w:jc w:val="center"/>
              <w:rPr>
                <w:color w:val="000000"/>
                <w:sz w:val="18"/>
                <w:szCs w:val="18"/>
              </w:rPr>
            </w:pPr>
            <w:r>
              <w:rPr>
                <w:rFonts w:hint="eastAsia"/>
                <w:color w:val="000000"/>
                <w:sz w:val="18"/>
                <w:szCs w:val="18"/>
              </w:rPr>
              <w:t>Tm</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tc>
        <w:tc>
          <w:tcPr>
            <w:tcW w:w="998" w:type="dxa"/>
            <w:tcBorders>
              <w:top w:val="double" w:sz="4" w:space="0" w:color="auto"/>
            </w:tcBorders>
            <w:noWrap/>
            <w:vAlign w:val="center"/>
          </w:tcPr>
          <w:p>
            <w:pPr>
              <w:jc w:val="center"/>
              <w:rPr>
                <w:color w:val="000000"/>
                <w:sz w:val="18"/>
                <w:szCs w:val="18"/>
              </w:rPr>
            </w:pPr>
            <w:r>
              <w:rPr>
                <w:rFonts w:hint="eastAsia"/>
                <w:color w:val="000000"/>
                <w:sz w:val="18"/>
                <w:szCs w:val="18"/>
              </w:rPr>
              <w:t>Yb</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tc>
        <w:tc>
          <w:tcPr>
            <w:tcW w:w="997" w:type="dxa"/>
            <w:tcBorders>
              <w:top w:val="double" w:sz="4" w:space="0" w:color="auto"/>
            </w:tcBorders>
            <w:noWrap/>
            <w:vAlign w:val="center"/>
          </w:tcPr>
          <w:p>
            <w:pPr>
              <w:jc w:val="center"/>
              <w:rPr>
                <w:color w:val="000000"/>
                <w:sz w:val="18"/>
                <w:szCs w:val="18"/>
              </w:rPr>
            </w:pPr>
            <w:r>
              <w:rPr>
                <w:rFonts w:hint="eastAsia"/>
                <w:color w:val="000000"/>
                <w:sz w:val="18"/>
                <w:szCs w:val="18"/>
              </w:rPr>
              <w:t>Lu</w:t>
            </w:r>
            <w:r>
              <w:rPr>
                <w:rFonts w:hint="eastAsia"/>
                <w:color w:val="000000"/>
                <w:sz w:val="18"/>
                <w:szCs w:val="18"/>
                <w:vertAlign w:val="subscript"/>
              </w:rPr>
              <w:t>2</w:t>
            </w:r>
            <w:r>
              <w:rPr>
                <w:rFonts w:hint="eastAsia"/>
                <w:color w:val="000000"/>
                <w:sz w:val="18"/>
                <w:szCs w:val="18"/>
              </w:rPr>
              <w:t>O</w:t>
            </w:r>
            <w:r>
              <w:rPr>
                <w:rFonts w:hint="eastAsia"/>
                <w:color w:val="000000"/>
                <w:sz w:val="18"/>
                <w:szCs w:val="18"/>
                <w:vertAlign w:val="subscript"/>
              </w:rPr>
              <w:t>3</w:t>
            </w:r>
          </w:p>
        </w:tc>
        <w:tc>
          <w:tcPr>
            <w:tcW w:w="1134" w:type="dxa"/>
            <w:tcBorders>
              <w:top w:val="double" w:sz="4" w:space="0" w:color="auto"/>
            </w:tcBorders>
            <w:shd w:val="clear" w:color="auto" w:fill="auto"/>
            <w:vAlign w:val="center"/>
          </w:tcPr>
          <w:p>
            <w:pPr>
              <w:jc w:val="center"/>
              <w:rPr>
                <w:color w:val="000000"/>
                <w:sz w:val="18"/>
                <w:szCs w:val="18"/>
              </w:rPr>
            </w:pPr>
            <w:r>
              <w:rPr>
                <w:rFonts w:hint="eastAsia"/>
                <w:color w:val="000000"/>
                <w:sz w:val="18"/>
                <w:szCs w:val="18"/>
              </w:rPr>
              <w:t>/</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sz w:val="18"/>
                <w:szCs w:val="18"/>
              </w:rPr>
              <w:t>1</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2.00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12.00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3.00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5.00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2.00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5.00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2.00</w:t>
            </w:r>
          </w:p>
        </w:tc>
        <w:tc>
          <w:tcPr>
            <w:tcW w:w="1134" w:type="dxa"/>
            <w:tcBorders>
              <w:left w:val="single" w:sz="2" w:space="0" w:color="auto"/>
              <w:right w:val="single" w:sz="2" w:space="0" w:color="auto"/>
            </w:tcBorders>
            <w:shd w:val="clear" w:color="auto" w:fill="auto"/>
            <w:vAlign w:val="center"/>
          </w:tcPr>
          <w:p>
            <w:pPr>
              <w:jc w:val="center"/>
              <w:rPr>
                <w:sz w:val="18"/>
                <w:szCs w:val="18"/>
              </w:rPr>
            </w:pPr>
            <w:r>
              <w:rPr>
                <w:rFonts w:hint="eastAsia"/>
                <w:sz w:val="18"/>
                <w:szCs w:val="18"/>
              </w:rPr>
              <w:t>/</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sz w:val="18"/>
                <w:szCs w:val="18"/>
              </w:rPr>
              <w:t>2</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1.60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9.60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2.40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4.00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1.60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4.00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1.60</w:t>
            </w:r>
          </w:p>
        </w:tc>
        <w:tc>
          <w:tcPr>
            <w:tcW w:w="1134" w:type="dxa"/>
            <w:tcBorders>
              <w:left w:val="single" w:sz="2" w:space="0" w:color="auto"/>
              <w:right w:val="single" w:sz="2" w:space="0" w:color="auto"/>
            </w:tcBorders>
            <w:shd w:val="clear" w:color="auto" w:fill="auto"/>
            <w:vAlign w:val="center"/>
          </w:tcPr>
          <w:p>
            <w:pPr>
              <w:jc w:val="center"/>
              <w:rPr>
                <w:sz w:val="18"/>
                <w:szCs w:val="18"/>
              </w:rPr>
            </w:pPr>
            <w:r>
              <w:rPr>
                <w:rFonts w:hint="eastAsia"/>
                <w:sz w:val="18"/>
                <w:szCs w:val="18"/>
              </w:rPr>
              <w:t>/</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sz w:val="18"/>
                <w:szCs w:val="18"/>
              </w:rPr>
              <w:t>3</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1.20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7.20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1.80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3.00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1.20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3.00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1.20</w:t>
            </w:r>
          </w:p>
        </w:tc>
        <w:tc>
          <w:tcPr>
            <w:tcW w:w="1134" w:type="dxa"/>
            <w:tcBorders>
              <w:left w:val="single" w:sz="2" w:space="0" w:color="auto"/>
              <w:right w:val="single" w:sz="2" w:space="0" w:color="auto"/>
            </w:tcBorders>
            <w:shd w:val="clear" w:color="auto" w:fill="auto"/>
            <w:vAlign w:val="center"/>
          </w:tcPr>
          <w:p>
            <w:pPr>
              <w:jc w:val="center"/>
              <w:rPr>
                <w:sz w:val="18"/>
                <w:szCs w:val="18"/>
              </w:rPr>
            </w:pPr>
            <w:r>
              <w:rPr>
                <w:rFonts w:hint="eastAsia"/>
                <w:sz w:val="18"/>
                <w:szCs w:val="18"/>
              </w:rPr>
              <w:t>/</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sz w:val="18"/>
                <w:szCs w:val="18"/>
              </w:rPr>
              <w:t>4</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0.80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4.80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1.20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2.00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0.80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2.00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0.80</w:t>
            </w:r>
          </w:p>
        </w:tc>
        <w:tc>
          <w:tcPr>
            <w:tcW w:w="1134" w:type="dxa"/>
            <w:tcBorders>
              <w:left w:val="single" w:sz="2" w:space="0" w:color="auto"/>
              <w:right w:val="single" w:sz="2" w:space="0" w:color="auto"/>
            </w:tcBorders>
            <w:shd w:val="clear" w:color="auto" w:fill="auto"/>
            <w:vAlign w:val="center"/>
          </w:tcPr>
          <w:p>
            <w:pPr>
              <w:jc w:val="center"/>
              <w:rPr>
                <w:sz w:val="18"/>
                <w:szCs w:val="18"/>
              </w:rPr>
            </w:pPr>
            <w:r>
              <w:rPr>
                <w:rFonts w:hint="eastAsia"/>
                <w:sz w:val="18"/>
                <w:szCs w:val="18"/>
              </w:rPr>
              <w:t>/</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sz w:val="18"/>
                <w:szCs w:val="18"/>
              </w:rPr>
              <w:t>5</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0.40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2.40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0.60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0.40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1.00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0.40</w:t>
            </w:r>
          </w:p>
        </w:tc>
        <w:tc>
          <w:tcPr>
            <w:tcW w:w="1134" w:type="dxa"/>
            <w:tcBorders>
              <w:left w:val="single" w:sz="2" w:space="0" w:color="auto"/>
              <w:right w:val="single" w:sz="2" w:space="0" w:color="auto"/>
            </w:tcBorders>
            <w:shd w:val="clear" w:color="auto" w:fill="auto"/>
            <w:vAlign w:val="center"/>
          </w:tcPr>
          <w:p>
            <w:pPr>
              <w:jc w:val="center"/>
              <w:rPr>
                <w:sz w:val="18"/>
                <w:szCs w:val="18"/>
              </w:rPr>
            </w:pPr>
            <w:r>
              <w:rPr>
                <w:rFonts w:hint="eastAsia"/>
                <w:sz w:val="18"/>
                <w:szCs w:val="18"/>
              </w:rPr>
              <w:t>/</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rFonts w:hint="eastAsia"/>
                <w:sz w:val="18"/>
                <w:szCs w:val="18"/>
              </w:rPr>
              <w:t>6</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0.10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0.60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0.15</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0.25</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0.10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0.25</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0.10</w:t>
            </w:r>
          </w:p>
        </w:tc>
        <w:tc>
          <w:tcPr>
            <w:tcW w:w="1134" w:type="dxa"/>
            <w:tcBorders>
              <w:left w:val="single" w:sz="2" w:space="0" w:color="auto"/>
              <w:right w:val="single" w:sz="2" w:space="0" w:color="auto"/>
            </w:tcBorders>
            <w:shd w:val="clear" w:color="auto" w:fill="auto"/>
            <w:vAlign w:val="center"/>
          </w:tcPr>
          <w:p>
            <w:pPr>
              <w:jc w:val="center"/>
              <w:rPr>
                <w:sz w:val="18"/>
                <w:szCs w:val="18"/>
              </w:rPr>
            </w:pPr>
            <w:r>
              <w:rPr>
                <w:rFonts w:hint="eastAsia"/>
                <w:sz w:val="18"/>
                <w:szCs w:val="18"/>
              </w:rPr>
              <w:t>/</w:t>
            </w:r>
          </w:p>
        </w:tc>
      </w:tr>
      <w:tr>
        <w:trPr>
          <w:trHeight w:val="255"/>
        </w:trPr>
        <w:tc>
          <w:tcPr>
            <w:tcW w:w="1232" w:type="dxa"/>
            <w:tcBorders>
              <w:left w:val="single" w:sz="2" w:space="0" w:color="auto"/>
              <w:right w:val="single" w:sz="2" w:space="0" w:color="auto"/>
            </w:tcBorders>
            <w:shd w:val="clear" w:color="auto" w:fill="auto"/>
            <w:noWrap/>
            <w:vAlign w:val="center"/>
          </w:tcPr>
          <w:p>
            <w:pPr>
              <w:widowControl/>
              <w:jc w:val="center"/>
              <w:rPr>
                <w:sz w:val="18"/>
                <w:szCs w:val="18"/>
              </w:rPr>
            </w:pPr>
            <w:r>
              <w:rPr>
                <w:rFonts w:hint="eastAsia"/>
                <w:sz w:val="18"/>
                <w:szCs w:val="18"/>
              </w:rPr>
              <w:t>7</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0.050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0.30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0.10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0.10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0.050</w:t>
            </w:r>
          </w:p>
        </w:tc>
        <w:tc>
          <w:tcPr>
            <w:tcW w:w="998"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0.10</w:t>
            </w:r>
          </w:p>
        </w:tc>
        <w:tc>
          <w:tcPr>
            <w:tcW w:w="997" w:type="dxa"/>
            <w:tcBorders>
              <w:left w:val="single" w:sz="2" w:space="0" w:color="auto"/>
              <w:right w:val="single" w:sz="2" w:space="0" w:color="auto"/>
            </w:tcBorders>
            <w:shd w:val="clear" w:color="auto" w:fill="auto"/>
            <w:noWrap/>
            <w:vAlign w:val="center"/>
          </w:tcPr>
          <w:p>
            <w:pPr>
              <w:widowControl/>
              <w:jc w:val="center"/>
              <w:rPr>
                <w:rFonts w:ascii="宋体"/>
                <w:sz w:val="18"/>
                <w:szCs w:val="18"/>
              </w:rPr>
            </w:pPr>
            <w:r>
              <w:rPr>
                <w:rFonts w:ascii="宋体"/>
                <w:sz w:val="18"/>
                <w:szCs w:val="18"/>
              </w:rPr>
              <w:t>0.050</w:t>
            </w:r>
          </w:p>
        </w:tc>
        <w:tc>
          <w:tcPr>
            <w:tcW w:w="1134" w:type="dxa"/>
            <w:tcBorders>
              <w:left w:val="single" w:sz="2" w:space="0" w:color="auto"/>
              <w:right w:val="single" w:sz="2" w:space="0" w:color="auto"/>
            </w:tcBorders>
            <w:shd w:val="clear" w:color="auto" w:fill="auto"/>
            <w:vAlign w:val="center"/>
          </w:tcPr>
          <w:p>
            <w:pPr>
              <w:jc w:val="center"/>
              <w:rPr>
                <w:sz w:val="18"/>
                <w:szCs w:val="18"/>
              </w:rPr>
            </w:pPr>
            <w:r>
              <w:rPr>
                <w:rFonts w:hint="eastAsia"/>
                <w:sz w:val="18"/>
                <w:szCs w:val="18"/>
              </w:rPr>
              <w:t>/</w:t>
            </w:r>
          </w:p>
        </w:tc>
      </w:tr>
    </w:tbl>
    <w:p>
      <w:pPr>
        <w:pStyle w:val="74"/>
        <w:tabs>
          <w:tab w:val="center" w:pos="4677"/>
        </w:tabs>
        <w:rPr>
          <w:color w:val="000000"/>
          <w:kern w:val="2"/>
          <w:szCs w:val="24"/>
        </w:rPr>
      </w:pPr>
    </w:p>
    <w:p>
      <w:pPr>
        <w:pStyle w:val="74"/>
        <w:tabs>
          <w:tab w:val="center" w:pos="4677"/>
        </w:tabs>
        <w:spacing w:beforeLines="50" w:before="156" w:afterLines="50" w:after="156"/>
        <w:rPr>
          <w:rFonts w:cs="黑体"/>
          <w:kern w:val="2"/>
        </w:rPr>
      </w:pPr>
      <w:r>
        <w:rPr>
          <w:color w:val="000000"/>
          <w:kern w:val="2"/>
          <w:szCs w:val="24"/>
        </w:rPr>
        <w:t>5.5</w:t>
      </w:r>
      <w:r>
        <w:rPr>
          <w:rFonts w:hint="eastAsia"/>
          <w:color w:val="000000"/>
          <w:kern w:val="2"/>
          <w:szCs w:val="24"/>
        </w:rPr>
        <w:t>.</w:t>
      </w:r>
      <w:r>
        <w:rPr>
          <w:color w:val="000000"/>
          <w:kern w:val="2"/>
          <w:szCs w:val="24"/>
        </w:rPr>
        <w:t>5</w:t>
      </w:r>
      <w:r>
        <w:rPr>
          <w:rFonts w:hint="eastAsia"/>
          <w:color w:val="FF0000"/>
        </w:rPr>
        <w:t>　</w:t>
      </w:r>
      <w:r>
        <w:rPr>
          <w:rFonts w:cs="黑体" w:hint="eastAsia"/>
          <w:kern w:val="2"/>
        </w:rPr>
        <w:t>测定</w:t>
      </w:r>
    </w:p>
    <w:p>
      <w:pPr>
        <w:rPr>
          <w:color w:val="000000"/>
        </w:rPr>
      </w:pPr>
      <w:r>
        <w:rPr>
          <w:rFonts w:ascii="黑体" w:eastAsia="黑体"/>
          <w:color w:val="000000"/>
        </w:rPr>
        <w:t>5.5.5.1</w:t>
      </w:r>
      <w:r>
        <w:rPr>
          <w:rFonts w:eastAsia="黑体" w:hint="eastAsia"/>
          <w:color w:val="FF0000"/>
        </w:rPr>
        <w:t>　</w:t>
      </w:r>
      <w:r>
        <w:rPr>
          <w:rFonts w:ascii="宋体" w:eastAsia="宋体" w:hint="eastAsia"/>
          <w:color w:val="000000"/>
        </w:rPr>
        <w:t>推荐分析线见</w:t>
      </w:r>
      <w:r>
        <w:rPr>
          <w:rFonts w:ascii="宋体" w:eastAsia="宋体" w:hint="eastAsia"/>
        </w:rPr>
        <w:t>表1</w:t>
      </w:r>
      <w:r>
        <w:rPr>
          <w:rFonts w:ascii="宋体" w:eastAsia="宋体"/>
        </w:rPr>
        <w:t>5</w:t>
      </w:r>
      <w:r>
        <w:rPr>
          <w:rFonts w:ascii="宋体" w:eastAsia="宋体" w:hint="eastAsia"/>
        </w:rPr>
        <w:t>。</w:t>
      </w:r>
    </w:p>
    <w:p>
      <w:pPr>
        <w:widowControl/>
        <w:autoSpaceDE w:val="0"/>
        <w:autoSpaceDN w:val="0"/>
        <w:spacing w:beforeLines="50" w:before="156" w:afterLines="50" w:after="156"/>
        <w:ind w:leftChars="-50" w:left="0" w:rightChars="104" w:right="218" w:hangingChars="50" w:hanging="105"/>
        <w:jc w:val="center"/>
        <w:rPr>
          <w:rFonts w:ascii="黑体" w:eastAsia="黑体"/>
          <w:kern w:val="0"/>
          <w:szCs w:val="20"/>
        </w:rPr>
      </w:pPr>
      <w:r>
        <w:rPr>
          <w:rFonts w:ascii="黑体" w:eastAsia="黑体" w:hint="eastAsia"/>
          <w:kern w:val="0"/>
          <w:szCs w:val="20"/>
        </w:rPr>
        <w:t>表</w:t>
      </w:r>
      <w:r>
        <w:rPr>
          <w:rFonts w:ascii="黑体" w:eastAsia="黑体"/>
          <w:kern w:val="0"/>
          <w:szCs w:val="20"/>
        </w:rPr>
        <w:t>15</w:t>
      </w:r>
      <w:r>
        <w:rPr>
          <w:rFonts w:eastAsia="黑体" w:hint="eastAsia"/>
        </w:rPr>
        <w:t>　</w:t>
      </w:r>
      <w:r>
        <w:rPr>
          <w:rFonts w:ascii="黑体" w:eastAsia="黑体"/>
          <w:kern w:val="0"/>
          <w:szCs w:val="20"/>
        </w:rPr>
        <w:t>推荐分析线</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23"/>
        <w:gridCol w:w="3441"/>
        <w:gridCol w:w="1131"/>
        <w:gridCol w:w="3530"/>
      </w:tblGrid>
      <w:tr>
        <w:trPr>
          <w:trHeight w:val="351"/>
        </w:trPr>
        <w:tc>
          <w:tcPr>
            <w:tcW w:w="1223" w:type="dxa"/>
            <w:tcBorders>
              <w:top w:val="single" w:sz="12" w:space="0" w:color="auto"/>
              <w:left w:val="single" w:sz="12" w:space="0" w:color="auto"/>
              <w:bottom w:val="single" w:sz="12" w:space="0" w:color="auto"/>
              <w:right w:val="single" w:sz="4" w:space="0" w:color="auto"/>
            </w:tcBorders>
            <w:vAlign w:val="center"/>
          </w:tcPr>
          <w:p>
            <w:pPr>
              <w:autoSpaceDE w:val="0"/>
              <w:autoSpaceDN w:val="0"/>
              <w:jc w:val="center"/>
              <w:rPr>
                <w:rFonts w:ascii="宋体" w:eastAsia="宋体"/>
                <w:kern w:val="0"/>
                <w:sz w:val="18"/>
                <w:szCs w:val="18"/>
              </w:rPr>
            </w:pPr>
            <w:r>
              <w:rPr>
                <w:rFonts w:ascii="宋体" w:eastAsia="宋体"/>
                <w:kern w:val="0"/>
                <w:sz w:val="18"/>
                <w:szCs w:val="18"/>
              </w:rPr>
              <w:t>元素</w:t>
            </w:r>
          </w:p>
        </w:tc>
        <w:tc>
          <w:tcPr>
            <w:tcW w:w="3441" w:type="dxa"/>
            <w:tcBorders>
              <w:top w:val="single" w:sz="12" w:space="0" w:color="auto"/>
              <w:left w:val="single" w:sz="4" w:space="0" w:color="auto"/>
              <w:bottom w:val="single" w:sz="12" w:space="0" w:color="auto"/>
              <w:right w:val="single" w:sz="4" w:space="0" w:color="auto"/>
            </w:tcBorders>
            <w:vAlign w:val="center"/>
          </w:tcPr>
          <w:p>
            <w:pPr>
              <w:autoSpaceDE w:val="0"/>
              <w:autoSpaceDN w:val="0"/>
              <w:jc w:val="center"/>
              <w:rPr>
                <w:rFonts w:ascii="宋体" w:eastAsia="宋体"/>
                <w:kern w:val="0"/>
                <w:sz w:val="18"/>
                <w:szCs w:val="18"/>
              </w:rPr>
            </w:pPr>
            <w:r>
              <w:rPr>
                <w:rFonts w:ascii="宋体" w:eastAsia="宋体"/>
                <w:kern w:val="0"/>
                <w:sz w:val="18"/>
                <w:szCs w:val="18"/>
              </w:rPr>
              <w:t>分析线/</w:t>
            </w:r>
            <w:r>
              <w:rPr>
                <w:rFonts w:ascii="MS Mincho" w:eastAsia="MS Mincho" w:cs="MS Mincho" w:hint="eastAsia"/>
                <w:kern w:val="0"/>
                <w:sz w:val="18"/>
                <w:szCs w:val="18"/>
              </w:rPr>
              <w:t> </w:t>
            </w:r>
            <w:r>
              <w:rPr>
                <w:rFonts w:ascii="宋体" w:eastAsia="宋体"/>
                <w:kern w:val="0"/>
                <w:sz w:val="18"/>
                <w:szCs w:val="18"/>
              </w:rPr>
              <w:t>nm</w:t>
            </w:r>
          </w:p>
        </w:tc>
        <w:tc>
          <w:tcPr>
            <w:tcW w:w="1131" w:type="dxa"/>
            <w:tcBorders>
              <w:top w:val="single" w:sz="12" w:space="0" w:color="auto"/>
              <w:left w:val="single" w:sz="4" w:space="0" w:color="auto"/>
              <w:bottom w:val="single" w:sz="12" w:space="0" w:color="auto"/>
              <w:right w:val="single" w:sz="4" w:space="0" w:color="auto"/>
            </w:tcBorders>
            <w:vAlign w:val="center"/>
          </w:tcPr>
          <w:p>
            <w:pPr>
              <w:autoSpaceDE w:val="0"/>
              <w:autoSpaceDN w:val="0"/>
              <w:jc w:val="center"/>
              <w:rPr>
                <w:rFonts w:ascii="宋体" w:eastAsia="宋体"/>
                <w:kern w:val="0"/>
                <w:sz w:val="18"/>
                <w:szCs w:val="18"/>
              </w:rPr>
            </w:pPr>
            <w:r>
              <w:rPr>
                <w:rFonts w:ascii="宋体" w:eastAsia="宋体"/>
                <w:kern w:val="0"/>
                <w:sz w:val="18"/>
                <w:szCs w:val="18"/>
              </w:rPr>
              <w:t>元素</w:t>
            </w:r>
          </w:p>
        </w:tc>
        <w:tc>
          <w:tcPr>
            <w:tcW w:w="3530" w:type="dxa"/>
            <w:tcBorders>
              <w:top w:val="single" w:sz="12" w:space="0" w:color="auto"/>
              <w:left w:val="single" w:sz="4" w:space="0" w:color="auto"/>
              <w:bottom w:val="single" w:sz="12" w:space="0" w:color="auto"/>
              <w:right w:val="single" w:sz="12" w:space="0" w:color="auto"/>
            </w:tcBorders>
            <w:vAlign w:val="center"/>
          </w:tcPr>
          <w:p>
            <w:pPr>
              <w:autoSpaceDE w:val="0"/>
              <w:autoSpaceDN w:val="0"/>
              <w:jc w:val="center"/>
              <w:rPr>
                <w:rFonts w:ascii="宋体" w:eastAsia="宋体"/>
                <w:kern w:val="0"/>
                <w:sz w:val="18"/>
                <w:szCs w:val="18"/>
              </w:rPr>
            </w:pPr>
            <w:r>
              <w:rPr>
                <w:rFonts w:ascii="宋体" w:eastAsia="宋体"/>
                <w:kern w:val="0"/>
                <w:sz w:val="18"/>
                <w:szCs w:val="18"/>
              </w:rPr>
              <w:t>分析线/</w:t>
            </w:r>
            <w:r>
              <w:rPr>
                <w:rFonts w:ascii="MS Mincho" w:eastAsia="MS Mincho" w:cs="MS Mincho" w:hint="eastAsia"/>
                <w:kern w:val="0"/>
                <w:sz w:val="18"/>
                <w:szCs w:val="18"/>
              </w:rPr>
              <w:t> </w:t>
            </w:r>
            <w:r>
              <w:rPr>
                <w:rFonts w:ascii="宋体" w:eastAsia="宋体"/>
                <w:kern w:val="0"/>
                <w:sz w:val="18"/>
                <w:szCs w:val="18"/>
              </w:rPr>
              <w:t>nm</w:t>
            </w:r>
          </w:p>
        </w:tc>
      </w:tr>
      <w:tr>
        <w:tc>
          <w:tcPr>
            <w:tcW w:w="1223" w:type="dxa"/>
            <w:tcBorders>
              <w:top w:val="single" w:sz="12" w:space="0" w:color="auto"/>
              <w:left w:val="single" w:sz="12" w:space="0" w:color="auto"/>
              <w:bottom w:val="single" w:sz="4" w:space="0" w:color="auto"/>
              <w:right w:val="single" w:sz="4" w:space="0" w:color="auto"/>
            </w:tcBorders>
            <w:vAlign w:val="center"/>
          </w:tcPr>
          <w:p>
            <w:pPr>
              <w:numPr>
                <w:ilvl w:val="0"/>
                <w:numId w:val="2"/>
              </w:numPr>
              <w:spacing w:before="59"/>
              <w:ind w:left="29"/>
              <w:jc w:val="center"/>
              <w:rPr>
                <w:rFonts w:ascii="宋体" w:eastAsia="宋体"/>
                <w:w w:val="110"/>
                <w:kern w:val="0"/>
                <w:sz w:val="18"/>
                <w:szCs w:val="18"/>
              </w:rPr>
            </w:pPr>
            <w:r>
              <w:rPr>
                <w:rFonts w:ascii="宋体" w:eastAsia="宋体"/>
                <w:w w:val="110"/>
                <w:kern w:val="0"/>
                <w:sz w:val="18"/>
                <w:szCs w:val="18"/>
              </w:rPr>
              <w:t>Y</w:t>
            </w:r>
          </w:p>
        </w:tc>
        <w:tc>
          <w:tcPr>
            <w:tcW w:w="3441" w:type="dxa"/>
            <w:tcBorders>
              <w:top w:val="single" w:sz="12" w:space="0" w:color="auto"/>
              <w:left w:val="single" w:sz="4" w:space="0" w:color="auto"/>
              <w:bottom w:val="single" w:sz="4" w:space="0" w:color="auto"/>
              <w:right w:val="single" w:sz="4" w:space="0" w:color="auto"/>
            </w:tcBorders>
            <w:vAlign w:val="center"/>
          </w:tcPr>
          <w:p>
            <w:pPr>
              <w:numPr>
                <w:ilvl w:val="0"/>
                <w:numId w:val="2"/>
              </w:numPr>
              <w:spacing w:before="59"/>
              <w:ind w:left="29"/>
              <w:jc w:val="center"/>
              <w:rPr>
                <w:rFonts w:ascii="宋体" w:eastAsia="宋体"/>
                <w:w w:val="110"/>
                <w:kern w:val="0"/>
                <w:sz w:val="18"/>
                <w:szCs w:val="18"/>
              </w:rPr>
            </w:pPr>
            <w:r>
              <w:rPr>
                <w:rFonts w:ascii="宋体" w:eastAsia="宋体"/>
                <w:w w:val="110"/>
                <w:kern w:val="0"/>
                <w:sz w:val="18"/>
                <w:szCs w:val="18"/>
              </w:rPr>
              <w:t>244.219</w:t>
            </w:r>
            <w:r>
              <w:rPr>
                <w:rFonts w:ascii="宋体" w:eastAsia="宋体"/>
                <w:w w:val="110"/>
                <w:kern w:val="0"/>
                <w:sz w:val="18"/>
                <w:szCs w:val="18"/>
              </w:rPr>
              <w:t>、</w:t>
            </w:r>
            <w:r>
              <w:rPr>
                <w:rFonts w:ascii="宋体" w:eastAsia="宋体"/>
                <w:w w:val="110"/>
                <w:kern w:val="0"/>
                <w:sz w:val="18"/>
                <w:szCs w:val="18"/>
              </w:rPr>
              <w:t>320.332</w:t>
            </w:r>
          </w:p>
        </w:tc>
        <w:tc>
          <w:tcPr>
            <w:tcW w:w="1131" w:type="dxa"/>
            <w:tcBorders>
              <w:top w:val="single" w:sz="12" w:space="0" w:color="auto"/>
              <w:left w:val="single" w:sz="4" w:space="0" w:color="auto"/>
              <w:bottom w:val="single" w:sz="4" w:space="0" w:color="auto"/>
              <w:right w:val="single" w:sz="4" w:space="0" w:color="auto"/>
            </w:tcBorders>
            <w:vAlign w:val="center"/>
          </w:tcPr>
          <w:p>
            <w:pPr>
              <w:numPr>
                <w:ilvl w:val="0"/>
                <w:numId w:val="2"/>
              </w:numPr>
              <w:spacing w:before="59"/>
              <w:ind w:left="29"/>
              <w:jc w:val="center"/>
              <w:rPr>
                <w:rFonts w:ascii="宋体" w:eastAsia="宋体"/>
                <w:kern w:val="0"/>
                <w:sz w:val="18"/>
                <w:szCs w:val="18"/>
              </w:rPr>
            </w:pPr>
            <w:r>
              <w:rPr>
                <w:rFonts w:ascii="宋体" w:eastAsia="宋体"/>
                <w:w w:val="110"/>
                <w:kern w:val="0"/>
                <w:sz w:val="18"/>
                <w:szCs w:val="18"/>
              </w:rPr>
              <w:t>Tb</w:t>
            </w:r>
          </w:p>
        </w:tc>
        <w:tc>
          <w:tcPr>
            <w:tcW w:w="3530" w:type="dxa"/>
            <w:tcBorders>
              <w:top w:val="single" w:sz="12" w:space="0" w:color="auto"/>
              <w:left w:val="single" w:sz="4" w:space="0" w:color="auto"/>
              <w:bottom w:val="single" w:sz="4" w:space="0" w:color="auto"/>
              <w:right w:val="single" w:sz="12" w:space="0" w:color="auto"/>
            </w:tcBorders>
            <w:vAlign w:val="center"/>
          </w:tcPr>
          <w:p>
            <w:pPr>
              <w:numPr>
                <w:ilvl w:val="0"/>
                <w:numId w:val="2"/>
              </w:numPr>
              <w:spacing w:before="68"/>
              <w:ind w:left="8"/>
              <w:jc w:val="center"/>
              <w:rPr>
                <w:rFonts w:ascii="宋体" w:eastAsia="宋体"/>
                <w:w w:val="110"/>
                <w:kern w:val="0"/>
                <w:sz w:val="18"/>
                <w:szCs w:val="18"/>
              </w:rPr>
            </w:pPr>
            <w:r>
              <w:rPr>
                <w:rFonts w:ascii="宋体" w:eastAsia="宋体"/>
                <w:w w:val="110"/>
                <w:kern w:val="0"/>
                <w:sz w:val="18"/>
                <w:szCs w:val="18"/>
              </w:rPr>
              <w:t>332.440</w:t>
            </w:r>
          </w:p>
        </w:tc>
      </w:tr>
      <w:tr>
        <w:tc>
          <w:tcPr>
            <w:tcW w:w="1223" w:type="dxa"/>
            <w:tcBorders>
              <w:top w:val="single" w:sz="4" w:space="0" w:color="auto"/>
              <w:left w:val="single" w:sz="12" w:space="0" w:color="auto"/>
              <w:bottom w:val="single" w:sz="5" w:space="0" w:color="000000"/>
              <w:right w:val="single" w:sz="5" w:space="0" w:color="000000"/>
            </w:tcBorders>
            <w:vAlign w:val="center"/>
          </w:tcPr>
          <w:p>
            <w:pPr>
              <w:numPr>
                <w:ilvl w:val="0"/>
                <w:numId w:val="2"/>
              </w:numPr>
              <w:spacing w:before="59"/>
              <w:ind w:left="29"/>
              <w:jc w:val="center"/>
              <w:rPr>
                <w:rFonts w:ascii="宋体" w:eastAsia="宋体"/>
                <w:w w:val="110"/>
                <w:kern w:val="0"/>
                <w:sz w:val="18"/>
                <w:szCs w:val="18"/>
              </w:rPr>
            </w:pPr>
            <w:r>
              <w:rPr>
                <w:rFonts w:ascii="宋体" w:eastAsia="宋体"/>
                <w:w w:val="110"/>
                <w:kern w:val="0"/>
                <w:sz w:val="18"/>
                <w:szCs w:val="18"/>
              </w:rPr>
              <w:t>La</w:t>
            </w:r>
          </w:p>
        </w:tc>
        <w:tc>
          <w:tcPr>
            <w:tcW w:w="3441" w:type="dxa"/>
            <w:tcBorders>
              <w:top w:val="single" w:sz="4" w:space="0" w:color="auto"/>
              <w:left w:val="single" w:sz="5" w:space="0" w:color="000000"/>
              <w:bottom w:val="single" w:sz="5" w:space="0" w:color="000000"/>
              <w:right w:val="single" w:sz="5" w:space="0" w:color="000000"/>
            </w:tcBorders>
            <w:vAlign w:val="center"/>
          </w:tcPr>
          <w:p>
            <w:pPr>
              <w:numPr>
                <w:ilvl w:val="0"/>
                <w:numId w:val="2"/>
              </w:numPr>
              <w:spacing w:before="59"/>
              <w:ind w:left="29"/>
              <w:jc w:val="center"/>
              <w:rPr>
                <w:rFonts w:ascii="宋体" w:eastAsia="宋体"/>
                <w:w w:val="110"/>
                <w:kern w:val="0"/>
                <w:sz w:val="18"/>
                <w:szCs w:val="18"/>
              </w:rPr>
            </w:pPr>
            <w:r>
              <w:rPr>
                <w:rFonts w:ascii="宋体" w:eastAsia="宋体"/>
                <w:w w:val="110"/>
                <w:kern w:val="0"/>
                <w:sz w:val="18"/>
                <w:szCs w:val="18"/>
              </w:rPr>
              <w:t>408.672</w:t>
            </w:r>
            <w:r>
              <w:rPr>
                <w:rFonts w:ascii="宋体" w:eastAsia="宋体"/>
                <w:w w:val="110"/>
                <w:kern w:val="0"/>
                <w:sz w:val="18"/>
                <w:szCs w:val="18"/>
              </w:rPr>
              <w:t>、</w:t>
            </w:r>
            <w:r>
              <w:rPr>
                <w:rFonts w:ascii="宋体" w:eastAsia="宋体"/>
                <w:w w:val="110"/>
                <w:kern w:val="0"/>
                <w:sz w:val="18"/>
                <w:szCs w:val="18"/>
              </w:rPr>
              <w:t>379.477</w:t>
            </w:r>
          </w:p>
        </w:tc>
        <w:tc>
          <w:tcPr>
            <w:tcW w:w="1131" w:type="dxa"/>
            <w:tcBorders>
              <w:top w:val="single" w:sz="4" w:space="0" w:color="auto"/>
              <w:left w:val="single" w:sz="5" w:space="0" w:color="000000"/>
              <w:bottom w:val="single" w:sz="5" w:space="0" w:color="000000"/>
              <w:right w:val="single" w:sz="5" w:space="0" w:color="000000"/>
            </w:tcBorders>
            <w:vAlign w:val="center"/>
          </w:tcPr>
          <w:p>
            <w:pPr>
              <w:numPr>
                <w:ilvl w:val="0"/>
                <w:numId w:val="2"/>
              </w:numPr>
              <w:spacing w:before="58"/>
              <w:ind w:left="22"/>
              <w:jc w:val="center"/>
              <w:rPr>
                <w:rFonts w:ascii="宋体" w:eastAsia="宋体"/>
                <w:kern w:val="0"/>
                <w:sz w:val="18"/>
                <w:szCs w:val="18"/>
              </w:rPr>
            </w:pPr>
            <w:r>
              <w:rPr>
                <w:rFonts w:ascii="宋体" w:eastAsia="宋体"/>
                <w:kern w:val="0"/>
                <w:sz w:val="18"/>
                <w:szCs w:val="18"/>
              </w:rPr>
              <w:t>Dy</w:t>
            </w:r>
          </w:p>
        </w:tc>
        <w:tc>
          <w:tcPr>
            <w:tcW w:w="3530" w:type="dxa"/>
            <w:tcBorders>
              <w:top w:val="single" w:sz="4" w:space="0" w:color="auto"/>
              <w:left w:val="single" w:sz="5" w:space="0" w:color="000000"/>
              <w:bottom w:val="single" w:sz="5" w:space="0" w:color="000000"/>
              <w:right w:val="single" w:sz="12" w:space="0" w:color="auto"/>
            </w:tcBorders>
            <w:vAlign w:val="center"/>
          </w:tcPr>
          <w:p>
            <w:pPr>
              <w:numPr>
                <w:ilvl w:val="0"/>
                <w:numId w:val="2"/>
              </w:numPr>
              <w:spacing w:before="73"/>
              <w:ind w:left="38"/>
              <w:jc w:val="center"/>
              <w:rPr>
                <w:rFonts w:ascii="宋体" w:eastAsia="宋体"/>
                <w:w w:val="110"/>
                <w:kern w:val="0"/>
                <w:sz w:val="18"/>
                <w:szCs w:val="18"/>
              </w:rPr>
            </w:pPr>
            <w:r>
              <w:rPr>
                <w:rFonts w:ascii="宋体" w:eastAsia="宋体"/>
                <w:w w:val="110"/>
                <w:kern w:val="0"/>
                <w:sz w:val="18"/>
                <w:szCs w:val="18"/>
              </w:rPr>
              <w:t>353.170</w:t>
            </w:r>
          </w:p>
        </w:tc>
      </w:tr>
      <w:tr>
        <w:tc>
          <w:tcPr>
            <w:tcW w:w="1223" w:type="dxa"/>
            <w:tcBorders>
              <w:top w:val="single" w:sz="5" w:space="0" w:color="000000"/>
              <w:left w:val="single" w:sz="12" w:space="0" w:color="auto"/>
              <w:bottom w:val="single" w:sz="3" w:space="0" w:color="000000"/>
              <w:right w:val="single" w:sz="5" w:space="0" w:color="000000"/>
            </w:tcBorders>
            <w:vAlign w:val="center"/>
          </w:tcPr>
          <w:p>
            <w:pPr>
              <w:numPr>
                <w:ilvl w:val="0"/>
                <w:numId w:val="2"/>
              </w:numPr>
              <w:spacing w:before="59"/>
              <w:ind w:left="29"/>
              <w:jc w:val="center"/>
              <w:rPr>
                <w:rFonts w:ascii="宋体" w:eastAsia="宋体"/>
                <w:w w:val="110"/>
                <w:kern w:val="0"/>
                <w:sz w:val="18"/>
                <w:szCs w:val="18"/>
              </w:rPr>
            </w:pPr>
            <w:r>
              <w:rPr>
                <w:rFonts w:ascii="宋体" w:eastAsia="宋体"/>
                <w:w w:val="110"/>
                <w:kern w:val="0"/>
                <w:sz w:val="18"/>
                <w:szCs w:val="18"/>
              </w:rPr>
              <w:t>Ce</w:t>
            </w:r>
          </w:p>
        </w:tc>
        <w:tc>
          <w:tcPr>
            <w:tcW w:w="3441" w:type="dxa"/>
            <w:tcBorders>
              <w:top w:val="single" w:sz="5" w:space="0" w:color="000000"/>
              <w:left w:val="single" w:sz="5" w:space="0" w:color="000000"/>
              <w:bottom w:val="single" w:sz="3" w:space="0" w:color="000000"/>
              <w:right w:val="single" w:sz="5" w:space="0" w:color="000000"/>
            </w:tcBorders>
            <w:vAlign w:val="center"/>
          </w:tcPr>
          <w:p>
            <w:pPr>
              <w:numPr>
                <w:ilvl w:val="0"/>
                <w:numId w:val="2"/>
              </w:numPr>
              <w:spacing w:before="59"/>
              <w:ind w:left="29"/>
              <w:jc w:val="center"/>
              <w:rPr>
                <w:rFonts w:ascii="宋体" w:eastAsia="宋体"/>
                <w:w w:val="110"/>
                <w:kern w:val="0"/>
                <w:sz w:val="18"/>
                <w:szCs w:val="18"/>
              </w:rPr>
            </w:pPr>
            <w:r>
              <w:rPr>
                <w:rFonts w:ascii="宋体" w:eastAsia="宋体"/>
                <w:w w:val="110"/>
                <w:kern w:val="0"/>
                <w:sz w:val="18"/>
                <w:szCs w:val="18"/>
              </w:rPr>
              <w:t>413.765</w:t>
            </w:r>
            <w:r>
              <w:rPr>
                <w:rFonts w:ascii="宋体" w:eastAsia="宋体"/>
                <w:w w:val="110"/>
                <w:kern w:val="0"/>
                <w:sz w:val="18"/>
                <w:szCs w:val="18"/>
              </w:rPr>
              <w:t>、</w:t>
            </w:r>
            <w:r>
              <w:rPr>
                <w:rFonts w:ascii="宋体" w:eastAsia="宋体"/>
                <w:w w:val="110"/>
                <w:kern w:val="0"/>
                <w:sz w:val="18"/>
                <w:szCs w:val="18"/>
              </w:rPr>
              <w:t>413.380</w:t>
            </w:r>
          </w:p>
        </w:tc>
        <w:tc>
          <w:tcPr>
            <w:tcW w:w="1131" w:type="dxa"/>
            <w:tcBorders>
              <w:top w:val="single" w:sz="5" w:space="0" w:color="000000"/>
              <w:left w:val="single" w:sz="5" w:space="0" w:color="000000"/>
              <w:bottom w:val="single" w:sz="3" w:space="0" w:color="000000"/>
              <w:right w:val="single" w:sz="5" w:space="0" w:color="000000"/>
            </w:tcBorders>
            <w:vAlign w:val="center"/>
          </w:tcPr>
          <w:p>
            <w:pPr>
              <w:numPr>
                <w:ilvl w:val="0"/>
                <w:numId w:val="2"/>
              </w:numPr>
              <w:spacing w:before="65"/>
              <w:ind w:left="34"/>
              <w:jc w:val="center"/>
              <w:rPr>
                <w:rFonts w:ascii="宋体" w:eastAsia="宋体"/>
                <w:kern w:val="0"/>
                <w:sz w:val="18"/>
                <w:szCs w:val="18"/>
              </w:rPr>
            </w:pPr>
            <w:r>
              <w:rPr>
                <w:rFonts w:ascii="宋体" w:eastAsia="宋体"/>
                <w:kern w:val="0"/>
                <w:sz w:val="18"/>
                <w:szCs w:val="18"/>
              </w:rPr>
              <w:t>Ho</w:t>
            </w:r>
          </w:p>
        </w:tc>
        <w:tc>
          <w:tcPr>
            <w:tcW w:w="3530" w:type="dxa"/>
            <w:tcBorders>
              <w:top w:val="single" w:sz="5" w:space="0" w:color="000000"/>
              <w:left w:val="single" w:sz="5" w:space="0" w:color="000000"/>
              <w:bottom w:val="single" w:sz="3" w:space="0" w:color="000000"/>
              <w:right w:val="single" w:sz="12" w:space="0" w:color="auto"/>
            </w:tcBorders>
            <w:vAlign w:val="center"/>
          </w:tcPr>
          <w:p>
            <w:pPr>
              <w:numPr>
                <w:ilvl w:val="0"/>
                <w:numId w:val="2"/>
              </w:numPr>
              <w:spacing w:before="74"/>
              <w:ind w:left="16"/>
              <w:jc w:val="center"/>
              <w:rPr>
                <w:rFonts w:ascii="宋体" w:eastAsia="宋体"/>
                <w:w w:val="110"/>
                <w:kern w:val="0"/>
                <w:sz w:val="18"/>
                <w:szCs w:val="18"/>
              </w:rPr>
            </w:pPr>
            <w:r>
              <w:rPr>
                <w:rFonts w:ascii="宋体" w:eastAsia="宋体"/>
                <w:w w:val="110"/>
                <w:kern w:val="0"/>
                <w:sz w:val="18"/>
                <w:szCs w:val="18"/>
              </w:rPr>
              <w:t>341.646</w:t>
            </w:r>
          </w:p>
        </w:tc>
      </w:tr>
      <w:tr>
        <w:tc>
          <w:tcPr>
            <w:tcW w:w="1223" w:type="dxa"/>
            <w:tcBorders>
              <w:top w:val="single" w:sz="3" w:space="0" w:color="000000"/>
              <w:left w:val="single" w:sz="12" w:space="0" w:color="auto"/>
              <w:bottom w:val="single" w:sz="3" w:space="0" w:color="000000"/>
              <w:right w:val="single" w:sz="5" w:space="0" w:color="000000"/>
            </w:tcBorders>
            <w:vAlign w:val="center"/>
          </w:tcPr>
          <w:p>
            <w:pPr>
              <w:numPr>
                <w:ilvl w:val="0"/>
                <w:numId w:val="2"/>
              </w:numPr>
              <w:spacing w:before="59"/>
              <w:ind w:left="29"/>
              <w:jc w:val="center"/>
              <w:rPr>
                <w:rFonts w:ascii="宋体" w:eastAsia="宋体"/>
                <w:w w:val="110"/>
                <w:kern w:val="0"/>
                <w:sz w:val="18"/>
                <w:szCs w:val="18"/>
              </w:rPr>
            </w:pPr>
            <w:r>
              <w:rPr>
                <w:rFonts w:ascii="宋体" w:eastAsia="宋体"/>
                <w:w w:val="110"/>
                <w:kern w:val="0"/>
                <w:sz w:val="18"/>
                <w:szCs w:val="18"/>
              </w:rPr>
              <w:t>Pr</w:t>
            </w:r>
          </w:p>
        </w:tc>
        <w:tc>
          <w:tcPr>
            <w:tcW w:w="3441" w:type="dxa"/>
            <w:tcBorders>
              <w:top w:val="single" w:sz="3" w:space="0" w:color="000000"/>
              <w:left w:val="single" w:sz="5" w:space="0" w:color="000000"/>
              <w:bottom w:val="single" w:sz="3" w:space="0" w:color="000000"/>
              <w:right w:val="single" w:sz="5" w:space="0" w:color="000000"/>
            </w:tcBorders>
            <w:vAlign w:val="center"/>
          </w:tcPr>
          <w:p>
            <w:pPr>
              <w:numPr>
                <w:ilvl w:val="0"/>
                <w:numId w:val="2"/>
              </w:numPr>
              <w:spacing w:before="59"/>
              <w:ind w:left="29"/>
              <w:jc w:val="center"/>
              <w:rPr>
                <w:rFonts w:ascii="宋体" w:eastAsia="宋体"/>
                <w:w w:val="110"/>
                <w:kern w:val="0"/>
                <w:sz w:val="18"/>
                <w:szCs w:val="18"/>
              </w:rPr>
            </w:pPr>
            <w:r>
              <w:rPr>
                <w:rFonts w:ascii="宋体" w:eastAsia="宋体"/>
                <w:w w:val="110"/>
                <w:kern w:val="0"/>
                <w:sz w:val="18"/>
                <w:szCs w:val="18"/>
              </w:rPr>
              <w:t>405.654</w:t>
            </w:r>
            <w:r>
              <w:rPr>
                <w:rFonts w:ascii="宋体" w:eastAsia="宋体"/>
                <w:w w:val="110"/>
                <w:kern w:val="0"/>
                <w:sz w:val="18"/>
                <w:szCs w:val="18"/>
              </w:rPr>
              <w:t>、</w:t>
            </w:r>
            <w:r>
              <w:rPr>
                <w:rFonts w:ascii="宋体" w:eastAsia="宋体"/>
                <w:w w:val="110"/>
                <w:kern w:val="0"/>
                <w:sz w:val="18"/>
                <w:szCs w:val="18"/>
              </w:rPr>
              <w:t>424.293</w:t>
            </w:r>
          </w:p>
        </w:tc>
        <w:tc>
          <w:tcPr>
            <w:tcW w:w="1131" w:type="dxa"/>
            <w:tcBorders>
              <w:top w:val="single" w:sz="3" w:space="0" w:color="000000"/>
              <w:left w:val="single" w:sz="5" w:space="0" w:color="000000"/>
              <w:bottom w:val="single" w:sz="3" w:space="0" w:color="000000"/>
              <w:right w:val="single" w:sz="5" w:space="0" w:color="000000"/>
            </w:tcBorders>
            <w:vAlign w:val="center"/>
          </w:tcPr>
          <w:p>
            <w:pPr>
              <w:numPr>
                <w:ilvl w:val="0"/>
                <w:numId w:val="2"/>
              </w:numPr>
              <w:spacing w:before="65"/>
              <w:ind w:left="34"/>
              <w:jc w:val="center"/>
              <w:rPr>
                <w:rFonts w:ascii="宋体" w:eastAsia="宋体"/>
                <w:kern w:val="0"/>
                <w:sz w:val="18"/>
                <w:szCs w:val="18"/>
              </w:rPr>
            </w:pPr>
            <w:r>
              <w:rPr>
                <w:rFonts w:ascii="宋体" w:eastAsia="宋体"/>
                <w:w w:val="104"/>
                <w:kern w:val="0"/>
                <w:sz w:val="18"/>
                <w:szCs w:val="18"/>
              </w:rPr>
              <w:t>Er</w:t>
            </w:r>
          </w:p>
        </w:tc>
        <w:tc>
          <w:tcPr>
            <w:tcW w:w="3530" w:type="dxa"/>
            <w:tcBorders>
              <w:top w:val="single" w:sz="3" w:space="0" w:color="000000"/>
              <w:left w:val="single" w:sz="5" w:space="0" w:color="000000"/>
              <w:bottom w:val="single" w:sz="3" w:space="0" w:color="000000"/>
              <w:right w:val="single" w:sz="12" w:space="0" w:color="auto"/>
            </w:tcBorders>
            <w:vAlign w:val="center"/>
          </w:tcPr>
          <w:p>
            <w:pPr>
              <w:numPr>
                <w:ilvl w:val="0"/>
                <w:numId w:val="2"/>
              </w:numPr>
              <w:spacing w:before="74"/>
              <w:ind w:left="22"/>
              <w:jc w:val="center"/>
              <w:rPr>
                <w:rFonts w:ascii="宋体" w:eastAsia="宋体"/>
                <w:w w:val="110"/>
                <w:kern w:val="0"/>
                <w:sz w:val="18"/>
                <w:szCs w:val="18"/>
              </w:rPr>
            </w:pPr>
            <w:r>
              <w:rPr>
                <w:rFonts w:ascii="宋体" w:eastAsia="宋体"/>
                <w:w w:val="110"/>
                <w:kern w:val="0"/>
                <w:sz w:val="18"/>
                <w:szCs w:val="18"/>
              </w:rPr>
              <w:t>326.478</w:t>
            </w:r>
          </w:p>
        </w:tc>
      </w:tr>
      <w:tr>
        <w:tc>
          <w:tcPr>
            <w:tcW w:w="1223" w:type="dxa"/>
            <w:tcBorders>
              <w:top w:val="single" w:sz="3" w:space="0" w:color="000000"/>
              <w:left w:val="single" w:sz="12" w:space="0" w:color="auto"/>
              <w:bottom w:val="single" w:sz="5" w:space="0" w:color="000000"/>
              <w:right w:val="single" w:sz="5" w:space="0" w:color="000000"/>
            </w:tcBorders>
            <w:vAlign w:val="center"/>
          </w:tcPr>
          <w:p>
            <w:pPr>
              <w:numPr>
                <w:ilvl w:val="0"/>
                <w:numId w:val="2"/>
              </w:numPr>
              <w:spacing w:before="59"/>
              <w:ind w:left="29"/>
              <w:jc w:val="center"/>
              <w:rPr>
                <w:rFonts w:ascii="宋体" w:eastAsia="宋体"/>
                <w:w w:val="110"/>
                <w:kern w:val="0"/>
                <w:sz w:val="18"/>
                <w:szCs w:val="18"/>
              </w:rPr>
            </w:pPr>
            <w:r>
              <w:rPr>
                <w:rFonts w:ascii="宋体" w:eastAsia="宋体"/>
                <w:w w:val="110"/>
                <w:kern w:val="0"/>
                <w:sz w:val="18"/>
                <w:szCs w:val="18"/>
              </w:rPr>
              <w:t>Nd</w:t>
            </w:r>
          </w:p>
        </w:tc>
        <w:tc>
          <w:tcPr>
            <w:tcW w:w="3441" w:type="dxa"/>
            <w:tcBorders>
              <w:top w:val="single" w:sz="3" w:space="0" w:color="000000"/>
              <w:left w:val="single" w:sz="5" w:space="0" w:color="000000"/>
              <w:bottom w:val="single" w:sz="5" w:space="0" w:color="000000"/>
              <w:right w:val="single" w:sz="5" w:space="0" w:color="000000"/>
            </w:tcBorders>
            <w:vAlign w:val="center"/>
          </w:tcPr>
          <w:p>
            <w:pPr>
              <w:numPr>
                <w:ilvl w:val="0"/>
                <w:numId w:val="2"/>
              </w:numPr>
              <w:spacing w:before="59"/>
              <w:ind w:left="29"/>
              <w:jc w:val="center"/>
              <w:rPr>
                <w:rFonts w:ascii="宋体" w:eastAsia="宋体"/>
                <w:w w:val="110"/>
                <w:kern w:val="0"/>
                <w:sz w:val="18"/>
                <w:szCs w:val="18"/>
              </w:rPr>
            </w:pPr>
            <w:r>
              <w:rPr>
                <w:rFonts w:ascii="宋体" w:eastAsia="宋体"/>
                <w:w w:val="110"/>
                <w:kern w:val="0"/>
                <w:sz w:val="18"/>
                <w:szCs w:val="18"/>
              </w:rPr>
              <w:t>401.225</w:t>
            </w:r>
          </w:p>
        </w:tc>
        <w:tc>
          <w:tcPr>
            <w:tcW w:w="1131" w:type="dxa"/>
            <w:tcBorders>
              <w:top w:val="single" w:sz="3" w:space="0" w:color="000000"/>
              <w:left w:val="single" w:sz="5" w:space="0" w:color="000000"/>
              <w:bottom w:val="single" w:sz="5" w:space="0" w:color="000000"/>
              <w:right w:val="single" w:sz="5" w:space="0" w:color="000000"/>
            </w:tcBorders>
            <w:vAlign w:val="center"/>
          </w:tcPr>
          <w:p>
            <w:pPr>
              <w:numPr>
                <w:ilvl w:val="0"/>
                <w:numId w:val="2"/>
              </w:numPr>
              <w:spacing w:before="65"/>
              <w:ind w:left="29"/>
              <w:jc w:val="center"/>
              <w:rPr>
                <w:rFonts w:ascii="宋体" w:eastAsia="宋体"/>
                <w:kern w:val="0"/>
                <w:sz w:val="18"/>
                <w:szCs w:val="18"/>
              </w:rPr>
            </w:pPr>
            <w:r>
              <w:rPr>
                <w:rFonts w:ascii="宋体" w:eastAsia="宋体"/>
                <w:w w:val="104"/>
                <w:kern w:val="0"/>
                <w:sz w:val="18"/>
                <w:szCs w:val="18"/>
              </w:rPr>
              <w:t>Tm</w:t>
            </w:r>
          </w:p>
        </w:tc>
        <w:tc>
          <w:tcPr>
            <w:tcW w:w="3530" w:type="dxa"/>
            <w:tcBorders>
              <w:top w:val="single" w:sz="3" w:space="0" w:color="000000"/>
              <w:left w:val="single" w:sz="5" w:space="0" w:color="000000"/>
              <w:bottom w:val="single" w:sz="5" w:space="0" w:color="000000"/>
              <w:right w:val="single" w:sz="12" w:space="0" w:color="auto"/>
            </w:tcBorders>
            <w:vAlign w:val="center"/>
          </w:tcPr>
          <w:p>
            <w:pPr>
              <w:numPr>
                <w:ilvl w:val="0"/>
                <w:numId w:val="2"/>
              </w:numPr>
              <w:spacing w:before="74"/>
              <w:ind w:left="38"/>
              <w:jc w:val="center"/>
              <w:rPr>
                <w:rFonts w:ascii="宋体" w:eastAsia="宋体"/>
                <w:w w:val="110"/>
                <w:kern w:val="0"/>
                <w:sz w:val="18"/>
                <w:szCs w:val="18"/>
              </w:rPr>
            </w:pPr>
            <w:r>
              <w:rPr>
                <w:rFonts w:ascii="宋体" w:eastAsia="宋体"/>
                <w:w w:val="110"/>
                <w:kern w:val="0"/>
                <w:sz w:val="18"/>
                <w:szCs w:val="18"/>
              </w:rPr>
              <w:t>313.126</w:t>
            </w:r>
          </w:p>
        </w:tc>
      </w:tr>
      <w:tr>
        <w:tc>
          <w:tcPr>
            <w:tcW w:w="1223" w:type="dxa"/>
            <w:tcBorders>
              <w:top w:val="single" w:sz="3" w:space="0" w:color="000000"/>
              <w:left w:val="single" w:sz="12" w:space="0" w:color="auto"/>
              <w:bottom w:val="single" w:sz="5" w:space="0" w:color="000000"/>
              <w:right w:val="single" w:sz="5" w:space="0" w:color="000000"/>
            </w:tcBorders>
            <w:vAlign w:val="center"/>
          </w:tcPr>
          <w:p>
            <w:pPr>
              <w:numPr>
                <w:ilvl w:val="0"/>
                <w:numId w:val="2"/>
              </w:numPr>
              <w:spacing w:before="59"/>
              <w:ind w:left="29"/>
              <w:jc w:val="center"/>
              <w:rPr>
                <w:rFonts w:ascii="宋体" w:eastAsia="宋体"/>
                <w:w w:val="110"/>
                <w:kern w:val="0"/>
                <w:sz w:val="18"/>
                <w:szCs w:val="18"/>
              </w:rPr>
            </w:pPr>
            <w:r>
              <w:rPr>
                <w:rFonts w:ascii="宋体" w:eastAsia="宋体"/>
                <w:w w:val="110"/>
                <w:kern w:val="0"/>
                <w:sz w:val="18"/>
                <w:szCs w:val="18"/>
              </w:rPr>
              <w:t>Sm</w:t>
            </w:r>
          </w:p>
        </w:tc>
        <w:tc>
          <w:tcPr>
            <w:tcW w:w="3441" w:type="dxa"/>
            <w:tcBorders>
              <w:top w:val="single" w:sz="3" w:space="0" w:color="000000"/>
              <w:left w:val="single" w:sz="5" w:space="0" w:color="000000"/>
              <w:bottom w:val="single" w:sz="5" w:space="0" w:color="000000"/>
              <w:right w:val="single" w:sz="5" w:space="0" w:color="000000"/>
            </w:tcBorders>
            <w:vAlign w:val="center"/>
          </w:tcPr>
          <w:p>
            <w:pPr>
              <w:numPr>
                <w:ilvl w:val="0"/>
                <w:numId w:val="2"/>
              </w:numPr>
              <w:spacing w:before="59"/>
              <w:ind w:left="29"/>
              <w:jc w:val="center"/>
              <w:rPr>
                <w:rFonts w:ascii="宋体" w:eastAsia="宋体"/>
                <w:w w:val="110"/>
                <w:kern w:val="0"/>
                <w:sz w:val="18"/>
                <w:szCs w:val="18"/>
              </w:rPr>
            </w:pPr>
            <w:r>
              <w:rPr>
                <w:rFonts w:ascii="宋体" w:eastAsia="宋体"/>
                <w:w w:val="110"/>
                <w:kern w:val="0"/>
                <w:sz w:val="18"/>
                <w:szCs w:val="18"/>
              </w:rPr>
              <w:t>443.432</w:t>
            </w:r>
            <w:r>
              <w:rPr>
                <w:rFonts w:ascii="宋体" w:eastAsia="宋体"/>
                <w:w w:val="110"/>
                <w:kern w:val="0"/>
                <w:sz w:val="18"/>
                <w:szCs w:val="18"/>
              </w:rPr>
              <w:t>、</w:t>
            </w:r>
            <w:r>
              <w:rPr>
                <w:rFonts w:ascii="宋体" w:eastAsia="宋体"/>
                <w:w w:val="110"/>
                <w:kern w:val="0"/>
                <w:sz w:val="18"/>
                <w:szCs w:val="18"/>
              </w:rPr>
              <w:t>428.078</w:t>
            </w:r>
          </w:p>
        </w:tc>
        <w:tc>
          <w:tcPr>
            <w:tcW w:w="1131" w:type="dxa"/>
            <w:tcBorders>
              <w:top w:val="single" w:sz="3" w:space="0" w:color="000000"/>
              <w:left w:val="single" w:sz="5" w:space="0" w:color="000000"/>
              <w:bottom w:val="single" w:sz="5" w:space="0" w:color="000000"/>
              <w:right w:val="single" w:sz="5" w:space="0" w:color="000000"/>
            </w:tcBorders>
            <w:vAlign w:val="center"/>
          </w:tcPr>
          <w:p>
            <w:pPr>
              <w:numPr>
                <w:ilvl w:val="0"/>
                <w:numId w:val="2"/>
              </w:numPr>
              <w:spacing w:before="65"/>
              <w:ind w:left="44"/>
              <w:jc w:val="center"/>
              <w:rPr>
                <w:rFonts w:ascii="宋体" w:eastAsia="宋体"/>
                <w:kern w:val="0"/>
                <w:sz w:val="18"/>
                <w:szCs w:val="18"/>
              </w:rPr>
            </w:pPr>
            <w:r>
              <w:rPr>
                <w:rFonts w:ascii="宋体" w:eastAsia="宋体"/>
                <w:kern w:val="0"/>
                <w:sz w:val="18"/>
                <w:szCs w:val="18"/>
              </w:rPr>
              <w:t>Yb</w:t>
            </w:r>
          </w:p>
        </w:tc>
        <w:tc>
          <w:tcPr>
            <w:tcW w:w="3530" w:type="dxa"/>
            <w:tcBorders>
              <w:top w:val="single" w:sz="3" w:space="0" w:color="000000"/>
              <w:left w:val="single" w:sz="5" w:space="0" w:color="000000"/>
              <w:bottom w:val="single" w:sz="5" w:space="0" w:color="000000"/>
              <w:right w:val="single" w:sz="12" w:space="0" w:color="auto"/>
            </w:tcBorders>
            <w:vAlign w:val="center"/>
          </w:tcPr>
          <w:p>
            <w:pPr>
              <w:numPr>
                <w:ilvl w:val="0"/>
                <w:numId w:val="2"/>
              </w:numPr>
              <w:spacing w:before="74"/>
              <w:ind w:left="49"/>
              <w:jc w:val="center"/>
              <w:rPr>
                <w:rFonts w:ascii="宋体" w:eastAsia="宋体"/>
                <w:w w:val="110"/>
                <w:kern w:val="0"/>
                <w:sz w:val="18"/>
                <w:szCs w:val="18"/>
              </w:rPr>
            </w:pPr>
            <w:r>
              <w:rPr>
                <w:rFonts w:ascii="宋体" w:eastAsia="宋体"/>
                <w:w w:val="110"/>
                <w:kern w:val="0"/>
                <w:sz w:val="18"/>
                <w:szCs w:val="18"/>
              </w:rPr>
              <w:t>289.138</w:t>
            </w:r>
          </w:p>
        </w:tc>
      </w:tr>
      <w:tr>
        <w:tc>
          <w:tcPr>
            <w:tcW w:w="1223" w:type="dxa"/>
            <w:tcBorders>
              <w:top w:val="single" w:sz="3" w:space="0" w:color="000000"/>
              <w:left w:val="single" w:sz="12" w:space="0" w:color="auto"/>
              <w:bottom w:val="single" w:sz="5" w:space="0" w:color="000000"/>
              <w:right w:val="single" w:sz="5" w:space="0" w:color="000000"/>
            </w:tcBorders>
            <w:vAlign w:val="center"/>
          </w:tcPr>
          <w:p>
            <w:pPr>
              <w:numPr>
                <w:ilvl w:val="0"/>
                <w:numId w:val="2"/>
              </w:numPr>
              <w:spacing w:before="59"/>
              <w:ind w:left="29"/>
              <w:jc w:val="center"/>
              <w:rPr>
                <w:rFonts w:ascii="宋体" w:eastAsia="宋体"/>
                <w:w w:val="110"/>
                <w:kern w:val="0"/>
                <w:sz w:val="18"/>
                <w:szCs w:val="18"/>
              </w:rPr>
            </w:pPr>
            <w:r>
              <w:rPr>
                <w:rFonts w:ascii="宋体" w:eastAsia="宋体"/>
                <w:w w:val="110"/>
                <w:kern w:val="0"/>
                <w:sz w:val="18"/>
                <w:szCs w:val="18"/>
              </w:rPr>
              <w:t>Eu</w:t>
            </w:r>
          </w:p>
        </w:tc>
        <w:tc>
          <w:tcPr>
            <w:tcW w:w="3441" w:type="dxa"/>
            <w:tcBorders>
              <w:top w:val="single" w:sz="3" w:space="0" w:color="000000"/>
              <w:left w:val="single" w:sz="5" w:space="0" w:color="000000"/>
              <w:bottom w:val="single" w:sz="5" w:space="0" w:color="000000"/>
              <w:right w:val="single" w:sz="5" w:space="0" w:color="000000"/>
            </w:tcBorders>
            <w:vAlign w:val="center"/>
          </w:tcPr>
          <w:p>
            <w:pPr>
              <w:numPr>
                <w:ilvl w:val="0"/>
                <w:numId w:val="2"/>
              </w:numPr>
              <w:spacing w:before="59"/>
              <w:ind w:left="29"/>
              <w:jc w:val="center"/>
              <w:rPr>
                <w:rFonts w:ascii="宋体" w:eastAsia="宋体"/>
                <w:w w:val="110"/>
                <w:kern w:val="0"/>
                <w:sz w:val="18"/>
                <w:szCs w:val="18"/>
              </w:rPr>
            </w:pPr>
            <w:r>
              <w:rPr>
                <w:rFonts w:ascii="宋体" w:eastAsia="宋体"/>
                <w:w w:val="110"/>
                <w:kern w:val="0"/>
                <w:sz w:val="18"/>
                <w:szCs w:val="18"/>
              </w:rPr>
              <w:t>412.970</w:t>
            </w:r>
          </w:p>
        </w:tc>
        <w:tc>
          <w:tcPr>
            <w:tcW w:w="1131" w:type="dxa"/>
            <w:tcBorders>
              <w:top w:val="single" w:sz="3" w:space="0" w:color="000000"/>
              <w:left w:val="single" w:sz="5" w:space="0" w:color="000000"/>
              <w:bottom w:val="single" w:sz="5" w:space="0" w:color="000000"/>
              <w:right w:val="single" w:sz="5" w:space="0" w:color="000000"/>
            </w:tcBorders>
            <w:vAlign w:val="center"/>
          </w:tcPr>
          <w:p>
            <w:pPr>
              <w:numPr>
                <w:ilvl w:val="0"/>
                <w:numId w:val="2"/>
              </w:numPr>
              <w:spacing w:before="62"/>
              <w:ind w:left="31"/>
              <w:jc w:val="center"/>
              <w:rPr>
                <w:rFonts w:ascii="宋体" w:eastAsia="宋体"/>
                <w:kern w:val="0"/>
                <w:sz w:val="18"/>
                <w:szCs w:val="18"/>
              </w:rPr>
            </w:pPr>
            <w:r>
              <w:rPr>
                <w:rFonts w:ascii="宋体" w:eastAsia="宋体"/>
                <w:kern w:val="0"/>
                <w:sz w:val="18"/>
                <w:szCs w:val="18"/>
              </w:rPr>
              <w:t>Lu</w:t>
            </w:r>
          </w:p>
        </w:tc>
        <w:tc>
          <w:tcPr>
            <w:tcW w:w="3530" w:type="dxa"/>
            <w:tcBorders>
              <w:top w:val="single" w:sz="3" w:space="0" w:color="000000"/>
              <w:left w:val="single" w:sz="5" w:space="0" w:color="000000"/>
              <w:bottom w:val="single" w:sz="5" w:space="0" w:color="000000"/>
              <w:right w:val="single" w:sz="12" w:space="0" w:color="auto"/>
            </w:tcBorders>
            <w:vAlign w:val="center"/>
          </w:tcPr>
          <w:p>
            <w:pPr>
              <w:numPr>
                <w:ilvl w:val="0"/>
                <w:numId w:val="2"/>
              </w:numPr>
              <w:spacing w:before="71"/>
              <w:ind w:left="28"/>
              <w:jc w:val="center"/>
              <w:rPr>
                <w:rFonts w:ascii="宋体" w:eastAsia="宋体"/>
                <w:w w:val="110"/>
                <w:kern w:val="0"/>
                <w:sz w:val="18"/>
                <w:szCs w:val="18"/>
              </w:rPr>
            </w:pPr>
            <w:r>
              <w:rPr>
                <w:rFonts w:ascii="宋体" w:eastAsia="宋体"/>
                <w:w w:val="110"/>
                <w:kern w:val="0"/>
                <w:sz w:val="18"/>
                <w:szCs w:val="18"/>
              </w:rPr>
              <w:t>261.542</w:t>
            </w:r>
          </w:p>
        </w:tc>
      </w:tr>
      <w:tr>
        <w:tc>
          <w:tcPr>
            <w:tcW w:w="1223" w:type="dxa"/>
            <w:tcBorders>
              <w:top w:val="single" w:sz="5" w:space="0" w:color="000000"/>
              <w:left w:val="single" w:sz="12" w:space="0" w:color="auto"/>
              <w:bottom w:val="single" w:sz="12" w:space="0" w:color="auto"/>
              <w:right w:val="single" w:sz="5" w:space="0" w:color="000000"/>
            </w:tcBorders>
            <w:vAlign w:val="center"/>
          </w:tcPr>
          <w:p>
            <w:pPr>
              <w:numPr>
                <w:ilvl w:val="0"/>
                <w:numId w:val="2"/>
              </w:numPr>
              <w:spacing w:before="59"/>
              <w:ind w:left="29"/>
              <w:jc w:val="center"/>
              <w:rPr>
                <w:rFonts w:ascii="宋体" w:eastAsia="宋体"/>
                <w:w w:val="110"/>
                <w:kern w:val="0"/>
                <w:sz w:val="18"/>
                <w:szCs w:val="18"/>
              </w:rPr>
            </w:pPr>
            <w:r>
              <w:rPr>
                <w:rFonts w:ascii="宋体" w:eastAsia="宋体"/>
                <w:w w:val="110"/>
                <w:kern w:val="0"/>
                <w:sz w:val="18"/>
                <w:szCs w:val="18"/>
              </w:rPr>
              <w:t>Gd</w:t>
            </w:r>
          </w:p>
        </w:tc>
        <w:tc>
          <w:tcPr>
            <w:tcW w:w="3441" w:type="dxa"/>
            <w:tcBorders>
              <w:top w:val="single" w:sz="5" w:space="0" w:color="000000"/>
              <w:left w:val="single" w:sz="5" w:space="0" w:color="000000"/>
              <w:bottom w:val="single" w:sz="12" w:space="0" w:color="auto"/>
              <w:right w:val="single" w:sz="5" w:space="0" w:color="000000"/>
            </w:tcBorders>
            <w:vAlign w:val="center"/>
          </w:tcPr>
          <w:p>
            <w:pPr>
              <w:numPr>
                <w:ilvl w:val="0"/>
                <w:numId w:val="2"/>
              </w:numPr>
              <w:spacing w:before="59"/>
              <w:ind w:left="29"/>
              <w:jc w:val="center"/>
              <w:rPr>
                <w:rFonts w:ascii="宋体" w:eastAsia="宋体"/>
                <w:w w:val="110"/>
                <w:kern w:val="0"/>
                <w:sz w:val="18"/>
                <w:szCs w:val="18"/>
              </w:rPr>
            </w:pPr>
            <w:r>
              <w:rPr>
                <w:rFonts w:ascii="宋体" w:eastAsia="宋体"/>
                <w:w w:val="110"/>
                <w:kern w:val="0"/>
                <w:sz w:val="18"/>
                <w:szCs w:val="18"/>
              </w:rPr>
              <w:t>310.050</w:t>
            </w:r>
          </w:p>
        </w:tc>
        <w:tc>
          <w:tcPr>
            <w:tcW w:w="1131" w:type="dxa"/>
            <w:tcBorders>
              <w:top w:val="single" w:sz="5" w:space="0" w:color="000000"/>
              <w:left w:val="single" w:sz="5" w:space="0" w:color="000000"/>
              <w:bottom w:val="single" w:sz="12" w:space="0" w:color="auto"/>
              <w:right w:val="single" w:sz="2" w:space="0" w:color="000000"/>
            </w:tcBorders>
            <w:vAlign w:val="center"/>
          </w:tcPr>
          <w:p>
            <w:pPr>
              <w:numPr>
                <w:ilvl w:val="0"/>
                <w:numId w:val="2"/>
              </w:numPr>
              <w:spacing w:before="62"/>
              <w:ind w:left="31"/>
              <w:jc w:val="center"/>
              <w:rPr>
                <w:rFonts w:ascii="宋体" w:eastAsia="宋体"/>
                <w:kern w:val="0"/>
                <w:sz w:val="18"/>
                <w:szCs w:val="18"/>
              </w:rPr>
            </w:pPr>
          </w:p>
        </w:tc>
        <w:tc>
          <w:tcPr>
            <w:tcW w:w="3530" w:type="dxa"/>
            <w:tcBorders>
              <w:top w:val="single" w:sz="5" w:space="0" w:color="000000"/>
              <w:left w:val="single" w:sz="2" w:space="0" w:color="000000"/>
              <w:bottom w:val="single" w:sz="12" w:space="0" w:color="auto"/>
              <w:right w:val="single" w:sz="12" w:space="0" w:color="auto"/>
            </w:tcBorders>
            <w:vAlign w:val="center"/>
          </w:tcPr>
          <w:p>
            <w:pPr>
              <w:numPr>
                <w:ilvl w:val="0"/>
                <w:numId w:val="2"/>
              </w:numPr>
              <w:spacing w:before="71"/>
              <w:ind w:left="28"/>
              <w:jc w:val="center"/>
              <w:rPr>
                <w:rFonts w:ascii="宋体" w:eastAsia="宋体"/>
                <w:w w:val="110"/>
                <w:kern w:val="0"/>
                <w:sz w:val="18"/>
                <w:szCs w:val="18"/>
              </w:rPr>
            </w:pPr>
          </w:p>
        </w:tc>
      </w:tr>
    </w:tbl>
    <w:p>
      <w:pPr>
        <w:rPr>
          <w:rFonts w:ascii="黑体" w:eastAsia="黑体"/>
          <w:color w:val="000000"/>
        </w:rPr>
      </w:pPr>
    </w:p>
    <w:p>
      <w:pPr>
        <w:rPr>
          <w:color w:val="000000"/>
        </w:rPr>
      </w:pPr>
      <w:r>
        <w:rPr>
          <w:rFonts w:ascii="黑体" w:eastAsia="黑体"/>
          <w:color w:val="000000"/>
        </w:rPr>
        <w:t>5.5.5.2</w:t>
      </w:r>
      <w:r>
        <w:rPr>
          <w:rFonts w:eastAsia="黑体" w:hint="eastAsia"/>
          <w:color w:val="FF0000"/>
        </w:rPr>
        <w:t>　</w:t>
      </w:r>
      <w:r>
        <w:rPr>
          <w:rFonts w:hint="eastAsia"/>
          <w:color w:val="000000"/>
        </w:rPr>
        <w:t>将分析试液（</w:t>
      </w:r>
      <w:r>
        <w:rPr>
          <w:color w:val="000000"/>
        </w:rPr>
        <w:t>5</w:t>
      </w:r>
      <w:r>
        <w:rPr>
          <w:rFonts w:hint="eastAsia"/>
          <w:color w:val="000000"/>
        </w:rPr>
        <w:t>.5.3）和系列标准溶液（</w:t>
      </w:r>
      <w:r>
        <w:rPr>
          <w:color w:val="000000"/>
        </w:rPr>
        <w:t>5</w:t>
      </w:r>
      <w:r>
        <w:rPr>
          <w:rFonts w:hint="eastAsia"/>
          <w:color w:val="000000"/>
        </w:rPr>
        <w:t>.5.4）同时进行氩等离子体原子发射光谱测定。</w:t>
      </w:r>
    </w:p>
    <w:p>
      <w:pPr>
        <w:pStyle w:val="71"/>
        <w:numPr>
          <w:ilvl w:val="0"/>
          <w:numId w:val="0"/>
        </w:numPr>
        <w:spacing w:beforeLines="0" w:before="156" w:afterLines="0" w:after="156"/>
        <w:rPr>
          <w:rFonts w:cs="黑体"/>
          <w:color w:val="000000"/>
        </w:rPr>
      </w:pPr>
      <w:r>
        <w:rPr>
          <w:rFonts w:cs="黑体"/>
          <w:color w:val="000000"/>
        </w:rPr>
        <w:t>5.6</w:t>
      </w:r>
      <w:r>
        <w:rPr>
          <w:rFonts w:hint="eastAsia"/>
          <w:color w:val="FF0000"/>
        </w:rPr>
        <w:t>　</w:t>
      </w:r>
      <w:r>
        <w:rPr>
          <w:rFonts w:cs="黑体" w:hint="eastAsia"/>
          <w:color w:val="000000"/>
        </w:rPr>
        <w:t>试验数据处理</w:t>
      </w:r>
    </w:p>
    <w:p>
      <w:pPr>
        <w:pStyle w:val="20"/>
        <w:rPr>
          <w:rFonts w:ascii="Times New Roman" w:hAnsi="Times New Roman"/>
        </w:rPr>
      </w:pPr>
      <w:r>
        <w:rPr>
          <w:rFonts w:ascii="Times New Roman" w:hAnsi="Times New Roman" w:hint="eastAsia"/>
        </w:rPr>
        <w:t>按式（</w:t>
      </w:r>
      <w:r>
        <w:rPr>
          <w:rFonts w:ascii="Times New Roman" w:hAnsi="Times New Roman"/>
        </w:rPr>
        <w:t>2</w:t>
      </w:r>
      <w:r>
        <w:rPr>
          <w:rFonts w:ascii="Times New Roman" w:hAnsi="Times New Roman" w:hint="eastAsia"/>
        </w:rPr>
        <w:t>）计算十五个稀土元素氧化物配分量</w:t>
      </w:r>
      <w:r>
        <w:rPr>
          <w:rFonts w:ascii="Times New Roman" w:hAnsi="Times New Roman" w:hint="eastAsia"/>
          <w:i/>
        </w:rPr>
        <w:t>c</w:t>
      </w:r>
      <w:r>
        <w:rPr>
          <w:rFonts w:ascii="Times New Roman" w:hAnsi="Times New Roman"/>
          <w:i/>
        </w:rPr>
        <w:t>（RE</w:t>
      </w:r>
      <w:r>
        <w:rPr>
          <w:rFonts w:ascii="Times New Roman" w:hAnsi="Times New Roman"/>
          <w:i/>
          <w:vertAlign w:val="subscript"/>
        </w:rPr>
        <w:t>x</w:t>
      </w:r>
      <w:r>
        <w:rPr>
          <w:rFonts w:ascii="Times New Roman" w:hAnsi="Times New Roman"/>
          <w:i/>
        </w:rPr>
        <w:t>O</w:t>
      </w:r>
      <w:r>
        <w:rPr>
          <w:rFonts w:ascii="Times New Roman" w:hAnsi="Times New Roman"/>
          <w:i/>
          <w:vertAlign w:val="subscript"/>
        </w:rPr>
        <w:t>y</w:t>
      </w:r>
      <w:r>
        <w:rPr>
          <w:rFonts w:ascii="Times New Roman" w:hAnsi="Times New Roman"/>
          <w:i/>
        </w:rPr>
        <w:t>/REO）</w:t>
      </w:r>
      <w:r>
        <w:rPr>
          <w:rFonts w:ascii="Times New Roman" w:hAnsi="Times New Roman" w:hint="eastAsia"/>
        </w:rPr>
        <w:t>，以百分数计：</w:t>
      </w:r>
    </w:p>
    <w:p>
      <w:pPr>
        <w:pStyle w:val="20"/>
        <w:jc w:val="center"/>
      </w:pPr>
      <w:r>
        <w:rPr>
          <w:rFonts w:ascii="Times New Roman" w:hAnsi="Times New Roman"/>
          <w:i/>
        </w:rPr>
        <w:t>c</w:t>
      </w:r>
      <w:r>
        <w:rPr>
          <w:rFonts w:ascii="Cambria Math" w:hAnsi="Cambria Math" w:hint="eastAsia"/>
          <w:i/>
        </w:rPr>
        <w:t>（</w:t>
      </w:r>
      <w:r>
        <w:rPr>
          <w:rFonts w:ascii="Cambria Math" w:hAnsi="Cambria Math"/>
        </w:rPr>
        <w:t>RExOy</w:t>
      </w:r>
      <w:r>
        <w:rPr>
          <w:rFonts w:ascii="Cambria Math" w:hAnsi="Cambria Math" w:hint="eastAsia"/>
          <w:i/>
        </w:rPr>
        <w:t>/</w:t>
      </w:r>
      <w:r>
        <w:rPr>
          <w:rFonts w:ascii="Cambria Math" w:hAnsi="Cambria Math"/>
          <w:i/>
        </w:rPr>
        <w:t>REO</w:t>
      </w:r>
      <w:r>
        <w:rPr>
          <w:rFonts w:ascii="Cambria Math" w:hAnsi="Cambria Math" w:hint="eastAsia"/>
          <w:i/>
        </w:rPr>
        <w:t>）</w:t>
      </w:r>
      <w:r>
        <w:rPr>
          <w:rFonts w:ascii="Times New Roman" w:hAnsi="Times New Roman"/>
        </w:rPr>
        <w:t>=</w:t>
      </w:r>
      <w:r>
        <w:rPr>
          <w:rFonts w:ascii="Cambria Math" w:hAnsi="Cambria Math" w:hint="eastAsia"/>
        </w:rPr>
        <w:t>ρ</w:t>
      </w:r>
      <w:r>
        <w:rPr>
          <w:rFonts w:ascii="Cambria Math" w:hAnsi="Cambria Math"/>
        </w:rPr>
        <w:t>RExOy</w:t>
      </w:r>
      <w:r>
        <w:rPr>
          <w:rFonts w:ascii="Cambria Math" w:hAnsi="Cambria Math" w:hint="eastAsia"/>
          <w:sz w:val="24"/>
          <w:szCs w:val="24"/>
        </w:rPr>
        <w:t>∑</w:t>
      </w:r>
      <w:r>
        <w:rPr>
          <w:rFonts w:ascii="Cambria Math" w:hAnsi="Cambria Math" w:hint="eastAsia"/>
        </w:rPr>
        <w:t>ρ</w:t>
      </w:r>
      <w:r>
        <w:rPr>
          <w:rFonts w:ascii="Cambria Math" w:hAnsi="Cambria Math"/>
        </w:rPr>
        <w:t>RExOy</w:t>
      </w:r>
      <w:r>
        <w:rPr>
          <w:rFonts w:ascii="Times New Roman" w:hAnsi="Times New Roman"/>
        </w:rPr>
        <w:t>×100%…………………</w:t>
      </w:r>
      <w:r>
        <w:rPr>
          <w:rFonts w:ascii="Times New Roman" w:hAnsi="Times New Roman" w:hint="eastAsia"/>
        </w:rPr>
        <w:t>（</w:t>
      </w:r>
      <w:r>
        <w:rPr>
          <w:rFonts w:ascii="Times New Roman" w:hAnsi="Times New Roman"/>
        </w:rPr>
        <w:t>2</w:t>
      </w:r>
      <w:r>
        <w:rPr>
          <w:rFonts w:ascii="Times New Roman" w:hAnsi="Times New Roman" w:hint="eastAsia"/>
        </w:rPr>
        <w:t>）</w:t>
      </w:r>
    </w:p>
    <w:p>
      <w:pPr>
        <w:pStyle w:val="20"/>
        <w:jc w:val="left"/>
        <w:rPr>
          <w:rFonts w:ascii="Times New Roman" w:hAnsi="Times New Roman"/>
        </w:rPr>
      </w:pPr>
      <w:r>
        <w:rPr>
          <w:rFonts w:ascii="Times New Roman" w:hAnsi="Times New Roman" w:hint="eastAsia"/>
        </w:rPr>
        <w:t>式中：</w:t>
      </w:r>
    </w:p>
    <w:p>
      <w:pPr>
        <w:pStyle w:val="20"/>
        <w:rPr>
          <w:rFonts w:ascii="宋体" w:eastAsia="宋体"/>
        </w:rPr>
      </w:pPr>
      <w:r>
        <w:rPr>
          <w:rFonts w:ascii="Cambria Math" w:hAnsi="Cambria Math" w:hint="eastAsia"/>
        </w:rPr>
        <w:t>ρ</w:t>
      </w:r>
      <w:r>
        <w:rPr>
          <w:rFonts w:ascii="Cambria Math" w:hAnsi="Cambria Math"/>
        </w:rPr>
        <w:t>RExOy</w:t>
      </w:r>
      <w:r>
        <w:rPr>
          <w:rFonts w:ascii="Times New Roman" w:hAnsi="Times New Roman"/>
        </w:rPr>
        <w:t>——</w:t>
      </w:r>
      <w:r>
        <w:rPr>
          <w:rFonts w:ascii="宋体" w:eastAsia="宋体"/>
        </w:rPr>
        <w:t>各</w:t>
      </w:r>
      <w:r>
        <w:rPr>
          <w:rFonts w:ascii="宋体" w:eastAsia="宋体" w:hint="eastAsia"/>
        </w:rPr>
        <w:t>待测稀土元素的氧化物（</w:t>
      </w:r>
      <w:r>
        <w:rPr>
          <w:rFonts w:ascii="宋体" w:eastAsia="宋体"/>
        </w:rPr>
        <w:t>Y</w:t>
      </w:r>
      <w:r>
        <w:rPr>
          <w:rFonts w:ascii="宋体" w:eastAsia="宋体"/>
          <w:vertAlign w:val="subscript"/>
        </w:rPr>
        <w:t>2</w:t>
      </w:r>
      <w:r>
        <w:rPr>
          <w:rFonts w:ascii="宋体" w:eastAsia="宋体"/>
        </w:rPr>
        <w:t>O</w:t>
      </w:r>
      <w:r>
        <w:rPr>
          <w:rFonts w:ascii="宋体" w:eastAsia="宋体"/>
          <w:vertAlign w:val="subscript"/>
        </w:rPr>
        <w:t>3</w:t>
      </w:r>
      <w:r>
        <w:rPr>
          <w:rFonts w:ascii="宋体" w:eastAsia="宋体" w:hint="eastAsia"/>
        </w:rPr>
        <w:t>、</w:t>
      </w:r>
      <w:r>
        <w:rPr>
          <w:rFonts w:ascii="宋体" w:eastAsia="宋体"/>
        </w:rPr>
        <w:t>La</w:t>
      </w:r>
      <w:r>
        <w:rPr>
          <w:rFonts w:ascii="宋体" w:eastAsia="宋体"/>
          <w:vertAlign w:val="subscript"/>
        </w:rPr>
        <w:t>2</w:t>
      </w:r>
      <w:r>
        <w:rPr>
          <w:rFonts w:ascii="宋体" w:eastAsia="宋体"/>
        </w:rPr>
        <w:t>O</w:t>
      </w:r>
      <w:r>
        <w:rPr>
          <w:rFonts w:ascii="宋体" w:eastAsia="宋体"/>
          <w:vertAlign w:val="subscript"/>
        </w:rPr>
        <w:t>3</w:t>
      </w:r>
      <w:r>
        <w:rPr>
          <w:rFonts w:ascii="宋体" w:eastAsia="宋体" w:hint="eastAsia"/>
        </w:rPr>
        <w:t>、……Lu</w:t>
      </w:r>
      <w:r>
        <w:rPr>
          <w:rFonts w:ascii="宋体" w:eastAsia="宋体"/>
          <w:vertAlign w:val="subscript"/>
        </w:rPr>
        <w:t>2</w:t>
      </w:r>
      <w:r>
        <w:rPr>
          <w:rFonts w:ascii="宋体" w:eastAsia="宋体"/>
        </w:rPr>
        <w:t>O</w:t>
      </w:r>
      <w:r>
        <w:rPr>
          <w:rFonts w:ascii="宋体" w:eastAsia="宋体"/>
          <w:vertAlign w:val="subscript"/>
        </w:rPr>
        <w:t>3</w:t>
      </w:r>
      <w:r>
        <w:rPr>
          <w:rFonts w:ascii="宋体" w:eastAsia="宋体"/>
        </w:rPr>
        <w:t>）</w:t>
      </w:r>
      <w:r>
        <w:rPr>
          <w:rFonts w:ascii="宋体" w:eastAsia="宋体" w:hint="eastAsia"/>
        </w:rPr>
        <w:t>浓度，单位为</w:t>
      </w:r>
      <w:r>
        <w:rPr>
          <w:rFonts w:ascii="宋体" w:eastAsia="宋体"/>
        </w:rPr>
        <w:t>μ</w:t>
      </w:r>
      <w:r>
        <w:rPr>
          <w:rFonts w:ascii="宋体" w:eastAsia="宋体" w:hint="eastAsia"/>
        </w:rPr>
        <w:t>g/mL</w:t>
      </w:r>
      <w:r>
        <w:rPr>
          <w:rFonts w:ascii="宋体" w:eastAsia="宋体" w:hint="eastAsia"/>
          <w:szCs w:val="21"/>
        </w:rPr>
        <w:t>；</w:t>
      </w:r>
    </w:p>
    <w:p>
      <w:pPr>
        <w:pStyle w:val="20"/>
        <w:ind w:firstLineChars="170" w:firstLine="408"/>
        <w:rPr>
          <w:rFonts w:ascii="Times New Roman" w:hAnsi="Times New Roman"/>
        </w:rPr>
      </w:pPr>
      <w:r>
        <w:rPr>
          <w:rFonts w:ascii="Cambria Math" w:hAnsi="Cambria Math" w:hint="eastAsia"/>
          <w:sz w:val="24"/>
          <w:szCs w:val="24"/>
        </w:rPr>
        <w:t>∑</w:t>
      </w:r>
      <w:r>
        <w:rPr>
          <w:rFonts w:ascii="Cambria Math" w:hAnsi="Cambria Math" w:hint="eastAsia"/>
        </w:rPr>
        <w:t>ρ</w:t>
      </w:r>
      <w:r>
        <w:rPr>
          <w:rFonts w:ascii="Cambria Math" w:hAnsi="Cambria Math"/>
        </w:rPr>
        <w:t>RExOy</w:t>
      </w:r>
      <w:r>
        <w:rPr>
          <w:rFonts w:ascii="Times New Roman" w:hAnsi="Times New Roman"/>
        </w:rPr>
        <w:t>——</w:t>
      </w:r>
      <w:r>
        <w:rPr>
          <w:rFonts w:ascii="宋体" w:eastAsia="宋体" w:hint="eastAsia"/>
        </w:rPr>
        <w:t>稀土元素的氧化物</w:t>
      </w:r>
      <w:r>
        <w:rPr>
          <w:rFonts w:ascii="宋体" w:eastAsia="宋体"/>
        </w:rPr>
        <w:t>浓度</w:t>
      </w:r>
      <w:r>
        <w:rPr>
          <w:rFonts w:ascii="宋体" w:eastAsia="宋体" w:hint="eastAsia"/>
        </w:rPr>
        <w:t>之和，单位为</w:t>
      </w:r>
      <w:r>
        <w:rPr>
          <w:rFonts w:ascii="宋体" w:eastAsia="宋体"/>
        </w:rPr>
        <w:t>μ</w:t>
      </w:r>
      <w:r>
        <w:rPr>
          <w:rFonts w:ascii="宋体" w:eastAsia="宋体" w:hint="eastAsia"/>
        </w:rPr>
        <w:t>g/mL</w:t>
      </w:r>
      <w:r>
        <w:rPr>
          <w:rFonts w:ascii="宋体" w:eastAsia="宋体" w:hint="eastAsia"/>
          <w:szCs w:val="21"/>
        </w:rPr>
        <w:t>。</w:t>
      </w:r>
    </w:p>
    <w:p>
      <w:pPr>
        <w:pStyle w:val="71"/>
        <w:numPr>
          <w:ilvl w:val="0"/>
          <w:numId w:val="0"/>
        </w:numPr>
        <w:spacing w:beforeLines="0" w:before="156" w:afterLines="0" w:after="156"/>
        <w:rPr>
          <w:rFonts w:cs="黑体"/>
          <w:color w:val="000000"/>
        </w:rPr>
      </w:pPr>
      <w:r>
        <w:rPr>
          <w:rFonts w:cs="黑体"/>
          <w:color w:val="000000"/>
        </w:rPr>
        <w:t>5.7</w:t>
      </w:r>
      <w:r>
        <w:rPr>
          <w:rFonts w:cs="黑体" w:hint="eastAsia"/>
          <w:color w:val="000000"/>
        </w:rPr>
        <w:t>精密度</w:t>
      </w:r>
    </w:p>
    <w:p>
      <w:pPr>
        <w:pStyle w:val="74"/>
        <w:snapToGrid w:val="0"/>
        <w:spacing w:beforeLines="50" w:before="156" w:afterLines="50" w:after="156"/>
        <w:rPr>
          <w:color w:val="000000"/>
          <w:kern w:val="2"/>
          <w:szCs w:val="22"/>
        </w:rPr>
      </w:pPr>
      <w:r>
        <w:rPr>
          <w:color w:val="000000"/>
          <w:kern w:val="2"/>
          <w:szCs w:val="22"/>
        </w:rPr>
        <w:t>5</w:t>
      </w:r>
      <w:r>
        <w:rPr>
          <w:rFonts w:hint="eastAsia"/>
          <w:color w:val="000000"/>
          <w:kern w:val="2"/>
          <w:szCs w:val="22"/>
        </w:rPr>
        <w:t>.</w:t>
      </w:r>
      <w:r>
        <w:rPr>
          <w:color w:val="000000"/>
          <w:kern w:val="2"/>
          <w:szCs w:val="22"/>
        </w:rPr>
        <w:t>7.1　精密度原始数据及统计</w:t>
      </w:r>
    </w:p>
    <w:p>
      <w:pPr>
        <w:snapToGrid w:val="0"/>
        <w:ind w:firstLineChars="200" w:firstLine="420"/>
        <w:rPr>
          <w:rFonts w:ascii="宋体" w:cs="宋体"/>
        </w:rPr>
      </w:pPr>
      <w:r>
        <w:rPr>
          <w:rFonts w:ascii="宋体" w:cs="宋体" w:hint="eastAsia"/>
        </w:rPr>
        <w:t>精密度数据是在2022年，由7家实验室对</w:t>
      </w:r>
      <w:r>
        <w:rPr>
          <w:rFonts w:ascii="宋体" w:cs="宋体"/>
        </w:rPr>
        <w:t>8</w:t>
      </w:r>
      <w:r>
        <w:rPr>
          <w:rFonts w:ascii="宋体" w:cs="宋体" w:hint="eastAsia"/>
        </w:rPr>
        <w:t>种不同水平样品进行共同试验确定的。每个实验室对样品中各稀土元素氧化物配分量的每个水平在重复性条件下独立测定11次。共同试验数据按GB/T</w:t>
      </w:r>
      <w:r>
        <w:rPr>
          <w:rFonts w:ascii="宋体"/>
        </w:rPr>
        <w:t xml:space="preserve"> </w:t>
      </w:r>
      <w:r>
        <w:rPr>
          <w:rFonts w:ascii="宋体" w:cs="宋体" w:hint="eastAsia"/>
        </w:rPr>
        <w:t>6379.2进行统计分析。</w:t>
      </w:r>
    </w:p>
    <w:p>
      <w:pPr>
        <w:snapToGrid w:val="0"/>
        <w:spacing w:beforeLines="50" w:before="156" w:afterLines="50" w:after="156"/>
        <w:rPr>
          <w:rFonts w:ascii="宋体" w:cs="宋体"/>
        </w:rPr>
      </w:pPr>
      <w:r>
        <w:rPr>
          <w:rFonts w:ascii="黑体" w:eastAsia="黑体"/>
          <w:color w:val="000000"/>
          <w:szCs w:val="22"/>
        </w:rPr>
        <w:t>5.7.2　</w:t>
      </w:r>
      <w:r>
        <w:rPr>
          <w:rFonts w:ascii="黑体" w:eastAsia="黑体" w:hint="eastAsia"/>
          <w:color w:val="000000"/>
          <w:szCs w:val="22"/>
        </w:rPr>
        <w:t>重复性</w:t>
      </w:r>
    </w:p>
    <w:p>
      <w:pPr>
        <w:snapToGrid w:val="0"/>
        <w:ind w:firstLineChars="200" w:firstLine="420"/>
        <w:rPr>
          <w:rFonts w:ascii="宋体" w:cs="宋体"/>
        </w:rPr>
      </w:pPr>
      <w:r>
        <w:rPr>
          <w:rFonts w:ascii="宋体" w:cs="宋体" w:hint="eastAsia"/>
        </w:rPr>
        <w:t>在重复性条件下获得的两次独立测试结果的绝对差值不超过重复性限（</w:t>
      </w:r>
      <w:r>
        <w:rPr>
          <w:rFonts w:ascii="宋体" w:cs="宋体" w:hint="eastAsia"/>
          <w:i/>
          <w:iCs/>
        </w:rPr>
        <w:t>r</w:t>
      </w:r>
      <w:r>
        <w:rPr>
          <w:rFonts w:ascii="宋体" w:cs="宋体" w:hint="eastAsia"/>
        </w:rPr>
        <w:t>），超过重复性限（</w:t>
      </w:r>
      <w:r>
        <w:rPr>
          <w:rFonts w:ascii="宋体" w:cs="宋体" w:hint="eastAsia"/>
          <w:i/>
          <w:iCs/>
        </w:rPr>
        <w:t>r</w:t>
      </w:r>
      <w:r>
        <w:rPr>
          <w:rFonts w:ascii="宋体" w:cs="宋体" w:hint="eastAsia"/>
        </w:rPr>
        <w:t>）的情况不超过5</w:t>
      </w:r>
      <w:r>
        <w:rPr>
          <w:rFonts w:ascii="MS Mincho" w:cs="MS Mincho" w:hAnsi="MS Mincho"/>
          <w:color w:val="000000"/>
        </w:rPr>
        <w:t> </w:t>
      </w:r>
      <w:r>
        <w:rPr>
          <w:rFonts w:ascii="宋体" w:cs="宋体" w:hint="eastAsia"/>
        </w:rPr>
        <w:t>%，重复性限（</w:t>
      </w:r>
      <w:r>
        <w:rPr>
          <w:rFonts w:ascii="宋体" w:cs="宋体" w:hint="eastAsia"/>
          <w:i/>
          <w:iCs/>
        </w:rPr>
        <w:t>r</w:t>
      </w:r>
      <w:r>
        <w:rPr>
          <w:rFonts w:ascii="宋体" w:cs="宋体" w:hint="eastAsia"/>
        </w:rPr>
        <w:t>）按表1</w:t>
      </w:r>
      <w:r>
        <w:rPr>
          <w:rFonts w:ascii="宋体" w:cs="宋体"/>
        </w:rPr>
        <w:t>6</w:t>
      </w:r>
      <w:r>
        <w:rPr>
          <w:rFonts w:ascii="宋体" w:cs="宋体" w:hint="eastAsia"/>
        </w:rPr>
        <w:t>数据采用线性内插法或外延法求得。</w:t>
      </w:r>
    </w:p>
    <w:p>
      <w:pPr>
        <w:spacing w:beforeLines="50" w:before="156" w:afterLines="50" w:after="156" w:line="360" w:lineRule="exact"/>
        <w:jc w:val="center"/>
        <w:rPr>
          <w:rFonts w:eastAsia="黑体"/>
        </w:rPr>
      </w:pPr>
      <w:r>
        <w:rPr>
          <w:rFonts w:eastAsia="黑体"/>
        </w:rPr>
        <w:t>表</w:t>
      </w:r>
      <w:r>
        <w:rPr>
          <w:rFonts w:ascii="黑体" w:eastAsia="黑体" w:cs="黑体"/>
        </w:rPr>
        <w:t>16</w:t>
      </w:r>
      <w:r>
        <w:rPr>
          <w:color w:val="000000"/>
        </w:rPr>
        <w:t>　</w:t>
      </w:r>
      <w:r>
        <w:rPr>
          <w:rFonts w:eastAsia="黑体"/>
        </w:rPr>
        <w:t>重复性限</w:t>
      </w:r>
    </w:p>
    <w:tbl>
      <w:tblPr>
        <w:jc w:val="cente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108" w:type="dxa"/>
          <w:bottom w:w="0" w:type="dxa"/>
          <w:right w:w="108" w:type="dxa"/>
        </w:tblCellMar>
      </w:tblPr>
      <w:tblGrid>
        <w:gridCol w:w="1637"/>
        <w:gridCol w:w="1919"/>
        <w:gridCol w:w="1921"/>
        <w:gridCol w:w="1921"/>
        <w:gridCol w:w="1927"/>
      </w:tblGrid>
      <w:tr>
        <w:trPr>
          <w:trHeight w:hRule="exact" w:val="368"/>
        </w:trPr>
        <w:tc>
          <w:tcPr>
            <w:tcW w:w="878" w:type="pct"/>
            <w:tcBorders>
              <w:top w:val="single" w:sz="12" w:space="0" w:color="auto"/>
              <w:left w:val="single" w:sz="12" w:space="0" w:color="auto"/>
              <w:bottom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元素</w:t>
            </w:r>
          </w:p>
        </w:tc>
        <w:tc>
          <w:tcPr>
            <w:tcW w:w="1029" w:type="pct"/>
            <w:tcBorders>
              <w:top w:val="single" w:sz="12"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030" w:type="pct"/>
            <w:tcBorders>
              <w:top w:val="single" w:sz="12"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再现性限(</w:t>
            </w:r>
            <w:r>
              <w:rPr>
                <w:rFonts w:ascii="宋体" w:cs="宋体"/>
                <w:sz w:val="18"/>
                <w:szCs w:val="18"/>
              </w:rPr>
              <w:t>R</w:t>
            </w:r>
            <w:r>
              <w:rPr>
                <w:rFonts w:ascii="宋体" w:cs="宋体" w:hint="eastAsia"/>
                <w:sz w:val="18"/>
                <w:szCs w:val="18"/>
              </w:rPr>
              <w:t>)/%</w:t>
            </w:r>
          </w:p>
        </w:tc>
        <w:tc>
          <w:tcPr>
            <w:tcW w:w="1030" w:type="pct"/>
            <w:tcBorders>
              <w:top w:val="single" w:sz="12"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033" w:type="pct"/>
            <w:tcBorders>
              <w:top w:val="single" w:sz="12" w:space="0" w:color="auto"/>
              <w:left w:val="single" w:sz="8" w:space="0" w:color="auto"/>
              <w:bottom w:val="single" w:sz="12" w:space="0" w:color="auto"/>
              <w:right w:val="single" w:sz="12" w:space="0" w:color="auto"/>
            </w:tcBorders>
            <w:vAlign w:val="center"/>
          </w:tcPr>
          <w:p>
            <w:pPr>
              <w:spacing w:line="220" w:lineRule="exact"/>
              <w:jc w:val="center"/>
              <w:rPr>
                <w:rFonts w:ascii="宋体" w:cs="宋体"/>
                <w:sz w:val="18"/>
                <w:szCs w:val="18"/>
              </w:rPr>
            </w:pPr>
            <w:r>
              <w:rPr>
                <w:rFonts w:ascii="宋体" w:cs="宋体" w:hint="eastAsia"/>
                <w:sz w:val="18"/>
                <w:szCs w:val="18"/>
              </w:rPr>
              <w:t>再现性限(</w:t>
            </w:r>
            <w:r>
              <w:rPr>
                <w:rFonts w:ascii="宋体" w:cs="宋体"/>
                <w:sz w:val="18"/>
                <w:szCs w:val="18"/>
              </w:rPr>
              <w:t>R</w:t>
            </w:r>
            <w:r>
              <w:rPr>
                <w:rFonts w:ascii="宋体" w:cs="宋体" w:hint="eastAsia"/>
                <w:sz w:val="18"/>
                <w:szCs w:val="18"/>
              </w:rPr>
              <w:t>)/%</w:t>
            </w:r>
          </w:p>
        </w:tc>
      </w:tr>
      <w:tr>
        <w:trPr>
          <w:trHeight w:hRule="exact" w:val="227"/>
        </w:trPr>
        <w:tc>
          <w:tcPr>
            <w:tcW w:w="878" w:type="pct"/>
            <w:vMerge w:val="restart"/>
            <w:tcBorders>
              <w:top w:val="single" w:sz="12"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12"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12"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12"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r>
              <w:rPr>
                <w:rFonts w:ascii="宋体" w:cs="宋体" w:hint="eastAsia"/>
                <w:color w:val="000000"/>
                <w:kern w:val="0"/>
                <w:sz w:val="18"/>
                <w:szCs w:val="18"/>
              </w:rPr>
              <w:t>/REO</w:t>
            </w:r>
          </w:p>
        </w:tc>
        <w:tc>
          <w:tcPr>
            <w:tcW w:w="1033" w:type="pct"/>
            <w:tcBorders>
              <w:top w:val="single" w:sz="12"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12" w:space="0" w:color="auto"/>
              <w:right w:val="single" w:sz="4" w:space="0" w:color="auto"/>
            </w:tcBorders>
            <w:vAlign w:val="center"/>
          </w:tcPr>
          <w:p/>
        </w:tc>
        <w:tc>
          <w:tcPr>
            <w:tcW w:w="1029" w:type="pct"/>
            <w:tcBorders>
              <w:top w:val="single" w:sz="4" w:space="0" w:color="auto"/>
              <w:left w:val="single" w:sz="4" w:space="0" w:color="auto"/>
              <w:bottom w:val="single" w:sz="12"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12"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12"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12" w:space="0" w:color="auto"/>
              <w:right w:val="single" w:sz="12" w:space="0" w:color="auto"/>
            </w:tcBorders>
            <w:vAlign w:val="center"/>
          </w:tcPr>
          <w:p>
            <w:pPr>
              <w:widowControl/>
              <w:jc w:val="center"/>
              <w:textAlignment w:val="center"/>
              <w:rPr>
                <w:rFonts w:ascii="宋体" w:cs="宋体"/>
                <w:color w:val="000000"/>
                <w:kern w:val="0"/>
                <w:sz w:val="18"/>
                <w:szCs w:val="18"/>
              </w:rPr>
            </w:pPr>
          </w:p>
        </w:tc>
      </w:tr>
    </w:tbl>
    <w:p>
      <w:pPr>
        <w:pStyle w:val="74"/>
        <w:snapToGrid w:val="0"/>
        <w:spacing w:beforeLines="50" w:before="156" w:afterLines="50" w:after="156"/>
        <w:rPr>
          <w:rFonts w:ascii="Times New Roman" w:hAnsi="Times New Roman"/>
          <w:kern w:val="2"/>
        </w:rPr>
      </w:pPr>
      <w:r>
        <w:rPr>
          <w:color w:val="000000"/>
          <w:szCs w:val="22"/>
        </w:rPr>
        <w:t>5.7.</w:t>
      </w:r>
      <w:r>
        <w:rPr>
          <w:rFonts w:hint="eastAsia"/>
          <w:color w:val="000000"/>
          <w:szCs w:val="22"/>
        </w:rPr>
        <w:t>3</w:t>
      </w:r>
      <w:r>
        <w:rPr>
          <w:rFonts w:ascii="Times New Roman" w:hAnsi="Times New Roman"/>
        </w:rPr>
        <w:t>　</w:t>
      </w:r>
      <w:r>
        <w:rPr>
          <w:rFonts w:ascii="Times New Roman" w:hAnsi="Times New Roman" w:hint="eastAsia"/>
          <w:kern w:val="2"/>
        </w:rPr>
        <w:t>再现性</w:t>
      </w:r>
    </w:p>
    <w:p>
      <w:pPr>
        <w:pStyle w:val="20"/>
        <w:snapToGrid w:val="0"/>
        <w:rPr>
          <w:rFonts w:cs="宋体"/>
        </w:rPr>
      </w:pPr>
      <w:r>
        <w:rPr>
          <w:rFonts w:cs="宋体" w:hint="eastAsia"/>
          <w:color w:val="000000"/>
        </w:rPr>
        <w:t>在再现性条件下获得的两次独立测试结果的绝对差值不大于再现性限（</w:t>
      </w:r>
      <w:r>
        <w:rPr>
          <w:rFonts w:cs="宋体" w:hint="eastAsia"/>
          <w:i/>
          <w:color w:val="000000"/>
        </w:rPr>
        <w:t>R</w:t>
      </w:r>
      <w:r>
        <w:rPr>
          <w:rFonts w:cs="宋体" w:hint="eastAsia"/>
          <w:color w:val="000000"/>
        </w:rPr>
        <w:t>），超过再现性限（</w:t>
      </w:r>
      <w:r>
        <w:rPr>
          <w:rFonts w:cs="宋体" w:hint="eastAsia"/>
          <w:i/>
          <w:color w:val="000000"/>
        </w:rPr>
        <w:t>R</w:t>
      </w:r>
      <w:r>
        <w:rPr>
          <w:rFonts w:cs="宋体" w:hint="eastAsia"/>
          <w:color w:val="000000"/>
        </w:rPr>
        <w:t>）的情况不超过5</w:t>
      </w:r>
      <w:r>
        <w:rPr>
          <w:rFonts w:cs="宋体"/>
          <w:color w:val="000000"/>
        </w:rPr>
        <w:t> </w:t>
      </w:r>
      <w:r>
        <w:rPr>
          <w:rFonts w:cs="宋体" w:hint="eastAsia"/>
          <w:color w:val="000000"/>
        </w:rPr>
        <w:t>%，再现性限（</w:t>
      </w:r>
      <w:r>
        <w:rPr>
          <w:rFonts w:cs="宋体" w:hint="eastAsia"/>
          <w:i/>
          <w:color w:val="000000"/>
        </w:rPr>
        <w:t>R</w:t>
      </w:r>
      <w:r>
        <w:rPr>
          <w:rFonts w:cs="宋体" w:hint="eastAsia"/>
          <w:color w:val="000000"/>
        </w:rPr>
        <w:t>）按表17数据采用线性内插法或外延法求得。</w:t>
      </w:r>
    </w:p>
    <w:p>
      <w:pPr>
        <w:spacing w:beforeLines="50" w:before="156" w:afterLines="50" w:after="156" w:line="360" w:lineRule="exact"/>
        <w:jc w:val="center"/>
        <w:rPr>
          <w:rFonts w:eastAsia="黑体"/>
        </w:rPr>
      </w:pPr>
      <w:r>
        <w:rPr>
          <w:rFonts w:eastAsia="黑体"/>
        </w:rPr>
        <w:t>表</w:t>
      </w:r>
      <w:r>
        <w:rPr>
          <w:rFonts w:ascii="黑体" w:eastAsia="黑体" w:cs="黑体"/>
        </w:rPr>
        <w:t>17</w:t>
      </w:r>
      <w:r>
        <w:rPr>
          <w:color w:val="000000"/>
        </w:rPr>
        <w:t>　</w:t>
      </w:r>
      <w:r>
        <w:rPr>
          <w:rFonts w:eastAsia="黑体"/>
        </w:rPr>
        <w:t>重复性限</w:t>
      </w:r>
    </w:p>
    <w:tbl>
      <w:tblPr>
        <w:jc w:val="cente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108" w:type="dxa"/>
          <w:bottom w:w="0" w:type="dxa"/>
          <w:right w:w="108" w:type="dxa"/>
        </w:tblCellMar>
      </w:tblPr>
      <w:tblGrid>
        <w:gridCol w:w="1637"/>
        <w:gridCol w:w="1919"/>
        <w:gridCol w:w="1921"/>
        <w:gridCol w:w="1921"/>
        <w:gridCol w:w="1927"/>
      </w:tblGrid>
      <w:tr>
        <w:trPr>
          <w:trHeight w:hRule="exact" w:val="368"/>
        </w:trPr>
        <w:tc>
          <w:tcPr>
            <w:tcW w:w="878" w:type="pct"/>
            <w:tcBorders>
              <w:top w:val="single" w:sz="12" w:space="0" w:color="auto"/>
              <w:left w:val="single" w:sz="12" w:space="0" w:color="auto"/>
              <w:bottom w:val="single" w:sz="12" w:space="0" w:color="auto"/>
              <w:right w:val="single" w:sz="8"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元素</w:t>
            </w:r>
          </w:p>
        </w:tc>
        <w:tc>
          <w:tcPr>
            <w:tcW w:w="1029" w:type="pct"/>
            <w:tcBorders>
              <w:top w:val="single" w:sz="12"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030" w:type="pct"/>
            <w:tcBorders>
              <w:top w:val="single" w:sz="12"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再现性限(</w:t>
            </w:r>
            <w:r>
              <w:rPr>
                <w:rFonts w:ascii="宋体" w:cs="宋体"/>
                <w:sz w:val="18"/>
                <w:szCs w:val="18"/>
              </w:rPr>
              <w:t>R</w:t>
            </w:r>
            <w:r>
              <w:rPr>
                <w:rFonts w:ascii="宋体" w:cs="宋体" w:hint="eastAsia"/>
                <w:sz w:val="18"/>
                <w:szCs w:val="18"/>
              </w:rPr>
              <w:t>)/%</w:t>
            </w:r>
          </w:p>
        </w:tc>
        <w:tc>
          <w:tcPr>
            <w:tcW w:w="1030" w:type="pct"/>
            <w:tcBorders>
              <w:top w:val="single" w:sz="12" w:space="0" w:color="auto"/>
              <w:left w:val="single" w:sz="8" w:space="0" w:color="auto"/>
              <w:bottom w:val="single" w:sz="12" w:space="0" w:color="auto"/>
              <w:right w:val="single" w:sz="8" w:space="0" w:color="auto"/>
            </w:tcBorders>
            <w:vAlign w:val="center"/>
          </w:tcPr>
          <w:p>
            <w:pPr>
              <w:spacing w:line="220" w:lineRule="exact"/>
              <w:jc w:val="center"/>
              <w:rPr>
                <w:rFonts w:ascii="宋体" w:cs="宋体"/>
                <w:sz w:val="18"/>
                <w:szCs w:val="18"/>
              </w:rPr>
            </w:pPr>
            <w:r>
              <w:rPr>
                <w:rFonts w:ascii="宋体" w:cs="宋体" w:hint="eastAsia"/>
                <w:sz w:val="18"/>
                <w:szCs w:val="18"/>
              </w:rPr>
              <w:t>质量分数/%</w:t>
            </w:r>
          </w:p>
        </w:tc>
        <w:tc>
          <w:tcPr>
            <w:tcW w:w="1033" w:type="pct"/>
            <w:tcBorders>
              <w:top w:val="single" w:sz="12" w:space="0" w:color="auto"/>
              <w:left w:val="single" w:sz="8" w:space="0" w:color="auto"/>
              <w:bottom w:val="single" w:sz="12" w:space="0" w:color="auto"/>
              <w:right w:val="single" w:sz="12" w:space="0" w:color="auto"/>
            </w:tcBorders>
            <w:vAlign w:val="center"/>
          </w:tcPr>
          <w:p>
            <w:pPr>
              <w:spacing w:line="220" w:lineRule="exact"/>
              <w:jc w:val="center"/>
              <w:rPr>
                <w:rFonts w:ascii="宋体" w:cs="宋体"/>
                <w:sz w:val="18"/>
                <w:szCs w:val="18"/>
              </w:rPr>
            </w:pPr>
            <w:r>
              <w:rPr>
                <w:rFonts w:ascii="宋体" w:cs="宋体" w:hint="eastAsia"/>
                <w:sz w:val="18"/>
                <w:szCs w:val="18"/>
              </w:rPr>
              <w:t>再现性限(</w:t>
            </w:r>
            <w:r>
              <w:rPr>
                <w:rFonts w:ascii="宋体" w:cs="宋体"/>
                <w:sz w:val="18"/>
                <w:szCs w:val="18"/>
              </w:rPr>
              <w:t>R</w:t>
            </w:r>
            <w:r>
              <w:rPr>
                <w:rFonts w:ascii="宋体" w:cs="宋体" w:hint="eastAsia"/>
                <w:sz w:val="18"/>
                <w:szCs w:val="18"/>
              </w:rPr>
              <w:t>)/%</w:t>
            </w:r>
          </w:p>
        </w:tc>
      </w:tr>
      <w:tr>
        <w:trPr>
          <w:trHeight w:hRule="exact" w:val="227"/>
        </w:trPr>
        <w:tc>
          <w:tcPr>
            <w:tcW w:w="878" w:type="pct"/>
            <w:vMerge w:val="restart"/>
            <w:tcBorders>
              <w:top w:val="single" w:sz="12"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12"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12"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12"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Tb</w:t>
            </w:r>
            <w:r>
              <w:rPr>
                <w:rFonts w:ascii="宋体" w:cs="宋体" w:hint="eastAsia"/>
                <w:color w:val="000000"/>
                <w:kern w:val="0"/>
                <w:sz w:val="18"/>
                <w:szCs w:val="18"/>
                <w:vertAlign w:val="subscript"/>
              </w:rPr>
              <w:t>4</w:t>
            </w:r>
            <w:r>
              <w:rPr>
                <w:rFonts w:ascii="宋体" w:cs="宋体" w:hint="eastAsia"/>
                <w:color w:val="000000"/>
                <w:kern w:val="0"/>
                <w:sz w:val="18"/>
                <w:szCs w:val="18"/>
              </w:rPr>
              <w:t>O</w:t>
            </w:r>
            <w:r>
              <w:rPr>
                <w:rFonts w:ascii="宋体" w:cs="宋体" w:hint="eastAsia"/>
                <w:color w:val="000000"/>
                <w:kern w:val="0"/>
                <w:sz w:val="18"/>
                <w:szCs w:val="18"/>
                <w:vertAlign w:val="subscript"/>
              </w:rPr>
              <w:t>7</w:t>
            </w:r>
            <w:r>
              <w:rPr>
                <w:rFonts w:ascii="宋体" w:cs="宋体" w:hint="eastAsia"/>
                <w:color w:val="000000"/>
                <w:kern w:val="0"/>
                <w:sz w:val="18"/>
                <w:szCs w:val="18"/>
              </w:rPr>
              <w:t>/REO</w:t>
            </w:r>
          </w:p>
        </w:tc>
        <w:tc>
          <w:tcPr>
            <w:tcW w:w="1033" w:type="pct"/>
            <w:tcBorders>
              <w:top w:val="single" w:sz="12"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La</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Dy</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CeO</w:t>
            </w:r>
            <w:r>
              <w:rPr>
                <w:rFonts w:ascii="宋体" w:cs="宋体" w:hint="eastAsia"/>
                <w:color w:val="000000"/>
                <w:kern w:val="0"/>
                <w:sz w:val="18"/>
                <w:szCs w:val="18"/>
                <w:vertAlign w:val="subscript"/>
              </w:rPr>
              <w:t>2</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Ho</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Pr</w:t>
            </w:r>
            <w:r>
              <w:rPr>
                <w:rFonts w:ascii="宋体" w:cs="宋体" w:hint="eastAsia"/>
                <w:color w:val="000000"/>
                <w:kern w:val="0"/>
                <w:sz w:val="18"/>
                <w:szCs w:val="18"/>
                <w:vertAlign w:val="subscript"/>
              </w:rPr>
              <w:t>6</w:t>
            </w:r>
            <w:r>
              <w:rPr>
                <w:rFonts w:ascii="宋体" w:cs="宋体" w:hint="eastAsia"/>
                <w:color w:val="000000"/>
                <w:kern w:val="0"/>
                <w:sz w:val="18"/>
                <w:szCs w:val="18"/>
              </w:rPr>
              <w:t>O</w:t>
            </w:r>
            <w:r>
              <w:rPr>
                <w:rFonts w:ascii="宋体" w:cs="宋体" w:hint="eastAsia"/>
                <w:color w:val="000000"/>
                <w:kern w:val="0"/>
                <w:sz w:val="18"/>
                <w:szCs w:val="18"/>
                <w:vertAlign w:val="subscript"/>
              </w:rPr>
              <w:t>11</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Er</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Nd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Tm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Sm</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Yb</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Eu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val="restar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r>
              <w:rPr>
                <w:rFonts w:ascii="宋体" w:cs="宋体" w:hint="eastAsia"/>
                <w:color w:val="000000"/>
                <w:kern w:val="0"/>
                <w:sz w:val="18"/>
                <w:szCs w:val="18"/>
              </w:rPr>
              <w:t>Lu</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vMerge/>
            <w:tcBorders>
              <w:top w:val="single" w:sz="4" w:space="0" w:color="auto"/>
              <w:left w:val="single" w:sz="4" w:space="0" w:color="auto"/>
              <w:bottom w:val="single" w:sz="4" w:space="0" w:color="auto"/>
              <w:right w:val="single" w:sz="4" w:space="0" w:color="auto"/>
            </w:tcBorders>
            <w:vAlign w:val="center"/>
          </w:tc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val="restart"/>
            <w:tcBorders>
              <w:top w:val="single" w:sz="4" w:space="0" w:color="auto"/>
              <w:left w:val="single" w:sz="12" w:space="0" w:color="auto"/>
              <w:bottom w:val="single" w:sz="4" w:space="0" w:color="auto"/>
              <w:right w:val="single" w:sz="4" w:space="0" w:color="auto"/>
            </w:tcBorders>
            <w:vAlign w:val="center"/>
          </w:tcPr>
          <w:p>
            <w:pPr>
              <w:widowControl/>
              <w:jc w:val="center"/>
              <w:textAlignment w:val="center"/>
              <w:rPr>
                <w:rFonts w:ascii="宋体" w:cs="宋体"/>
                <w:sz w:val="18"/>
                <w:szCs w:val="18"/>
              </w:rPr>
            </w:pPr>
            <w:r>
              <w:rPr>
                <w:rFonts w:ascii="宋体" w:cs="宋体" w:hint="eastAsia"/>
                <w:color w:val="000000"/>
                <w:kern w:val="0"/>
                <w:sz w:val="18"/>
                <w:szCs w:val="18"/>
              </w:rPr>
              <w:t>Gd</w:t>
            </w:r>
            <w:r>
              <w:rPr>
                <w:rFonts w:ascii="宋体" w:cs="宋体" w:hint="eastAsia"/>
                <w:color w:val="000000"/>
                <w:kern w:val="0"/>
                <w:sz w:val="18"/>
                <w:szCs w:val="18"/>
                <w:vertAlign w:val="subscript"/>
              </w:rPr>
              <w:t>2</w:t>
            </w:r>
            <w:r>
              <w:rPr>
                <w:rFonts w:ascii="宋体" w:cs="宋体" w:hint="eastAsia"/>
                <w:color w:val="000000"/>
                <w:kern w:val="0"/>
                <w:sz w:val="18"/>
                <w:szCs w:val="18"/>
              </w:rPr>
              <w:t>O</w:t>
            </w:r>
            <w:r>
              <w:rPr>
                <w:rFonts w:ascii="宋体" w:cs="宋体" w:hint="eastAsia"/>
                <w:color w:val="000000"/>
                <w:kern w:val="0"/>
                <w:sz w:val="18"/>
                <w:szCs w:val="18"/>
                <w:vertAlign w:val="subscript"/>
              </w:rPr>
              <w:t>3</w:t>
            </w:r>
            <w:r>
              <w:rPr>
                <w:rFonts w:ascii="宋体" w:cs="宋体" w:hint="eastAsia"/>
                <w:color w:val="000000"/>
                <w:kern w:val="0"/>
                <w:sz w:val="18"/>
                <w:szCs w:val="18"/>
              </w:rPr>
              <w:t>/REO</w:t>
            </w: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4" w:space="0" w:color="auto"/>
              <w:right w:val="single" w:sz="4" w:space="0" w:color="auto"/>
            </w:tcBorders>
            <w:vAlign w:val="center"/>
          </w:tcPr>
          <w:p/>
        </w:tc>
        <w:tc>
          <w:tcPr>
            <w:tcW w:w="1029"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4" w:space="0" w:color="auto"/>
              <w:right w:val="single" w:sz="12" w:space="0" w:color="auto"/>
            </w:tcBorders>
            <w:vAlign w:val="center"/>
          </w:tcPr>
          <w:p>
            <w:pPr>
              <w:widowControl/>
              <w:jc w:val="center"/>
              <w:textAlignment w:val="center"/>
              <w:rPr>
                <w:rFonts w:ascii="宋体" w:cs="宋体"/>
                <w:color w:val="000000"/>
                <w:kern w:val="0"/>
                <w:sz w:val="18"/>
                <w:szCs w:val="18"/>
              </w:rPr>
            </w:pPr>
          </w:p>
        </w:tc>
      </w:tr>
      <w:tr>
        <w:trPr>
          <w:trHeight w:hRule="exact" w:val="227"/>
        </w:trPr>
        <w:tc>
          <w:tcPr>
            <w:tcW w:w="878" w:type="pct"/>
            <w:vMerge/>
            <w:tcBorders>
              <w:top w:val="single" w:sz="4" w:space="0" w:color="auto"/>
              <w:left w:val="single" w:sz="12" w:space="0" w:color="auto"/>
              <w:bottom w:val="single" w:sz="12" w:space="0" w:color="auto"/>
              <w:right w:val="single" w:sz="4" w:space="0" w:color="auto"/>
            </w:tcBorders>
            <w:vAlign w:val="center"/>
          </w:tcPr>
          <w:p/>
        </w:tc>
        <w:tc>
          <w:tcPr>
            <w:tcW w:w="1029" w:type="pct"/>
            <w:tcBorders>
              <w:top w:val="single" w:sz="4" w:space="0" w:color="auto"/>
              <w:left w:val="single" w:sz="4" w:space="0" w:color="auto"/>
              <w:bottom w:val="single" w:sz="12"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12" w:space="0" w:color="auto"/>
              <w:right w:val="single" w:sz="4" w:space="0" w:color="auto"/>
            </w:tcBorders>
            <w:vAlign w:val="center"/>
          </w:tcPr>
          <w:p>
            <w:pPr>
              <w:widowControl/>
              <w:jc w:val="center"/>
              <w:textAlignment w:val="center"/>
              <w:rPr>
                <w:rFonts w:ascii="宋体" w:cs="宋体"/>
                <w:sz w:val="18"/>
                <w:szCs w:val="18"/>
              </w:rPr>
            </w:pPr>
          </w:p>
        </w:tc>
        <w:tc>
          <w:tcPr>
            <w:tcW w:w="1030" w:type="pct"/>
            <w:tcBorders>
              <w:top w:val="single" w:sz="4" w:space="0" w:color="auto"/>
              <w:left w:val="single" w:sz="4" w:space="0" w:color="auto"/>
              <w:bottom w:val="single" w:sz="12" w:space="0" w:color="auto"/>
              <w:right w:val="single" w:sz="4" w:space="0" w:color="auto"/>
            </w:tcBorders>
            <w:vAlign w:val="center"/>
          </w:tcPr>
          <w:p>
            <w:pPr>
              <w:widowControl/>
              <w:jc w:val="center"/>
              <w:textAlignment w:val="center"/>
              <w:rPr>
                <w:rFonts w:ascii="宋体" w:cs="宋体"/>
                <w:color w:val="000000"/>
                <w:kern w:val="0"/>
                <w:sz w:val="18"/>
                <w:szCs w:val="18"/>
              </w:rPr>
            </w:pPr>
          </w:p>
        </w:tc>
        <w:tc>
          <w:tcPr>
            <w:tcW w:w="1033" w:type="pct"/>
            <w:tcBorders>
              <w:top w:val="single" w:sz="4" w:space="0" w:color="auto"/>
              <w:left w:val="single" w:sz="4" w:space="0" w:color="auto"/>
              <w:bottom w:val="single" w:sz="12" w:space="0" w:color="auto"/>
              <w:right w:val="single" w:sz="12" w:space="0" w:color="auto"/>
            </w:tcBorders>
            <w:vAlign w:val="center"/>
          </w:tcPr>
          <w:p>
            <w:pPr>
              <w:widowControl/>
              <w:jc w:val="center"/>
              <w:textAlignment w:val="center"/>
              <w:rPr>
                <w:rFonts w:ascii="宋体" w:cs="宋体"/>
                <w:color w:val="000000"/>
                <w:kern w:val="0"/>
                <w:sz w:val="18"/>
                <w:szCs w:val="18"/>
              </w:rPr>
            </w:pPr>
          </w:p>
        </w:tc>
      </w:tr>
    </w:tbl>
    <w:p>
      <w:pPr>
        <w:adjustRightInd w:val="0"/>
        <w:spacing w:beforeLines="100" w:before="312" w:afterLines="100" w:after="312"/>
        <w:ind w:firstLineChars="200" w:firstLine="420"/>
        <w:textAlignment w:val="baseline"/>
        <w:rPr>
          <w:rFonts w:ascii="黑体" w:eastAsia="黑体"/>
          <w:bCs/>
        </w:rPr>
      </w:pPr>
    </w:p>
    <w:p>
      <w:pPr>
        <w:spacing w:line="0" w:lineRule="atLeast"/>
        <w:jc w:val="center"/>
      </w:pPr>
      <w:r>
        <mc:AlternateContent>
          <mc:Choice Requires="wps">
            <w:drawing>
              <wp:anchor distT="0" distB="0" distL="114300" distR="114300" simplePos="0" relativeHeight="48" behindDoc="0" locked="0" layoutInCell="1" hidden="0" allowOverlap="1">
                <wp:simplePos x="0" y="0"/>
                <wp:positionH relativeFrom="column">
                  <wp:posOffset>1943100</wp:posOffset>
                </wp:positionH>
                <wp:positionV relativeFrom="paragraph">
                  <wp:posOffset>340359</wp:posOffset>
                </wp:positionV>
                <wp:extent cx="1600200" cy="0"/>
                <wp:effectExtent l="0" t="0" r="0" b="0"/>
                <wp:wrapNone/>
                <wp:docPr id="35" name="直接连接符 3"/>
                <wp:cNvGraphicFramePr>
                  <a:graphicFrameLocks noChangeAspect="0"/>
                </wp:cNvGraphicFramePr>
                <a:graphic>
                  <a:graphicData uri="http://schemas.microsoft.com/office/word/2010/wordprocessingShape">
                    <wps:wsp>
                      <wps:cNvSpPr/>
                      <wps:spPr>
                        <a:xfrm rot="0">
                          <a:off x="0" y="0"/>
                          <a:ext cx="1600200" cy="0"/>
                        </a:xfrm>
                        <a:prstGeom prst="line"/>
                        <a:noFill/>
                        <a:ln w="1905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3 36" o:spid="_x0000_s36" from="153.0pt,26.8pt" to="279.0pt,26.8pt" filled="f" stroked="t" strokeweight="1.5pt" style="position:absolute;z-index:48;mso-position-horizontal:absolute;mso-position-vertical:absolute;mso-wrap-distance-top:-8.503937E-5pt;mso-wrap-distance-bottom:-8.503937E-5pt;visibility:visible;">
                <v:stroke color="#000000"/>
              </v:line>
            </w:pict>
          </mc:Fallback>
        </mc:AlternateContent>
      </w:r>
    </w:p>
    <w:p>
      <w:pPr>
        <w:pStyle w:val="20"/>
        <w:rPr>
          <w:color w:val="000000"/>
        </w:rPr>
      </w:pPr>
    </w:p>
    <w:sectPr>
      <w:headerReference w:type="default" r:id="rId12"/>
      <w:headerReference w:type="even" r:id="rId13"/>
      <w:footerReference w:type="default" r:id="rId14"/>
      <w:footerReference w:type="even" r:id="rId15"/>
      <w:pgSz w:w="11907" w:h="16839"/>
      <w:pgMar w:top="1418" w:right="1134" w:bottom="1134" w:left="1418" w:header="1418" w:footer="851" w:gutter="0"/>
      <w:pgNumType w:start="1"/>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新宋体">
    <w:panose1 w:val="02010609030101010101"/>
    <w:charset w:val="86"/>
    <w:family w:val="modern"/>
    <w:pitch w:val="variable"/>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variable"/>
    <w:sig w:usb0="E0002AFF" w:usb1="C0007843" w:usb2="00000009" w:usb3="00000000" w:csb0="000001FF" w:csb1="00000000"/>
  </w:font>
  <w:font w:name="楷体_GB2312">
    <w:altName w:val="楷体"/>
    <w:panose1 w:val="00000000000000000000"/>
    <w:charset w:val="86"/>
    <w:family w:val="modern"/>
    <w:pitch w:val="variable"/>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65"/>
      <w:rPr>
        <w:rStyle w:val="23"/>
      </w:rPr>
    </w:pPr>
    <w:r>
      <w:rPr>
        <w:rStyle w:val="23"/>
      </w:rPr>
      <w:fldChar w:fldCharType="begin"/>
    </w:r>
    <w:r>
      <w:rPr>
        <w:rStyle w:val="23"/>
      </w:rPr>
      <w:instrText xml:space="preserve">PAGE  </w:instrText>
    </w:r>
    <w:r>
      <w:fldChar w:fldCharType="separate"/>
    </w:r>
    <w:r>
      <w:rPr>
        <w:rStyle w:val="23"/>
      </w:rPr>
      <w:t>I</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50"/>
      <w:rPr>
        <w:rStyle w:val="23"/>
      </w:rPr>
    </w:pPr>
    <w:r>
      <w:rPr>
        <w:rStyle w:val="23"/>
      </w:rPr>
      <w:fldChar w:fldCharType="begin"/>
    </w:r>
    <w:r>
      <w:rPr>
        <w:rStyle w:val="23"/>
      </w:rPr>
      <w:instrText xml:space="preserve">PAGE  </w:instrText>
    </w:r>
    <w:r>
      <w:fldChar w:fldCharType="separate"/>
    </w:r>
    <w:r>
      <w:rPr>
        <w:rStyle w:val="23"/>
      </w:rPr>
      <w:t>II</w:t>
    </w:r>
    <w:r>
      <w:fldChar w:fldCharType="end"/>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65"/>
      <w:rPr>
        <w:rStyle w:val="23"/>
      </w:rPr>
    </w:pPr>
    <w:r>
      <w:rPr>
        <w:rStyle w:val="23"/>
      </w:rPr>
      <w:fldChar w:fldCharType="begin"/>
    </w:r>
    <w:r>
      <w:rPr>
        <w:rStyle w:val="23"/>
      </w:rPr>
      <w:instrText xml:space="preserve">PAGE  </w:instrText>
    </w:r>
    <w:r>
      <w:fldChar w:fldCharType="separate"/>
    </w:r>
    <w:r>
      <w:rPr>
        <w:rStyle w:val="23"/>
      </w:rPr>
      <w:t>I</w:t>
    </w:r>
    <w:r>
      <w:fldChar w:fldCharType="end"/>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50"/>
      <w:rPr>
        <w:rStyle w:val="23"/>
      </w:rPr>
    </w:pPr>
    <w:r>
      <w:rPr>
        <w:rStyle w:val="23"/>
      </w:rPr>
      <w:fldChar w:fldCharType="begin"/>
    </w:r>
    <w:r>
      <w:rPr>
        <w:rStyle w:val="23"/>
      </w:rPr>
      <w:instrText xml:space="preserve">PAGE  </w:instrText>
    </w:r>
    <w:r>
      <w:fldChar w:fldCharType="separate"/>
    </w:r>
    <w:r>
      <w:rPr>
        <w:rStyle w:val="23"/>
      </w:rPr>
      <w:t>II</w:t>
    </w:r>
    <w:r>
      <w:fldChar w:fldCharType="end"/>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65"/>
      <w:rPr>
        <w:rStyle w:val="23"/>
      </w:rPr>
    </w:pPr>
    <w:r>
      <w:rPr>
        <w:rStyle w:val="23"/>
      </w:rPr>
      <w:fldChar w:fldCharType="begin"/>
    </w:r>
    <w:r>
      <w:rPr>
        <w:rStyle w:val="23"/>
      </w:rPr>
      <w:instrText xml:space="preserve">PAGE  </w:instrText>
    </w:r>
    <w:r>
      <w:fldChar w:fldCharType="separate"/>
    </w:r>
    <w:r>
      <w:rPr>
        <w:rStyle w:val="23"/>
      </w:rPr>
      <w:t>15</w:t>
    </w:r>
    <w:r>
      <w:fldChar w:fldCharType="end"/>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50"/>
      <w:rPr>
        <w:rStyle w:val="23"/>
      </w:rPr>
    </w:pPr>
    <w:r>
      <w:rPr>
        <w:rStyle w:val="23"/>
      </w:rPr>
      <w:fldChar w:fldCharType="begin"/>
    </w:r>
    <w:r>
      <w:rPr>
        <w:rStyle w:val="23"/>
      </w:rPr>
      <w:instrText xml:space="preserve">PAGE  </w:instrText>
    </w:r>
    <w:r>
      <w:fldChar w:fldCharType="separate"/>
    </w:r>
    <w:r>
      <w:rPr>
        <w:rStyle w:val="23"/>
      </w:rPr>
      <w:t>16</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97"/>
      <w:tabs>
        <w:tab w:val="center" w:pos="4154"/>
        <w:tab w:val="right" w:pos="8306"/>
      </w:tabs>
    </w:pPr>
    <w:r>
      <w:t>GB/T ××××—200×</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98"/>
      <w:tabs>
        <w:tab w:val="center" w:pos="4154"/>
        <w:tab w:val="right" w:pos="8306"/>
      </w:tabs>
    </w:pPr>
    <w:r>
      <w:t>GB/T ××××—200×</w: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9"/>
    </w:pPr>
    <w:r>
      <w:t xml:space="preserve">  </w:t>
    </w: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97"/>
      <w:tabs>
        <w:tab w:val="center" w:pos="4154"/>
        <w:tab w:val="right" w:pos="8306"/>
      </w:tabs>
      <w:spacing w:after="0"/>
      <w:ind w:right="6"/>
      <w:rPr>
        <w:rFonts w:ascii="黑体" w:eastAsia="黑体"/>
      </w:rPr>
    </w:pPr>
    <w:r>
      <w:rPr>
        <w:rFonts w:ascii="黑体" w:eastAsia="黑体"/>
      </w:rPr>
      <w:t>GB/T 18882.1—202</w:t>
    </w:r>
    <w:r>
      <w:rPr>
        <w:rFonts w:ascii="黑体" w:eastAsia="黑体" w:hint="eastAsia"/>
      </w:rPr>
      <w:t>X</w:t>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98"/>
      <w:tabs>
        <w:tab w:val="center" w:pos="4154"/>
        <w:tab w:val="right" w:pos="8306"/>
      </w:tabs>
      <w:jc w:val="right"/>
    </w:pPr>
    <w:r>
      <w:t>GB/T 6150. 1—202</w:t>
    </w:r>
    <w:r>
      <w:rPr>
        <w:rFonts w:hint="eastAsia"/>
      </w:rPr>
      <w:t>X</w:t>
    </w: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97"/>
      <w:tabs>
        <w:tab w:val="center" w:pos="4154"/>
        <w:tab w:val="right" w:pos="8306"/>
      </w:tabs>
      <w:spacing w:after="0"/>
      <w:rPr>
        <w:rFonts w:ascii="黑体" w:eastAsia="黑体"/>
      </w:rPr>
    </w:pPr>
    <w:r>
      <w:rPr>
        <w:rFonts w:ascii="黑体" w:eastAsia="黑体"/>
      </w:rPr>
      <w:t>GB/T 18882.1—202</w:t>
    </w:r>
    <w:r>
      <w:rPr>
        <w:rFonts w:ascii="黑体" w:eastAsia="黑体" w:hint="eastAsia"/>
      </w:rPr>
      <w:t>X</w: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98"/>
      <w:tabs>
        <w:tab w:val="center" w:pos="4154"/>
        <w:tab w:val="right" w:pos="8306"/>
      </w:tabs>
      <w:spacing w:after="0"/>
      <w:rPr>
        <w:rFonts w:ascii="黑体" w:eastAsia="黑体"/>
      </w:rPr>
    </w:pPr>
    <w:r>
      <w:rPr>
        <w:rFonts w:ascii="黑体" w:eastAsia="黑体"/>
      </w:rPr>
      <w:t>GB/T 18882.1—202</w:t>
    </w:r>
    <w:r>
      <w:rPr>
        <w:rFonts w:ascii="黑体" w:eastAsia="黑体" w:hint="eastAsia"/>
      </w:rPr>
      <w:t>X</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BE73FFC"/>
    <w:multiLevelType w:val="multilevel"/>
    <w:tmpl w:val="6BE73FFC"/>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7"/>
    <w:multiLevelType w:val="multilevel"/>
    <w:tmpl w:val="00000007"/>
    <w:lvl w:ilvl="0">
      <w:start w:val="1"/>
      <w:numFmt w:val="none"/>
      <w:lvlRestart w:val="0"/>
      <w:suff w:val="nothing"/>
      <w:lvlText w:val="%1"/>
      <w:lvlJc w:val="left"/>
      <w:pPr>
        <w:ind w:left="0" w:hanging="0"/>
      </w:pPr>
      <w:rPr>
        <w:rFonts w:ascii="Times New Roman" w:hAnsi="Times New Roman" w:hint="default"/>
        <w:b/>
        <w:i w:val="0"/>
        <w:sz w:val="21"/>
      </w:rPr>
    </w:lvl>
    <w:lvl w:ilvl="1">
      <w:start w:val="1"/>
      <w:numFmt w:val="decimal"/>
      <w:suff w:val="nothing"/>
      <w:lvlText w:val="%1%2　"/>
      <w:lvlJc w:val="left"/>
      <w:pPr>
        <w:ind w:left="0" w:hanging="0"/>
      </w:pPr>
      <w:rPr>
        <w:rFonts w:ascii="黑体" w:hAnsi="黑体" w:eastAsia="黑体" w:hint="eastAsia"/>
        <w:b w:val="0"/>
        <w:i w:val="0"/>
        <w:sz w:val="21"/>
      </w:rPr>
    </w:lvl>
    <w:lvl w:ilvl="2">
      <w:start w:val="1"/>
      <w:numFmt w:val="decimal"/>
      <w:suff w:val="nothing"/>
      <w:lvlText w:val="%1%2.%3　"/>
      <w:lvlJc w:val="left"/>
      <w:pPr>
        <w:ind w:left="0" w:hanging="0"/>
      </w:pPr>
      <w:rPr>
        <w:rFonts w:ascii="黑体" w:hAnsi="黑体" w:eastAsia="黑体" w:hint="eastAsia"/>
        <w:b w:val="0"/>
        <w:i w:val="0"/>
        <w:sz w:val="21"/>
      </w:rPr>
    </w:lvl>
    <w:lvl w:ilvl="3">
      <w:start w:val="1"/>
      <w:numFmt w:val="decimal"/>
      <w:suff w:val="nothing"/>
      <w:lvlText w:val="%1%2.%3.%4　"/>
      <w:lvlJc w:val="left"/>
      <w:pPr>
        <w:ind w:left="0" w:hanging="0"/>
      </w:pPr>
      <w:rPr>
        <w:rFonts w:ascii="黑体" w:hAnsi="黑体" w:eastAsia="黑体" w:hint="eastAsia"/>
        <w:b w:val="0"/>
        <w:i w:val="0"/>
        <w:sz w:val="21"/>
      </w:rPr>
    </w:lvl>
    <w:lvl w:ilvl="4">
      <w:start w:val="1"/>
      <w:numFmt w:val="decimal"/>
      <w:suff w:val="nothing"/>
      <w:lvlText w:val="%1%2.%3.%4.%5　"/>
      <w:lvlJc w:val="left"/>
      <w:pPr>
        <w:ind w:left="0" w:hanging="0"/>
      </w:pPr>
      <w:rPr>
        <w:rFonts w:ascii="黑体" w:hAnsi="黑体" w:eastAsia="黑体" w:hint="eastAsia"/>
        <w:b w:val="0"/>
        <w:i w:val="0"/>
        <w:sz w:val="21"/>
      </w:rPr>
    </w:lvl>
    <w:lvl w:ilvl="5">
      <w:start w:val="1"/>
      <w:numFmt w:val="decimal"/>
      <w:suff w:val="nothing"/>
      <w:lvlText w:val="%1%2.%3.%4.%5.%6　"/>
      <w:lvlJc w:val="left"/>
      <w:pPr>
        <w:ind w:left="0" w:hanging="0"/>
      </w:pPr>
      <w:rPr>
        <w:rFonts w:ascii="黑体" w:hAnsi="黑体" w:eastAsia="黑体" w:hint="eastAsia"/>
        <w:b w:val="0"/>
        <w:i w:val="0"/>
        <w:sz w:val="21"/>
      </w:rPr>
    </w:lvl>
    <w:lvl w:ilvl="6">
      <w:start w:val="1"/>
      <w:numFmt w:val="decimal"/>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CDE23764"/>
    <w:multiLevelType w:val="multilevel"/>
    <w:tmpl w:val="657D3FBC"/>
    <w:lvl w:ilvl="0">
      <w:start w:val="1"/>
      <w:numFmt w:val="upperLetter"/>
      <w:lvlRestart w:val="0"/>
      <w:pStyle w:val="107"/>
      <w:suff w:val="nothing"/>
      <w:lvlText w:val="附　录　%1"/>
      <w:lvlJc w:val="left"/>
      <w:pPr>
        <w:ind w:left="0" w:hanging="0"/>
      </w:pPr>
      <w:rPr>
        <w:rFonts w:ascii="黑体" w:hAnsi="黑体" w:eastAsia="黑体" w:hint="eastAsia"/>
        <w:b w:val="0"/>
        <w:i w:val="0"/>
        <w:sz w:val="21"/>
      </w:rPr>
    </w:lvl>
    <w:lvl w:ilvl="1">
      <w:start w:val="1"/>
      <w:numFmt w:val="decimal"/>
      <w:pStyle w:val="53"/>
      <w:suff w:val="nothing"/>
      <w:lvlText w:val="%1.%2　"/>
      <w:lvlJc w:val="left"/>
      <w:pPr>
        <w:ind w:left="0" w:hanging="0"/>
      </w:pPr>
      <w:rPr>
        <w:rFonts w:ascii="黑体" w:hAnsi="黑体" w:eastAsia="黑体" w:hint="eastAsia"/>
        <w:b w:val="0"/>
        <w:i w:val="0"/>
        <w:snapToGrid/>
        <w:spacing w:val="0"/>
        <w:w w:val="100"/>
        <w:kern w:val="21"/>
        <w:sz w:val="21"/>
      </w:rPr>
    </w:lvl>
    <w:lvl w:ilvl="2">
      <w:start w:val="1"/>
      <w:numFmt w:val="decimal"/>
      <w:pStyle w:val="54"/>
      <w:suff w:val="nothing"/>
      <w:lvlText w:val="%1.%2.%3　"/>
      <w:lvlJc w:val="left"/>
      <w:pPr>
        <w:ind w:left="0" w:hanging="0"/>
      </w:pPr>
      <w:rPr>
        <w:rFonts w:ascii="黑体" w:hAnsi="黑体" w:eastAsia="黑体" w:hint="eastAsia"/>
        <w:b w:val="0"/>
        <w:i w:val="0"/>
        <w:sz w:val="21"/>
      </w:rPr>
    </w:lvl>
    <w:lvl w:ilvl="3">
      <w:start w:val="1"/>
      <w:numFmt w:val="decimal"/>
      <w:pStyle w:val="55"/>
      <w:suff w:val="nothing"/>
      <w:lvlText w:val="%1.%2.%3.%4　"/>
      <w:lvlJc w:val="left"/>
      <w:pPr>
        <w:ind w:left="0" w:hanging="0"/>
      </w:pPr>
      <w:rPr>
        <w:rFonts w:ascii="黑体" w:hAnsi="黑体" w:eastAsia="黑体" w:hint="eastAsia"/>
        <w:b w:val="0"/>
        <w:i w:val="0"/>
        <w:sz w:val="21"/>
      </w:rPr>
    </w:lvl>
    <w:lvl w:ilvl="4">
      <w:start w:val="1"/>
      <w:numFmt w:val="decimal"/>
      <w:pStyle w:val="60"/>
      <w:suff w:val="nothing"/>
      <w:lvlText w:val="%1.%2.%3.%4.%5　"/>
      <w:lvlJc w:val="left"/>
      <w:pPr>
        <w:ind w:left="0" w:hanging="0"/>
      </w:pPr>
      <w:rPr>
        <w:rFonts w:ascii="黑体" w:hAnsi="黑体" w:eastAsia="黑体" w:hint="eastAsia"/>
        <w:b w:val="0"/>
        <w:i w:val="0"/>
        <w:sz w:val="21"/>
      </w:rPr>
    </w:lvl>
    <w:lvl w:ilvl="5">
      <w:start w:val="1"/>
      <w:numFmt w:val="decimal"/>
      <w:pStyle w:val="61"/>
      <w:suff w:val="nothing"/>
      <w:lvlText w:val="%1.%2.%3.%4.%5.%6　"/>
      <w:lvlJc w:val="left"/>
      <w:pPr>
        <w:ind w:left="0" w:hanging="0"/>
      </w:pPr>
      <w:rPr>
        <w:rFonts w:ascii="黑体" w:hAnsi="黑体" w:eastAsia="黑体" w:hint="eastAsia"/>
        <w:b w:val="0"/>
        <w:i w:val="0"/>
        <w:sz w:val="21"/>
      </w:rPr>
    </w:lvl>
    <w:lvl w:ilvl="6">
      <w:start w:val="1"/>
      <w:numFmt w:val="decimal"/>
      <w:pStyle w:val="94"/>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496E4D7B"/>
    <w:multiLevelType w:val="multilevel"/>
    <w:tmpl w:val="496E4D7B"/>
    <w:lvl w:ilvl="0">
      <w:start w:val="1"/>
      <w:numFmt w:val="none"/>
      <w:lvlRestart w:val="0"/>
      <w:pStyle w:val="62"/>
      <w:lvlText w:val="%1注"/>
      <w:lvlJc w:val="left"/>
      <w:pPr>
        <w:tabs>
          <w:tab w:val="num" w:pos="900"/>
        </w:tabs>
        <w:ind w:left="900" w:hanging="500"/>
      </w:pPr>
      <w:rPr>
        <w:rFonts w:ascii="宋体" w:hAns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6DBF04F4"/>
    <w:multiLevelType w:val="multilevel"/>
    <w:tmpl w:val="6DBF04F4"/>
    <w:lvl w:ilvl="0">
      <w:start w:val="1"/>
      <w:numFmt w:val="none"/>
      <w:lvlRestart w:val="0"/>
      <w:pStyle w:val="64"/>
      <w:lvlText w:val="%1注："/>
      <w:lvlJc w:val="left"/>
      <w:pPr>
        <w:tabs>
          <w:tab w:val="num" w:pos="1140"/>
        </w:tabs>
        <w:ind w:left="840" w:hanging="420"/>
      </w:pPr>
      <w:rPr>
        <w:rFonts w:ascii="宋体" w:hAns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6CEA2025"/>
    <w:multiLevelType w:val="multilevel"/>
    <w:tmpl w:val="6CEA2025"/>
    <w:lvl w:ilvl="0">
      <w:start w:val="1"/>
      <w:numFmt w:val="none"/>
      <w:lvlRestart w:val="0"/>
      <w:pStyle w:val="68"/>
      <w:suff w:val="nothing"/>
      <w:lvlText w:val="%1"/>
      <w:lvlJc w:val="left"/>
      <w:pPr>
        <w:ind w:left="0" w:hanging="0"/>
      </w:pPr>
      <w:rPr>
        <w:rFonts w:ascii="Times New Roman" w:hAnsi="Times New Roman" w:hint="default"/>
        <w:b/>
        <w:i w:val="0"/>
        <w:sz w:val="21"/>
      </w:rPr>
    </w:lvl>
    <w:lvl w:ilvl="1">
      <w:start w:val="1"/>
      <w:numFmt w:val="decimal"/>
      <w:pStyle w:val="71"/>
      <w:suff w:val="nothing"/>
      <w:lvlText w:val="%1%2　"/>
      <w:lvlJc w:val="left"/>
      <w:pPr>
        <w:ind w:left="210" w:hanging="0"/>
      </w:pPr>
      <w:rPr>
        <w:rFonts w:ascii="黑体" w:hAnsi="黑体" w:eastAsia="黑体" w:hint="eastAsia"/>
        <w:b w:val="0"/>
        <w:i w:val="0"/>
        <w:sz w:val="21"/>
      </w:rPr>
    </w:lvl>
    <w:lvl w:ilvl="2">
      <w:start w:val="1"/>
      <w:numFmt w:val="decimal"/>
      <w:suff w:val="nothing"/>
      <w:lvlText w:val="%1%2.%3　"/>
      <w:lvlJc w:val="left"/>
      <w:pPr>
        <w:ind w:left="210" w:hanging="0"/>
      </w:pPr>
      <w:rPr>
        <w:rFonts w:ascii="黑体" w:hAnsi="黑体" w:eastAsia="黑体" w:hint="eastAsia"/>
        <w:b w:val="0"/>
        <w:i w:val="0"/>
        <w:sz w:val="21"/>
      </w:rPr>
    </w:lvl>
    <w:lvl w:ilvl="3">
      <w:start w:val="1"/>
      <w:numFmt w:val="decimal"/>
      <w:suff w:val="nothing"/>
      <w:lvlText w:val="%1%2.%3.%4　"/>
      <w:lvlJc w:val="left"/>
      <w:pPr>
        <w:ind w:left="735" w:hanging="0"/>
      </w:pPr>
      <w:rPr>
        <w:rFonts w:ascii="黑体" w:hAnsi="黑体" w:eastAsia="黑体" w:hint="eastAsia"/>
        <w:b w:val="0"/>
        <w:i w:val="0"/>
        <w:sz w:val="21"/>
      </w:rPr>
    </w:lvl>
    <w:lvl w:ilvl="4">
      <w:start w:val="1"/>
      <w:numFmt w:val="decimal"/>
      <w:suff w:val="nothing"/>
      <w:lvlText w:val="%1%2.%3.%4.%5　"/>
      <w:lvlJc w:val="left"/>
      <w:pPr>
        <w:ind w:left="0" w:hanging="0"/>
      </w:pPr>
      <w:rPr>
        <w:rFonts w:ascii="黑体" w:hAnsi="黑体" w:eastAsia="黑体" w:hint="eastAsia"/>
        <w:b w:val="0"/>
        <w:i w:val="0"/>
        <w:sz w:val="21"/>
      </w:rPr>
    </w:lvl>
    <w:lvl w:ilvl="5">
      <w:start w:val="1"/>
      <w:numFmt w:val="decimal"/>
      <w:suff w:val="nothing"/>
      <w:lvlText w:val="%1%2.%3.%4.%5.%6　"/>
      <w:lvlJc w:val="left"/>
      <w:pPr>
        <w:ind w:left="0" w:hanging="0"/>
      </w:pPr>
      <w:rPr>
        <w:rFonts w:ascii="黑体" w:hAnsi="黑体" w:eastAsia="黑体" w:hint="eastAsia"/>
        <w:b w:val="0"/>
        <w:i w:val="0"/>
        <w:sz w:val="21"/>
      </w:rPr>
    </w:lvl>
    <w:lvl w:ilvl="6">
      <w:start w:val="1"/>
      <w:numFmt w:val="decimal"/>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040A15CD"/>
    <w:multiLevelType w:val="multilevel"/>
    <w:tmpl w:val="040A15CD"/>
    <w:lvl w:ilvl="0">
      <w:start w:val="1"/>
      <w:numFmt w:val="none"/>
      <w:lvlRestart w:val="0"/>
      <w:suff w:val="nothing"/>
      <w:lvlText w:val="　"/>
      <w:lvlJc w:val="left"/>
      <w:pPr>
        <w:ind w:left="0" w:hanging="0"/>
      </w:pPr>
      <w:rPr>
        <w:rFonts w:ascii="黑体" w:hAnsi="黑体" w:eastAsia="黑体" w:hint="eastAsia"/>
        <w:b w:val="0"/>
        <w:i w:val="0"/>
        <w:sz w:val="21"/>
      </w:rPr>
    </w:lvl>
    <w:lvl w:ilvl="1">
      <w:start w:val="1"/>
      <w:numFmt w:val="decimal"/>
      <w:isLgl/>
      <w:suff w:val="nothing"/>
      <w:lvlText w:val="%2　"/>
      <w:lvlJc w:val="left"/>
      <w:pPr>
        <w:ind w:left="0" w:hanging="0"/>
      </w:pPr>
      <w:rPr>
        <w:rFonts w:ascii="黑体" w:hAnsi="黑体" w:eastAsia="黑体" w:hint="eastAsia"/>
        <w:b w:val="0"/>
        <w:i w:val="0"/>
        <w:snapToGrid/>
        <w:spacing w:val="0"/>
        <w:w w:val="100"/>
        <w:kern w:val="21"/>
        <w:sz w:val="21"/>
      </w:rPr>
    </w:lvl>
    <w:lvl w:ilvl="2">
      <w:start w:val="1"/>
      <w:numFmt w:val="decimal"/>
      <w:pStyle w:val="85"/>
      <w:suff w:val="nothing"/>
      <w:lvlText w:val="%1%2.%3　"/>
      <w:lvlJc w:val="left"/>
      <w:pPr>
        <w:ind w:left="0" w:hanging="0"/>
      </w:pPr>
      <w:rPr>
        <w:rFonts w:ascii="黑体" w:hAnsi="黑体" w:eastAsia="黑体" w:hint="eastAsia"/>
        <w:b w:val="0"/>
        <w:i w:val="0"/>
        <w:sz w:val="21"/>
      </w:rPr>
    </w:lvl>
    <w:lvl w:ilvl="3">
      <w:start w:val="1"/>
      <w:numFmt w:val="decimal"/>
      <w:pStyle w:val="82"/>
      <w:suff w:val="nothing"/>
      <w:lvlText w:val="%1%2.%3.%4　"/>
      <w:lvlJc w:val="left"/>
      <w:pPr>
        <w:ind w:left="0" w:hanging="0"/>
      </w:pPr>
      <w:rPr>
        <w:rFonts w:ascii="黑体" w:hAnsi="黑体" w:eastAsia="黑体" w:hint="eastAsia"/>
        <w:b w:val="0"/>
        <w:i w:val="0"/>
        <w:sz w:val="21"/>
      </w:rPr>
    </w:lvl>
    <w:lvl w:ilvl="4">
      <w:start w:val="1"/>
      <w:numFmt w:val="decimal"/>
      <w:pStyle w:val="103"/>
      <w:suff w:val="nothing"/>
      <w:lvlText w:val="%1%2.%3.%4.%5　"/>
      <w:lvlJc w:val="left"/>
      <w:pPr>
        <w:ind w:left="0" w:hanging="0"/>
      </w:pPr>
      <w:rPr>
        <w:rFonts w:ascii="黑体" w:hAnsi="黑体" w:eastAsia="黑体" w:hint="eastAsia"/>
        <w:b w:val="0"/>
        <w:i w:val="0"/>
        <w:sz w:val="21"/>
      </w:rPr>
    </w:lvl>
    <w:lvl w:ilvl="5">
      <w:start w:val="1"/>
      <w:numFmt w:val="decimal"/>
      <w:pStyle w:val="90"/>
      <w:suff w:val="nothing"/>
      <w:lvlText w:val="%1%2.%3.%4.%5.%6　"/>
      <w:lvlJc w:val="left"/>
      <w:pPr>
        <w:ind w:left="0" w:hanging="0"/>
      </w:pPr>
      <w:rPr>
        <w:rFonts w:ascii="黑体" w:hAnsi="黑体" w:eastAsia="黑体" w:hint="eastAsia"/>
        <w:b w:val="0"/>
        <w:i w:val="0"/>
        <w:sz w:val="21"/>
      </w:rPr>
    </w:lvl>
    <w:lvl w:ilvl="6">
      <w:start w:val="1"/>
      <w:numFmt w:val="decimal"/>
      <w:pStyle w:val="101"/>
      <w:suff w:val="nothing"/>
      <w:lvlText w:val="%1%2.%3.%4.%5.%6.%7　"/>
      <w:lvlJc w:val="left"/>
      <w:pPr>
        <w:ind w:left="0" w:hanging="0"/>
      </w:pPr>
      <w:rPr>
        <w:rFonts w:ascii="黑体" w:hAnsi="黑体" w:eastAsia="黑体"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46260FA"/>
    <w:multiLevelType w:val="multilevel"/>
    <w:tmpl w:val="646260FA"/>
    <w:lvl w:ilvl="0">
      <w:start w:val="1"/>
      <w:numFmt w:val="decimal"/>
      <w:lvlRestart w:val="0"/>
      <w:pStyle w:val="84"/>
      <w:suff w:val="nothing"/>
      <w:lvlText w:val="表%1　"/>
      <w:lvlJc w:val="left"/>
      <w:pPr>
        <w:ind w:left="0" w:hanging="0"/>
      </w:pPr>
      <w:rPr>
        <w:rFonts w:ascii="黑体" w:hAnsi="黑体" w:eastAsia="黑体"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76933334"/>
    <w:multiLevelType w:val="multilevel"/>
    <w:tmpl w:val="76933334"/>
    <w:lvl w:ilvl="0">
      <w:start w:val="1"/>
      <w:numFmt w:val="none"/>
      <w:lvlRestart w:val="0"/>
      <w:pStyle w:val="86"/>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AE367E9"/>
    <w:multiLevelType w:val="multilevel"/>
    <w:tmpl w:val="0AE367E9"/>
    <w:lvl w:ilvl="0">
      <w:start w:val="1"/>
      <w:numFmt w:val="none"/>
      <w:lvlRestart w:val="0"/>
      <w:pStyle w:val="87"/>
      <w:lvlText w:val="%1示例"/>
      <w:lvlJc w:val="left"/>
      <w:pPr>
        <w:tabs>
          <w:tab w:val="num" w:pos="1120"/>
        </w:tabs>
        <w:ind w:left="0" w:firstLine="400"/>
      </w:pPr>
      <w:rPr>
        <w:rFonts w:ascii="宋体" w:hAns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07E65F9"/>
    <w:multiLevelType w:val="multilevel"/>
    <w:tmpl w:val="407E65F9"/>
    <w:lvl w:ilvl="0">
      <w:start w:val="1"/>
      <w:numFmt w:val="none"/>
      <w:lvlRestart w:val="0"/>
      <w:pStyle w:val="93"/>
      <w:lvlText w:val="%1·　"/>
      <w:lvlJc w:val="left"/>
      <w:pPr>
        <w:tabs>
          <w:tab w:val="num" w:pos="1140"/>
        </w:tabs>
        <w:ind w:left="737" w:hanging="317"/>
      </w:pPr>
      <w:rPr>
        <w:rFonts w:ascii="宋体" w:hAnsi="宋体" w:eastAsia="宋体"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557C2AF5"/>
    <w:multiLevelType w:val="multilevel"/>
    <w:tmpl w:val="557C2AF5"/>
    <w:lvl w:ilvl="0">
      <w:start w:val="1"/>
      <w:numFmt w:val="decimal"/>
      <w:lvlRestart w:val="0"/>
      <w:pStyle w:val="99"/>
      <w:suff w:val="nothing"/>
      <w:lvlText w:val="图%1　"/>
      <w:lvlJc w:val="left"/>
      <w:pPr>
        <w:ind w:left="0" w:hanging="0"/>
      </w:pPr>
      <w:rPr>
        <w:rFonts w:ascii="黑体" w:hAnsi="黑体" w:eastAsia="黑体" w:hint="eastAsia"/>
        <w:b w:val="0"/>
        <w:i w:val="0"/>
        <w:sz w:val="21"/>
      </w:rPr>
    </w:lvl>
    <w:lvl w:ilvl="1">
      <w:start w:val="1"/>
      <w:numFmt w:val="decimal"/>
      <w:suff w:val="nothing"/>
      <w:lvlText w:val="%1%2　"/>
      <w:lvlJc w:val="left"/>
      <w:pPr>
        <w:ind w:left="0" w:hanging="0"/>
      </w:pPr>
      <w:rPr>
        <w:rFonts w:ascii="Times New Roman" w:hAnsi="Times New Roman" w:eastAsia="黑体" w:hint="default"/>
        <w:b w:val="0"/>
        <w:i w:val="0"/>
        <w:sz w:val="21"/>
      </w:rPr>
    </w:lvl>
    <w:lvl w:ilvl="2">
      <w:start w:val="1"/>
      <w:numFmt w:val="decimal"/>
      <w:suff w:val="nothing"/>
      <w:lvlText w:val="%1%2.%3　"/>
      <w:lvlJc w:val="left"/>
      <w:pPr>
        <w:ind w:left="0" w:hanging="0"/>
      </w:pPr>
      <w:rPr>
        <w:rFonts w:ascii="Times New Roman" w:hAnsi="Times New Roman" w:eastAsia="黑体" w:hint="default"/>
        <w:b w:val="0"/>
        <w:i w:val="0"/>
        <w:sz w:val="21"/>
      </w:rPr>
    </w:lvl>
    <w:lvl w:ilvl="3">
      <w:start w:val="1"/>
      <w:numFmt w:val="decimal"/>
      <w:suff w:val="nothing"/>
      <w:lvlText w:val="%1%2.%3.%4　"/>
      <w:lvlJc w:val="left"/>
      <w:pPr>
        <w:ind w:left="0" w:hanging="0"/>
      </w:pPr>
      <w:rPr>
        <w:rFonts w:ascii="Times New Roman" w:hAnsi="Times New Roman" w:eastAsia="黑体" w:hint="default"/>
        <w:b w:val="0"/>
        <w:i w:val="0"/>
        <w:sz w:val="21"/>
      </w:rPr>
    </w:lvl>
    <w:lvl w:ilvl="4">
      <w:start w:val="1"/>
      <w:numFmt w:val="decimal"/>
      <w:suff w:val="nothing"/>
      <w:lvlText w:val="%1%2.%3.%4.%5　"/>
      <w:lvlJc w:val="left"/>
      <w:pPr>
        <w:ind w:left="0" w:hanging="0"/>
      </w:pPr>
      <w:rPr>
        <w:rFonts w:ascii="Times New Roman" w:hAnsi="Times New Roman" w:eastAsia="黑体" w:hint="default"/>
        <w:b w:val="0"/>
        <w:i w:val="0"/>
        <w:sz w:val="21"/>
      </w:rPr>
    </w:lvl>
    <w:lvl w:ilvl="5">
      <w:start w:val="1"/>
      <w:numFmt w:val="decimal"/>
      <w:suff w:val="nothing"/>
      <w:lvlText w:val="%1%2.%3.%4.%5.%6　"/>
      <w:lvlJc w:val="left"/>
      <w:pPr>
        <w:ind w:left="0" w:hanging="0"/>
      </w:pPr>
      <w:rPr>
        <w:rFonts w:ascii="Times New Roman" w:hAnsi="Times New Roman" w:eastAsia="黑体" w:hint="default"/>
        <w:b w:val="0"/>
        <w:i w:val="0"/>
        <w:sz w:val="21"/>
      </w:rPr>
    </w:lvl>
    <w:lvl w:ilvl="6">
      <w:start w:val="1"/>
      <w:numFmt w:val="decimal"/>
      <w:suff w:val="nothing"/>
      <w:lvlText w:val="%1%2.%3.%4.%5.%6.%7　"/>
      <w:lvlJc w:val="left"/>
      <w:pPr>
        <w:ind w:left="0" w:hanging="0"/>
      </w:pPr>
      <w:rPr>
        <w:rFonts w:ascii="Times New Roman" w:hAnsi="Times New Roman" w:eastAsia="黑体"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42"/>
  <w:drawingGridVerticalSpacing w:val="156"/>
  <w:displayHorizontalDrawingGridEvery w:val="0"/>
  <w:displayVerticalDrawingGridEvery w:val="2"/>
  <w:characterSpacingControl w:val="compressPunctuation"/>
  <w:compat>
    <w:spaceForUL/>
    <w:balanceSingleByteDoubleByteWidth/>
    <w:ulTrailSpace/>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Arial" w:eastAsia="黑体" w:hAnsi="Arial"/>
      <w:b/>
      <w:bCs/>
      <w:sz w:val="28"/>
      <w:szCs w:val="28"/>
    </w:rPr>
  </w:style>
  <w:style w:type="paragraph" w:styleId="5">
    <w:name w:val="heading 5"/>
    <w:basedOn w:val="0"/>
    <w:next w:val="0"/>
    <w:pPr>
      <w:keepNext/>
      <w:keepLines/>
      <w:widowControl w:val="0"/>
      <w:spacing w:before="280" w:after="290" w:line="377" w:lineRule="auto"/>
      <w:outlineLvl w:val="4"/>
    </w:pPr>
    <w:rPr>
      <w:b/>
      <w:bCs/>
      <w:sz w:val="28"/>
      <w:szCs w:val="28"/>
    </w:rPr>
  </w:style>
  <w:style w:type="paragraph" w:styleId="6">
    <w:name w:val="heading 6"/>
    <w:basedOn w:val="0"/>
    <w:next w:val="0"/>
    <w:pPr>
      <w:keepNext/>
      <w:keepLines/>
      <w:widowControl w:val="0"/>
      <w:spacing w:before="240" w:after="64" w:line="319" w:lineRule="auto"/>
      <w:outlineLvl w:val="5"/>
    </w:pPr>
    <w:rPr>
      <w:rFonts w:ascii="Arial" w:eastAsia="黑体" w:hAnsi="Arial"/>
      <w:b/>
      <w:bCs/>
      <w:sz w:val="24"/>
    </w:rPr>
  </w:style>
  <w:style w:type="paragraph" w:styleId="7">
    <w:name w:val="heading 7"/>
    <w:basedOn w:val="0"/>
    <w:next w:val="0"/>
    <w:pPr>
      <w:keepNext/>
      <w:keepLines/>
      <w:widowControl w:val="0"/>
      <w:spacing w:before="240" w:after="64" w:line="319" w:lineRule="auto"/>
      <w:outlineLvl w:val="6"/>
    </w:pPr>
    <w:rPr>
      <w:b/>
      <w:bCs/>
      <w:sz w:val="24"/>
    </w:rPr>
  </w:style>
  <w:style w:type="paragraph" w:styleId="8">
    <w:name w:val="heading 8"/>
    <w:basedOn w:val="0"/>
    <w:next w:val="0"/>
    <w:pPr>
      <w:keepNext/>
      <w:keepLines/>
      <w:widowControl w:val="0"/>
      <w:spacing w:before="240" w:after="64" w:line="319" w:lineRule="auto"/>
      <w:outlineLvl w:val="7"/>
    </w:pPr>
    <w:rPr>
      <w:rFonts w:ascii="Arial" w:eastAsia="黑体" w:hAnsi="Arial"/>
      <w:sz w:val="24"/>
    </w:rPr>
  </w:style>
  <w:style w:type="paragraph" w:styleId="9">
    <w:name w:val="heading 9"/>
    <w:basedOn w:val="0"/>
    <w:next w:val="0"/>
    <w:pPr>
      <w:keepNext/>
      <w:keepLines/>
      <w:widowControl w:val="0"/>
      <w:spacing w:before="240" w:after="64" w:line="319" w:lineRule="auto"/>
      <w:outlineLvl w:val="8"/>
    </w:pPr>
    <w:rPr>
      <w:rFonts w:ascii="Arial" w:eastAsia="黑体" w:hAnsi="Arial"/>
      <w:szCs w:val="21"/>
    </w:rPr>
  </w:style>
  <w:style w:type="character" w:default="1" w:styleId="10">
    <w:name w:val="Default Paragraph Font"/>
  </w:style>
  <w:style w:type="character" w:customStyle="1" w:styleId="15">
    <w:name w:val="HTML 站点"/>
    <w:rPr>
      <w:i/>
      <w:iCs/>
    </w:rPr>
  </w:style>
  <w:style w:type="character" w:styleId="16">
    <w:name w:val="HTML Keyboard"/>
    <w:rPr>
      <w:rFonts w:ascii="Courier New" w:hAnsi="Courier New"/>
      <w:sz w:val="20"/>
      <w:szCs w:val="20"/>
    </w:rPr>
  </w:style>
  <w:style w:type="character" w:customStyle="1" w:styleId="17">
    <w:name w:val="个人答复风格"/>
    <w:rPr>
      <w:rFonts w:ascii="Arial" w:eastAsia="宋体" w:cs="Arial" w:hAnsi="Arial"/>
      <w:color w:val="auto"/>
      <w:sz w:val="20"/>
    </w:rPr>
  </w:style>
  <w:style w:type="character" w:styleId="18">
    <w:name w:val="HTML Typewriter"/>
    <w:rPr>
      <w:rFonts w:ascii="Courier New" w:hAnsi="Courier New"/>
      <w:sz w:val="20"/>
      <w:szCs w:val="20"/>
    </w:rPr>
  </w:style>
  <w:style w:type="character" w:styleId="19">
    <w:name w:val="HTML Variable"/>
    <w:rPr>
      <w:i/>
      <w:iCs/>
    </w:rPr>
  </w:style>
  <w:style w:type="paragraph" w:customStyle="1" w:styleId="20">
    <w:name w:val="段"/>
    <w:pPr>
      <w:autoSpaceDE w:val="0"/>
      <w:autoSpaceDN w:val="0"/>
      <w:ind w:firstLineChars="200" w:firstLine="200"/>
      <w:jc w:val="both"/>
    </w:pPr>
    <w:rPr>
      <w:rFonts w:ascii="宋体" w:eastAsia="宋体" w:cs="Times New Roman"/>
      <w:sz w:val="21"/>
      <w:szCs w:val="20"/>
      <w:lang w:val="en-US" w:eastAsia="zh-CN" w:bidi="ar-SA"/>
    </w:rPr>
  </w:style>
  <w:style w:type="character" w:customStyle="1" w:styleId="21">
    <w:name w:val="个人撰写风格"/>
    <w:rPr>
      <w:rFonts w:ascii="Arial" w:eastAsia="宋体" w:cs="Arial" w:hAnsi="Arial"/>
      <w:color w:val="auto"/>
      <w:sz w:val="20"/>
    </w:rPr>
  </w:style>
  <w:style w:type="character" w:styleId="22">
    <w:name w:val="Hyperlink"/>
    <w:rPr>
      <w:rFonts w:ascii="Times New Roman" w:eastAsia="宋体" w:hAnsi="Times New Roman"/>
      <w:strike w:val="0"/>
      <w:dstrike w:val="0"/>
      <w:color w:val="auto"/>
      <w:spacing w:val="0"/>
      <w:w w:val="100"/>
      <w:position w:val="0"/>
      <w:sz w:val="21"/>
      <w:u w:val="none"/>
      <w:vertAlign w:val="baseline"/>
    </w:rPr>
  </w:style>
  <w:style w:type="character" w:styleId="23">
    <w:name w:val="page number"/>
    <w:rPr>
      <w:rFonts w:ascii="Times New Roman" w:eastAsia="宋体" w:hAnsi="Times New Roman"/>
      <w:sz w:val="18"/>
    </w:rPr>
  </w:style>
  <w:style w:type="character" w:styleId="24">
    <w:name w:val="footnote reference"/>
    <w:rPr>
      <w:vertAlign w:val="superscript"/>
    </w:rPr>
  </w:style>
  <w:style w:type="character" w:styleId="25">
    <w:name w:val="HTML Definition"/>
    <w:rPr>
      <w:i/>
      <w:iCs/>
    </w:rPr>
  </w:style>
  <w:style w:type="character" w:styleId="26">
    <w:name w:val="HTML Acronym"/>
    <w:basedOn w:val="10"/>
  </w:style>
  <w:style w:type="character" w:styleId="27">
    <w:name w:val="HTML Sample"/>
    <w:rPr>
      <w:rFonts w:ascii="Courier New" w:hAnsi="Courier New"/>
    </w:rPr>
  </w:style>
  <w:style w:type="character" w:customStyle="1" w:styleId="28">
    <w:name w:val="high-light-bg4"/>
  </w:style>
  <w:style w:type="character" w:customStyle="1" w:styleId="29">
    <w:name w:val="HTML 编码"/>
    <w:rPr>
      <w:rFonts w:ascii="Courier New" w:hAnsi="Courier New"/>
      <w:sz w:val="20"/>
      <w:szCs w:val="20"/>
    </w:rPr>
  </w:style>
  <w:style w:type="character" w:customStyle="1" w:styleId="30">
    <w:name w:val="发布"/>
    <w:rPr>
      <w:rFonts w:ascii="黑体" w:eastAsia="黑体"/>
      <w:spacing w:val="22"/>
      <w:w w:val="100"/>
      <w:position w:val="3"/>
      <w:sz w:val="28"/>
    </w:rPr>
  </w:style>
  <w:style w:type="paragraph" w:styleId="31">
    <w:name w:val="footnote text"/>
    <w:basedOn w:val="0"/>
    <w:pPr>
      <w:snapToGrid w:val="0"/>
      <w:jc w:val="left"/>
    </w:pPr>
    <w:rPr>
      <w:sz w:val="18"/>
      <w:szCs w:val="18"/>
    </w:rPr>
  </w:style>
  <w:style w:type="paragraph" w:styleId="32">
    <w:name w:val="footer"/>
    <w:basedOn w:val="0"/>
    <w:pPr>
      <w:tabs>
        <w:tab w:val="center" w:pos="4153"/>
        <w:tab w:val="right" w:pos="8306"/>
      </w:tabs>
      <w:snapToGrid w:val="0"/>
      <w:ind w:rightChars="100" w:right="100"/>
      <w:jc w:val="right"/>
    </w:pPr>
    <w:rPr>
      <w:sz w:val="18"/>
      <w:szCs w:val="18"/>
    </w:rPr>
  </w:style>
  <w:style w:type="paragraph" w:styleId="33">
    <w:name w:val="toc 1"/>
    <w:pPr>
      <w:jc w:val="both"/>
    </w:pPr>
    <w:rPr>
      <w:rFonts w:ascii="宋体" w:eastAsia="宋体" w:cs="Times New Roman"/>
      <w:sz w:val="21"/>
      <w:szCs w:val="20"/>
      <w:lang w:val="en-US" w:eastAsia="zh-CN" w:bidi="ar-SA"/>
    </w:rPr>
  </w:style>
  <w:style w:type="paragraph" w:styleId="34">
    <w:name w:val="toc 2"/>
    <w:basedOn w:val="33"/>
  </w:style>
  <w:style w:type="paragraph" w:styleId="35">
    <w:name w:val="toc 3"/>
    <w:basedOn w:val="34"/>
  </w:style>
  <w:style w:type="paragraph" w:styleId="36">
    <w:name w:val="toc 4"/>
    <w:basedOn w:val="35"/>
  </w:style>
  <w:style w:type="paragraph" w:styleId="37">
    <w:name w:val="toc 5"/>
    <w:basedOn w:val="36"/>
  </w:style>
  <w:style w:type="paragraph" w:styleId="38">
    <w:name w:val="toc 6"/>
    <w:basedOn w:val="37"/>
  </w:style>
  <w:style w:type="paragraph" w:styleId="39">
    <w:name w:val="toc 7"/>
    <w:basedOn w:val="38"/>
  </w:style>
  <w:style w:type="paragraph" w:styleId="40">
    <w:name w:val="Plain Text"/>
    <w:basedOn w:val="0"/>
    <w:rPr>
      <w:rFonts w:ascii="宋体"/>
      <w:szCs w:val="20"/>
    </w:rPr>
  </w:style>
  <w:style w:type="paragraph" w:styleId="41">
    <w:name w:val="HTML Address"/>
    <w:basedOn w:val="0"/>
    <w:rPr>
      <w:i/>
      <w:iCs/>
    </w:rPr>
  </w:style>
  <w:style w:type="paragraph" w:styleId="42">
    <w:name w:val="Document Map"/>
    <w:basedOn w:val="0"/>
    <w:pPr>
      <w:shd w:val="clear" w:color="auto" w:fill="000080"/>
    </w:pPr>
  </w:style>
  <w:style w:type="paragraph" w:styleId="43">
    <w:name w:val="header"/>
    <w:basedOn w:val="0"/>
    <w:pPr>
      <w:pBdr>
        <w:bottom w:val="single" w:sz="6" w:space="1" w:color="auto"/>
      </w:pBdr>
      <w:tabs>
        <w:tab w:val="center" w:pos="4153"/>
        <w:tab w:val="right" w:pos="8306"/>
      </w:tabs>
      <w:snapToGrid w:val="0"/>
      <w:jc w:val="center"/>
    </w:pPr>
    <w:rPr>
      <w:sz w:val="18"/>
      <w:szCs w:val="18"/>
    </w:rPr>
  </w:style>
  <w:style w:type="paragraph" w:styleId="44">
    <w:name w:val="Balloon Text"/>
    <w:basedOn w:val="0"/>
    <w:rPr>
      <w:sz w:val="18"/>
      <w:szCs w:val="18"/>
    </w:rPr>
  </w:style>
  <w:style w:type="paragraph" w:styleId="45">
    <w:name w:val="Date"/>
    <w:basedOn w:val="0"/>
    <w:next w:val="0"/>
    <w:pPr>
      <w:ind w:leftChars="2500" w:left="2500"/>
    </w:pPr>
  </w:style>
  <w:style w:type="paragraph" w:styleId="46">
    <w:name w:val="toc 8"/>
    <w:basedOn w:val="39"/>
  </w:style>
  <w:style w:type="paragraph" w:customStyle="1" w:styleId="47">
    <w:name w:val="封面标准号1"/>
    <w:pPr>
      <w:widowControl w:val="0"/>
      <w:kinsoku w:val="0"/>
      <w:overflowPunct w:val="0"/>
      <w:autoSpaceDE w:val="0"/>
      <w:autoSpaceDN w:val="0"/>
      <w:spacing w:before="308"/>
      <w:jc w:val="right"/>
      <w:textAlignment w:val="center"/>
    </w:pPr>
    <w:rPr>
      <w:rFonts w:ascii="Times New Roman" w:eastAsia="宋体" w:cs="Times New Roman" w:hAnsi="Times New Roman"/>
      <w:sz w:val="28"/>
      <w:szCs w:val="20"/>
      <w:lang w:val="en-US" w:eastAsia="zh-CN" w:bidi="ar-SA"/>
    </w:rPr>
  </w:style>
  <w:style w:type="paragraph" w:customStyle="1" w:styleId="48">
    <w:name w:val="封面标准号2"/>
    <w:basedOn w:val="47"/>
    <w:pPr>
      <w:framePr w:w="9138" w:hRule="exact" w:h="1244" w:wrap="around" w:vAnchor="page" w:hAnchor="margin" w:xAlign="left" w:y="2908" w:anchorLock="0"/>
      <w:adjustRightInd w:val="0"/>
      <w:spacing w:before="357" w:line="280" w:lineRule="exact"/>
    </w:pPr>
  </w:style>
  <w:style w:type="paragraph" w:customStyle="1" w:styleId="49">
    <w:name w:val="标准书眉一"/>
    <w:pPr>
      <w:jc w:val="both"/>
    </w:pPr>
    <w:rPr>
      <w:rFonts w:ascii="Times New Roman" w:eastAsia="宋体" w:cs="Times New Roman" w:hAnsi="Times New Roman"/>
      <w:sz w:val="20"/>
      <w:szCs w:val="20"/>
      <w:lang w:val="en-US" w:eastAsia="zh-CN" w:bidi="ar-SA"/>
    </w:rPr>
  </w:style>
  <w:style w:type="paragraph" w:customStyle="1" w:styleId="50">
    <w:name w:val="标准书脚_偶数页"/>
    <w:pPr>
      <w:spacing w:before="120"/>
    </w:pPr>
    <w:rPr>
      <w:rFonts w:ascii="Times New Roman" w:eastAsia="宋体" w:cs="Times New Roman" w:hAnsi="Times New Roman"/>
      <w:sz w:val="18"/>
      <w:szCs w:val="20"/>
      <w:lang w:val="en-US" w:eastAsia="zh-CN" w:bidi="ar-SA"/>
    </w:rPr>
  </w:style>
  <w:style w:type="paragraph" w:customStyle="1" w:styleId="51">
    <w:name w:val="字母编号列项（一级）"/>
    <w:pPr>
      <w:ind w:leftChars="200" w:left="400" w:hangingChars="200" w:hanging="200"/>
      <w:jc w:val="both"/>
    </w:pPr>
    <w:rPr>
      <w:rFonts w:ascii="宋体" w:eastAsia="宋体" w:cs="Times New Roman"/>
      <w:sz w:val="21"/>
      <w:szCs w:val="20"/>
      <w:lang w:val="en-US" w:eastAsia="zh-CN" w:bidi="ar-SA"/>
    </w:rPr>
  </w:style>
  <w:style w:type="paragraph" w:customStyle="1" w:styleId="52">
    <w:name w:val="附录图标题"/>
    <w:next w:val="20"/>
    <w:pPr>
      <w:jc w:val="center"/>
    </w:pPr>
    <w:rPr>
      <w:rFonts w:ascii="黑体" w:eastAsia="黑体" w:cs="Times New Roman"/>
      <w:sz w:val="21"/>
      <w:szCs w:val="20"/>
      <w:lang w:val="en-US" w:eastAsia="zh-CN" w:bidi="ar-SA"/>
    </w:rPr>
  </w:style>
  <w:style w:type="paragraph" w:customStyle="1" w:styleId="53">
    <w:name w:val="附录章标题"/>
    <w:next w:val="20"/>
    <w:pPr>
      <w:numPr>
        <w:ilvl w:val="1"/>
        <w:numId w:val="3"/>
      </w:numPr>
      <w:wordWrap w:val="0"/>
      <w:overflowPunct w:val="0"/>
      <w:autoSpaceDE w:val="0"/>
      <w:spacing w:beforeLines="50" w:before="50" w:afterLines="50" w:after="50"/>
      <w:jc w:val="both"/>
      <w:textAlignment w:val="baseline"/>
      <w:outlineLvl w:val="1"/>
    </w:pPr>
    <w:rPr>
      <w:rFonts w:ascii="黑体" w:eastAsia="黑体" w:cs="Times New Roman"/>
      <w:kern w:val="21"/>
      <w:sz w:val="21"/>
      <w:szCs w:val="20"/>
      <w:lang w:val="en-US" w:eastAsia="zh-CN" w:bidi="ar-SA"/>
    </w:rPr>
  </w:style>
  <w:style w:type="paragraph" w:customStyle="1" w:styleId="54">
    <w:name w:val="附录一级条标题"/>
    <w:basedOn w:val="53"/>
    <w:next w:val="20"/>
    <w:pPr>
      <w:numPr>
        <w:ilvl w:val="2"/>
        <w:numId w:val="3"/>
      </w:numPr>
      <w:wordWrap w:val="0"/>
      <w:overflowPunct w:val="0"/>
      <w:autoSpaceDE w:val="0"/>
      <w:autoSpaceDN w:val="0"/>
      <w:spacing w:beforeLines="0" w:before="0" w:afterLines="0" w:after="0"/>
      <w:outlineLvl w:val="2"/>
    </w:pPr>
  </w:style>
  <w:style w:type="paragraph" w:customStyle="1" w:styleId="55">
    <w:name w:val="附录二级条标题"/>
    <w:basedOn w:val="54"/>
    <w:next w:val="20"/>
    <w:pPr>
      <w:numPr>
        <w:ilvl w:val="3"/>
        <w:numId w:val="3"/>
      </w:numPr>
      <w:outlineLvl w:val="3"/>
    </w:pPr>
  </w:style>
  <w:style w:type="paragraph" w:customStyle="1" w:styleId="56">
    <w:name w:val="发布日期"/>
    <w:pPr>
      <w:framePr w:w="4000" w:hRule="exact" w:h="473" w:hSpace="180" w:vSpace="180" w:wrap="around" w:vAnchor="margin" w:hAnchor="margin" w:xAlign="left" w:y="13511" w:anchorLock="1"/>
    </w:pPr>
    <w:rPr>
      <w:rFonts w:ascii="Times New Roman" w:eastAsia="黑体" w:cs="Times New Roman" w:hAnsi="Times New Roman"/>
      <w:sz w:val="28"/>
      <w:szCs w:val="20"/>
      <w:lang w:val="en-US" w:eastAsia="zh-CN" w:bidi="ar-SA"/>
    </w:rPr>
  </w:style>
  <w:style w:type="paragraph" w:customStyle="1" w:styleId="57">
    <w:name w:val="实施日期"/>
    <w:basedOn w:val="56"/>
    <w:pPr>
      <w:framePr w:w="4000" w:hRule="exact" w:h="473" w:vSpace="180" w:wrap="around" w:vAnchor="margin" w:hAnchor="margin" w:xAlign="right" w:y="13511" w:anchorLock="1"/>
      <w:jc w:val="right"/>
    </w:pPr>
  </w:style>
  <w:style w:type="paragraph" w:customStyle="1" w:styleId="58">
    <w:name w:val="封面正文"/>
    <w:pPr>
      <w:jc w:val="both"/>
    </w:pPr>
    <w:rPr>
      <w:rFonts w:ascii="Times New Roman" w:eastAsia="宋体" w:cs="Times New Roman" w:hAnsi="Times New Roman"/>
      <w:sz w:val="20"/>
      <w:szCs w:val="20"/>
      <w:lang w:val="en-US" w:eastAsia="zh-CN" w:bidi="ar-SA"/>
    </w:rPr>
  </w:style>
  <w:style w:type="paragraph" w:customStyle="1" w:styleId="59">
    <w:name w:val="其他标准称谓"/>
    <w:pPr>
      <w:spacing w:line="0" w:lineRule="atLeast"/>
      <w:jc w:val="distribute"/>
    </w:pPr>
    <w:rPr>
      <w:rFonts w:ascii="黑体" w:eastAsia="黑体" w:cs="Times New Roman"/>
      <w:sz w:val="52"/>
      <w:szCs w:val="20"/>
      <w:lang w:val="en-US" w:eastAsia="zh-CN" w:bidi="ar-SA"/>
    </w:rPr>
  </w:style>
  <w:style w:type="paragraph" w:customStyle="1" w:styleId="60">
    <w:name w:val="附录三级条标题"/>
    <w:basedOn w:val="55"/>
    <w:next w:val="20"/>
    <w:pPr>
      <w:numPr>
        <w:ilvl w:val="4"/>
        <w:numId w:val="3"/>
      </w:numPr>
      <w:outlineLvl w:val="4"/>
    </w:pPr>
  </w:style>
  <w:style w:type="paragraph" w:customStyle="1" w:styleId="61">
    <w:name w:val="附录四级条标题"/>
    <w:basedOn w:val="60"/>
    <w:next w:val="20"/>
    <w:pPr>
      <w:numPr>
        <w:ilvl w:val="5"/>
        <w:numId w:val="3"/>
      </w:numPr>
      <w:outlineLvl w:val="5"/>
    </w:pPr>
  </w:style>
  <w:style w:type="paragraph" w:customStyle="1" w:styleId="62">
    <w:name w:val="注×："/>
    <w:pPr>
      <w:widowControl w:val="0"/>
      <w:numPr>
        <w:ilvl w:val="0"/>
        <w:numId w:val="4"/>
      </w:numPr>
      <w:tabs>
        <w:tab w:val="clear" w:pos="900"/>
        <w:tab w:val="left" w:pos="630"/>
      </w:tabs>
      <w:autoSpaceDE w:val="0"/>
      <w:autoSpaceDN w:val="0"/>
      <w:jc w:val="both"/>
    </w:pPr>
    <w:rPr>
      <w:rFonts w:ascii="宋体" w:eastAsia="宋体" w:cs="Times New Roman"/>
      <w:sz w:val="18"/>
      <w:szCs w:val="20"/>
      <w:lang w:val="en-US" w:eastAsia="zh-CN" w:bidi="ar-SA"/>
    </w:rPr>
  </w:style>
  <w:style w:type="paragraph" w:customStyle="1" w:styleId="63">
    <w:name w:val="条文脚注"/>
    <w:basedOn w:val="31"/>
    <w:pPr>
      <w:ind w:leftChars="200" w:left="400" w:hangingChars="200" w:hanging="200"/>
      <w:jc w:val="both"/>
    </w:pPr>
    <w:rPr>
      <w:rFonts w:ascii="宋体"/>
    </w:rPr>
  </w:style>
  <w:style w:type="paragraph" w:customStyle="1" w:styleId="64">
    <w:name w:val="注："/>
    <w:next w:val="20"/>
    <w:pPr>
      <w:widowControl w:val="0"/>
      <w:numPr>
        <w:ilvl w:val="0"/>
        <w:numId w:val="5"/>
      </w:numPr>
      <w:tabs>
        <w:tab w:val="clear" w:pos="1140"/>
      </w:tabs>
      <w:autoSpaceDE w:val="0"/>
      <w:autoSpaceDN w:val="0"/>
      <w:jc w:val="both"/>
    </w:pPr>
    <w:rPr>
      <w:rFonts w:ascii="宋体" w:eastAsia="宋体" w:cs="Times New Roman"/>
      <w:sz w:val="18"/>
      <w:szCs w:val="20"/>
      <w:lang w:val="en-US" w:eastAsia="zh-CN" w:bidi="ar-SA"/>
    </w:rPr>
  </w:style>
  <w:style w:type="paragraph" w:customStyle="1" w:styleId="65">
    <w:name w:val="标准书脚_奇数页"/>
    <w:pPr>
      <w:spacing w:before="120"/>
      <w:jc w:val="right"/>
    </w:pPr>
    <w:rPr>
      <w:rFonts w:ascii="Times New Roman" w:eastAsia="宋体" w:cs="Times New Roman" w:hAnsi="Times New Roman"/>
      <w:sz w:val="18"/>
      <w:szCs w:val="20"/>
      <w:lang w:val="en-US" w:eastAsia="zh-CN" w:bidi="ar-SA"/>
    </w:rPr>
  </w:style>
  <w:style w:type="paragraph" w:customStyle="1" w:styleId="66">
    <w:name w:val="发布部门"/>
    <w:next w:val="20"/>
    <w:pPr>
      <w:framePr w:w="7433" w:hRule="exact" w:h="585" w:hSpace="180" w:vSpace="180" w:wrap="around" w:vAnchor="margin" w:hAnchor="margin" w:xAlign="center" w:y="14401" w:anchorLock="1"/>
      <w:jc w:val="center"/>
    </w:pPr>
    <w:rPr>
      <w:rFonts w:ascii="宋体" w:eastAsia="宋体" w:cs="Times New Roman"/>
      <w:b/>
      <w:spacing w:val="20"/>
      <w:w w:val="135"/>
      <w:sz w:val="36"/>
      <w:szCs w:val="20"/>
      <w:lang w:val="en-US" w:eastAsia="zh-CN" w:bidi="ar-SA"/>
    </w:rPr>
  </w:style>
  <w:style w:type="paragraph" w:styleId="67">
    <w:name w:val="toc 9"/>
    <w:basedOn w:val="46"/>
  </w:style>
  <w:style w:type="paragraph" w:customStyle="1" w:styleId="68">
    <w:name w:val="前言、引言标题"/>
    <w:next w:val="0"/>
    <w:pPr>
      <w:numPr>
        <w:ilvl w:val="0"/>
        <w:numId w:val="6"/>
      </w:numPr>
      <w:shd w:val="clear" w:color="FFFFFF" w:fill="FFFFFF"/>
      <w:spacing w:before="640" w:after="560"/>
      <w:jc w:val="center"/>
      <w:outlineLvl w:val="0"/>
    </w:pPr>
    <w:rPr>
      <w:rFonts w:ascii="黑体" w:eastAsia="黑体" w:cs="Times New Roman"/>
      <w:sz w:val="32"/>
      <w:szCs w:val="20"/>
      <w:lang w:val="en-US" w:eastAsia="zh-CN" w:bidi="ar-SA"/>
    </w:rPr>
  </w:style>
  <w:style w:type="paragraph" w:customStyle="1" w:styleId="69">
    <w:name w:val="参考文献、索引标题"/>
    <w:basedOn w:val="68"/>
    <w:next w:val="0"/>
    <w:pPr>
      <w:numPr>
        <w:ilvl w:val="0"/>
        <w:numId w:val="0"/>
      </w:numPr>
      <w:spacing w:after="200"/>
    </w:pPr>
    <w:rPr>
      <w:sz w:val="21"/>
    </w:rPr>
  </w:style>
  <w:style w:type="paragraph" w:styleId="70">
    <w:name w:val="Title"/>
    <w:basedOn w:val="0"/>
    <w:pPr>
      <w:spacing w:before="240" w:after="60"/>
      <w:jc w:val="center"/>
      <w:outlineLvl w:val="0"/>
    </w:pPr>
    <w:rPr>
      <w:rFonts w:ascii="Arial" w:cs="Arial" w:hAnsi="Arial"/>
      <w:b/>
      <w:bCs/>
      <w:sz w:val="32"/>
      <w:szCs w:val="32"/>
    </w:rPr>
  </w:style>
  <w:style w:type="paragraph" w:customStyle="1" w:styleId="71">
    <w:name w:val="章标题"/>
    <w:next w:val="20"/>
    <w:pPr>
      <w:numPr>
        <w:ilvl w:val="1"/>
        <w:numId w:val="6"/>
      </w:numPr>
      <w:spacing w:beforeLines="50" w:before="50" w:afterLines="50" w:after="50"/>
      <w:jc w:val="both"/>
      <w:outlineLvl w:val="1"/>
    </w:pPr>
    <w:rPr>
      <w:rFonts w:ascii="黑体" w:eastAsia="黑体" w:cs="Times New Roman"/>
      <w:sz w:val="21"/>
      <w:szCs w:val="20"/>
      <w:lang w:val="en-US" w:eastAsia="zh-CN" w:bidi="ar-SA"/>
    </w:rPr>
  </w:style>
  <w:style w:type="paragraph" w:customStyle="1" w:styleId="72">
    <w:name w:val="封面标准文稿编辑信息"/>
    <w:pPr>
      <w:spacing w:before="180" w:line="180" w:lineRule="exact"/>
      <w:jc w:val="center"/>
    </w:pPr>
    <w:rPr>
      <w:rFonts w:ascii="宋体" w:eastAsia="宋体" w:cs="Times New Roman"/>
      <w:sz w:val="21"/>
      <w:szCs w:val="20"/>
      <w:lang w:val="en-US" w:eastAsia="zh-CN" w:bidi="ar-SA"/>
    </w:rPr>
  </w:style>
  <w:style w:type="paragraph" w:customStyle="1" w:styleId="73">
    <w:name w:val="封面标准文稿类别"/>
    <w:pPr>
      <w:spacing w:before="440" w:line="400" w:lineRule="exact"/>
      <w:jc w:val="center"/>
    </w:pPr>
    <w:rPr>
      <w:rFonts w:ascii="宋体" w:eastAsia="宋体" w:cs="Times New Roman"/>
      <w:sz w:val="24"/>
      <w:szCs w:val="20"/>
      <w:lang w:val="en-US" w:eastAsia="zh-CN" w:bidi="ar-SA"/>
    </w:rPr>
  </w:style>
  <w:style w:type="paragraph" w:customStyle="1" w:styleId="74">
    <w:name w:val="一级条标题"/>
    <w:basedOn w:val="71"/>
    <w:next w:val="20"/>
    <w:pPr>
      <w:numPr>
        <w:ilvl w:val="0"/>
        <w:numId w:val="0"/>
      </w:numPr>
      <w:spacing w:beforeLines="0" w:before="0" w:afterLines="0" w:after="0"/>
      <w:outlineLvl w:val="2"/>
    </w:pPr>
  </w:style>
  <w:style w:type="paragraph" w:customStyle="1" w:styleId="75">
    <w:name w:val="二级条标题"/>
    <w:basedOn w:val="74"/>
    <w:next w:val="20"/>
    <w:pPr>
      <w:outlineLvl w:val="3"/>
    </w:pPr>
  </w:style>
  <w:style w:type="paragraph" w:customStyle="1" w:styleId="76">
    <w:name w:val="三级条标题"/>
    <w:basedOn w:val="75"/>
    <w:next w:val="20"/>
    <w:pPr>
      <w:outlineLvl w:val="4"/>
    </w:pPr>
  </w:style>
  <w:style w:type="paragraph" w:customStyle="1" w:styleId="77">
    <w:name w:val="四级条标题"/>
    <w:basedOn w:val="76"/>
    <w:next w:val="20"/>
    <w:pPr>
      <w:outlineLvl w:val="5"/>
    </w:pPr>
  </w:style>
  <w:style w:type="paragraph" w:customStyle="1" w:styleId="78">
    <w:name w:val="五级条标题"/>
    <w:basedOn w:val="77"/>
    <w:next w:val="20"/>
    <w:pPr>
      <w:outlineLvl w:val="6"/>
    </w:pPr>
  </w:style>
  <w:style w:type="paragraph" w:customStyle="1" w:styleId="79">
    <w:name w:val="ordinary-output"/>
    <w:basedOn w:val="0"/>
    <w:pPr>
      <w:widowControl/>
      <w:spacing w:before="100" w:beforeAutospacing="1" w:after="75" w:line="330" w:lineRule="atLeast"/>
      <w:jc w:val="left"/>
    </w:pPr>
    <w:rPr>
      <w:rFonts w:ascii="宋体" w:cs="宋体"/>
      <w:color w:val="333333"/>
      <w:kern w:val="0"/>
      <w:sz w:val="27"/>
      <w:szCs w:val="27"/>
    </w:rPr>
  </w:style>
  <w:style w:type="paragraph" w:customStyle="1" w:styleId="80">
    <w:name w:val="无标题条"/>
    <w:next w:val="20"/>
    <w:pPr>
      <w:jc w:val="both"/>
    </w:pPr>
    <w:rPr>
      <w:rFonts w:ascii="Times New Roman" w:eastAsia="宋体" w:cs="Times New Roman" w:hAnsi="Times New Roman"/>
      <w:sz w:val="21"/>
      <w:szCs w:val="20"/>
      <w:lang w:val="en-US" w:eastAsia="zh-CN" w:bidi="ar-SA"/>
    </w:rPr>
  </w:style>
  <w:style w:type="paragraph" w:customStyle="1" w:styleId="81">
    <w:name w:val="标准标志"/>
    <w:next w:val="0"/>
    <w:pPr>
      <w:framePr w:w="2268" w:hRule="exact" w:h="1392" w:wrap="around" w:vAnchor="margin" w:hAnchor="margin" w:x="6748" w:y="171" w:anchorLock="1"/>
      <w:shd w:val="solid" w:color="FFFFFF" w:fill="FFFFFF"/>
      <w:spacing w:line="0" w:lineRule="atLeast"/>
      <w:jc w:val="right"/>
    </w:pPr>
    <w:rPr>
      <w:rFonts w:ascii="Times New Roman" w:eastAsia="宋体" w:cs="Times New Roman" w:hAnsi="Times New Roman"/>
      <w:b/>
      <w:w w:val="130"/>
      <w:sz w:val="96"/>
      <w:szCs w:val="20"/>
      <w:lang w:val="en-US" w:eastAsia="zh-CN" w:bidi="ar-SA"/>
    </w:rPr>
  </w:style>
  <w:style w:type="paragraph" w:customStyle="1" w:styleId="82">
    <w:name w:val="二级无标题条"/>
    <w:basedOn w:val="0"/>
    <w:pPr>
      <w:numPr>
        <w:ilvl w:val="3"/>
        <w:numId w:val="7"/>
      </w:numPr>
    </w:pPr>
  </w:style>
  <w:style w:type="paragraph" w:customStyle="1" w:styleId="83">
    <w:name w:val="目次、索引正文"/>
    <w:pPr>
      <w:spacing w:line="320" w:lineRule="exact"/>
      <w:jc w:val="both"/>
    </w:pPr>
    <w:rPr>
      <w:rFonts w:ascii="宋体" w:eastAsia="宋体" w:cs="Times New Roman"/>
      <w:sz w:val="21"/>
      <w:szCs w:val="20"/>
      <w:lang w:val="en-US" w:eastAsia="zh-CN" w:bidi="ar-SA"/>
    </w:rPr>
  </w:style>
  <w:style w:type="paragraph" w:customStyle="1" w:styleId="84">
    <w:name w:val="正文表标题"/>
    <w:next w:val="20"/>
    <w:pPr>
      <w:numPr>
        <w:ilvl w:val="0"/>
        <w:numId w:val="8"/>
      </w:numPr>
      <w:jc w:val="center"/>
    </w:pPr>
    <w:rPr>
      <w:rFonts w:ascii="黑体" w:eastAsia="黑体" w:cs="Times New Roman"/>
      <w:sz w:val="21"/>
      <w:szCs w:val="20"/>
      <w:lang w:val="en-US" w:eastAsia="zh-CN" w:bidi="ar-SA"/>
    </w:rPr>
  </w:style>
  <w:style w:type="paragraph" w:customStyle="1" w:styleId="85">
    <w:name w:val="一级无标题条"/>
    <w:basedOn w:val="0"/>
    <w:pPr>
      <w:numPr>
        <w:ilvl w:val="2"/>
        <w:numId w:val="7"/>
      </w:numPr>
    </w:pPr>
  </w:style>
  <w:style w:type="paragraph" w:customStyle="1" w:styleId="86">
    <w:name w:val="列项——"/>
    <w:pPr>
      <w:widowControl w:val="0"/>
      <w:numPr>
        <w:ilvl w:val="0"/>
        <w:numId w:val="9"/>
      </w:numPr>
      <w:tabs>
        <w:tab w:val="clear" w:pos="1140"/>
        <w:tab w:val="left" w:pos="854"/>
      </w:tabs>
      <w:ind w:leftChars="200" w:left="400" w:hangingChars="200" w:hanging="200"/>
      <w:jc w:val="both"/>
    </w:pPr>
    <w:rPr>
      <w:rFonts w:ascii="宋体" w:eastAsia="宋体" w:cs="Times New Roman"/>
      <w:sz w:val="21"/>
      <w:szCs w:val="20"/>
      <w:lang w:val="en-US" w:eastAsia="zh-CN" w:bidi="ar-SA"/>
    </w:rPr>
  </w:style>
  <w:style w:type="paragraph" w:customStyle="1" w:styleId="87">
    <w:name w:val="示例"/>
    <w:next w:val="20"/>
    <w:pPr>
      <w:numPr>
        <w:ilvl w:val="0"/>
        <w:numId w:val="10"/>
      </w:numPr>
      <w:tabs>
        <w:tab w:val="clear" w:pos="1120"/>
        <w:tab w:val="left" w:pos="816"/>
      </w:tabs>
      <w:ind w:left="0" w:firstLineChars="233" w:firstLine="233"/>
      <w:jc w:val="both"/>
    </w:pPr>
    <w:rPr>
      <w:rFonts w:ascii="宋体" w:eastAsia="宋体" w:cs="Times New Roman"/>
      <w:sz w:val="18"/>
      <w:szCs w:val="20"/>
      <w:lang w:val="en-US" w:eastAsia="zh-CN" w:bidi="ar-SA"/>
    </w:rPr>
  </w:style>
  <w:style w:type="paragraph" w:customStyle="1" w:styleId="88">
    <w:name w:val="数字编号列项（二级）"/>
    <w:pPr>
      <w:ind w:leftChars="400" w:left="600" w:hangingChars="200" w:hanging="200"/>
      <w:jc w:val="both"/>
    </w:pPr>
    <w:rPr>
      <w:rFonts w:ascii="宋体" w:eastAsia="宋体" w:cs="Times New Roman"/>
      <w:sz w:val="21"/>
      <w:szCs w:val="20"/>
      <w:lang w:val="en-US" w:eastAsia="zh-CN" w:bidi="ar-SA"/>
    </w:rPr>
  </w:style>
  <w:style w:type="paragraph" w:customStyle="1" w:styleId="89">
    <w:name w:val="附录表标题"/>
    <w:next w:val="20"/>
    <w:pPr>
      <w:jc w:val="center"/>
      <w:textAlignment w:val="baseline"/>
    </w:pPr>
    <w:rPr>
      <w:rFonts w:ascii="黑体" w:eastAsia="黑体" w:cs="Times New Roman"/>
      <w:kern w:val="21"/>
      <w:sz w:val="21"/>
      <w:szCs w:val="20"/>
      <w:lang w:val="en-US" w:eastAsia="zh-CN" w:bidi="ar-SA"/>
    </w:rPr>
  </w:style>
  <w:style w:type="paragraph" w:customStyle="1" w:styleId="90">
    <w:name w:val="四级无标题条"/>
    <w:basedOn w:val="0"/>
    <w:pPr>
      <w:numPr>
        <w:ilvl w:val="5"/>
        <w:numId w:val="7"/>
      </w:numPr>
    </w:pPr>
  </w:style>
  <w:style w:type="paragraph" w:customStyle="1" w:styleId="91">
    <w:name w:val="封面标准代替信息"/>
    <w:basedOn w:val="48"/>
    <w:pPr>
      <w:framePr w:w="9138" w:hRule="exact" w:h="1244" w:wrap="around" w:vAnchor="page" w:hAnchor="margin" w:xAlign="left" w:y="2908" w:anchorLock="0"/>
      <w:spacing w:before="57"/>
    </w:pPr>
    <w:rPr>
      <w:rFonts w:ascii="宋体"/>
      <w:sz w:val="21"/>
    </w:rPr>
  </w:style>
  <w:style w:type="paragraph" w:customStyle="1" w:styleId="92">
    <w:name w:val="封面标准英文名称"/>
    <w:pPr>
      <w:widowControl w:val="0"/>
      <w:spacing w:before="370" w:line="400" w:lineRule="exact"/>
      <w:jc w:val="center"/>
    </w:pPr>
    <w:rPr>
      <w:rFonts w:ascii="Times New Roman" w:eastAsia="宋体" w:cs="Times New Roman" w:hAnsi="Times New Roman"/>
      <w:sz w:val="28"/>
      <w:szCs w:val="20"/>
      <w:lang w:val="en-US" w:eastAsia="zh-CN" w:bidi="ar-SA"/>
    </w:rPr>
  </w:style>
  <w:style w:type="paragraph" w:customStyle="1" w:styleId="93">
    <w:name w:val="列项·"/>
    <w:pPr>
      <w:numPr>
        <w:ilvl w:val="0"/>
        <w:numId w:val="11"/>
      </w:numPr>
      <w:tabs>
        <w:tab w:val="clear" w:pos="1140"/>
        <w:tab w:val="left" w:pos="840"/>
      </w:tabs>
      <w:ind w:leftChars="200" w:left="400" w:hangingChars="200" w:hanging="200"/>
      <w:jc w:val="both"/>
    </w:pPr>
    <w:rPr>
      <w:rFonts w:ascii="宋体" w:eastAsia="宋体" w:cs="Times New Roman"/>
      <w:sz w:val="21"/>
      <w:szCs w:val="20"/>
      <w:lang w:val="en-US" w:eastAsia="zh-CN" w:bidi="ar-SA"/>
    </w:rPr>
  </w:style>
  <w:style w:type="paragraph" w:customStyle="1" w:styleId="94">
    <w:name w:val="附录五级条标题"/>
    <w:basedOn w:val="61"/>
    <w:next w:val="20"/>
    <w:pPr>
      <w:numPr>
        <w:ilvl w:val="6"/>
        <w:numId w:val="3"/>
      </w:numPr>
      <w:outlineLvl w:val="6"/>
    </w:pPr>
  </w:style>
  <w:style w:type="paragraph" w:customStyle="1" w:styleId="95">
    <w:name w:val="文献分类号"/>
    <w:pPr>
      <w:framePr w:w="0" w:hRule="auto" w:hSpace="180" w:vSpace="180" w:wrap="around" w:vAnchor="margin" w:hAnchor="margin" w:xAlign="left" w:y="1" w:anchorLock="1"/>
      <w:widowControl w:val="0"/>
      <w:textAlignment w:val="center"/>
    </w:pPr>
    <w:rPr>
      <w:rFonts w:ascii="Times New Roman" w:eastAsia="黑体" w:cs="Times New Roman" w:hAnsi="Times New Roman"/>
      <w:sz w:val="21"/>
      <w:szCs w:val="20"/>
      <w:lang w:val="en-US" w:eastAsia="zh-CN" w:bidi="ar-SA"/>
    </w:rPr>
  </w:style>
  <w:style w:type="paragraph" w:customStyle="1" w:styleId="96">
    <w:name w:val="HTML 预先格式化"/>
    <w:basedOn w:val="0"/>
    <w:rPr>
      <w:rFonts w:ascii="Courier New" w:cs="楷体_GB2312" w:hAnsi="Courier New"/>
      <w:sz w:val="20"/>
      <w:szCs w:val="20"/>
    </w:rPr>
  </w:style>
  <w:style w:type="paragraph" w:customStyle="1" w:styleId="97">
    <w:name w:val="标准书眉_奇数页"/>
    <w:next w:val="0"/>
    <w:pPr>
      <w:tabs>
        <w:tab w:val="center" w:pos="4154"/>
        <w:tab w:val="right" w:pos="8306"/>
      </w:tabs>
      <w:spacing w:after="120"/>
      <w:jc w:val="right"/>
    </w:pPr>
    <w:rPr>
      <w:rFonts w:ascii="Times New Roman" w:eastAsia="宋体" w:cs="Times New Roman" w:hAnsi="Times New Roman"/>
      <w:sz w:val="21"/>
      <w:szCs w:val="20"/>
      <w:lang w:val="en-US" w:eastAsia="zh-CN" w:bidi="ar-SA"/>
    </w:rPr>
  </w:style>
  <w:style w:type="paragraph" w:customStyle="1" w:styleId="98">
    <w:name w:val="标准书眉_偶数页"/>
    <w:basedOn w:val="97"/>
    <w:next w:val="0"/>
    <w:pPr>
      <w:tabs>
        <w:tab w:val="center" w:pos="4154"/>
        <w:tab w:val="right" w:pos="8306"/>
      </w:tabs>
      <w:jc w:val="left"/>
    </w:pPr>
  </w:style>
  <w:style w:type="paragraph" w:customStyle="1" w:styleId="99">
    <w:name w:val="正文图标题"/>
    <w:next w:val="20"/>
    <w:pPr>
      <w:numPr>
        <w:ilvl w:val="0"/>
        <w:numId w:val="12"/>
      </w:numPr>
      <w:jc w:val="center"/>
    </w:pPr>
    <w:rPr>
      <w:rFonts w:ascii="黑体" w:eastAsia="黑体" w:cs="Times New Roman"/>
      <w:sz w:val="21"/>
      <w:szCs w:val="20"/>
      <w:lang w:val="en-US" w:eastAsia="zh-CN" w:bidi="ar-SA"/>
    </w:rPr>
  </w:style>
  <w:style w:type="paragraph" w:customStyle="1" w:styleId="100">
    <w:name w:val="标准称谓"/>
    <w:next w:val="0"/>
    <w:pPr>
      <w:framePr w:w="9638" w:hRule="exact"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cs="Times New Roman"/>
      <w:b/>
      <w:bCs/>
      <w:spacing w:val="20"/>
      <w:w w:val="148"/>
      <w:sz w:val="52"/>
      <w:szCs w:val="20"/>
      <w:lang w:val="en-US" w:eastAsia="zh-CN" w:bidi="ar-SA"/>
    </w:rPr>
  </w:style>
  <w:style w:type="paragraph" w:customStyle="1" w:styleId="101">
    <w:name w:val="五级无标题条"/>
    <w:basedOn w:val="0"/>
    <w:pPr>
      <w:numPr>
        <w:ilvl w:val="6"/>
        <w:numId w:val="7"/>
      </w:numPr>
    </w:pPr>
  </w:style>
  <w:style w:type="paragraph" w:customStyle="1" w:styleId="102">
    <w:name w:val="其他发布部门"/>
    <w:basedOn w:val="66"/>
    <w:pPr>
      <w:framePr w:w="7433" w:hRule="exact" w:h="585" w:hSpace="180" w:vSpace="180" w:wrap="around" w:vAnchor="margin" w:hAnchor="margin" w:xAlign="center" w:y="14401" w:anchorLock="1"/>
      <w:spacing w:line="0" w:lineRule="atLeast"/>
    </w:pPr>
    <w:rPr>
      <w:rFonts w:ascii="黑体" w:eastAsia="黑体"/>
      <w:b w:val="0"/>
    </w:rPr>
  </w:style>
  <w:style w:type="paragraph" w:customStyle="1" w:styleId="103">
    <w:name w:val="三级无标题条"/>
    <w:basedOn w:val="0"/>
    <w:pPr>
      <w:numPr>
        <w:ilvl w:val="4"/>
        <w:numId w:val="7"/>
      </w:numPr>
    </w:pPr>
  </w:style>
  <w:style w:type="paragraph" w:customStyle="1" w:styleId="104">
    <w:name w:val="标准"/>
    <w:basedOn w:val="0"/>
    <w:pPr>
      <w:adjustRightInd w:val="0"/>
      <w:spacing w:line="312" w:lineRule="atLeast"/>
      <w:jc w:val="center"/>
      <w:textAlignment w:val="baseline"/>
    </w:pPr>
    <w:rPr>
      <w:kern w:val="0"/>
      <w:szCs w:val="20"/>
    </w:rPr>
  </w:style>
  <w:style w:type="paragraph" w:customStyle="1" w:styleId="105">
    <w:name w:val="目次、标准名称标题"/>
    <w:basedOn w:val="68"/>
    <w:next w:val="20"/>
    <w:pPr>
      <w:numPr>
        <w:ilvl w:val="0"/>
        <w:numId w:val="0"/>
      </w:numPr>
      <w:spacing w:line="460" w:lineRule="exact"/>
    </w:pPr>
  </w:style>
  <w:style w:type="paragraph" w:customStyle="1" w:styleId="106">
    <w:name w:val="图表脚注"/>
    <w:next w:val="20"/>
    <w:pPr>
      <w:ind w:leftChars="200" w:left="300" w:hangingChars="100" w:hanging="100"/>
      <w:jc w:val="both"/>
    </w:pPr>
    <w:rPr>
      <w:rFonts w:ascii="宋体" w:eastAsia="宋体" w:cs="Times New Roman"/>
      <w:sz w:val="18"/>
      <w:szCs w:val="20"/>
      <w:lang w:val="en-US" w:eastAsia="zh-CN" w:bidi="ar-SA"/>
    </w:rPr>
  </w:style>
  <w:style w:type="paragraph" w:customStyle="1" w:styleId="107">
    <w:name w:val="附录标识"/>
    <w:basedOn w:val="68"/>
    <w:pPr>
      <w:numPr>
        <w:ilvl w:val="0"/>
        <w:numId w:val="3"/>
      </w:numPr>
      <w:tabs>
        <w:tab w:val="left" w:pos="6405"/>
      </w:tabs>
      <w:spacing w:after="200"/>
    </w:pPr>
    <w:rPr>
      <w:sz w:val="21"/>
    </w:rPr>
  </w:style>
  <w:style w:type="paragraph" w:customStyle="1" w:styleId="108">
    <w:name w:val="封面标准名称"/>
    <w:pPr>
      <w:framePr w:w="9638" w:hRule="exact" w:h="6917" w:wrap="around" w:vAnchor="margin" w:hAnchor="margin" w:xAlign="center" w:y="5955" w:anchorLock="1"/>
      <w:widowControl w:val="0"/>
      <w:spacing w:line="680" w:lineRule="exact"/>
      <w:jc w:val="center"/>
      <w:textAlignment w:val="center"/>
    </w:pPr>
    <w:rPr>
      <w:rFonts w:ascii="黑体" w:eastAsia="黑体" w:cs="Times New Roman"/>
      <w:sz w:val="52"/>
      <w:szCs w:val="20"/>
      <w:lang w:val="en-US" w:eastAsia="zh-CN" w:bidi="ar-SA"/>
    </w:rPr>
  </w:style>
  <w:style w:type="paragraph" w:customStyle="1" w:styleId="109">
    <w:name w:val="封面一致性程度标识"/>
    <w:pPr>
      <w:spacing w:before="440" w:line="400" w:lineRule="exact"/>
      <w:jc w:val="center"/>
    </w:pPr>
    <w:rPr>
      <w:rFonts w:ascii="宋体" w:eastAsia="宋体" w:cs="Times New Roman"/>
      <w:sz w:val="28"/>
      <w:szCs w:val="20"/>
      <w:lang w:val="en-US" w:eastAsia="zh-CN" w:bidi="ar-SA"/>
    </w:rPr>
  </w:style>
  <w:style w:type="paragraph" w:styleId="110">
    <w:name w:val="List Paragraph"/>
    <w:basedOn w:val="0"/>
    <w:pPr>
      <w:ind w:firstLineChars="200" w:firstLine="200"/>
    </w:pPr>
  </w:style>
  <w:style w:type="character" w:styleId="111">
    <w:name w:val="Placeholder Text"/>
    <w:basedOn w:val="10"/>
    <w:rPr>
      <w:color w:val="80808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5.png"/><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styles" Target="styles.xml"/><Relationship Id="rId17" Type="http://schemas.openxmlformats.org/officeDocument/2006/relationships/numbering" Target="numbering.xml"/><Relationship Id="rId18" Type="http://schemas.openxmlformats.org/officeDocument/2006/relationships/fontTable" Target="fontTable.xml"/></Relationships>
</file>

<file path=docProps/app.xml><?xml version="1.0" encoding="utf-8"?>
<Properties xmlns="http://schemas.openxmlformats.org/officeDocument/2006/extended-properties">
  <Template>Normal.eit</Template>
  <TotalTime>22</TotalTime>
  <Application>Yozo_Office27021597764231179</Application>
  <Pages>20</Pages>
  <Words>9580</Words>
  <Characters>16262</Characters>
  <Lines>2898</Lines>
  <Paragraphs>1949</Paragraphs>
  <CharactersWithSpaces>16800</CharactersWithSpaces>
  <Company>中国标准研究中心</Company>
</Properties>
</file>

<file path=docProps/core.xml><?xml version="1.0" encoding="utf-8"?>
<cp:coreProperties xmlns:cp="http://schemas.openxmlformats.org/package/2006/metadata/core-properties" xmlns:dc="http://purl.org/dc/elements/1.1/" xmlns:dcterms="http://purl.org/dc/terms/" xmlns:xsi="http://www.w3.org/2001/XMLSchema-instance">
  <dc:title>前    言</dc:title>
  <dc:creator>南方稀土高技术股份有限公司</dc:creator>
  <cp:lastModifiedBy>Administrator</cp:lastModifiedBy>
  <cp:revision>9</cp:revision>
  <cp:lastPrinted>2022-06-04T01:58:00Z</cp:lastPrinted>
  <dcterms:created xsi:type="dcterms:W3CDTF">2022-06-14T07:18:00Z</dcterms:created>
  <dcterms:modified xsi:type="dcterms:W3CDTF">2022-07-21T02:20:23Z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2052-10.1.0.6065</vt:lpwstr>
  </property>
</Properties>
</file>