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wmf"/>
  <Default Extension="bin" ContentType="application/vnd.openxmlformats-officedocument.oleObject"/>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08"/>
        <w:ind w:firstLineChars="500" w:firstLine="7200"/>
        <w:rPr>
          <w:color w:val="FF0000"/>
        </w:rPr>
      </w:pPr>
      <w:bookmarkStart w:id="0" w:name="SectionMark0"/>
      <w:r>
        <w:rPr>
          <w:rFonts w:hint="eastAsia"/>
          <w:sz w:val="144"/>
          <w:szCs w:val="144"/>
        </w:rPr>
        <w:t>XB</w:t>
      </w:r>
      <w:r>
        <w:rPr>
          <w:color w:val="FF0000"/>
        </w:rPr>
        <mc:AlternateContent>
          <mc:Choice Requires="wps">
            <w:drawing>
              <wp:anchor distT="0" distB="0" distL="114298" distR="114298" simplePos="0" relativeHeight="36" behindDoc="0" locked="1" layoutInCell="0" hidden="0" allowOverlap="1">
                <wp:simplePos x="0" y="0"/>
                <wp:positionH relativeFrom="margin">
                  <wp:posOffset>-20954</wp:posOffset>
                </wp:positionH>
                <wp:positionV relativeFrom="margin">
                  <wp:posOffset>9272905</wp:posOffset>
                </wp:positionV>
                <wp:extent cx="6047740" cy="347345"/>
                <wp:effectExtent l="0" t="0" r="0" b="0"/>
                <wp:wrapNone/>
                <wp:docPr id="1" name="fmFrame7"/>
                <wp:cNvGraphicFramePr>
                  <a:graphicFrameLocks noChangeAspect="0"/>
                </wp:cNvGraphicFramePr>
                <a:graphic>
                  <a:graphicData uri="http://schemas.microsoft.com/office/word/2010/wordprocessingShape">
                    <wps:wsp>
                      <wps:cNvSpPr/>
                      <wps:spPr>
                        <a:xfrm rot="0">
                          <a:off x="0" y="0"/>
                          <a:ext cx="6047740" cy="347345"/>
                        </a:xfrm>
                        <a:prstGeom prst="rect"/>
                        <a:solidFill>
                          <a:srgbClr val="FFFFFF"/>
                        </a:solidFill>
                        <a:ln w="9525" cmpd="sng" cap="flat">
                          <a:noFill/>
                          <a:prstDash val="solid"/>
                          <a:round/>
                        </a:ln>
                      </wps:spPr>
                      <wps:txbx id="2">
                        <w:txbxContent>
                          <w:p>
                            <w:pPr>
                              <w:pStyle w:val="64"/>
                              <w:framePr w:w="7433" w:hRule="exact" w:h="585" w:hSpace="180" w:vSpace="180" w:wrap="around" w:vAnchor="margin" w:hAnchor="margin" w:xAlign="center" w:y="14401" w:anchorLock="1"/>
                            </w:pPr>
                            <w:r>
                              <w:rPr>
                                <w:rFonts w:hint="eastAsia"/>
                                <w:bCs/>
                                <w:spacing w:val="50"/>
                                <w:szCs w:val="36"/>
                              </w:rPr>
                              <w:t>中华人民共和国工业和信息化部</w:t>
                            </w:r>
                            <w:r>
                              <w:rPr>
                                <w:rFonts w:hint="eastAsia"/>
                                <w:b w:val="0"/>
                                <w:sz w:val="32"/>
                              </w:rPr>
                              <w:t xml:space="preserve"> </w:t>
                            </w:r>
                            <w:r>
                              <w:rPr>
                                <w:rStyle w:val="45"/>
                                <w:rFonts w:hint="eastAsia"/>
                              </w:rPr>
                              <w:t>发布</w:t>
                            </w:r>
                          </w:p>
                          <w:p>
                            <w:pPr>
                              <w:pStyle w:val="47"/>
                              <w:jc w:val="distribute"/>
                              <w:rPr>
                                <w:b/>
                              </w:rPr>
                            </w:pPr>
                          </w:p>
                          <w:p>
                            <w:pPr>
                              <w:pStyle w:val="47"/>
                              <w:jc w:val="distribute"/>
                              <w:rPr>
                                <w:b/>
                              </w:rPr>
                            </w:pPr>
                          </w:p>
                        </w:txbxContent>
                      </wps:txbx>
                      <wps:bodyPr vert="horz" wrap="square" lIns="0" tIns="0" rIns="0" bIns="0" anchor="t" anchorCtr="0" upright="1">
                        <a:noAutofit/>
                      </wps:bodyPr>
                    </wps:wsp>
                  </a:graphicData>
                </a:graphic>
              </wp:anchor>
            </w:drawing>
          </mc:Choice>
          <mc:Fallback>
            <w:pict>
              <v:shape type="#_x0000_t202" id="fmFrame7 3" o:spid="_x0000_s3" fillcolor="#FFFFFF" stroked="f" o:allowincell="f" style="position:absolute;margin-left:-1.65pt;margin-top:730.15pt;width:476.19998pt;height:27.350002pt;z-index:36;mso-position-horizontal:absolute;mso-position-horizontal-relative:margin;mso-position-vertical:absolute;mso-position-vertical-relative:margin;mso-wrap-distance-left:8.999863pt;mso-wrap-distance-right:8.999863pt;mso-wrap-style:square;">
                <v:stroke color="#000000"/>
                <v:textbox id="848" inset="0mm,0mm,0mm,0mm" o:insetmode="custom" style="layout-flow:horizontal;v-text-anchor:top;">
                  <w:txbxContent>
                    <w:p>
                      <w:pPr>
                        <w:pStyle w:val="64"/>
                        <w:framePr w:w="7433" w:hRule="exact" w:h="585" w:hSpace="180" w:vSpace="180" w:wrap="around" w:vAnchor="margin" w:hAnchor="margin" w:xAlign="center" w:y="14401" w:anchorLock="1"/>
                      </w:pPr>
                      <w:r>
                        <w:rPr>
                          <w:rFonts w:hint="eastAsia"/>
                          <w:bCs/>
                          <w:spacing w:val="50"/>
                          <w:szCs w:val="36"/>
                        </w:rPr>
                        <w:t>中华人民共和国工业和信息化部</w:t>
                      </w:r>
                      <w:r>
                        <w:rPr>
                          <w:rFonts w:hint="eastAsia"/>
                          <w:b w:val="0"/>
                          <w:sz w:val="32"/>
                        </w:rPr>
                        <w:t xml:space="preserve"> </w:t>
                      </w:r>
                      <w:r>
                        <w:rPr>
                          <w:rStyle w:val="45"/>
                          <w:rFonts w:hint="eastAsia"/>
                        </w:rPr>
                        <w:t>发布</w:t>
                      </w:r>
                    </w:p>
                    <w:p>
                      <w:pPr>
                        <w:pStyle w:val="47"/>
                        <w:jc w:val="distribute"/>
                        <w:rPr>
                          <w:b/>
                        </w:rPr>
                      </w:pPr>
                    </w:p>
                    <w:p>
                      <w:pPr>
                        <w:pStyle w:val="47"/>
                        <w:jc w:val="distribute"/>
                        <w:rPr>
                          <w:b/>
                        </w:rPr>
                      </w:pPr>
                    </w:p>
                  </w:txbxContent>
                </v:textbox>
                <w10:anchorLock/>
              </v:shape>
            </w:pict>
          </mc:Fallback>
        </mc:AlternateContent>
      </w:r>
      <w:r>
        <w:rPr>
          <w:color w:val="FF0000"/>
        </w:rPr>
        <mc:AlternateContent>
          <mc:Choice Requires="wps">
            <w:drawing>
              <wp:anchor distT="0" distB="0" distL="114298" distR="114298" simplePos="0" relativeHeight="34" behindDoc="0" locked="1" layoutInCell="1" hidden="0" allowOverlap="1">
                <wp:simplePos x="0" y="0"/>
                <wp:positionH relativeFrom="margin">
                  <wp:posOffset>4084320</wp:posOffset>
                </wp:positionH>
                <wp:positionV relativeFrom="margin">
                  <wp:posOffset>8546465</wp:posOffset>
                </wp:positionV>
                <wp:extent cx="2019300" cy="312419"/>
                <wp:effectExtent l="0" t="0" r="0" b="0"/>
                <wp:wrapNone/>
                <wp:docPr id="4" name="fmFrame6"/>
                <wp:cNvGraphicFramePr>
                  <a:graphicFrameLocks noChangeAspect="0"/>
                </wp:cNvGraphicFramePr>
                <a:graphic>
                  <a:graphicData uri="http://schemas.microsoft.com/office/word/2010/wordprocessingShape">
                    <wps:wsp>
                      <wps:cNvSpPr/>
                      <wps:spPr>
                        <a:xfrm rot="0">
                          <a:off x="0" y="0"/>
                          <a:ext cx="2019300" cy="312419"/>
                        </a:xfrm>
                        <a:prstGeom prst="rect"/>
                        <a:solidFill>
                          <a:srgbClr val="FFFFFF"/>
                        </a:solidFill>
                        <a:ln w="9525" cmpd="sng" cap="flat">
                          <a:noFill/>
                          <a:prstDash val="solid"/>
                          <a:round/>
                        </a:ln>
                      </wps:spPr>
                      <wps:txbx id="5">
                        <w:txbxContent>
                          <w:p>
                            <w:pPr>
                              <w:pStyle w:val="105"/>
                              <w:framePr w:w="4000" w:hRule="exact" w:h="473" w:hSpace="180" w:vSpace="180" w:wrap="around" w:vAnchor="margin" w:hAnchor="margin" w:xAlign="right" w:y="13511" w:anchorLock="1"/>
                              <w:rPr>
                                <w:rFonts w:ascii="黑体"/>
                              </w:rPr>
                            </w:pPr>
                            <w:r>
                              <w:rPr>
                                <w:rFonts w:ascii="黑体"/>
                              </w:rPr>
                              <w:t>202X</w:t>
                            </w:r>
                            <w:r>
                              <w:rPr>
                                <w:rFonts w:ascii="黑体"/>
                                <w:color w:val="000000"/>
                              </w:rPr>
                              <w:t>-XX-XX</w:t>
                            </w:r>
                            <w:r>
                              <w:rPr>
                                <w:rFonts w:ascii="黑体" w:hint="eastAsia"/>
                              </w:rPr>
                              <w:t>实施</w:t>
                            </w:r>
                          </w:p>
                        </w:txbxContent>
                      </wps:txbx>
                      <wps:bodyPr vert="horz" wrap="square" lIns="0" tIns="0" rIns="0" bIns="0" anchor="t" anchorCtr="0" upright="1">
                        <a:noAutofit/>
                      </wps:bodyPr>
                    </wps:wsp>
                  </a:graphicData>
                </a:graphic>
              </wp:anchor>
            </w:drawing>
          </mc:Choice>
          <mc:Fallback>
            <w:pict>
              <v:shape type="#_x0000_t202" id="fmFrame6 6" o:spid="_x0000_s6" fillcolor="#FFFFFF" stroked="f" style="position:absolute;margin-left:321.6pt;margin-top:672.95pt;width:159.00003pt;height:24.599983pt;z-index:34;mso-position-horizontal:absolute;mso-position-horizontal-relative:margin;mso-position-vertical:absolute;mso-position-vertical-relative:margin;mso-wrap-distance-left:8.999863pt;mso-wrap-distance-right:8.999863pt;mso-wrap-style:square;">
                <v:stroke color="#000000"/>
                <v:textbox id="849" inset="0mm,0mm,0mm,0mm" o:insetmode="custom" style="layout-flow:horizontal;v-text-anchor:top;">
                  <w:txbxContent>
                    <w:p>
                      <w:pPr>
                        <w:pStyle w:val="105"/>
                        <w:framePr w:w="4000" w:hRule="exact" w:h="473" w:hSpace="180" w:vSpace="180" w:wrap="around" w:vAnchor="margin" w:hAnchor="margin" w:xAlign="right" w:y="13511" w:anchorLock="1"/>
                        <w:rPr>
                          <w:rFonts w:ascii="黑体"/>
                        </w:rPr>
                      </w:pPr>
                      <w:r>
                        <w:rPr>
                          <w:rFonts w:ascii="黑体"/>
                        </w:rPr>
                        <w:t>202X</w:t>
                      </w:r>
                      <w:r>
                        <w:rPr>
                          <w:rFonts w:ascii="黑体"/>
                          <w:color w:val="000000"/>
                        </w:rPr>
                        <w:t>-XX-XX</w:t>
                      </w:r>
                      <w:r>
                        <w:rPr>
                          <w:rFonts w:ascii="黑体" w:hint="eastAsia"/>
                        </w:rPr>
                        <w:t>实施</w:t>
                      </w:r>
                    </w:p>
                  </w:txbxContent>
                </v:textbox>
                <w10:anchorLock/>
              </v:shape>
            </w:pict>
          </mc:Fallback>
        </mc:AlternateContent>
      </w:r>
      <w:r>
        <w:rPr>
          <w:color w:val="FF0000"/>
        </w:rPr>
        <mc:AlternateContent>
          <mc:Choice Requires="wps">
            <w:drawing>
              <wp:anchor distT="0" distB="0" distL="114298" distR="114298" simplePos="0" relativeHeight="32" behindDoc="0" locked="1" layoutInCell="1" hidden="0" allowOverlap="1">
                <wp:simplePos x="0" y="0"/>
                <wp:positionH relativeFrom="margin">
                  <wp:posOffset>20954</wp:posOffset>
                </wp:positionH>
                <wp:positionV relativeFrom="margin">
                  <wp:posOffset>8547100</wp:posOffset>
                </wp:positionV>
                <wp:extent cx="2019300" cy="312419"/>
                <wp:effectExtent l="0" t="0" r="0" b="0"/>
                <wp:wrapNone/>
                <wp:docPr id="7" name="fmFrame5"/>
                <wp:cNvGraphicFramePr>
                  <a:graphicFrameLocks noChangeAspect="0"/>
                </wp:cNvGraphicFramePr>
                <a:graphic>
                  <a:graphicData uri="http://schemas.microsoft.com/office/word/2010/wordprocessingShape">
                    <wps:wsp>
                      <wps:cNvSpPr/>
                      <wps:spPr>
                        <a:xfrm rot="0">
                          <a:off x="0" y="0"/>
                          <a:ext cx="2019300" cy="312419"/>
                        </a:xfrm>
                        <a:prstGeom prst="rect"/>
                        <a:solidFill>
                          <a:srgbClr val="FFFFFF"/>
                        </a:solidFill>
                        <a:ln w="9525" cmpd="sng" cap="flat">
                          <a:noFill/>
                          <a:prstDash val="solid"/>
                          <a:round/>
                        </a:ln>
                      </wps:spPr>
                      <wps:txbx id="8">
                        <w:txbxContent>
                          <w:p>
                            <w:pPr>
                              <w:pStyle w:val="91"/>
                              <w:framePr w:w="4000" w:hRule="exact" w:h="473" w:hSpace="180" w:vSpace="180" w:wrap="around" w:vAnchor="margin" w:hAnchor="margin" w:xAlign="left" w:y="13511" w:anchorLock="1"/>
                              <w:rPr>
                                <w:rFonts w:ascii="黑体"/>
                                <w:color w:val="000000"/>
                              </w:rPr>
                            </w:pPr>
                            <w:r>
                              <w:rPr>
                                <w:rFonts w:ascii="黑体"/>
                              </w:rPr>
                              <w:t>20</w:t>
                            </w:r>
                            <w:r>
                              <w:rPr>
                                <w:rFonts w:ascii="黑体"/>
                                <w:color w:val="000000"/>
                              </w:rPr>
                              <w:t>2X-XX-XX</w:t>
                            </w:r>
                            <w:r>
                              <w:rPr>
                                <w:rFonts w:ascii="黑体" w:hint="eastAsia"/>
                                <w:color w:val="000000"/>
                              </w:rPr>
                              <w:t>发布</w:t>
                            </w:r>
                          </w:p>
                        </w:txbxContent>
                      </wps:txbx>
                      <wps:bodyPr vert="horz" wrap="square" lIns="0" tIns="0" rIns="0" bIns="0" anchor="t" anchorCtr="0" upright="1">
                        <a:noAutofit/>
                      </wps:bodyPr>
                    </wps:wsp>
                  </a:graphicData>
                </a:graphic>
              </wp:anchor>
            </w:drawing>
          </mc:Choice>
          <mc:Fallback>
            <w:pict>
              <v:shape type="#_x0000_t202" id="fmFrame5 9" o:spid="_x0000_s9" fillcolor="#FFFFFF" stroked="f" style="position:absolute;margin-left:1.65pt;margin-top:673.0pt;width:159.0pt;height:24.599983pt;z-index:32;mso-position-horizontal:absolute;mso-position-horizontal-relative:margin;mso-position-vertical:absolute;mso-position-vertical-relative:margin;mso-wrap-distance-left:8.999863pt;mso-wrap-distance-right:8.999863pt;mso-wrap-style:square;">
                <v:stroke color="#000000"/>
                <v:textbox id="850" inset="0mm,0mm,0mm,0mm" o:insetmode="custom" style="layout-flow:horizontal;v-text-anchor:top;">
                  <w:txbxContent>
                    <w:p>
                      <w:pPr>
                        <w:pStyle w:val="91"/>
                        <w:framePr w:w="4000" w:hRule="exact" w:h="473" w:hSpace="180" w:vSpace="180" w:wrap="around" w:vAnchor="margin" w:hAnchor="margin" w:xAlign="left" w:y="13511" w:anchorLock="1"/>
                        <w:rPr>
                          <w:rFonts w:ascii="黑体"/>
                          <w:color w:val="000000"/>
                        </w:rPr>
                      </w:pPr>
                      <w:r>
                        <w:rPr>
                          <w:rFonts w:ascii="黑体"/>
                        </w:rPr>
                        <w:t>20</w:t>
                      </w:r>
                      <w:r>
                        <w:rPr>
                          <w:rFonts w:ascii="黑体"/>
                          <w:color w:val="000000"/>
                        </w:rPr>
                        <w:t>2X-XX-XX</w:t>
                      </w:r>
                      <w:r>
                        <w:rPr>
                          <w:rFonts w:ascii="黑体" w:hint="eastAsia"/>
                          <w:color w:val="000000"/>
                        </w:rPr>
                        <w:t>发布</w:t>
                      </w:r>
                    </w:p>
                  </w:txbxContent>
                </v:textbox>
                <w10:anchorLock/>
              </v:shape>
            </w:pict>
          </mc:Fallback>
        </mc:AlternateContent>
      </w:r>
      <w:r>
        <w:rPr>
          <w:color w:val="FF0000"/>
        </w:rPr>
        <mc:AlternateContent>
          <mc:Choice Requires="wps">
            <w:drawing>
              <wp:anchor distT="0" distB="0" distL="114298" distR="114298" simplePos="0" relativeHeight="30" behindDoc="0" locked="1" layoutInCell="0" hidden="0" allowOverlap="1">
                <wp:simplePos x="0" y="0"/>
                <wp:positionH relativeFrom="margin">
                  <wp:align>right</wp:align>
                </wp:positionH>
                <wp:positionV relativeFrom="margin">
                  <wp:posOffset>3783330</wp:posOffset>
                </wp:positionV>
                <wp:extent cx="6121400" cy="3738245"/>
                <wp:effectExtent l="0" t="0" r="0" b="0"/>
                <wp:wrapNone/>
                <wp:docPr id="10" name="fmFrame4"/>
                <wp:cNvGraphicFramePr>
                  <a:graphicFrameLocks noChangeAspect="0"/>
                </wp:cNvGraphicFramePr>
                <a:graphic>
                  <a:graphicData uri="http://schemas.microsoft.com/office/word/2010/wordprocessingShape">
                    <wps:wsp>
                      <wps:cNvSpPr/>
                      <wps:spPr>
                        <a:xfrm rot="0">
                          <a:off x="0" y="0"/>
                          <a:ext cx="6121400" cy="3738245"/>
                        </a:xfrm>
                        <a:prstGeom prst="rect"/>
                        <a:solidFill>
                          <a:srgbClr val="FFFFFF"/>
                        </a:solidFill>
                        <a:ln w="9525" cmpd="sng" cap="flat">
                          <a:noFill/>
                          <a:prstDash val="solid"/>
                          <a:round/>
                        </a:ln>
                      </wps:spPr>
                      <wps:txbx id="11">
                        <w:txbxContent>
                          <w:p>
                            <w:pPr>
                              <w:pStyle w:val="85"/>
                              <w:snapToGrid w:val="0"/>
                              <w:spacing w:before="0" w:line="240" w:lineRule="auto"/>
                              <w:rPr>
                                <w:rFonts w:ascii="黑体" w:eastAsia="黑体"/>
                                <w:sz w:val="52"/>
                                <w:szCs w:val="52"/>
                              </w:rPr>
                            </w:pPr>
                            <w:r>
                              <w:rPr>
                                <w:rFonts w:ascii="黑体" w:eastAsia="黑体" w:hint="eastAsia"/>
                                <w:sz w:val="52"/>
                                <w:szCs w:val="52"/>
                              </w:rPr>
                              <w:t>稀土火法冶炼回收料化学分析方法</w:t>
                            </w:r>
                          </w:p>
                          <w:p>
                            <w:pPr>
                              <w:pStyle w:val="85"/>
                              <w:snapToGrid w:val="0"/>
                              <w:spacing w:before="0" w:line="240" w:lineRule="auto"/>
                              <w:rPr>
                                <w:rFonts w:ascii="黑体" w:eastAsia="黑体"/>
                                <w:sz w:val="52"/>
                                <w:szCs w:val="52"/>
                              </w:rPr>
                            </w:pPr>
                            <w:r>
                              <w:rPr>
                                <w:rFonts w:ascii="黑体" w:eastAsia="黑体" w:hint="eastAsia"/>
                                <w:sz w:val="52"/>
                                <w:szCs w:val="52"/>
                              </w:rPr>
                              <w:t>第</w:t>
                            </w:r>
                            <w:r>
                              <w:rPr>
                                <w:rFonts w:ascii="黑体" w:eastAsia="黑体"/>
                                <w:sz w:val="52"/>
                                <w:szCs w:val="52"/>
                              </w:rPr>
                              <w:t>2</w:t>
                            </w:r>
                            <w:r>
                              <w:rPr>
                                <w:rFonts w:ascii="黑体" w:eastAsia="黑体" w:hint="eastAsia"/>
                                <w:sz w:val="52"/>
                                <w:szCs w:val="52"/>
                              </w:rPr>
                              <w:t>部分：</w:t>
                            </w:r>
                          </w:p>
                          <w:p>
                            <w:pPr>
                              <w:pStyle w:val="85"/>
                              <w:snapToGrid w:val="0"/>
                              <w:spacing w:before="0" w:line="240" w:lineRule="auto"/>
                              <w:rPr>
                                <w:rFonts w:ascii="黑体" w:eastAsia="黑体"/>
                                <w:sz w:val="52"/>
                                <w:szCs w:val="52"/>
                              </w:rPr>
                            </w:pPr>
                            <w:r>
                              <w:rPr>
                                <w:rFonts w:ascii="黑体" w:eastAsia="黑体" w:hint="eastAsia"/>
                                <w:sz w:val="52"/>
                                <w:szCs w:val="52"/>
                              </w:rPr>
                              <w:t>十五个稀土元素氧化物配分量测</w:t>
                            </w:r>
                            <w:r>
                              <w:rPr>
                                <w:rFonts w:ascii="黑体" w:eastAsia="黑体"/>
                                <w:sz w:val="52"/>
                                <w:szCs w:val="52"/>
                              </w:rPr>
                              <w:t>定</w:t>
                            </w:r>
                          </w:p>
                          <w:p>
                            <w:pPr>
                              <w:pStyle w:val="73"/>
                              <w:shd w:val="clear" w:color="auto" w:fill="FFFFFF"/>
                              <w:snapToGrid w:val="0"/>
                              <w:spacing w:before="0" w:beforeAutospacing="0" w:after="0" w:line="240" w:lineRule="auto"/>
                              <w:ind w:firstLine="567"/>
                              <w:jc w:val="center"/>
                              <w:rPr>
                                <w:rFonts w:ascii="宋体" w:eastAsia="宋体" w:cs="Times New Roman"/>
                                <w:b/>
                                <w:color w:val="auto"/>
                                <w:sz w:val="28"/>
                                <w:szCs w:val="28"/>
                              </w:rPr>
                            </w:pPr>
                            <w:r>
                              <w:rPr>
                                <w:rFonts w:ascii="宋体" w:eastAsia="宋体" w:cs="Times New Roman"/>
                                <w:b/>
                                <w:color w:val="auto"/>
                                <w:sz w:val="28"/>
                                <w:szCs w:val="28"/>
                              </w:rPr>
                              <w:t>Chemical analysis methods of rare earth molten salt electrolytic recycled material</w:t>
                            </w:r>
                            <w:r>
                              <w:rPr>
                                <w:rFonts w:ascii="宋体" w:eastAsia="宋体" w:hint="eastAsia"/>
                                <w:b/>
                                <w:sz w:val="28"/>
                                <w:szCs w:val="28"/>
                              </w:rPr>
                              <w:t>－</w:t>
                            </w:r>
                          </w:p>
                          <w:p>
                            <w:pPr>
                              <w:tabs>
                                <w:tab w:val="left" w:pos="7155"/>
                              </w:tabs>
                              <w:snapToGrid w:val="0"/>
                              <w:jc w:val="center"/>
                              <w:rPr>
                                <w:rFonts w:ascii="宋体"/>
                                <w:b/>
                                <w:kern w:val="0"/>
                                <w:sz w:val="28"/>
                                <w:szCs w:val="28"/>
                              </w:rPr>
                            </w:pPr>
                            <w:r>
                              <w:rPr>
                                <w:rFonts w:ascii="宋体" w:eastAsia="宋体"/>
                                <w:b/>
                                <w:sz w:val="28"/>
                                <w:szCs w:val="28"/>
                              </w:rPr>
                              <w:t>Part 2</w:t>
                            </w:r>
                            <w:r>
                              <w:rPr>
                                <w:rFonts w:ascii="宋体" w:eastAsia="宋体" w:hint="eastAsia"/>
                                <w:b/>
                                <w:sz w:val="28"/>
                                <w:szCs w:val="28"/>
                              </w:rPr>
                              <w:t>：</w:t>
                            </w:r>
                            <w:r>
                              <w:rPr>
                                <w:rFonts w:ascii="宋体" w:eastAsia="宋体"/>
                                <w:b/>
                                <w:sz w:val="28"/>
                                <w:szCs w:val="28"/>
                              </w:rPr>
                              <w:t>Determination of fifteen REO relative content</w:t>
                            </w:r>
                          </w:p>
                          <w:p>
                            <w:pPr>
                              <w:pStyle w:val="66"/>
                            </w:pPr>
                            <w:r>
                              <w:rPr>
                                <w:rFonts w:hint="eastAsia"/>
                              </w:rPr>
                              <w:t>(</w:t>
                            </w:r>
                            <w:r>
                              <w:t>送审</w:t>
                            </w:r>
                            <w:r>
                              <w:rPr>
                                <w:rFonts w:hint="eastAsia"/>
                              </w:rPr>
                              <w:t>稿)</w:t>
                            </w:r>
                          </w:p>
                          <w:p>
                            <w:pPr>
                              <w:pStyle w:val="96"/>
                              <w:jc w:val="both"/>
                            </w:pPr>
                          </w:p>
                        </w:txbxContent>
                      </wps:txbx>
                      <wps:bodyPr vert="horz" wrap="square" lIns="0" tIns="0" rIns="0" bIns="0" anchor="t" anchorCtr="0" upright="1">
                        <a:noAutofit/>
                      </wps:bodyPr>
                    </wps:wsp>
                  </a:graphicData>
                </a:graphic>
              </wp:anchor>
            </w:drawing>
          </mc:Choice>
          <mc:Fallback>
            <w:pict>
              <v:shape type="#_x0000_t202" id="fmFrame4 12" o:spid="_x0000_s12" fillcolor="#FFFFFF" stroked="f" o:allowincell="f" style="position:absolute;margin-left:430.80002pt;margin-top:297.9pt;width:482.0pt;height:294.35pt;z-index:30;mso-position-horizontal:right;mso-position-horizontal-relative:margin;mso-position-vertical:absolute;mso-position-vertical-relative:margin;mso-wrap-distance-left:8.999863pt;mso-wrap-distance-right:8.999863pt;mso-wrap-style:square;">
                <v:stroke color="#000000"/>
                <v:textbox id="851" inset="0mm,0mm,0mm,0mm" o:insetmode="custom" style="layout-flow:horizontal;v-text-anchor:top;">
                  <w:txbxContent>
                    <w:p>
                      <w:pPr>
                        <w:pStyle w:val="85"/>
                        <w:snapToGrid w:val="0"/>
                        <w:spacing w:before="0" w:line="240" w:lineRule="auto"/>
                        <w:rPr>
                          <w:rFonts w:ascii="黑体" w:eastAsia="黑体"/>
                          <w:sz w:val="52"/>
                          <w:szCs w:val="52"/>
                        </w:rPr>
                      </w:pPr>
                      <w:r>
                        <w:rPr>
                          <w:rFonts w:ascii="黑体" w:eastAsia="黑体" w:hint="eastAsia"/>
                          <w:sz w:val="52"/>
                          <w:szCs w:val="52"/>
                        </w:rPr>
                        <w:t>稀土火法冶炼回收料化学分析方法</w:t>
                      </w:r>
                    </w:p>
                    <w:p>
                      <w:pPr>
                        <w:pStyle w:val="85"/>
                        <w:snapToGrid w:val="0"/>
                        <w:spacing w:before="0" w:line="240" w:lineRule="auto"/>
                        <w:rPr>
                          <w:rFonts w:ascii="黑体" w:eastAsia="黑体"/>
                          <w:sz w:val="52"/>
                          <w:szCs w:val="52"/>
                        </w:rPr>
                      </w:pPr>
                      <w:r>
                        <w:rPr>
                          <w:rFonts w:ascii="黑体" w:eastAsia="黑体" w:hint="eastAsia"/>
                          <w:sz w:val="52"/>
                          <w:szCs w:val="52"/>
                        </w:rPr>
                        <w:t>第</w:t>
                      </w:r>
                      <w:r>
                        <w:rPr>
                          <w:rFonts w:ascii="黑体" w:eastAsia="黑体"/>
                          <w:sz w:val="52"/>
                          <w:szCs w:val="52"/>
                        </w:rPr>
                        <w:t>2</w:t>
                      </w:r>
                      <w:r>
                        <w:rPr>
                          <w:rFonts w:ascii="黑体" w:eastAsia="黑体" w:hint="eastAsia"/>
                          <w:sz w:val="52"/>
                          <w:szCs w:val="52"/>
                        </w:rPr>
                        <w:t>部分：</w:t>
                      </w:r>
                    </w:p>
                    <w:p>
                      <w:pPr>
                        <w:pStyle w:val="85"/>
                        <w:snapToGrid w:val="0"/>
                        <w:spacing w:before="0" w:line="240" w:lineRule="auto"/>
                        <w:rPr>
                          <w:rFonts w:ascii="黑体" w:eastAsia="黑体"/>
                          <w:sz w:val="52"/>
                          <w:szCs w:val="52"/>
                        </w:rPr>
                      </w:pPr>
                      <w:r>
                        <w:rPr>
                          <w:rFonts w:ascii="黑体" w:eastAsia="黑体" w:hint="eastAsia"/>
                          <w:sz w:val="52"/>
                          <w:szCs w:val="52"/>
                        </w:rPr>
                        <w:t>十五个稀土元素氧化物配分量测</w:t>
                      </w:r>
                      <w:r>
                        <w:rPr>
                          <w:rFonts w:ascii="黑体" w:eastAsia="黑体"/>
                          <w:sz w:val="52"/>
                          <w:szCs w:val="52"/>
                        </w:rPr>
                        <w:t>定</w:t>
                      </w:r>
                    </w:p>
                    <w:p>
                      <w:pPr>
                        <w:pStyle w:val="73"/>
                        <w:shd w:val="clear" w:color="auto" w:fill="FFFFFF"/>
                        <w:snapToGrid w:val="0"/>
                        <w:spacing w:before="0" w:beforeAutospacing="0" w:after="0" w:line="240" w:lineRule="auto"/>
                        <w:ind w:firstLine="567"/>
                        <w:jc w:val="center"/>
                        <w:rPr>
                          <w:rFonts w:ascii="宋体" w:eastAsia="宋体" w:cs="Times New Roman"/>
                          <w:b/>
                          <w:color w:val="auto"/>
                          <w:sz w:val="28"/>
                          <w:szCs w:val="28"/>
                        </w:rPr>
                      </w:pPr>
                      <w:r>
                        <w:rPr>
                          <w:rFonts w:ascii="宋体" w:eastAsia="宋体" w:cs="Times New Roman"/>
                          <w:b/>
                          <w:color w:val="auto"/>
                          <w:sz w:val="28"/>
                          <w:szCs w:val="28"/>
                        </w:rPr>
                        <w:t>Chemical analysis methods of rare earth molten salt electrolytic recycled material</w:t>
                      </w:r>
                      <w:r>
                        <w:rPr>
                          <w:rFonts w:ascii="宋体" w:eastAsia="宋体" w:hint="eastAsia"/>
                          <w:b/>
                          <w:sz w:val="28"/>
                          <w:szCs w:val="28"/>
                        </w:rPr>
                        <w:t>－</w:t>
                      </w:r>
                    </w:p>
                    <w:p>
                      <w:pPr>
                        <w:tabs>
                          <w:tab w:val="left" w:pos="7155"/>
                        </w:tabs>
                        <w:snapToGrid w:val="0"/>
                        <w:jc w:val="center"/>
                        <w:rPr>
                          <w:rFonts w:ascii="宋体"/>
                          <w:b/>
                          <w:kern w:val="0"/>
                          <w:sz w:val="28"/>
                          <w:szCs w:val="28"/>
                        </w:rPr>
                      </w:pPr>
                      <w:r>
                        <w:rPr>
                          <w:rFonts w:ascii="宋体" w:eastAsia="宋体"/>
                          <w:b/>
                          <w:sz w:val="28"/>
                          <w:szCs w:val="28"/>
                        </w:rPr>
                        <w:t>Part 2</w:t>
                      </w:r>
                      <w:r>
                        <w:rPr>
                          <w:rFonts w:ascii="宋体" w:eastAsia="宋体" w:hint="eastAsia"/>
                          <w:b/>
                          <w:sz w:val="28"/>
                          <w:szCs w:val="28"/>
                        </w:rPr>
                        <w:t>：</w:t>
                      </w:r>
                      <w:r>
                        <w:rPr>
                          <w:rFonts w:ascii="宋体" w:eastAsia="宋体"/>
                          <w:b/>
                          <w:sz w:val="28"/>
                          <w:szCs w:val="28"/>
                        </w:rPr>
                        <w:t>Determination of fifteen REO relative content</w:t>
                      </w:r>
                    </w:p>
                    <w:p>
                      <w:pPr>
                        <w:pStyle w:val="66"/>
                      </w:pPr>
                      <w:r>
                        <w:rPr>
                          <w:rFonts w:hint="eastAsia"/>
                        </w:rPr>
                        <w:t>(</w:t>
                      </w:r>
                      <w:r>
                        <w:t>送审</w:t>
                      </w:r>
                      <w:r>
                        <w:rPr>
                          <w:rFonts w:hint="eastAsia"/>
                        </w:rPr>
                        <w:t>稿)</w:t>
                      </w:r>
                    </w:p>
                    <w:p>
                      <w:pPr>
                        <w:pStyle w:val="96"/>
                        <w:jc w:val="both"/>
                      </w:pPr>
                    </w:p>
                  </w:txbxContent>
                </v:textbox>
                <w10:anchorLock/>
              </v:shape>
            </w:pict>
          </mc:Fallback>
        </mc:AlternateContent>
      </w:r>
      <w:r>
        <w:rPr>
          <w:color w:val="FF0000"/>
        </w:rPr>
        <mc:AlternateContent>
          <mc:Choice Requires="wps">
            <w:drawing>
              <wp:anchor distT="0" distB="0" distL="114298" distR="114298" simplePos="0" relativeHeight="28" behindDoc="0" locked="1" layoutInCell="0" hidden="0" allowOverlap="1">
                <wp:simplePos x="0" y="0"/>
                <wp:positionH relativeFrom="margin">
                  <wp:posOffset>66675</wp:posOffset>
                </wp:positionH>
                <wp:positionV relativeFrom="margin">
                  <wp:posOffset>1063625</wp:posOffset>
                </wp:positionV>
                <wp:extent cx="6067425" cy="391160"/>
                <wp:effectExtent l="0" t="0" r="0" b="0"/>
                <wp:wrapNone/>
                <wp:docPr id="13" name="fmFrame2"/>
                <wp:cNvGraphicFramePr>
                  <a:graphicFrameLocks noChangeAspect="0"/>
                </wp:cNvGraphicFramePr>
                <a:graphic>
                  <a:graphicData uri="http://schemas.microsoft.com/office/word/2010/wordprocessingShape">
                    <wps:wsp>
                      <wps:cNvSpPr/>
                      <wps:spPr>
                        <a:xfrm rot="0">
                          <a:off x="0" y="0"/>
                          <a:ext cx="6067425" cy="391160"/>
                        </a:xfrm>
                        <a:prstGeom prst="rect"/>
                        <a:solidFill>
                          <a:srgbClr val="FFFFFF"/>
                        </a:solidFill>
                        <a:ln w="9525" cmpd="sng" cap="flat">
                          <a:noFill/>
                          <a:prstDash val="solid"/>
                          <a:round/>
                        </a:ln>
                      </wps:spPr>
                      <wps:txbx id="14">
                        <w:txbxContent>
                          <w:p>
                            <w:pPr>
                              <w:pStyle w:val="114"/>
                              <w:framePr w:w="9638" w:hRule="exact" w:h="754" w:hSpace="180" w:vSpace="180" w:wrap="around" w:vAnchor="page" w:hAnchor="margin" w:xAlign="center" w:y="2128" w:anchorLock="1"/>
                              <w:rPr>
                                <w:sz w:val="44"/>
                                <w:szCs w:val="44"/>
                              </w:rPr>
                            </w:pPr>
                            <w:r>
                              <w:rPr>
                                <w:rFonts w:hint="eastAsia"/>
                                <w:sz w:val="44"/>
                                <w:szCs w:val="44"/>
                              </w:rPr>
                              <w:t>中华人民共和国稀土行业标准</w:t>
                            </w:r>
                          </w:p>
                          <w:p/>
                        </w:txbxContent>
                      </wps:txbx>
                      <wps:bodyPr vert="horz" wrap="square" lIns="0" tIns="0" rIns="0" bIns="0" anchor="t" anchorCtr="0" upright="1">
                        <a:noAutofit/>
                      </wps:bodyPr>
                    </wps:wsp>
                  </a:graphicData>
                </a:graphic>
              </wp:anchor>
            </w:drawing>
          </mc:Choice>
          <mc:Fallback>
            <w:pict>
              <v:shape type="#_x0000_t202" id="fmFrame2 15" o:spid="_x0000_s15" fillcolor="#FFFFFF" stroked="f" o:allowincell="f" style="position:absolute;margin-left:5.25pt;margin-top:83.75pt;width:477.75pt;height:30.8pt;z-index:28;mso-position-horizontal:absolute;mso-position-horizontal-relative:margin;mso-position-vertical:absolute;mso-position-vertical-relative:margin;mso-wrap-distance-left:8.999863pt;mso-wrap-distance-right:8.999863pt;mso-wrap-style:square;">
                <v:stroke color="#000000"/>
                <v:textbox id="852" inset="0mm,0mm,0mm,0mm" o:insetmode="custom" style="layout-flow:horizontal;v-text-anchor:top;">
                  <w:txbxContent>
                    <w:p>
                      <w:pPr>
                        <w:pStyle w:val="114"/>
                        <w:framePr w:w="9638" w:hRule="exact" w:h="754" w:hSpace="180" w:vSpace="180" w:wrap="around" w:vAnchor="page" w:hAnchor="margin" w:xAlign="center" w:y="2128" w:anchorLock="1"/>
                        <w:rPr>
                          <w:sz w:val="44"/>
                          <w:szCs w:val="44"/>
                        </w:rPr>
                      </w:pPr>
                      <w:r>
                        <w:rPr>
                          <w:rFonts w:hint="eastAsia"/>
                          <w:sz w:val="44"/>
                          <w:szCs w:val="44"/>
                        </w:rPr>
                        <w:t>中华人民共和国稀土行业标准</w:t>
                      </w:r>
                    </w:p>
                    <w:p/>
                  </w:txbxContent>
                </v:textbox>
                <w10:anchorLock/>
              </v:shape>
            </w:pict>
          </mc:Fallback>
        </mc:AlternateContent>
      </w:r>
      <w:r>
        <w:rPr>
          <w:color w:val="FF0000"/>
        </w:rPr>
        <mc:AlternateContent>
          <mc:Choice Requires="wps">
            <w:drawing>
              <wp:anchor distT="0" distB="0" distL="114298" distR="114298" simplePos="0" relativeHeight="26" behindDoc="0" locked="1" layoutInCell="0" hidden="0" allowOverlap="1">
                <wp:simplePos x="0" y="0"/>
                <wp:positionH relativeFrom="margin">
                  <wp:posOffset>-5080</wp:posOffset>
                </wp:positionH>
                <wp:positionV relativeFrom="margin">
                  <wp:posOffset>-17145</wp:posOffset>
                </wp:positionV>
                <wp:extent cx="923925" cy="390525"/>
                <wp:effectExtent l="0" t="0" r="0" b="0"/>
                <wp:wrapNone/>
                <wp:docPr id="16" name="fmFrame1"/>
                <wp:cNvGraphicFramePr>
                  <a:graphicFrameLocks noChangeAspect="0"/>
                </wp:cNvGraphicFramePr>
                <a:graphic>
                  <a:graphicData uri="http://schemas.microsoft.com/office/word/2010/wordprocessingShape">
                    <wps:wsp>
                      <wps:cNvSpPr/>
                      <wps:spPr>
                        <a:xfrm rot="0">
                          <a:off x="0" y="0"/>
                          <a:ext cx="923925" cy="390525"/>
                        </a:xfrm>
                        <a:prstGeom prst="rect"/>
                        <a:solidFill>
                          <a:srgbClr val="FFFFFF"/>
                        </a:solidFill>
                        <a:ln w="9525" cmpd="sng" cap="flat">
                          <a:noFill/>
                          <a:prstDash val="solid"/>
                          <a:round/>
                        </a:ln>
                      </wps:spPr>
                      <wps:txbx id="17">
                        <w:txbxContent>
                          <w:p>
                            <w:pPr>
                              <w:pStyle w:val="92"/>
                              <w:framePr w:w="0" w:hRule="auto" w:hSpace="180" w:vSpace="180" w:wrap="around" w:vAnchor="margin" w:hAnchor="margin" w:xAlign="left" w:y="1" w:anchorLock="1"/>
                              <w:spacing w:line="0" w:lineRule="atLeast"/>
                              <w:rPr>
                                <w:rFonts w:ascii="黑体"/>
                              </w:rPr>
                            </w:pPr>
                            <w:r>
                              <w:rPr>
                                <w:rFonts w:ascii="黑体" w:hint="eastAsia"/>
                              </w:rPr>
                              <w:t xml:space="preserve">ICS </w:t>
                            </w:r>
                            <w:r>
                              <w:rPr>
                                <w:rFonts w:ascii="黑体" w:hint="eastAsia"/>
                                <w:color w:val="000000"/>
                              </w:rPr>
                              <w:t xml:space="preserve">77.120.99                                                                                                            </w:t>
                            </w:r>
                          </w:p>
                          <w:p>
                            <w:pPr>
                              <w:pStyle w:val="92"/>
                              <w:framePr w:w="0" w:hRule="auto" w:hSpace="180" w:vSpace="180" w:wrap="around" w:vAnchor="margin" w:hAnchor="margin" w:xAlign="left" w:y="1" w:anchorLock="1"/>
                              <w:spacing w:line="0" w:lineRule="atLeast"/>
                              <w:rPr>
                                <w:rFonts w:ascii="黑体"/>
                              </w:rPr>
                            </w:pPr>
                            <w:r>
                              <w:rPr>
                                <w:rFonts w:ascii="黑体" w:hint="eastAsia"/>
                              </w:rPr>
                              <w:t>H14</w:t>
                            </w:r>
                          </w:p>
                          <w:p>
                            <w:pPr>
                              <w:pStyle w:val="92"/>
                              <w:framePr w:w="0" w:hRule="auto" w:hSpace="180" w:vSpace="180" w:wrap="around" w:vAnchor="margin" w:hAnchor="margin" w:xAlign="left" w:y="1" w:anchorLock="1"/>
                            </w:pPr>
                          </w:p>
                        </w:txbxContent>
                      </wps:txbx>
                      <wps:bodyPr vert="horz" wrap="square" lIns="0" tIns="0" rIns="0" bIns="0" anchor="t" anchorCtr="0" upright="1">
                        <a:noAutofit/>
                      </wps:bodyPr>
                    </wps:wsp>
                  </a:graphicData>
                </a:graphic>
              </wp:anchor>
            </w:drawing>
          </mc:Choice>
          <mc:Fallback>
            <w:pict>
              <v:shape type="#_x0000_t202" id="fmFrame1 18" o:spid="_x0000_s18" fillcolor="#FFFFFF" stroked="f" o:allowincell="f" style="position:absolute;margin-left:-0.4pt;margin-top:-1.35pt;width:72.75pt;height:30.75pt;z-index:26;mso-position-horizontal:absolute;mso-position-horizontal-relative:margin;mso-position-vertical:absolute;mso-position-vertical-relative:margin;mso-wrap-distance-left:8.999863pt;mso-wrap-distance-right:8.999863pt;mso-wrap-style:square;">
                <v:stroke color="#000000"/>
                <v:textbox id="853" inset="0mm,0mm,0mm,0mm" o:insetmode="custom" style="layout-flow:horizontal;v-text-anchor:top;">
                  <w:txbxContent>
                    <w:p>
                      <w:pPr>
                        <w:pStyle w:val="92"/>
                        <w:framePr w:w="0" w:hRule="auto" w:hSpace="180" w:vSpace="180" w:wrap="around" w:vAnchor="margin" w:hAnchor="margin" w:xAlign="left" w:y="1" w:anchorLock="1"/>
                        <w:spacing w:line="0" w:lineRule="atLeast"/>
                        <w:rPr>
                          <w:rFonts w:ascii="黑体"/>
                        </w:rPr>
                      </w:pPr>
                      <w:r>
                        <w:rPr>
                          <w:rFonts w:ascii="黑体" w:hint="eastAsia"/>
                        </w:rPr>
                        <w:t xml:space="preserve">ICS </w:t>
                      </w:r>
                      <w:r>
                        <w:rPr>
                          <w:rFonts w:ascii="黑体" w:hint="eastAsia"/>
                          <w:color w:val="000000"/>
                        </w:rPr>
                        <w:t xml:space="preserve">77.120.99                                                                                                            </w:t>
                      </w:r>
                    </w:p>
                    <w:p>
                      <w:pPr>
                        <w:pStyle w:val="92"/>
                        <w:framePr w:w="0" w:hRule="auto" w:hSpace="180" w:vSpace="180" w:wrap="around" w:vAnchor="margin" w:hAnchor="margin" w:xAlign="left" w:y="1" w:anchorLock="1"/>
                        <w:spacing w:line="0" w:lineRule="atLeast"/>
                        <w:rPr>
                          <w:rFonts w:ascii="黑体"/>
                        </w:rPr>
                      </w:pPr>
                      <w:r>
                        <w:rPr>
                          <w:rFonts w:ascii="黑体" w:hint="eastAsia"/>
                        </w:rPr>
                        <w:t>H14</w:t>
                      </w:r>
                    </w:p>
                    <w:p>
                      <w:pPr>
                        <w:pStyle w:val="92"/>
                        <w:framePr w:w="0" w:hRule="auto" w:hSpace="180" w:vSpace="180" w:wrap="around" w:vAnchor="margin" w:hAnchor="margin" w:xAlign="left" w:y="1" w:anchorLock="1"/>
                      </w:pPr>
                    </w:p>
                  </w:txbxContent>
                </v:textbox>
                <w10:anchorLock/>
              </v:shape>
            </w:pict>
          </mc:Fallback>
        </mc:AlternateContent>
      </w:r>
    </w:p>
    <w:p>
      <w:pPr>
        <w:rPr>
          <w:color w:val="FF0000"/>
        </w:rPr>
      </w:pPr>
    </w:p>
    <w:p>
      <w:pPr>
        <w:rPr>
          <w:color w:val="FF0000"/>
        </w:rPr>
      </w:pPr>
      <w:r>
        <w:rPr>
          <w:color w:val="FF0000"/>
        </w:rPr>
        <mc:AlternateContent>
          <mc:Choice Requires="wps">
            <w:drawing>
              <wp:anchor distT="0" distB="0" distL="114298" distR="114298" simplePos="0" relativeHeight="42" behindDoc="0" locked="0" layoutInCell="1" hidden="0" allowOverlap="1">
                <wp:simplePos x="0" y="0"/>
                <wp:positionH relativeFrom="margin">
                  <wp:posOffset>267335</wp:posOffset>
                </wp:positionH>
                <wp:positionV relativeFrom="paragraph">
                  <wp:posOffset>121285</wp:posOffset>
                </wp:positionV>
                <wp:extent cx="5716904" cy="824230"/>
                <wp:effectExtent l="0" t="0" r="0" b="0"/>
                <wp:wrapNone/>
                <wp:docPr id="19" name="文本框 40"/>
                <wp:cNvGraphicFramePr>
                  <a:graphicFrameLocks noChangeAspect="0"/>
                </wp:cNvGraphicFramePr>
                <a:graphic>
                  <a:graphicData uri="http://schemas.microsoft.com/office/word/2010/wordprocessingShape">
                    <wps:wsp>
                      <wps:cNvSpPr/>
                      <wps:spPr>
                        <a:xfrm rot="0">
                          <a:off x="0" y="0"/>
                          <a:ext cx="5716904" cy="824230"/>
                        </a:xfrm>
                        <a:prstGeom prst="rect"/>
                        <a:noFill/>
                        <a:ln w="9525" cmpd="sng" cap="flat">
                          <a:noFill/>
                          <a:prstDash val="solid"/>
                          <a:round/>
                        </a:ln>
                      </wps:spPr>
                      <wps:txbx id="20">
                        <w:txbxContent>
                          <w:p>
                            <w:pPr>
                              <w:spacing w:line="380" w:lineRule="exact"/>
                              <w:jc w:val="right"/>
                              <w:rPr>
                                <w:rFonts w:ascii="宋体"/>
                                <w:b/>
                                <w:sz w:val="28"/>
                              </w:rPr>
                            </w:pPr>
                          </w:p>
                          <w:p>
                            <w:pPr>
                              <w:spacing w:line="380" w:lineRule="exact"/>
                              <w:jc w:val="right"/>
                              <w:rPr>
                                <w:rFonts w:ascii="黑体" w:eastAsia="黑体"/>
                              </w:rPr>
                            </w:pPr>
                            <w:r>
                              <w:rPr>
                                <w:rFonts w:ascii="宋体" w:hint="eastAsia"/>
                                <w:b/>
                                <w:sz w:val="28"/>
                              </w:rPr>
                              <w:t>X</w:t>
                            </w:r>
                            <w:r>
                              <w:rPr>
                                <w:rFonts w:ascii="宋体"/>
                                <w:b/>
                                <w:sz w:val="28"/>
                              </w:rPr>
                              <w:t>B/T</w:t>
                            </w:r>
                            <w:r>
                              <w:rPr>
                                <w:rFonts w:ascii="黑体" w:eastAsia="黑体"/>
                                <w:sz w:val="28"/>
                              </w:rPr>
                              <w:t xml:space="preserve"> </w:t>
                            </w:r>
                            <w:r>
                              <w:rPr>
                                <w:rFonts w:ascii="黑体" w:eastAsia="黑体" w:hint="eastAsia"/>
                                <w:sz w:val="28"/>
                              </w:rPr>
                              <w:t>XXXX.X</w:t>
                            </w:r>
                            <w:r>
                              <w:rPr>
                                <w:rFonts w:ascii="黑体" w:eastAsia="黑体"/>
                                <w:sz w:val="28"/>
                              </w:rPr>
                              <w:t>-202X</w:t>
                            </w:r>
                          </w:p>
                        </w:txbxContent>
                      </wps:txbx>
                      <wps:bodyPr vert="horz" wrap="square" lIns="91440" tIns="45720" rIns="91440" bIns="45720" anchor="t" anchorCtr="0" upright="1">
                        <a:noAutofit/>
                      </wps:bodyPr>
                    </wps:wsp>
                  </a:graphicData>
                </a:graphic>
              </wp:anchor>
            </w:drawing>
          </mc:Choice>
          <mc:Fallback>
            <w:pict>
              <v:shape type="#_x0000_t202" id="文本框 40 21" o:spid="_x0000_s21" filled="f" stroked="f" style="position:absolute;margin-left:21.05pt;margin-top:9.55pt;width:450.14996pt;height:64.9pt;z-index:42;mso-position-horizontal:absolute;mso-position-horizontal-relative:margin;mso-position-vertical:absolute;mso-wrap-distance-left:8.999863pt;mso-wrap-distance-right:8.999863pt;mso-wrap-style:square;">
                <v:stroke color="#000000"/>
                <v:textbox id="854" inset="2.54mm,1.27mm,2.54mm,1.27mm" o:insetmode="custom" style="layout-flow:horizontal;v-text-anchor:top;">
                  <w:txbxContent>
                    <w:p>
                      <w:pPr>
                        <w:spacing w:line="380" w:lineRule="exact"/>
                        <w:jc w:val="right"/>
                        <w:rPr>
                          <w:rFonts w:ascii="宋体"/>
                          <w:b/>
                          <w:sz w:val="28"/>
                        </w:rPr>
                      </w:pPr>
                    </w:p>
                    <w:p>
                      <w:pPr>
                        <w:spacing w:line="380" w:lineRule="exact"/>
                        <w:jc w:val="right"/>
                        <w:rPr>
                          <w:rFonts w:ascii="黑体" w:eastAsia="黑体"/>
                        </w:rPr>
                      </w:pPr>
                      <w:r>
                        <w:rPr>
                          <w:rFonts w:ascii="宋体" w:hint="eastAsia"/>
                          <w:b/>
                          <w:sz w:val="28"/>
                        </w:rPr>
                        <w:t>X</w:t>
                      </w:r>
                      <w:r>
                        <w:rPr>
                          <w:rFonts w:ascii="宋体"/>
                          <w:b/>
                          <w:sz w:val="28"/>
                        </w:rPr>
                        <w:t>B/T</w:t>
                      </w:r>
                      <w:r>
                        <w:rPr>
                          <w:rFonts w:ascii="黑体" w:eastAsia="黑体"/>
                          <w:sz w:val="28"/>
                        </w:rPr>
                        <w:t xml:space="preserve"> </w:t>
                      </w:r>
                      <w:r>
                        <w:rPr>
                          <w:rFonts w:ascii="黑体" w:eastAsia="黑体" w:hint="eastAsia"/>
                          <w:sz w:val="28"/>
                        </w:rPr>
                        <w:t>XXXX.X</w:t>
                      </w:r>
                      <w:r>
                        <w:rPr>
                          <w:rFonts w:ascii="黑体" w:eastAsia="黑体"/>
                          <w:sz w:val="28"/>
                        </w:rPr>
                        <w:t>-202X</w:t>
                      </w:r>
                    </w:p>
                  </w:txbxContent>
                </v:textbox>
              </v:shape>
            </w:pict>
          </mc:Fallback>
        </mc:AlternateContent>
      </w:r>
    </w:p>
    <w:p>
      <w:pPr>
        <w:rPr>
          <w:color w:val="FF0000"/>
        </w:rPr>
      </w:pPr>
    </w:p>
    <w:p>
      <w:pPr>
        <w:rPr>
          <w:color w:val="FF0000"/>
        </w:rPr>
      </w:pPr>
      <w:r>
        <w:rPr>
          <w:color w:val="FF0000"/>
        </w:rPr>
        <mc:AlternateContent>
          <mc:Choice Requires="wps">
            <w:drawing>
              <wp:anchor distT="0" distB="0" distL="114298" distR="114298" simplePos="0" relativeHeight="38" behindDoc="0" locked="0" layoutInCell="1" hidden="0" allowOverlap="1">
                <wp:simplePos x="0" y="0"/>
                <wp:positionH relativeFrom="margin">
                  <wp:posOffset>0</wp:posOffset>
                </wp:positionH>
                <wp:positionV relativeFrom="paragraph">
                  <wp:posOffset>350520</wp:posOffset>
                </wp:positionV>
                <wp:extent cx="6121400" cy="952"/>
                <wp:effectExtent l="0" t="0" r="0" b="0"/>
                <wp:wrapSquare wrapText="bothSides"/>
                <wp:docPr id="22" name="直线 10"/>
                <wp:cNvGraphicFramePr>
                  <a:graphicFrameLocks noChangeAspect="0"/>
                </wp:cNvGraphicFramePr>
                <a:graphic>
                  <a:graphicData uri="http://schemas.microsoft.com/office/word/2010/wordprocessingShape">
                    <wps:wsp>
                      <wps:cNvSpPr/>
                      <wps:spPr>
                        <a:xfrm rot="0">
                          <a:off x="0" y="0"/>
                          <a:ext cx="6121400" cy="952"/>
                        </a:xfrm>
                        <a:prstGeom prst="line"/>
                        <a:noFill/>
                        <a:ln w="12700" cmpd="sng" cap="flat">
                          <a:solidFill>
                            <a:srgbClr val="000000"/>
                          </a:solidFill>
                          <a:prstDash val="solid"/>
                          <a:round/>
                        </a:ln>
                      </wps:spPr>
                      <wps:bodyPr vert="horz" wrap="square" lIns="91440" tIns="45720" rIns="91440" bIns="45720" anchor="t" anchorCtr="0" upright="1">
                        <a:noAutofit/>
                      </wps:bodyPr>
                    </wps:wsp>
                  </a:graphicData>
                </a:graphic>
              </wp:anchor>
            </w:drawing>
          </mc:Choice>
          <mc:Fallback>
            <w:pict>
              <v:line type="#_x0000_t20" id="直线 10 23" o:spid="_x0000_s23" from="0.0pt,27.6pt" to="482.0pt,27.674997pt" filled="f" stroked="t" strokeweight="1.0pt" style="position:absolute;z-index:38;mso-position-horizontal:absolute;mso-position-horizontal-relative:margin;mso-position-vertical:absolute;mso-wrap-distance-left:8.999863pt;mso-wrap-distance-right:8.999863pt;visibility:visible;">
                <v:stroke color="#000000"/>
                <w10:wrap type="square"/>
              </v:line>
            </w:pict>
          </mc:Fallback>
        </mc:AlternateConten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tabs>
          <w:tab w:val="left" w:pos="8916"/>
        </w:tabs>
        <w:jc w:val="left"/>
        <w:rPr>
          <w:color w:val="FF0000"/>
        </w:rPr>
      </w:pPr>
      <w:r>
        <w:rPr>
          <w:rFonts w:hint="eastAsia"/>
          <w:color w:val="FF0000"/>
        </w:rPr>
        <w:tab/>
      </w: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sectPr>
          <w:headerReference w:type="default" r:id="rId2"/>
          <w:headerReference w:type="even" r:id="rId3"/>
          <w:headerReference w:type="first" r:id="rId4"/>
          <w:footerReference w:type="default" r:id="rId5"/>
          <w:footerReference w:type="even" r:id="rId6"/>
          <w:pgSz w:w="11907" w:h="16839"/>
          <w:pgMar w:top="567" w:right="851" w:bottom="1418" w:left="1418" w:header="0" w:footer="0" w:gutter="0"/>
          <w:pgNumType w:fmt="upperRoman" w:start="1"/>
          <w:titlePg/>
          <w:docGrid w:type="lines" w:linePitch="312" w:charSpace="0"/>
        </w:sectPr>
      </w:pPr>
      <w:r>
        <w:rPr>
          <w:color w:val="FF0000"/>
        </w:rPr>
        <mc:AlternateContent>
          <mc:Choice Requires="wps">
            <w:drawing>
              <wp:anchor distT="0" distB="0" distL="114298" distR="114298" simplePos="0" relativeHeight="40" behindDoc="0" locked="0" layoutInCell="1" hidden="0" allowOverlap="1">
                <wp:simplePos x="0" y="0"/>
                <wp:positionH relativeFrom="margin">
                  <wp:posOffset>0</wp:posOffset>
                </wp:positionH>
                <wp:positionV relativeFrom="paragraph">
                  <wp:posOffset>989964</wp:posOffset>
                </wp:positionV>
                <wp:extent cx="6121400" cy="952"/>
                <wp:effectExtent l="0" t="0" r="0" b="0"/>
                <wp:wrapSquare wrapText="bothSides"/>
                <wp:docPr id="24" name="直线 11"/>
                <wp:cNvGraphicFramePr>
                  <a:graphicFrameLocks noChangeAspect="0"/>
                </wp:cNvGraphicFramePr>
                <a:graphic>
                  <a:graphicData uri="http://schemas.microsoft.com/office/word/2010/wordprocessingShape">
                    <wps:wsp>
                      <wps:cNvSpPr/>
                      <wps:spPr>
                        <a:xfrm rot="0">
                          <a:off x="0" y="0"/>
                          <a:ext cx="6121400" cy="952"/>
                        </a:xfrm>
                        <a:prstGeom prst="line"/>
                        <a:noFill/>
                        <a:ln w="12700" cmpd="sng" cap="flat">
                          <a:solidFill>
                            <a:srgbClr val="000000"/>
                          </a:solidFill>
                          <a:prstDash val="solid"/>
                          <a:round/>
                        </a:ln>
                      </wps:spPr>
                      <wps:bodyPr vert="horz" wrap="square" lIns="91440" tIns="45720" rIns="91440" bIns="45720" anchor="t" anchorCtr="0" upright="1">
                        <a:noAutofit/>
                      </wps:bodyPr>
                    </wps:wsp>
                  </a:graphicData>
                </a:graphic>
              </wp:anchor>
            </w:drawing>
          </mc:Choice>
          <mc:Fallback>
            <w:pict>
              <v:line type="#_x0000_t20" id="直线 11 25" o:spid="_x0000_s25" from="0.0pt,77.95pt" to="482.0pt,78.024994pt" filled="f" stroked="t" strokeweight="1.0pt" style="position:absolute;z-index:40;mso-position-horizontal:absolute;mso-position-horizontal-relative:margin;mso-position-vertical:absolute;mso-wrap-distance-left:8.999863pt;mso-wrap-distance-right:8.999863pt;visibility:visible;">
                <v:stroke color="#000000"/>
                <w10:wrap type="square"/>
              </v:line>
            </w:pict>
          </mc:Fallback>
        </mc:AlternateContent>
      </w:r>
    </w:p>
    <w:p>
      <w:pPr>
        <w:pStyle w:val="60"/>
        <w:numPr>
          <w:ilvl w:val="0"/>
          <w:numId w:val="0"/>
        </w:numPr>
        <w:spacing w:before="851" w:after="680"/>
      </w:pPr>
      <w:bookmarkStart w:id="1" w:name="SectionMark2"/>
      <w:bookmarkEnd w:id="0"/>
      <w:r>
        <w:rPr>
          <w:rFonts w:hint="eastAsia"/>
        </w:rPr>
        <w:t>前</w:t>
      </w:r>
      <w:r>
        <w:rPr>
          <w:rFonts w:hint="eastAsia"/>
          <w:szCs w:val="22"/>
        </w:rPr>
        <w:t>　　</w:t>
      </w:r>
      <w:r>
        <w:rPr>
          <w:rFonts w:hint="eastAsia"/>
        </w:rPr>
        <w:t>言</w:t>
      </w:r>
    </w:p>
    <w:p>
      <w:pPr>
        <w:tabs>
          <w:tab w:val="left" w:pos="1063"/>
        </w:tabs>
        <w:ind w:firstLine="420"/>
        <w:rPr>
          <w:rFonts w:ascii="宋体" w:cs="宋体"/>
        </w:rPr>
      </w:pPr>
      <w:r>
        <w:rPr>
          <w:rFonts w:ascii="宋体" w:cs="宋体" w:hint="eastAsia"/>
        </w:rPr>
        <w:t>本文件按照GB/T</w:t>
      </w:r>
      <w:r>
        <w:rPr>
          <w:rFonts w:ascii="宋体"/>
        </w:rPr>
        <w:t> </w:t>
      </w:r>
      <w:r>
        <w:rPr>
          <w:rFonts w:ascii="宋体" w:cs="宋体" w:hint="eastAsia"/>
        </w:rPr>
        <w:t>1.1-2020《标准化工作导则　第1部分：标准化该文件的结构和起草规则》的规定起草。</w:t>
      </w:r>
    </w:p>
    <w:p>
      <w:pPr>
        <w:tabs>
          <w:tab w:val="left" w:pos="1063"/>
        </w:tabs>
        <w:ind w:firstLine="420"/>
        <w:rPr>
          <w:rFonts w:ascii="宋体" w:cs="宋体"/>
        </w:rPr>
      </w:pPr>
      <w:r>
        <w:rPr>
          <w:rFonts w:ascii="宋体" w:cs="宋体" w:hint="eastAsia"/>
        </w:rPr>
        <w:t>本文件是XB/T</w:t>
      </w:r>
      <w:r>
        <w:rPr>
          <w:rFonts w:ascii="宋体"/>
        </w:rPr>
        <w:t> </w:t>
      </w:r>
      <w:r>
        <w:rPr>
          <w:rFonts w:ascii="宋体" w:cs="宋体" w:hint="eastAsia"/>
        </w:rPr>
        <w:t>XXXX《稀土火法冶炼回收料化学分析方法》的第2部分，GB/T</w:t>
      </w:r>
      <w:r>
        <w:rPr>
          <w:rFonts w:ascii="宋体"/>
        </w:rPr>
        <w:t> </w:t>
      </w:r>
      <w:r>
        <w:rPr>
          <w:rFonts w:ascii="宋体" w:cs="宋体" w:hint="eastAsia"/>
        </w:rPr>
        <w:t>XXXX已经发布了以下部分：</w:t>
      </w:r>
    </w:p>
    <w:p>
      <w:pPr>
        <w:pStyle w:val="47"/>
        <w:rPr>
          <w:szCs w:val="21"/>
        </w:rPr>
      </w:pPr>
      <w:r>
        <w:rPr>
          <w:rFonts w:ascii="Times New Roman" w:hAnsi="Times New Roman"/>
          <w:szCs w:val="21"/>
        </w:rPr>
        <w:t>——</w:t>
      </w:r>
      <w:r>
        <w:rPr>
          <w:rFonts w:hint="eastAsia"/>
          <w:szCs w:val="21"/>
        </w:rPr>
        <w:t>第</w:t>
      </w:r>
      <w:r>
        <w:rPr>
          <w:rFonts w:cs="宋体" w:hint="eastAsia"/>
          <w:szCs w:val="21"/>
        </w:rPr>
        <w:t>1</w:t>
      </w:r>
      <w:r>
        <w:rPr>
          <w:rFonts w:hint="eastAsia"/>
          <w:szCs w:val="21"/>
        </w:rPr>
        <w:t>部分：稀土总量的测定；</w:t>
      </w:r>
    </w:p>
    <w:p>
      <w:pPr>
        <w:widowControl/>
        <w:autoSpaceDE w:val="0"/>
        <w:autoSpaceDN w:val="0"/>
        <w:ind w:firstLineChars="200" w:firstLine="420"/>
        <w:rPr>
          <w:rFonts w:ascii="宋体"/>
          <w:kern w:val="0"/>
          <w:szCs w:val="21"/>
        </w:rPr>
      </w:pPr>
      <w:r>
        <w:rPr>
          <w:szCs w:val="21"/>
        </w:rPr>
        <w:t>——</w:t>
      </w:r>
      <w:r>
        <w:rPr>
          <w:rFonts w:ascii="宋体" w:hint="eastAsia"/>
          <w:kern w:val="0"/>
          <w:szCs w:val="21"/>
        </w:rPr>
        <w:t>第</w:t>
      </w:r>
      <w:r>
        <w:rPr>
          <w:rFonts w:ascii="宋体" w:cs="宋体" w:hint="eastAsia"/>
          <w:kern w:val="0"/>
          <w:szCs w:val="21"/>
        </w:rPr>
        <w:t>2</w:t>
      </w:r>
      <w:r>
        <w:rPr>
          <w:rFonts w:ascii="宋体" w:hint="eastAsia"/>
          <w:kern w:val="0"/>
          <w:szCs w:val="21"/>
        </w:rPr>
        <w:t>部分：十五个稀土元素氧化物配分量测定</w:t>
      </w:r>
      <w:r>
        <w:rPr>
          <w:rFonts w:ascii="宋体" w:cs="宋体" w:hint="eastAsia"/>
          <w:kern w:val="0"/>
          <w:szCs w:val="21"/>
        </w:rPr>
        <w:t>；</w:t>
      </w:r>
    </w:p>
    <w:p>
      <w:pPr>
        <w:widowControl/>
        <w:autoSpaceDE w:val="0"/>
        <w:autoSpaceDN w:val="0"/>
        <w:ind w:firstLineChars="200" w:firstLine="420"/>
        <w:rPr>
          <w:rFonts w:ascii="宋体"/>
          <w:kern w:val="0"/>
          <w:szCs w:val="21"/>
        </w:rPr>
      </w:pPr>
      <w:r>
        <w:rPr>
          <w:szCs w:val="21"/>
        </w:rPr>
        <w:t>——</w:t>
      </w:r>
      <w:r>
        <w:rPr>
          <w:rFonts w:ascii="宋体" w:hint="eastAsia"/>
          <w:kern w:val="0"/>
          <w:szCs w:val="21"/>
        </w:rPr>
        <w:t>第</w:t>
      </w:r>
      <w:r>
        <w:rPr>
          <w:rFonts w:ascii="宋体" w:cs="宋体" w:hint="eastAsia"/>
          <w:kern w:val="0"/>
          <w:szCs w:val="21"/>
        </w:rPr>
        <w:t>3</w:t>
      </w:r>
      <w:r>
        <w:rPr>
          <w:rFonts w:ascii="宋体" w:hint="eastAsia"/>
          <w:kern w:val="0"/>
          <w:szCs w:val="21"/>
        </w:rPr>
        <w:t>部分：铝、镍、锌、铬量的测定。</w:t>
      </w:r>
    </w:p>
    <w:p>
      <w:pPr>
        <w:widowControl/>
        <w:jc w:val="left"/>
        <w:rPr>
          <w:rFonts w:ascii="黑体" w:eastAsia="黑体"/>
          <w:kern w:val="0"/>
          <w:sz w:val="32"/>
          <w:szCs w:val="20"/>
        </w:rPr>
      </w:pPr>
      <w:r>
        <w:rPr>
          <w:color w:val="FF0000"/>
        </w:rPr>
        <w:br w:type="page"/>
      </w:r>
    </w:p>
    <w:p>
      <w:pPr>
        <w:pStyle w:val="60"/>
        <w:numPr>
          <w:ilvl w:val="0"/>
          <w:numId w:val="0"/>
        </w:numPr>
        <w:spacing w:before="851" w:after="680"/>
      </w:pPr>
      <w:bookmarkStart w:id="2" w:name="SectionMark4"/>
      <w:bookmarkEnd w:id="1"/>
      <w:r>
        <w:rPr>
          <w:rFonts w:hint="eastAsia"/>
        </w:rPr>
        <w:t>引</w:t>
      </w:r>
      <w:r>
        <w:rPr>
          <w:rFonts w:hint="eastAsia"/>
          <w:szCs w:val="22"/>
        </w:rPr>
        <w:t>　　</w:t>
      </w:r>
      <w:r>
        <w:rPr>
          <w:rFonts w:hint="eastAsia"/>
        </w:rPr>
        <w:t>言</w:t>
      </w:r>
    </w:p>
    <w:p>
      <w:pPr>
        <w:pStyle w:val="47"/>
        <w:rPr>
          <w:szCs w:val="21"/>
        </w:rPr>
      </w:pPr>
      <w:r>
        <w:rPr>
          <w:rFonts w:hint="eastAsia"/>
          <w:szCs w:val="21"/>
        </w:rPr>
        <w:t>稀土火法冶炼回收料是指稀土金属（如：单一稀土金属、混合稀土金属）与稀土合金（如：稀土铁合金、稀土铝合金等）产品在生产过程中产生的具有稀土元素回收价值的回收料。化学成分是火法冶炼回收料的重要考核指标。制定科学、准确的化学成分分析标准方法，通过明确适用范围，规范试剂、材料、试验设备和步骤，并经过反复多次的试验和验证给出精密度数据，可以增强不同试验室间数据的一致性和可比性，为稀土火法冶炼回收料的品质核查提供严谨、规范的技术手段，有利于促进稀土火法冶炼回收料的生产与贸易。共由</w:t>
      </w:r>
      <w:r>
        <w:rPr>
          <w:szCs w:val="21"/>
        </w:rPr>
        <w:t>3个部分构成</w:t>
      </w:r>
      <w:r>
        <w:rPr>
          <w:rFonts w:hint="eastAsia"/>
          <w:szCs w:val="21"/>
        </w:rPr>
        <w:t>。</w:t>
      </w:r>
    </w:p>
    <w:p>
      <w:pPr>
        <w:pStyle w:val="47"/>
        <w:rPr>
          <w:szCs w:val="21"/>
        </w:rPr>
      </w:pPr>
      <w:r>
        <w:rPr>
          <w:szCs w:val="21"/>
        </w:rPr>
        <w:t>——</w:t>
      </w:r>
      <w:r>
        <w:rPr>
          <w:rFonts w:hint="eastAsia"/>
          <w:szCs w:val="21"/>
        </w:rPr>
        <w:t>第1部分：稀土总量的测定；</w:t>
      </w:r>
    </w:p>
    <w:p>
      <w:pPr>
        <w:widowControl/>
        <w:autoSpaceDE w:val="0"/>
        <w:autoSpaceDN w:val="0"/>
        <w:ind w:firstLineChars="200" w:firstLine="420"/>
        <w:rPr>
          <w:rFonts w:ascii="宋体"/>
          <w:kern w:val="0"/>
          <w:szCs w:val="21"/>
        </w:rPr>
      </w:pPr>
      <w:r>
        <w:rPr>
          <w:rFonts w:ascii="宋体"/>
          <w:kern w:val="0"/>
          <w:szCs w:val="21"/>
        </w:rPr>
        <w:t>——</w:t>
      </w:r>
      <w:r>
        <w:rPr>
          <w:rFonts w:ascii="宋体" w:hint="eastAsia"/>
          <w:kern w:val="0"/>
          <w:szCs w:val="21"/>
        </w:rPr>
        <w:t>第2部分：十五个稀土元素氧化物配分量测定；</w:t>
      </w:r>
    </w:p>
    <w:p>
      <w:pPr>
        <w:pStyle w:val="47"/>
        <w:rPr>
          <w:szCs w:val="21"/>
        </w:rPr>
      </w:pPr>
      <w:r>
        <w:rPr>
          <w:szCs w:val="21"/>
        </w:rPr>
        <w:t>——</w:t>
      </w:r>
      <w:r>
        <w:rPr>
          <w:rFonts w:hint="eastAsia"/>
          <w:szCs w:val="21"/>
        </w:rPr>
        <w:t>第3部分：铝、镍、锌、铬量的测定。</w:t>
      </w:r>
    </w:p>
    <w:p>
      <w:pPr>
        <w:pStyle w:val="47"/>
        <w:rPr>
          <w:szCs w:val="21"/>
        </w:rPr>
      </w:pPr>
      <w:r>
        <w:rPr>
          <w:rFonts w:hint="eastAsia"/>
          <w:szCs w:val="21"/>
        </w:rPr>
        <w:t>本系列标准为镨钕合金火法冶炼</w:t>
      </w:r>
      <w:r>
        <w:rPr>
          <w:szCs w:val="21"/>
        </w:rPr>
        <w:t>回收料</w:t>
      </w:r>
      <w:r>
        <w:rPr>
          <w:rFonts w:hint="eastAsia"/>
          <w:szCs w:val="21"/>
        </w:rPr>
        <w:t>、钆铁合金火法冶炼</w:t>
      </w:r>
      <w:r>
        <w:rPr>
          <w:szCs w:val="21"/>
        </w:rPr>
        <w:t>回收料</w:t>
      </w:r>
      <w:r>
        <w:rPr>
          <w:rFonts w:hint="eastAsia"/>
          <w:szCs w:val="21"/>
        </w:rPr>
        <w:t>、镝铁合金火法冶炼</w:t>
      </w:r>
      <w:r>
        <w:rPr>
          <w:szCs w:val="21"/>
        </w:rPr>
        <w:t>回收料</w:t>
      </w:r>
      <w:r>
        <w:rPr>
          <w:rFonts w:hint="eastAsia"/>
          <w:szCs w:val="21"/>
        </w:rPr>
        <w:t>、钬铁合金火法冶炼</w:t>
      </w:r>
      <w:r>
        <w:rPr>
          <w:szCs w:val="21"/>
        </w:rPr>
        <w:t>回收料</w:t>
      </w:r>
      <w:r>
        <w:rPr>
          <w:rFonts w:hint="eastAsia"/>
          <w:szCs w:val="21"/>
        </w:rPr>
        <w:t>、钙</w:t>
      </w:r>
      <w:r>
        <w:rPr>
          <w:szCs w:val="21"/>
        </w:rPr>
        <w:t>热</w:t>
      </w:r>
      <w:r>
        <w:rPr>
          <w:rFonts w:hint="eastAsia"/>
          <w:szCs w:val="21"/>
        </w:rPr>
        <w:t>还原回收料、镧热还原回收料等稀土火法冶炼回收料中稀土总量、稀土杂质和非稀土杂质的综合分析方法系列标准。方法标准引用了先进的检测方法，并基本覆盖了</w:t>
      </w:r>
      <w:r>
        <w:rPr>
          <w:rFonts w:hint="eastAsia"/>
          <w:color w:val="000000"/>
          <w:szCs w:val="21"/>
        </w:rPr>
        <w:t>镨钕合金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、钆铁合金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、镝铁合金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、钬铁合金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、钙</w:t>
      </w:r>
      <w:r>
        <w:rPr>
          <w:color w:val="000000"/>
          <w:szCs w:val="21"/>
        </w:rPr>
        <w:t>热</w:t>
      </w:r>
      <w:r>
        <w:rPr>
          <w:rFonts w:hint="eastAsia"/>
          <w:color w:val="000000"/>
          <w:szCs w:val="21"/>
        </w:rPr>
        <w:t>还原回收料、镧热还原回收料</w:t>
      </w:r>
      <w:r>
        <w:rPr>
          <w:rFonts w:hint="eastAsia"/>
          <w:szCs w:val="21"/>
        </w:rPr>
        <w:t>等现有的稀土火法冶炼</w:t>
      </w:r>
      <w:r>
        <w:rPr>
          <w:rFonts w:hint="eastAsia"/>
          <w:color w:val="000000"/>
          <w:szCs w:val="21"/>
        </w:rPr>
        <w:t>回收料</w:t>
      </w:r>
      <w:r>
        <w:rPr>
          <w:rFonts w:hint="eastAsia"/>
          <w:szCs w:val="21"/>
        </w:rPr>
        <w:t>。本系列标准方法的建立为稀土稀土火法冶炼</w:t>
      </w:r>
      <w:r>
        <w:rPr>
          <w:rFonts w:hint="eastAsia"/>
          <w:color w:val="000000"/>
          <w:szCs w:val="21"/>
        </w:rPr>
        <w:t>回收料</w:t>
      </w:r>
      <w:r>
        <w:rPr>
          <w:rFonts w:hint="eastAsia"/>
          <w:szCs w:val="21"/>
        </w:rPr>
        <w:t>化学成分的测定提供了准确的方法规范，具有良好的操作性。</w:t>
      </w:r>
    </w:p>
    <w:p>
      <w:pPr>
        <w:pStyle w:val="47"/>
        <w:rPr>
          <w:szCs w:val="21"/>
        </w:rPr>
      </w:pPr>
      <w:r>
        <w:rPr>
          <w:rFonts w:hint="eastAsia"/>
          <w:szCs w:val="21"/>
        </w:rPr>
        <w:t>本系列标准根据最新的标准化文件的结构和起草规则编写，所有标准方法均通过多家实验室试验、验证，在标准中给出了至少覆盖高、中、低的重复性、再现性限值。</w:t>
      </w:r>
    </w:p>
    <w:p>
      <w:pPr>
        <w:pStyle w:val="47"/>
        <w:rPr>
          <w:rFonts w:cs="宋体"/>
        </w:rPr>
        <w:sectPr>
          <w:headerReference w:type="default" r:id="rId7"/>
          <w:headerReference w:type="even" r:id="rId8"/>
          <w:footerReference w:type="default" r:id="rId9"/>
          <w:footerReference w:type="even" r:id="rId10"/>
          <w:pgSz w:w="11907" w:h="16839"/>
          <w:pgMar w:top="1417" w:right="1134" w:bottom="1134" w:left="1418" w:header="1418" w:footer="850" w:gutter="0"/>
          <w:pgNumType w:fmt="upperRoman" w:start="1"/>
          <w:docGrid w:type="lines" w:linePitch="312" w:charSpace="0"/>
        </w:sectPr>
      </w:pPr>
    </w:p>
    <w:p>
      <w:pPr>
        <w:pStyle w:val="112"/>
        <w:snapToGrid w:val="0"/>
        <w:spacing w:before="851" w:after="0" w:line="240" w:lineRule="auto"/>
        <w:rPr>
          <w:rFonts w:ascii="Times New Roman" w:hAnsi="Times New Roman"/>
          <w:color w:val="000000"/>
        </w:rPr>
      </w:pPr>
      <w:r>
        <w:rPr>
          <w:rFonts w:ascii="Times New Roman" w:hAnsi="Times New Roman" w:hint="eastAsia"/>
          <w:color w:val="000000"/>
        </w:rPr>
        <w:t>稀土火法冶炼</w:t>
      </w:r>
      <w:r>
        <w:rPr>
          <w:rFonts w:ascii="Times New Roman" w:hAnsi="Times New Roman"/>
          <w:color w:val="000000"/>
        </w:rPr>
        <w:t>回收料</w:t>
      </w:r>
      <w:r>
        <w:rPr>
          <w:rFonts w:ascii="Times New Roman" w:hAnsi="Times New Roman" w:hint="eastAsia"/>
          <w:color w:val="000000"/>
        </w:rPr>
        <w:t>化学分析方法</w:t>
      </w:r>
    </w:p>
    <w:p>
      <w:pPr>
        <w:pStyle w:val="112"/>
        <w:snapToGrid w:val="0"/>
        <w:spacing w:before="0" w:after="0" w:line="240" w:lineRule="auto"/>
        <w:rPr>
          <w:rFonts w:ascii="Times New Roman" w:hAnsi="Times New Roman"/>
          <w:color w:val="000000"/>
        </w:rPr>
      </w:pPr>
      <w:r>
        <w:rPr>
          <w:rFonts w:ascii="Times New Roman" w:hAnsi="Times New Roman" w:hint="eastAsia"/>
          <w:color w:val="000000"/>
        </w:rPr>
        <w:t>第</w:t>
      </w:r>
      <w:r>
        <w:rPr>
          <w:rFonts w:ascii="Times New Roman" w:hAnsi="Times New Roman"/>
          <w:color w:val="000000"/>
        </w:rPr>
        <w:t>2</w:t>
      </w:r>
      <w:r>
        <w:rPr>
          <w:rFonts w:ascii="Times New Roman" w:hAnsi="Times New Roman" w:hint="eastAsia"/>
          <w:color w:val="000000"/>
        </w:rPr>
        <w:t>部分</w:t>
      </w:r>
      <w:r>
        <w:rPr>
          <w:rFonts w:ascii="Times New Roman" w:hAnsi="Times New Roman"/>
          <w:color w:val="FF0000"/>
        </w:rPr>
        <w:t> </w:t>
      </w:r>
      <w:r>
        <w:rPr>
          <w:rFonts w:ascii="Times New Roman" w:hAnsi="Times New Roman" w:hint="eastAsia"/>
          <w:color w:val="000000"/>
        </w:rPr>
        <w:t>十五个</w:t>
      </w:r>
      <w:r>
        <w:rPr>
          <w:rFonts w:ascii="Times New Roman" w:hAnsi="Times New Roman"/>
          <w:color w:val="000000"/>
        </w:rPr>
        <w:t>稀土元素</w:t>
      </w:r>
      <w:r>
        <w:rPr>
          <w:rFonts w:ascii="Times New Roman" w:hAnsi="Times New Roman" w:hint="eastAsia"/>
          <w:color w:val="000000"/>
        </w:rPr>
        <w:t>氧化物配分量测定</w:t>
      </w:r>
    </w:p>
    <w:p>
      <w:pPr>
        <w:pStyle w:val="53"/>
        <w:numPr>
          <w:ilvl w:val="0"/>
          <w:numId w:val="1"/>
        </w:numPr>
        <w:tabs>
          <w:tab w:val="clear" w:pos="360"/>
          <w:tab w:val="left" w:pos="112"/>
        </w:tabs>
        <w:spacing w:beforeLines="100" w:before="312" w:afterLines="100" w:after="312"/>
        <w:ind w:left="357" w:hangingChars="170" w:hanging="357"/>
        <w:rPr>
          <w:color w:val="000000"/>
        </w:rPr>
      </w:pPr>
      <w:r>
        <w:rPr>
          <w:color w:val="000000"/>
          <w:szCs w:val="22"/>
        </w:rPr>
        <w:t>　</w:t>
      </w:r>
      <w:r>
        <w:rPr>
          <w:color w:val="000000"/>
        </w:rPr>
        <w:t>范围</w:t>
      </w:r>
    </w:p>
    <w:p>
      <w:pPr>
        <w:pStyle w:val="47"/>
        <w:snapToGrid w:val="0"/>
        <w:rPr>
          <w:color w:val="000000"/>
          <w:szCs w:val="21"/>
        </w:rPr>
      </w:pPr>
      <w:r>
        <w:rPr>
          <w:rFonts w:hint="eastAsia"/>
          <w:color w:val="000000"/>
          <w:szCs w:val="21"/>
        </w:rPr>
        <w:t>本文件规定了镨钕合金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、镧铈合金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、钙</w:t>
      </w:r>
      <w:r>
        <w:rPr>
          <w:color w:val="000000"/>
          <w:szCs w:val="21"/>
        </w:rPr>
        <w:t>热</w:t>
      </w:r>
      <w:r>
        <w:rPr>
          <w:rFonts w:hint="eastAsia"/>
          <w:color w:val="000000"/>
          <w:szCs w:val="21"/>
        </w:rPr>
        <w:t>还原回收料、镧热还原回收料、稀土铁合金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（镝铁、钬铁、钆铁）中十五个稀土元素氧化物配分量的测定方法。</w:t>
      </w:r>
    </w:p>
    <w:p>
      <w:pPr>
        <w:pStyle w:val="47"/>
        <w:snapToGrid w:val="0"/>
        <w:rPr>
          <w:color w:val="000000"/>
          <w:szCs w:val="21"/>
        </w:rPr>
      </w:pPr>
      <w:r>
        <w:rPr>
          <w:rFonts w:ascii="Times New Roman" w:cs="宋体" w:hAnsi="Times New Roman" w:hint="eastAsia"/>
          <w:color w:val="000000"/>
          <w:lang w:val="en-US" w:eastAsia="zh-CN" w:bidi="ar-SA"/>
        </w:rPr>
        <w:t>本文件共包含2个方法：方法1</w:t>
      </w:r>
      <w:r>
        <w:rPr>
          <w:rFonts w:ascii="宋体" w:eastAsia="宋体" w:cs="宋体" w:hint="eastAsia"/>
          <w:color w:val="auto"/>
          <w:szCs w:val="21"/>
          <w:lang w:val="en-US" w:eastAsia="zh-CN" w:bidi="ar-SA"/>
        </w:rPr>
        <w:t>　</w:t>
      </w:r>
      <w:r>
        <w:rPr>
          <w:rFonts w:ascii="Times New Roman" w:cs="宋体" w:hAnsi="Times New Roman"/>
          <w:color w:val="000000"/>
          <w:lang w:val="en-US" w:eastAsia="zh-CN" w:bidi="ar-SA"/>
        </w:rPr>
        <w:t xml:space="preserve"> </w:t>
      </w:r>
      <w:r>
        <w:rPr>
          <w:rFonts w:ascii="Times New Roman" w:hAnsi="Times New Roman" w:hint="eastAsia"/>
          <w:color w:val="000000"/>
        </w:rPr>
        <w:t>X-射线荧光光谱法</w:t>
      </w:r>
      <w:r>
        <w:rPr>
          <w:rFonts w:ascii="Times New Roman" w:cs="宋体" w:hAnsi="Times New Roman" w:hint="eastAsia"/>
          <w:color w:val="000000"/>
          <w:lang w:val="en-US" w:eastAsia="zh-CN" w:bidi="ar-SA"/>
        </w:rPr>
        <w:t>，</w:t>
      </w:r>
      <w:r>
        <w:rPr>
          <w:rFonts w:ascii="宋体" w:cs="宋体" w:hint="eastAsia"/>
          <w:color w:val="auto"/>
          <w:szCs w:val="21"/>
          <w:lang w:val="en-US" w:eastAsia="zh-CN" w:bidi="ar-SA"/>
        </w:rPr>
        <w:t>方法2</w:t>
      </w:r>
      <w:r>
        <w:rPr>
          <w:rFonts w:ascii="宋体" w:eastAsia="宋体" w:cs="宋体" w:hint="eastAsia"/>
          <w:color w:val="auto"/>
          <w:szCs w:val="21"/>
          <w:lang w:val="en-US" w:eastAsia="zh-CN" w:bidi="ar-SA"/>
        </w:rPr>
        <w:t>　</w:t>
      </w:r>
      <w:r>
        <w:rPr>
          <w:rFonts w:cs="黑体" w:hint="eastAsia"/>
          <w:color w:val="000000"/>
          <w:szCs w:val="21"/>
        </w:rPr>
        <w:t>电感耦合等离子体原子发射光谱法</w:t>
      </w:r>
      <w:r>
        <w:rPr>
          <w:rFonts w:ascii="宋体" w:cs="宋体" w:hint="eastAsia"/>
          <w:color w:val="auto"/>
          <w:szCs w:val="21"/>
          <w:lang w:val="en-US" w:eastAsia="zh-CN" w:bidi="ar-SA"/>
        </w:rPr>
        <w:t>。</w:t>
      </w:r>
      <w:r>
        <w:rPr>
          <w:rFonts w:hint="eastAsia"/>
          <w:color w:val="000000"/>
          <w:szCs w:val="21"/>
        </w:rPr>
        <w:t>方法1适用于镨钕合金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、镧铈合金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、镧热还原回收料、稀土铁合金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（镝铁、钬铁、钆铁）中十五个稀土元素氧化物配分量的测定。测定范围（质量分数）见表1</w:t>
      </w:r>
      <w:r>
        <w:rPr>
          <w:rFonts w:hint="eastAsia"/>
        </w:rPr>
        <w:t>；</w:t>
      </w:r>
      <w:r>
        <w:rPr>
          <w:rFonts w:hint="eastAsia"/>
          <w:color w:val="000000"/>
          <w:szCs w:val="21"/>
        </w:rPr>
        <w:t>方法2适用于镨钕合金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、镧铈合金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、镧热还原回收料、钙</w:t>
      </w:r>
      <w:r>
        <w:rPr>
          <w:color w:val="000000"/>
          <w:szCs w:val="21"/>
        </w:rPr>
        <w:t>热</w:t>
      </w:r>
      <w:r>
        <w:rPr>
          <w:rFonts w:hint="eastAsia"/>
          <w:color w:val="000000"/>
          <w:szCs w:val="21"/>
        </w:rPr>
        <w:t>还原回收料、稀土铁合金</w:t>
      </w:r>
      <w:r>
        <w:rPr>
          <w:rFonts w:ascii="Times New Roman" w:hAnsi="Times New Roman" w:hint="eastAsia"/>
          <w:color w:val="000000"/>
        </w:rPr>
        <w:t>火法冶炼</w:t>
      </w:r>
      <w:r>
        <w:rPr>
          <w:rFonts w:ascii="Times New Roman" w:hAnsi="Times New Roman"/>
          <w:color w:val="000000"/>
        </w:rPr>
        <w:t>回收料</w:t>
      </w:r>
      <w:r>
        <w:rPr>
          <w:rFonts w:hint="eastAsia"/>
          <w:color w:val="000000"/>
          <w:szCs w:val="21"/>
        </w:rPr>
        <w:t>（镝铁、钬铁、钆铁）中十五个稀土元素氧化物配分量的测定。测定范围（质量分数）见表2。</w:t>
      </w:r>
    </w:p>
    <w:p>
      <w:pPr>
        <w:pStyle w:val="47"/>
        <w:snapToGrid w:val="0"/>
        <w:rPr>
          <w:color w:val="000000"/>
          <w:szCs w:val="21"/>
        </w:rPr>
      </w:pPr>
      <w:r>
        <w:rPr>
          <w:rFonts w:hint="eastAsia"/>
          <w:color w:val="000000"/>
          <w:szCs w:val="21"/>
        </w:rPr>
        <w:t>当两个方法的分析范围出现重叠时，首选方法2为仲裁方法。</w:t>
      </w:r>
    </w:p>
    <w:p>
      <w:pPr>
        <w:spacing w:beforeLines="50" w:before="156" w:line="312" w:lineRule="auto"/>
        <w:jc w:val="center"/>
        <w:rPr>
          <w:rFonts w:eastAsia="黑体"/>
        </w:rPr>
      </w:pPr>
      <w:r>
        <w:rPr>
          <w:rFonts w:eastAsia="黑体"/>
        </w:rPr>
        <w:t>表1</w:t>
      </w:r>
      <w:r>
        <w:rPr>
          <w:color w:val="000000"/>
        </w:rPr>
        <w:t>　</w:t>
      </w:r>
      <w:r>
        <w:rPr>
          <w:rFonts w:eastAsia="黑体" w:hint="eastAsia"/>
        </w:rPr>
        <w:t>方法1测定范围</w:t>
      </w:r>
    </w:p>
    <w:p>
      <w:pPr>
        <w:spacing w:line="220" w:lineRule="exact"/>
        <w:ind w:firstLineChars="200" w:firstLine="360"/>
        <w:jc w:val="center"/>
        <w:rPr>
          <w:rFonts w:eastAsia="黑体"/>
        </w:rPr>
      </w:pPr>
      <w:r>
        <w:rPr>
          <w:rFonts w:ascii="宋体" w:cs="宋体" w:hint="eastAsia"/>
          <w:sz w:val="18"/>
          <w:szCs w:val="18"/>
        </w:rPr>
        <w:t xml:space="preserve">                                                                                   %                                                                    </w:t>
      </w:r>
    </w:p>
    <w:tbl>
      <w:tblPr>
        <w:jc w:val="center"/>
        <w:tblW w:w="94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1732"/>
        <w:gridCol w:w="1293"/>
        <w:gridCol w:w="1294"/>
        <w:gridCol w:w="1294"/>
        <w:gridCol w:w="1293"/>
        <w:gridCol w:w="1293"/>
        <w:gridCol w:w="1295"/>
      </w:tblGrid>
      <w:tr>
        <w:trPr>
          <w:trHeight w:val="270"/>
        </w:trPr>
        <w:tc>
          <w:tcPr>
            <w:tcW w:w="1732" w:type="dxa"/>
            <w:tcBorders>
              <w:top w:val="single" w:sz="12" w:space="0" w:color="auto"/>
              <w:left w:val="single" w:sz="12" w:space="0" w:color="auto"/>
              <w:bottom w:val="single" w:sz="12" w:space="0" w:color="auto"/>
              <w:right w:val="single" w:sz="8" w:space="0" w:color="auto"/>
            </w:tcBorders>
            <w:noWrap/>
            <w:vAlign w:val="center"/>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（RE</w:t>
            </w:r>
            <w:r>
              <w:rPr>
                <w:rFonts w:ascii="宋体" w:eastAsia="宋体" w:cs="宋体" w:hint="eastAsia"/>
                <w:sz w:val="18"/>
                <w:vertAlign w:val="subscript"/>
              </w:rPr>
              <w:t>X</w:t>
            </w:r>
            <w:r>
              <w:rPr>
                <w:rFonts w:ascii="宋体" w:eastAsia="宋体" w:cs="宋体" w:hint="eastAsia"/>
                <w:sz w:val="18"/>
              </w:rPr>
              <w:t>O</w:t>
            </w:r>
            <w:r>
              <w:rPr>
                <w:rFonts w:ascii="宋体" w:eastAsia="宋体" w:cs="宋体" w:hint="eastAsia"/>
                <w:sz w:val="18"/>
                <w:vertAlign w:val="subscript"/>
              </w:rPr>
              <w:t>Y</w:t>
            </w:r>
            <w:r>
              <w:rPr>
                <w:rFonts w:ascii="宋体" w:eastAsia="宋体" w:cs="宋体" w:hint="eastAsia"/>
                <w:sz w:val="18"/>
              </w:rPr>
              <w:t>/REO）</w:t>
            </w:r>
          </w:p>
        </w:tc>
        <w:tc>
          <w:tcPr>
            <w:tcW w:w="1293"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镨钕合金火法</w:t>
            </w:r>
          </w:p>
          <w:p>
            <w:pPr>
              <w:spacing w:line="276" w:lineRule="auto"/>
              <w:jc w:val="center"/>
              <w:rPr>
                <w:rFonts w:ascii="宋体" w:cs="宋体"/>
                <w:sz w:val="18"/>
                <w:szCs w:val="18"/>
              </w:rPr>
            </w:pPr>
            <w:r>
              <w:rPr>
                <w:rFonts w:ascii="宋体" w:cs="宋体" w:hint="eastAsia"/>
                <w:sz w:val="18"/>
                <w:szCs w:val="18"/>
              </w:rPr>
              <w:t>冶炼回收料</w:t>
            </w:r>
          </w:p>
        </w:tc>
        <w:tc>
          <w:tcPr>
            <w:tcW w:w="1294"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镧铈合金火法</w:t>
            </w:r>
          </w:p>
          <w:p>
            <w:pPr>
              <w:spacing w:line="276" w:lineRule="auto"/>
              <w:jc w:val="center"/>
              <w:rPr>
                <w:rFonts w:ascii="宋体" w:cs="宋体"/>
                <w:sz w:val="18"/>
                <w:szCs w:val="18"/>
              </w:rPr>
            </w:pPr>
            <w:r>
              <w:rPr>
                <w:rFonts w:ascii="宋体" w:cs="宋体" w:hint="eastAsia"/>
                <w:sz w:val="18"/>
                <w:szCs w:val="18"/>
              </w:rPr>
              <w:t>冶炼回收料</w:t>
            </w:r>
          </w:p>
        </w:tc>
        <w:tc>
          <w:tcPr>
            <w:tcW w:w="1294"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钆铁合金火法</w:t>
            </w:r>
          </w:p>
          <w:p>
            <w:pPr>
              <w:spacing w:line="276" w:lineRule="auto"/>
              <w:jc w:val="center"/>
              <w:rPr>
                <w:rFonts w:ascii="宋体" w:cs="宋体"/>
                <w:sz w:val="18"/>
                <w:szCs w:val="18"/>
              </w:rPr>
            </w:pPr>
            <w:r>
              <w:rPr>
                <w:rFonts w:ascii="宋体" w:cs="宋体" w:hint="eastAsia"/>
                <w:sz w:val="18"/>
                <w:szCs w:val="18"/>
              </w:rPr>
              <w:t>冶炼回收料</w:t>
            </w:r>
          </w:p>
        </w:tc>
        <w:tc>
          <w:tcPr>
            <w:tcW w:w="1293"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镝铁合金火法</w:t>
            </w:r>
          </w:p>
          <w:p>
            <w:pPr>
              <w:spacing w:line="276" w:lineRule="auto"/>
              <w:jc w:val="center"/>
              <w:rPr>
                <w:rFonts w:ascii="宋体" w:cs="宋体"/>
                <w:sz w:val="18"/>
                <w:szCs w:val="18"/>
              </w:rPr>
            </w:pPr>
            <w:r>
              <w:rPr>
                <w:rFonts w:ascii="宋体" w:cs="宋体" w:hint="eastAsia"/>
                <w:sz w:val="18"/>
                <w:szCs w:val="18"/>
              </w:rPr>
              <w:t>冶炼回收料</w:t>
            </w:r>
          </w:p>
        </w:tc>
        <w:tc>
          <w:tcPr>
            <w:tcW w:w="1293"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钬铁合金火法</w:t>
            </w:r>
          </w:p>
          <w:p>
            <w:pPr>
              <w:spacing w:line="276" w:lineRule="auto"/>
              <w:jc w:val="center"/>
              <w:rPr>
                <w:rFonts w:ascii="宋体" w:cs="宋体"/>
                <w:sz w:val="18"/>
                <w:szCs w:val="18"/>
              </w:rPr>
            </w:pPr>
            <w:r>
              <w:rPr>
                <w:rFonts w:ascii="宋体" w:cs="宋体" w:hint="eastAsia"/>
                <w:sz w:val="18"/>
                <w:szCs w:val="18"/>
              </w:rPr>
              <w:t>冶炼回收料</w:t>
            </w:r>
          </w:p>
        </w:tc>
        <w:tc>
          <w:tcPr>
            <w:tcW w:w="1295" w:type="dxa"/>
            <w:tcBorders>
              <w:top w:val="single" w:sz="12" w:space="0" w:color="auto"/>
              <w:left w:val="single" w:sz="8" w:space="0" w:color="auto"/>
              <w:bottom w:val="single" w:sz="12" w:space="0" w:color="auto"/>
              <w:right w:val="single" w:sz="12" w:space="0" w:color="auto"/>
            </w:tcBorders>
            <w:noWrap/>
            <w:vAlign w:val="center"/>
          </w:tcPr>
          <w:p>
            <w:pPr>
              <w:spacing w:line="276" w:lineRule="auto"/>
              <w:jc w:val="center"/>
              <w:rPr>
                <w:rFonts w:ascii="宋体" w:cs="宋体"/>
                <w:sz w:val="18"/>
                <w:szCs w:val="18"/>
              </w:rPr>
            </w:pPr>
            <w:r>
              <w:rPr>
                <w:rFonts w:ascii="宋体" w:cs="宋体" w:hint="eastAsia"/>
                <w:sz w:val="18"/>
                <w:szCs w:val="18"/>
              </w:rPr>
              <w:t>镧热还原</w:t>
            </w:r>
          </w:p>
          <w:p>
            <w:pPr>
              <w:spacing w:line="276" w:lineRule="auto"/>
              <w:jc w:val="center"/>
              <w:rPr>
                <w:rFonts w:ascii="宋体" w:cs="宋体"/>
                <w:sz w:val="18"/>
                <w:szCs w:val="18"/>
              </w:rPr>
            </w:pPr>
            <w:r>
              <w:rPr>
                <w:rFonts w:ascii="宋体" w:cs="宋体" w:hint="eastAsia"/>
                <w:sz w:val="18"/>
                <w:szCs w:val="18"/>
              </w:rPr>
              <w:t>回收料</w:t>
            </w:r>
          </w:p>
        </w:tc>
      </w:tr>
      <w:tr>
        <w:trPr>
          <w:trHeight w:val="270"/>
        </w:trPr>
        <w:tc>
          <w:tcPr>
            <w:tcW w:w="1732" w:type="dxa"/>
            <w:tcBorders>
              <w:top w:val="single" w:sz="12"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Y</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kern w:val="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4"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5" w:type="dxa"/>
            <w:tcBorders>
              <w:top w:val="single" w:sz="12"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33"/>
        </w:trPr>
        <w:tc>
          <w:tcPr>
            <w:tcW w:w="1732" w:type="dxa"/>
            <w:tcBorders>
              <w:top w:val="single" w:sz="8"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i/>
                <w:sz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La</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7.00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25.00</w:t>
            </w:r>
            <w:r>
              <w:rPr>
                <w:rFonts w:ascii="宋体" w:eastAsia="宋体" w:cs="宋体" w:hint="eastAsia"/>
                <w:color w:val="000000"/>
                <w:sz w:val="18"/>
                <w:szCs w:val="18"/>
              </w:rPr>
              <w:t>～</w:t>
            </w:r>
            <w:r>
              <w:rPr>
                <w:rFonts w:ascii="宋体" w:eastAsia="宋体" w:cs="宋体" w:hint="eastAsia"/>
                <w:sz w:val="18"/>
                <w:szCs w:val="18"/>
              </w:rPr>
              <w:t>65.00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70.00</w:t>
            </w:r>
            <w:r>
              <w:rPr>
                <w:rFonts w:ascii="宋体" w:eastAsia="宋体" w:cs="宋体" w:hint="eastAsia"/>
                <w:color w:val="000000"/>
                <w:sz w:val="18"/>
                <w:szCs w:val="18"/>
              </w:rPr>
              <w:t>～</w:t>
            </w:r>
            <w:r>
              <w:rPr>
                <w:rFonts w:ascii="宋体" w:eastAsia="宋体" w:cs="宋体" w:hint="eastAsia"/>
                <w:sz w:val="18"/>
                <w:szCs w:val="18"/>
              </w:rPr>
              <w:t>99.00</w:t>
            </w:r>
          </w:p>
        </w:tc>
      </w:tr>
      <w:tr>
        <w:trPr>
          <w:trHeight w:val="333"/>
        </w:trPr>
        <w:tc>
          <w:tcPr>
            <w:tcW w:w="1732" w:type="dxa"/>
            <w:tcBorders>
              <w:top w:val="single" w:sz="8"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CeO</w:t>
            </w:r>
            <w:r>
              <w:rPr>
                <w:rFonts w:ascii="宋体" w:eastAsia="宋体" w:cs="宋体" w:hint="eastAsia"/>
                <w:sz w:val="18"/>
                <w:szCs w:val="18"/>
                <w:vertAlign w:val="subscript"/>
              </w:rPr>
              <w:t>2</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kern w:val="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15.00</w:t>
            </w:r>
            <w:r>
              <w:rPr>
                <w:rFonts w:ascii="宋体" w:eastAsia="宋体" w:cs="宋体" w:hint="eastAsia"/>
                <w:color w:val="000000"/>
                <w:sz w:val="18"/>
                <w:szCs w:val="18"/>
              </w:rPr>
              <w:t>～</w:t>
            </w:r>
            <w:r>
              <w:rPr>
                <w:rFonts w:ascii="宋体" w:eastAsia="宋体" w:cs="宋体" w:hint="eastAsia"/>
                <w:sz w:val="18"/>
                <w:szCs w:val="18"/>
              </w:rPr>
              <w:t>80.00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270"/>
        </w:trPr>
        <w:tc>
          <w:tcPr>
            <w:tcW w:w="1732" w:type="dxa"/>
            <w:tcBorders>
              <w:top w:val="single" w:sz="8"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Pr</w:t>
            </w:r>
            <w:r>
              <w:rPr>
                <w:rFonts w:ascii="宋体" w:eastAsia="宋体" w:cs="宋体" w:hint="eastAsia"/>
                <w:sz w:val="18"/>
                <w:szCs w:val="18"/>
                <w:vertAlign w:val="subscript"/>
              </w:rPr>
              <w:t>6</w:t>
            </w:r>
            <w:r>
              <w:rPr>
                <w:rFonts w:ascii="宋体" w:eastAsia="宋体" w:cs="宋体" w:hint="eastAsia"/>
                <w:sz w:val="18"/>
                <w:szCs w:val="18"/>
              </w:rPr>
              <w:t>O</w:t>
            </w:r>
            <w:r>
              <w:rPr>
                <w:rFonts w:ascii="宋体" w:eastAsia="宋体" w:cs="宋体" w:hint="eastAsia"/>
                <w:sz w:val="18"/>
                <w:szCs w:val="18"/>
                <w:vertAlign w:val="subscript"/>
              </w:rPr>
              <w:t>11</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kern w:val="0"/>
                <w:sz w:val="18"/>
                <w:szCs w:val="18"/>
              </w:rPr>
            </w:pPr>
            <w:r>
              <w:rPr>
                <w:rFonts w:ascii="宋体" w:eastAsia="宋体" w:cs="宋体" w:hint="eastAsia"/>
                <w:sz w:val="18"/>
                <w:szCs w:val="18"/>
              </w:rPr>
              <w:t>10.00</w:t>
            </w:r>
            <w:r>
              <w:rPr>
                <w:rFonts w:ascii="宋体" w:eastAsia="宋体" w:cs="宋体" w:hint="eastAsia"/>
                <w:color w:val="000000"/>
                <w:sz w:val="18"/>
                <w:szCs w:val="18"/>
              </w:rPr>
              <w:t>～3</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Nd</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60.00</w:t>
            </w:r>
            <w:r>
              <w:rPr>
                <w:rFonts w:ascii="宋体" w:eastAsia="宋体" w:cs="宋体" w:hint="eastAsia"/>
                <w:color w:val="000000"/>
                <w:sz w:val="18"/>
                <w:szCs w:val="18"/>
              </w:rPr>
              <w:t>～8</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10.00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20"/>
        </w:trPr>
        <w:tc>
          <w:tcPr>
            <w:tcW w:w="1732" w:type="dxa"/>
            <w:tcBorders>
              <w:top w:val="single" w:sz="8" w:space="0" w:color="auto"/>
              <w:left w:val="single" w:sz="12" w:space="0" w:color="auto"/>
              <w:bottom w:val="single" w:sz="8" w:space="0" w:color="auto"/>
              <w:right w:val="single" w:sz="8" w:space="0" w:color="auto"/>
            </w:tcBorders>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Sm</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Eu</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Gd</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70.00</w:t>
            </w:r>
            <w:r>
              <w:rPr>
                <w:rFonts w:ascii="宋体" w:eastAsia="宋体" w:cs="宋体" w:hint="eastAsia"/>
                <w:color w:val="000000"/>
                <w:sz w:val="18"/>
                <w:szCs w:val="18"/>
              </w:rPr>
              <w:t>～</w:t>
            </w:r>
            <w:r>
              <w:rPr>
                <w:rFonts w:ascii="宋体" w:eastAsia="宋体" w:cs="宋体" w:hint="eastAsia"/>
                <w:sz w:val="18"/>
                <w:szCs w:val="18"/>
              </w:rPr>
              <w:t>99.00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Tb</w:t>
            </w:r>
            <w:r>
              <w:rPr>
                <w:rFonts w:ascii="宋体" w:eastAsia="宋体" w:cs="宋体" w:hint="eastAsia"/>
                <w:sz w:val="18"/>
                <w:szCs w:val="18"/>
                <w:vertAlign w:val="subscript"/>
              </w:rPr>
              <w:t>4</w:t>
            </w:r>
            <w:r>
              <w:rPr>
                <w:rFonts w:ascii="宋体" w:eastAsia="宋体" w:cs="宋体" w:hint="eastAsia"/>
                <w:sz w:val="18"/>
                <w:szCs w:val="18"/>
              </w:rPr>
              <w:t>O</w:t>
            </w:r>
            <w:r>
              <w:rPr>
                <w:rFonts w:ascii="宋体" w:eastAsia="宋体" w:cs="宋体" w:hint="eastAsia"/>
                <w:sz w:val="18"/>
                <w:szCs w:val="18"/>
                <w:vertAlign w:val="subscript"/>
              </w:rPr>
              <w:t>7</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Dy</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70.00</w:t>
            </w:r>
            <w:r>
              <w:rPr>
                <w:rFonts w:ascii="宋体" w:eastAsia="宋体" w:cs="宋体" w:hint="eastAsia"/>
                <w:color w:val="000000"/>
                <w:sz w:val="18"/>
                <w:szCs w:val="18"/>
              </w:rPr>
              <w:t>～</w:t>
            </w:r>
            <w:r>
              <w:rPr>
                <w:rFonts w:ascii="宋体" w:eastAsia="宋体" w:cs="宋体" w:hint="eastAsia"/>
                <w:sz w:val="18"/>
                <w:szCs w:val="18"/>
              </w:rPr>
              <w:t>99.00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10.00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Ho</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70.00</w:t>
            </w:r>
            <w:r>
              <w:rPr>
                <w:rFonts w:ascii="宋体" w:eastAsia="宋体" w:cs="宋体" w:hint="eastAsia"/>
                <w:color w:val="000000"/>
                <w:sz w:val="18"/>
                <w:szCs w:val="18"/>
              </w:rPr>
              <w:t>～</w:t>
            </w:r>
            <w:r>
              <w:rPr>
                <w:rFonts w:ascii="宋体" w:eastAsia="宋体" w:cs="宋体" w:hint="eastAsia"/>
                <w:sz w:val="18"/>
                <w:szCs w:val="18"/>
              </w:rPr>
              <w:t>99.00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Er</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Tm</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Yb</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20.00</w:t>
            </w:r>
          </w:p>
        </w:tc>
      </w:tr>
      <w:tr>
        <w:trPr>
          <w:trHeight w:val="300"/>
        </w:trPr>
        <w:tc>
          <w:tcPr>
            <w:tcW w:w="1732" w:type="dxa"/>
            <w:tcBorders>
              <w:top w:val="single" w:sz="8" w:space="0" w:color="auto"/>
              <w:left w:val="single" w:sz="12" w:space="0" w:color="auto"/>
              <w:bottom w:val="single" w:sz="12"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Lu</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12"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12"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12"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12"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12"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12" w:space="0" w:color="auto"/>
              <w:right w:val="single" w:sz="12"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bl>
    <w:p>
      <w:pPr>
        <w:spacing w:beforeLines="50" w:before="156" w:line="312" w:lineRule="auto"/>
        <w:jc w:val="center"/>
        <w:rPr>
          <w:rFonts w:eastAsia="黑体"/>
        </w:rPr>
      </w:pPr>
      <w:r>
        <w:rPr>
          <w:rFonts w:eastAsia="黑体"/>
        </w:rPr>
        <w:t>表</w:t>
      </w:r>
      <w:r>
        <w:rPr>
          <w:rFonts w:eastAsia="黑体" w:hint="eastAsia"/>
        </w:rPr>
        <w:t>2　方法2测定范围</w:t>
      </w:r>
    </w:p>
    <w:p>
      <w:pPr>
        <w:spacing w:line="220" w:lineRule="exact"/>
        <w:ind w:firstLineChars="200" w:firstLine="360"/>
        <w:jc w:val="center"/>
        <w:rPr>
          <w:rFonts w:eastAsia="黑体"/>
        </w:rPr>
      </w:pPr>
      <w:r>
        <w:rPr>
          <w:rFonts w:ascii="宋体" w:cs="宋体" w:hint="eastAsia"/>
          <w:sz w:val="18"/>
          <w:szCs w:val="18"/>
        </w:rPr>
        <w:t xml:space="preserve">                                                                                   %                                                                    </w:t>
      </w:r>
    </w:p>
    <w:tbl>
      <w:tblPr>
        <w:jc w:val="center"/>
        <w:tblW w:w="93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1998"/>
        <w:gridCol w:w="1846"/>
        <w:gridCol w:w="1846"/>
        <w:gridCol w:w="1846"/>
        <w:gridCol w:w="1849"/>
      </w:tblGrid>
      <w:tr>
        <w:trPr>
          <w:trHeight w:val="270"/>
        </w:trPr>
        <w:tc>
          <w:tcPr>
            <w:tcW w:w="1998" w:type="dxa"/>
            <w:tcBorders>
              <w:top w:val="single" w:sz="12" w:space="0" w:color="auto"/>
              <w:left w:val="single" w:sz="12" w:space="0" w:color="auto"/>
              <w:bottom w:val="single" w:sz="12" w:space="0" w:color="auto"/>
              <w:right w:val="single" w:sz="8" w:space="0" w:color="auto"/>
            </w:tcBorders>
            <w:noWrap/>
            <w:vAlign w:val="center"/>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（RE</w:t>
            </w:r>
            <w:r>
              <w:rPr>
                <w:rFonts w:ascii="宋体" w:eastAsia="宋体" w:cs="宋体" w:hint="eastAsia"/>
                <w:sz w:val="18"/>
                <w:vertAlign w:val="subscript"/>
              </w:rPr>
              <w:t>X</w:t>
            </w:r>
            <w:r>
              <w:rPr>
                <w:rFonts w:ascii="宋体" w:eastAsia="宋体" w:cs="宋体" w:hint="eastAsia"/>
                <w:sz w:val="18"/>
              </w:rPr>
              <w:t>O</w:t>
            </w:r>
            <w:r>
              <w:rPr>
                <w:rFonts w:ascii="宋体" w:eastAsia="宋体" w:cs="宋体" w:hint="eastAsia"/>
                <w:sz w:val="18"/>
                <w:vertAlign w:val="subscript"/>
              </w:rPr>
              <w:t>Y</w:t>
            </w:r>
            <w:r>
              <w:rPr>
                <w:rFonts w:ascii="宋体" w:eastAsia="宋体" w:cs="宋体" w:hint="eastAsia"/>
                <w:sz w:val="18"/>
              </w:rPr>
              <w:t>/REO）</w:t>
            </w:r>
          </w:p>
        </w:tc>
        <w:tc>
          <w:tcPr>
            <w:tcW w:w="1846"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镧铈、镨钕合金火法</w:t>
            </w:r>
          </w:p>
          <w:p>
            <w:pPr>
              <w:spacing w:line="276" w:lineRule="auto"/>
              <w:jc w:val="center"/>
              <w:rPr>
                <w:rFonts w:ascii="宋体" w:cs="宋体"/>
                <w:sz w:val="18"/>
                <w:szCs w:val="18"/>
              </w:rPr>
            </w:pPr>
            <w:r>
              <w:rPr>
                <w:rFonts w:ascii="宋体" w:cs="宋体" w:hint="eastAsia"/>
                <w:sz w:val="18"/>
                <w:szCs w:val="18"/>
              </w:rPr>
              <w:t>冶炼回收料</w:t>
            </w:r>
          </w:p>
        </w:tc>
        <w:tc>
          <w:tcPr>
            <w:tcW w:w="1846"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稀土铁合金火法</w:t>
            </w:r>
          </w:p>
          <w:p>
            <w:pPr>
              <w:spacing w:line="276" w:lineRule="auto"/>
              <w:jc w:val="center"/>
              <w:rPr>
                <w:rFonts w:ascii="宋体" w:cs="宋体"/>
                <w:sz w:val="18"/>
                <w:szCs w:val="18"/>
              </w:rPr>
            </w:pPr>
            <w:r>
              <w:rPr>
                <w:rFonts w:ascii="宋体" w:cs="宋体" w:hint="eastAsia"/>
                <w:sz w:val="18"/>
                <w:szCs w:val="18"/>
              </w:rPr>
              <w:t>冶炼回收料</w:t>
            </w:r>
          </w:p>
        </w:tc>
        <w:tc>
          <w:tcPr>
            <w:tcW w:w="1846"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镧热还原</w:t>
            </w:r>
          </w:p>
          <w:p>
            <w:pPr>
              <w:spacing w:line="276" w:lineRule="auto"/>
              <w:jc w:val="center"/>
              <w:rPr>
                <w:rFonts w:ascii="宋体" w:cs="宋体"/>
                <w:sz w:val="18"/>
                <w:szCs w:val="18"/>
              </w:rPr>
            </w:pPr>
            <w:r>
              <w:rPr>
                <w:rFonts w:ascii="宋体" w:cs="宋体" w:hint="eastAsia"/>
                <w:sz w:val="18"/>
                <w:szCs w:val="18"/>
              </w:rPr>
              <w:t>回收料</w:t>
            </w:r>
          </w:p>
        </w:tc>
        <w:tc>
          <w:tcPr>
            <w:tcW w:w="1849" w:type="dxa"/>
            <w:tcBorders>
              <w:top w:val="single" w:sz="12" w:space="0" w:color="auto"/>
              <w:left w:val="single" w:sz="8" w:space="0" w:color="auto"/>
              <w:bottom w:val="single" w:sz="12" w:space="0" w:color="auto"/>
              <w:right w:val="single" w:sz="12" w:space="0" w:color="auto"/>
            </w:tcBorders>
            <w:noWrap/>
            <w:vAlign w:val="center"/>
          </w:tcPr>
          <w:p>
            <w:pPr>
              <w:spacing w:line="276" w:lineRule="auto"/>
              <w:jc w:val="center"/>
              <w:rPr>
                <w:rFonts w:ascii="宋体" w:cs="宋体"/>
                <w:sz w:val="18"/>
                <w:szCs w:val="18"/>
              </w:rPr>
            </w:pPr>
            <w:r>
              <w:rPr>
                <w:rFonts w:ascii="宋体" w:cs="宋体" w:hint="eastAsia"/>
                <w:sz w:val="18"/>
                <w:szCs w:val="18"/>
              </w:rPr>
              <w:t>钙热还原</w:t>
            </w:r>
          </w:p>
          <w:p>
            <w:pPr>
              <w:spacing w:line="276" w:lineRule="auto"/>
              <w:jc w:val="center"/>
              <w:rPr>
                <w:rFonts w:ascii="宋体" w:cs="宋体"/>
                <w:sz w:val="18"/>
                <w:szCs w:val="18"/>
              </w:rPr>
            </w:pPr>
            <w:r>
              <w:rPr>
                <w:rFonts w:ascii="宋体" w:cs="宋体" w:hint="eastAsia"/>
                <w:sz w:val="18"/>
                <w:szCs w:val="18"/>
              </w:rPr>
              <w:t>回收料</w:t>
            </w:r>
          </w:p>
        </w:tc>
      </w:tr>
      <w:tr>
        <w:trPr>
          <w:trHeight w:val="270"/>
        </w:trPr>
        <w:tc>
          <w:tcPr>
            <w:tcW w:w="1998" w:type="dxa"/>
            <w:tcBorders>
              <w:top w:val="single" w:sz="12"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Y</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p>
        </w:tc>
        <w:tc>
          <w:tcPr>
            <w:tcW w:w="1846" w:type="dxa"/>
            <w:tcBorders>
              <w:top w:val="single" w:sz="12"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kern w:val="0"/>
                <w:sz w:val="18"/>
                <w:szCs w:val="18"/>
              </w:rPr>
            </w:pPr>
            <w:r>
              <w:rPr>
                <w:rFonts w:ascii="宋体" w:cs="宋体" w:hint="eastAsia"/>
                <w:color w:val="000000"/>
                <w:kern w:val="0"/>
                <w:sz w:val="18"/>
                <w:szCs w:val="18"/>
              </w:rPr>
              <w:t>0.20～10.00</w:t>
            </w:r>
          </w:p>
        </w:tc>
        <w:tc>
          <w:tcPr>
            <w:tcW w:w="1846" w:type="dxa"/>
            <w:tcBorders>
              <w:top w:val="single" w:sz="12"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c>
          <w:tcPr>
            <w:tcW w:w="1846" w:type="dxa"/>
            <w:tcBorders>
              <w:top w:val="single" w:sz="12"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12"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r>
      <w:tr>
        <w:trPr>
          <w:trHeight w:val="333"/>
        </w:trPr>
        <w:tc>
          <w:tcPr>
            <w:tcW w:w="1998" w:type="dxa"/>
            <w:tcBorders>
              <w:top w:val="single" w:sz="8"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La</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kern w:val="0"/>
                <w:sz w:val="18"/>
                <w:szCs w:val="18"/>
              </w:rPr>
            </w:pPr>
            <w:r>
              <w:rPr>
                <w:rFonts w:ascii="宋体" w:cs="宋体" w:hint="eastAsia"/>
                <w:color w:val="000000"/>
                <w:kern w:val="0"/>
                <w:sz w:val="18"/>
                <w:szCs w:val="18"/>
              </w:rPr>
              <w:t>0.20～57.00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60.00～98.50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r>
      <w:tr>
        <w:trPr>
          <w:trHeight w:val="333"/>
        </w:trPr>
        <w:tc>
          <w:tcPr>
            <w:tcW w:w="1998" w:type="dxa"/>
            <w:tcBorders>
              <w:top w:val="single" w:sz="8"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i/>
                <w:sz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CeO</w:t>
            </w:r>
            <w:r>
              <w:rPr>
                <w:rFonts w:ascii="宋体" w:eastAsia="宋体" w:cs="宋体" w:hint="eastAsia"/>
                <w:sz w:val="18"/>
                <w:szCs w:val="18"/>
                <w:vertAlign w:val="subscript"/>
              </w:rPr>
              <w:t>2</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sz w:val="18"/>
                <w:szCs w:val="18"/>
              </w:rPr>
            </w:pPr>
            <w:r>
              <w:rPr>
                <w:rFonts w:ascii="宋体" w:cs="宋体" w:hint="eastAsia"/>
                <w:color w:val="000000"/>
                <w:kern w:val="0"/>
                <w:sz w:val="18"/>
                <w:szCs w:val="18"/>
              </w:rPr>
              <w:t>0.20～74.00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sz w:val="18"/>
                <w:szCs w:val="18"/>
              </w:rPr>
            </w:pPr>
            <w:r>
              <w:rPr>
                <w:rFonts w:ascii="宋体" w:cs="宋体" w:hint="eastAsia"/>
                <w:color w:val="000000"/>
                <w:kern w:val="0"/>
                <w:sz w:val="18"/>
                <w:szCs w:val="18"/>
              </w:rPr>
              <w:t>0.10～5.00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0.10～5.00</w:t>
            </w:r>
          </w:p>
        </w:tc>
      </w:tr>
      <w:tr>
        <w:trPr>
          <w:trHeight w:val="270"/>
        </w:trPr>
        <w:tc>
          <w:tcPr>
            <w:tcW w:w="1998" w:type="dxa"/>
            <w:tcBorders>
              <w:top w:val="single" w:sz="8"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Pr</w:t>
            </w:r>
            <w:r>
              <w:rPr>
                <w:rFonts w:ascii="宋体" w:eastAsia="宋体" w:cs="宋体" w:hint="eastAsia"/>
                <w:sz w:val="18"/>
                <w:szCs w:val="18"/>
                <w:vertAlign w:val="subscript"/>
              </w:rPr>
              <w:t>6</w:t>
            </w:r>
            <w:r>
              <w:rPr>
                <w:rFonts w:ascii="宋体" w:eastAsia="宋体" w:cs="宋体" w:hint="eastAsia"/>
                <w:sz w:val="18"/>
                <w:szCs w:val="18"/>
              </w:rPr>
              <w:t>O</w:t>
            </w:r>
            <w:r>
              <w:rPr>
                <w:rFonts w:ascii="宋体" w:eastAsia="宋体" w:cs="宋体" w:hint="eastAsia"/>
                <w:sz w:val="18"/>
                <w:szCs w:val="18"/>
                <w:vertAlign w:val="subscript"/>
              </w:rPr>
              <w:t>11</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kern w:val="0"/>
                <w:sz w:val="18"/>
                <w:szCs w:val="18"/>
              </w:rPr>
            </w:pPr>
            <w:r>
              <w:rPr>
                <w:rFonts w:ascii="宋体" w:cs="宋体" w:hint="eastAsia"/>
                <w:color w:val="000000"/>
                <w:kern w:val="0"/>
                <w:sz w:val="18"/>
                <w:szCs w:val="18"/>
              </w:rPr>
              <w:t>0.20～83.00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0.2～5.00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0.20～5.00</w:t>
            </w:r>
          </w:p>
        </w:tc>
      </w:tr>
      <w:tr>
        <w:trPr>
          <w:trHeight w:val="300"/>
        </w:trPr>
        <w:tc>
          <w:tcPr>
            <w:tcW w:w="1998" w:type="dxa"/>
            <w:tcBorders>
              <w:top w:val="single" w:sz="8" w:space="0" w:color="auto"/>
              <w:left w:val="single" w:sz="12" w:space="0" w:color="auto"/>
              <w:bottom w:val="single" w:sz="8" w:space="0" w:color="auto"/>
              <w:right w:val="single" w:sz="8" w:space="0" w:color="auto"/>
            </w:tcBorders>
            <w:noWrap/>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Nd</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0.20～36.00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r>
      <w:tr>
        <w:trPr>
          <w:trHeight w:val="320"/>
        </w:trPr>
        <w:tc>
          <w:tcPr>
            <w:tcW w:w="1998" w:type="dxa"/>
            <w:tcBorders>
              <w:top w:val="single" w:sz="8" w:space="0" w:color="auto"/>
              <w:left w:val="single" w:sz="12" w:space="0" w:color="auto"/>
              <w:bottom w:val="single" w:sz="8" w:space="0" w:color="auto"/>
              <w:right w:val="single" w:sz="8" w:space="0" w:color="auto"/>
            </w:tcBorders>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Sm</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0.20～20.00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Eu</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0.20～20.00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Gd</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pStyle w:val="47"/>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Tb</w:t>
            </w:r>
            <w:r>
              <w:rPr>
                <w:rFonts w:ascii="宋体" w:eastAsia="宋体" w:cs="宋体" w:hint="eastAsia"/>
                <w:sz w:val="18"/>
                <w:szCs w:val="18"/>
                <w:vertAlign w:val="subscript"/>
              </w:rPr>
              <w:t>4</w:t>
            </w:r>
            <w:r>
              <w:rPr>
                <w:rFonts w:ascii="宋体" w:eastAsia="宋体" w:cs="宋体" w:hint="eastAsia"/>
                <w:sz w:val="18"/>
                <w:szCs w:val="18"/>
              </w:rPr>
              <w:t>O</w:t>
            </w:r>
            <w:r>
              <w:rPr>
                <w:rFonts w:ascii="宋体" w:eastAsia="宋体" w:cs="宋体" w:hint="eastAsia"/>
                <w:sz w:val="18"/>
                <w:szCs w:val="18"/>
                <w:vertAlign w:val="subscript"/>
              </w:rPr>
              <w:t>7</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Dy</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Ho</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Er</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Tm</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0.20～20.00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Yb</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12"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Lu</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c>
          <w:tcPr>
            <w:tcW w:w="1846" w:type="dxa"/>
            <w:tcBorders>
              <w:top w:val="single" w:sz="8" w:space="0" w:color="auto"/>
              <w:left w:val="single" w:sz="8" w:space="0" w:color="auto"/>
              <w:bottom w:val="single" w:sz="12"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c>
          <w:tcPr>
            <w:tcW w:w="1846" w:type="dxa"/>
            <w:tcBorders>
              <w:top w:val="single" w:sz="8" w:space="0" w:color="auto"/>
              <w:left w:val="single" w:sz="8" w:space="0" w:color="auto"/>
              <w:bottom w:val="single" w:sz="12"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12"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r>
    </w:tbl>
    <w:p>
      <w:pPr>
        <w:pStyle w:val="53"/>
        <w:numPr>
          <w:ilvl w:val="0"/>
          <w:numId w:val="1"/>
        </w:numPr>
        <w:tabs>
          <w:tab w:val="left" w:pos="112"/>
        </w:tabs>
        <w:snapToGrid w:val="0"/>
        <w:spacing w:beforeLines="100" w:before="312" w:afterLines="100" w:after="312"/>
        <w:ind w:left="357" w:hangingChars="170" w:hanging="357"/>
        <w:rPr>
          <w:rFonts w:ascii="Times New Roman" w:hAnsi="Times New Roman"/>
        </w:rPr>
      </w:pPr>
      <w:r>
        <w:rPr>
          <w:rFonts w:ascii="Times New Roman" w:hAnsi="Times New Roman"/>
        </w:rPr>
        <w:t>　</w:t>
      </w:r>
      <w:r>
        <w:rPr>
          <w:rFonts w:ascii="Times New Roman" w:hAnsi="Times New Roman" w:hint="eastAsia"/>
        </w:rPr>
        <w:t>规范性引用文件</w:t>
      </w:r>
    </w:p>
    <w:p>
      <w:pPr>
        <w:snapToGrid w:val="0"/>
        <w:ind w:firstLineChars="200" w:firstLine="420"/>
        <w:rPr>
          <w:rFonts w:ascii="宋体"/>
          <w:bCs/>
          <w:szCs w:val="21"/>
        </w:rPr>
      </w:pPr>
      <w:r>
        <w:rPr>
          <w:rFonts w:asci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ind w:firstLineChars="200" w:firstLine="420"/>
        <w:rPr>
          <w:rFonts w:ascii="宋体"/>
          <w:bCs/>
          <w:szCs w:val="21"/>
        </w:rPr>
      </w:pPr>
      <w:r>
        <w:rPr>
          <w:rFonts w:ascii="宋体" w:hint="eastAsia"/>
          <w:bCs/>
          <w:szCs w:val="21"/>
        </w:rPr>
        <w:t>GB/T</w:t>
      </w:r>
      <w:r>
        <w:t> </w:t>
      </w:r>
      <w:r>
        <w:rPr>
          <w:rFonts w:ascii="宋体" w:hint="eastAsia"/>
          <w:bCs/>
          <w:szCs w:val="21"/>
        </w:rPr>
        <w:t>602</w:t>
      </w:r>
      <w:r>
        <w:rPr>
          <w:color w:val="000000"/>
        </w:rPr>
        <w:t>　</w:t>
      </w:r>
      <w:r>
        <w:rPr>
          <w:rFonts w:ascii="宋体" w:hint="eastAsia"/>
          <w:bCs/>
          <w:szCs w:val="21"/>
        </w:rPr>
        <w:t>化学试剂 杂质测定用标准溶液的制备</w:t>
      </w:r>
    </w:p>
    <w:p>
      <w:pPr>
        <w:snapToGrid w:val="0"/>
        <w:ind w:firstLineChars="200" w:firstLine="420"/>
        <w:rPr>
          <w:rFonts w:ascii="宋体"/>
          <w:bCs/>
          <w:szCs w:val="21"/>
        </w:rPr>
      </w:pPr>
      <w:r>
        <w:rPr>
          <w:rFonts w:ascii="宋体" w:hint="eastAsia"/>
          <w:bCs/>
          <w:szCs w:val="21"/>
        </w:rPr>
        <w:t>GB/T</w:t>
      </w:r>
      <w:r>
        <w:t> </w:t>
      </w:r>
      <w:r>
        <w:rPr>
          <w:rFonts w:ascii="宋体" w:hint="eastAsia"/>
          <w:bCs/>
          <w:szCs w:val="21"/>
        </w:rPr>
        <w:t>6379.2</w:t>
      </w:r>
      <w:r>
        <w:rPr>
          <w:color w:val="000000"/>
        </w:rPr>
        <w:t>　</w:t>
      </w:r>
      <w:r>
        <w:rPr>
          <w:rFonts w:ascii="宋体" w:hint="eastAsia"/>
          <w:bCs/>
          <w:szCs w:val="21"/>
        </w:rPr>
        <w:t>测量方法与结果的准确度（正确度与精密度）</w:t>
      </w:r>
      <w:r>
        <w:rPr>
          <w:color w:val="000000"/>
        </w:rPr>
        <w:t>　</w:t>
      </w:r>
      <w:r>
        <w:rPr>
          <w:rFonts w:ascii="宋体" w:hint="eastAsia"/>
          <w:bCs/>
          <w:szCs w:val="21"/>
        </w:rPr>
        <w:t>第2部分：确定标准测量方法重复性与再现性的基本方法</w:t>
      </w:r>
    </w:p>
    <w:p>
      <w:pPr>
        <w:snapToGrid w:val="0"/>
        <w:ind w:firstLineChars="200" w:firstLine="420"/>
        <w:rPr>
          <w:rFonts w:ascii="宋体"/>
          <w:bCs/>
          <w:szCs w:val="21"/>
        </w:rPr>
      </w:pPr>
      <w:r>
        <w:rPr>
          <w:rFonts w:ascii="宋体" w:hint="eastAsia"/>
          <w:bCs/>
          <w:szCs w:val="21"/>
        </w:rPr>
        <w:t>GB/T</w:t>
      </w:r>
      <w:r>
        <w:rPr>
          <w:color w:val="000000"/>
        </w:rPr>
        <w:t> </w:t>
      </w:r>
      <w:r>
        <w:rPr>
          <w:rFonts w:ascii="宋体" w:hint="eastAsia"/>
          <w:bCs/>
          <w:szCs w:val="21"/>
        </w:rPr>
        <w:t>6682</w:t>
      </w:r>
      <w:r>
        <w:rPr>
          <w:color w:val="000000"/>
        </w:rPr>
        <w:t>　</w:t>
      </w:r>
      <w:r>
        <w:rPr>
          <w:rFonts w:ascii="宋体" w:hint="eastAsia"/>
          <w:bCs/>
          <w:szCs w:val="21"/>
        </w:rPr>
        <w:t>分析实验室用水规格和试验方法</w:t>
      </w:r>
    </w:p>
    <w:p>
      <w:pPr>
        <w:snapToGrid w:val="0"/>
        <w:ind w:firstLineChars="200" w:firstLine="420"/>
        <w:rPr>
          <w:rFonts w:ascii="宋体"/>
          <w:bCs/>
          <w:szCs w:val="21"/>
        </w:rPr>
      </w:pPr>
      <w:r>
        <w:rPr>
          <w:rFonts w:ascii="宋体" w:hint="eastAsia"/>
          <w:bCs/>
          <w:szCs w:val="21"/>
        </w:rPr>
        <w:t>GB/T</w:t>
      </w:r>
      <w:r>
        <w:rPr>
          <w:color w:val="000000"/>
        </w:rPr>
        <w:t> </w:t>
      </w:r>
      <w:r>
        <w:rPr>
          <w:rFonts w:ascii="宋体" w:hint="eastAsia"/>
          <w:bCs/>
          <w:szCs w:val="21"/>
        </w:rPr>
        <w:t>8170</w:t>
      </w:r>
      <w:r>
        <w:rPr>
          <w:color w:val="000000"/>
        </w:rPr>
        <w:t>　</w:t>
      </w:r>
      <w:r>
        <w:rPr>
          <w:rFonts w:ascii="宋体" w:hint="eastAsia"/>
          <w:bCs/>
          <w:szCs w:val="21"/>
        </w:rPr>
        <w:t>数值修约规则与极限数值的表示和判定</w:t>
      </w:r>
    </w:p>
    <w:p>
      <w:pPr>
        <w:pStyle w:val="53"/>
        <w:numPr>
          <w:ilvl w:val="0"/>
          <w:numId w:val="1"/>
        </w:numPr>
        <w:tabs>
          <w:tab w:val="left" w:pos="112"/>
        </w:tabs>
        <w:snapToGrid w:val="0"/>
        <w:spacing w:beforeLines="100" w:before="312" w:afterLines="100" w:after="312"/>
        <w:rPr>
          <w:rFonts w:ascii="Times New Roman" w:hAnsi="Times New Roman"/>
        </w:rPr>
      </w:pPr>
      <w:r>
        <w:rPr>
          <w:rFonts w:ascii="Times New Roman" w:hAnsi="Times New Roman"/>
        </w:rPr>
        <w:t>　</w:t>
      </w:r>
      <w:r>
        <w:rPr>
          <w:rFonts w:ascii="Times New Roman" w:hAnsi="Times New Roman" w:hint="eastAsia"/>
        </w:rPr>
        <w:t>术语和定义</w:t>
      </w:r>
    </w:p>
    <w:p>
      <w:pPr>
        <w:pStyle w:val="47"/>
        <w:snapToGrid w:val="0"/>
        <w:ind w:firstLineChars="0" w:firstLine="420"/>
        <w:rPr>
          <w:rFonts w:ascii="Times New Roman" w:hAnsi="Times New Roman"/>
        </w:rPr>
      </w:pPr>
      <w:r>
        <w:rPr>
          <w:rFonts w:ascii="Times New Roman" w:hAnsi="Times New Roman" w:hint="eastAsia"/>
        </w:rPr>
        <w:t>本文件没有需要界定的术语和定义。</w:t>
      </w:r>
    </w:p>
    <w:p>
      <w:pPr>
        <w:pStyle w:val="53"/>
        <w:numPr>
          <w:ilvl w:val="0"/>
          <w:numId w:val="1"/>
        </w:numPr>
        <w:tabs>
          <w:tab w:val="left" w:pos="112"/>
        </w:tabs>
        <w:snapToGrid w:val="0"/>
        <w:spacing w:beforeLines="100" w:before="312" w:afterLines="100" w:after="312"/>
        <w:rPr>
          <w:rFonts w:ascii="Times New Roman" w:hAnsi="Times New Roman"/>
          <w:color w:val="000000"/>
        </w:rPr>
      </w:pPr>
      <w:r>
        <w:rPr>
          <w:rFonts w:ascii="Times New Roman" w:hAnsi="Times New Roman"/>
          <w:color w:val="000000"/>
        </w:rPr>
        <w:t>　</w:t>
      </w:r>
      <w:r>
        <w:rPr>
          <w:rFonts w:ascii="Times New Roman" w:hAnsi="Times New Roman" w:hint="eastAsia"/>
          <w:color w:val="000000"/>
        </w:rPr>
        <w:t>X-射线荧光光谱法（方法1）</w:t>
      </w:r>
    </w:p>
    <w:p>
      <w:pPr>
        <w:pStyle w:val="47"/>
        <w:ind w:firstLineChars="0" w:firstLine="0"/>
      </w:pPr>
      <w:r>
        <w:rPr>
          <w:rFonts w:ascii="Times New Roman" w:hAnsi="Times New Roman" w:hint="eastAsia"/>
          <w:color w:val="000000"/>
        </w:rPr>
        <w:t>4.1</w:t>
      </w:r>
      <w:r>
        <w:rPr>
          <w:rFonts w:ascii="Times New Roman" w:hAnsi="Times New Roman"/>
          <w:color w:val="000000"/>
        </w:rPr>
        <w:t>　</w:t>
      </w:r>
      <w:r>
        <w:rPr>
          <w:rFonts w:ascii="Times New Roman" w:hAnsi="Times New Roman" w:hint="eastAsia"/>
          <w:color w:val="000000"/>
        </w:rPr>
        <w:t>方法原理</w:t>
      </w:r>
    </w:p>
    <w:p>
      <w:pPr>
        <w:pStyle w:val="47"/>
        <w:rPr>
          <w:rFonts w:ascii="Times New Roman" w:hAnsi="Times New Roman"/>
          <w:color w:val="000000"/>
        </w:rPr>
      </w:pPr>
      <w:r>
        <w:rPr>
          <w:rFonts w:ascii="Times New Roman" w:hAnsi="Times New Roman" w:hint="eastAsia"/>
          <w:color w:val="000000"/>
        </w:rPr>
        <w:t>试样经盐酸、硝酸和高氯酸分解后，草酸沉淀稀土分离铁、锂、铝，草酸稀土经高温灼烧后转化为氧化稀土，用盐酸分解并蒸发至近干，加入钒内标溶液．制成薄样，按分析条件测量待测元素分析特征线和内标元素特征线的X射线荧光强度比值。根据该比值与待测元素含量之间的线性关系，选择相应的数学模型，计算出待测元素的相对含量。</w:t>
      </w:r>
    </w:p>
    <w:p>
      <w:pPr>
        <w:pStyle w:val="53"/>
        <w:numPr>
          <w:ilvl w:val="0"/>
          <w:numId w:val="0"/>
        </w:numPr>
        <w:tabs>
          <w:tab w:val="left" w:pos="112"/>
        </w:tabs>
        <w:spacing w:beforeLines="100" w:before="312" w:afterLines="100" w:after="312"/>
        <w:rPr>
          <w:rFonts w:ascii="Times New Roman" w:hAnsi="Times New Roman"/>
          <w:color w:val="000000"/>
        </w:rPr>
      </w:pPr>
      <w:r>
        <w:rPr>
          <w:rFonts w:ascii="Times New Roman" w:hAnsi="Times New Roman" w:hint="eastAsia"/>
          <w:color w:val="000000"/>
        </w:rPr>
        <w:t>4.2</w:t>
      </w:r>
      <w:r>
        <w:rPr>
          <w:rFonts w:ascii="Times New Roman" w:hAnsi="Times New Roman"/>
          <w:color w:val="000000"/>
        </w:rPr>
        <w:t>　试剂或材料</w:t>
      </w:r>
    </w:p>
    <w:p>
      <w:pPr>
        <w:pStyle w:val="47"/>
        <w:snapToGrid w:val="0"/>
        <w:rPr>
          <w:rFonts w:ascii="Times New Roman" w:hAnsi="Times New Roman"/>
          <w:color w:val="000000"/>
        </w:rPr>
      </w:pPr>
      <w:bookmarkEnd w:id="2"/>
      <w:r>
        <w:rPr>
          <w:rFonts w:ascii="Times New Roman" w:hAnsi="Times New Roman" w:hint="eastAsia"/>
          <w:color w:val="000000"/>
        </w:rPr>
        <w:t>除另有说明，在分析中仅使用确认为</w:t>
      </w:r>
      <w:r>
        <w:rPr>
          <w:rFonts w:hint="eastAsia"/>
        </w:rPr>
        <w:t>分析</w:t>
      </w:r>
      <w:r>
        <w:rPr>
          <w:rFonts w:ascii="Times New Roman" w:hAnsi="Times New Roman" w:hint="eastAsia"/>
          <w:color w:val="000000"/>
        </w:rPr>
        <w:t>纯的试剂和</w:t>
      </w:r>
      <w:r>
        <w:rPr>
          <w:rFonts w:hint="eastAsia"/>
        </w:rPr>
        <w:t>满足</w:t>
      </w:r>
      <w:r>
        <w:t>实验室</w:t>
      </w:r>
      <w:r>
        <w:rPr>
          <w:rFonts w:hint="eastAsia"/>
        </w:rPr>
        <w:t>GB/T</w:t>
      </w:r>
      <w:r>
        <w:rPr>
          <w:color w:val="000000"/>
        </w:rPr>
        <w:t> </w:t>
      </w:r>
      <w:r>
        <w:rPr>
          <w:rFonts w:hint="eastAsia"/>
        </w:rPr>
        <w:t>6682</w:t>
      </w:r>
      <w:r>
        <w:rPr>
          <w:rFonts w:ascii="Times New Roman" w:hAnsi="Times New Roman" w:hint="eastAsia"/>
          <w:color w:val="000000"/>
        </w:rPr>
        <w:t>二级水要求或相当纯度的水</w:t>
      </w:r>
      <w:r>
        <w:rPr>
          <w:rFonts w:ascii="Times New Roman" w:hAnsi="Times New Roman"/>
          <w:color w:val="000000"/>
        </w:rPr>
        <w:t>。</w:t>
      </w:r>
    </w:p>
    <w:p>
      <w:pPr>
        <w:snapToGrid w:val="0"/>
        <w:rPr>
          <w:color w:val="000000"/>
        </w:rPr>
      </w:pPr>
      <w:r>
        <w:rPr>
          <w:rFonts w:ascii="黑体" w:eastAsia="黑体" w:hint="eastAsia"/>
          <w:color w:val="000000"/>
        </w:rPr>
        <w:t>4.2</w:t>
      </w:r>
      <w:r>
        <w:rPr>
          <w:rFonts w:ascii="黑体" w:eastAsia="黑体"/>
          <w:color w:val="000000"/>
        </w:rPr>
        <w:t>.1　</w:t>
      </w:r>
      <w:r>
        <w:rPr>
          <w:rFonts w:ascii="宋体" w:hint="eastAsia"/>
          <w:color w:val="000000"/>
        </w:rPr>
        <w:t>偏钒酸铵。</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2</w:t>
      </w:r>
      <w:r>
        <w:rPr>
          <w:rFonts w:ascii="黑体" w:eastAsia="黑体"/>
          <w:color w:val="000000"/>
        </w:rPr>
        <w:t>　</w:t>
      </w:r>
      <w:r>
        <w:rPr>
          <w:rFonts w:hint="eastAsia"/>
          <w:color w:val="000000"/>
        </w:rPr>
        <w:t>氧化钇</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Y</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3</w:t>
      </w:r>
      <w:r>
        <w:rPr>
          <w:rFonts w:eastAsia="黑体"/>
          <w:color w:val="000000"/>
        </w:rPr>
        <w:t>　</w:t>
      </w:r>
      <w:r>
        <w:rPr>
          <w:rFonts w:hint="eastAsia"/>
          <w:color w:val="000000"/>
        </w:rPr>
        <w:t>氧化镧</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La</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4</w:t>
      </w:r>
      <w:r>
        <w:rPr>
          <w:rFonts w:eastAsia="黑体"/>
          <w:color w:val="000000"/>
        </w:rPr>
        <w:t>　</w:t>
      </w:r>
      <w:r>
        <w:rPr>
          <w:rFonts w:hint="eastAsia"/>
          <w:color w:val="000000"/>
        </w:rPr>
        <w:t>氧化铈</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CeO</w:t>
      </w:r>
      <w:r>
        <w:rPr>
          <w:rFonts w:ascii="宋体" w:eastAsia="宋体"/>
          <w:color w:val="000000"/>
          <w:vertAlign w:val="subscript"/>
        </w:rPr>
        <w:t>2</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5</w:t>
      </w:r>
      <w:r>
        <w:rPr>
          <w:rFonts w:eastAsia="黑体"/>
          <w:color w:val="000000"/>
        </w:rPr>
        <w:t>　</w:t>
      </w:r>
      <w:r>
        <w:rPr>
          <w:rFonts w:hint="eastAsia"/>
          <w:color w:val="000000"/>
        </w:rPr>
        <w:t>氧化镨</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Pr</w:t>
      </w:r>
      <w:r>
        <w:rPr>
          <w:rFonts w:ascii="宋体" w:eastAsia="宋体"/>
          <w:color w:val="000000"/>
          <w:vertAlign w:val="subscript"/>
        </w:rPr>
        <w:t>6</w:t>
      </w:r>
      <w:r>
        <w:rPr>
          <w:rFonts w:ascii="宋体" w:eastAsia="宋体"/>
          <w:color w:val="000000"/>
        </w:rPr>
        <w:t>O</w:t>
      </w:r>
      <w:r>
        <w:rPr>
          <w:rFonts w:ascii="宋体" w:eastAsia="宋体"/>
          <w:color w:val="000000"/>
          <w:vertAlign w:val="subscript"/>
        </w:rPr>
        <w:t>11</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6</w:t>
      </w:r>
      <w:r>
        <w:rPr>
          <w:rFonts w:eastAsia="黑体"/>
          <w:color w:val="000000"/>
        </w:rPr>
        <w:t>　</w:t>
      </w:r>
      <w:r>
        <w:rPr>
          <w:rFonts w:hint="eastAsia"/>
          <w:color w:val="000000"/>
        </w:rPr>
        <w:t>氧化钕</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Nd</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7</w:t>
      </w:r>
      <w:r>
        <w:rPr>
          <w:rFonts w:eastAsia="黑体"/>
          <w:color w:val="000000"/>
        </w:rPr>
        <w:t>　</w:t>
      </w:r>
      <w:r>
        <w:rPr>
          <w:rFonts w:hint="eastAsia"/>
          <w:color w:val="000000"/>
        </w:rPr>
        <w:t>氧化钐</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Sm</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8</w:t>
      </w:r>
      <w:r>
        <w:rPr>
          <w:rFonts w:eastAsia="黑体"/>
          <w:color w:val="000000"/>
        </w:rPr>
        <w:t>　</w:t>
      </w:r>
      <w:r>
        <w:rPr>
          <w:rFonts w:hint="eastAsia"/>
          <w:color w:val="000000"/>
        </w:rPr>
        <w:t>氧化铕</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Eu</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9</w:t>
      </w:r>
      <w:r>
        <w:rPr>
          <w:rFonts w:eastAsia="黑体"/>
          <w:color w:val="000000"/>
        </w:rPr>
        <w:t>　</w:t>
      </w:r>
      <w:r>
        <w:rPr>
          <w:rFonts w:hint="eastAsia"/>
          <w:color w:val="000000"/>
        </w:rPr>
        <w:t>氧化钆</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Gd</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10</w:t>
      </w:r>
      <w:r>
        <w:rPr>
          <w:rFonts w:eastAsia="黑体"/>
          <w:color w:val="000000"/>
        </w:rPr>
        <w:t>　</w:t>
      </w:r>
      <w:r>
        <w:rPr>
          <w:rFonts w:hint="eastAsia"/>
          <w:color w:val="000000"/>
        </w:rPr>
        <w:t>氧化铽</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b</w:t>
      </w:r>
      <w:r>
        <w:rPr>
          <w:rFonts w:ascii="宋体" w:eastAsia="宋体"/>
          <w:color w:val="000000"/>
          <w:vertAlign w:val="subscript"/>
        </w:rPr>
        <w:t>4</w:t>
      </w:r>
      <w:r>
        <w:rPr>
          <w:rFonts w:ascii="宋体" w:eastAsia="宋体"/>
          <w:color w:val="000000"/>
        </w:rPr>
        <w:t>O</w:t>
      </w:r>
      <w:r>
        <w:rPr>
          <w:rFonts w:ascii="宋体" w:eastAsia="宋体"/>
          <w:color w:val="000000"/>
          <w:vertAlign w:val="subscript"/>
        </w:rPr>
        <w:t>7</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11</w:t>
      </w:r>
      <w:r>
        <w:rPr>
          <w:rFonts w:eastAsia="黑体"/>
          <w:color w:val="000000"/>
        </w:rPr>
        <w:t>　</w:t>
      </w:r>
      <w:r>
        <w:rPr>
          <w:rFonts w:hint="eastAsia"/>
          <w:color w:val="000000"/>
        </w:rPr>
        <w:t>氧化镝</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Dy</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12</w:t>
      </w:r>
      <w:r>
        <w:rPr>
          <w:rFonts w:eastAsia="黑体"/>
          <w:color w:val="000000"/>
        </w:rPr>
        <w:t>　</w:t>
      </w:r>
      <w:r>
        <w:rPr>
          <w:rFonts w:hint="eastAsia"/>
          <w:color w:val="000000"/>
        </w:rPr>
        <w:t>氧化钬</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Ho</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13</w:t>
      </w:r>
      <w:r>
        <w:rPr>
          <w:rFonts w:eastAsia="黑体"/>
          <w:color w:val="000000"/>
        </w:rPr>
        <w:t>　</w:t>
      </w:r>
      <w:r>
        <w:rPr>
          <w:rFonts w:hint="eastAsia"/>
          <w:color w:val="000000"/>
        </w:rPr>
        <w:t>氧化铒</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Er</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14</w:t>
      </w:r>
      <w:r>
        <w:rPr>
          <w:rFonts w:eastAsia="黑体"/>
          <w:color w:val="000000"/>
        </w:rPr>
        <w:t>　</w:t>
      </w:r>
      <w:r>
        <w:rPr>
          <w:rFonts w:hint="eastAsia"/>
          <w:color w:val="000000"/>
        </w:rPr>
        <w:t>氧化铥</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Tm</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15</w:t>
      </w:r>
      <w:r>
        <w:rPr>
          <w:rFonts w:eastAsia="黑体"/>
          <w:color w:val="000000"/>
        </w:rPr>
        <w:t>　</w:t>
      </w:r>
      <w:r>
        <w:rPr>
          <w:rFonts w:hint="eastAsia"/>
          <w:color w:val="000000"/>
        </w:rPr>
        <w:t>氧化镱</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Yb</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hint="eastAsia"/>
          <w:color w:val="000000"/>
        </w:rPr>
        <w:t>。</w:t>
      </w:r>
    </w:p>
    <w:p>
      <w:pPr>
        <w:snapToGrid w:val="0"/>
        <w:rPr>
          <w:rFonts w:ascii="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16</w:t>
      </w:r>
      <w:r>
        <w:rPr>
          <w:rFonts w:eastAsia="黑体"/>
          <w:color w:val="000000"/>
        </w:rPr>
        <w:t>　</w:t>
      </w:r>
      <w:r>
        <w:rPr>
          <w:rFonts w:hint="eastAsia"/>
          <w:color w:val="000000"/>
        </w:rPr>
        <w:t>氧化镥</w:t>
      </w:r>
      <w:r>
        <w:rPr>
          <w:rFonts w:ascii="宋体" w:hint="eastAsia"/>
          <w:color w:val="000000"/>
        </w:rPr>
        <w:t>[</w:t>
      </w:r>
      <w:r>
        <w:rPr>
          <w:rFonts w:ascii="宋体" w:hint="eastAsia"/>
          <w:i/>
          <w:iCs/>
          <w:color w:val="000000"/>
        </w:rPr>
        <w:t>w</w:t>
      </w:r>
      <w:r>
        <w:rPr>
          <w:rFonts w:ascii="宋体" w:hint="eastAsia"/>
          <w:color w:val="000000"/>
        </w:rPr>
        <w:t>(REO)≥99.5%，</w:t>
      </w:r>
      <w:r>
        <w:rPr>
          <w:rFonts w:ascii="宋体" w:hint="eastAsia"/>
          <w:i/>
          <w:iCs/>
          <w:color w:val="000000"/>
        </w:rPr>
        <w:t>w</w:t>
      </w:r>
      <w:r>
        <w:rPr>
          <w:rFonts w:ascii="宋体" w:hint="eastAsia"/>
          <w:color w:val="000000"/>
        </w:rPr>
        <w:t>(</w:t>
      </w:r>
      <w:r>
        <w:rPr>
          <w:rFonts w:ascii="宋体" w:eastAsia="宋体"/>
          <w:color w:val="000000"/>
        </w:rPr>
        <w:t>Lu</w:t>
      </w:r>
      <w:r>
        <w:rPr>
          <w:rFonts w:ascii="宋体" w:eastAsia="宋体"/>
          <w:color w:val="000000"/>
          <w:vertAlign w:val="subscript"/>
        </w:rPr>
        <w:t>2</w:t>
      </w:r>
      <w:r>
        <w:rPr>
          <w:rFonts w:ascii="宋体" w:eastAsia="宋体"/>
          <w:color w:val="000000"/>
        </w:rPr>
        <w:t>O</w:t>
      </w:r>
      <w:r>
        <w:rPr>
          <w:rFonts w:ascii="宋体" w:eastAsia="宋体"/>
          <w:color w:val="000000"/>
          <w:vertAlign w:val="subscript"/>
        </w:rPr>
        <w:t>3</w:t>
      </w:r>
      <w:r>
        <w:rPr>
          <w:rFonts w:ascii="宋体" w:eastAsia="宋体"/>
          <w:color w:val="000000"/>
        </w:rPr>
        <w:t>/REO</w:t>
      </w:r>
      <w:r>
        <w:rPr>
          <w:rFonts w:ascii="宋体" w:eastAsia="宋体" w:hint="eastAsia"/>
          <w:color w:val="000000"/>
        </w:rPr>
        <w:t>)</w:t>
      </w:r>
      <w:r>
        <w:rPr>
          <w:rFonts w:ascii="宋体" w:eastAsia="宋体"/>
          <w:color w:val="000000"/>
        </w:rPr>
        <w:t>&gt;99.99%</w:t>
      </w:r>
      <w:r>
        <w:rPr>
          <w:rFonts w:ascii="宋体" w:eastAsia="宋体" w:hint="eastAsia"/>
          <w:color w:val="000000"/>
        </w:rPr>
        <w:t>]</w:t>
      </w:r>
      <w:r>
        <w:rPr>
          <w:rFonts w:hint="eastAsia"/>
          <w:color w:val="000000"/>
        </w:rPr>
        <w:t>，经</w:t>
      </w:r>
      <w:r>
        <w:rPr>
          <w:rFonts w:ascii="宋体"/>
          <w:color w:val="000000"/>
        </w:rPr>
        <w:t>950 </w:t>
      </w:r>
      <w:r>
        <w:rPr>
          <w:rFonts w:ascii="宋体" w:cs="宋体" w:hint="eastAsia"/>
          <w:color w:val="000000"/>
        </w:rPr>
        <w:t>℃灼烧1</w:t>
      </w:r>
      <w:r>
        <w:rPr>
          <w:rFonts w:ascii="宋体"/>
          <w:color w:val="000000"/>
        </w:rPr>
        <w:t> </w:t>
      </w:r>
      <w:r>
        <w:rPr>
          <w:rFonts w:ascii="宋体" w:cs="宋体" w:hint="eastAsia"/>
          <w:color w:val="000000"/>
        </w:rPr>
        <w:t>h后在</w:t>
      </w:r>
      <w:r>
        <w:rPr>
          <w:rFonts w:ascii="宋体" w:cs="宋体"/>
          <w:color w:val="000000"/>
        </w:rPr>
        <w:t>干燥器中冷却至室温</w:t>
      </w:r>
      <w:r>
        <w:rPr>
          <w:rFonts w:ascii="宋体" w:cs="宋体" w:hint="eastAsia"/>
          <w:color w:val="000000"/>
        </w:rPr>
        <w:t>。</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17</w:t>
      </w:r>
      <w:r>
        <w:rPr>
          <w:rFonts w:eastAsia="黑体"/>
          <w:color w:val="000000"/>
        </w:rPr>
        <w:t>　</w:t>
      </w:r>
      <w:r>
        <w:rPr>
          <w:rFonts w:ascii="宋体" w:eastAsia="宋体" w:cs="宋体" w:hint="eastAsia"/>
          <w:color w:val="000000"/>
        </w:rPr>
        <w:t>盐酸（</w:t>
      </w:r>
      <w:r>
        <w:rPr>
          <w:rFonts w:ascii="宋体" w:eastAsia="宋体" w:cs="宋体" w:hint="eastAsia"/>
          <w:i/>
          <w:color w:val="000000"/>
        </w:rPr>
        <w:t>ρ</w:t>
      </w:r>
      <w:r>
        <w:rPr>
          <w:rFonts w:ascii="宋体" w:eastAsia="宋体" w:cs="宋体" w:hint="eastAsia"/>
          <w:color w:val="000000"/>
        </w:rPr>
        <w:t>1.19 g/mL）</w:t>
      </w:r>
      <w:r>
        <w:rPr>
          <w:rFonts w:hint="eastAsia"/>
          <w:color w:val="000000"/>
        </w:rPr>
        <w:t>。</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18</w:t>
      </w:r>
      <w:r>
        <w:rPr>
          <w:rFonts w:eastAsia="黑体"/>
          <w:color w:val="000000"/>
        </w:rPr>
        <w:t>　</w:t>
      </w:r>
      <w:r>
        <w:rPr>
          <w:rFonts w:ascii="宋体" w:eastAsia="宋体" w:cs="宋体" w:hint="eastAsia"/>
          <w:color w:val="000000"/>
        </w:rPr>
        <w:t>硝酸（</w:t>
      </w:r>
      <w:r>
        <w:rPr>
          <w:rFonts w:ascii="宋体" w:eastAsia="宋体" w:cs="宋体" w:hint="eastAsia"/>
          <w:i/>
          <w:color w:val="000000"/>
        </w:rPr>
        <w:t>ρ</w:t>
      </w:r>
      <w:r>
        <w:rPr>
          <w:rFonts w:ascii="宋体" w:eastAsia="宋体" w:cs="宋体" w:hint="eastAsia"/>
          <w:color w:val="000000"/>
        </w:rPr>
        <w:t>1.42 g/mL）</w:t>
      </w:r>
      <w:r>
        <w:rPr>
          <w:rFonts w:hint="eastAsia"/>
          <w:color w:val="000000"/>
        </w:rPr>
        <w:t>。</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19</w:t>
      </w:r>
      <w:r>
        <w:rPr>
          <w:rFonts w:eastAsia="黑体"/>
          <w:color w:val="000000"/>
        </w:rPr>
        <w:t>　</w:t>
      </w:r>
      <w:r>
        <w:rPr>
          <w:rFonts w:hint="eastAsia"/>
          <w:color w:val="000000"/>
        </w:rPr>
        <w:t>高氯酸</w:t>
      </w:r>
      <w:r>
        <w:rPr>
          <w:rFonts w:ascii="宋体" w:eastAsia="宋体" w:cs="宋体" w:hint="eastAsia"/>
          <w:color w:val="000000"/>
        </w:rPr>
        <w:t>（</w:t>
      </w:r>
      <w:r>
        <w:rPr>
          <w:rFonts w:ascii="宋体" w:eastAsia="宋体" w:cs="宋体" w:hint="eastAsia"/>
          <w:i/>
          <w:color w:val="000000"/>
        </w:rPr>
        <w:t>ρ</w:t>
      </w:r>
      <w:r>
        <w:rPr>
          <w:rFonts w:ascii="宋体" w:eastAsia="宋体" w:cs="宋体" w:hint="eastAsia"/>
          <w:color w:val="000000"/>
        </w:rPr>
        <w:t>1.76 g/mL）</w:t>
      </w:r>
      <w:r>
        <w:rPr>
          <w:rFonts w:hint="eastAsia"/>
          <w:color w:val="000000"/>
        </w:rPr>
        <w:t>。</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20</w:t>
      </w:r>
      <w:r>
        <w:rPr>
          <w:rFonts w:eastAsia="黑体"/>
          <w:color w:val="000000"/>
        </w:rPr>
        <w:t>　</w:t>
      </w:r>
      <w:r>
        <w:rPr>
          <w:rFonts w:ascii="宋体" w:eastAsia="宋体" w:cs="宋体" w:hint="eastAsia"/>
          <w:color w:val="000000"/>
        </w:rPr>
        <w:t>过氧化氢（30%）</w:t>
      </w:r>
      <w:r>
        <w:rPr>
          <w:rFonts w:hint="eastAsia"/>
          <w:color w:val="000000"/>
        </w:rPr>
        <w:t>。</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21</w:t>
      </w:r>
      <w:r>
        <w:rPr>
          <w:rFonts w:eastAsia="黑体"/>
          <w:color w:val="000000"/>
        </w:rPr>
        <w:t>　</w:t>
      </w:r>
      <w:r>
        <w:rPr>
          <w:rFonts w:ascii="宋体" w:eastAsia="宋体" w:cs="宋体" w:hint="eastAsia"/>
          <w:color w:val="000000"/>
        </w:rPr>
        <w:t>盐酸（1+1）</w:t>
      </w:r>
      <w:r>
        <w:rPr>
          <w:rFonts w:hint="eastAsia"/>
          <w:color w:val="000000"/>
        </w:rPr>
        <w:t>。</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22</w:t>
      </w:r>
      <w:r>
        <w:rPr>
          <w:rFonts w:eastAsia="黑体"/>
          <w:color w:val="000000"/>
        </w:rPr>
        <w:t>　</w:t>
      </w:r>
      <w:r>
        <w:rPr>
          <w:rFonts w:ascii="宋体" w:eastAsia="宋体" w:cs="宋体" w:hint="eastAsia"/>
          <w:color w:val="000000"/>
        </w:rPr>
        <w:t>盐酸（1+19）</w:t>
      </w:r>
      <w:r>
        <w:rPr>
          <w:rFonts w:hint="eastAsia"/>
          <w:color w:val="000000"/>
        </w:rPr>
        <w:t>。</w:t>
      </w:r>
    </w:p>
    <w:p>
      <w:pPr>
        <w:snapToGrid w:val="0"/>
        <w:rPr>
          <w:rFonts w:eastAsia="宋体"/>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23</w:t>
      </w:r>
      <w:r>
        <w:rPr>
          <w:rFonts w:eastAsia="黑体"/>
          <w:color w:val="000000"/>
        </w:rPr>
        <w:t>　</w:t>
      </w:r>
      <w:r>
        <w:rPr>
          <w:rFonts w:hint="eastAsia"/>
          <w:color w:val="000000"/>
        </w:rPr>
        <w:t>氨水</w:t>
      </w:r>
      <w:r>
        <w:rPr>
          <w:rFonts w:ascii="宋体" w:eastAsia="宋体" w:cs="宋体" w:hint="eastAsia"/>
          <w:color w:val="000000"/>
        </w:rPr>
        <w:t>（1+1）。</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24</w:t>
      </w:r>
      <w:r>
        <w:rPr>
          <w:rFonts w:eastAsia="黑体"/>
          <w:color w:val="000000"/>
        </w:rPr>
        <w:t>　</w:t>
      </w:r>
      <w:r>
        <w:rPr>
          <w:rFonts w:ascii="宋体" w:eastAsia="宋体" w:cs="宋体" w:hint="eastAsia"/>
          <w:color w:val="000000"/>
        </w:rPr>
        <w:t>草酸溶液（50 g/L）</w:t>
      </w:r>
      <w:r>
        <w:rPr>
          <w:rFonts w:hint="eastAsia"/>
          <w:color w:val="000000"/>
        </w:rPr>
        <w:t>。</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25</w:t>
      </w:r>
      <w:r>
        <w:rPr>
          <w:rFonts w:eastAsia="黑体"/>
          <w:color w:val="000000"/>
        </w:rPr>
        <w:t>　</w:t>
      </w:r>
      <w:r>
        <w:rPr>
          <w:rFonts w:hint="eastAsia"/>
          <w:color w:val="000000"/>
        </w:rPr>
        <w:t>草酸洗</w:t>
      </w:r>
      <w:r>
        <w:rPr>
          <w:color w:val="000000"/>
        </w:rPr>
        <w:t>液</w:t>
      </w:r>
      <w:r>
        <w:rPr>
          <w:rFonts w:ascii="宋体" w:eastAsia="宋体" w:cs="宋体" w:hint="eastAsia"/>
          <w:color w:val="000000"/>
        </w:rPr>
        <w:t>（2 g/L）</w:t>
      </w:r>
      <w:r>
        <w:rPr>
          <w:rFonts w:hint="eastAsia"/>
          <w:color w:val="000000"/>
        </w:rPr>
        <w:t>。</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26</w:t>
      </w:r>
      <w:r>
        <w:rPr>
          <w:rFonts w:eastAsia="黑体"/>
          <w:color w:val="000000"/>
        </w:rPr>
        <w:t>　</w:t>
      </w:r>
      <w:r>
        <w:rPr>
          <w:rFonts w:hint="eastAsia"/>
          <w:color w:val="000000"/>
        </w:rPr>
        <w:t>精密</w:t>
      </w:r>
      <w:r>
        <w:rPr>
          <w:rFonts w:ascii="宋体" w:eastAsia="宋体" w:cs="宋体" w:hint="eastAsia"/>
          <w:color w:val="000000"/>
        </w:rPr>
        <w:t>pH试纸（0.5～5.0）</w:t>
      </w:r>
      <w:r>
        <w:rPr>
          <w:rFonts w:hint="eastAsia"/>
          <w:color w:val="000000"/>
        </w:rPr>
        <w:t>。</w:t>
      </w:r>
    </w:p>
    <w:p>
      <w:pPr>
        <w:snapToGrid w:val="0"/>
        <w:rPr>
          <w:color w:val="000000"/>
        </w:rPr>
      </w:pPr>
      <w:r>
        <w:rPr>
          <w:rFonts w:ascii="黑体" w:eastAsia="黑体" w:hint="eastAsia"/>
          <w:color w:val="000000"/>
        </w:rPr>
        <w:t>4.2</w:t>
      </w:r>
      <w:r>
        <w:rPr>
          <w:rFonts w:ascii="黑体" w:eastAsia="黑体"/>
          <w:color w:val="000000"/>
        </w:rPr>
        <w:t>.</w:t>
      </w:r>
      <w:r>
        <w:rPr>
          <w:rFonts w:ascii="黑体" w:eastAsia="黑体" w:hint="eastAsia"/>
          <w:color w:val="000000"/>
        </w:rPr>
        <w:t>27</w:t>
      </w:r>
      <w:r>
        <w:rPr>
          <w:rFonts w:eastAsia="黑体"/>
          <w:color w:val="000000"/>
        </w:rPr>
        <w:t>　</w:t>
      </w:r>
      <w:r>
        <w:rPr>
          <w:rFonts w:hint="eastAsia"/>
          <w:color w:val="000000"/>
        </w:rPr>
        <w:t>甲酚红溶</w:t>
      </w:r>
      <w:r>
        <w:rPr>
          <w:rFonts w:ascii="宋体" w:eastAsia="宋体" w:cs="宋体" w:hint="eastAsia"/>
          <w:color w:val="000000"/>
        </w:rPr>
        <w:t>液（</w:t>
      </w:r>
      <w:r>
        <w:rPr>
          <w:rFonts w:ascii="宋体" w:eastAsia="宋体" w:cs="宋体"/>
          <w:color w:val="000000"/>
        </w:rPr>
        <w:t>2</w:t>
      </w:r>
      <w:r>
        <w:rPr>
          <w:rFonts w:ascii="MS Mincho" w:eastAsia="MS Mincho" w:cs="MS Mincho" w:hint="eastAsia"/>
          <w:color w:val="000000"/>
        </w:rPr>
        <w:t> </w:t>
      </w:r>
      <w:r>
        <w:rPr>
          <w:rFonts w:ascii="宋体" w:eastAsia="宋体" w:cs="宋体"/>
          <w:color w:val="000000"/>
        </w:rPr>
        <w:t>g/L），50%乙醇溶液</w:t>
      </w:r>
      <w:r>
        <w:rPr>
          <w:rFonts w:ascii="宋体" w:eastAsia="宋体" w:cs="宋体" w:hint="eastAsia"/>
          <w:color w:val="000000"/>
        </w:rPr>
        <w:t>。</w:t>
      </w:r>
    </w:p>
    <w:p>
      <w:pPr>
        <w:snapToGrid w:val="0"/>
        <w:rPr>
          <w:rFonts w:ascii="宋体" w:cs="宋体"/>
          <w:color w:val="000000"/>
        </w:rPr>
      </w:pPr>
      <w:r>
        <w:rPr>
          <w:rFonts w:ascii="黑体" w:eastAsia="黑体" w:hint="eastAsia"/>
          <w:color w:val="000000"/>
        </w:rPr>
        <w:t>4</w:t>
      </w:r>
      <w:r>
        <w:rPr>
          <w:rFonts w:ascii="黑体" w:eastAsia="黑体"/>
          <w:color w:val="000000"/>
        </w:rPr>
        <w:t>.</w:t>
      </w:r>
      <w:r>
        <w:rPr>
          <w:rFonts w:ascii="黑体" w:eastAsia="黑体" w:hint="eastAsia"/>
          <w:color w:val="000000"/>
        </w:rPr>
        <w:t>2.28</w:t>
      </w:r>
      <w:r>
        <w:rPr>
          <w:rFonts w:eastAsia="黑体"/>
          <w:color w:val="000000"/>
        </w:rPr>
        <w:t>　</w:t>
      </w:r>
      <w:r>
        <w:rPr>
          <w:rFonts w:hint="eastAsia"/>
          <w:color w:val="000000"/>
        </w:rPr>
        <w:t>钒</w:t>
      </w:r>
      <w:r>
        <w:rPr>
          <w:rFonts w:ascii="宋体" w:cs="宋体" w:hint="eastAsia"/>
          <w:color w:val="000000"/>
          <w:szCs w:val="21"/>
        </w:rPr>
        <w:t>内标溶液：</w:t>
      </w:r>
      <w:r>
        <w:rPr>
          <w:rFonts w:ascii="宋体" w:cs="宋体" w:hint="eastAsia"/>
          <w:color w:val="000000"/>
        </w:rPr>
        <w:t>称取15.435</w:t>
      </w:r>
      <w:r>
        <w:rPr>
          <w:rFonts w:ascii="宋体"/>
          <w:color w:val="000000"/>
        </w:rPr>
        <w:t> </w:t>
      </w:r>
      <w:r>
        <w:rPr>
          <w:rFonts w:ascii="宋体" w:cs="宋体" w:hint="eastAsia"/>
          <w:color w:val="000000"/>
        </w:rPr>
        <w:t>6</w:t>
      </w:r>
      <w:r>
        <w:rPr>
          <w:rFonts w:ascii="宋体"/>
          <w:color w:val="000000"/>
        </w:rPr>
        <w:t> </w:t>
      </w:r>
      <w:r>
        <w:rPr>
          <w:rFonts w:ascii="宋体" w:cs="宋体" w:hint="eastAsia"/>
          <w:color w:val="000000"/>
        </w:rPr>
        <w:t>g已于105</w:t>
      </w:r>
      <w:r>
        <w:rPr>
          <w:rFonts w:ascii="宋体"/>
          <w:color w:val="000000"/>
        </w:rPr>
        <w:t> </w:t>
      </w:r>
      <w:r>
        <w:rPr>
          <w:rFonts w:ascii="宋体" w:hint="eastAsia"/>
          <w:color w:val="000000"/>
        </w:rPr>
        <w:t>℃</w:t>
      </w:r>
      <w:r>
        <w:rPr>
          <w:rFonts w:ascii="宋体" w:cs="宋体" w:hint="eastAsia"/>
          <w:color w:val="000000"/>
        </w:rPr>
        <w:t>烘1</w:t>
      </w:r>
      <w:r>
        <w:rPr>
          <w:rFonts w:ascii="宋体"/>
          <w:color w:val="000000"/>
        </w:rPr>
        <w:t> </w:t>
      </w:r>
      <w:r>
        <w:rPr>
          <w:rFonts w:ascii="宋体" w:cs="宋体" w:hint="eastAsia"/>
          <w:color w:val="000000"/>
        </w:rPr>
        <w:t>h的偏钒酸铵（4.2.1）于400</w:t>
      </w:r>
      <w:r>
        <w:rPr>
          <w:rFonts w:ascii="宋体"/>
          <w:color w:val="000000"/>
        </w:rPr>
        <w:t> </w:t>
      </w:r>
      <w:r>
        <w:rPr>
          <w:rFonts w:ascii="宋体" w:cs="宋体" w:hint="eastAsia"/>
          <w:color w:val="000000"/>
        </w:rPr>
        <w:t>mL烧杯中，加入一定量的水，加热溶解完全，冷却后移入2</w:t>
      </w:r>
      <w:r>
        <w:rPr>
          <w:rFonts w:ascii="宋体"/>
          <w:color w:val="000000"/>
        </w:rPr>
        <w:t> </w:t>
      </w:r>
      <w:r>
        <w:rPr>
          <w:rFonts w:ascii="宋体" w:cs="宋体" w:hint="eastAsia"/>
          <w:color w:val="000000"/>
        </w:rPr>
        <w:t>000</w:t>
      </w:r>
      <w:r>
        <w:rPr>
          <w:rFonts w:ascii="宋体"/>
          <w:color w:val="000000"/>
        </w:rPr>
        <w:t> </w:t>
      </w:r>
      <w:r>
        <w:rPr>
          <w:rFonts w:ascii="宋体" w:cs="宋体" w:hint="eastAsia"/>
          <w:color w:val="000000"/>
        </w:rPr>
        <w:t>mL容量瓶中，加入1</w:t>
      </w:r>
      <w:r>
        <w:rPr>
          <w:rFonts w:ascii="宋体"/>
          <w:color w:val="000000"/>
        </w:rPr>
        <w:t> </w:t>
      </w:r>
      <w:r>
        <w:rPr>
          <w:rFonts w:ascii="宋体" w:cs="宋体" w:hint="eastAsia"/>
          <w:color w:val="000000"/>
        </w:rPr>
        <w:t>500</w:t>
      </w:r>
      <w:r>
        <w:rPr>
          <w:rFonts w:ascii="宋体"/>
          <w:color w:val="000000"/>
        </w:rPr>
        <w:t> </w:t>
      </w:r>
      <w:r>
        <w:rPr>
          <w:rFonts w:ascii="宋体" w:cs="宋体" w:hint="eastAsia"/>
          <w:color w:val="000000"/>
        </w:rPr>
        <w:t>mL水，60</w:t>
      </w:r>
      <w:r>
        <w:rPr>
          <w:rFonts w:ascii="宋体"/>
          <w:color w:val="000000"/>
        </w:rPr>
        <w:t> </w:t>
      </w:r>
      <w:r>
        <w:rPr>
          <w:rFonts w:ascii="宋体" w:cs="宋体" w:hint="eastAsia"/>
          <w:color w:val="000000"/>
        </w:rPr>
        <w:t>mL盐酸（4.2.17），用水稀释至刻度，混匀。此溶液1毫升含6.00</w:t>
      </w:r>
      <w:r>
        <w:rPr>
          <w:rFonts w:ascii="宋体"/>
          <w:color w:val="000000"/>
        </w:rPr>
        <w:t> </w:t>
      </w:r>
      <w:r>
        <w:rPr>
          <w:rFonts w:ascii="宋体" w:cs="宋体" w:hint="eastAsia"/>
          <w:color w:val="000000"/>
        </w:rPr>
        <w:t>mg五氧化二钒。</w:t>
      </w:r>
    </w:p>
    <w:p>
      <w:pPr>
        <w:snapToGrid w:val="0"/>
        <w:rPr>
          <w:rFonts w:ascii="宋体" w:cs="宋体"/>
          <w:color w:val="000000"/>
        </w:rPr>
      </w:pPr>
      <w:r>
        <w:rPr>
          <w:rFonts w:ascii="黑体" w:eastAsia="黑体" w:hint="eastAsia"/>
          <w:color w:val="000000"/>
        </w:rPr>
        <w:t>4.2.29</w:t>
      </w:r>
      <w:r>
        <w:rPr>
          <w:rFonts w:eastAsia="黑体"/>
          <w:color w:val="000000"/>
        </w:rPr>
        <w:t>　</w:t>
      </w:r>
      <w:r>
        <w:rPr>
          <w:rFonts w:cs="宋体" w:hint="eastAsia"/>
          <w:color w:val="000000"/>
          <w:szCs w:val="21"/>
        </w:rPr>
        <w:t>混合稀土标准贮存溶液</w:t>
      </w:r>
      <w:r>
        <w:rPr>
          <w:rFonts w:ascii="宋体" w:cs="宋体" w:hint="eastAsia"/>
          <w:color w:val="000000"/>
          <w:szCs w:val="21"/>
        </w:rPr>
        <w:t>：</w:t>
      </w:r>
      <w:r>
        <w:rPr>
          <w:rFonts w:ascii="宋体" w:cs="宋体" w:hint="eastAsia"/>
          <w:color w:val="000000"/>
        </w:rPr>
        <w:t>分别称取1.000</w:t>
      </w:r>
      <w:r>
        <w:rPr>
          <w:rFonts w:ascii="宋体"/>
          <w:color w:val="000000"/>
        </w:rPr>
        <w:t> </w:t>
      </w:r>
      <w:r>
        <w:rPr>
          <w:rFonts w:ascii="宋体" w:cs="宋体" w:hint="eastAsia"/>
          <w:color w:val="000000"/>
        </w:rPr>
        <w:t>0</w:t>
      </w:r>
      <w:r>
        <w:rPr>
          <w:rFonts w:ascii="宋体"/>
          <w:color w:val="000000"/>
        </w:rPr>
        <w:t> </w:t>
      </w:r>
      <w:r>
        <w:rPr>
          <w:rFonts w:ascii="宋体" w:cs="宋体" w:hint="eastAsia"/>
          <w:color w:val="000000"/>
        </w:rPr>
        <w:t>g各单一稀土氧化物（4.2.2～4.2.16）于500</w:t>
      </w:r>
      <w:r>
        <w:rPr>
          <w:rFonts w:ascii="宋体"/>
          <w:color w:val="000000"/>
        </w:rPr>
        <w:t> </w:t>
      </w:r>
      <w:r>
        <w:rPr>
          <w:rFonts w:ascii="宋体" w:cs="宋体" w:hint="eastAsia"/>
          <w:color w:val="000000"/>
        </w:rPr>
        <w:t>mL烧杯中，用水润湿，加入20</w:t>
      </w:r>
      <w:r>
        <w:rPr>
          <w:rFonts w:ascii="宋体"/>
          <w:color w:val="000000"/>
        </w:rPr>
        <w:t> </w:t>
      </w:r>
      <w:r>
        <w:rPr>
          <w:rFonts w:ascii="宋体" w:cs="宋体" w:hint="eastAsia"/>
          <w:color w:val="000000"/>
        </w:rPr>
        <w:t>mL硝酸（4.2.18），分次加入1</w:t>
      </w:r>
      <w:r>
        <w:rPr>
          <w:rFonts w:ascii="宋体"/>
          <w:color w:val="000000"/>
        </w:rPr>
        <w:t> </w:t>
      </w:r>
      <w:r>
        <w:rPr>
          <w:rFonts w:ascii="宋体" w:cs="宋体" w:hint="eastAsia"/>
          <w:color w:val="000000"/>
        </w:rPr>
        <w:t>mL过氧化氢（4.2.20），于低温分解清亮（不清亮可重复操作），加热浓缩至1</w:t>
      </w:r>
      <w:r>
        <w:rPr>
          <w:rFonts w:ascii="宋体"/>
          <w:color w:val="000000"/>
        </w:rPr>
        <w:t> </w:t>
      </w:r>
      <w:r>
        <w:rPr>
          <w:rFonts w:ascii="宋体" w:cs="宋体" w:hint="eastAsia"/>
          <w:color w:val="000000"/>
        </w:rPr>
        <w:t>mL，加入5</w:t>
      </w:r>
      <w:r>
        <w:rPr>
          <w:rFonts w:ascii="宋体"/>
          <w:color w:val="000000"/>
        </w:rPr>
        <w:t> </w:t>
      </w:r>
      <w:r>
        <w:rPr>
          <w:rFonts w:ascii="宋体" w:cs="宋体" w:hint="eastAsia"/>
          <w:color w:val="000000"/>
        </w:rPr>
        <w:t>mL盐酸（4.2.21），加热浓缩至1</w:t>
      </w:r>
      <w:r>
        <w:rPr>
          <w:rFonts w:ascii="宋体"/>
          <w:color w:val="000000"/>
        </w:rPr>
        <w:t> </w:t>
      </w:r>
      <w:r>
        <w:rPr>
          <w:rFonts w:ascii="宋体" w:cs="宋体" w:hint="eastAsia"/>
          <w:color w:val="000000"/>
        </w:rPr>
        <w:t>mL，冷却后移入200</w:t>
      </w:r>
      <w:r>
        <w:rPr>
          <w:rFonts w:ascii="宋体"/>
          <w:color w:val="000000"/>
        </w:rPr>
        <w:t> </w:t>
      </w:r>
      <w:r>
        <w:rPr>
          <w:rFonts w:ascii="宋体" w:cs="宋体" w:hint="eastAsia"/>
          <w:color w:val="000000"/>
        </w:rPr>
        <w:t>mL容量瓶中，用盐酸（4.2.22）稀释至刻度，混匀，此溶液1</w:t>
      </w:r>
      <w:r>
        <w:rPr>
          <w:rFonts w:ascii="宋体"/>
          <w:color w:val="000000"/>
        </w:rPr>
        <w:t> </w:t>
      </w:r>
      <w:r>
        <w:rPr>
          <w:rFonts w:ascii="宋体" w:cs="宋体" w:hint="eastAsia"/>
          <w:color w:val="000000"/>
        </w:rPr>
        <w:t>mL各含5</w:t>
      </w:r>
      <w:r>
        <w:rPr>
          <w:rFonts w:ascii="宋体"/>
          <w:color w:val="000000"/>
        </w:rPr>
        <w:t> </w:t>
      </w:r>
      <w:r>
        <w:rPr>
          <w:rFonts w:ascii="宋体" w:cs="宋体" w:hint="eastAsia"/>
          <w:color w:val="000000"/>
        </w:rPr>
        <w:t>mg单一稀土氧化物。</w:t>
      </w:r>
    </w:p>
    <w:p>
      <w:pPr>
        <w:snapToGrid w:val="0"/>
        <w:rPr>
          <w:rFonts w:ascii="宋体" w:cs="宋体"/>
          <w:color w:val="000000"/>
          <w:szCs w:val="21"/>
        </w:rPr>
      </w:pPr>
      <w:r>
        <w:rPr>
          <w:rFonts w:ascii="黑体" w:eastAsia="黑体" w:hint="eastAsia"/>
          <w:color w:val="000000"/>
        </w:rPr>
        <w:t>4.2.30</w:t>
      </w:r>
      <w:r>
        <w:rPr>
          <w:rFonts w:eastAsia="黑体"/>
          <w:color w:val="000000"/>
        </w:rPr>
        <w:t>　</w:t>
      </w:r>
      <w:r>
        <w:rPr>
          <w:rFonts w:cs="宋体" w:hint="eastAsia"/>
          <w:color w:val="000000"/>
          <w:szCs w:val="21"/>
        </w:rPr>
        <w:t>镨钕合金火法冶炼回收料稀土标准贮存溶液</w:t>
      </w:r>
      <w:r>
        <w:rPr>
          <w:rFonts w:ascii="宋体" w:cs="宋体" w:hint="eastAsia"/>
          <w:color w:val="000000"/>
          <w:szCs w:val="21"/>
        </w:rPr>
        <w:t>：按照表3要求称取各稀土氧化物、移取混合稀土标准贮存溶液（4.2.29）分别置于6个100</w:t>
      </w:r>
      <w:r>
        <w:rPr>
          <w:rFonts w:ascii="宋体"/>
          <w:color w:val="000000"/>
        </w:rPr>
        <w:t> </w:t>
      </w:r>
      <w:r>
        <w:rPr>
          <w:rFonts w:ascii="宋体" w:cs="宋体" w:hint="eastAsia"/>
          <w:color w:val="000000"/>
          <w:szCs w:val="21"/>
        </w:rPr>
        <w:t>mL烧杯中，加入10</w:t>
      </w:r>
      <w:r>
        <w:rPr>
          <w:rFonts w:ascii="宋体"/>
          <w:color w:val="000000"/>
        </w:rPr>
        <w:t> </w:t>
      </w:r>
      <w:r>
        <w:rPr>
          <w:rFonts w:ascii="宋体" w:cs="宋体" w:hint="eastAsia"/>
          <w:color w:val="000000"/>
          <w:szCs w:val="21"/>
        </w:rPr>
        <w:t>mL盐酸（4.2.21），加入1</w:t>
      </w:r>
      <w:r>
        <w:rPr>
          <w:rFonts w:ascii="宋体"/>
          <w:color w:val="000000"/>
        </w:rPr>
        <w:t> </w:t>
      </w:r>
      <w:r>
        <w:rPr>
          <w:rFonts w:ascii="宋体" w:cs="宋体" w:hint="eastAsia"/>
          <w:color w:val="000000"/>
          <w:szCs w:val="21"/>
        </w:rPr>
        <w:t>mL过氧化氢（4.2.20），于低温分解清亮，冷却后移入50</w:t>
      </w:r>
      <w:r>
        <w:rPr>
          <w:rFonts w:ascii="宋体"/>
          <w:color w:val="000000"/>
        </w:rPr>
        <w:t> </w:t>
      </w:r>
      <w:r>
        <w:rPr>
          <w:rFonts w:ascii="宋体" w:cs="宋体" w:hint="eastAsia"/>
          <w:color w:val="000000"/>
          <w:szCs w:val="21"/>
        </w:rPr>
        <w:t>mL容量瓶中用水稀释至刻度，混匀。</w:t>
      </w:r>
    </w:p>
    <w:p>
      <w:pPr>
        <w:widowControl/>
        <w:autoSpaceDE w:val="0"/>
        <w:autoSpaceDN w:val="0"/>
        <w:spacing w:beforeLines="50" w:before="156" w:afterLines="50" w:after="156"/>
        <w:jc w:val="center"/>
        <w:rPr>
          <w:rFonts w:ascii="黑体" w:eastAsia="黑体" w:cs="宋体"/>
          <w:color w:val="000000"/>
          <w:kern w:val="0"/>
          <w:szCs w:val="21"/>
        </w:rPr>
      </w:pPr>
      <w:r>
        <w:rPr>
          <w:rFonts w:eastAsia="黑体"/>
        </w:rPr>
        <w:t>表3　镨钕合金</w:t>
      </w:r>
      <w:r>
        <w:rPr>
          <w:rFonts w:eastAsia="黑体" w:hint="eastAsia"/>
        </w:rPr>
        <w:t>火法冶炼</w:t>
      </w:r>
      <w:r>
        <w:rPr>
          <w:rFonts w:eastAsia="黑体"/>
        </w:rPr>
        <w:t>回收料</w:t>
      </w:r>
      <w:r>
        <w:rPr>
          <w:rFonts w:eastAsia="黑体" w:hint="eastAsia"/>
        </w:rPr>
        <w:t>稀</w:t>
      </w:r>
      <w:r>
        <w:rPr>
          <w:rFonts w:eastAsia="黑体"/>
        </w:rPr>
        <w:t>土标准贮存溶液</w:t>
      </w:r>
      <w:r>
        <w:rPr>
          <w:rFonts w:eastAsia="黑体" w:hint="eastAsia"/>
        </w:rPr>
        <w:t>配制称取量</w:t>
      </w:r>
      <w:r>
        <w:rPr>
          <w:rFonts w:eastAsia="黑体"/>
        </w:rPr>
        <w:t>和移取</w:t>
      </w:r>
      <w:r>
        <w:rPr>
          <w:rFonts w:eastAsia="黑体" w:hint="eastAsia"/>
        </w:rPr>
        <w:t>体积</w:t>
      </w:r>
    </w:p>
    <w:tbl>
      <w:tblPr>
        <w:jc w:val="center"/>
        <w:tblW w:w="900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0" w:type="dxa"/>
          <w:left w:w="108" w:type="dxa"/>
          <w:bottom w:w="0" w:type="dxa"/>
          <w:right w:w="108" w:type="dxa"/>
        </w:tblCellMar>
      </w:tblPr>
      <w:tblGrid>
        <w:gridCol w:w="798"/>
        <w:gridCol w:w="1641"/>
        <w:gridCol w:w="1641"/>
        <w:gridCol w:w="1641"/>
        <w:gridCol w:w="1641"/>
        <w:gridCol w:w="1642"/>
      </w:tblGrid>
      <w:tr>
        <w:tc>
          <w:tcPr>
            <w:tcW w:w="798" w:type="dxa"/>
            <w:tcBorders>
              <w:bottom w:val="single" w:sz="12"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序号</w:t>
            </w:r>
          </w:p>
        </w:tc>
        <w:tc>
          <w:tcPr>
            <w:tcW w:w="1641" w:type="dxa"/>
            <w:tcBorders>
              <w:left w:val="single" w:sz="8" w:space="0" w:color="auto"/>
              <w:bottom w:val="single" w:sz="12" w:space="0" w:color="auto"/>
              <w:right w:val="single" w:sz="8" w:space="0" w:color="auto"/>
            </w:tcBorders>
            <w:vAlign w:val="center"/>
          </w:tcPr>
          <w:p>
            <w:pPr>
              <w:widowControl/>
              <w:autoSpaceDE w:val="0"/>
              <w:autoSpaceDN w:val="0"/>
              <w:jc w:val="center"/>
              <w:rPr>
                <w:rFonts w:ascii="宋体" w:cs="宋体"/>
                <w:color w:val="000000"/>
                <w:sz w:val="18"/>
                <w:szCs w:val="18"/>
              </w:rPr>
            </w:pPr>
            <w:r>
              <w:rPr>
                <w:rFonts w:ascii="宋体" w:cs="宋体" w:hint="eastAsia"/>
                <w:color w:val="000000"/>
                <w:sz w:val="18"/>
                <w:szCs w:val="18"/>
              </w:rPr>
              <w:t>氧化钕</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（4.2.6）/g</w:t>
            </w:r>
          </w:p>
        </w:tc>
        <w:tc>
          <w:tcPr>
            <w:tcW w:w="1641" w:type="dxa"/>
            <w:tcBorders>
              <w:left w:val="single" w:sz="8" w:space="0" w:color="auto"/>
              <w:bottom w:val="single" w:sz="12"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氧化镨</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（4.2.5）/g</w:t>
            </w:r>
          </w:p>
        </w:tc>
        <w:tc>
          <w:tcPr>
            <w:tcW w:w="1641" w:type="dxa"/>
            <w:tcBorders>
              <w:left w:val="single" w:sz="8" w:space="0" w:color="auto"/>
              <w:bottom w:val="single" w:sz="12"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氧化镧</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（4.2.3）/g</w:t>
            </w:r>
          </w:p>
        </w:tc>
        <w:tc>
          <w:tcPr>
            <w:tcW w:w="1641" w:type="dxa"/>
            <w:tcBorders>
              <w:left w:val="single" w:sz="8" w:space="0" w:color="auto"/>
              <w:bottom w:val="single" w:sz="12"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氧化镝</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（4.2.11）/g</w:t>
            </w:r>
          </w:p>
        </w:tc>
        <w:tc>
          <w:tcPr>
            <w:tcW w:w="1642" w:type="dxa"/>
            <w:tcBorders>
              <w:left w:val="single" w:sz="8" w:space="0" w:color="auto"/>
              <w:bottom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贮存溶液</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（4.2.29）/mL</w:t>
            </w:r>
          </w:p>
        </w:tc>
      </w:tr>
      <w:tr>
        <w:trPr>
          <w:trHeight w:val="260"/>
        </w:trPr>
        <w:tc>
          <w:tcPr>
            <w:tcW w:w="798" w:type="dxa"/>
            <w:tcBorders>
              <w:top w:val="single" w:sz="12" w:space="0" w:color="auto"/>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1</w:t>
            </w:r>
          </w:p>
        </w:tc>
        <w:tc>
          <w:tcPr>
            <w:tcW w:w="1641" w:type="dxa"/>
            <w:tcBorders>
              <w:top w:val="single" w:sz="12" w:space="0" w:color="auto"/>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0.7500</w:t>
            </w:r>
          </w:p>
        </w:tc>
        <w:tc>
          <w:tcPr>
            <w:tcW w:w="1641" w:type="dxa"/>
            <w:tcBorders>
              <w:top w:val="single" w:sz="12" w:space="0" w:color="auto"/>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0.2500</w:t>
            </w:r>
          </w:p>
        </w:tc>
        <w:tc>
          <w:tcPr>
            <w:tcW w:w="1641" w:type="dxa"/>
            <w:tcBorders>
              <w:top w:val="single" w:sz="12" w:space="0" w:color="auto"/>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1" w:type="dxa"/>
            <w:tcBorders>
              <w:top w:val="single" w:sz="12" w:space="0" w:color="auto"/>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2" w:type="dxa"/>
            <w:tcBorders>
              <w:top w:val="single" w:sz="12" w:space="0" w:color="auto"/>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w:t>
            </w:r>
          </w:p>
        </w:tc>
      </w:tr>
      <w:tr>
        <w:tc>
          <w:tcPr>
            <w:tcW w:w="798"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2</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0.8220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0.1480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2"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0.40</w:t>
            </w:r>
          </w:p>
        </w:tc>
      </w:tr>
      <w:tr>
        <w:tc>
          <w:tcPr>
            <w:tcW w:w="798"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3</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0.6950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0.2300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2"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1.00</w:t>
            </w:r>
          </w:p>
        </w:tc>
      </w:tr>
      <w:tr>
        <w:tc>
          <w:tcPr>
            <w:tcW w:w="798"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0.5400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0.3100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2"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2.00</w:t>
            </w:r>
          </w:p>
        </w:tc>
      </w:tr>
      <w:tr>
        <w:tc>
          <w:tcPr>
            <w:tcW w:w="798"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5</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0.6200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0.0800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w:t>
            </w:r>
          </w:p>
        </w:tc>
        <w:tc>
          <w:tcPr>
            <w:tcW w:w="1642"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4.00</w:t>
            </w:r>
          </w:p>
        </w:tc>
      </w:tr>
      <w:tr>
        <w:tc>
          <w:tcPr>
            <w:tcW w:w="798"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6</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0.6000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kern w:val="0"/>
                <w:sz w:val="18"/>
                <w:szCs w:val="18"/>
              </w:rPr>
              <w:t>0.2800</w:t>
            </w:r>
          </w:p>
        </w:tc>
        <w:tc>
          <w:tcPr>
            <w:tcW w:w="1641" w:type="dxa"/>
            <w:tcBorders>
              <w:tl2br w:val="nil"/>
              <w:tr2bl w:val="nil"/>
            </w:tcBorders>
            <w:vAlign w:val="center"/>
          </w:tcPr>
          <w:p>
            <w:pPr>
              <w:widowControl/>
              <w:jc w:val="center"/>
              <w:rPr>
                <w:rFonts w:ascii="宋体" w:cs="宋体"/>
                <w:color w:val="000000"/>
                <w:sz w:val="18"/>
                <w:szCs w:val="18"/>
              </w:rPr>
            </w:pPr>
            <w:r>
              <w:rPr>
                <w:rFonts w:ascii="宋体" w:cs="宋体" w:hint="eastAsia"/>
                <w:color w:val="000000"/>
                <w:sz w:val="18"/>
                <w:szCs w:val="18"/>
              </w:rPr>
              <w:t>0.0700</w:t>
            </w:r>
          </w:p>
        </w:tc>
        <w:tc>
          <w:tcPr>
            <w:tcW w:w="1641"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0.0500</w:t>
            </w:r>
          </w:p>
        </w:tc>
        <w:tc>
          <w:tcPr>
            <w:tcW w:w="1642" w:type="dxa"/>
            <w:tcBorders>
              <w:tl2br w:val="nil"/>
              <w:tr2bl w:val="nil"/>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w:t>
            </w:r>
          </w:p>
        </w:tc>
      </w:tr>
    </w:tbl>
    <w:p>
      <w:pPr>
        <w:snapToGrid w:val="0"/>
        <w:rPr>
          <w:rFonts w:ascii="宋体" w:cs="宋体"/>
          <w:color w:val="000000"/>
          <w:szCs w:val="21"/>
        </w:rPr>
      </w:pPr>
    </w:p>
    <w:p>
      <w:pPr>
        <w:snapToGrid w:val="0"/>
        <w:rPr>
          <w:rFonts w:ascii="宋体" w:cs="宋体"/>
          <w:color w:val="000000"/>
          <w:szCs w:val="21"/>
        </w:rPr>
      </w:pPr>
      <w:r>
        <w:rPr>
          <w:rFonts w:ascii="黑体" w:eastAsia="黑体" w:hint="eastAsia"/>
          <w:color w:val="000000"/>
        </w:rPr>
        <w:t>4.2.31</w:t>
      </w:r>
      <w:r>
        <w:rPr>
          <w:rFonts w:eastAsia="黑体"/>
          <w:color w:val="000000"/>
        </w:rPr>
        <w:t>　</w:t>
      </w:r>
      <w:r>
        <w:rPr>
          <w:rFonts w:cs="宋体" w:hint="eastAsia"/>
          <w:color w:val="000000"/>
          <w:szCs w:val="21"/>
        </w:rPr>
        <w:t>镧铈</w:t>
      </w:r>
      <w:r>
        <w:rPr>
          <w:rFonts w:cs="宋体"/>
          <w:color w:val="000000"/>
          <w:szCs w:val="21"/>
        </w:rPr>
        <w:t>合金</w:t>
      </w:r>
      <w:r>
        <w:rPr>
          <w:rFonts w:cs="宋体" w:hint="eastAsia"/>
          <w:color w:val="000000"/>
          <w:szCs w:val="21"/>
        </w:rPr>
        <w:t>火法冶炼回收料稀土标准贮存溶液</w:t>
      </w:r>
      <w:r>
        <w:rPr>
          <w:rFonts w:ascii="宋体" w:cs="宋体" w:hint="eastAsia"/>
          <w:color w:val="000000"/>
          <w:szCs w:val="21"/>
        </w:rPr>
        <w:t>：按照表4要求称取各稀土氧化物或移取混合稀土标准贮存溶液（4.2.29）分别置于6个100</w:t>
      </w:r>
      <w:r>
        <w:rPr>
          <w:rFonts w:ascii="宋体"/>
          <w:color w:val="000000"/>
        </w:rPr>
        <w:t> </w:t>
      </w:r>
      <w:r>
        <w:rPr>
          <w:rFonts w:ascii="宋体" w:cs="宋体" w:hint="eastAsia"/>
          <w:color w:val="000000"/>
          <w:szCs w:val="21"/>
        </w:rPr>
        <w:t>mL烧杯中，加入10</w:t>
      </w:r>
      <w:r>
        <w:rPr>
          <w:rFonts w:ascii="宋体"/>
          <w:color w:val="000000"/>
        </w:rPr>
        <w:t> </w:t>
      </w:r>
      <w:r>
        <w:rPr>
          <w:rFonts w:ascii="宋体" w:cs="宋体" w:hint="eastAsia"/>
          <w:color w:val="000000"/>
          <w:szCs w:val="21"/>
        </w:rPr>
        <w:t>mL水、10</w:t>
      </w:r>
      <w:r>
        <w:rPr>
          <w:rFonts w:ascii="宋体"/>
          <w:color w:val="000000"/>
        </w:rPr>
        <w:t> </w:t>
      </w:r>
      <w:r>
        <w:rPr>
          <w:rFonts w:ascii="宋体" w:cs="宋体" w:hint="eastAsia"/>
          <w:color w:val="000000"/>
          <w:szCs w:val="21"/>
        </w:rPr>
        <w:t>mL硝酸（4.2.18），加入1</w:t>
      </w:r>
      <w:r>
        <w:rPr>
          <w:rFonts w:ascii="宋体"/>
          <w:color w:val="000000"/>
        </w:rPr>
        <w:t> </w:t>
      </w:r>
      <w:r>
        <w:rPr>
          <w:rFonts w:ascii="宋体" w:cs="宋体" w:hint="eastAsia"/>
          <w:color w:val="000000"/>
          <w:szCs w:val="21"/>
        </w:rPr>
        <w:t>mL过氧化氢（4.2.20），于低温分解清亮，冷却后移入50</w:t>
      </w:r>
      <w:r>
        <w:rPr>
          <w:rFonts w:ascii="宋体"/>
          <w:color w:val="000000"/>
        </w:rPr>
        <w:t> </w:t>
      </w:r>
      <w:r>
        <w:rPr>
          <w:rFonts w:ascii="宋体" w:cs="宋体" w:hint="eastAsia"/>
          <w:color w:val="000000"/>
          <w:szCs w:val="21"/>
        </w:rPr>
        <w:t>mL容量瓶中用水稀释至刻度，混匀。</w:t>
      </w:r>
    </w:p>
    <w:p>
      <w:pPr>
        <w:pStyle w:val="47"/>
        <w:spacing w:beforeLines="50" w:before="156" w:afterLines="50" w:after="156"/>
        <w:ind w:firstLineChars="0" w:firstLine="0"/>
        <w:jc w:val="center"/>
        <w:rPr>
          <w:rFonts w:ascii="Times New Roman" w:eastAsia="黑体" w:hAnsi="Times New Roman"/>
          <w:kern w:val="2"/>
          <w:szCs w:val="24"/>
        </w:rPr>
      </w:pPr>
      <w:r>
        <w:rPr>
          <w:rFonts w:ascii="Times New Roman" w:eastAsia="黑体" w:hAnsi="Times New Roman"/>
          <w:kern w:val="2"/>
          <w:szCs w:val="24"/>
        </w:rPr>
        <w:t>表4　镧铈合金</w:t>
      </w:r>
      <w:r>
        <w:rPr>
          <w:rFonts w:ascii="Times New Roman" w:eastAsia="黑体" w:hAnsi="Times New Roman" w:hint="eastAsia"/>
          <w:kern w:val="2"/>
          <w:szCs w:val="24"/>
        </w:rPr>
        <w:t>火法冶炼</w:t>
      </w:r>
      <w:r>
        <w:rPr>
          <w:rFonts w:ascii="Times New Roman" w:eastAsia="黑体" w:hAnsi="Times New Roman"/>
          <w:kern w:val="2"/>
          <w:szCs w:val="24"/>
        </w:rPr>
        <w:t>回收料</w:t>
      </w:r>
      <w:r>
        <w:rPr>
          <w:rFonts w:ascii="Times New Roman" w:eastAsia="黑体" w:hAnsi="Times New Roman" w:hint="eastAsia"/>
          <w:kern w:val="2"/>
          <w:szCs w:val="24"/>
        </w:rPr>
        <w:t>稀</w:t>
      </w:r>
      <w:r>
        <w:rPr>
          <w:rFonts w:ascii="Times New Roman" w:eastAsia="黑体" w:hAnsi="Times New Roman"/>
          <w:kern w:val="2"/>
          <w:szCs w:val="24"/>
        </w:rPr>
        <w:t>土标准贮存溶液</w:t>
      </w:r>
      <w:r>
        <w:rPr>
          <w:rFonts w:eastAsia="黑体" w:hint="eastAsia"/>
          <w:kern w:val="2"/>
          <w:szCs w:val="24"/>
        </w:rPr>
        <w:t>配制</w:t>
      </w:r>
      <w:r>
        <w:rPr>
          <w:rFonts w:ascii="Times New Roman" w:eastAsia="黑体" w:hAnsi="Times New Roman" w:hint="eastAsia"/>
          <w:kern w:val="2"/>
          <w:szCs w:val="24"/>
        </w:rPr>
        <w:t>称取量</w:t>
      </w:r>
      <w:r>
        <w:rPr>
          <w:rFonts w:ascii="Times New Roman" w:eastAsia="黑体" w:hAnsi="Times New Roman"/>
          <w:kern w:val="2"/>
          <w:szCs w:val="24"/>
        </w:rPr>
        <w:t>和移取</w:t>
      </w:r>
      <w:r>
        <w:rPr>
          <w:rFonts w:eastAsia="黑体" w:hint="eastAsia"/>
          <w:kern w:val="2"/>
          <w:szCs w:val="24"/>
        </w:rPr>
        <w:t>体积</w:t>
      </w:r>
    </w:p>
    <w:tbl>
      <w:tblPr>
        <w:jc w:val="cente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00"/>
        <w:gridCol w:w="982"/>
        <w:gridCol w:w="982"/>
        <w:gridCol w:w="982"/>
        <w:gridCol w:w="982"/>
        <w:gridCol w:w="982"/>
        <w:gridCol w:w="982"/>
        <w:gridCol w:w="982"/>
        <w:gridCol w:w="982"/>
        <w:gridCol w:w="983"/>
      </w:tblGrid>
      <w:tr>
        <w:trPr>
          <w:trHeight w:val="708"/>
        </w:trPr>
        <w:tc>
          <w:tcPr>
            <w:tcW w:w="300" w:type="dxa"/>
            <w:tcBorders>
              <w:top w:val="single" w:sz="12"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序号</w:t>
            </w:r>
          </w:p>
        </w:tc>
        <w:tc>
          <w:tcPr>
            <w:tcW w:w="98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氧化镧（4.2.3）</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/g</w:t>
            </w:r>
          </w:p>
        </w:tc>
        <w:tc>
          <w:tcPr>
            <w:tcW w:w="98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氧化铈</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（4.2.4）</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/g</w:t>
            </w:r>
          </w:p>
        </w:tc>
        <w:tc>
          <w:tcPr>
            <w:tcW w:w="98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氧化镨</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（4.2.5）</w:t>
            </w:r>
          </w:p>
          <w:p>
            <w:pPr>
              <w:widowControl/>
              <w:autoSpaceDE w:val="0"/>
              <w:autoSpaceDN w:val="0"/>
              <w:jc w:val="center"/>
              <w:rPr>
                <w:rFonts w:ascii="宋体" w:cs="宋体"/>
                <w:color w:val="000000"/>
                <w:sz w:val="18"/>
                <w:szCs w:val="18"/>
              </w:rPr>
            </w:pPr>
            <w:r>
              <w:rPr>
                <w:rFonts w:ascii="宋体" w:cs="宋体" w:hint="eastAsia"/>
                <w:color w:val="000000"/>
                <w:sz w:val="18"/>
                <w:szCs w:val="18"/>
              </w:rPr>
              <w:t>/g</w:t>
            </w:r>
          </w:p>
        </w:tc>
        <w:tc>
          <w:tcPr>
            <w:tcW w:w="98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sz w:val="18"/>
                <w:szCs w:val="18"/>
              </w:rPr>
            </w:pPr>
            <w:r>
              <w:rPr>
                <w:rFonts w:ascii="宋体" w:cs="宋体" w:hint="eastAsia"/>
                <w:color w:val="000000"/>
                <w:sz w:val="18"/>
                <w:szCs w:val="18"/>
              </w:rPr>
              <w:t>氧化钕</w:t>
            </w:r>
          </w:p>
          <w:p>
            <w:pPr>
              <w:widowControl/>
              <w:autoSpaceDE w:val="0"/>
              <w:autoSpaceDN w:val="0"/>
              <w:jc w:val="center"/>
              <w:rPr>
                <w:rFonts w:ascii="宋体" w:cs="宋体"/>
                <w:color w:val="000000"/>
                <w:sz w:val="18"/>
                <w:szCs w:val="18"/>
              </w:rPr>
            </w:pPr>
            <w:r>
              <w:rPr>
                <w:rFonts w:ascii="宋体" w:cs="宋体" w:hint="eastAsia"/>
                <w:color w:val="000000"/>
                <w:sz w:val="18"/>
                <w:szCs w:val="18"/>
              </w:rPr>
              <w:t>（4.2.6）</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/g</w:t>
            </w:r>
          </w:p>
        </w:tc>
        <w:tc>
          <w:tcPr>
            <w:tcW w:w="98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氧化钐</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（4.2.7）</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/g</w:t>
            </w:r>
          </w:p>
        </w:tc>
        <w:tc>
          <w:tcPr>
            <w:tcW w:w="98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sz w:val="18"/>
                <w:szCs w:val="18"/>
              </w:rPr>
            </w:pPr>
            <w:r>
              <w:rPr>
                <w:rFonts w:ascii="宋体" w:cs="宋体" w:hint="eastAsia"/>
                <w:color w:val="000000"/>
                <w:sz w:val="18"/>
                <w:szCs w:val="18"/>
              </w:rPr>
              <w:t>氧化钆</w:t>
            </w:r>
          </w:p>
          <w:p>
            <w:pPr>
              <w:widowControl/>
              <w:autoSpaceDE w:val="0"/>
              <w:autoSpaceDN w:val="0"/>
              <w:jc w:val="center"/>
              <w:rPr>
                <w:rFonts w:ascii="宋体" w:cs="宋体"/>
                <w:color w:val="000000"/>
                <w:sz w:val="18"/>
                <w:szCs w:val="18"/>
              </w:rPr>
            </w:pPr>
            <w:r>
              <w:rPr>
                <w:rFonts w:ascii="宋体" w:cs="宋体" w:hint="eastAsia"/>
                <w:color w:val="000000"/>
                <w:sz w:val="18"/>
                <w:szCs w:val="18"/>
              </w:rPr>
              <w:t>（4.2.9）</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/g</w:t>
            </w:r>
          </w:p>
        </w:tc>
        <w:tc>
          <w:tcPr>
            <w:tcW w:w="98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氧化镝</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（4.2.11）</w:t>
            </w:r>
            <w:r>
              <w:rPr>
                <w:rFonts w:ascii="宋体" w:cs="宋体" w:hint="eastAsia"/>
                <w:color w:val="000000"/>
                <w:sz w:val="18"/>
                <w:szCs w:val="18"/>
              </w:rPr>
              <w:t>/g</w:t>
            </w:r>
          </w:p>
        </w:tc>
        <w:tc>
          <w:tcPr>
            <w:tcW w:w="98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氧化钬</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（4.2.12）</w:t>
            </w:r>
            <w:r>
              <w:rPr>
                <w:rFonts w:ascii="宋体" w:cs="宋体" w:hint="eastAsia"/>
                <w:color w:val="000000"/>
                <w:sz w:val="18"/>
                <w:szCs w:val="18"/>
              </w:rPr>
              <w:t>/g</w:t>
            </w:r>
          </w:p>
        </w:tc>
        <w:tc>
          <w:tcPr>
            <w:tcW w:w="983" w:type="dxa"/>
            <w:tcBorders>
              <w:top w:val="single" w:sz="12"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贮存溶液</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（4.2.29）</w:t>
            </w:r>
            <w:r>
              <w:rPr>
                <w:rFonts w:ascii="宋体" w:cs="宋体" w:hint="eastAsia"/>
                <w:color w:val="000000"/>
                <w:sz w:val="18"/>
                <w:szCs w:val="18"/>
              </w:rPr>
              <w:t>/mL</w:t>
            </w:r>
          </w:p>
        </w:tc>
      </w:tr>
      <w:tr>
        <w:tc>
          <w:tcPr>
            <w:tcW w:w="300" w:type="dxa"/>
            <w:tcBorders>
              <w:top w:val="single" w:sz="12"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1</w:t>
            </w:r>
          </w:p>
        </w:tc>
        <w:tc>
          <w:tcPr>
            <w:tcW w:w="982"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0.3500 </w:t>
            </w:r>
          </w:p>
        </w:tc>
        <w:tc>
          <w:tcPr>
            <w:tcW w:w="982"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0.6500 </w:t>
            </w:r>
          </w:p>
        </w:tc>
        <w:tc>
          <w:tcPr>
            <w:tcW w:w="98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3" w:type="dxa"/>
            <w:tcBorders>
              <w:top w:val="single" w:sz="12"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w:t>
            </w:r>
          </w:p>
        </w:tc>
      </w:tr>
      <w:tr>
        <w:tc>
          <w:tcPr>
            <w:tcW w:w="300"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2</w:t>
            </w:r>
          </w:p>
        </w:tc>
        <w:tc>
          <w:tcPr>
            <w:tcW w:w="98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0.1720 </w:t>
            </w:r>
          </w:p>
        </w:tc>
        <w:tc>
          <w:tcPr>
            <w:tcW w:w="98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0.7980 </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0.40</w:t>
            </w:r>
          </w:p>
        </w:tc>
      </w:tr>
      <w:tr>
        <w:tc>
          <w:tcPr>
            <w:tcW w:w="300"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3</w:t>
            </w:r>
          </w:p>
        </w:tc>
        <w:tc>
          <w:tcPr>
            <w:tcW w:w="98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0.4300 </w:t>
            </w:r>
          </w:p>
        </w:tc>
        <w:tc>
          <w:tcPr>
            <w:tcW w:w="98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0.4950 </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1.00</w:t>
            </w:r>
          </w:p>
        </w:tc>
      </w:tr>
      <w:tr>
        <w:tc>
          <w:tcPr>
            <w:tcW w:w="300"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w:t>
            </w:r>
          </w:p>
        </w:tc>
        <w:tc>
          <w:tcPr>
            <w:tcW w:w="98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0.6600 </w:t>
            </w:r>
          </w:p>
        </w:tc>
        <w:tc>
          <w:tcPr>
            <w:tcW w:w="98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0.1900 </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2.00</w:t>
            </w:r>
          </w:p>
        </w:tc>
      </w:tr>
      <w:tr>
        <w:tc>
          <w:tcPr>
            <w:tcW w:w="300"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5</w:t>
            </w:r>
          </w:p>
        </w:tc>
        <w:tc>
          <w:tcPr>
            <w:tcW w:w="98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0.4700 </w:t>
            </w:r>
          </w:p>
        </w:tc>
        <w:tc>
          <w:tcPr>
            <w:tcW w:w="98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0.2300 </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98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4.00</w:t>
            </w:r>
          </w:p>
        </w:tc>
      </w:tr>
      <w:tr>
        <w:tc>
          <w:tcPr>
            <w:tcW w:w="300" w:type="dxa"/>
            <w:tcBorders>
              <w:top w:val="single" w:sz="8"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6</w:t>
            </w:r>
          </w:p>
        </w:tc>
        <w:tc>
          <w:tcPr>
            <w:tcW w:w="982"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0.5500 </w:t>
            </w:r>
          </w:p>
        </w:tc>
        <w:tc>
          <w:tcPr>
            <w:tcW w:w="982"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0.1500 </w:t>
            </w:r>
          </w:p>
        </w:tc>
        <w:tc>
          <w:tcPr>
            <w:tcW w:w="98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98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98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98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98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98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983" w:type="dxa"/>
            <w:tcBorders>
              <w:top w:val="single" w:sz="8"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w:t>
            </w:r>
          </w:p>
        </w:tc>
      </w:tr>
    </w:tbl>
    <w:p>
      <w:pPr>
        <w:snapToGrid w:val="0"/>
        <w:rPr>
          <w:rFonts w:ascii="宋体" w:cs="宋体"/>
          <w:color w:val="000000"/>
          <w:szCs w:val="21"/>
        </w:rPr>
      </w:pPr>
    </w:p>
    <w:p>
      <w:pPr>
        <w:snapToGrid w:val="0"/>
        <w:rPr>
          <w:rFonts w:ascii="宋体" w:cs="宋体"/>
          <w:color w:val="000000"/>
          <w:szCs w:val="21"/>
        </w:rPr>
      </w:pPr>
      <w:r>
        <w:rPr>
          <w:rFonts w:ascii="黑体" w:eastAsia="黑体" w:hint="eastAsia"/>
          <w:color w:val="000000"/>
        </w:rPr>
        <w:t>4.2.32</w:t>
      </w:r>
      <w:r>
        <w:rPr>
          <w:rFonts w:eastAsia="黑体"/>
          <w:color w:val="000000"/>
        </w:rPr>
        <w:t>　</w:t>
      </w:r>
      <w:r>
        <w:rPr>
          <w:rFonts w:cs="宋体" w:hint="eastAsia"/>
          <w:color w:val="000000"/>
          <w:szCs w:val="21"/>
        </w:rPr>
        <w:t>钆</w:t>
      </w:r>
      <w:r>
        <w:rPr>
          <w:rFonts w:cs="宋体"/>
          <w:color w:val="000000"/>
          <w:szCs w:val="21"/>
        </w:rPr>
        <w:t>铁合金</w:t>
      </w:r>
      <w:r>
        <w:rPr>
          <w:rFonts w:cs="宋体" w:hint="eastAsia"/>
          <w:color w:val="000000"/>
          <w:szCs w:val="21"/>
        </w:rPr>
        <w:t>火法冶炼回收料稀土标准贮存溶液</w:t>
      </w:r>
      <w:r>
        <w:rPr>
          <w:rFonts w:ascii="宋体" w:cs="宋体" w:hint="eastAsia"/>
          <w:color w:val="000000"/>
          <w:szCs w:val="21"/>
        </w:rPr>
        <w:t>：按照表5要求称取各稀土氧化物或移取混合稀土标准贮存溶液（4.2.29）分别置于6个100</w:t>
      </w:r>
      <w:r>
        <w:rPr>
          <w:rFonts w:ascii="宋体"/>
          <w:color w:val="000000"/>
        </w:rPr>
        <w:t> </w:t>
      </w:r>
      <w:r>
        <w:rPr>
          <w:rFonts w:ascii="宋体" w:cs="宋体" w:hint="eastAsia"/>
          <w:color w:val="000000"/>
          <w:szCs w:val="21"/>
        </w:rPr>
        <w:t>mL烧杯中，加入10</w:t>
      </w:r>
      <w:r>
        <w:rPr>
          <w:rFonts w:ascii="宋体"/>
          <w:color w:val="000000"/>
        </w:rPr>
        <w:t> </w:t>
      </w:r>
      <w:r>
        <w:rPr>
          <w:rFonts w:ascii="宋体" w:cs="宋体" w:hint="eastAsia"/>
          <w:color w:val="000000"/>
          <w:szCs w:val="21"/>
        </w:rPr>
        <w:t>mL盐酸（4.2.21），加入1</w:t>
      </w:r>
      <w:r>
        <w:rPr>
          <w:rFonts w:ascii="宋体"/>
          <w:color w:val="000000"/>
        </w:rPr>
        <w:t> </w:t>
      </w:r>
      <w:r>
        <w:rPr>
          <w:rFonts w:ascii="宋体" w:cs="宋体" w:hint="eastAsia"/>
          <w:color w:val="000000"/>
          <w:szCs w:val="21"/>
        </w:rPr>
        <w:t>mL过氧化氢（4.2.20），于低温分解清亮，冷却后移入50</w:t>
      </w:r>
      <w:r>
        <w:rPr>
          <w:rFonts w:ascii="宋体"/>
          <w:color w:val="000000"/>
        </w:rPr>
        <w:t> </w:t>
      </w:r>
      <w:r>
        <w:rPr>
          <w:rFonts w:ascii="宋体" w:cs="宋体" w:hint="eastAsia"/>
          <w:color w:val="000000"/>
          <w:szCs w:val="21"/>
        </w:rPr>
        <w:t>mL容量瓶中用水稀释至刻度，混匀。</w:t>
      </w:r>
    </w:p>
    <w:p>
      <w:pPr>
        <w:pStyle w:val="47"/>
        <w:spacing w:beforeLines="50" w:before="156" w:afterLines="50" w:after="156"/>
        <w:ind w:firstLineChars="0" w:firstLine="0"/>
        <w:jc w:val="center"/>
        <w:rPr>
          <w:rFonts w:ascii="Times New Roman" w:eastAsia="黑体" w:hAnsi="Times New Roman"/>
          <w:kern w:val="2"/>
          <w:szCs w:val="24"/>
        </w:rPr>
      </w:pPr>
      <w:r>
        <w:rPr>
          <w:rFonts w:ascii="Times New Roman" w:eastAsia="黑体" w:hAnsi="Times New Roman"/>
          <w:kern w:val="2"/>
          <w:szCs w:val="24"/>
        </w:rPr>
        <w:t>表</w:t>
      </w:r>
      <w:r>
        <w:rPr>
          <w:rFonts w:ascii="Times New Roman" w:eastAsia="黑体" w:hAnsi="Times New Roman" w:hint="eastAsia"/>
          <w:kern w:val="2"/>
          <w:szCs w:val="24"/>
        </w:rPr>
        <w:t>5</w:t>
      </w:r>
      <w:r>
        <w:rPr>
          <w:rFonts w:ascii="Times New Roman" w:eastAsia="黑体" w:hAnsi="Times New Roman"/>
          <w:kern w:val="2"/>
          <w:szCs w:val="24"/>
        </w:rPr>
        <w:t>　钆铁合金</w:t>
      </w:r>
      <w:r>
        <w:rPr>
          <w:rFonts w:ascii="Times New Roman" w:eastAsia="黑体" w:hAnsi="Times New Roman" w:hint="eastAsia"/>
          <w:kern w:val="2"/>
          <w:szCs w:val="24"/>
        </w:rPr>
        <w:t>火法冶炼</w:t>
      </w:r>
      <w:r>
        <w:rPr>
          <w:rFonts w:ascii="Times New Roman" w:eastAsia="黑体" w:hAnsi="Times New Roman"/>
          <w:kern w:val="2"/>
          <w:szCs w:val="24"/>
        </w:rPr>
        <w:t>回收料</w:t>
      </w:r>
      <w:r>
        <w:rPr>
          <w:rFonts w:ascii="Times New Roman" w:eastAsia="黑体" w:hAnsi="Times New Roman" w:hint="eastAsia"/>
          <w:kern w:val="2"/>
          <w:szCs w:val="24"/>
        </w:rPr>
        <w:t>稀</w:t>
      </w:r>
      <w:r>
        <w:rPr>
          <w:rFonts w:ascii="Times New Roman" w:eastAsia="黑体" w:hAnsi="Times New Roman"/>
          <w:kern w:val="2"/>
          <w:szCs w:val="24"/>
        </w:rPr>
        <w:t>土标准贮存溶液</w:t>
      </w:r>
      <w:r>
        <w:rPr>
          <w:rFonts w:eastAsia="黑体" w:hint="eastAsia"/>
          <w:kern w:val="2"/>
          <w:szCs w:val="24"/>
        </w:rPr>
        <w:t>配制</w:t>
      </w:r>
      <w:r>
        <w:rPr>
          <w:rFonts w:ascii="Times New Roman" w:eastAsia="黑体" w:hAnsi="Times New Roman" w:hint="eastAsia"/>
          <w:kern w:val="2"/>
          <w:szCs w:val="24"/>
        </w:rPr>
        <w:t>称取量</w:t>
      </w:r>
      <w:r>
        <w:rPr>
          <w:rFonts w:ascii="Times New Roman" w:eastAsia="黑体" w:hAnsi="Times New Roman"/>
          <w:kern w:val="2"/>
          <w:szCs w:val="24"/>
        </w:rPr>
        <w:t>和移取</w:t>
      </w:r>
      <w:r>
        <w:rPr>
          <w:rFonts w:eastAsia="黑体" w:hint="eastAsia"/>
          <w:kern w:val="2"/>
          <w:szCs w:val="24"/>
        </w:rPr>
        <w:t>体积</w:t>
      </w:r>
    </w:p>
    <w:tbl>
      <w:tblPr>
        <w:jc w:val="cent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98"/>
        <w:gridCol w:w="1172"/>
        <w:gridCol w:w="1172"/>
        <w:gridCol w:w="1172"/>
        <w:gridCol w:w="1172"/>
        <w:gridCol w:w="1172"/>
        <w:gridCol w:w="1172"/>
        <w:gridCol w:w="1174"/>
      </w:tblGrid>
      <w:tr>
        <w:tc>
          <w:tcPr>
            <w:tcW w:w="798" w:type="dxa"/>
            <w:tcBorders>
              <w:top w:val="single" w:sz="12"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序号</w:t>
            </w:r>
          </w:p>
        </w:tc>
        <w:tc>
          <w:tcPr>
            <w:tcW w:w="117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sz w:val="18"/>
                <w:szCs w:val="18"/>
              </w:rPr>
            </w:pPr>
            <w:r>
              <w:rPr>
                <w:rFonts w:ascii="宋体" w:cs="宋体" w:hint="eastAsia"/>
                <w:color w:val="000000"/>
                <w:sz w:val="18"/>
                <w:szCs w:val="18"/>
              </w:rPr>
              <w:t>氧化钆</w:t>
            </w:r>
          </w:p>
          <w:p>
            <w:pPr>
              <w:widowControl/>
              <w:autoSpaceDE w:val="0"/>
              <w:autoSpaceDN w:val="0"/>
              <w:jc w:val="center"/>
              <w:rPr>
                <w:rFonts w:ascii="宋体" w:cs="宋体"/>
                <w:color w:val="000000"/>
                <w:sz w:val="18"/>
                <w:szCs w:val="18"/>
              </w:rPr>
            </w:pPr>
            <w:r>
              <w:rPr>
                <w:rFonts w:ascii="宋体" w:cs="宋体" w:hint="eastAsia"/>
                <w:color w:val="000000"/>
                <w:sz w:val="18"/>
                <w:szCs w:val="18"/>
              </w:rPr>
              <w:t>（4.2.9）</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/g</w:t>
            </w:r>
          </w:p>
        </w:tc>
        <w:tc>
          <w:tcPr>
            <w:tcW w:w="117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氧化镧</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（4.2.3）</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/g</w:t>
            </w:r>
          </w:p>
        </w:tc>
        <w:tc>
          <w:tcPr>
            <w:tcW w:w="117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氧化镨</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（4.2.5）</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/g</w:t>
            </w:r>
          </w:p>
        </w:tc>
        <w:tc>
          <w:tcPr>
            <w:tcW w:w="117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sz w:val="18"/>
                <w:szCs w:val="18"/>
              </w:rPr>
            </w:pPr>
            <w:r>
              <w:rPr>
                <w:rFonts w:ascii="宋体" w:cs="宋体" w:hint="eastAsia"/>
                <w:color w:val="000000"/>
                <w:sz w:val="18"/>
                <w:szCs w:val="18"/>
              </w:rPr>
              <w:t>氧化钕</w:t>
            </w:r>
          </w:p>
          <w:p>
            <w:pPr>
              <w:widowControl/>
              <w:autoSpaceDE w:val="0"/>
              <w:autoSpaceDN w:val="0"/>
              <w:jc w:val="center"/>
              <w:rPr>
                <w:rFonts w:ascii="宋体" w:cs="宋体"/>
                <w:color w:val="000000"/>
                <w:sz w:val="18"/>
                <w:szCs w:val="18"/>
              </w:rPr>
            </w:pPr>
            <w:r>
              <w:rPr>
                <w:rFonts w:ascii="宋体" w:cs="宋体" w:hint="eastAsia"/>
                <w:color w:val="000000"/>
                <w:sz w:val="18"/>
                <w:szCs w:val="18"/>
              </w:rPr>
              <w:t>（4.2.6）</w:t>
            </w:r>
          </w:p>
          <w:p>
            <w:pPr>
              <w:widowControl/>
              <w:autoSpaceDE w:val="0"/>
              <w:autoSpaceDN w:val="0"/>
              <w:jc w:val="center"/>
              <w:rPr>
                <w:rFonts w:ascii="宋体" w:cs="宋体"/>
                <w:color w:val="000000"/>
                <w:kern w:val="0"/>
                <w:sz w:val="18"/>
                <w:szCs w:val="18"/>
              </w:rPr>
            </w:pPr>
            <w:r>
              <w:rPr>
                <w:rFonts w:ascii="宋体" w:cs="宋体" w:hint="eastAsia"/>
                <w:color w:val="000000"/>
                <w:sz w:val="18"/>
                <w:szCs w:val="18"/>
              </w:rPr>
              <w:t>/g</w:t>
            </w:r>
          </w:p>
        </w:tc>
        <w:tc>
          <w:tcPr>
            <w:tcW w:w="117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氧化镝</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（4.2.11）</w:t>
            </w:r>
            <w:r>
              <w:rPr>
                <w:rFonts w:ascii="宋体" w:cs="宋体" w:hint="eastAsia"/>
                <w:color w:val="000000"/>
                <w:sz w:val="18"/>
                <w:szCs w:val="18"/>
              </w:rPr>
              <w:t>/g</w:t>
            </w:r>
          </w:p>
        </w:tc>
        <w:tc>
          <w:tcPr>
            <w:tcW w:w="1172"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氧化钬</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（4.2.12）</w:t>
            </w:r>
            <w:r>
              <w:rPr>
                <w:rFonts w:ascii="宋体" w:cs="宋体" w:hint="eastAsia"/>
                <w:color w:val="000000"/>
                <w:sz w:val="18"/>
                <w:szCs w:val="18"/>
              </w:rPr>
              <w:t>/g</w:t>
            </w:r>
          </w:p>
        </w:tc>
        <w:tc>
          <w:tcPr>
            <w:tcW w:w="1174" w:type="dxa"/>
            <w:tcBorders>
              <w:top w:val="single" w:sz="12"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贮存溶液</w:t>
            </w:r>
          </w:p>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（4.2.29）</w:t>
            </w:r>
            <w:r>
              <w:rPr>
                <w:rFonts w:ascii="宋体" w:cs="宋体" w:hint="eastAsia"/>
                <w:color w:val="000000"/>
                <w:sz w:val="18"/>
                <w:szCs w:val="18"/>
              </w:rPr>
              <w:t>/mL</w:t>
            </w:r>
          </w:p>
        </w:tc>
      </w:tr>
      <w:tr>
        <w:tc>
          <w:tcPr>
            <w:tcW w:w="798" w:type="dxa"/>
            <w:tcBorders>
              <w:top w:val="single" w:sz="12"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1</w:t>
            </w:r>
          </w:p>
        </w:tc>
        <w:tc>
          <w:tcPr>
            <w:tcW w:w="1172"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1.0000</w:t>
            </w:r>
          </w:p>
        </w:tc>
        <w:tc>
          <w:tcPr>
            <w:tcW w:w="117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12"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4" w:type="dxa"/>
            <w:tcBorders>
              <w:top w:val="single" w:sz="12"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w:t>
            </w:r>
          </w:p>
        </w:tc>
      </w:tr>
      <w:tr>
        <w:tc>
          <w:tcPr>
            <w:tcW w:w="79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2</w:t>
            </w:r>
          </w:p>
        </w:tc>
        <w:tc>
          <w:tcPr>
            <w:tcW w:w="117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0.9700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4"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0.40</w:t>
            </w:r>
          </w:p>
        </w:tc>
      </w:tr>
      <w:tr>
        <w:tc>
          <w:tcPr>
            <w:tcW w:w="79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3</w:t>
            </w:r>
          </w:p>
        </w:tc>
        <w:tc>
          <w:tcPr>
            <w:tcW w:w="117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0.9250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4"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1.00</w:t>
            </w:r>
          </w:p>
        </w:tc>
      </w:tr>
      <w:tr>
        <w:tc>
          <w:tcPr>
            <w:tcW w:w="79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4</w:t>
            </w:r>
          </w:p>
        </w:tc>
        <w:tc>
          <w:tcPr>
            <w:tcW w:w="117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0.8500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4"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2.00</w:t>
            </w:r>
          </w:p>
        </w:tc>
      </w:tr>
      <w:tr>
        <w:tc>
          <w:tcPr>
            <w:tcW w:w="79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5</w:t>
            </w:r>
          </w:p>
        </w:tc>
        <w:tc>
          <w:tcPr>
            <w:tcW w:w="117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0.6250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2" w:type="dxa"/>
            <w:tcBorders>
              <w:top w:val="single" w:sz="8" w:space="0" w:color="auto"/>
              <w:left w:val="single" w:sz="8" w:space="0" w:color="auto"/>
              <w:bottom w:val="single" w:sz="8" w:space="0" w:color="auto"/>
              <w:right w:val="single" w:sz="8"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174"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5.00</w:t>
            </w:r>
          </w:p>
        </w:tc>
      </w:tr>
      <w:tr>
        <w:tc>
          <w:tcPr>
            <w:tcW w:w="798" w:type="dxa"/>
            <w:tcBorders>
              <w:top w:val="single" w:sz="8"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6</w:t>
            </w:r>
          </w:p>
        </w:tc>
        <w:tc>
          <w:tcPr>
            <w:tcW w:w="1172"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0.7500</w:t>
            </w:r>
          </w:p>
        </w:tc>
        <w:tc>
          <w:tcPr>
            <w:tcW w:w="11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11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11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11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11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1174" w:type="dxa"/>
            <w:tcBorders>
              <w:top w:val="single" w:sz="8"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color w:val="000000"/>
                <w:kern w:val="0"/>
                <w:sz w:val="18"/>
                <w:szCs w:val="18"/>
              </w:rPr>
            </w:pPr>
            <w:r>
              <w:rPr>
                <w:rFonts w:ascii="宋体" w:cs="宋体" w:hint="eastAsia"/>
                <w:color w:val="000000"/>
                <w:kern w:val="0"/>
                <w:sz w:val="18"/>
                <w:szCs w:val="18"/>
              </w:rPr>
              <w:t>0</w:t>
            </w:r>
          </w:p>
        </w:tc>
      </w:tr>
    </w:tbl>
    <w:p>
      <w:pPr>
        <w:snapToGrid w:val="0"/>
        <w:rPr>
          <w:rFonts w:ascii="黑体" w:eastAsia="黑体"/>
          <w:color w:val="000000"/>
        </w:rPr>
      </w:pPr>
    </w:p>
    <w:p>
      <w:pPr>
        <w:snapToGrid w:val="0"/>
        <w:rPr>
          <w:rFonts w:ascii="宋体" w:cs="宋体"/>
          <w:color w:val="000000"/>
          <w:szCs w:val="21"/>
        </w:rPr>
      </w:pPr>
      <w:r>
        <w:rPr>
          <w:rFonts w:ascii="黑体" w:eastAsia="黑体" w:hint="eastAsia"/>
          <w:color w:val="000000"/>
        </w:rPr>
        <w:t>4.2.33</w:t>
      </w:r>
      <w:r>
        <w:rPr>
          <w:rFonts w:eastAsia="黑体"/>
          <w:color w:val="000000"/>
        </w:rPr>
        <w:t>　</w:t>
      </w:r>
      <w:r>
        <w:rPr>
          <w:rFonts w:cs="宋体" w:hint="eastAsia"/>
          <w:color w:val="000000"/>
          <w:szCs w:val="21"/>
        </w:rPr>
        <w:t>镝</w:t>
      </w:r>
      <w:r>
        <w:rPr>
          <w:rFonts w:cs="宋体"/>
          <w:color w:val="000000"/>
          <w:szCs w:val="21"/>
        </w:rPr>
        <w:t>铁合金</w:t>
      </w:r>
      <w:r>
        <w:rPr>
          <w:rFonts w:cs="宋体" w:hint="eastAsia"/>
          <w:color w:val="000000"/>
          <w:szCs w:val="21"/>
        </w:rPr>
        <w:t>火法冶炼回收料土标准贮存溶液</w:t>
      </w:r>
      <w:r>
        <w:rPr>
          <w:rFonts w:ascii="宋体" w:cs="宋体" w:hint="eastAsia"/>
          <w:color w:val="000000"/>
          <w:szCs w:val="21"/>
        </w:rPr>
        <w:t>：按照表6要求称取各稀土氧化物或移取混合稀土标准贮存溶液（4.2.29）分别于6个100</w:t>
      </w:r>
      <w:r>
        <w:rPr>
          <w:rFonts w:ascii="宋体"/>
          <w:color w:val="000000"/>
        </w:rPr>
        <w:t> </w:t>
      </w:r>
      <w:r>
        <w:rPr>
          <w:rFonts w:ascii="宋体" w:cs="宋体" w:hint="eastAsia"/>
          <w:color w:val="000000"/>
          <w:szCs w:val="21"/>
        </w:rPr>
        <w:t>mL烧杯中，加入10</w:t>
      </w:r>
      <w:r>
        <w:rPr>
          <w:rFonts w:ascii="宋体"/>
          <w:color w:val="000000"/>
        </w:rPr>
        <w:t> </w:t>
      </w:r>
      <w:r>
        <w:rPr>
          <w:rFonts w:ascii="宋体" w:cs="宋体" w:hint="eastAsia"/>
          <w:color w:val="000000"/>
          <w:szCs w:val="21"/>
        </w:rPr>
        <w:t>mL盐酸（4.2.21），加入1</w:t>
      </w:r>
      <w:r>
        <w:rPr>
          <w:rFonts w:ascii="宋体"/>
          <w:color w:val="000000"/>
        </w:rPr>
        <w:t> </w:t>
      </w:r>
      <w:r>
        <w:rPr>
          <w:rFonts w:ascii="宋体" w:cs="宋体" w:hint="eastAsia"/>
          <w:color w:val="000000"/>
          <w:szCs w:val="21"/>
        </w:rPr>
        <w:t>mL过氧化氢（4.2.20），于低温分解清亮，冷却后移入50</w:t>
      </w:r>
      <w:r>
        <w:rPr>
          <w:rFonts w:ascii="宋体"/>
          <w:color w:val="000000"/>
        </w:rPr>
        <w:t> </w:t>
      </w:r>
      <w:r>
        <w:rPr>
          <w:rFonts w:ascii="宋体" w:cs="宋体" w:hint="eastAsia"/>
          <w:color w:val="000000"/>
          <w:szCs w:val="21"/>
        </w:rPr>
        <w:t>mL容量瓶中用水稀释至刻度，混匀。</w:t>
      </w:r>
    </w:p>
    <w:p>
      <w:pPr>
        <w:pStyle w:val="47"/>
        <w:spacing w:beforeLines="50" w:before="156" w:afterLines="50" w:after="156"/>
        <w:ind w:firstLineChars="0" w:firstLine="0"/>
        <w:jc w:val="center"/>
        <w:rPr>
          <w:rFonts w:ascii="Times New Roman" w:eastAsia="黑体" w:hAnsi="Times New Roman"/>
          <w:kern w:val="2"/>
          <w:szCs w:val="24"/>
        </w:rPr>
      </w:pPr>
      <w:r>
        <w:rPr>
          <w:rFonts w:ascii="Times New Roman" w:eastAsia="黑体" w:hAnsi="Times New Roman"/>
          <w:kern w:val="2"/>
          <w:szCs w:val="24"/>
        </w:rPr>
        <w:t>表</w:t>
      </w:r>
      <w:r>
        <w:rPr>
          <w:rFonts w:ascii="Times New Roman" w:eastAsia="黑体" w:hAnsi="Times New Roman" w:hint="eastAsia"/>
          <w:kern w:val="2"/>
          <w:szCs w:val="24"/>
        </w:rPr>
        <w:t>6</w:t>
      </w:r>
      <w:r>
        <w:rPr>
          <w:rFonts w:ascii="Times New Roman" w:eastAsia="黑体" w:hAnsi="Times New Roman"/>
          <w:kern w:val="2"/>
          <w:szCs w:val="24"/>
        </w:rPr>
        <w:t>　镝铁合金</w:t>
      </w:r>
      <w:r>
        <w:rPr>
          <w:rFonts w:ascii="Times New Roman" w:eastAsia="黑体" w:hAnsi="Times New Roman" w:hint="eastAsia"/>
          <w:kern w:val="2"/>
          <w:szCs w:val="24"/>
        </w:rPr>
        <w:t>火法冶炼</w:t>
      </w:r>
      <w:r>
        <w:rPr>
          <w:rFonts w:ascii="Times New Roman" w:eastAsia="黑体" w:hAnsi="Times New Roman"/>
          <w:kern w:val="2"/>
          <w:szCs w:val="24"/>
        </w:rPr>
        <w:t>回收料稀土标准贮存溶液</w:t>
      </w:r>
      <w:r>
        <w:rPr>
          <w:rFonts w:eastAsia="黑体" w:hint="eastAsia"/>
          <w:kern w:val="2"/>
          <w:szCs w:val="24"/>
        </w:rPr>
        <w:t>配制</w:t>
      </w:r>
      <w:r>
        <w:rPr>
          <w:rFonts w:ascii="Times New Roman" w:eastAsia="黑体" w:hAnsi="Times New Roman" w:hint="eastAsia"/>
          <w:kern w:val="2"/>
          <w:szCs w:val="24"/>
        </w:rPr>
        <w:t>称取量</w:t>
      </w:r>
      <w:r>
        <w:rPr>
          <w:rFonts w:ascii="Times New Roman" w:eastAsia="黑体" w:hAnsi="Times New Roman"/>
          <w:kern w:val="2"/>
          <w:szCs w:val="24"/>
        </w:rPr>
        <w:t>和移取</w:t>
      </w:r>
      <w:r>
        <w:rPr>
          <w:rFonts w:eastAsia="黑体" w:hint="eastAsia"/>
          <w:kern w:val="2"/>
          <w:szCs w:val="24"/>
        </w:rPr>
        <w:t>体积</w:t>
      </w:r>
    </w:p>
    <w:tbl>
      <w:tblPr>
        <w:jc w:val="cent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46"/>
        <w:gridCol w:w="1194"/>
        <w:gridCol w:w="1194"/>
        <w:gridCol w:w="1194"/>
        <w:gridCol w:w="1194"/>
        <w:gridCol w:w="1194"/>
        <w:gridCol w:w="1194"/>
        <w:gridCol w:w="1194"/>
      </w:tblGrid>
      <w:tr>
        <w:tc>
          <w:tcPr>
            <w:tcW w:w="646" w:type="dxa"/>
            <w:tcBorders>
              <w:top w:val="single" w:sz="12"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序号</w:t>
            </w:r>
          </w:p>
        </w:tc>
        <w:tc>
          <w:tcPr>
            <w:tcW w:w="1194"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sz w:val="18"/>
                <w:szCs w:val="18"/>
              </w:rPr>
            </w:pPr>
            <w:r>
              <w:rPr>
                <w:rFonts w:ascii="宋体" w:cs="宋体" w:hint="eastAsia"/>
                <w:sz w:val="18"/>
                <w:szCs w:val="18"/>
              </w:rPr>
              <w:t>氧化铽</w:t>
            </w:r>
          </w:p>
          <w:p>
            <w:pPr>
              <w:widowControl/>
              <w:autoSpaceDE w:val="0"/>
              <w:autoSpaceDN w:val="0"/>
              <w:jc w:val="center"/>
              <w:rPr>
                <w:rFonts w:ascii="宋体" w:cs="宋体"/>
                <w:kern w:val="0"/>
                <w:sz w:val="18"/>
                <w:szCs w:val="18"/>
              </w:rPr>
            </w:pPr>
            <w:r>
              <w:rPr>
                <w:rFonts w:ascii="宋体" w:cs="宋体" w:hint="eastAsia"/>
                <w:sz w:val="18"/>
                <w:szCs w:val="18"/>
              </w:rPr>
              <w:t>（4.2.10）</w:t>
            </w:r>
            <w:r>
              <w:rPr>
                <w:rFonts w:ascii="宋体" w:cs="宋体" w:hint="eastAsia"/>
                <w:color w:val="000000"/>
                <w:sz w:val="18"/>
                <w:szCs w:val="18"/>
              </w:rPr>
              <w:t>/g</w:t>
            </w:r>
          </w:p>
        </w:tc>
        <w:tc>
          <w:tcPr>
            <w:tcW w:w="1194"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kern w:val="0"/>
                <w:sz w:val="18"/>
                <w:szCs w:val="18"/>
              </w:rPr>
            </w:pPr>
            <w:r>
              <w:rPr>
                <w:rFonts w:ascii="宋体" w:cs="宋体" w:hint="eastAsia"/>
                <w:kern w:val="0"/>
                <w:sz w:val="18"/>
                <w:szCs w:val="18"/>
              </w:rPr>
              <w:t>氧化镧</w:t>
            </w:r>
          </w:p>
          <w:p>
            <w:pPr>
              <w:widowControl/>
              <w:autoSpaceDE w:val="0"/>
              <w:autoSpaceDN w:val="0"/>
              <w:jc w:val="center"/>
              <w:rPr>
                <w:rFonts w:ascii="宋体" w:cs="宋体"/>
                <w:kern w:val="0"/>
                <w:sz w:val="18"/>
                <w:szCs w:val="18"/>
              </w:rPr>
            </w:pPr>
            <w:r>
              <w:rPr>
                <w:rFonts w:ascii="宋体" w:cs="宋体" w:hint="eastAsia"/>
                <w:kern w:val="0"/>
                <w:sz w:val="18"/>
                <w:szCs w:val="18"/>
              </w:rPr>
              <w:t>（4.2.3）</w:t>
            </w:r>
          </w:p>
          <w:p>
            <w:pPr>
              <w:widowControl/>
              <w:autoSpaceDE w:val="0"/>
              <w:autoSpaceDN w:val="0"/>
              <w:jc w:val="center"/>
              <w:rPr>
                <w:rFonts w:ascii="宋体" w:cs="宋体"/>
                <w:kern w:val="0"/>
                <w:sz w:val="18"/>
                <w:szCs w:val="18"/>
              </w:rPr>
            </w:pPr>
            <w:r>
              <w:rPr>
                <w:rFonts w:ascii="宋体" w:cs="宋体" w:hint="eastAsia"/>
                <w:color w:val="000000"/>
                <w:sz w:val="18"/>
                <w:szCs w:val="18"/>
              </w:rPr>
              <w:t>/g</w:t>
            </w:r>
          </w:p>
        </w:tc>
        <w:tc>
          <w:tcPr>
            <w:tcW w:w="1194"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kern w:val="0"/>
                <w:sz w:val="18"/>
                <w:szCs w:val="18"/>
              </w:rPr>
            </w:pPr>
            <w:r>
              <w:rPr>
                <w:rFonts w:ascii="宋体" w:cs="宋体" w:hint="eastAsia"/>
                <w:kern w:val="0"/>
                <w:sz w:val="18"/>
                <w:szCs w:val="18"/>
              </w:rPr>
              <w:t>氧化镨</w:t>
            </w:r>
          </w:p>
          <w:p>
            <w:pPr>
              <w:widowControl/>
              <w:autoSpaceDE w:val="0"/>
              <w:autoSpaceDN w:val="0"/>
              <w:jc w:val="center"/>
              <w:rPr>
                <w:rFonts w:ascii="宋体" w:cs="宋体"/>
                <w:kern w:val="0"/>
                <w:sz w:val="18"/>
                <w:szCs w:val="18"/>
              </w:rPr>
            </w:pPr>
            <w:r>
              <w:rPr>
                <w:rFonts w:ascii="宋体" w:cs="宋体" w:hint="eastAsia"/>
                <w:kern w:val="0"/>
                <w:sz w:val="18"/>
                <w:szCs w:val="18"/>
              </w:rPr>
              <w:t>（4.2.5）</w:t>
            </w:r>
          </w:p>
          <w:p>
            <w:pPr>
              <w:widowControl/>
              <w:autoSpaceDE w:val="0"/>
              <w:autoSpaceDN w:val="0"/>
              <w:jc w:val="center"/>
              <w:rPr>
                <w:rFonts w:ascii="宋体" w:cs="宋体"/>
                <w:kern w:val="0"/>
                <w:sz w:val="18"/>
                <w:szCs w:val="18"/>
              </w:rPr>
            </w:pPr>
            <w:r>
              <w:rPr>
                <w:rFonts w:ascii="宋体" w:cs="宋体" w:hint="eastAsia"/>
                <w:color w:val="000000"/>
                <w:sz w:val="18"/>
                <w:szCs w:val="18"/>
              </w:rPr>
              <w:t>/g</w:t>
            </w:r>
          </w:p>
        </w:tc>
        <w:tc>
          <w:tcPr>
            <w:tcW w:w="1194"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sz w:val="18"/>
                <w:szCs w:val="18"/>
              </w:rPr>
            </w:pPr>
            <w:r>
              <w:rPr>
                <w:rFonts w:ascii="宋体" w:cs="宋体" w:hint="eastAsia"/>
                <w:sz w:val="18"/>
                <w:szCs w:val="18"/>
              </w:rPr>
              <w:t>氧化钕</w:t>
            </w:r>
          </w:p>
          <w:p>
            <w:pPr>
              <w:widowControl/>
              <w:autoSpaceDE w:val="0"/>
              <w:autoSpaceDN w:val="0"/>
              <w:jc w:val="center"/>
              <w:rPr>
                <w:rFonts w:ascii="宋体" w:cs="宋体"/>
                <w:sz w:val="18"/>
                <w:szCs w:val="18"/>
              </w:rPr>
            </w:pPr>
            <w:r>
              <w:rPr>
                <w:rFonts w:ascii="宋体" w:cs="宋体" w:hint="eastAsia"/>
                <w:sz w:val="18"/>
                <w:szCs w:val="18"/>
              </w:rPr>
              <w:t>（4.2.6）</w:t>
            </w:r>
          </w:p>
          <w:p>
            <w:pPr>
              <w:widowControl/>
              <w:autoSpaceDE w:val="0"/>
              <w:autoSpaceDN w:val="0"/>
              <w:jc w:val="center"/>
              <w:rPr>
                <w:rFonts w:ascii="宋体" w:cs="宋体"/>
                <w:kern w:val="0"/>
                <w:sz w:val="18"/>
                <w:szCs w:val="18"/>
              </w:rPr>
            </w:pPr>
            <w:r>
              <w:rPr>
                <w:rFonts w:ascii="宋体" w:cs="宋体" w:hint="eastAsia"/>
                <w:color w:val="000000"/>
                <w:sz w:val="18"/>
                <w:szCs w:val="18"/>
              </w:rPr>
              <w:t>/g</w:t>
            </w:r>
          </w:p>
        </w:tc>
        <w:tc>
          <w:tcPr>
            <w:tcW w:w="1194"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kern w:val="0"/>
                <w:sz w:val="18"/>
                <w:szCs w:val="18"/>
              </w:rPr>
            </w:pPr>
            <w:r>
              <w:rPr>
                <w:rFonts w:ascii="宋体" w:cs="宋体" w:hint="eastAsia"/>
                <w:kern w:val="0"/>
                <w:sz w:val="18"/>
                <w:szCs w:val="18"/>
              </w:rPr>
              <w:t>氧化镝</w:t>
            </w:r>
          </w:p>
          <w:p>
            <w:pPr>
              <w:widowControl/>
              <w:autoSpaceDE w:val="0"/>
              <w:autoSpaceDN w:val="0"/>
              <w:jc w:val="center"/>
              <w:rPr>
                <w:rFonts w:ascii="宋体" w:cs="宋体"/>
                <w:kern w:val="0"/>
                <w:sz w:val="18"/>
                <w:szCs w:val="18"/>
              </w:rPr>
            </w:pPr>
            <w:r>
              <w:rPr>
                <w:rFonts w:ascii="宋体" w:cs="宋体" w:hint="eastAsia"/>
                <w:kern w:val="0"/>
                <w:sz w:val="18"/>
                <w:szCs w:val="18"/>
              </w:rPr>
              <w:t>（4.2.11）</w:t>
            </w:r>
            <w:r>
              <w:rPr>
                <w:rFonts w:ascii="宋体" w:cs="宋体" w:hint="eastAsia"/>
                <w:color w:val="000000"/>
                <w:sz w:val="18"/>
                <w:szCs w:val="18"/>
              </w:rPr>
              <w:t>/g</w:t>
            </w:r>
          </w:p>
        </w:tc>
        <w:tc>
          <w:tcPr>
            <w:tcW w:w="1194"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kern w:val="0"/>
                <w:sz w:val="18"/>
                <w:szCs w:val="18"/>
              </w:rPr>
            </w:pPr>
            <w:r>
              <w:rPr>
                <w:rFonts w:ascii="宋体" w:cs="宋体" w:hint="eastAsia"/>
                <w:kern w:val="0"/>
                <w:sz w:val="18"/>
                <w:szCs w:val="18"/>
              </w:rPr>
              <w:t>氧化钬</w:t>
            </w:r>
          </w:p>
          <w:p>
            <w:pPr>
              <w:widowControl/>
              <w:autoSpaceDE w:val="0"/>
              <w:autoSpaceDN w:val="0"/>
              <w:jc w:val="center"/>
              <w:rPr>
                <w:rFonts w:ascii="宋体" w:cs="宋体"/>
                <w:kern w:val="0"/>
                <w:sz w:val="18"/>
                <w:szCs w:val="18"/>
              </w:rPr>
            </w:pPr>
            <w:r>
              <w:rPr>
                <w:rFonts w:ascii="宋体" w:cs="宋体" w:hint="eastAsia"/>
                <w:kern w:val="0"/>
                <w:sz w:val="18"/>
                <w:szCs w:val="18"/>
              </w:rPr>
              <w:t>（4.2.12）</w:t>
            </w:r>
            <w:r>
              <w:rPr>
                <w:rFonts w:ascii="宋体" w:cs="宋体" w:hint="eastAsia"/>
                <w:color w:val="000000"/>
                <w:sz w:val="18"/>
                <w:szCs w:val="18"/>
              </w:rPr>
              <w:t>/g</w:t>
            </w:r>
          </w:p>
        </w:tc>
        <w:tc>
          <w:tcPr>
            <w:tcW w:w="1194" w:type="dxa"/>
            <w:tcBorders>
              <w:top w:val="single" w:sz="12"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贮存溶液</w:t>
            </w:r>
          </w:p>
          <w:p>
            <w:pPr>
              <w:widowControl/>
              <w:autoSpaceDE w:val="0"/>
              <w:autoSpaceDN w:val="0"/>
              <w:jc w:val="center"/>
              <w:rPr>
                <w:rFonts w:ascii="宋体" w:cs="宋体"/>
                <w:kern w:val="0"/>
                <w:sz w:val="18"/>
                <w:szCs w:val="18"/>
              </w:rPr>
            </w:pPr>
            <w:r>
              <w:rPr>
                <w:rFonts w:ascii="宋体" w:cs="宋体" w:hint="eastAsia"/>
                <w:kern w:val="0"/>
                <w:sz w:val="18"/>
                <w:szCs w:val="18"/>
              </w:rPr>
              <w:t>（4.2.29）</w:t>
            </w:r>
            <w:r>
              <w:rPr>
                <w:rFonts w:ascii="宋体" w:cs="宋体" w:hint="eastAsia"/>
                <w:color w:val="000000"/>
                <w:sz w:val="18"/>
                <w:szCs w:val="18"/>
              </w:rPr>
              <w:t>/mL</w:t>
            </w:r>
          </w:p>
        </w:tc>
      </w:tr>
      <w:tr>
        <w:tc>
          <w:tcPr>
            <w:tcW w:w="646" w:type="dxa"/>
            <w:tcBorders>
              <w:top w:val="single" w:sz="12"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1</w:t>
            </w:r>
          </w:p>
        </w:tc>
        <w:tc>
          <w:tcPr>
            <w:tcW w:w="1194" w:type="dxa"/>
            <w:tcBorders>
              <w:top w:val="single" w:sz="12"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12"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12"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12"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1.0000</w:t>
            </w:r>
          </w:p>
        </w:tc>
        <w:tc>
          <w:tcPr>
            <w:tcW w:w="1194" w:type="dxa"/>
            <w:tcBorders>
              <w:top w:val="single" w:sz="12"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12"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w:t>
            </w:r>
          </w:p>
        </w:tc>
      </w:tr>
      <w:tr>
        <w:tc>
          <w:tcPr>
            <w:tcW w:w="646"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2</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0.9700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0.40</w:t>
            </w:r>
          </w:p>
        </w:tc>
      </w:tr>
      <w:tr>
        <w:tc>
          <w:tcPr>
            <w:tcW w:w="646"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3</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0.9250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1.00</w:t>
            </w:r>
          </w:p>
        </w:tc>
      </w:tr>
      <w:tr>
        <w:tc>
          <w:tcPr>
            <w:tcW w:w="646"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4</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0.8500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2.00</w:t>
            </w:r>
          </w:p>
        </w:tc>
      </w:tr>
      <w:tr>
        <w:tc>
          <w:tcPr>
            <w:tcW w:w="646"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5</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0.6250</w:t>
            </w:r>
          </w:p>
        </w:tc>
        <w:tc>
          <w:tcPr>
            <w:tcW w:w="1194"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1194"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5.00</w:t>
            </w:r>
          </w:p>
        </w:tc>
      </w:tr>
      <w:tr>
        <w:tc>
          <w:tcPr>
            <w:tcW w:w="646" w:type="dxa"/>
            <w:tcBorders>
              <w:top w:val="single" w:sz="8"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6</w:t>
            </w:r>
          </w:p>
        </w:tc>
        <w:tc>
          <w:tcPr>
            <w:tcW w:w="1194"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sz w:val="18"/>
                <w:szCs w:val="18"/>
              </w:rPr>
            </w:pPr>
            <w:r>
              <w:rPr>
                <w:rFonts w:ascii="宋体" w:cs="宋体" w:hint="eastAsia"/>
                <w:color w:val="000000"/>
                <w:kern w:val="0"/>
                <w:sz w:val="18"/>
                <w:szCs w:val="18"/>
              </w:rPr>
              <w:t>0.0500</w:t>
            </w:r>
          </w:p>
        </w:tc>
        <w:tc>
          <w:tcPr>
            <w:tcW w:w="1194"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1194"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1194"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119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0.7500</w:t>
            </w:r>
          </w:p>
        </w:tc>
        <w:tc>
          <w:tcPr>
            <w:tcW w:w="1194"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0.0500</w:t>
            </w:r>
          </w:p>
        </w:tc>
        <w:tc>
          <w:tcPr>
            <w:tcW w:w="1194" w:type="dxa"/>
            <w:tcBorders>
              <w:top w:val="single" w:sz="8"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w:t>
            </w:r>
          </w:p>
        </w:tc>
      </w:tr>
    </w:tbl>
    <w:p>
      <w:pPr>
        <w:snapToGrid w:val="0"/>
        <w:rPr>
          <w:rFonts w:ascii="宋体" w:cs="宋体"/>
          <w:color w:val="000000"/>
          <w:szCs w:val="21"/>
        </w:rPr>
      </w:pPr>
    </w:p>
    <w:p>
      <w:pPr>
        <w:snapToGrid w:val="0"/>
        <w:rPr>
          <w:rFonts w:ascii="宋体" w:cs="宋体"/>
          <w:color w:val="FF0000"/>
          <w:szCs w:val="21"/>
        </w:rPr>
      </w:pPr>
      <w:r>
        <w:rPr>
          <w:rFonts w:ascii="黑体" w:eastAsia="黑体" w:hint="eastAsia"/>
          <w:color w:val="000000"/>
        </w:rPr>
        <w:t>4.2.34</w:t>
      </w:r>
      <w:r>
        <w:rPr>
          <w:rFonts w:eastAsia="黑体"/>
          <w:color w:val="000000"/>
        </w:rPr>
        <w:t>　</w:t>
      </w:r>
      <w:r>
        <w:rPr>
          <w:rFonts w:cs="宋体" w:hint="eastAsia"/>
          <w:color w:val="000000"/>
          <w:szCs w:val="21"/>
        </w:rPr>
        <w:t>钬</w:t>
      </w:r>
      <w:r>
        <w:rPr>
          <w:rFonts w:cs="宋体"/>
          <w:color w:val="000000"/>
          <w:szCs w:val="21"/>
        </w:rPr>
        <w:t>铁合金</w:t>
      </w:r>
      <w:r>
        <w:rPr>
          <w:rFonts w:cs="宋体" w:hint="eastAsia"/>
          <w:color w:val="000000"/>
          <w:szCs w:val="21"/>
        </w:rPr>
        <w:t>火法冶炼回收料稀土标准贮存溶液</w:t>
      </w:r>
      <w:r>
        <w:rPr>
          <w:rFonts w:ascii="宋体" w:cs="宋体" w:hint="eastAsia"/>
          <w:color w:val="000000"/>
          <w:szCs w:val="21"/>
        </w:rPr>
        <w:t>：按照表7要求称取各稀土氧化物或移取混合稀土标准贮存溶液（4.2.29）分别置于6个100</w:t>
      </w:r>
      <w:r>
        <w:rPr>
          <w:rFonts w:ascii="宋体"/>
          <w:color w:val="000000"/>
        </w:rPr>
        <w:t> </w:t>
      </w:r>
      <w:r>
        <w:rPr>
          <w:rFonts w:ascii="宋体" w:cs="宋体" w:hint="eastAsia"/>
          <w:color w:val="000000"/>
          <w:szCs w:val="21"/>
        </w:rPr>
        <w:t>mL烧杯中，加入10</w:t>
      </w:r>
      <w:r>
        <w:rPr>
          <w:rFonts w:ascii="宋体"/>
          <w:color w:val="000000"/>
        </w:rPr>
        <w:t> </w:t>
      </w:r>
      <w:r>
        <w:rPr>
          <w:rFonts w:ascii="宋体" w:cs="宋体" w:hint="eastAsia"/>
          <w:color w:val="000000"/>
          <w:szCs w:val="21"/>
        </w:rPr>
        <w:t>mL盐酸（4.2.21），加入1</w:t>
      </w:r>
      <w:r>
        <w:rPr>
          <w:rFonts w:ascii="宋体"/>
          <w:color w:val="000000"/>
        </w:rPr>
        <w:t> </w:t>
      </w:r>
      <w:r>
        <w:rPr>
          <w:rFonts w:ascii="宋体" w:cs="宋体" w:hint="eastAsia"/>
          <w:color w:val="000000"/>
          <w:szCs w:val="21"/>
        </w:rPr>
        <w:t>mL过氧化氢（4.2.20），于低温分解清亮，冷却后移入50</w:t>
      </w:r>
      <w:r>
        <w:rPr>
          <w:rFonts w:ascii="宋体"/>
          <w:color w:val="000000"/>
        </w:rPr>
        <w:t> </w:t>
      </w:r>
      <w:r>
        <w:rPr>
          <w:rFonts w:ascii="宋体" w:cs="宋体" w:hint="eastAsia"/>
          <w:color w:val="000000"/>
          <w:szCs w:val="21"/>
        </w:rPr>
        <w:t>mL容量瓶中用水稀释至刻度，混匀。</w:t>
      </w:r>
    </w:p>
    <w:p>
      <w:pPr>
        <w:widowControl/>
        <w:autoSpaceDE w:val="0"/>
        <w:autoSpaceDN w:val="0"/>
        <w:spacing w:beforeLines="50" w:before="156" w:afterLines="50" w:after="156"/>
        <w:jc w:val="center"/>
        <w:rPr>
          <w:rFonts w:ascii="黑体" w:eastAsia="黑体" w:cs="宋体"/>
          <w:kern w:val="0"/>
          <w:szCs w:val="21"/>
        </w:rPr>
      </w:pPr>
      <w:r>
        <w:rPr>
          <w:rFonts w:ascii="黑体" w:eastAsia="黑体" w:cs="宋体" w:hint="eastAsia"/>
          <w:kern w:val="0"/>
          <w:szCs w:val="20"/>
        </w:rPr>
        <w:t>表7</w:t>
      </w:r>
      <w:r>
        <w:rPr>
          <w:color w:val="000000"/>
        </w:rPr>
        <w:t>　</w:t>
      </w:r>
      <w:r>
        <w:rPr>
          <w:rFonts w:ascii="黑体" w:eastAsia="黑体" w:cs="宋体" w:hint="eastAsia"/>
          <w:kern w:val="0"/>
          <w:szCs w:val="21"/>
        </w:rPr>
        <w:t>钬铁合金火法冶炼回收料稀土标准贮存溶液</w:t>
      </w:r>
      <w:r>
        <w:rPr>
          <w:rFonts w:eastAsia="黑体" w:hint="eastAsia"/>
        </w:rPr>
        <w:t>配制称取量</w:t>
      </w:r>
      <w:r>
        <w:rPr>
          <w:rFonts w:eastAsia="黑体"/>
        </w:rPr>
        <w:t>和移取</w:t>
      </w:r>
      <w:r>
        <w:rPr>
          <w:rFonts w:eastAsia="黑体" w:hint="eastAsia"/>
        </w:rPr>
        <w:t>体积</w:t>
      </w:r>
    </w:p>
    <w:tbl>
      <w:tblPr>
        <w:jc w:val="cent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6"/>
        <w:gridCol w:w="1823"/>
        <w:gridCol w:w="2111"/>
        <w:gridCol w:w="2111"/>
        <w:gridCol w:w="2113"/>
      </w:tblGrid>
      <w:tr>
        <w:tc>
          <w:tcPr>
            <w:tcW w:w="846" w:type="dxa"/>
            <w:tcBorders>
              <w:top w:val="single" w:sz="12"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序号</w:t>
            </w:r>
          </w:p>
        </w:tc>
        <w:tc>
          <w:tcPr>
            <w:tcW w:w="1823"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sz w:val="18"/>
                <w:szCs w:val="18"/>
              </w:rPr>
            </w:pPr>
            <w:r>
              <w:rPr>
                <w:rFonts w:ascii="宋体" w:cs="宋体" w:hint="eastAsia"/>
                <w:sz w:val="18"/>
                <w:szCs w:val="18"/>
              </w:rPr>
              <w:t>氧化钕</w:t>
            </w:r>
          </w:p>
          <w:p>
            <w:pPr>
              <w:widowControl/>
              <w:autoSpaceDE w:val="0"/>
              <w:autoSpaceDN w:val="0"/>
              <w:jc w:val="center"/>
              <w:rPr>
                <w:rFonts w:ascii="宋体" w:cs="宋体"/>
                <w:kern w:val="0"/>
                <w:sz w:val="18"/>
                <w:szCs w:val="18"/>
              </w:rPr>
            </w:pPr>
            <w:r>
              <w:rPr>
                <w:rFonts w:ascii="宋体" w:cs="宋体" w:hint="eastAsia"/>
                <w:sz w:val="18"/>
                <w:szCs w:val="18"/>
              </w:rPr>
              <w:t>（4.2.6）</w:t>
            </w:r>
            <w:r>
              <w:rPr>
                <w:rFonts w:ascii="宋体" w:cs="宋体" w:hint="eastAsia"/>
                <w:color w:val="000000"/>
                <w:sz w:val="18"/>
                <w:szCs w:val="18"/>
              </w:rPr>
              <w:t>/g</w:t>
            </w:r>
          </w:p>
        </w:tc>
        <w:tc>
          <w:tcPr>
            <w:tcW w:w="2111"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kern w:val="0"/>
                <w:sz w:val="18"/>
                <w:szCs w:val="18"/>
              </w:rPr>
            </w:pPr>
            <w:r>
              <w:rPr>
                <w:rFonts w:ascii="宋体" w:cs="宋体" w:hint="eastAsia"/>
                <w:kern w:val="0"/>
                <w:sz w:val="18"/>
                <w:szCs w:val="18"/>
              </w:rPr>
              <w:t>氧化镝</w:t>
            </w:r>
          </w:p>
          <w:p>
            <w:pPr>
              <w:widowControl/>
              <w:autoSpaceDE w:val="0"/>
              <w:autoSpaceDN w:val="0"/>
              <w:jc w:val="center"/>
              <w:rPr>
                <w:rFonts w:ascii="宋体" w:cs="宋体"/>
                <w:kern w:val="0"/>
                <w:sz w:val="18"/>
                <w:szCs w:val="18"/>
              </w:rPr>
            </w:pPr>
            <w:r>
              <w:rPr>
                <w:rFonts w:ascii="宋体" w:cs="宋体" w:hint="eastAsia"/>
                <w:kern w:val="0"/>
                <w:sz w:val="18"/>
                <w:szCs w:val="18"/>
              </w:rPr>
              <w:t>（4.2.11）</w:t>
            </w:r>
            <w:r>
              <w:rPr>
                <w:rFonts w:ascii="宋体" w:cs="宋体" w:hint="eastAsia"/>
                <w:color w:val="000000"/>
                <w:sz w:val="18"/>
                <w:szCs w:val="18"/>
              </w:rPr>
              <w:t>/g</w:t>
            </w:r>
          </w:p>
        </w:tc>
        <w:tc>
          <w:tcPr>
            <w:tcW w:w="2111"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kern w:val="0"/>
                <w:sz w:val="18"/>
                <w:szCs w:val="18"/>
              </w:rPr>
            </w:pPr>
            <w:r>
              <w:rPr>
                <w:rFonts w:ascii="宋体" w:cs="宋体" w:hint="eastAsia"/>
                <w:kern w:val="0"/>
                <w:sz w:val="18"/>
                <w:szCs w:val="18"/>
              </w:rPr>
              <w:t>氧化钬</w:t>
            </w:r>
          </w:p>
          <w:p>
            <w:pPr>
              <w:widowControl/>
              <w:autoSpaceDE w:val="0"/>
              <w:autoSpaceDN w:val="0"/>
              <w:jc w:val="center"/>
              <w:rPr>
                <w:rFonts w:ascii="宋体" w:cs="宋体"/>
                <w:kern w:val="0"/>
                <w:sz w:val="18"/>
                <w:szCs w:val="18"/>
              </w:rPr>
            </w:pPr>
            <w:r>
              <w:rPr>
                <w:rFonts w:ascii="宋体" w:cs="宋体" w:hint="eastAsia"/>
                <w:kern w:val="0"/>
                <w:sz w:val="18"/>
                <w:szCs w:val="18"/>
              </w:rPr>
              <w:t>（4.2.12）</w:t>
            </w:r>
            <w:r>
              <w:rPr>
                <w:rFonts w:ascii="宋体" w:cs="宋体" w:hint="eastAsia"/>
                <w:color w:val="000000"/>
                <w:sz w:val="18"/>
                <w:szCs w:val="18"/>
              </w:rPr>
              <w:t>/g</w:t>
            </w:r>
          </w:p>
        </w:tc>
        <w:tc>
          <w:tcPr>
            <w:tcW w:w="2113" w:type="dxa"/>
            <w:tcBorders>
              <w:top w:val="single" w:sz="12"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贮存溶液</w:t>
            </w:r>
          </w:p>
          <w:p>
            <w:pPr>
              <w:widowControl/>
              <w:autoSpaceDE w:val="0"/>
              <w:autoSpaceDN w:val="0"/>
              <w:jc w:val="center"/>
              <w:rPr>
                <w:rFonts w:ascii="宋体" w:cs="宋体"/>
                <w:kern w:val="0"/>
                <w:sz w:val="18"/>
                <w:szCs w:val="18"/>
              </w:rPr>
            </w:pPr>
            <w:r>
              <w:rPr>
                <w:rFonts w:ascii="宋体" w:cs="宋体" w:hint="eastAsia"/>
                <w:kern w:val="0"/>
                <w:sz w:val="18"/>
                <w:szCs w:val="18"/>
              </w:rPr>
              <w:t>（4.2.29）</w:t>
            </w:r>
            <w:r>
              <w:rPr>
                <w:rFonts w:ascii="宋体" w:cs="宋体" w:hint="eastAsia"/>
                <w:color w:val="000000"/>
                <w:sz w:val="18"/>
                <w:szCs w:val="18"/>
              </w:rPr>
              <w:t>/mL</w:t>
            </w:r>
          </w:p>
        </w:tc>
      </w:tr>
      <w:tr>
        <w:tc>
          <w:tcPr>
            <w:tcW w:w="846" w:type="dxa"/>
            <w:tcBorders>
              <w:top w:val="single" w:sz="12"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1</w:t>
            </w:r>
          </w:p>
        </w:tc>
        <w:tc>
          <w:tcPr>
            <w:tcW w:w="1823" w:type="dxa"/>
            <w:tcBorders>
              <w:top w:val="single" w:sz="12"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12"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1.0000</w:t>
            </w:r>
          </w:p>
        </w:tc>
        <w:tc>
          <w:tcPr>
            <w:tcW w:w="2113" w:type="dxa"/>
            <w:tcBorders>
              <w:top w:val="single" w:sz="12"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w:t>
            </w:r>
          </w:p>
        </w:tc>
      </w:tr>
      <w:tr>
        <w:tc>
          <w:tcPr>
            <w:tcW w:w="846"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2</w:t>
            </w:r>
          </w:p>
        </w:tc>
        <w:tc>
          <w:tcPr>
            <w:tcW w:w="1823"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0.9700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0.40</w:t>
            </w:r>
          </w:p>
        </w:tc>
      </w:tr>
      <w:tr>
        <w:tc>
          <w:tcPr>
            <w:tcW w:w="846"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3</w:t>
            </w:r>
          </w:p>
        </w:tc>
        <w:tc>
          <w:tcPr>
            <w:tcW w:w="1823"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0.9250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1.00</w:t>
            </w:r>
          </w:p>
        </w:tc>
      </w:tr>
      <w:tr>
        <w:tc>
          <w:tcPr>
            <w:tcW w:w="846"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4</w:t>
            </w:r>
          </w:p>
        </w:tc>
        <w:tc>
          <w:tcPr>
            <w:tcW w:w="1823"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0.8500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2.00</w:t>
            </w:r>
          </w:p>
        </w:tc>
      </w:tr>
      <w:tr>
        <w:tc>
          <w:tcPr>
            <w:tcW w:w="846"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5</w:t>
            </w:r>
          </w:p>
        </w:tc>
        <w:tc>
          <w:tcPr>
            <w:tcW w:w="1823"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0.6250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5.00</w:t>
            </w:r>
          </w:p>
        </w:tc>
      </w:tr>
      <w:tr>
        <w:tc>
          <w:tcPr>
            <w:tcW w:w="846"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6</w:t>
            </w:r>
          </w:p>
        </w:tc>
        <w:tc>
          <w:tcPr>
            <w:tcW w:w="1823"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cs="宋体"/>
                <w:sz w:val="18"/>
                <w:szCs w:val="18"/>
              </w:rPr>
            </w:pPr>
            <w:r>
              <w:rPr>
                <w:rFonts w:ascii="宋体" w:cs="宋体" w:hint="eastAsia"/>
                <w:color w:val="000000"/>
                <w:kern w:val="0"/>
                <w:sz w:val="18"/>
                <w:szCs w:val="18"/>
              </w:rPr>
              <w:t>0.1200</w:t>
            </w:r>
          </w:p>
        </w:tc>
        <w:tc>
          <w:tcPr>
            <w:tcW w:w="211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cs="宋体"/>
                <w:sz w:val="18"/>
                <w:szCs w:val="18"/>
              </w:rPr>
            </w:pPr>
            <w:r>
              <w:rPr>
                <w:rFonts w:ascii="宋体" w:cs="宋体" w:hint="eastAsia"/>
                <w:color w:val="000000"/>
                <w:kern w:val="0"/>
                <w:sz w:val="18"/>
                <w:szCs w:val="18"/>
              </w:rPr>
              <w:t>0.0750</w:t>
            </w:r>
          </w:p>
        </w:tc>
        <w:tc>
          <w:tcPr>
            <w:tcW w:w="211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0.8050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w:t>
            </w:r>
          </w:p>
        </w:tc>
      </w:tr>
      <w:tr>
        <w:tc>
          <w:tcPr>
            <w:tcW w:w="846" w:type="dxa"/>
            <w:tcBorders>
              <w:top w:val="single" w:sz="8"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kern w:val="0"/>
                <w:sz w:val="18"/>
                <w:szCs w:val="18"/>
              </w:rPr>
            </w:pPr>
          </w:p>
        </w:tc>
        <w:tc>
          <w:tcPr>
            <w:tcW w:w="1823"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0.0750</w:t>
            </w:r>
          </w:p>
        </w:tc>
        <w:tc>
          <w:tcPr>
            <w:tcW w:w="2111"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0.1500</w:t>
            </w:r>
          </w:p>
        </w:tc>
        <w:tc>
          <w:tcPr>
            <w:tcW w:w="211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0.7750</w:t>
            </w:r>
          </w:p>
        </w:tc>
        <w:tc>
          <w:tcPr>
            <w:tcW w:w="2113" w:type="dxa"/>
            <w:tcBorders>
              <w:top w:val="single" w:sz="8"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w:t>
            </w:r>
          </w:p>
        </w:tc>
      </w:tr>
    </w:tbl>
    <w:p>
      <w:pPr>
        <w:snapToGrid w:val="0"/>
        <w:rPr>
          <w:rFonts w:ascii="宋体" w:cs="宋体"/>
          <w:color w:val="FF0000"/>
          <w:szCs w:val="21"/>
        </w:rPr>
      </w:pPr>
    </w:p>
    <w:p>
      <w:pPr>
        <w:snapToGrid w:val="0"/>
        <w:rPr>
          <w:rFonts w:ascii="宋体" w:cs="宋体"/>
          <w:color w:val="FF0000"/>
          <w:szCs w:val="21"/>
        </w:rPr>
      </w:pPr>
      <w:r>
        <w:rPr>
          <w:rFonts w:ascii="黑体" w:eastAsia="黑体" w:hint="eastAsia"/>
          <w:color w:val="000000"/>
        </w:rPr>
        <w:t>4.2.35</w:t>
      </w:r>
      <w:r>
        <w:rPr>
          <w:rFonts w:eastAsia="黑体"/>
          <w:color w:val="000000"/>
        </w:rPr>
        <w:t>　</w:t>
      </w:r>
      <w:r>
        <w:rPr>
          <w:rFonts w:cs="宋体" w:hint="eastAsia"/>
          <w:color w:val="000000"/>
          <w:szCs w:val="21"/>
        </w:rPr>
        <w:t>镧热还原回收料稀土标准贮存溶液</w:t>
      </w:r>
      <w:r>
        <w:rPr>
          <w:rFonts w:ascii="宋体" w:cs="宋体" w:hint="eastAsia"/>
          <w:color w:val="000000"/>
          <w:szCs w:val="21"/>
        </w:rPr>
        <w:t>：按照表8要求称取各稀土氧化物或移取混合稀土标准贮存溶液（4.2.</w:t>
      </w:r>
      <w:r>
        <w:rPr>
          <w:rFonts w:ascii="宋体" w:cs="宋体"/>
          <w:color w:val="000000"/>
          <w:szCs w:val="21"/>
        </w:rPr>
        <w:t>29</w:t>
      </w:r>
      <w:r>
        <w:rPr>
          <w:rFonts w:ascii="宋体" w:cs="宋体" w:hint="eastAsia"/>
          <w:color w:val="000000"/>
          <w:szCs w:val="21"/>
        </w:rPr>
        <w:t>）分别置于6个100</w:t>
      </w:r>
      <w:r>
        <w:rPr>
          <w:rFonts w:ascii="宋体"/>
          <w:color w:val="000000"/>
        </w:rPr>
        <w:t> </w:t>
      </w:r>
      <w:r>
        <w:rPr>
          <w:rFonts w:ascii="宋体" w:cs="宋体" w:hint="eastAsia"/>
          <w:color w:val="000000"/>
          <w:szCs w:val="21"/>
        </w:rPr>
        <w:t>mL烧杯中，加入10</w:t>
      </w:r>
      <w:r>
        <w:rPr>
          <w:rFonts w:ascii="宋体"/>
          <w:color w:val="000000"/>
        </w:rPr>
        <w:t> </w:t>
      </w:r>
      <w:r>
        <w:rPr>
          <w:rFonts w:ascii="宋体" w:cs="宋体" w:hint="eastAsia"/>
          <w:color w:val="000000"/>
          <w:szCs w:val="21"/>
        </w:rPr>
        <w:t>mL盐酸（4.2.21），加入1</w:t>
      </w:r>
      <w:r>
        <w:rPr>
          <w:rFonts w:ascii="宋体"/>
          <w:color w:val="000000"/>
        </w:rPr>
        <w:t> </w:t>
      </w:r>
      <w:r>
        <w:rPr>
          <w:rFonts w:ascii="宋体" w:cs="宋体" w:hint="eastAsia"/>
          <w:color w:val="000000"/>
          <w:szCs w:val="21"/>
        </w:rPr>
        <w:t>mL过氧化氢（4.2.20），于低温分解清亮，冷却后移入50</w:t>
      </w:r>
      <w:r>
        <w:rPr>
          <w:rFonts w:ascii="宋体"/>
          <w:color w:val="000000"/>
        </w:rPr>
        <w:t> </w:t>
      </w:r>
      <w:r>
        <w:rPr>
          <w:rFonts w:ascii="宋体" w:cs="宋体" w:hint="eastAsia"/>
          <w:color w:val="000000"/>
          <w:szCs w:val="21"/>
        </w:rPr>
        <w:t>mL容量瓶中用水稀释至刻度，混匀。</w:t>
      </w:r>
    </w:p>
    <w:p>
      <w:pPr>
        <w:widowControl/>
        <w:autoSpaceDE w:val="0"/>
        <w:autoSpaceDN w:val="0"/>
        <w:spacing w:beforeLines="50" w:before="156" w:afterLines="50" w:after="156"/>
        <w:jc w:val="center"/>
        <w:rPr>
          <w:rFonts w:ascii="黑体" w:eastAsia="黑体" w:cs="宋体"/>
          <w:kern w:val="0"/>
          <w:szCs w:val="21"/>
        </w:rPr>
      </w:pPr>
      <w:r>
        <w:rPr>
          <w:rFonts w:ascii="黑体" w:eastAsia="黑体" w:cs="宋体" w:hint="eastAsia"/>
          <w:kern w:val="0"/>
          <w:szCs w:val="20"/>
        </w:rPr>
        <w:t>表8</w:t>
      </w:r>
      <w:r>
        <w:rPr>
          <w:color w:val="000000"/>
        </w:rPr>
        <w:t>　</w:t>
      </w:r>
      <w:r>
        <w:rPr>
          <w:rFonts w:ascii="黑体" w:eastAsia="黑体" w:cs="宋体" w:hint="eastAsia"/>
          <w:kern w:val="0"/>
          <w:szCs w:val="21"/>
        </w:rPr>
        <w:t>镧热还原回收料稀土标准贮存溶液</w:t>
      </w:r>
      <w:r>
        <w:rPr>
          <w:rFonts w:eastAsia="黑体" w:hint="eastAsia"/>
        </w:rPr>
        <w:t>配制称取量</w:t>
      </w:r>
      <w:r>
        <w:rPr>
          <w:rFonts w:eastAsia="黑体"/>
        </w:rPr>
        <w:t>和移取</w:t>
      </w:r>
      <w:r>
        <w:rPr>
          <w:rFonts w:eastAsia="黑体" w:hint="eastAsia"/>
        </w:rPr>
        <w:t>体积</w:t>
      </w:r>
    </w:p>
    <w:tbl>
      <w:tblPr>
        <w:jc w:val="cent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8"/>
        <w:gridCol w:w="1841"/>
        <w:gridCol w:w="2111"/>
        <w:gridCol w:w="2111"/>
        <w:gridCol w:w="2113"/>
      </w:tblGrid>
      <w:tr>
        <w:tc>
          <w:tcPr>
            <w:tcW w:w="828" w:type="dxa"/>
            <w:tcBorders>
              <w:top w:val="single" w:sz="12"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序号</w:t>
            </w:r>
          </w:p>
        </w:tc>
        <w:tc>
          <w:tcPr>
            <w:tcW w:w="1841"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sz w:val="18"/>
                <w:szCs w:val="18"/>
              </w:rPr>
            </w:pPr>
            <w:r>
              <w:rPr>
                <w:rFonts w:ascii="宋体" w:cs="宋体" w:hint="eastAsia"/>
                <w:sz w:val="18"/>
                <w:szCs w:val="18"/>
              </w:rPr>
              <w:t>氧化镧</w:t>
            </w:r>
          </w:p>
          <w:p>
            <w:pPr>
              <w:widowControl/>
              <w:autoSpaceDE w:val="0"/>
              <w:autoSpaceDN w:val="0"/>
              <w:jc w:val="center"/>
              <w:rPr>
                <w:rFonts w:ascii="宋体" w:cs="宋体"/>
                <w:kern w:val="0"/>
                <w:sz w:val="18"/>
                <w:szCs w:val="18"/>
              </w:rPr>
            </w:pPr>
            <w:r>
              <w:rPr>
                <w:rFonts w:ascii="宋体" w:cs="宋体" w:hint="eastAsia"/>
                <w:sz w:val="18"/>
                <w:szCs w:val="18"/>
              </w:rPr>
              <w:t>（4.2.3）</w:t>
            </w:r>
            <w:r>
              <w:rPr>
                <w:rFonts w:ascii="宋体" w:cs="宋体" w:hint="eastAsia"/>
                <w:color w:val="000000"/>
                <w:sz w:val="18"/>
                <w:szCs w:val="18"/>
              </w:rPr>
              <w:t>/g</w:t>
            </w:r>
          </w:p>
        </w:tc>
        <w:tc>
          <w:tcPr>
            <w:tcW w:w="2111"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kern w:val="0"/>
                <w:sz w:val="18"/>
                <w:szCs w:val="18"/>
              </w:rPr>
            </w:pPr>
            <w:r>
              <w:rPr>
                <w:rFonts w:ascii="宋体" w:cs="宋体" w:hint="eastAsia"/>
                <w:kern w:val="0"/>
                <w:sz w:val="18"/>
                <w:szCs w:val="18"/>
              </w:rPr>
              <w:t>氧化钐</w:t>
            </w:r>
          </w:p>
          <w:p>
            <w:pPr>
              <w:widowControl/>
              <w:autoSpaceDE w:val="0"/>
              <w:autoSpaceDN w:val="0"/>
              <w:jc w:val="center"/>
              <w:rPr>
                <w:rFonts w:ascii="宋体" w:cs="宋体"/>
                <w:kern w:val="0"/>
                <w:sz w:val="18"/>
                <w:szCs w:val="18"/>
              </w:rPr>
            </w:pPr>
            <w:r>
              <w:rPr>
                <w:rFonts w:ascii="宋体" w:cs="宋体" w:hint="eastAsia"/>
                <w:kern w:val="0"/>
                <w:sz w:val="18"/>
                <w:szCs w:val="18"/>
              </w:rPr>
              <w:t>（4.2.7）</w:t>
            </w:r>
            <w:r>
              <w:rPr>
                <w:rFonts w:ascii="宋体" w:cs="宋体" w:hint="eastAsia"/>
                <w:color w:val="000000"/>
                <w:sz w:val="18"/>
                <w:szCs w:val="18"/>
              </w:rPr>
              <w:t>/g</w:t>
            </w:r>
          </w:p>
        </w:tc>
        <w:tc>
          <w:tcPr>
            <w:tcW w:w="2111" w:type="dxa"/>
            <w:tcBorders>
              <w:top w:val="single" w:sz="12" w:space="0" w:color="auto"/>
              <w:left w:val="single" w:sz="8" w:space="0" w:color="auto"/>
              <w:bottom w:val="single" w:sz="12" w:space="0" w:color="auto"/>
              <w:right w:val="single" w:sz="8" w:space="0" w:color="auto"/>
            </w:tcBorders>
          </w:tcPr>
          <w:p>
            <w:pPr>
              <w:widowControl/>
              <w:autoSpaceDE w:val="0"/>
              <w:autoSpaceDN w:val="0"/>
              <w:jc w:val="center"/>
              <w:rPr>
                <w:rFonts w:ascii="宋体" w:cs="宋体"/>
                <w:kern w:val="0"/>
                <w:sz w:val="18"/>
                <w:szCs w:val="18"/>
              </w:rPr>
            </w:pPr>
            <w:r>
              <w:rPr>
                <w:rFonts w:ascii="宋体" w:cs="宋体" w:hint="eastAsia"/>
                <w:kern w:val="0"/>
                <w:sz w:val="18"/>
                <w:szCs w:val="18"/>
              </w:rPr>
              <w:t>氧化镱</w:t>
            </w:r>
          </w:p>
          <w:p>
            <w:pPr>
              <w:widowControl/>
              <w:autoSpaceDE w:val="0"/>
              <w:autoSpaceDN w:val="0"/>
              <w:jc w:val="center"/>
              <w:rPr>
                <w:rFonts w:ascii="宋体" w:cs="宋体"/>
                <w:kern w:val="0"/>
                <w:sz w:val="18"/>
                <w:szCs w:val="18"/>
              </w:rPr>
            </w:pPr>
            <w:r>
              <w:rPr>
                <w:rFonts w:ascii="宋体" w:cs="宋体" w:hint="eastAsia"/>
                <w:kern w:val="0"/>
                <w:sz w:val="18"/>
                <w:szCs w:val="18"/>
              </w:rPr>
              <w:t>（4.2.15）</w:t>
            </w:r>
            <w:r>
              <w:rPr>
                <w:rFonts w:ascii="宋体" w:cs="宋体" w:hint="eastAsia"/>
                <w:color w:val="000000"/>
                <w:sz w:val="18"/>
                <w:szCs w:val="18"/>
              </w:rPr>
              <w:t>/g</w:t>
            </w:r>
          </w:p>
        </w:tc>
        <w:tc>
          <w:tcPr>
            <w:tcW w:w="2113" w:type="dxa"/>
            <w:tcBorders>
              <w:top w:val="single" w:sz="12"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贮存溶液</w:t>
            </w:r>
          </w:p>
          <w:p>
            <w:pPr>
              <w:widowControl/>
              <w:autoSpaceDE w:val="0"/>
              <w:autoSpaceDN w:val="0"/>
              <w:jc w:val="center"/>
              <w:rPr>
                <w:rFonts w:ascii="宋体" w:cs="宋体"/>
                <w:kern w:val="0"/>
                <w:sz w:val="18"/>
                <w:szCs w:val="18"/>
              </w:rPr>
            </w:pPr>
            <w:r>
              <w:rPr>
                <w:rFonts w:ascii="宋体" w:cs="宋体" w:hint="eastAsia"/>
                <w:kern w:val="0"/>
                <w:sz w:val="18"/>
                <w:szCs w:val="18"/>
              </w:rPr>
              <w:t>（4.2.29）</w:t>
            </w:r>
            <w:r>
              <w:rPr>
                <w:rFonts w:ascii="宋体" w:cs="宋体" w:hint="eastAsia"/>
                <w:color w:val="000000"/>
                <w:sz w:val="18"/>
                <w:szCs w:val="18"/>
              </w:rPr>
              <w:t>/mL</w:t>
            </w:r>
          </w:p>
        </w:tc>
      </w:tr>
      <w:tr>
        <w:tc>
          <w:tcPr>
            <w:tcW w:w="828" w:type="dxa"/>
            <w:tcBorders>
              <w:top w:val="single" w:sz="12"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1</w:t>
            </w:r>
          </w:p>
        </w:tc>
        <w:tc>
          <w:tcPr>
            <w:tcW w:w="184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1.0000</w:t>
            </w:r>
          </w:p>
        </w:tc>
        <w:tc>
          <w:tcPr>
            <w:tcW w:w="2111" w:type="dxa"/>
            <w:tcBorders>
              <w:top w:val="single" w:sz="12"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12"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3" w:type="dxa"/>
            <w:tcBorders>
              <w:top w:val="single" w:sz="12"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w:t>
            </w:r>
          </w:p>
        </w:tc>
      </w:tr>
      <w:tr>
        <w:tc>
          <w:tcPr>
            <w:tcW w:w="82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2</w:t>
            </w:r>
          </w:p>
        </w:tc>
        <w:tc>
          <w:tcPr>
            <w:tcW w:w="184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0.9700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0.40</w:t>
            </w:r>
          </w:p>
        </w:tc>
      </w:tr>
      <w:tr>
        <w:tc>
          <w:tcPr>
            <w:tcW w:w="82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3</w:t>
            </w:r>
          </w:p>
        </w:tc>
        <w:tc>
          <w:tcPr>
            <w:tcW w:w="184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0.9250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1.00</w:t>
            </w:r>
          </w:p>
        </w:tc>
      </w:tr>
      <w:tr>
        <w:tc>
          <w:tcPr>
            <w:tcW w:w="82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4</w:t>
            </w:r>
          </w:p>
        </w:tc>
        <w:tc>
          <w:tcPr>
            <w:tcW w:w="184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0.8500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2.00</w:t>
            </w:r>
          </w:p>
        </w:tc>
      </w:tr>
      <w:tr>
        <w:tc>
          <w:tcPr>
            <w:tcW w:w="82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5</w:t>
            </w:r>
          </w:p>
        </w:tc>
        <w:tc>
          <w:tcPr>
            <w:tcW w:w="184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0.6250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1" w:type="dxa"/>
            <w:tcBorders>
              <w:top w:val="single" w:sz="8" w:space="0" w:color="auto"/>
              <w:left w:val="single" w:sz="8" w:space="0" w:color="auto"/>
              <w:bottom w:val="single" w:sz="8" w:space="0" w:color="auto"/>
              <w:right w:val="single" w:sz="8" w:space="0" w:color="auto"/>
            </w:tcBorders>
          </w:tcPr>
          <w:p>
            <w:pPr>
              <w:jc w:val="center"/>
              <w:rPr>
                <w:rFonts w:ascii="宋体" w:cs="宋体"/>
                <w:sz w:val="18"/>
                <w:szCs w:val="18"/>
              </w:rPr>
            </w:pPr>
            <w:r>
              <w:rPr>
                <w:rFonts w:ascii="宋体" w:cs="宋体" w:hint="eastAsia"/>
                <w:color w:val="000000"/>
                <w:kern w:val="0"/>
                <w:sz w:val="18"/>
                <w:szCs w:val="18"/>
              </w:rPr>
              <w:t>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5.00</w:t>
            </w:r>
          </w:p>
        </w:tc>
      </w:tr>
      <w:tr>
        <w:tc>
          <w:tcPr>
            <w:tcW w:w="82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6</w:t>
            </w:r>
          </w:p>
        </w:tc>
        <w:tc>
          <w:tcPr>
            <w:tcW w:w="184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0.9000</w:t>
            </w:r>
          </w:p>
        </w:tc>
        <w:tc>
          <w:tcPr>
            <w:tcW w:w="211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cs="宋体"/>
                <w:sz w:val="18"/>
                <w:szCs w:val="18"/>
              </w:rPr>
            </w:pPr>
            <w:r>
              <w:rPr>
                <w:rFonts w:ascii="宋体" w:cs="宋体" w:hint="eastAsia"/>
                <w:color w:val="000000"/>
                <w:kern w:val="0"/>
                <w:sz w:val="18"/>
                <w:szCs w:val="18"/>
              </w:rPr>
              <w:t>0.0500</w:t>
            </w:r>
          </w:p>
        </w:tc>
        <w:tc>
          <w:tcPr>
            <w:tcW w:w="211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cs="宋体"/>
                <w:sz w:val="18"/>
                <w:szCs w:val="18"/>
              </w:rPr>
            </w:pPr>
            <w:r>
              <w:rPr>
                <w:rFonts w:ascii="宋体" w:cs="宋体" w:hint="eastAsia"/>
                <w:color w:val="000000"/>
                <w:kern w:val="0"/>
                <w:sz w:val="18"/>
                <w:szCs w:val="18"/>
              </w:rPr>
              <w:t>0.0500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w:t>
            </w:r>
          </w:p>
        </w:tc>
      </w:tr>
      <w:tr>
        <w:tc>
          <w:tcPr>
            <w:tcW w:w="828" w:type="dxa"/>
            <w:tcBorders>
              <w:top w:val="single" w:sz="8" w:space="0" w:color="auto"/>
              <w:left w:val="single" w:sz="12" w:space="0" w:color="auto"/>
              <w:bottom w:val="single" w:sz="8"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7</w:t>
            </w:r>
          </w:p>
        </w:tc>
        <w:tc>
          <w:tcPr>
            <w:tcW w:w="184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0.7200</w:t>
            </w:r>
          </w:p>
        </w:tc>
        <w:tc>
          <w:tcPr>
            <w:tcW w:w="211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0.0800</w:t>
            </w:r>
          </w:p>
        </w:tc>
        <w:tc>
          <w:tcPr>
            <w:tcW w:w="211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0.2000</w:t>
            </w:r>
          </w:p>
        </w:tc>
        <w:tc>
          <w:tcPr>
            <w:tcW w:w="2113" w:type="dxa"/>
            <w:tcBorders>
              <w:top w:val="single" w:sz="8" w:space="0" w:color="auto"/>
              <w:left w:val="single" w:sz="8" w:space="0" w:color="auto"/>
              <w:bottom w:val="single" w:sz="8"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w:t>
            </w:r>
          </w:p>
        </w:tc>
      </w:tr>
      <w:tr>
        <w:tc>
          <w:tcPr>
            <w:tcW w:w="828" w:type="dxa"/>
            <w:tcBorders>
              <w:top w:val="single" w:sz="8" w:space="0" w:color="auto"/>
              <w:left w:val="single" w:sz="12" w:space="0" w:color="auto"/>
              <w:bottom w:val="single" w:sz="12" w:space="0" w:color="auto"/>
              <w:right w:val="single" w:sz="8"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8</w:t>
            </w:r>
          </w:p>
        </w:tc>
        <w:tc>
          <w:tcPr>
            <w:tcW w:w="184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0.6800</w:t>
            </w:r>
          </w:p>
        </w:tc>
        <w:tc>
          <w:tcPr>
            <w:tcW w:w="2111"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0.2000</w:t>
            </w:r>
          </w:p>
        </w:tc>
        <w:tc>
          <w:tcPr>
            <w:tcW w:w="2111"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0.1200</w:t>
            </w:r>
          </w:p>
        </w:tc>
        <w:tc>
          <w:tcPr>
            <w:tcW w:w="2113" w:type="dxa"/>
            <w:tcBorders>
              <w:top w:val="single" w:sz="8" w:space="0" w:color="auto"/>
              <w:left w:val="single" w:sz="8" w:space="0" w:color="auto"/>
              <w:bottom w:val="single" w:sz="12" w:space="0" w:color="auto"/>
              <w:right w:val="single" w:sz="12" w:space="0" w:color="auto"/>
            </w:tcBorders>
            <w:vAlign w:val="center"/>
          </w:tcPr>
          <w:p>
            <w:pPr>
              <w:widowControl/>
              <w:autoSpaceDE w:val="0"/>
              <w:autoSpaceDN w:val="0"/>
              <w:jc w:val="center"/>
              <w:rPr>
                <w:rFonts w:ascii="宋体" w:cs="宋体"/>
                <w:kern w:val="0"/>
                <w:sz w:val="18"/>
                <w:szCs w:val="18"/>
              </w:rPr>
            </w:pPr>
            <w:r>
              <w:rPr>
                <w:rFonts w:ascii="宋体" w:cs="宋体" w:hint="eastAsia"/>
                <w:kern w:val="0"/>
                <w:sz w:val="18"/>
                <w:szCs w:val="18"/>
              </w:rPr>
              <w:t>0</w:t>
            </w:r>
          </w:p>
        </w:tc>
      </w:tr>
    </w:tbl>
    <w:p>
      <w:pPr>
        <w:snapToGrid w:val="0"/>
        <w:rPr>
          <w:color w:val="FF0000"/>
        </w:rPr>
      </w:pPr>
    </w:p>
    <w:p>
      <w:pPr>
        <w:snapToGrid w:val="0"/>
        <w:rPr>
          <w:color w:val="000000"/>
        </w:rPr>
      </w:pPr>
      <w:r>
        <w:rPr>
          <w:rFonts w:ascii="黑体" w:eastAsia="黑体" w:hint="eastAsia"/>
          <w:color w:val="000000"/>
        </w:rPr>
        <w:t>4.2.36</w:t>
      </w:r>
      <w:r>
        <w:rPr>
          <w:rFonts w:eastAsia="黑体"/>
          <w:color w:val="000000"/>
        </w:rPr>
        <w:t>　</w:t>
      </w:r>
      <w:r>
        <w:rPr>
          <w:rFonts w:hint="eastAsia"/>
          <w:color w:val="000000"/>
        </w:rPr>
        <w:t>滤纸：</w:t>
      </w:r>
      <w:r>
        <w:rPr>
          <w:rFonts w:hint="eastAsia"/>
          <w:i/>
          <w:color w:val="000000"/>
        </w:rPr>
        <w:t>φ</w:t>
      </w:r>
      <w:r>
        <w:rPr>
          <w:rFonts w:ascii="宋体" w:eastAsia="宋体" w:hint="eastAsia"/>
          <w:color w:val="000000"/>
        </w:rPr>
        <w:t>50</w:t>
      </w:r>
      <w:r>
        <w:rPr>
          <w:rFonts w:ascii="宋体"/>
          <w:color w:val="000000"/>
        </w:rPr>
        <w:t> </w:t>
      </w:r>
      <w:r>
        <w:rPr>
          <w:rFonts w:ascii="宋体" w:eastAsia="宋体" w:hint="eastAsia"/>
          <w:color w:val="000000"/>
        </w:rPr>
        <w:t>mm</w:t>
      </w:r>
      <w:r>
        <w:rPr>
          <w:rFonts w:hint="eastAsia"/>
          <w:color w:val="000000"/>
        </w:rPr>
        <w:t>，快速定性或定量</w:t>
      </w:r>
      <w:r>
        <w:rPr>
          <w:rFonts w:ascii="宋体" w:hint="eastAsia"/>
          <w:color w:val="000000"/>
        </w:rPr>
        <w:t>。</w:t>
      </w:r>
    </w:p>
    <w:p>
      <w:pPr>
        <w:snapToGrid w:val="0"/>
        <w:rPr>
          <w:color w:val="000000"/>
        </w:rPr>
      </w:pPr>
      <w:r>
        <w:rPr>
          <w:rFonts w:ascii="黑体" w:eastAsia="黑体" w:hint="eastAsia"/>
          <w:color w:val="000000"/>
        </w:rPr>
        <w:t>4.2.37</w:t>
      </w:r>
      <w:r>
        <w:rPr>
          <w:rFonts w:eastAsia="黑体"/>
          <w:color w:val="000000"/>
        </w:rPr>
        <w:t>　</w:t>
      </w:r>
      <w:r>
        <w:rPr>
          <w:rFonts w:ascii="宋体" w:eastAsia="宋体" w:hint="eastAsia"/>
          <w:color w:val="000000"/>
        </w:rPr>
        <w:t>P</w:t>
      </w:r>
      <w:r>
        <w:rPr>
          <w:rFonts w:ascii="宋体" w:eastAsia="宋体"/>
          <w:color w:val="000000"/>
        </w:rPr>
        <w:t>10</w:t>
      </w:r>
      <w:r>
        <w:rPr>
          <w:rFonts w:ascii="宋体"/>
          <w:color w:val="000000"/>
        </w:rPr>
        <w:t> </w:t>
      </w:r>
      <w:r>
        <w:rPr>
          <w:rFonts w:ascii="宋体" w:cs="宋体" w:hint="eastAsia"/>
        </w:rPr>
        <w:t>氩-甲烷气体：10%甲烷+90%氩气</w:t>
      </w:r>
      <w:r>
        <w:rPr>
          <w:rFonts w:hint="eastAsia"/>
          <w:color w:val="000000"/>
        </w:rPr>
        <w:t>。</w:t>
      </w:r>
    </w:p>
    <w:p>
      <w:pPr>
        <w:pStyle w:val="53"/>
        <w:numPr>
          <w:ilvl w:val="0"/>
          <w:numId w:val="0"/>
        </w:numPr>
        <w:snapToGrid w:val="0"/>
        <w:spacing w:beforeLines="100" w:before="312" w:afterLines="100" w:after="312"/>
        <w:rPr>
          <w:rFonts w:ascii="Times New Roman" w:hAnsi="Times New Roman"/>
          <w:color w:val="000000"/>
        </w:rPr>
      </w:pPr>
      <w:r>
        <w:rPr>
          <w:rFonts w:hint="eastAsia"/>
          <w:color w:val="000000"/>
        </w:rPr>
        <w:t>4.3</w:t>
      </w:r>
      <w:r>
        <w:rPr>
          <w:rFonts w:ascii="Times New Roman" w:hAnsi="Times New Roman"/>
          <w:color w:val="000000"/>
        </w:rPr>
        <w:t>　仪器设备</w:t>
      </w:r>
    </w:p>
    <w:p>
      <w:pPr>
        <w:autoSpaceDE w:val="0"/>
        <w:autoSpaceDN w:val="0"/>
        <w:snapToGrid w:val="0"/>
        <w:ind w:firstLineChars="200" w:firstLine="420"/>
        <w:jc w:val="left"/>
        <w:rPr>
          <w:rFonts w:ascii="宋体" w:eastAsia="宋体" w:cs="宋体"/>
          <w:spacing w:val="6"/>
        </w:rPr>
      </w:pPr>
      <w:r>
        <w:rPr>
          <w:rFonts w:ascii="宋体" w:cs="宋体" w:hint="eastAsia"/>
          <w:szCs w:val="21"/>
        </w:rPr>
        <w:t>波长色散型X-射线荧光光谱仪（X光管功率≥3</w:t>
      </w:r>
      <w:r>
        <w:rPr>
          <w:rFonts w:ascii="宋体"/>
          <w:color w:val="000000"/>
        </w:rPr>
        <w:t> </w:t>
      </w:r>
      <w:r>
        <w:rPr>
          <w:rFonts w:ascii="宋体" w:cs="宋体" w:hint="eastAsia"/>
          <w:szCs w:val="21"/>
        </w:rPr>
        <w:t>kW，分光晶体LiF200）。</w:t>
      </w:r>
    </w:p>
    <w:p>
      <w:pPr>
        <w:pStyle w:val="53"/>
        <w:numPr>
          <w:ilvl w:val="0"/>
          <w:numId w:val="0"/>
        </w:numPr>
        <w:tabs>
          <w:tab w:val="center" w:pos="4677"/>
        </w:tabs>
        <w:snapToGrid w:val="0"/>
        <w:spacing w:beforeLines="100" w:before="312" w:afterLines="100" w:after="312"/>
        <w:rPr>
          <w:rFonts w:ascii="Times New Roman" w:hAnsi="Times New Roman"/>
          <w:color w:val="FF0000"/>
          <w:highlight w:val="yellow"/>
        </w:rPr>
      </w:pPr>
      <w:r>
        <w:rPr>
          <w:rFonts w:hint="eastAsia"/>
          <w:color w:val="000000"/>
        </w:rPr>
        <w:t>4.4</w:t>
      </w:r>
      <w:r>
        <w:rPr>
          <w:rFonts w:ascii="Times New Roman" w:hAnsi="Times New Roman"/>
          <w:color w:val="000000"/>
        </w:rPr>
        <w:t>　</w:t>
      </w:r>
      <w:r>
        <w:rPr>
          <w:rFonts w:ascii="Times New Roman" w:hAnsi="Times New Roman" w:hint="eastAsia"/>
          <w:color w:val="000000"/>
        </w:rPr>
        <w:t>样品</w:t>
      </w:r>
    </w:p>
    <w:p>
      <w:pPr>
        <w:snapToGrid w:val="0"/>
        <w:ind w:firstLineChars="200" w:firstLine="420"/>
        <w:rPr>
          <w:color w:val="000000"/>
        </w:rPr>
      </w:pPr>
      <w:r>
        <w:rPr>
          <w:rFonts w:hint="eastAsia"/>
        </w:rPr>
        <w:t>样品</w:t>
      </w:r>
      <w:r>
        <w:t>粒度</w:t>
      </w:r>
      <w:r>
        <w:rPr>
          <w:rFonts w:hint="eastAsia"/>
        </w:rPr>
        <w:t>应</w:t>
      </w:r>
      <w:r>
        <w:t>小</w:t>
      </w:r>
      <w:r>
        <w:rPr>
          <w:rFonts w:ascii="宋体" w:cs="宋体" w:hint="eastAsia"/>
        </w:rPr>
        <w:t>于0.074 mm，预先在100 ℃</w:t>
      </w:r>
      <w:r>
        <w:t>~</w:t>
      </w:r>
      <w:r>
        <w:rPr>
          <w:rFonts w:ascii="宋体" w:cs="宋体" w:hint="eastAsia"/>
        </w:rPr>
        <w:t>105 ℃烘2 h，</w:t>
      </w:r>
      <w:r>
        <w:t>置于干燥器中冷却至室温</w:t>
      </w:r>
      <w:r>
        <w:rPr>
          <w:rFonts w:hint="eastAsia"/>
          <w:color w:val="000000"/>
        </w:rPr>
        <w:t>。</w:t>
      </w:r>
    </w:p>
    <w:p>
      <w:pPr>
        <w:pStyle w:val="53"/>
        <w:numPr>
          <w:ilvl w:val="0"/>
          <w:numId w:val="0"/>
        </w:numPr>
        <w:snapToGrid w:val="0"/>
        <w:spacing w:beforeLines="100" w:before="312" w:afterLines="100" w:after="312"/>
        <w:rPr>
          <w:rFonts w:ascii="Times New Roman" w:hAnsi="Times New Roman"/>
          <w:color w:val="000000"/>
        </w:rPr>
      </w:pPr>
      <w:r>
        <w:rPr>
          <w:rFonts w:ascii="Times New Roman" w:hAnsi="Times New Roman" w:hint="eastAsia"/>
          <w:color w:val="000000"/>
        </w:rPr>
        <w:t>4.5</w:t>
      </w:r>
      <w:r>
        <w:rPr>
          <w:rFonts w:ascii="Times New Roman" w:hAnsi="Times New Roman"/>
          <w:color w:val="000000"/>
        </w:rPr>
        <w:t>　</w:t>
      </w:r>
      <w:r>
        <w:rPr>
          <w:rFonts w:ascii="Times New Roman" w:hAnsi="Times New Roman" w:hint="eastAsia"/>
          <w:color w:val="000000"/>
        </w:rPr>
        <w:t>试验</w:t>
      </w:r>
      <w:r>
        <w:rPr>
          <w:rFonts w:ascii="Times New Roman" w:hAnsi="Times New Roman"/>
          <w:color w:val="000000"/>
        </w:rPr>
        <w:t>步骤</w:t>
      </w:r>
    </w:p>
    <w:p>
      <w:pPr>
        <w:pStyle w:val="54"/>
        <w:snapToGrid w:val="0"/>
        <w:spacing w:afterLines="50" w:after="156"/>
        <w:rPr>
          <w:rFonts w:ascii="Times New Roman" w:hAnsi="Times New Roman"/>
          <w:color w:val="000000"/>
          <w:kern w:val="2"/>
        </w:rPr>
      </w:pPr>
      <w:r>
        <w:rPr>
          <w:rFonts w:hint="eastAsia"/>
          <w:color w:val="000000"/>
          <w:kern w:val="2"/>
        </w:rPr>
        <w:t>4.5.1</w:t>
      </w:r>
      <w:r>
        <w:rPr>
          <w:rFonts w:ascii="Times New Roman" w:hAnsi="Times New Roman"/>
          <w:color w:val="000000"/>
        </w:rPr>
        <w:t>　</w:t>
      </w:r>
      <w:r>
        <w:rPr>
          <w:rFonts w:ascii="Times New Roman" w:hAnsi="Times New Roman"/>
          <w:color w:val="000000"/>
          <w:kern w:val="2"/>
        </w:rPr>
        <w:t>试料</w:t>
      </w:r>
    </w:p>
    <w:p>
      <w:pPr>
        <w:pStyle w:val="54"/>
        <w:snapToGrid w:val="0"/>
        <w:ind w:left="0" w:firstLineChars="200" w:firstLine="420"/>
        <w:rPr>
          <w:rFonts w:ascii="宋体" w:eastAsia="宋体"/>
          <w:color w:val="000000"/>
        </w:rPr>
      </w:pPr>
      <w:r>
        <w:rPr>
          <w:rFonts w:ascii="宋体" w:eastAsia="宋体" w:hint="eastAsia"/>
        </w:rPr>
        <w:t>按照表9称取</w:t>
      </w:r>
      <w:r>
        <w:rPr>
          <w:rFonts w:ascii="宋体" w:eastAsia="宋体" w:hint="eastAsia"/>
          <w:color w:val="000000"/>
        </w:rPr>
        <w:t>样品（4.4），精确至0.1</w:t>
      </w:r>
      <w:r>
        <w:rPr>
          <w:rFonts w:ascii="宋体" w:hAnsi="宋体"/>
          <w:color w:val="000000"/>
        </w:rPr>
        <w:t> </w:t>
      </w:r>
      <w:r>
        <w:rPr>
          <w:rFonts w:ascii="宋体" w:eastAsia="宋体" w:hint="eastAsia"/>
          <w:color w:val="000000"/>
        </w:rPr>
        <w:t>g</w:t>
      </w:r>
      <w:r>
        <w:rPr>
          <w:rFonts w:ascii="宋体" w:eastAsia="宋体"/>
          <w:color w:val="000000"/>
        </w:rPr>
        <w:t>。</w:t>
      </w:r>
    </w:p>
    <w:p>
      <w:pPr>
        <w:widowControl/>
        <w:autoSpaceDE w:val="0"/>
        <w:autoSpaceDN w:val="0"/>
        <w:spacing w:beforeLines="50" w:before="156" w:afterLines="50" w:after="156"/>
        <w:jc w:val="center"/>
        <w:rPr>
          <w:rFonts w:ascii="黑体" w:eastAsia="黑体" w:cs="宋体"/>
          <w:kern w:val="0"/>
          <w:szCs w:val="21"/>
        </w:rPr>
      </w:pPr>
      <w:r>
        <w:rPr>
          <w:rFonts w:ascii="黑体" w:eastAsia="黑体" w:cs="宋体" w:hint="eastAsia"/>
          <w:kern w:val="0"/>
          <w:szCs w:val="21"/>
        </w:rPr>
        <w:t>表9</w:t>
      </w:r>
      <w:r>
        <w:rPr>
          <w:color w:val="000000"/>
        </w:rPr>
        <w:t>　</w:t>
      </w:r>
      <w:r>
        <w:rPr>
          <w:rFonts w:ascii="黑体" w:eastAsia="黑体" w:cs="宋体" w:hint="eastAsia"/>
          <w:kern w:val="0"/>
          <w:szCs w:val="21"/>
        </w:rPr>
        <w:t>称取量和移取体积</w:t>
      </w:r>
    </w:p>
    <w:tbl>
      <w:tblPr>
        <w:jc w:val="left"/>
        <w:tblInd w:w="0" w:type="dxa"/>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376"/>
        <w:gridCol w:w="1560"/>
        <w:gridCol w:w="2925"/>
        <w:gridCol w:w="1659"/>
      </w:tblGrid>
      <w:tr>
        <w:trPr>
          <w:trHeight w:hRule="exact" w:val="340"/>
        </w:trPr>
        <w:tc>
          <w:tcPr>
            <w:tcW w:w="3376" w:type="dxa"/>
            <w:tcBorders>
              <w:top w:val="single" w:sz="12" w:space="0" w:color="auto"/>
              <w:left w:val="single" w:sz="12" w:space="0" w:color="auto"/>
              <w:bottom w:val="single" w:sz="12" w:space="0" w:color="auto"/>
              <w:right w:val="single" w:sz="8" w:space="0" w:color="auto"/>
            </w:tcBorders>
          </w:tcPr>
          <w:p>
            <w:pPr>
              <w:adjustRightInd w:val="0"/>
              <w:snapToGrid w:val="0"/>
              <w:jc w:val="center"/>
              <w:rPr>
                <w:rFonts w:ascii="宋体" w:cs="宋体"/>
                <w:szCs w:val="21"/>
              </w:rPr>
            </w:pPr>
            <w:r>
              <w:rPr>
                <w:rFonts w:ascii="宋体" w:cs="宋体" w:hint="eastAsia"/>
                <w:szCs w:val="21"/>
              </w:rPr>
              <w:t>试料名称</w:t>
            </w:r>
          </w:p>
        </w:tc>
        <w:tc>
          <w:tcPr>
            <w:tcW w:w="1560"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cs="宋体"/>
                <w:szCs w:val="21"/>
              </w:rPr>
            </w:pPr>
            <w:r>
              <w:rPr>
                <w:rFonts w:ascii="宋体" w:cs="宋体" w:hint="eastAsia"/>
                <w:szCs w:val="21"/>
              </w:rPr>
              <w:t>称取量，g</w:t>
            </w:r>
          </w:p>
        </w:tc>
        <w:tc>
          <w:tcPr>
            <w:tcW w:w="2925"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cs="宋体"/>
                <w:szCs w:val="21"/>
              </w:rPr>
            </w:pPr>
            <w:r>
              <w:rPr>
                <w:rFonts w:ascii="宋体" w:cs="宋体" w:hint="eastAsia"/>
                <w:szCs w:val="21"/>
              </w:rPr>
              <w:t>稀土氧化物总量质量分数，%</w:t>
            </w:r>
          </w:p>
        </w:tc>
        <w:tc>
          <w:tcPr>
            <w:tcW w:w="1659" w:type="dxa"/>
            <w:tcBorders>
              <w:top w:val="single" w:sz="12" w:space="0" w:color="auto"/>
              <w:left w:val="single" w:sz="8" w:space="0" w:color="auto"/>
              <w:bottom w:val="single" w:sz="12" w:space="0" w:color="auto"/>
              <w:right w:val="single" w:sz="12" w:space="0" w:color="auto"/>
            </w:tcBorders>
          </w:tcPr>
          <w:p>
            <w:pPr>
              <w:adjustRightInd w:val="0"/>
              <w:snapToGrid w:val="0"/>
              <w:jc w:val="center"/>
              <w:rPr>
                <w:rFonts w:ascii="宋体" w:cs="宋体"/>
                <w:szCs w:val="21"/>
              </w:rPr>
            </w:pPr>
            <w:r>
              <w:rPr>
                <w:rFonts w:ascii="宋体" w:cs="宋体" w:hint="eastAsia"/>
                <w:szCs w:val="21"/>
              </w:rPr>
              <w:t>分取体积</w:t>
            </w:r>
          </w:p>
        </w:tc>
      </w:tr>
      <w:tr>
        <w:trPr>
          <w:trHeight w:hRule="exact" w:val="340"/>
        </w:trPr>
        <w:tc>
          <w:tcPr>
            <w:tcW w:w="3376" w:type="dxa"/>
            <w:vMerge w:val="restart"/>
            <w:tcBorders>
              <w:top w:val="single" w:sz="12" w:space="0" w:color="auto"/>
              <w:left w:val="single" w:sz="12" w:space="0" w:color="auto"/>
              <w:bottom w:val="single" w:sz="8" w:space="0" w:color="auto"/>
              <w:right w:val="single" w:sz="8" w:space="0" w:color="auto"/>
            </w:tcBorders>
            <w:vAlign w:val="center"/>
          </w:tcPr>
          <w:p>
            <w:pPr>
              <w:adjustRightInd w:val="0"/>
              <w:snapToGrid w:val="0"/>
              <w:rPr>
                <w:rFonts w:ascii="宋体" w:cs="宋体"/>
                <w:szCs w:val="21"/>
              </w:rPr>
            </w:pPr>
            <w:r>
              <w:rPr>
                <w:rFonts w:ascii="宋体" w:cs="宋体" w:hint="eastAsia"/>
                <w:szCs w:val="21"/>
              </w:rPr>
              <w:t>镨钕合金火法冶炼回收料、</w:t>
            </w:r>
            <w:r>
              <w:rPr>
                <w:rFonts w:ascii="宋体" w:cs="宋体" w:hint="eastAsia"/>
                <w:color w:val="000000"/>
                <w:kern w:val="0"/>
                <w:szCs w:val="20"/>
              </w:rPr>
              <w:t>镧铈合金火法冶炼回收料、</w:t>
            </w:r>
            <w:r>
              <w:rPr>
                <w:rFonts w:hint="eastAsia"/>
                <w:color w:val="000000"/>
                <w:szCs w:val="21"/>
              </w:rPr>
              <w:t>稀土铁合金</w:t>
            </w:r>
            <w:r>
              <w:rPr>
                <w:rFonts w:hint="eastAsia"/>
                <w:color w:val="000000"/>
              </w:rPr>
              <w:t>火法冶炼</w:t>
            </w:r>
            <w:r>
              <w:rPr>
                <w:color w:val="000000"/>
              </w:rPr>
              <w:t>回收料</w:t>
            </w:r>
            <w:r>
              <w:rPr>
                <w:rFonts w:hint="eastAsia"/>
                <w:color w:val="000000"/>
                <w:szCs w:val="21"/>
              </w:rPr>
              <w:t>（镝铁、钬铁、钆铁）</w:t>
            </w:r>
          </w:p>
        </w:tc>
        <w:tc>
          <w:tcPr>
            <w:tcW w:w="1560"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w:t>
            </w:r>
          </w:p>
        </w:tc>
        <w:tc>
          <w:tcPr>
            <w:tcW w:w="2925"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5.0～10.0</w:t>
            </w:r>
          </w:p>
        </w:tc>
        <w:tc>
          <w:tcPr>
            <w:tcW w:w="1659"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50 mL</w:t>
            </w:r>
          </w:p>
        </w:tc>
      </w:tr>
      <w:tr>
        <w:trPr>
          <w:trHeight w:hRule="exact" w:val="340"/>
        </w:trPr>
        <w:tc>
          <w:tcPr>
            <w:tcW w:w="3376" w:type="dxa"/>
            <w:vMerge/>
            <w:tcBorders>
              <w:top w:val="single" w:sz="8" w:space="0" w:color="auto"/>
              <w:left w:val="single" w:sz="12" w:space="0" w:color="auto"/>
              <w:bottom w:val="single" w:sz="8" w:space="0" w:color="auto"/>
              <w:right w:val="single" w:sz="8" w:space="0" w:color="auto"/>
            </w:tcBorders>
            <w:vAlign w:val="center"/>
          </w:tcPr>
          <w:p/>
        </w:tc>
        <w:tc>
          <w:tcPr>
            <w:tcW w:w="1560"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w:t>
            </w:r>
          </w:p>
        </w:tc>
        <w:tc>
          <w:tcPr>
            <w:tcW w:w="29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&gt;10.0～20.0</w:t>
            </w:r>
          </w:p>
        </w:tc>
        <w:tc>
          <w:tcPr>
            <w:tcW w:w="165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30 mL</w:t>
            </w:r>
          </w:p>
        </w:tc>
      </w:tr>
      <w:tr>
        <w:trPr>
          <w:trHeight w:hRule="exact" w:val="340"/>
        </w:trPr>
        <w:tc>
          <w:tcPr>
            <w:tcW w:w="3376" w:type="dxa"/>
            <w:vMerge/>
            <w:tcBorders>
              <w:top w:val="single" w:sz="8" w:space="0" w:color="auto"/>
              <w:left w:val="single" w:sz="12" w:space="0" w:color="auto"/>
              <w:bottom w:val="single" w:sz="8" w:space="0" w:color="auto"/>
              <w:right w:val="single" w:sz="8" w:space="0" w:color="auto"/>
            </w:tcBorders>
            <w:vAlign w:val="center"/>
          </w:tcPr>
          <w:p/>
        </w:tc>
        <w:tc>
          <w:tcPr>
            <w:tcW w:w="1560"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w:t>
            </w:r>
          </w:p>
        </w:tc>
        <w:tc>
          <w:tcPr>
            <w:tcW w:w="29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&gt;20.0～40.0</w:t>
            </w:r>
          </w:p>
        </w:tc>
        <w:tc>
          <w:tcPr>
            <w:tcW w:w="165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15 mL</w:t>
            </w:r>
          </w:p>
        </w:tc>
      </w:tr>
      <w:tr>
        <w:trPr>
          <w:trHeight w:hRule="exact" w:val="340"/>
        </w:trPr>
        <w:tc>
          <w:tcPr>
            <w:tcW w:w="3376" w:type="dxa"/>
            <w:vMerge/>
            <w:tcBorders>
              <w:top w:val="single" w:sz="8" w:space="0" w:color="auto"/>
              <w:left w:val="single" w:sz="12" w:space="0" w:color="auto"/>
              <w:bottom w:val="single" w:sz="8" w:space="0" w:color="auto"/>
              <w:right w:val="single" w:sz="8" w:space="0" w:color="auto"/>
            </w:tcBorders>
            <w:vAlign w:val="center"/>
          </w:tcPr>
          <w:p/>
        </w:tc>
        <w:tc>
          <w:tcPr>
            <w:tcW w:w="1560"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w:t>
            </w:r>
          </w:p>
        </w:tc>
        <w:tc>
          <w:tcPr>
            <w:tcW w:w="29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&gt;40.0～80.0</w:t>
            </w:r>
          </w:p>
        </w:tc>
        <w:tc>
          <w:tcPr>
            <w:tcW w:w="165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10 mL</w:t>
            </w:r>
          </w:p>
        </w:tc>
      </w:tr>
      <w:tr>
        <w:trPr>
          <w:trHeight w:hRule="exact" w:val="340"/>
        </w:trPr>
        <w:tc>
          <w:tcPr>
            <w:tcW w:w="3376" w:type="dxa"/>
            <w:vMerge w:val="restart"/>
            <w:tcBorders>
              <w:top w:val="single" w:sz="8" w:space="0" w:color="auto"/>
              <w:left w:val="single" w:sz="12" w:space="0" w:color="auto"/>
              <w:bottom w:val="single" w:sz="8" w:space="0" w:color="auto"/>
              <w:right w:val="single" w:sz="8" w:space="0" w:color="auto"/>
            </w:tcBorders>
            <w:vAlign w:val="center"/>
          </w:tcPr>
          <w:p>
            <w:pPr>
              <w:adjustRightInd w:val="0"/>
              <w:snapToGrid w:val="0"/>
              <w:rPr>
                <w:rFonts w:ascii="宋体" w:cs="宋体"/>
                <w:szCs w:val="21"/>
              </w:rPr>
            </w:pPr>
            <w:r>
              <w:rPr>
                <w:rFonts w:ascii="宋体" w:cs="宋体" w:hint="eastAsia"/>
                <w:szCs w:val="21"/>
              </w:rPr>
              <w:t>镧热合金火法冶炼回收料</w:t>
            </w:r>
          </w:p>
        </w:tc>
        <w:tc>
          <w:tcPr>
            <w:tcW w:w="1560"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4.0</w:t>
            </w:r>
          </w:p>
        </w:tc>
        <w:tc>
          <w:tcPr>
            <w:tcW w:w="29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30.0～50.0</w:t>
            </w:r>
          </w:p>
        </w:tc>
        <w:tc>
          <w:tcPr>
            <w:tcW w:w="165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10 mL</w:t>
            </w:r>
          </w:p>
        </w:tc>
      </w:tr>
      <w:tr>
        <w:trPr>
          <w:trHeight w:hRule="exact" w:val="340"/>
        </w:trPr>
        <w:tc>
          <w:tcPr>
            <w:tcW w:w="3376" w:type="dxa"/>
            <w:vMerge/>
            <w:tcBorders>
              <w:top w:val="single" w:sz="8" w:space="0" w:color="auto"/>
              <w:left w:val="single" w:sz="12" w:space="0" w:color="auto"/>
              <w:bottom w:val="single" w:sz="12" w:space="0" w:color="auto"/>
              <w:right w:val="single" w:sz="8" w:space="0" w:color="auto"/>
            </w:tcBorders>
            <w:vAlign w:val="center"/>
          </w:tcPr>
          <w:p/>
        </w:tc>
        <w:tc>
          <w:tcPr>
            <w:tcW w:w="1560"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4.0</w:t>
            </w:r>
          </w:p>
        </w:tc>
        <w:tc>
          <w:tcPr>
            <w:tcW w:w="2925"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&gt;50.0～90.0</w:t>
            </w:r>
          </w:p>
        </w:tc>
        <w:tc>
          <w:tcPr>
            <w:tcW w:w="1659"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5mL</w:t>
            </w:r>
          </w:p>
        </w:tc>
      </w:tr>
    </w:tbl>
    <w:p>
      <w:pPr>
        <w:pStyle w:val="54"/>
        <w:snapToGrid w:val="0"/>
        <w:spacing w:beforeLines="50" w:before="156" w:afterLines="50" w:after="156"/>
        <w:rPr>
          <w:color w:val="000000"/>
          <w:kern w:val="2"/>
        </w:rPr>
      </w:pPr>
    </w:p>
    <w:p>
      <w:pPr>
        <w:pStyle w:val="54"/>
        <w:snapToGrid w:val="0"/>
        <w:spacing w:afterLines="50" w:after="156"/>
        <w:rPr>
          <w:rFonts w:ascii="Times New Roman" w:hAnsi="Times New Roman"/>
          <w:color w:val="000000"/>
          <w:kern w:val="2"/>
        </w:rPr>
      </w:pPr>
      <w:r>
        <w:rPr>
          <w:rFonts w:hint="eastAsia"/>
          <w:color w:val="000000"/>
          <w:kern w:val="2"/>
        </w:rPr>
        <w:t>4.5.</w:t>
      </w:r>
      <w:r>
        <w:rPr>
          <w:color w:val="000000"/>
          <w:kern w:val="2"/>
        </w:rPr>
        <w:t>2</w:t>
      </w:r>
      <w:r>
        <w:rPr>
          <w:rFonts w:ascii="Times New Roman" w:hAnsi="Times New Roman"/>
          <w:color w:val="000000"/>
        </w:rPr>
        <w:t>　</w:t>
      </w:r>
      <w:r>
        <w:rPr>
          <w:rFonts w:ascii="Times New Roman" w:hAnsi="Times New Roman" w:hint="eastAsia"/>
          <w:color w:val="000000"/>
          <w:kern w:val="2"/>
        </w:rPr>
        <w:t>平行测定</w:t>
      </w:r>
    </w:p>
    <w:p>
      <w:pPr>
        <w:pStyle w:val="54"/>
        <w:snapToGrid w:val="0"/>
        <w:ind w:left="0" w:firstLineChars="200" w:firstLine="420"/>
        <w:rPr>
          <w:rFonts w:ascii="Times New Roman" w:eastAsia="宋体" w:hAnsi="Times New Roman"/>
          <w:color w:val="000000"/>
        </w:rPr>
      </w:pPr>
      <w:r>
        <w:rPr>
          <w:rFonts w:ascii="Times New Roman" w:eastAsia="宋体" w:hAnsi="Times New Roman" w:hint="eastAsia"/>
        </w:rPr>
        <w:t>平行</w:t>
      </w:r>
      <w:r>
        <w:rPr>
          <w:rFonts w:ascii="Times New Roman" w:eastAsia="宋体" w:hAnsi="Times New Roman"/>
        </w:rPr>
        <w:t>做两份试验</w:t>
      </w:r>
      <w:r>
        <w:rPr>
          <w:rFonts w:ascii="Times New Roman" w:eastAsia="宋体" w:hAnsi="Times New Roman" w:hint="eastAsia"/>
        </w:rPr>
        <w:t>，</w:t>
      </w:r>
      <w:r>
        <w:rPr>
          <w:rFonts w:ascii="Times New Roman" w:eastAsia="宋体" w:hAnsi="Times New Roman" w:hint="eastAsia"/>
          <w:color w:val="000000"/>
        </w:rPr>
        <w:t>取其平均值</w:t>
      </w:r>
      <w:r>
        <w:rPr>
          <w:rFonts w:ascii="Times New Roman" w:eastAsia="宋体" w:hAnsi="Times New Roman"/>
          <w:color w:val="000000"/>
        </w:rPr>
        <w:t>。</w:t>
      </w:r>
    </w:p>
    <w:p>
      <w:pPr>
        <w:pStyle w:val="54"/>
        <w:snapToGrid w:val="0"/>
        <w:spacing w:beforeLines="50" w:before="156" w:afterLines="50" w:after="156"/>
        <w:rPr>
          <w:rFonts w:ascii="Times New Roman" w:hAnsi="Times New Roman"/>
          <w:color w:val="000000"/>
          <w:kern w:val="2"/>
        </w:rPr>
      </w:pPr>
      <w:r>
        <w:rPr>
          <w:rFonts w:hint="eastAsia"/>
          <w:color w:val="000000"/>
          <w:kern w:val="2"/>
        </w:rPr>
        <w:t>4.5.3</w:t>
      </w:r>
      <w:r>
        <w:rPr>
          <w:rFonts w:ascii="Times New Roman" w:hAnsi="Times New Roman"/>
          <w:color w:val="000000"/>
        </w:rPr>
        <w:t>　</w:t>
      </w:r>
      <w:r>
        <w:rPr>
          <w:rFonts w:ascii="Times New Roman" w:hAnsi="Times New Roman" w:hint="eastAsia"/>
          <w:color w:val="000000"/>
        </w:rPr>
        <w:t>分析步骤</w:t>
      </w:r>
    </w:p>
    <w:p>
      <w:pPr>
        <w:pStyle w:val="54"/>
        <w:snapToGrid w:val="0"/>
        <w:rPr>
          <w:kern w:val="2"/>
          <w:szCs w:val="22"/>
        </w:rPr>
      </w:pPr>
      <w:r>
        <w:rPr>
          <w:rFonts w:hint="eastAsia"/>
          <w:kern w:val="2"/>
          <w:szCs w:val="22"/>
        </w:rPr>
        <w:t>4.5.3.1</w:t>
      </w:r>
      <w:r>
        <w:rPr>
          <w:kern w:val="2"/>
          <w:szCs w:val="22"/>
        </w:rPr>
        <w:t>　</w:t>
      </w:r>
      <w:r>
        <w:rPr>
          <w:rFonts w:hint="eastAsia"/>
          <w:kern w:val="2"/>
          <w:szCs w:val="22"/>
        </w:rPr>
        <w:t>试料溶解</w:t>
      </w:r>
    </w:p>
    <w:p>
      <w:pPr>
        <w:snapToGrid w:val="0"/>
        <w:rPr>
          <w:rFonts w:ascii="宋体" w:cs="宋体"/>
          <w:kern w:val="0"/>
          <w:szCs w:val="20"/>
        </w:rPr>
      </w:pPr>
      <w:r>
        <w:rPr>
          <w:rFonts w:ascii="黑体" w:eastAsia="黑体" w:hint="eastAsia"/>
          <w:color w:val="000000"/>
        </w:rPr>
        <w:t>4.5.3</w:t>
      </w:r>
      <w:r>
        <w:rPr>
          <w:rFonts w:ascii="黑体" w:eastAsia="黑体"/>
          <w:color w:val="000000"/>
        </w:rPr>
        <w:t>.1</w:t>
      </w:r>
      <w:r>
        <w:rPr>
          <w:rFonts w:ascii="黑体" w:eastAsia="黑体" w:hint="eastAsia"/>
          <w:color w:val="000000"/>
        </w:rPr>
        <w:t>.1</w:t>
      </w:r>
      <w:r>
        <w:rPr>
          <w:rFonts w:eastAsia="黑体"/>
          <w:color w:val="000000"/>
        </w:rPr>
        <w:t>　</w:t>
      </w:r>
      <w:r>
        <w:rPr>
          <w:rFonts w:ascii="宋体" w:cs="宋体" w:hint="eastAsia"/>
          <w:color w:val="000000"/>
          <w:kern w:val="0"/>
          <w:szCs w:val="20"/>
        </w:rPr>
        <w:t>镨钕合金火法冶炼回收料、镧铈合金火法冶炼回收料、</w:t>
      </w:r>
      <w:r>
        <w:rPr>
          <w:rFonts w:hint="eastAsia"/>
          <w:color w:val="000000"/>
          <w:szCs w:val="21"/>
        </w:rPr>
        <w:t>稀土铁合金</w:t>
      </w:r>
      <w:r>
        <w:rPr>
          <w:rFonts w:hint="eastAsia"/>
          <w:color w:val="000000"/>
        </w:rPr>
        <w:t>火法冶炼</w:t>
      </w:r>
      <w:r>
        <w:rPr>
          <w:color w:val="000000"/>
        </w:rPr>
        <w:t>回收料</w:t>
      </w:r>
      <w:r>
        <w:rPr>
          <w:rFonts w:hint="eastAsia"/>
          <w:color w:val="000000"/>
          <w:szCs w:val="21"/>
        </w:rPr>
        <w:t>（镝铁、钬铁、钆铁）</w:t>
      </w:r>
      <w:r>
        <w:rPr>
          <w:rFonts w:ascii="宋体" w:cs="宋体" w:hint="eastAsia"/>
          <w:kern w:val="0"/>
          <w:szCs w:val="20"/>
        </w:rPr>
        <w:t>。</w:t>
      </w:r>
    </w:p>
    <w:p>
      <w:pPr>
        <w:snapToGrid w:val="0"/>
        <w:ind w:firstLineChars="200" w:firstLine="420"/>
        <w:rPr>
          <w:rFonts w:ascii="宋体" w:cs="宋体"/>
          <w:kern w:val="0"/>
          <w:szCs w:val="20"/>
        </w:rPr>
      </w:pPr>
      <w:r>
        <w:rPr>
          <w:rFonts w:ascii="宋体" w:cs="宋体" w:hint="eastAsia"/>
          <w:kern w:val="0"/>
          <w:szCs w:val="20"/>
        </w:rPr>
        <w:t>按表9称取试料于250</w:t>
      </w:r>
      <w:r>
        <w:rPr>
          <w:rFonts w:ascii="宋体"/>
        </w:rPr>
        <w:t> </w:t>
      </w:r>
      <w:r>
        <w:rPr>
          <w:rFonts w:ascii="宋体" w:cs="宋体" w:hint="eastAsia"/>
          <w:kern w:val="0"/>
          <w:szCs w:val="20"/>
        </w:rPr>
        <w:t>mL聚四氟乙烯烧杯中，加入15</w:t>
      </w:r>
      <w:r>
        <w:rPr>
          <w:rFonts w:ascii="宋体"/>
        </w:rPr>
        <w:t> </w:t>
      </w:r>
      <w:r>
        <w:rPr>
          <w:rFonts w:ascii="宋体" w:cs="宋体" w:hint="eastAsia"/>
          <w:kern w:val="0"/>
          <w:szCs w:val="20"/>
        </w:rPr>
        <w:t>mL硝酸（4.2.18）、1</w:t>
      </w:r>
      <w:r>
        <w:rPr>
          <w:rFonts w:ascii="宋体"/>
        </w:rPr>
        <w:t> </w:t>
      </w:r>
      <w:r>
        <w:rPr>
          <w:rFonts w:ascii="宋体" w:cs="宋体" w:hint="eastAsia"/>
          <w:kern w:val="0"/>
          <w:szCs w:val="20"/>
        </w:rPr>
        <w:t>mL过氧化氢（4.2.20），低温加热10</w:t>
      </w:r>
      <w:r>
        <w:rPr>
          <w:rFonts w:ascii="宋体"/>
        </w:rPr>
        <w:t> </w:t>
      </w:r>
      <w:r>
        <w:rPr>
          <w:rFonts w:ascii="宋体" w:cs="宋体" w:hint="eastAsia"/>
          <w:kern w:val="0"/>
          <w:szCs w:val="20"/>
        </w:rPr>
        <w:t>min，加入10</w:t>
      </w:r>
      <w:r>
        <w:rPr>
          <w:rFonts w:ascii="宋体"/>
        </w:rPr>
        <w:t> </w:t>
      </w:r>
      <w:r>
        <w:rPr>
          <w:rFonts w:ascii="宋体" w:cs="宋体" w:hint="eastAsia"/>
          <w:kern w:val="0"/>
          <w:szCs w:val="20"/>
        </w:rPr>
        <w:t>mL高氯酸（4.2.19）冒烟至近干，冷却。含碳高的试料重复上述操作1～2次。加入5</w:t>
      </w:r>
      <w:r>
        <w:rPr>
          <w:rFonts w:ascii="宋体"/>
        </w:rPr>
        <w:t> </w:t>
      </w:r>
      <w:r>
        <w:rPr>
          <w:rFonts w:ascii="宋体" w:cs="宋体" w:hint="eastAsia"/>
          <w:kern w:val="0"/>
          <w:szCs w:val="20"/>
        </w:rPr>
        <w:t>mL盐酸（4.2.22），加热溶解盐类，冷却，加入100</w:t>
      </w:r>
      <w:r>
        <w:rPr>
          <w:rFonts w:ascii="宋体"/>
        </w:rPr>
        <w:t> </w:t>
      </w:r>
      <w:r>
        <w:rPr>
          <w:rFonts w:ascii="宋体" w:cs="宋体" w:hint="eastAsia"/>
          <w:kern w:val="0"/>
          <w:szCs w:val="20"/>
        </w:rPr>
        <w:t>mL水，混匀，干过滤。</w:t>
      </w:r>
    </w:p>
    <w:p>
      <w:pPr>
        <w:snapToGrid w:val="0"/>
        <w:rPr>
          <w:rFonts w:ascii="宋体" w:cs="宋体"/>
          <w:color w:val="000000"/>
          <w:kern w:val="0"/>
          <w:szCs w:val="20"/>
        </w:rPr>
      </w:pPr>
      <w:r>
        <w:rPr>
          <w:rFonts w:ascii="黑体" w:eastAsia="黑体" w:hint="eastAsia"/>
          <w:color w:val="000000"/>
        </w:rPr>
        <w:t>4.5.3</w:t>
      </w:r>
      <w:r>
        <w:rPr>
          <w:rFonts w:ascii="黑体" w:eastAsia="黑体"/>
          <w:color w:val="000000"/>
        </w:rPr>
        <w:t>.</w:t>
      </w:r>
      <w:r>
        <w:rPr>
          <w:rFonts w:ascii="黑体" w:eastAsia="黑体" w:hint="eastAsia"/>
          <w:color w:val="000000"/>
        </w:rPr>
        <w:t>1.</w:t>
      </w:r>
      <w:r>
        <w:rPr>
          <w:rFonts w:ascii="黑体" w:eastAsia="黑体"/>
          <w:color w:val="000000"/>
        </w:rPr>
        <w:t>2</w:t>
      </w:r>
      <w:r>
        <w:rPr>
          <w:rFonts w:eastAsia="黑体"/>
          <w:color w:val="000000"/>
        </w:rPr>
        <w:t>　</w:t>
      </w:r>
      <w:r>
        <w:rPr>
          <w:rFonts w:ascii="宋体" w:cs="宋体" w:hint="eastAsia"/>
          <w:color w:val="000000"/>
          <w:kern w:val="0"/>
          <w:szCs w:val="20"/>
        </w:rPr>
        <w:t>镧热合金火法冶炼回收料溶解</w:t>
      </w:r>
    </w:p>
    <w:p>
      <w:pPr>
        <w:snapToGrid w:val="0"/>
        <w:ind w:firstLineChars="200" w:firstLine="420"/>
        <w:rPr>
          <w:rFonts w:ascii="宋体" w:cs="宋体"/>
          <w:kern w:val="0"/>
          <w:szCs w:val="20"/>
        </w:rPr>
      </w:pPr>
      <w:r>
        <w:rPr>
          <w:rFonts w:ascii="宋体" w:cs="宋体" w:hint="eastAsia"/>
          <w:kern w:val="0"/>
          <w:szCs w:val="20"/>
        </w:rPr>
        <w:t>按表9称取试料于500</w:t>
      </w:r>
      <w:r>
        <w:rPr>
          <w:rFonts w:ascii="宋体"/>
        </w:rPr>
        <w:t> </w:t>
      </w:r>
      <w:r>
        <w:rPr>
          <w:rFonts w:ascii="宋体" w:cs="宋体" w:hint="eastAsia"/>
          <w:kern w:val="0"/>
          <w:szCs w:val="20"/>
        </w:rPr>
        <w:t>mL烧杯中，加入20</w:t>
      </w:r>
      <w:r>
        <w:rPr>
          <w:rFonts w:ascii="宋体"/>
        </w:rPr>
        <w:t> mL</w:t>
      </w:r>
      <w:r>
        <w:rPr>
          <w:rFonts w:ascii="宋体" w:cs="宋体" w:hint="eastAsia"/>
          <w:kern w:val="0"/>
          <w:szCs w:val="20"/>
        </w:rPr>
        <w:t>盐酸（4.2.17）、1</w:t>
      </w:r>
      <w:r>
        <w:rPr>
          <w:rFonts w:ascii="宋体"/>
        </w:rPr>
        <w:t> </w:t>
      </w:r>
      <w:r>
        <w:rPr>
          <w:rFonts w:ascii="宋体" w:cs="宋体" w:hint="eastAsia"/>
          <w:kern w:val="0"/>
          <w:szCs w:val="20"/>
        </w:rPr>
        <w:t>mL过氧化氢（4.2.20），低温加热至清亮。冷却至室温，加入200</w:t>
      </w:r>
      <w:r>
        <w:rPr>
          <w:rFonts w:ascii="宋体"/>
        </w:rPr>
        <w:t> </w:t>
      </w:r>
      <w:r>
        <w:rPr>
          <w:rFonts w:ascii="宋体" w:cs="宋体" w:hint="eastAsia"/>
          <w:kern w:val="0"/>
          <w:szCs w:val="20"/>
        </w:rPr>
        <w:t>mL水，混匀，干滤。</w:t>
      </w:r>
    </w:p>
    <w:p>
      <w:pPr>
        <w:pStyle w:val="54"/>
        <w:snapToGrid w:val="0"/>
        <w:rPr>
          <w:kern w:val="2"/>
          <w:szCs w:val="22"/>
        </w:rPr>
      </w:pPr>
      <w:r>
        <w:rPr>
          <w:rFonts w:hint="eastAsia"/>
          <w:kern w:val="2"/>
          <w:szCs w:val="22"/>
        </w:rPr>
        <w:t>4.5.3.2</w:t>
      </w:r>
      <w:r>
        <w:rPr>
          <w:kern w:val="2"/>
          <w:szCs w:val="22"/>
        </w:rPr>
        <w:t>　</w:t>
      </w:r>
      <w:r>
        <w:rPr>
          <w:rFonts w:hint="eastAsia"/>
          <w:kern w:val="2"/>
          <w:szCs w:val="22"/>
        </w:rPr>
        <w:t>稀土氧化物的制备</w:t>
      </w:r>
    </w:p>
    <w:p>
      <w:pPr>
        <w:adjustRightInd w:val="0"/>
        <w:snapToGrid w:val="0"/>
        <w:rPr>
          <w:rFonts w:ascii="宋体" w:cs="宋体"/>
          <w:szCs w:val="21"/>
        </w:rPr>
      </w:pPr>
      <w:r>
        <w:rPr>
          <w:rFonts w:ascii="黑体" w:eastAsia="黑体" w:hint="eastAsia"/>
        </w:rPr>
        <w:t>4.5.3.</w:t>
      </w:r>
      <w:r>
        <w:rPr>
          <w:rFonts w:ascii="黑体" w:eastAsia="黑体"/>
        </w:rPr>
        <w:t>2</w:t>
      </w:r>
      <w:r>
        <w:rPr>
          <w:rFonts w:ascii="黑体" w:eastAsia="黑体" w:hint="eastAsia"/>
        </w:rPr>
        <w:t>.1</w:t>
      </w:r>
      <w:r>
        <w:rPr>
          <w:rFonts w:ascii="黑体" w:eastAsia="黑体"/>
        </w:rPr>
        <w:t>　</w:t>
      </w:r>
      <w:r>
        <w:rPr>
          <w:rFonts w:ascii="宋体" w:cs="宋体" w:hint="eastAsia"/>
          <w:szCs w:val="21"/>
        </w:rPr>
        <w:t>按照表</w:t>
      </w:r>
      <w:r>
        <w:rPr>
          <w:rFonts w:ascii="宋体" w:cs="宋体"/>
          <w:szCs w:val="21"/>
        </w:rPr>
        <w:t>9</w:t>
      </w:r>
      <w:r>
        <w:rPr>
          <w:rFonts w:ascii="宋体" w:cs="宋体" w:hint="eastAsia"/>
          <w:szCs w:val="21"/>
        </w:rPr>
        <w:t>移取（4.5.3.1）</w:t>
      </w:r>
      <w:r>
        <w:rPr>
          <w:rFonts w:ascii="宋体" w:cs="宋体" w:hint="eastAsia"/>
        </w:rPr>
        <w:t>于300</w:t>
      </w:r>
      <w:r>
        <w:rPr>
          <w:rFonts w:ascii="宋体"/>
        </w:rPr>
        <w:t> </w:t>
      </w:r>
      <w:r>
        <w:rPr>
          <w:rFonts w:ascii="宋体" w:cs="宋体" w:hint="eastAsia"/>
        </w:rPr>
        <w:t>mL烧杯中，加入少许纸浆</w:t>
      </w:r>
      <w:r>
        <w:rPr>
          <w:szCs w:val="21"/>
        </w:rPr>
        <w:t>，</w:t>
      </w:r>
      <w:r>
        <w:rPr>
          <w:rFonts w:ascii="宋体" w:cs="宋体" w:hint="eastAsia"/>
          <w:szCs w:val="21"/>
        </w:rPr>
        <w:t>用水稀释至100</w:t>
      </w:r>
      <w:r>
        <w:rPr>
          <w:rFonts w:ascii="宋体"/>
        </w:rPr>
        <w:t> </w:t>
      </w:r>
      <w:r>
        <w:rPr>
          <w:rFonts w:ascii="宋体" w:cs="宋体" w:hint="eastAsia"/>
          <w:szCs w:val="21"/>
        </w:rPr>
        <w:t>mL，加热至近沸。加入近沸的50</w:t>
      </w:r>
      <w:r>
        <w:rPr>
          <w:rFonts w:ascii="宋体"/>
        </w:rPr>
        <w:t> </w:t>
      </w:r>
      <w:r>
        <w:rPr>
          <w:rFonts w:ascii="宋体" w:cs="宋体" w:hint="eastAsia"/>
          <w:szCs w:val="21"/>
        </w:rPr>
        <w:t>mL草酸溶液（4.2.24），用氨水（4.2.23）、盐酸（4.2.</w:t>
      </w:r>
      <w:r>
        <w:rPr>
          <w:rFonts w:ascii="宋体" w:cs="宋体" w:hint="eastAsia"/>
        </w:rPr>
        <w:t>21</w:t>
      </w:r>
      <w:r>
        <w:rPr>
          <w:rFonts w:ascii="宋体" w:cs="宋体" w:hint="eastAsia"/>
          <w:szCs w:val="21"/>
        </w:rPr>
        <w:t>）和精密pH试纸（4.2.2</w:t>
      </w:r>
      <w:r>
        <w:rPr>
          <w:rFonts w:ascii="宋体" w:cs="宋体"/>
          <w:szCs w:val="21"/>
        </w:rPr>
        <w:t>6</w:t>
      </w:r>
      <w:r>
        <w:rPr>
          <w:rFonts w:ascii="宋体" w:cs="宋体" w:hint="eastAsia"/>
          <w:szCs w:val="21"/>
        </w:rPr>
        <w:t>）调节pH为2.0；或加4～6滴甲酚红溶液（4.2.27），用氨水（4.2.23）调至溶液呈桔黄色（pH1.8～2.0）。于80</w:t>
      </w:r>
      <w:r>
        <w:rPr>
          <w:rFonts w:ascii="宋体"/>
        </w:rPr>
        <w:t> </w:t>
      </w:r>
      <w:r>
        <w:rPr>
          <w:rFonts w:ascii="宋体" w:cs="宋体" w:hint="eastAsia"/>
          <w:szCs w:val="21"/>
        </w:rPr>
        <w:t>℃～90</w:t>
      </w:r>
      <w:r>
        <w:rPr>
          <w:rFonts w:ascii="宋体"/>
        </w:rPr>
        <w:t> </w:t>
      </w:r>
      <w:r>
        <w:rPr>
          <w:rFonts w:ascii="宋体" w:cs="宋体" w:hint="eastAsia"/>
          <w:szCs w:val="21"/>
        </w:rPr>
        <w:t>℃保温40</w:t>
      </w:r>
      <w:r>
        <w:rPr>
          <w:rFonts w:ascii="宋体"/>
        </w:rPr>
        <w:t> </w:t>
      </w:r>
      <w:r>
        <w:rPr>
          <w:rFonts w:ascii="宋体" w:cs="宋体" w:hint="eastAsia"/>
          <w:szCs w:val="21"/>
        </w:rPr>
        <w:t>min，冷却至室温，放置2</w:t>
      </w:r>
      <w:r>
        <w:rPr>
          <w:rFonts w:ascii="宋体"/>
        </w:rPr>
        <w:t> </w:t>
      </w:r>
      <w:r>
        <w:rPr>
          <w:rFonts w:ascii="宋体" w:cs="宋体" w:hint="eastAsia"/>
          <w:szCs w:val="21"/>
        </w:rPr>
        <w:t>h。</w:t>
      </w:r>
    </w:p>
    <w:p>
      <w:pPr>
        <w:adjustRightInd w:val="0"/>
        <w:snapToGrid w:val="0"/>
        <w:rPr>
          <w:rFonts w:ascii="宋体" w:cs="宋体"/>
          <w:szCs w:val="21"/>
        </w:rPr>
      </w:pPr>
      <w:r>
        <w:rPr>
          <w:rFonts w:ascii="黑体" w:eastAsia="黑体" w:hint="eastAsia"/>
        </w:rPr>
        <w:t>4.5.3.</w:t>
      </w:r>
      <w:r>
        <w:rPr>
          <w:rFonts w:ascii="黑体" w:eastAsia="黑体"/>
        </w:rPr>
        <w:t>2</w:t>
      </w:r>
      <w:r>
        <w:rPr>
          <w:rFonts w:ascii="黑体" w:eastAsia="黑体" w:hint="eastAsia"/>
        </w:rPr>
        <w:t>.2</w:t>
      </w:r>
      <w:r>
        <w:rPr>
          <w:rFonts w:ascii="黑体" w:eastAsia="黑体"/>
        </w:rPr>
        <w:t>　</w:t>
      </w:r>
      <w:r>
        <w:rPr>
          <w:rFonts w:ascii="宋体" w:cs="宋体" w:hint="eastAsia"/>
        </w:rPr>
        <w:t>用慢速定量滤纸过滤，用草酸洗液（4.2.</w:t>
      </w:r>
      <w:r>
        <w:rPr>
          <w:rFonts w:ascii="宋体" w:cs="宋体" w:hint="eastAsia"/>
          <w:szCs w:val="21"/>
        </w:rPr>
        <w:t>25</w:t>
      </w:r>
      <w:r>
        <w:rPr>
          <w:rFonts w:ascii="宋体" w:cs="宋体" w:hint="eastAsia"/>
        </w:rPr>
        <w:t>）洗涤烧杯2～3次，用小块滤纸擦净烧杯，将沉淀全部转移至滤纸上，洗涤沉淀8～10次。将沉淀连同滤纸放入于瓷坩埚中，低温加热，将沉淀和滤纸灰化。</w:t>
      </w:r>
    </w:p>
    <w:p>
      <w:pPr>
        <w:adjustRightInd w:val="0"/>
        <w:snapToGrid w:val="0"/>
        <w:rPr>
          <w:rFonts w:ascii="宋体" w:cs="宋体"/>
          <w:kern w:val="0"/>
          <w:szCs w:val="20"/>
        </w:rPr>
      </w:pPr>
      <w:r>
        <w:rPr>
          <w:rFonts w:ascii="黑体" w:eastAsia="黑体" w:hint="eastAsia"/>
        </w:rPr>
        <w:t>4.5.3.</w:t>
      </w:r>
      <w:r>
        <w:rPr>
          <w:rFonts w:ascii="黑体" w:eastAsia="黑体"/>
        </w:rPr>
        <w:t>2</w:t>
      </w:r>
      <w:r>
        <w:rPr>
          <w:rFonts w:ascii="黑体" w:eastAsia="黑体" w:hint="eastAsia"/>
        </w:rPr>
        <w:t>.3</w:t>
      </w:r>
      <w:r>
        <w:rPr>
          <w:rFonts w:ascii="黑体" w:eastAsia="黑体"/>
        </w:rPr>
        <w:t>　</w:t>
      </w:r>
      <w:r>
        <w:rPr>
          <w:rFonts w:ascii="宋体" w:cs="宋体" w:hint="eastAsia"/>
        </w:rPr>
        <w:t>将瓷坩锅和沉淀于950</w:t>
      </w:r>
      <w:r>
        <w:rPr>
          <w:rFonts w:ascii="宋体"/>
        </w:rPr>
        <w:t> </w:t>
      </w:r>
      <w:r>
        <w:rPr>
          <w:rFonts w:ascii="宋体" w:cs="宋体" w:hint="eastAsia"/>
        </w:rPr>
        <w:t>℃高温炉中灼烧1</w:t>
      </w:r>
      <w:r>
        <w:rPr>
          <w:rFonts w:ascii="宋体"/>
        </w:rPr>
        <w:t> </w:t>
      </w:r>
      <w:r>
        <w:rPr>
          <w:rFonts w:ascii="宋体" w:cs="宋体" w:hint="eastAsia"/>
        </w:rPr>
        <w:t>h。将瓷坩锅及烧成的氧化稀土置于干燥器中，冷却至室温，将稀土氧化物倒出，置于干燥器中备用。</w:t>
      </w:r>
    </w:p>
    <w:p>
      <w:pPr>
        <w:pStyle w:val="54"/>
        <w:snapToGrid w:val="0"/>
        <w:rPr>
          <w:kern w:val="2"/>
          <w:szCs w:val="22"/>
        </w:rPr>
      </w:pPr>
      <w:r>
        <w:rPr>
          <w:rFonts w:hint="eastAsia"/>
          <w:kern w:val="2"/>
          <w:szCs w:val="22"/>
        </w:rPr>
        <w:t>4.5.3.</w:t>
      </w:r>
      <w:r>
        <w:rPr>
          <w:kern w:val="2"/>
          <w:szCs w:val="22"/>
        </w:rPr>
        <w:t>3　</w:t>
      </w:r>
      <w:r>
        <w:rPr>
          <w:rFonts w:hint="eastAsia"/>
          <w:kern w:val="2"/>
          <w:szCs w:val="22"/>
        </w:rPr>
        <w:t>试样</w:t>
      </w:r>
      <w:r>
        <w:rPr>
          <w:kern w:val="2"/>
          <w:szCs w:val="22"/>
        </w:rPr>
        <w:t>样片的制备</w:t>
      </w:r>
    </w:p>
    <w:p>
      <w:pPr>
        <w:adjustRightInd w:val="0"/>
        <w:snapToGrid w:val="0"/>
        <w:rPr>
          <w:rFonts w:ascii="宋体" w:cs="宋体"/>
          <w:szCs w:val="21"/>
        </w:rPr>
      </w:pPr>
      <w:r>
        <w:rPr>
          <w:rFonts w:ascii="黑体" w:eastAsia="黑体" w:hint="eastAsia"/>
        </w:rPr>
        <w:t>4.5.3.</w:t>
      </w:r>
      <w:r>
        <w:rPr>
          <w:rFonts w:ascii="黑体" w:eastAsia="黑体"/>
        </w:rPr>
        <w:t>3</w:t>
      </w:r>
      <w:r>
        <w:rPr>
          <w:rFonts w:ascii="黑体" w:eastAsia="黑体" w:hint="eastAsia"/>
        </w:rPr>
        <w:t>.</w:t>
      </w:r>
      <w:r>
        <w:rPr>
          <w:rFonts w:ascii="黑体" w:eastAsia="黑体"/>
        </w:rPr>
        <w:t>1　</w:t>
      </w:r>
      <w:r>
        <w:rPr>
          <w:rFonts w:ascii="宋体" w:cs="宋体" w:hint="eastAsia"/>
          <w:szCs w:val="21"/>
        </w:rPr>
        <w:t>将氧化稀土（4.5.3.3.3）或称取0.050</w:t>
      </w:r>
      <w:r>
        <w:rPr>
          <w:rFonts w:ascii="宋体"/>
        </w:rPr>
        <w:t> </w:t>
      </w:r>
      <w:r>
        <w:rPr>
          <w:rFonts w:ascii="宋体" w:cs="宋体"/>
          <w:szCs w:val="21"/>
        </w:rPr>
        <w:t>g</w:t>
      </w:r>
      <w:r>
        <w:rPr>
          <w:rFonts w:ascii="宋体" w:cs="宋体" w:hint="eastAsia"/>
          <w:szCs w:val="21"/>
        </w:rPr>
        <w:t>～0.</w:t>
      </w:r>
      <w:r>
        <w:rPr>
          <w:rFonts w:ascii="宋体" w:cs="宋体"/>
          <w:szCs w:val="21"/>
        </w:rPr>
        <w:t>10</w:t>
      </w:r>
      <w:r>
        <w:rPr>
          <w:rFonts w:ascii="宋体" w:cs="宋体" w:hint="eastAsia"/>
          <w:szCs w:val="21"/>
        </w:rPr>
        <w:t>0</w:t>
      </w:r>
      <w:r>
        <w:rPr>
          <w:rFonts w:ascii="宋体"/>
        </w:rPr>
        <w:t> </w:t>
      </w:r>
      <w:r>
        <w:rPr>
          <w:rFonts w:ascii="宋体" w:cs="宋体"/>
          <w:szCs w:val="21"/>
        </w:rPr>
        <w:t>g本系列</w:t>
      </w:r>
      <w:r>
        <w:rPr>
          <w:rFonts w:ascii="宋体" w:cs="宋体" w:hint="eastAsia"/>
          <w:szCs w:val="21"/>
        </w:rPr>
        <w:t>第一部分获得</w:t>
      </w:r>
      <w:r>
        <w:rPr>
          <w:rFonts w:ascii="宋体" w:cs="宋体"/>
          <w:szCs w:val="21"/>
        </w:rPr>
        <w:t>稀土氧化物</w:t>
      </w:r>
      <w:r>
        <w:rPr>
          <w:rFonts w:ascii="宋体" w:cs="宋体" w:hint="eastAsia"/>
          <w:szCs w:val="21"/>
        </w:rPr>
        <w:t>置于100</w:t>
      </w:r>
      <w:r>
        <w:rPr>
          <w:rFonts w:ascii="宋体"/>
        </w:rPr>
        <w:t> </w:t>
      </w:r>
      <w:r>
        <w:rPr>
          <w:rFonts w:ascii="宋体" w:cs="宋体" w:hint="eastAsia"/>
          <w:szCs w:val="21"/>
        </w:rPr>
        <w:t>mL烧杯中，加入5</w:t>
      </w:r>
      <w:r>
        <w:rPr>
          <w:rFonts w:ascii="宋体"/>
        </w:rPr>
        <w:t> </w:t>
      </w:r>
      <w:r>
        <w:rPr>
          <w:rFonts w:ascii="宋体" w:cs="宋体" w:hint="eastAsia"/>
          <w:szCs w:val="21"/>
        </w:rPr>
        <w:t>mL盐酸（4.2.21），加入0.5</w:t>
      </w:r>
      <w:r>
        <w:rPr>
          <w:rFonts w:ascii="宋体"/>
        </w:rPr>
        <w:t> </w:t>
      </w:r>
      <w:r>
        <w:rPr>
          <w:rFonts w:ascii="宋体" w:cs="宋体" w:hint="eastAsia"/>
          <w:szCs w:val="21"/>
        </w:rPr>
        <w:t>mL过氧化氢（4.2.20）于低温分解清亮，加热至近干。冷却至室温后按照2.50</w:t>
      </w:r>
      <w:r>
        <w:rPr>
          <w:rFonts w:ascii="宋体"/>
        </w:rPr>
        <w:t> </w:t>
      </w:r>
      <w:r>
        <w:rPr>
          <w:rFonts w:ascii="宋体" w:cs="宋体" w:hint="eastAsia"/>
          <w:szCs w:val="21"/>
        </w:rPr>
        <w:t>mL/50</w:t>
      </w:r>
      <w:r>
        <w:rPr>
          <w:rFonts w:ascii="宋体"/>
        </w:rPr>
        <w:t> </w:t>
      </w:r>
      <w:r>
        <w:rPr>
          <w:rFonts w:ascii="宋体" w:cs="宋体" w:hint="eastAsia"/>
          <w:szCs w:val="21"/>
        </w:rPr>
        <w:t>mg氧化稀土加入钒内标溶液（4.2.28），溶解清亮，混匀。</w:t>
      </w:r>
    </w:p>
    <w:p>
      <w:pPr>
        <w:adjustRightInd w:val="0"/>
        <w:snapToGrid w:val="0"/>
        <w:rPr>
          <w:rFonts w:ascii="宋体" w:cs="宋体"/>
          <w:bCs/>
          <w:szCs w:val="21"/>
        </w:rPr>
      </w:pPr>
      <w:r>
        <w:rPr>
          <w:rFonts w:ascii="黑体" w:eastAsia="黑体" w:hint="eastAsia"/>
        </w:rPr>
        <w:t>4.5.3.</w:t>
      </w:r>
      <w:r>
        <w:rPr>
          <w:rFonts w:ascii="黑体" w:eastAsia="黑体"/>
        </w:rPr>
        <w:t>3</w:t>
      </w:r>
      <w:r>
        <w:rPr>
          <w:rFonts w:ascii="黑体" w:eastAsia="黑体" w:hint="eastAsia"/>
        </w:rPr>
        <w:t>.2</w:t>
      </w:r>
      <w:r>
        <w:rPr>
          <w:rFonts w:eastAsia="黑体"/>
          <w:color w:val="000000"/>
        </w:rPr>
        <w:t>　</w:t>
      </w:r>
      <w:r>
        <w:rPr>
          <w:rFonts w:ascii="宋体" w:cs="宋体" w:hint="eastAsia"/>
          <w:szCs w:val="21"/>
        </w:rPr>
        <w:t>移取0.30</w:t>
      </w:r>
      <w:r>
        <w:rPr>
          <w:rFonts w:ascii="宋体"/>
        </w:rPr>
        <w:t> </w:t>
      </w:r>
      <w:r>
        <w:rPr>
          <w:rFonts w:ascii="宋体" w:cs="宋体" w:hint="eastAsia"/>
          <w:szCs w:val="21"/>
        </w:rPr>
        <w:t>mL试液（4.5.3.</w:t>
      </w:r>
      <w:r>
        <w:rPr>
          <w:rFonts w:ascii="宋体" w:cs="宋体"/>
          <w:szCs w:val="21"/>
        </w:rPr>
        <w:t>3</w:t>
      </w:r>
      <w:r>
        <w:rPr>
          <w:rFonts w:ascii="宋体" w:cs="宋体" w:hint="eastAsia"/>
          <w:szCs w:val="21"/>
        </w:rPr>
        <w:t>.1），均匀滴在平铺于玻璃板上的滤纸片（4.2.3</w:t>
      </w:r>
      <w:r>
        <w:rPr>
          <w:rFonts w:ascii="宋体" w:cs="宋体"/>
          <w:szCs w:val="21"/>
        </w:rPr>
        <w:t>6</w:t>
      </w:r>
      <w:r>
        <w:rPr>
          <w:rFonts w:ascii="宋体" w:cs="宋体" w:hint="eastAsia"/>
          <w:szCs w:val="21"/>
        </w:rPr>
        <w:t>）上，放置15</w:t>
      </w:r>
      <w:r>
        <w:rPr>
          <w:rFonts w:ascii="宋体"/>
        </w:rPr>
        <w:t> </w:t>
      </w:r>
      <w:r>
        <w:rPr>
          <w:rFonts w:ascii="宋体" w:cs="宋体" w:hint="eastAsia"/>
          <w:szCs w:val="21"/>
        </w:rPr>
        <w:t>min，在红外线灯下烘干，待测。</w:t>
      </w:r>
    </w:p>
    <w:p>
      <w:pPr>
        <w:pStyle w:val="54"/>
        <w:snapToGrid w:val="0"/>
        <w:spacing w:beforeLines="50" w:before="156" w:afterLines="50" w:after="156"/>
        <w:rPr>
          <w:kern w:val="2"/>
          <w:szCs w:val="22"/>
        </w:rPr>
      </w:pPr>
      <w:r>
        <w:rPr>
          <w:rFonts w:hint="eastAsia"/>
          <w:kern w:val="2"/>
          <w:szCs w:val="22"/>
        </w:rPr>
        <w:t>4.5.</w:t>
      </w:r>
      <w:r>
        <w:rPr>
          <w:kern w:val="2"/>
          <w:szCs w:val="22"/>
        </w:rPr>
        <w:t>4　</w:t>
      </w:r>
      <w:r>
        <w:rPr>
          <w:rFonts w:hint="eastAsia"/>
          <w:kern w:val="2"/>
          <w:szCs w:val="22"/>
        </w:rPr>
        <w:t>标准</w:t>
      </w:r>
      <w:r>
        <w:rPr>
          <w:kern w:val="2"/>
          <w:szCs w:val="22"/>
        </w:rPr>
        <w:t>样片的制备</w:t>
      </w:r>
    </w:p>
    <w:p>
      <w:pPr>
        <w:spacing w:beforeLines="50" w:before="156" w:afterLines="50" w:after="156"/>
        <w:ind w:firstLineChars="200" w:firstLine="420"/>
        <w:rPr>
          <w:rFonts w:ascii="宋体" w:cs="宋体"/>
          <w:kern w:val="0"/>
          <w:szCs w:val="20"/>
        </w:rPr>
      </w:pPr>
      <w:r>
        <w:rPr>
          <w:rFonts w:ascii="宋体" w:cs="宋体" w:hint="eastAsia"/>
          <w:bCs/>
          <w:szCs w:val="21"/>
        </w:rPr>
        <w:t>移取5.00</w:t>
      </w:r>
      <w:r>
        <w:rPr>
          <w:rFonts w:ascii="宋体"/>
        </w:rPr>
        <w:t> </w:t>
      </w:r>
      <w:r>
        <w:rPr>
          <w:rFonts w:ascii="宋体" w:cs="宋体" w:hint="eastAsia"/>
          <w:szCs w:val="21"/>
        </w:rPr>
        <w:t>mL标准贮存溶液（4.2.30～4.2.35）于100</w:t>
      </w:r>
      <w:r>
        <w:rPr>
          <w:rFonts w:ascii="宋体"/>
        </w:rPr>
        <w:t> </w:t>
      </w:r>
      <w:r>
        <w:rPr>
          <w:rFonts w:ascii="宋体" w:cs="宋体" w:hint="eastAsia"/>
          <w:szCs w:val="21"/>
        </w:rPr>
        <w:t>mL烧杯中，加热至近干，冷却至室温后加入5.00</w:t>
      </w:r>
      <w:r>
        <w:rPr>
          <w:rFonts w:ascii="宋体"/>
        </w:rPr>
        <w:t> </w:t>
      </w:r>
      <w:r>
        <w:rPr>
          <w:rFonts w:ascii="宋体" w:cs="宋体" w:hint="eastAsia"/>
          <w:szCs w:val="21"/>
        </w:rPr>
        <w:t>mL钒内标溶液（4.2.28），溶解清亮，混匀。以下按（4.5.3.</w:t>
      </w:r>
      <w:r>
        <w:rPr>
          <w:rFonts w:ascii="宋体" w:cs="宋体"/>
          <w:szCs w:val="21"/>
        </w:rPr>
        <w:t>3</w:t>
      </w:r>
      <w:r>
        <w:rPr>
          <w:rFonts w:ascii="宋体" w:cs="宋体" w:hint="eastAsia"/>
          <w:szCs w:val="21"/>
        </w:rPr>
        <w:t>.2）进行。各系列标准片配分值见表10～表15。</w:t>
      </w:r>
    </w:p>
    <w:p>
      <w:pPr>
        <w:adjustRightInd w:val="0"/>
        <w:snapToGrid w:val="0"/>
        <w:spacing w:beforeLines="50" w:before="156"/>
        <w:jc w:val="center"/>
        <w:rPr>
          <w:rFonts w:ascii="黑体" w:eastAsia="黑体" w:cs="宋体"/>
          <w:szCs w:val="21"/>
        </w:rPr>
      </w:pPr>
      <w:r>
        <w:rPr>
          <w:rFonts w:ascii="黑体" w:eastAsia="黑体" w:cs="宋体" w:hint="eastAsia"/>
          <w:szCs w:val="21"/>
        </w:rPr>
        <w:t>表10</w:t>
      </w:r>
      <w:r>
        <w:rPr>
          <w:color w:val="000000"/>
        </w:rPr>
        <w:t>　</w:t>
      </w:r>
      <w:r>
        <w:rPr>
          <w:rFonts w:ascii="黑体" w:eastAsia="黑体" w:cs="宋体" w:hint="eastAsia"/>
          <w:szCs w:val="21"/>
        </w:rPr>
        <w:t>镨钕合金火法冶炼回收料标准样片各稀土氧化物配分值</w:t>
      </w:r>
    </w:p>
    <w:p>
      <w:pPr>
        <w:adjustRightInd w:val="0"/>
        <w:snapToGrid w:val="0"/>
        <w:jc w:val="center"/>
        <w:rPr>
          <w:rFonts w:ascii="黑体" w:eastAsia="黑体" w:cs="宋体"/>
          <w:szCs w:val="21"/>
        </w:rPr>
      </w:pPr>
      <w:r>
        <w:rPr>
          <w:rFonts w:ascii="黑体" w:eastAsia="黑体" w:cs="宋体" w:hint="eastAsia"/>
          <w:szCs w:val="21"/>
        </w:rPr>
        <w:t xml:space="preserve">                                                                       </w:t>
      </w:r>
      <w:r>
        <w:rPr>
          <w:rFonts w:ascii="黑体" w:eastAsia="黑体" w:cs="宋体"/>
          <w:szCs w:val="21"/>
        </w:rPr>
        <w:t>%</w:t>
      </w:r>
    </w:p>
    <w:tbl>
      <w:tblPr>
        <w:jc w:val="cent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6"/>
        <w:gridCol w:w="1286"/>
        <w:gridCol w:w="1286"/>
        <w:gridCol w:w="1286"/>
        <w:gridCol w:w="1286"/>
        <w:gridCol w:w="1287"/>
        <w:gridCol w:w="1287"/>
      </w:tblGrid>
      <w:tr>
        <w:tc>
          <w:tcPr>
            <w:tcW w:w="1286"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样片编号</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1</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128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1287"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r>
      <w:tr>
        <w:tc>
          <w:tcPr>
            <w:tcW w:w="1286"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7.00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15.00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23.50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32.00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28.00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75.00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82.40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70.00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55.00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64.00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60.00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bl>
    <w:p>
      <w:pPr>
        <w:adjustRightInd w:val="0"/>
        <w:snapToGrid w:val="0"/>
        <w:spacing w:beforeLines="50" w:before="156"/>
        <w:jc w:val="center"/>
        <w:rPr>
          <w:rFonts w:ascii="黑体" w:eastAsia="黑体" w:cs="宋体"/>
          <w:szCs w:val="21"/>
        </w:rPr>
      </w:pPr>
      <w:r>
        <w:rPr>
          <w:rFonts w:ascii="黑体" w:eastAsia="黑体" w:cs="宋体" w:hint="eastAsia"/>
          <w:szCs w:val="21"/>
        </w:rPr>
        <w:t>表11</w:t>
      </w:r>
      <w:r>
        <w:rPr>
          <w:color w:val="000000"/>
        </w:rPr>
        <w:t>　</w:t>
      </w:r>
      <w:r>
        <w:rPr>
          <w:rFonts w:ascii="黑体" w:eastAsia="黑体" w:cs="宋体" w:hint="eastAsia"/>
          <w:szCs w:val="21"/>
        </w:rPr>
        <w:t>镧铈合金火法冶炼回收料标准样片各稀土氧化物配分值</w:t>
      </w:r>
    </w:p>
    <w:p>
      <w:pPr>
        <w:adjustRightInd w:val="0"/>
        <w:snapToGrid w:val="0"/>
        <w:jc w:val="center"/>
        <w:rPr>
          <w:rFonts w:ascii="黑体" w:eastAsia="黑体" w:cs="宋体"/>
          <w:szCs w:val="21"/>
        </w:rPr>
      </w:pPr>
      <w:r>
        <w:rPr>
          <w:rFonts w:ascii="黑体" w:eastAsia="黑体" w:cs="宋体" w:hint="eastAsia"/>
          <w:szCs w:val="21"/>
        </w:rPr>
        <w:t xml:space="preserve">                                                                       </w:t>
      </w:r>
      <w:r>
        <w:rPr>
          <w:rFonts w:ascii="黑体" w:eastAsia="黑体" w:cs="宋体"/>
          <w:szCs w:val="21"/>
        </w:rPr>
        <w:t>%</w:t>
      </w:r>
    </w:p>
    <w:tbl>
      <w:tblPr>
        <w:jc w:val="cent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6"/>
        <w:gridCol w:w="1286"/>
        <w:gridCol w:w="1286"/>
        <w:gridCol w:w="1286"/>
        <w:gridCol w:w="1286"/>
        <w:gridCol w:w="1287"/>
        <w:gridCol w:w="1287"/>
      </w:tblGrid>
      <w:tr>
        <w:tc>
          <w:tcPr>
            <w:tcW w:w="1286"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样片编号</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1</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128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1287"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r>
      <w:tr>
        <w:tc>
          <w:tcPr>
            <w:tcW w:w="1286"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35.00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17.40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43.50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67.00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49.00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55.00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65.00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80.00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50.00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25.00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287"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bl>
    <w:p>
      <w:pPr>
        <w:adjustRightInd w:val="0"/>
        <w:snapToGrid w:val="0"/>
        <w:spacing w:beforeLines="50" w:before="156"/>
        <w:jc w:val="center"/>
        <w:rPr>
          <w:rFonts w:ascii="黑体" w:eastAsia="黑体" w:cs="宋体"/>
          <w:szCs w:val="21"/>
        </w:rPr>
      </w:pPr>
      <w:r>
        <w:rPr>
          <w:rFonts w:ascii="黑体" w:eastAsia="黑体" w:cs="宋体" w:hint="eastAsia"/>
          <w:szCs w:val="21"/>
        </w:rPr>
        <w:t>表12</w:t>
      </w:r>
      <w:r>
        <w:rPr>
          <w:color w:val="000000"/>
        </w:rPr>
        <w:t>　</w:t>
      </w:r>
      <w:r>
        <w:rPr>
          <w:rFonts w:ascii="黑体" w:eastAsia="黑体" w:cs="宋体" w:hint="eastAsia"/>
          <w:szCs w:val="21"/>
        </w:rPr>
        <w:t>钆铁合金火法冶炼回收料标准样片各稀土氧化物配分值</w:t>
      </w:r>
    </w:p>
    <w:p>
      <w:pPr>
        <w:adjustRightInd w:val="0"/>
        <w:snapToGrid w:val="0"/>
        <w:jc w:val="center"/>
        <w:rPr>
          <w:rFonts w:ascii="黑体" w:eastAsia="黑体" w:cs="宋体"/>
          <w:szCs w:val="21"/>
        </w:rPr>
      </w:pPr>
      <w:r>
        <w:rPr>
          <w:rFonts w:ascii="黑体" w:eastAsia="黑体" w:cs="宋体" w:hint="eastAsia"/>
          <w:szCs w:val="21"/>
        </w:rPr>
        <w:t xml:space="preserve">                                                                      %</w:t>
      </w:r>
    </w:p>
    <w:tbl>
      <w:tblPr>
        <w:jc w:val="center"/>
        <w:tblW w:w="900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0" w:type="dxa"/>
          <w:left w:w="108" w:type="dxa"/>
          <w:bottom w:w="0" w:type="dxa"/>
          <w:right w:w="108" w:type="dxa"/>
        </w:tblCellMar>
      </w:tblPr>
      <w:tblGrid>
        <w:gridCol w:w="1286"/>
        <w:gridCol w:w="1286"/>
        <w:gridCol w:w="1286"/>
        <w:gridCol w:w="1286"/>
        <w:gridCol w:w="1286"/>
        <w:gridCol w:w="1287"/>
        <w:gridCol w:w="1287"/>
      </w:tblGrid>
      <w:tr>
        <w:tc>
          <w:tcPr>
            <w:tcW w:w="1286" w:type="dxa"/>
            <w:tcBorders>
              <w:bottom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样片编号</w:t>
            </w:r>
          </w:p>
        </w:tc>
        <w:tc>
          <w:tcPr>
            <w:tcW w:w="1286" w:type="dxa"/>
            <w:tcBorders>
              <w:bottom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1</w:t>
            </w:r>
          </w:p>
        </w:tc>
        <w:tc>
          <w:tcPr>
            <w:tcW w:w="1286" w:type="dxa"/>
            <w:tcBorders>
              <w:bottom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2</w:t>
            </w:r>
          </w:p>
        </w:tc>
        <w:tc>
          <w:tcPr>
            <w:tcW w:w="1286" w:type="dxa"/>
            <w:tcBorders>
              <w:bottom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3</w:t>
            </w:r>
          </w:p>
        </w:tc>
        <w:tc>
          <w:tcPr>
            <w:tcW w:w="1286" w:type="dxa"/>
            <w:tcBorders>
              <w:bottom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4</w:t>
            </w:r>
          </w:p>
        </w:tc>
        <w:tc>
          <w:tcPr>
            <w:tcW w:w="1287" w:type="dxa"/>
            <w:tcBorders>
              <w:bottom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5</w:t>
            </w:r>
          </w:p>
        </w:tc>
        <w:tc>
          <w:tcPr>
            <w:tcW w:w="1287" w:type="dxa"/>
            <w:tcBorders>
              <w:bottom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6</w:t>
            </w:r>
          </w:p>
        </w:tc>
      </w:tr>
      <w:tr>
        <w:tc>
          <w:tcPr>
            <w:tcW w:w="1286" w:type="dxa"/>
            <w:tcBorders>
              <w:top w:val="single" w:sz="12" w:space="0" w:color="auto"/>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op w:val="single" w:sz="12" w:space="0" w:color="auto"/>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op w:val="single" w:sz="12" w:space="0" w:color="auto"/>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op w:val="single" w:sz="12" w:space="0" w:color="auto"/>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op w:val="single" w:sz="12" w:space="0" w:color="auto"/>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op w:val="single" w:sz="12" w:space="0" w:color="auto"/>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op w:val="single" w:sz="12" w:space="0" w:color="auto"/>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La</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CeO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Pr</w:t>
            </w:r>
            <w:r>
              <w:rPr>
                <w:rFonts w:ascii="宋体" w:eastAsia="宋体" w:cs="宋体" w:hint="eastAsia"/>
                <w:color w:val="000000"/>
                <w:kern w:val="0"/>
                <w:sz w:val="18"/>
                <w:szCs w:val="18"/>
                <w:vertAlign w:val="subscript"/>
              </w:rPr>
              <w:t>6</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11</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Nd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Sm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Gd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97.20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93.00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86.00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65.00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75.00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Tb</w:t>
            </w:r>
            <w:r>
              <w:rPr>
                <w:rFonts w:ascii="宋体" w:eastAsia="宋体" w:cs="宋体" w:hint="eastAsia"/>
                <w:color w:val="000000"/>
                <w:kern w:val="0"/>
                <w:sz w:val="18"/>
                <w:szCs w:val="18"/>
                <w:vertAlign w:val="subscript"/>
              </w:rPr>
              <w:t>4</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7</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Dy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Ho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Er</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Yb</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86"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87" w:type="dxa"/>
            <w:tcBorders>
              <w:tl2br w:val="nil"/>
              <w:tr2bl w:val="nil"/>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bl>
    <w:p>
      <w:pPr>
        <w:adjustRightInd w:val="0"/>
        <w:snapToGrid w:val="0"/>
        <w:spacing w:beforeLines="50" w:before="156"/>
        <w:jc w:val="center"/>
        <w:rPr>
          <w:rFonts w:ascii="黑体" w:eastAsia="黑体" w:cs="宋体"/>
          <w:szCs w:val="21"/>
        </w:rPr>
      </w:pPr>
      <w:r>
        <w:rPr>
          <w:rFonts w:ascii="黑体" w:eastAsia="黑体" w:cs="宋体" w:hint="eastAsia"/>
          <w:szCs w:val="21"/>
        </w:rPr>
        <w:t>表13</w:t>
      </w:r>
      <w:r>
        <w:rPr>
          <w:color w:val="000000"/>
        </w:rPr>
        <w:t>　</w:t>
      </w:r>
      <w:r>
        <w:rPr>
          <w:rFonts w:ascii="黑体" w:eastAsia="黑体" w:cs="宋体" w:hint="eastAsia"/>
          <w:szCs w:val="21"/>
        </w:rPr>
        <w:t>镝铁合金火法冶炼回收料标准样片各稀土氧化物配分值</w:t>
      </w:r>
    </w:p>
    <w:p>
      <w:pPr>
        <w:adjustRightInd w:val="0"/>
        <w:snapToGrid w:val="0"/>
        <w:jc w:val="center"/>
        <w:rPr>
          <w:rFonts w:ascii="黑体" w:eastAsia="黑体" w:cs="宋体"/>
          <w:szCs w:val="21"/>
        </w:rPr>
      </w:pPr>
      <w:r>
        <w:rPr>
          <w:rFonts w:ascii="黑体" w:eastAsia="黑体" w:cs="宋体" w:hint="eastAsia"/>
          <w:szCs w:val="21"/>
        </w:rPr>
        <w:t xml:space="preserve">                                                                        </w:t>
      </w:r>
      <w:r>
        <w:rPr>
          <w:rFonts w:ascii="黑体" w:eastAsia="黑体" w:cs="宋体"/>
          <w:szCs w:val="21"/>
        </w:rPr>
        <w:t>%</w:t>
      </w:r>
    </w:p>
    <w:tbl>
      <w:tblPr>
        <w:jc w:val="cent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6"/>
        <w:gridCol w:w="1286"/>
        <w:gridCol w:w="1286"/>
        <w:gridCol w:w="1286"/>
        <w:gridCol w:w="1286"/>
        <w:gridCol w:w="1287"/>
        <w:gridCol w:w="1287"/>
      </w:tblGrid>
      <w:tr>
        <w:tc>
          <w:tcPr>
            <w:tcW w:w="1286"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样片编号</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1</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1286"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128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1287"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r>
      <w:tr>
        <w:tc>
          <w:tcPr>
            <w:tcW w:w="1286"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7.00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28.00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60.00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97.20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93.00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86.00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65.00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5.00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r>
        <w:tc>
          <w:tcPr>
            <w:tcW w:w="1286"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286"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28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287"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r>
    </w:tbl>
    <w:p>
      <w:pPr>
        <w:adjustRightInd w:val="0"/>
        <w:snapToGrid w:val="0"/>
        <w:spacing w:beforeLines="50" w:before="156"/>
        <w:jc w:val="center"/>
        <w:rPr>
          <w:rFonts w:ascii="黑体" w:eastAsia="黑体" w:cs="宋体"/>
          <w:szCs w:val="21"/>
        </w:rPr>
      </w:pPr>
      <w:r>
        <w:rPr>
          <w:rFonts w:ascii="黑体" w:eastAsia="黑体" w:cs="宋体" w:hint="eastAsia"/>
          <w:szCs w:val="21"/>
        </w:rPr>
        <w:t>表14</w:t>
      </w:r>
      <w:r>
        <w:rPr>
          <w:color w:val="000000"/>
        </w:rPr>
        <w:t>　</w:t>
      </w:r>
      <w:r>
        <w:rPr>
          <w:rFonts w:ascii="黑体" w:eastAsia="黑体" w:cs="宋体" w:hint="eastAsia"/>
          <w:szCs w:val="21"/>
        </w:rPr>
        <w:t>钬铁合金火法冶炼回收料标准样片各稀土氧化物配分值</w:t>
      </w:r>
    </w:p>
    <w:p>
      <w:pPr>
        <w:adjustRightInd w:val="0"/>
        <w:snapToGrid w:val="0"/>
        <w:jc w:val="center"/>
        <w:rPr>
          <w:rFonts w:ascii="黑体" w:eastAsia="黑体" w:cs="宋体"/>
          <w:szCs w:val="21"/>
        </w:rPr>
      </w:pPr>
      <w:r>
        <w:rPr>
          <w:rFonts w:ascii="黑体" w:eastAsia="黑体" w:cs="宋体" w:hint="eastAsia"/>
          <w:szCs w:val="21"/>
        </w:rPr>
        <w:t xml:space="preserve">                                                                      </w:t>
      </w:r>
      <w:r>
        <w:rPr>
          <w:rFonts w:ascii="黑体" w:eastAsia="黑体" w:cs="宋体"/>
          <w:szCs w:val="21"/>
        </w:rPr>
        <w:t>%</w:t>
      </w:r>
    </w:p>
    <w:tbl>
      <w:tblPr>
        <w:jc w:val="cente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8"/>
        <w:gridCol w:w="1101"/>
        <w:gridCol w:w="1101"/>
        <w:gridCol w:w="1101"/>
        <w:gridCol w:w="1101"/>
        <w:gridCol w:w="1101"/>
        <w:gridCol w:w="1101"/>
        <w:gridCol w:w="1103"/>
      </w:tblGrid>
      <w:tr>
        <w:tc>
          <w:tcPr>
            <w:tcW w:w="1278"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样片编号</w:t>
            </w:r>
          </w:p>
        </w:tc>
        <w:tc>
          <w:tcPr>
            <w:tcW w:w="110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1</w:t>
            </w:r>
          </w:p>
        </w:tc>
        <w:tc>
          <w:tcPr>
            <w:tcW w:w="110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110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110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110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110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c>
          <w:tcPr>
            <w:tcW w:w="1103"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7</w:t>
            </w:r>
          </w:p>
        </w:tc>
      </w:tr>
      <w:tr>
        <w:tc>
          <w:tcPr>
            <w:tcW w:w="1278"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12.00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7.5</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7.50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15.00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97.20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93.00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86.00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65.00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80.50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77.5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278"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10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110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110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110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110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103"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bl>
    <w:p>
      <w:pPr>
        <w:adjustRightInd w:val="0"/>
        <w:snapToGrid w:val="0"/>
        <w:spacing w:beforeLines="50" w:before="156"/>
        <w:jc w:val="center"/>
        <w:rPr>
          <w:rFonts w:ascii="黑体" w:eastAsia="黑体" w:cs="宋体"/>
          <w:szCs w:val="21"/>
        </w:rPr>
      </w:pPr>
      <w:r>
        <w:rPr>
          <w:rFonts w:ascii="黑体" w:eastAsia="黑体" w:cs="宋体" w:hint="eastAsia"/>
          <w:szCs w:val="21"/>
        </w:rPr>
        <w:t>表15</w:t>
      </w:r>
      <w:r>
        <w:rPr>
          <w:color w:val="000000"/>
        </w:rPr>
        <w:t>　</w:t>
      </w:r>
      <w:r>
        <w:rPr>
          <w:rFonts w:ascii="黑体" w:eastAsia="黑体" w:cs="宋体" w:hint="eastAsia"/>
          <w:szCs w:val="21"/>
        </w:rPr>
        <w:t>镧热还原回收料标准样片各稀土氧化物配分值</w:t>
      </w:r>
    </w:p>
    <w:p>
      <w:pPr>
        <w:adjustRightInd w:val="0"/>
        <w:snapToGrid w:val="0"/>
        <w:jc w:val="center"/>
        <w:rPr>
          <w:rFonts w:ascii="黑体" w:eastAsia="黑体" w:cs="宋体"/>
          <w:szCs w:val="21"/>
        </w:rPr>
      </w:pPr>
      <w:r>
        <w:rPr>
          <w:rFonts w:ascii="黑体" w:eastAsia="黑体" w:cs="宋体" w:hint="eastAsia"/>
          <w:szCs w:val="21"/>
        </w:rPr>
        <w:t xml:space="preserve">                                                                         </w:t>
      </w:r>
      <w:r>
        <w:rPr>
          <w:rFonts w:ascii="黑体" w:eastAsia="黑体" w:cs="宋体"/>
          <w:szCs w:val="21"/>
        </w:rPr>
        <w:t>%</w:t>
      </w:r>
    </w:p>
    <w:tbl>
      <w:tblPr>
        <w:jc w:val="cente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73"/>
        <w:gridCol w:w="977"/>
        <w:gridCol w:w="977"/>
        <w:gridCol w:w="977"/>
        <w:gridCol w:w="977"/>
        <w:gridCol w:w="977"/>
        <w:gridCol w:w="977"/>
        <w:gridCol w:w="977"/>
        <w:gridCol w:w="979"/>
      </w:tblGrid>
      <w:tr>
        <w:tc>
          <w:tcPr>
            <w:tcW w:w="1173"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样片编号</w:t>
            </w:r>
          </w:p>
        </w:tc>
        <w:tc>
          <w:tcPr>
            <w:tcW w:w="97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1</w:t>
            </w:r>
          </w:p>
        </w:tc>
        <w:tc>
          <w:tcPr>
            <w:tcW w:w="97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97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97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97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97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c>
          <w:tcPr>
            <w:tcW w:w="977"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7</w:t>
            </w:r>
          </w:p>
        </w:tc>
        <w:tc>
          <w:tcPr>
            <w:tcW w:w="979"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8</w:t>
            </w:r>
          </w:p>
        </w:tc>
      </w:tr>
      <w:tr>
        <w:tc>
          <w:tcPr>
            <w:tcW w:w="1173"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97.20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93.00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86.00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65.00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90.00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72.00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68.00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5.00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8.00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r>
        <w:tc>
          <w:tcPr>
            <w:tcW w:w="1173"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5.00 </w:t>
            </w:r>
          </w:p>
        </w:tc>
        <w:tc>
          <w:tcPr>
            <w:tcW w:w="97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20.00 </w:t>
            </w:r>
          </w:p>
        </w:tc>
        <w:tc>
          <w:tcPr>
            <w:tcW w:w="979"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12.00 </w:t>
            </w:r>
          </w:p>
        </w:tc>
      </w:tr>
      <w:tr>
        <w:tc>
          <w:tcPr>
            <w:tcW w:w="1173"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7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0.20 </w:t>
            </w:r>
          </w:p>
        </w:tc>
        <w:tc>
          <w:tcPr>
            <w:tcW w:w="97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0.50 </w:t>
            </w:r>
          </w:p>
        </w:tc>
        <w:tc>
          <w:tcPr>
            <w:tcW w:w="97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1.00 </w:t>
            </w:r>
          </w:p>
        </w:tc>
        <w:tc>
          <w:tcPr>
            <w:tcW w:w="97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2.50 </w:t>
            </w:r>
          </w:p>
        </w:tc>
        <w:tc>
          <w:tcPr>
            <w:tcW w:w="97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97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c>
          <w:tcPr>
            <w:tcW w:w="979"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 </w:t>
            </w:r>
          </w:p>
        </w:tc>
      </w:tr>
    </w:tbl>
    <w:p>
      <w:pPr>
        <w:pStyle w:val="54"/>
        <w:snapToGrid w:val="0"/>
        <w:spacing w:beforeLines="50" w:before="156" w:afterLines="50" w:after="156"/>
        <w:rPr>
          <w:kern w:val="2"/>
          <w:szCs w:val="22"/>
        </w:rPr>
      </w:pPr>
      <w:r>
        <w:rPr>
          <w:rFonts w:hint="eastAsia"/>
          <w:kern w:val="2"/>
          <w:szCs w:val="22"/>
        </w:rPr>
        <w:t>4.</w:t>
      </w:r>
      <w:r>
        <w:rPr>
          <w:kern w:val="2"/>
          <w:szCs w:val="22"/>
        </w:rPr>
        <w:t>5.5　</w:t>
      </w:r>
      <w:r>
        <w:rPr>
          <w:rFonts w:hint="eastAsia"/>
          <w:kern w:val="2"/>
          <w:szCs w:val="22"/>
        </w:rPr>
        <w:t>测定</w:t>
      </w:r>
    </w:p>
    <w:p>
      <w:pPr>
        <w:pStyle w:val="54"/>
        <w:snapToGrid w:val="0"/>
        <w:spacing w:beforeLines="50" w:before="156" w:afterLines="50" w:after="156"/>
        <w:rPr>
          <w:kern w:val="2"/>
          <w:szCs w:val="22"/>
        </w:rPr>
      </w:pPr>
      <w:r>
        <w:rPr>
          <w:rFonts w:hint="eastAsia"/>
          <w:kern w:val="2"/>
          <w:szCs w:val="22"/>
        </w:rPr>
        <w:t>4.</w:t>
      </w:r>
      <w:r>
        <w:rPr>
          <w:kern w:val="2"/>
          <w:szCs w:val="22"/>
        </w:rPr>
        <w:t>5.5</w:t>
      </w:r>
      <w:r>
        <w:rPr>
          <w:rFonts w:hint="eastAsia"/>
          <w:kern w:val="2"/>
          <w:szCs w:val="22"/>
        </w:rPr>
        <w:t>.1分析条件</w:t>
      </w:r>
    </w:p>
    <w:p>
      <w:pPr>
        <w:ind w:firstLineChars="200" w:firstLine="420"/>
        <w:rPr>
          <w:rFonts w:ascii="宋体" w:cs="宋体"/>
          <w:szCs w:val="21"/>
        </w:rPr>
      </w:pPr>
      <w:r>
        <w:rPr>
          <w:rFonts w:ascii="宋体" w:cs="宋体" w:hint="eastAsia"/>
          <w:bCs/>
          <w:szCs w:val="21"/>
        </w:rPr>
        <w:t>X射线</w:t>
      </w:r>
      <w:r>
        <w:rPr>
          <w:rFonts w:ascii="宋体" w:cs="宋体"/>
          <w:bCs/>
          <w:szCs w:val="21"/>
        </w:rPr>
        <w:t>荧光光谱仪的</w:t>
      </w:r>
      <w:r>
        <w:rPr>
          <w:rFonts w:ascii="宋体" w:cs="宋体" w:hint="eastAsia"/>
          <w:bCs/>
          <w:szCs w:val="21"/>
        </w:rPr>
        <w:t>工作功率3600</w:t>
      </w:r>
      <w:r>
        <w:rPr>
          <w:rFonts w:ascii="宋体"/>
        </w:rPr>
        <w:t> </w:t>
      </w:r>
      <w:r>
        <w:rPr>
          <w:rFonts w:ascii="宋体" w:cs="宋体" w:hint="eastAsia"/>
          <w:bCs/>
          <w:szCs w:val="21"/>
        </w:rPr>
        <w:t>W，细准直器，</w:t>
      </w:r>
      <w:r>
        <w:rPr>
          <w:rFonts w:ascii="宋体" w:cs="宋体" w:hint="eastAsia"/>
          <w:bCs/>
          <w:color w:val="000000"/>
          <w:szCs w:val="21"/>
        </w:rPr>
        <w:t>LiF200晶体</w:t>
      </w:r>
      <w:r>
        <w:rPr>
          <w:rFonts w:ascii="宋体" w:cs="宋体" w:hint="eastAsia"/>
          <w:bCs/>
          <w:szCs w:val="21"/>
        </w:rPr>
        <w:t>，FC-SC计数器联用，真空光路，其他条件见表16。</w:t>
      </w:r>
    </w:p>
    <w:p>
      <w:pPr>
        <w:adjustRightInd w:val="0"/>
        <w:snapToGrid w:val="0"/>
        <w:spacing w:beforeLines="50" w:before="156" w:afterLines="50" w:after="156"/>
        <w:jc w:val="center"/>
        <w:rPr>
          <w:rFonts w:ascii="黑体" w:eastAsia="黑体" w:cs="宋体"/>
          <w:szCs w:val="21"/>
        </w:rPr>
      </w:pPr>
      <w:r>
        <w:rPr>
          <w:rFonts w:ascii="黑体" w:eastAsia="黑体" w:cs="宋体" w:hint="eastAsia"/>
          <w:szCs w:val="21"/>
        </w:rPr>
        <w:t>表16</w:t>
      </w:r>
      <w:r>
        <w:rPr>
          <w:color w:val="000000"/>
        </w:rPr>
        <w:t>　</w:t>
      </w:r>
      <w:r>
        <w:rPr>
          <w:rFonts w:ascii="黑体" w:eastAsia="黑体" w:cs="宋体" w:hint="eastAsia"/>
          <w:szCs w:val="21"/>
        </w:rPr>
        <w:t>分析条件</w:t>
      </w:r>
    </w:p>
    <w:tbl>
      <w:tblPr>
        <w:jc w:val="cent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71"/>
        <w:gridCol w:w="904"/>
        <w:gridCol w:w="904"/>
        <w:gridCol w:w="904"/>
        <w:gridCol w:w="904"/>
        <w:gridCol w:w="904"/>
        <w:gridCol w:w="904"/>
        <w:gridCol w:w="904"/>
        <w:gridCol w:w="905"/>
      </w:tblGrid>
      <w:tr>
        <w:trPr>
          <w:trHeight w:val="424"/>
        </w:trPr>
        <w:tc>
          <w:tcPr>
            <w:tcW w:w="1771" w:type="dxa"/>
            <w:tcBorders>
              <w:top w:val="single" w:sz="12" w:space="0" w:color="auto"/>
              <w:left w:val="single" w:sz="12"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904" w:type="dxa"/>
            <w:tcBorders>
              <w:top w:val="single" w:sz="12"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V</w:t>
            </w:r>
          </w:p>
        </w:tc>
        <w:tc>
          <w:tcPr>
            <w:tcW w:w="904" w:type="dxa"/>
            <w:tcBorders>
              <w:top w:val="single" w:sz="12"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Y</w:t>
            </w:r>
          </w:p>
        </w:tc>
        <w:tc>
          <w:tcPr>
            <w:tcW w:w="904" w:type="dxa"/>
            <w:tcBorders>
              <w:top w:val="single" w:sz="12"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La</w:t>
            </w:r>
          </w:p>
        </w:tc>
        <w:tc>
          <w:tcPr>
            <w:tcW w:w="904" w:type="dxa"/>
            <w:tcBorders>
              <w:top w:val="single" w:sz="12"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Ce</w:t>
            </w:r>
          </w:p>
        </w:tc>
        <w:tc>
          <w:tcPr>
            <w:tcW w:w="904" w:type="dxa"/>
            <w:tcBorders>
              <w:top w:val="single" w:sz="12"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Pr</w:t>
            </w:r>
          </w:p>
        </w:tc>
        <w:tc>
          <w:tcPr>
            <w:tcW w:w="904" w:type="dxa"/>
            <w:tcBorders>
              <w:top w:val="single" w:sz="12"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Nd</w:t>
            </w:r>
          </w:p>
        </w:tc>
        <w:tc>
          <w:tcPr>
            <w:tcW w:w="904" w:type="dxa"/>
            <w:tcBorders>
              <w:top w:val="single" w:sz="12"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Sm</w:t>
            </w:r>
          </w:p>
        </w:tc>
        <w:tc>
          <w:tcPr>
            <w:tcW w:w="905" w:type="dxa"/>
            <w:tcBorders>
              <w:top w:val="single" w:sz="12" w:space="0" w:color="auto"/>
              <w:left w:val="single" w:sz="8" w:space="0" w:color="auto"/>
              <w:bottom w:val="single" w:sz="12" w:space="0" w:color="auto"/>
              <w:right w:val="single" w:sz="12" w:space="0" w:color="auto"/>
            </w:tcBorders>
            <w:vAlign w:val="center"/>
          </w:tcPr>
          <w:p>
            <w:pPr>
              <w:jc w:val="center"/>
              <w:rPr>
                <w:rFonts w:ascii="宋体" w:cs="宋体"/>
                <w:sz w:val="18"/>
                <w:szCs w:val="18"/>
              </w:rPr>
            </w:pPr>
            <w:r>
              <w:rPr>
                <w:rFonts w:ascii="宋体" w:cs="宋体" w:hint="eastAsia"/>
                <w:sz w:val="18"/>
                <w:szCs w:val="18"/>
              </w:rPr>
              <w:t>Eu</w:t>
            </w:r>
          </w:p>
        </w:tc>
      </w:tr>
      <w:tr>
        <w:trPr>
          <w:trHeight w:val="424"/>
        </w:trPr>
        <w:tc>
          <w:tcPr>
            <w:tcW w:w="1771" w:type="dxa"/>
            <w:tcBorders>
              <w:top w:val="single" w:sz="12"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分析线</w:t>
            </w:r>
          </w:p>
        </w:tc>
        <w:tc>
          <w:tcPr>
            <w:tcW w:w="904" w:type="dxa"/>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K</w:t>
            </w:r>
            <w:r>
              <w:rPr>
                <w:rFonts w:ascii="宋体" w:cs="宋体" w:hint="eastAsia"/>
                <w:sz w:val="18"/>
                <w:szCs w:val="18"/>
                <w:vertAlign w:val="subscript"/>
              </w:rPr>
              <w:t>β1</w:t>
            </w:r>
          </w:p>
        </w:tc>
        <w:tc>
          <w:tcPr>
            <w:tcW w:w="904" w:type="dxa"/>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K</w:t>
            </w:r>
            <w:r>
              <w:rPr>
                <w:rFonts w:ascii="宋体" w:cs="宋体" w:hint="eastAsia"/>
                <w:sz w:val="18"/>
                <w:szCs w:val="18"/>
                <w:vertAlign w:val="subscript"/>
              </w:rPr>
              <w:t>α1</w:t>
            </w:r>
          </w:p>
        </w:tc>
        <w:tc>
          <w:tcPr>
            <w:tcW w:w="904" w:type="dxa"/>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α1</w:t>
            </w:r>
          </w:p>
        </w:tc>
        <w:tc>
          <w:tcPr>
            <w:tcW w:w="904" w:type="dxa"/>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α1</w:t>
            </w:r>
          </w:p>
        </w:tc>
        <w:tc>
          <w:tcPr>
            <w:tcW w:w="904" w:type="dxa"/>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β1</w:t>
            </w:r>
          </w:p>
        </w:tc>
        <w:tc>
          <w:tcPr>
            <w:tcW w:w="904" w:type="dxa"/>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α1</w:t>
            </w:r>
          </w:p>
        </w:tc>
        <w:tc>
          <w:tcPr>
            <w:tcW w:w="904" w:type="dxa"/>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β1</w:t>
            </w:r>
          </w:p>
        </w:tc>
        <w:tc>
          <w:tcPr>
            <w:tcW w:w="905" w:type="dxa"/>
            <w:tcBorders>
              <w:top w:val="single" w:sz="12"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α1</w:t>
            </w:r>
          </w:p>
        </w:tc>
      </w:tr>
      <w:tr>
        <w:trPr>
          <w:trHeight w:val="424"/>
        </w:trPr>
        <w:tc>
          <w:tcPr>
            <w:tcW w:w="1771" w:type="dxa"/>
            <w:tcBorders>
              <w:top w:val="single" w:sz="8"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2θ</w:t>
            </w:r>
            <w:r>
              <w:rPr>
                <w:rFonts w:ascii="宋体" w:cs="宋体" w:hint="eastAsia"/>
                <w:sz w:val="18"/>
                <w:szCs w:val="18"/>
                <w:vertAlign w:val="superscript"/>
              </w:rPr>
              <w:t>0</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69.15</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23.76</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82.91</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79.05</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68.25</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72.16</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59.53</w:t>
            </w:r>
          </w:p>
        </w:tc>
        <w:tc>
          <w:tcPr>
            <w:tcW w:w="905" w:type="dxa"/>
            <w:tcBorders>
              <w:top w:val="single" w:sz="8"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63.58</w:t>
            </w:r>
          </w:p>
        </w:tc>
      </w:tr>
      <w:tr>
        <w:trPr>
          <w:trHeight w:val="424"/>
        </w:trPr>
        <w:tc>
          <w:tcPr>
            <w:tcW w:w="1771" w:type="dxa"/>
            <w:tcBorders>
              <w:top w:val="single" w:sz="8"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904" w:type="dxa"/>
            <w:tcBorders>
              <w:top w:val="single" w:sz="8" w:space="0" w:color="auto"/>
              <w:left w:val="single" w:sz="8" w:space="0" w:color="auto"/>
              <w:bottom w:val="single" w:sz="8" w:space="0" w:color="auto"/>
              <w:right w:val="single" w:sz="8" w:space="0" w:color="auto"/>
            </w:tcBorders>
            <w:vAlign w:val="center"/>
          </w:tcPr>
          <w:p>
            <w:pPr>
              <w:spacing w:before="47" w:line="290" w:lineRule="auto"/>
              <w:ind w:right="10"/>
              <w:jc w:val="center"/>
              <w:rPr>
                <w:rFonts w:ascii="宋体" w:cs="宋体"/>
                <w:sz w:val="18"/>
                <w:szCs w:val="18"/>
              </w:rPr>
            </w:pPr>
            <w:r>
              <w:rPr>
                <w:rFonts w:ascii="宋体" w:cs="宋体" w:hint="eastAsia"/>
                <w:sz w:val="18"/>
                <w:szCs w:val="18"/>
              </w:rPr>
              <w:t>Gd</w:t>
            </w:r>
          </w:p>
        </w:tc>
        <w:tc>
          <w:tcPr>
            <w:tcW w:w="904" w:type="dxa"/>
            <w:tcBorders>
              <w:top w:val="single" w:sz="8" w:space="0" w:color="auto"/>
              <w:left w:val="single" w:sz="8" w:space="0" w:color="auto"/>
              <w:bottom w:val="single" w:sz="8" w:space="0" w:color="auto"/>
              <w:right w:val="single" w:sz="8" w:space="0" w:color="auto"/>
            </w:tcBorders>
            <w:vAlign w:val="center"/>
          </w:tcPr>
          <w:p>
            <w:pPr>
              <w:spacing w:before="47" w:line="290" w:lineRule="auto"/>
              <w:ind w:right="10"/>
              <w:jc w:val="center"/>
              <w:rPr>
                <w:rFonts w:ascii="宋体" w:cs="宋体"/>
                <w:sz w:val="18"/>
                <w:szCs w:val="18"/>
              </w:rPr>
            </w:pPr>
            <w:r>
              <w:rPr>
                <w:rFonts w:ascii="宋体" w:cs="宋体" w:hint="eastAsia"/>
                <w:sz w:val="18"/>
                <w:szCs w:val="18"/>
              </w:rPr>
              <w:t>Tb</w:t>
            </w:r>
          </w:p>
        </w:tc>
        <w:tc>
          <w:tcPr>
            <w:tcW w:w="904" w:type="dxa"/>
            <w:tcBorders>
              <w:top w:val="single" w:sz="8" w:space="0" w:color="auto"/>
              <w:left w:val="single" w:sz="8" w:space="0" w:color="auto"/>
              <w:bottom w:val="single" w:sz="8" w:space="0" w:color="auto"/>
              <w:right w:val="single" w:sz="8" w:space="0" w:color="auto"/>
            </w:tcBorders>
            <w:vAlign w:val="center"/>
          </w:tcPr>
          <w:p>
            <w:pPr>
              <w:spacing w:before="47" w:line="290" w:lineRule="auto"/>
              <w:ind w:right="10"/>
              <w:jc w:val="center"/>
              <w:rPr>
                <w:rFonts w:ascii="宋体" w:cs="宋体"/>
                <w:sz w:val="18"/>
                <w:szCs w:val="18"/>
              </w:rPr>
            </w:pPr>
            <w:r>
              <w:rPr>
                <w:rFonts w:ascii="宋体" w:cs="宋体" w:hint="eastAsia"/>
                <w:sz w:val="18"/>
                <w:szCs w:val="18"/>
              </w:rPr>
              <w:t>Dy</w:t>
            </w:r>
          </w:p>
        </w:tc>
        <w:tc>
          <w:tcPr>
            <w:tcW w:w="904" w:type="dxa"/>
            <w:tcBorders>
              <w:top w:val="single" w:sz="8" w:space="0" w:color="auto"/>
              <w:left w:val="single" w:sz="8" w:space="0" w:color="auto"/>
              <w:bottom w:val="single" w:sz="8" w:space="0" w:color="auto"/>
              <w:right w:val="single" w:sz="8" w:space="0" w:color="auto"/>
            </w:tcBorders>
            <w:vAlign w:val="center"/>
          </w:tcPr>
          <w:p>
            <w:pPr>
              <w:spacing w:before="47" w:line="290" w:lineRule="auto"/>
              <w:ind w:right="10"/>
              <w:jc w:val="center"/>
              <w:rPr>
                <w:rFonts w:ascii="宋体" w:cs="宋体"/>
                <w:sz w:val="18"/>
                <w:szCs w:val="18"/>
              </w:rPr>
            </w:pPr>
            <w:r>
              <w:rPr>
                <w:rFonts w:ascii="宋体" w:cs="宋体" w:hint="eastAsia"/>
                <w:sz w:val="18"/>
                <w:szCs w:val="18"/>
              </w:rPr>
              <w:t>Ho</w:t>
            </w:r>
          </w:p>
        </w:tc>
        <w:tc>
          <w:tcPr>
            <w:tcW w:w="904" w:type="dxa"/>
            <w:tcBorders>
              <w:top w:val="single" w:sz="8" w:space="0" w:color="auto"/>
              <w:left w:val="single" w:sz="8" w:space="0" w:color="auto"/>
              <w:bottom w:val="single" w:sz="8" w:space="0" w:color="auto"/>
              <w:right w:val="single" w:sz="8" w:space="0" w:color="auto"/>
            </w:tcBorders>
            <w:vAlign w:val="center"/>
          </w:tcPr>
          <w:p>
            <w:pPr>
              <w:spacing w:before="47" w:line="290" w:lineRule="auto"/>
              <w:ind w:right="10"/>
              <w:jc w:val="center"/>
              <w:rPr>
                <w:rFonts w:ascii="宋体" w:cs="宋体"/>
                <w:sz w:val="18"/>
                <w:szCs w:val="18"/>
              </w:rPr>
            </w:pPr>
            <w:r>
              <w:rPr>
                <w:rFonts w:ascii="宋体" w:cs="宋体" w:hint="eastAsia"/>
                <w:sz w:val="18"/>
                <w:szCs w:val="18"/>
              </w:rPr>
              <w:t>Er</w:t>
            </w:r>
          </w:p>
        </w:tc>
        <w:tc>
          <w:tcPr>
            <w:tcW w:w="904" w:type="dxa"/>
            <w:tcBorders>
              <w:top w:val="single" w:sz="8" w:space="0" w:color="auto"/>
              <w:left w:val="single" w:sz="8" w:space="0" w:color="auto"/>
              <w:bottom w:val="single" w:sz="8" w:space="0" w:color="auto"/>
              <w:right w:val="single" w:sz="8" w:space="0" w:color="auto"/>
            </w:tcBorders>
            <w:vAlign w:val="center"/>
          </w:tcPr>
          <w:p>
            <w:pPr>
              <w:spacing w:before="47" w:line="290" w:lineRule="auto"/>
              <w:ind w:right="10"/>
              <w:jc w:val="center"/>
              <w:rPr>
                <w:rFonts w:ascii="宋体" w:cs="宋体"/>
                <w:sz w:val="18"/>
                <w:szCs w:val="18"/>
              </w:rPr>
            </w:pPr>
            <w:r>
              <w:rPr>
                <w:rFonts w:ascii="宋体" w:cs="宋体" w:hint="eastAsia"/>
                <w:sz w:val="18"/>
                <w:szCs w:val="18"/>
              </w:rPr>
              <w:t>Tm</w:t>
            </w:r>
          </w:p>
        </w:tc>
        <w:tc>
          <w:tcPr>
            <w:tcW w:w="904" w:type="dxa"/>
            <w:tcBorders>
              <w:top w:val="single" w:sz="8" w:space="0" w:color="auto"/>
              <w:left w:val="single" w:sz="8" w:space="0" w:color="auto"/>
              <w:bottom w:val="single" w:sz="8" w:space="0" w:color="auto"/>
              <w:right w:val="single" w:sz="8" w:space="0" w:color="auto"/>
            </w:tcBorders>
            <w:vAlign w:val="center"/>
          </w:tcPr>
          <w:p>
            <w:pPr>
              <w:spacing w:before="47" w:line="290" w:lineRule="auto"/>
              <w:ind w:right="10"/>
              <w:jc w:val="center"/>
              <w:rPr>
                <w:rFonts w:ascii="宋体" w:cs="宋体"/>
                <w:sz w:val="18"/>
                <w:szCs w:val="18"/>
              </w:rPr>
            </w:pPr>
            <w:r>
              <w:rPr>
                <w:rFonts w:ascii="宋体" w:cs="宋体" w:hint="eastAsia"/>
                <w:sz w:val="18"/>
                <w:szCs w:val="18"/>
              </w:rPr>
              <w:t>Yb</w:t>
            </w:r>
          </w:p>
        </w:tc>
        <w:tc>
          <w:tcPr>
            <w:tcW w:w="905" w:type="dxa"/>
            <w:tcBorders>
              <w:top w:val="single" w:sz="8" w:space="0" w:color="auto"/>
              <w:left w:val="single" w:sz="8" w:space="0" w:color="auto"/>
              <w:bottom w:val="single" w:sz="8" w:space="0" w:color="auto"/>
              <w:right w:val="single" w:sz="12" w:space="0" w:color="auto"/>
            </w:tcBorders>
            <w:vAlign w:val="center"/>
          </w:tcPr>
          <w:p>
            <w:pPr>
              <w:spacing w:before="47" w:line="290" w:lineRule="auto"/>
              <w:ind w:right="10"/>
              <w:jc w:val="center"/>
              <w:rPr>
                <w:rFonts w:ascii="宋体" w:cs="宋体"/>
                <w:sz w:val="18"/>
                <w:szCs w:val="18"/>
              </w:rPr>
            </w:pPr>
            <w:r>
              <w:rPr>
                <w:rFonts w:ascii="宋体" w:cs="宋体" w:hint="eastAsia"/>
                <w:sz w:val="18"/>
                <w:szCs w:val="18"/>
              </w:rPr>
              <w:t>Lu</w:t>
            </w:r>
          </w:p>
        </w:tc>
      </w:tr>
      <w:tr>
        <w:trPr>
          <w:trHeight w:val="424"/>
        </w:trPr>
        <w:tc>
          <w:tcPr>
            <w:tcW w:w="1771" w:type="dxa"/>
            <w:tcBorders>
              <w:top w:val="single" w:sz="8"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分析线</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α1</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α1</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α1</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β1</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β1</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α1</w:t>
            </w:r>
          </w:p>
        </w:tc>
        <w:tc>
          <w:tcPr>
            <w:tcW w:w="904" w:type="dxa"/>
            <w:tcBorders>
              <w:top w:val="single" w:sz="8"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α1</w:t>
            </w:r>
          </w:p>
        </w:tc>
        <w:tc>
          <w:tcPr>
            <w:tcW w:w="905" w:type="dxa"/>
            <w:tcBorders>
              <w:top w:val="single" w:sz="8"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L</w:t>
            </w:r>
            <w:r>
              <w:rPr>
                <w:rFonts w:ascii="宋体" w:cs="宋体" w:hint="eastAsia"/>
                <w:sz w:val="18"/>
                <w:szCs w:val="18"/>
                <w:vertAlign w:val="subscript"/>
              </w:rPr>
              <w:t>β1</w:t>
            </w:r>
          </w:p>
        </w:tc>
      </w:tr>
      <w:tr>
        <w:trPr>
          <w:trHeight w:val="424"/>
        </w:trPr>
        <w:tc>
          <w:tcPr>
            <w:tcW w:w="1771" w:type="dxa"/>
            <w:tcBorders>
              <w:top w:val="single" w:sz="8" w:space="0" w:color="auto"/>
              <w:left w:val="single" w:sz="12"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2θ</w:t>
            </w:r>
            <w:r>
              <w:rPr>
                <w:rFonts w:ascii="宋体" w:cs="宋体" w:hint="eastAsia"/>
                <w:sz w:val="18"/>
                <w:szCs w:val="18"/>
                <w:vertAlign w:val="superscript"/>
              </w:rPr>
              <w:t>0</w:t>
            </w:r>
          </w:p>
        </w:tc>
        <w:tc>
          <w:tcPr>
            <w:tcW w:w="904" w:type="dxa"/>
            <w:tcBorders>
              <w:top w:val="single" w:sz="8"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61.13</w:t>
            </w:r>
          </w:p>
        </w:tc>
        <w:tc>
          <w:tcPr>
            <w:tcW w:w="904" w:type="dxa"/>
            <w:tcBorders>
              <w:top w:val="single" w:sz="8"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58.85</w:t>
            </w:r>
          </w:p>
        </w:tc>
        <w:tc>
          <w:tcPr>
            <w:tcW w:w="904" w:type="dxa"/>
            <w:tcBorders>
              <w:top w:val="single" w:sz="8"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56.52</w:t>
            </w:r>
          </w:p>
        </w:tc>
        <w:tc>
          <w:tcPr>
            <w:tcW w:w="904" w:type="dxa"/>
            <w:tcBorders>
              <w:top w:val="single" w:sz="8"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48.32</w:t>
            </w:r>
          </w:p>
        </w:tc>
        <w:tc>
          <w:tcPr>
            <w:tcW w:w="904" w:type="dxa"/>
            <w:tcBorders>
              <w:top w:val="single" w:sz="8"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46.44</w:t>
            </w:r>
          </w:p>
        </w:tc>
        <w:tc>
          <w:tcPr>
            <w:tcW w:w="904" w:type="dxa"/>
            <w:tcBorders>
              <w:top w:val="single" w:sz="8"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50.80</w:t>
            </w:r>
          </w:p>
        </w:tc>
        <w:tc>
          <w:tcPr>
            <w:tcW w:w="904" w:type="dxa"/>
            <w:tcBorders>
              <w:top w:val="single" w:sz="8" w:space="0" w:color="auto"/>
              <w:left w:val="single" w:sz="8" w:space="0" w:color="auto"/>
              <w:bottom w:val="single" w:sz="12" w:space="0" w:color="auto"/>
              <w:right w:val="single" w:sz="8" w:space="0" w:color="auto"/>
            </w:tcBorders>
            <w:vAlign w:val="center"/>
          </w:tcPr>
          <w:p>
            <w:pPr>
              <w:jc w:val="center"/>
              <w:rPr>
                <w:rFonts w:ascii="宋体" w:cs="宋体"/>
                <w:sz w:val="18"/>
                <w:szCs w:val="18"/>
              </w:rPr>
            </w:pPr>
            <w:r>
              <w:rPr>
                <w:rFonts w:ascii="宋体" w:cs="宋体" w:hint="eastAsia"/>
                <w:sz w:val="18"/>
                <w:szCs w:val="18"/>
              </w:rPr>
              <w:t>49.06</w:t>
            </w:r>
          </w:p>
        </w:tc>
        <w:tc>
          <w:tcPr>
            <w:tcW w:w="905" w:type="dxa"/>
            <w:tcBorders>
              <w:top w:val="single" w:sz="8" w:space="0" w:color="auto"/>
              <w:left w:val="single" w:sz="8" w:space="0" w:color="auto"/>
              <w:bottom w:val="single" w:sz="12" w:space="0" w:color="auto"/>
              <w:right w:val="single" w:sz="12" w:space="0" w:color="auto"/>
            </w:tcBorders>
            <w:vAlign w:val="center"/>
          </w:tcPr>
          <w:p>
            <w:pPr>
              <w:jc w:val="center"/>
              <w:rPr>
                <w:rFonts w:ascii="宋体" w:cs="宋体"/>
                <w:sz w:val="18"/>
                <w:szCs w:val="18"/>
              </w:rPr>
            </w:pPr>
            <w:r>
              <w:rPr>
                <w:rFonts w:ascii="宋体" w:cs="宋体" w:hint="eastAsia"/>
                <w:sz w:val="18"/>
                <w:szCs w:val="18"/>
              </w:rPr>
              <w:t>41.40</w:t>
            </w:r>
          </w:p>
        </w:tc>
      </w:tr>
    </w:tbl>
    <w:p>
      <w:pPr>
        <w:pStyle w:val="54"/>
        <w:snapToGrid w:val="0"/>
        <w:spacing w:beforeLines="50" w:before="156" w:afterLines="50" w:after="156"/>
        <w:rPr>
          <w:kern w:val="2"/>
          <w:szCs w:val="22"/>
        </w:rPr>
      </w:pPr>
      <w:r>
        <w:rPr>
          <w:rFonts w:hint="eastAsia"/>
          <w:kern w:val="2"/>
          <w:szCs w:val="22"/>
        </w:rPr>
        <w:t>4.</w:t>
      </w:r>
      <w:r>
        <w:rPr>
          <w:kern w:val="2"/>
          <w:szCs w:val="22"/>
        </w:rPr>
        <w:t>5</w:t>
      </w:r>
      <w:r>
        <w:rPr>
          <w:rFonts w:hint="eastAsia"/>
          <w:kern w:val="2"/>
          <w:szCs w:val="22"/>
        </w:rPr>
        <w:t>.5.2</w:t>
      </w:r>
      <w:r>
        <w:rPr>
          <w:kern w:val="2"/>
          <w:szCs w:val="22"/>
        </w:rPr>
        <w:t>　</w:t>
      </w:r>
      <w:r>
        <w:rPr>
          <w:rFonts w:hint="eastAsia"/>
          <w:kern w:val="2"/>
          <w:szCs w:val="22"/>
        </w:rPr>
        <w:t>测定</w:t>
      </w:r>
    </w:p>
    <w:p>
      <w:pPr>
        <w:ind w:firstLineChars="200" w:firstLine="420"/>
        <w:rPr>
          <w:bCs/>
          <w:szCs w:val="21"/>
        </w:rPr>
      </w:pPr>
      <w:r>
        <w:rPr>
          <w:rFonts w:ascii="宋体" w:cs="宋体" w:hint="eastAsia"/>
        </w:rPr>
        <w:t>将标准系列各稀土氧化物配分值输入计算机，按照分析条件（4.</w:t>
      </w:r>
      <w:r>
        <w:rPr>
          <w:rFonts w:ascii="宋体" w:cs="宋体"/>
        </w:rPr>
        <w:t>5</w:t>
      </w:r>
      <w:r>
        <w:rPr>
          <w:rFonts w:ascii="宋体" w:cs="宋体" w:hint="eastAsia"/>
        </w:rPr>
        <w:t>.</w:t>
      </w:r>
      <w:r>
        <w:rPr>
          <w:rFonts w:ascii="宋体" w:cs="宋体"/>
        </w:rPr>
        <w:t>5</w:t>
      </w:r>
      <w:r>
        <w:rPr>
          <w:rFonts w:ascii="宋体" w:cs="宋体" w:hint="eastAsia"/>
        </w:rPr>
        <w:t>.1）测定标准样片（4.5.</w:t>
      </w:r>
      <w:r>
        <w:rPr>
          <w:rFonts w:ascii="宋体" w:cs="宋体"/>
        </w:rPr>
        <w:t>4</w:t>
      </w:r>
      <w:r>
        <w:rPr>
          <w:rFonts w:ascii="宋体" w:cs="宋体" w:hint="eastAsia"/>
        </w:rPr>
        <w:t>），由计算机</w:t>
      </w:r>
      <w:r>
        <w:rPr>
          <w:rFonts w:ascii="宋体" w:cs="宋体" w:hint="eastAsia"/>
          <w:color w:val="000000"/>
        </w:rPr>
        <w:t>计算得到标准曲线系数、谱线干扰和基体效应系数。再测定试样片（4.5.</w:t>
      </w:r>
      <w:r>
        <w:rPr>
          <w:rFonts w:ascii="宋体" w:cs="宋体"/>
          <w:color w:val="000000"/>
        </w:rPr>
        <w:t>3</w:t>
      </w:r>
      <w:r>
        <w:rPr>
          <w:rFonts w:ascii="宋体" w:cs="宋体" w:hint="eastAsia"/>
          <w:color w:val="000000"/>
        </w:rPr>
        <w:t>.</w:t>
      </w:r>
      <w:r>
        <w:rPr>
          <w:rFonts w:ascii="宋体" w:cs="宋体"/>
          <w:color w:val="000000"/>
        </w:rPr>
        <w:t>3</w:t>
      </w:r>
      <w:r>
        <w:rPr>
          <w:rFonts w:ascii="宋体" w:cs="宋体" w:hint="eastAsia"/>
          <w:color w:val="000000"/>
        </w:rPr>
        <w:t>.2），由计算机计算校正输出各稀土元素质量分数。</w:t>
      </w:r>
    </w:p>
    <w:p>
      <w:pPr>
        <w:pStyle w:val="53"/>
        <w:numPr>
          <w:ilvl w:val="0"/>
          <w:numId w:val="0"/>
        </w:numPr>
        <w:snapToGrid w:val="0"/>
        <w:spacing w:beforeLines="100" w:before="312" w:afterLines="100" w:after="312"/>
        <w:rPr>
          <w:rFonts w:ascii="Times New Roman" w:hAnsi="Times New Roman"/>
          <w:color w:val="000000"/>
        </w:rPr>
      </w:pPr>
      <w:r>
        <w:rPr>
          <w:rFonts w:ascii="Times New Roman" w:hAnsi="Times New Roman" w:hint="eastAsia"/>
          <w:color w:val="000000"/>
        </w:rPr>
        <w:t>4.</w:t>
      </w:r>
      <w:r>
        <w:rPr>
          <w:rFonts w:ascii="Times New Roman" w:hAnsi="Times New Roman"/>
          <w:color w:val="000000"/>
        </w:rPr>
        <w:t>6　试验</w:t>
      </w:r>
      <w:r>
        <w:rPr>
          <w:rFonts w:ascii="Times New Roman" w:hAnsi="Times New Roman" w:hint="eastAsia"/>
          <w:color w:val="000000"/>
        </w:rPr>
        <w:t>数据处理</w:t>
      </w:r>
    </w:p>
    <w:p>
      <w:pPr>
        <w:ind w:firstLine="425"/>
        <w:rPr>
          <w:rFonts w:ascii="宋体"/>
          <w:szCs w:val="21"/>
        </w:rPr>
      </w:pPr>
      <w:r>
        <w:rPr>
          <w:rFonts w:ascii="宋体" w:hint="eastAsia"/>
          <w:szCs w:val="21"/>
        </w:rPr>
        <w:t>按下式计算</w:t>
      </w:r>
      <w:r>
        <w:rPr>
          <w:rFonts w:hint="eastAsia"/>
        </w:rPr>
        <w:t>十五个稀土元素氧化物配分量</w:t>
      </w:r>
      <w:r>
        <w:rPr>
          <w:rFonts w:ascii="宋体" w:hint="eastAsia"/>
          <w:szCs w:val="21"/>
        </w:rPr>
        <w:t>，数值</w:t>
      </w:r>
      <w:r>
        <w:rPr>
          <w:rFonts w:ascii="宋体" w:eastAsia="宋体" w:cs="宋体" w:hint="eastAsia"/>
          <w:szCs w:val="21"/>
        </w:rPr>
        <w:t>以%计</w:t>
      </w:r>
      <w:r>
        <w:rPr>
          <w:rFonts w:ascii="宋体" w:hint="eastAsia"/>
          <w:szCs w:val="21"/>
        </w:rPr>
        <w:t>：</w:t>
      </w:r>
    </w:p>
    <w:p>
      <w:pPr>
        <w:widowControl/>
        <w:autoSpaceDE w:val="0"/>
        <w:autoSpaceDN w:val="0"/>
        <w:spacing w:line="360" w:lineRule="auto"/>
        <w:ind w:firstLineChars="1050" w:firstLine="2205"/>
        <w:rPr>
          <w:rFonts w:ascii="宋体"/>
          <w:kern w:val="0"/>
          <w:szCs w:val="20"/>
        </w:rPr>
      </w:pPr>
      <w:r>
        <w:rPr>
          <w:rFonts w:ascii="宋体"/>
          <w:kern w:val="0"/>
          <w:position w:val="-32"/>
          <w:szCs w:val="20"/>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width:90.15pt;height:35.05pt;" o:ole="">
            <v:stroke color="#000000"/>
            <v:imagedata r:id="rId15" o:title="27"/>
            <o:lock aspectratio="t"/>
          </v:shape>
          <o:OLEObject Type="Embed" ProgID="Package" ShapeID="_x0000_i1" DrawAspect="Content" ObjectID="_1393063351" r:id="rId16"/>
        </w:object>
      </w:r>
    </w:p>
    <w:p>
      <w:pPr>
        <w:ind w:firstLine="425"/>
        <w:rPr>
          <w:rFonts w:ascii="宋体"/>
          <w:szCs w:val="21"/>
          <w:vertAlign w:val="subscript"/>
        </w:rPr>
      </w:pPr>
      <w:r>
        <w:rPr>
          <w:rFonts w:ascii="宋体" w:hint="eastAsia"/>
          <w:szCs w:val="21"/>
        </w:rPr>
        <w:t>式中：</w:t>
      </w:r>
      <w:r>
        <w:rPr>
          <w:rFonts w:ascii="宋体" w:eastAsia="宋体" w:cs="宋体" w:hint="eastAsia"/>
          <w:i/>
          <w:szCs w:val="21"/>
        </w:rPr>
        <w:t>w</w:t>
      </w:r>
      <w:r>
        <w:t>——</w:t>
      </w:r>
      <w:r>
        <w:rPr>
          <w:rFonts w:hint="eastAsia"/>
        </w:rPr>
        <w:t>待测稀土元素的氧化物质量分数</w:t>
      </w:r>
      <w:r>
        <w:rPr>
          <w:rFonts w:ascii="宋体" w:hint="eastAsia"/>
          <w:szCs w:val="21"/>
        </w:rPr>
        <w:t>；</w:t>
      </w:r>
    </w:p>
    <w:p>
      <w:pPr>
        <w:pStyle w:val="54"/>
        <w:snapToGrid w:val="0"/>
        <w:spacing w:beforeLines="50" w:before="156" w:afterLines="50" w:after="156"/>
        <w:ind w:left="0" w:firstLineChars="500" w:firstLine="1050"/>
        <w:rPr>
          <w:rFonts w:ascii="Times New Roman" w:eastAsia="宋体" w:hAnsi="Times New Roman"/>
          <w:kern w:val="2"/>
          <w:szCs w:val="24"/>
        </w:rPr>
      </w:pPr>
      <w:r>
        <w:rPr>
          <w:rFonts w:ascii="Times New Roman" w:eastAsia="宋体" w:hAnsi="Times New Roman" w:hint="eastAsia"/>
          <w:kern w:val="2"/>
          <w:szCs w:val="24"/>
        </w:rPr>
        <w:t>∑</w:t>
      </w:r>
      <w:r>
        <w:rPr>
          <w:rFonts w:ascii="宋体" w:eastAsia="宋体" w:cs="宋体" w:hint="eastAsia"/>
          <w:i/>
          <w:iCs/>
          <w:kern w:val="2"/>
          <w:szCs w:val="24"/>
        </w:rPr>
        <w:t>w</w:t>
      </w:r>
      <w:r>
        <w:rPr>
          <w:rFonts w:ascii="宋体" w:eastAsia="宋体" w:cs="宋体" w:hint="eastAsia"/>
          <w:i/>
          <w:iCs/>
          <w:kern w:val="2"/>
          <w:szCs w:val="24"/>
          <w:vertAlign w:val="subscript"/>
        </w:rPr>
        <w:t>i</w:t>
      </w:r>
      <w:r>
        <w:rPr>
          <w:rFonts w:ascii="Times New Roman" w:eastAsia="宋体" w:hAnsi="Times New Roman" w:hint="eastAsia"/>
          <w:kern w:val="2"/>
          <w:szCs w:val="24"/>
        </w:rPr>
        <w:t>——稀土元素的氧化物质量分数之和。</w:t>
      </w:r>
    </w:p>
    <w:p>
      <w:pPr>
        <w:pStyle w:val="53"/>
        <w:numPr>
          <w:ilvl w:val="0"/>
          <w:numId w:val="0"/>
        </w:numPr>
        <w:snapToGrid w:val="0"/>
        <w:spacing w:beforeLines="0" w:before="156" w:afterLines="0" w:after="156"/>
        <w:rPr>
          <w:rFonts w:ascii="Times New Roman" w:hAnsi="Times New Roman"/>
        </w:rPr>
      </w:pPr>
      <w:r>
        <w:rPr>
          <w:rFonts w:hint="eastAsia"/>
        </w:rPr>
        <w:t>4.</w:t>
      </w:r>
      <w:r>
        <w:t>7</w:t>
      </w:r>
      <w:r>
        <w:rPr>
          <w:rFonts w:ascii="Times New Roman" w:hAnsi="Times New Roman"/>
        </w:rPr>
        <w:t>　精密度</w:t>
      </w:r>
    </w:p>
    <w:p>
      <w:pPr>
        <w:pStyle w:val="54"/>
        <w:snapToGrid w:val="0"/>
        <w:spacing w:beforeLines="50" w:before="156" w:afterLines="50" w:after="156"/>
        <w:rPr>
          <w:color w:val="000000"/>
          <w:kern w:val="2"/>
          <w:szCs w:val="22"/>
        </w:rPr>
      </w:pPr>
      <w:r>
        <w:rPr>
          <w:rFonts w:hint="eastAsia"/>
          <w:color w:val="000000"/>
          <w:kern w:val="2"/>
          <w:szCs w:val="22"/>
        </w:rPr>
        <w:t>4.</w:t>
      </w:r>
      <w:r>
        <w:rPr>
          <w:color w:val="000000"/>
          <w:kern w:val="2"/>
          <w:szCs w:val="22"/>
        </w:rPr>
        <w:t>7.1　精密度原始数据及统计</w:t>
      </w:r>
    </w:p>
    <w:p>
      <w:pPr>
        <w:snapToGrid w:val="0"/>
        <w:ind w:firstLineChars="200" w:firstLine="420"/>
        <w:rPr>
          <w:rFonts w:ascii="宋体" w:cs="宋体"/>
        </w:rPr>
      </w:pPr>
      <w:r>
        <w:rPr>
          <w:rFonts w:ascii="宋体" w:cs="宋体" w:hint="eastAsia"/>
        </w:rPr>
        <w:t>精密度数据是在2022年，由7家实验室对</w:t>
      </w:r>
      <w:r>
        <w:rPr>
          <w:rFonts w:ascii="宋体" w:cs="宋体"/>
        </w:rPr>
        <w:t>6</w:t>
      </w:r>
      <w:r>
        <w:rPr>
          <w:rFonts w:ascii="宋体" w:cs="宋体" w:hint="eastAsia"/>
        </w:rPr>
        <w:t>种稀土火法冶炼回收料中各稀土元素氧化物配分量的4个不同水平样品进行共同试验确定的。每个实验室对</w:t>
      </w:r>
      <w:r>
        <w:rPr>
          <w:rFonts w:ascii="宋体" w:cs="宋体"/>
        </w:rPr>
        <w:t>6</w:t>
      </w:r>
      <w:r>
        <w:rPr>
          <w:rFonts w:ascii="宋体" w:cs="宋体" w:hint="eastAsia"/>
        </w:rPr>
        <w:t>种稀土火法冶炼回收料中各稀土元素氧化物配分量的每个水平在重复性条件下独立测定11次。共同试验数据按GB/T</w:t>
      </w:r>
      <w:r>
        <w:rPr>
          <w:rFonts w:ascii="宋体"/>
        </w:rPr>
        <w:t> </w:t>
      </w:r>
      <w:r>
        <w:rPr>
          <w:rFonts w:ascii="宋体" w:cs="宋体" w:hint="eastAsia"/>
        </w:rPr>
        <w:t>6379.2进行统计分析。</w:t>
      </w:r>
    </w:p>
    <w:p>
      <w:pPr>
        <w:snapToGrid w:val="0"/>
        <w:spacing w:beforeLines="50" w:before="156" w:afterLines="50" w:after="156"/>
        <w:rPr>
          <w:rFonts w:ascii="宋体" w:cs="宋体"/>
        </w:rPr>
      </w:pPr>
      <w:r>
        <w:rPr>
          <w:rFonts w:ascii="黑体" w:eastAsia="黑体"/>
          <w:color w:val="000000"/>
          <w:szCs w:val="22"/>
        </w:rPr>
        <w:t>4.7.2　</w:t>
      </w:r>
      <w:r>
        <w:rPr>
          <w:rFonts w:ascii="黑体" w:eastAsia="黑体" w:hint="eastAsia"/>
          <w:color w:val="000000"/>
          <w:szCs w:val="22"/>
        </w:rPr>
        <w:t>重复性</w:t>
      </w:r>
    </w:p>
    <w:p>
      <w:pPr>
        <w:snapToGrid w:val="0"/>
        <w:ind w:firstLineChars="200" w:firstLine="420"/>
        <w:rPr>
          <w:rFonts w:ascii="宋体" w:cs="宋体"/>
        </w:rPr>
      </w:pPr>
      <w:r>
        <w:rPr>
          <w:rFonts w:ascii="宋体" w:cs="宋体" w:hint="eastAsia"/>
        </w:rPr>
        <w:t>在重复性条件下获得的两次独立测试结果的绝对差值不超过重复性限（</w:t>
      </w:r>
      <w:r>
        <w:rPr>
          <w:rFonts w:ascii="宋体" w:cs="宋体" w:hint="eastAsia"/>
          <w:i/>
          <w:iCs/>
        </w:rPr>
        <w:t>r</w:t>
      </w:r>
      <w:r>
        <w:rPr>
          <w:rFonts w:ascii="宋体" w:cs="宋体" w:hint="eastAsia"/>
        </w:rPr>
        <w:t>），超过重复性限（</w:t>
      </w:r>
      <w:r>
        <w:rPr>
          <w:rFonts w:ascii="宋体" w:cs="宋体" w:hint="eastAsia"/>
          <w:i/>
          <w:iCs/>
        </w:rPr>
        <w:t>r</w:t>
      </w:r>
      <w:r>
        <w:rPr>
          <w:rFonts w:ascii="宋体" w:cs="宋体" w:hint="eastAsia"/>
        </w:rPr>
        <w:t>）的情况不超过5%，重复性限（</w:t>
      </w:r>
      <w:r>
        <w:rPr>
          <w:rFonts w:ascii="宋体" w:cs="宋体" w:hint="eastAsia"/>
          <w:i/>
          <w:iCs/>
        </w:rPr>
        <w:t>r</w:t>
      </w:r>
      <w:r>
        <w:rPr>
          <w:rFonts w:ascii="宋体" w:cs="宋体" w:hint="eastAsia"/>
        </w:rPr>
        <w:t>）按表17、</w:t>
      </w:r>
      <w:r>
        <w:rPr>
          <w:rFonts w:ascii="宋体" w:cs="宋体"/>
        </w:rPr>
        <w:t>18</w:t>
      </w:r>
      <w:r>
        <w:rPr>
          <w:rFonts w:ascii="宋体" w:cs="宋体" w:hint="eastAsia"/>
        </w:rPr>
        <w:t>数据采用线性内插法或外延法求得。</w:t>
      </w:r>
    </w:p>
    <w:p>
      <w:pPr>
        <w:spacing w:beforeLines="50" w:before="156" w:afterLines="50" w:after="156" w:line="360" w:lineRule="exact"/>
        <w:jc w:val="center"/>
        <w:rPr>
          <w:rFonts w:eastAsia="黑体"/>
        </w:rPr>
      </w:pPr>
      <w:r>
        <w:rPr>
          <w:rFonts w:eastAsia="黑体"/>
        </w:rPr>
        <w:t>表</w:t>
      </w:r>
      <w:r>
        <w:rPr>
          <w:rFonts w:ascii="黑体" w:eastAsia="黑体" w:cs="黑体" w:hint="eastAsia"/>
        </w:rPr>
        <w:t>17</w:t>
      </w:r>
      <w:r>
        <w:rPr>
          <w:color w:val="000000"/>
        </w:rPr>
        <w:t>　</w:t>
      </w:r>
      <w:r>
        <w:rPr>
          <w:rFonts w:eastAsia="黑体"/>
        </w:rPr>
        <w:t>重复性限</w:t>
      </w:r>
    </w:p>
    <w:tbl>
      <w:tblPr>
        <w:jc w:val="cent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190"/>
        <w:gridCol w:w="1395"/>
        <w:gridCol w:w="1396"/>
        <w:gridCol w:w="1396"/>
        <w:gridCol w:w="1397"/>
        <w:gridCol w:w="1396"/>
        <w:gridCol w:w="1401"/>
      </w:tblGrid>
      <w:tr>
        <w:tc>
          <w:tcPr>
            <w:tcW w:w="1190" w:type="dxa"/>
            <w:vMerge w:val="restart"/>
            <w:tcBorders>
              <w:top w:val="single" w:sz="12"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2791"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镨钕火法冶炼回收料</w:t>
            </w:r>
          </w:p>
        </w:tc>
        <w:tc>
          <w:tcPr>
            <w:tcW w:w="279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钆铁火法冶炼回收料</w:t>
            </w:r>
          </w:p>
        </w:tc>
        <w:tc>
          <w:tcPr>
            <w:tcW w:w="2797" w:type="dxa"/>
            <w:gridSpan w:val="2"/>
            <w:tcBorders>
              <w:top w:val="single" w:sz="12"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镝铁火法冶炼回收料</w:t>
            </w:r>
          </w:p>
        </w:tc>
      </w:tr>
      <w:tr>
        <w:tc>
          <w:tcPr>
            <w:tcW w:w="1190" w:type="dxa"/>
            <w:vMerge/>
            <w:tcBorders>
              <w:top w:val="single" w:sz="8" w:space="0" w:color="auto"/>
              <w:left w:val="single" w:sz="12" w:space="0" w:color="auto"/>
              <w:bottom w:val="single" w:sz="12" w:space="0" w:color="auto"/>
              <w:right w:val="single" w:sz="8" w:space="0" w:color="auto"/>
            </w:tcBorders>
            <w:vAlign w:val="center"/>
          </w:tcPr>
          <w:p/>
        </w:tc>
        <w:tc>
          <w:tcPr>
            <w:tcW w:w="1395"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重复性限(r)/%</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397"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重复性限(r)/%</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401" w:type="dxa"/>
            <w:tcBorders>
              <w:top w:val="single" w:sz="8" w:space="0" w:color="auto"/>
              <w:left w:val="single" w:sz="8" w:space="0" w:color="auto"/>
              <w:bottom w:val="single" w:sz="12" w:space="0" w:color="auto"/>
              <w:right w:val="single" w:sz="12" w:space="0" w:color="auto"/>
            </w:tcBorders>
            <w:vAlign w:val="center"/>
          </w:tcPr>
          <w:p>
            <w:pPr>
              <w:spacing w:line="220" w:lineRule="exact"/>
              <w:jc w:val="center"/>
              <w:rPr>
                <w:rFonts w:ascii="宋体" w:cs="宋体"/>
                <w:sz w:val="18"/>
                <w:szCs w:val="18"/>
              </w:rPr>
            </w:pPr>
            <w:r>
              <w:rPr>
                <w:rFonts w:ascii="宋体" w:cs="宋体" w:hint="eastAsia"/>
                <w:sz w:val="18"/>
                <w:szCs w:val="18"/>
              </w:rPr>
              <w:t>重复性限(r)/%</w:t>
            </w:r>
          </w:p>
        </w:tc>
      </w:tr>
      <w:tr>
        <w:trPr>
          <w:trHeight w:hRule="exact" w:val="227"/>
        </w:trPr>
        <w:tc>
          <w:tcPr>
            <w:tcW w:w="1190" w:type="dxa"/>
            <w:vMerge w:val="restart"/>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397"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12"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0.341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0.0393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0.266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0.0395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0.273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0.0292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0.572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0.0521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0.519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0.0592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0.548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0.0451</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1.102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0.0523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1.311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0.0837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1.253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0.0624</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4.977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0.154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2.709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0.102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0.312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0.272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0.0302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3.000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0.0887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0.536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0.0472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0.520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0.0449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3.536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0.0435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0.0907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1.281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0.0821</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0.265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0.0276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0.272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0.0265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0.393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0.265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0.0342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0.533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0.634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0.517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0.0457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1.101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 xml:space="preserve">0.0518 </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1.435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0.0893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1.227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0.0824</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17.528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0.331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0.320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0.0348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0.222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0.0318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20.581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0.280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0.418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0.0379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0.375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0.0530</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24.780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0.381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0.660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0.0666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0.607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0.0535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13.641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0.320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1.389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0.0874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1.347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0.0745</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72.840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0.593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1.296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0.100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0.583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0.0456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71.360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0.484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0.896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0.0740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0.538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0.0474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63.945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0.603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1.109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0.0989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0.770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0.0609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68.359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0.518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1.923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0.123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1.532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0.0948</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0.306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0.0384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0.354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0.0482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0.0358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0.526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0.0472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0.546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0.0616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0.481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0.0486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1.078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0.0638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1.347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0.0888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1.309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0.0867</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0.211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0.0354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0.258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0.355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0.261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0.0319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0.0439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0.620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0.0546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0.504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0.0419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0.974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0.0474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1.339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0.0923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1.246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0.0618</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96.485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0.281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0.265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94.694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0.234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0.253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0.0365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0.0411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91.363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0.485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0.0423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1.043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0.0554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80.607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0.408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1.264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0.0550</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0.0397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0.276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0.0342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0.0392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0.526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0.0528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0.506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0.0530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0.519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0.0532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1.081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0.0660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1.282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0.0834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1.314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0.0906</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3.015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0.102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0.867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0.0539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98.615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0.411</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1.777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0.0919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0.710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0.0538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95.746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0.299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2.018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0.0829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0.955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0.0548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92.323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0.322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2.583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0.0769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1.709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0.125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81.766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0.477</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1.038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0.0806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0.320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0.0392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0.828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0.0447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0.278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0.0427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0.401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0.0504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1.036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0.0850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0.525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0.0560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0.669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0.0725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1.501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0.0688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1.291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0.113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1.442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0.0741</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0.257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0.0393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0.244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0.0314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0.239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0.0343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0.513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0.0466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0.506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0.545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0.0584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1.027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0.0637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1.271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0.115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1.291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0.0874</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0.0397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0.278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0.0275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0.260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0.0328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0.0512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0.526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0.0502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0.503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0.0459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0.983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0.0473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1.246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0.107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1.236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0.0670</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0.284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0.0402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0.264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0.0314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0.318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0.0479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0.0363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0.504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0.543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0.0443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1.049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0.0456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1.252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0.0725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1.350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0.0622</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0.248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0.0317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0.284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0.0350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0.260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0.0437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0.514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0.500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0.0387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0.509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0.0634</w:t>
            </w:r>
          </w:p>
        </w:tc>
      </w:tr>
      <w:tr>
        <w:trPr>
          <w:trHeight w:hRule="exact" w:val="227"/>
        </w:trPr>
        <w:tc>
          <w:tcPr>
            <w:tcW w:w="1190" w:type="dxa"/>
            <w:vMerge/>
            <w:tcBorders>
              <w:top w:val="single" w:sz="8" w:space="0" w:color="auto"/>
              <w:left w:val="single" w:sz="12" w:space="0" w:color="auto"/>
              <w:bottom w:val="single" w:sz="12" w:space="0" w:color="auto"/>
              <w:right w:val="single" w:sz="8" w:space="0" w:color="auto"/>
            </w:tcBorders>
            <w:vAlign w:val="center"/>
          </w:tcPr>
          <w:p/>
        </w:tc>
        <w:tc>
          <w:tcPr>
            <w:tcW w:w="1395"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1.019</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0.0683</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1.267</w:t>
            </w:r>
          </w:p>
        </w:tc>
        <w:tc>
          <w:tcPr>
            <w:tcW w:w="1397"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0.114</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1.313</w:t>
            </w:r>
          </w:p>
        </w:tc>
        <w:tc>
          <w:tcPr>
            <w:tcW w:w="1401" w:type="dxa"/>
            <w:tcBorders>
              <w:top w:val="single" w:sz="8" w:space="0" w:color="auto"/>
              <w:left w:val="single" w:sz="8" w:space="0" w:color="auto"/>
              <w:bottom w:val="single" w:sz="12"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0.0793</w:t>
            </w:r>
          </w:p>
        </w:tc>
      </w:tr>
    </w:tbl>
    <w:p>
      <w:pPr>
        <w:spacing w:beforeLines="50" w:before="156" w:afterLines="50" w:after="156" w:line="360" w:lineRule="exact"/>
        <w:jc w:val="center"/>
        <w:rPr>
          <w:rFonts w:eastAsia="黑体"/>
        </w:rPr>
      </w:pPr>
      <w:r>
        <w:rPr>
          <w:rFonts w:eastAsia="黑体"/>
        </w:rPr>
        <w:t>表</w:t>
      </w:r>
      <w:r>
        <w:rPr>
          <w:rFonts w:ascii="黑体" w:eastAsia="黑体" w:cs="黑体" w:hint="eastAsia"/>
        </w:rPr>
        <w:t>1</w:t>
      </w:r>
      <w:r>
        <w:rPr>
          <w:rFonts w:ascii="黑体" w:eastAsia="黑体" w:cs="黑体"/>
        </w:rPr>
        <w:t>8</w:t>
      </w:r>
      <w:r>
        <w:rPr>
          <w:color w:val="000000"/>
        </w:rPr>
        <w:t>　</w:t>
      </w:r>
      <w:r>
        <w:rPr>
          <w:rFonts w:eastAsia="黑体"/>
        </w:rPr>
        <w:t>重复性限</w:t>
      </w:r>
    </w:p>
    <w:tbl>
      <w:tblPr>
        <w:jc w:val="cent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190"/>
        <w:gridCol w:w="1395"/>
        <w:gridCol w:w="1396"/>
        <w:gridCol w:w="1396"/>
        <w:gridCol w:w="1397"/>
        <w:gridCol w:w="1396"/>
        <w:gridCol w:w="1401"/>
      </w:tblGrid>
      <w:tr>
        <w:tc>
          <w:tcPr>
            <w:tcW w:w="1190" w:type="dxa"/>
            <w:vMerge w:val="restart"/>
            <w:tcBorders>
              <w:top w:val="single" w:sz="12"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2791"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钬铁火法冶炼回收料</w:t>
            </w:r>
          </w:p>
        </w:tc>
        <w:tc>
          <w:tcPr>
            <w:tcW w:w="279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镧热火法冶炼回收料</w:t>
            </w:r>
          </w:p>
        </w:tc>
        <w:tc>
          <w:tcPr>
            <w:tcW w:w="2797" w:type="dxa"/>
            <w:gridSpan w:val="2"/>
            <w:tcBorders>
              <w:top w:val="single" w:sz="12"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镧铈火法冶炼回收料</w:t>
            </w:r>
          </w:p>
        </w:tc>
      </w:tr>
      <w:tr>
        <w:tc>
          <w:tcPr>
            <w:tcW w:w="1190" w:type="dxa"/>
            <w:vMerge/>
            <w:tcBorders>
              <w:top w:val="single" w:sz="8" w:space="0" w:color="auto"/>
              <w:left w:val="single" w:sz="12" w:space="0" w:color="auto"/>
              <w:bottom w:val="single" w:sz="12" w:space="0" w:color="auto"/>
              <w:right w:val="single" w:sz="8" w:space="0" w:color="auto"/>
            </w:tcBorders>
            <w:vAlign w:val="center"/>
          </w:tcPr>
          <w:p/>
        </w:tc>
        <w:tc>
          <w:tcPr>
            <w:tcW w:w="1395"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重复性限(r)/%</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397"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重复性限(r)/%</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401" w:type="dxa"/>
            <w:tcBorders>
              <w:top w:val="single" w:sz="8" w:space="0" w:color="auto"/>
              <w:left w:val="single" w:sz="8" w:space="0" w:color="auto"/>
              <w:bottom w:val="single" w:sz="12" w:space="0" w:color="auto"/>
              <w:right w:val="single" w:sz="12" w:space="0" w:color="auto"/>
            </w:tcBorders>
            <w:vAlign w:val="center"/>
          </w:tcPr>
          <w:p>
            <w:pPr>
              <w:spacing w:line="220" w:lineRule="exact"/>
              <w:jc w:val="center"/>
              <w:rPr>
                <w:rFonts w:ascii="宋体" w:cs="宋体"/>
                <w:sz w:val="18"/>
                <w:szCs w:val="18"/>
              </w:rPr>
            </w:pPr>
            <w:r>
              <w:rPr>
                <w:rFonts w:ascii="宋体" w:cs="宋体" w:hint="eastAsia"/>
                <w:sz w:val="18"/>
                <w:szCs w:val="18"/>
              </w:rPr>
              <w:t>重复性限(r)/%</w:t>
            </w:r>
          </w:p>
        </w:tc>
      </w:tr>
      <w:tr>
        <w:trPr>
          <w:trHeight w:hRule="exact" w:val="227"/>
        </w:trPr>
        <w:tc>
          <w:tcPr>
            <w:tcW w:w="1190" w:type="dxa"/>
            <w:vMerge w:val="restart"/>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1.376</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0.0626</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12"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0.944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0.0532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0.0264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0.0168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1.232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0.0844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0.0488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0.0167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1.952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0.0870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0.0167</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1.245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0.0555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82.111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0.616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53.468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0.220</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0.886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0.0571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87.805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48.627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0.224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1.131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0.0708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84.202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0.369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60.305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0.226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1.852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73.884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51.403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0.271</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46.267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0.226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0.0268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0.0326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48.057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0.339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0.0497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0.0346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33.062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0.184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0.0624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1.288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0.0637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35.395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0.192</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1.851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0.0692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0.0350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0.0186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1.464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2.177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0.0661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0.0519</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9.487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5.161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0.168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0.0346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0.0245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5.200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0.156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0.0386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0.0374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5.940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0.175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0.0670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1.062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0.0712</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0.290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0.0407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0.0394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0.0384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0.0713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0.0546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0.0363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1.307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0.0727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1.324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0.0717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0.997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0.0492</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0.0276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0.0200</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0.0464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0.0389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1.267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0.0770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1.215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0.978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0.0305</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0.0290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0.0319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0.0475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0.0408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0.0411</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0.0669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1.228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0.0721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1.043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0.0554</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0.0272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0.0314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0.0192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0.571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0.0494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0.0570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0.0269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1.423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1.264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0.986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0.0412</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6.224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0.0700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3.534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0.0188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3.788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0.186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0.603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0.0444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4.725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1.237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0.0687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0.994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0.0377</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78.742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0.380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85.764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0.0325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0.0143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82.416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0.361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0.0468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0.0267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71.606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0.383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1.245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0.0636</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0.0294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0.0311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0.0562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0.0567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0.0263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0.0671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1.221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0.0695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0.0569</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0.0272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0.0292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0.0192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0.0426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0.0277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1.305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0.0669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0.0605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1.011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0.0556</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17.398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0.364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8.767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0.215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0.0226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0.582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0.0594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9.073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0.186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0.0348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1.357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0.0886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9.917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0.996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0.0549</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0.0392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0.0276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0.0213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0.0575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0.0473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0.0356</w:t>
            </w:r>
          </w:p>
        </w:tc>
      </w:tr>
      <w:tr>
        <w:trPr>
          <w:trHeight w:hRule="exact" w:val="227"/>
        </w:trPr>
        <w:tc>
          <w:tcPr>
            <w:tcW w:w="1190" w:type="dxa"/>
            <w:vMerge/>
            <w:tcBorders>
              <w:top w:val="single" w:sz="8" w:space="0" w:color="auto"/>
              <w:left w:val="single" w:sz="12" w:space="0" w:color="auto"/>
              <w:bottom w:val="single" w:sz="12" w:space="0" w:color="auto"/>
              <w:right w:val="single" w:sz="8" w:space="0" w:color="auto"/>
            </w:tcBorders>
            <w:vAlign w:val="center"/>
          </w:tcPr>
          <w:p/>
        </w:tc>
        <w:tc>
          <w:tcPr>
            <w:tcW w:w="1395"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1.315</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0.0957</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1.239</w:t>
            </w:r>
          </w:p>
        </w:tc>
        <w:tc>
          <w:tcPr>
            <w:tcW w:w="1397"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0.0734</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0.992</w:t>
            </w:r>
          </w:p>
        </w:tc>
        <w:tc>
          <w:tcPr>
            <w:tcW w:w="1401" w:type="dxa"/>
            <w:tcBorders>
              <w:top w:val="single" w:sz="8" w:space="0" w:color="auto"/>
              <w:left w:val="single" w:sz="8" w:space="0" w:color="auto"/>
              <w:bottom w:val="single" w:sz="12"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0.0354</w:t>
            </w:r>
          </w:p>
        </w:tc>
      </w:tr>
    </w:tbl>
    <w:p>
      <w:pPr>
        <w:pStyle w:val="54"/>
        <w:snapToGrid w:val="0"/>
        <w:spacing w:beforeLines="50" w:before="156" w:afterLines="50" w:after="156"/>
        <w:rPr>
          <w:rFonts w:ascii="Times New Roman" w:hAnsi="Times New Roman"/>
          <w:kern w:val="2"/>
        </w:rPr>
      </w:pPr>
      <w:r>
        <w:rPr>
          <w:color w:val="000000"/>
          <w:szCs w:val="22"/>
        </w:rPr>
        <w:t>4.7.</w:t>
      </w:r>
      <w:r>
        <w:rPr>
          <w:rFonts w:hint="eastAsia"/>
          <w:color w:val="000000"/>
          <w:szCs w:val="22"/>
        </w:rPr>
        <w:t>3</w:t>
      </w:r>
      <w:r>
        <w:rPr>
          <w:rFonts w:ascii="Times New Roman" w:hAnsi="Times New Roman"/>
        </w:rPr>
        <w:t>　</w:t>
      </w:r>
      <w:r>
        <w:rPr>
          <w:rFonts w:ascii="Times New Roman" w:hAnsi="Times New Roman" w:hint="eastAsia"/>
          <w:kern w:val="2"/>
        </w:rPr>
        <w:t>再现性</w:t>
      </w:r>
    </w:p>
    <w:p>
      <w:pPr>
        <w:pStyle w:val="47"/>
        <w:snapToGrid w:val="0"/>
        <w:rPr>
          <w:rFonts w:cs="宋体"/>
        </w:rPr>
      </w:pPr>
      <w:r>
        <w:rPr>
          <w:rFonts w:cs="宋体" w:hint="eastAsia"/>
          <w:color w:val="000000"/>
        </w:rPr>
        <w:t>在再现性条件下获得的两次独立测试结果的绝对差值不大于再现性限（</w:t>
      </w:r>
      <w:r>
        <w:rPr>
          <w:rFonts w:cs="宋体" w:hint="eastAsia"/>
          <w:i/>
          <w:color w:val="000000"/>
        </w:rPr>
        <w:t>R</w:t>
      </w:r>
      <w:r>
        <w:rPr>
          <w:rFonts w:cs="宋体" w:hint="eastAsia"/>
          <w:color w:val="000000"/>
        </w:rPr>
        <w:t>），超过再现性限（</w:t>
      </w:r>
      <w:r>
        <w:rPr>
          <w:rFonts w:cs="宋体" w:hint="eastAsia"/>
          <w:i/>
          <w:color w:val="000000"/>
        </w:rPr>
        <w:t>R</w:t>
      </w:r>
      <w:r>
        <w:rPr>
          <w:rFonts w:cs="宋体" w:hint="eastAsia"/>
          <w:color w:val="000000"/>
        </w:rPr>
        <w:t>）的情况不超过5%，再现性限（</w:t>
      </w:r>
      <w:r>
        <w:rPr>
          <w:rFonts w:cs="宋体" w:hint="eastAsia"/>
          <w:i/>
          <w:color w:val="000000"/>
        </w:rPr>
        <w:t>R</w:t>
      </w:r>
      <w:r>
        <w:rPr>
          <w:rFonts w:cs="宋体" w:hint="eastAsia"/>
          <w:color w:val="000000"/>
        </w:rPr>
        <w:t>）按表</w:t>
      </w:r>
      <w:r>
        <w:rPr>
          <w:rFonts w:cs="宋体"/>
          <w:color w:val="000000"/>
        </w:rPr>
        <w:t>19</w:t>
      </w:r>
      <w:r>
        <w:rPr>
          <w:rFonts w:cs="宋体" w:hint="eastAsia"/>
          <w:color w:val="000000"/>
        </w:rPr>
        <w:t>、</w:t>
      </w:r>
      <w:r>
        <w:rPr>
          <w:rFonts w:cs="宋体"/>
          <w:color w:val="000000"/>
        </w:rPr>
        <w:t>20</w:t>
      </w:r>
      <w:r>
        <w:rPr>
          <w:rFonts w:cs="宋体" w:hint="eastAsia"/>
          <w:color w:val="000000"/>
        </w:rPr>
        <w:t>数据采用线性内插法或外延法求得</w:t>
      </w:r>
      <w:r>
        <w:rPr>
          <w:rFonts w:cs="宋体" w:hint="eastAsia"/>
        </w:rPr>
        <w:t>。</w:t>
      </w:r>
    </w:p>
    <w:p>
      <w:pPr>
        <w:spacing w:beforeLines="50" w:before="156" w:afterLines="50" w:after="156" w:line="360" w:lineRule="exact"/>
        <w:jc w:val="center"/>
        <w:rPr>
          <w:rFonts w:cs="宋体"/>
        </w:rPr>
      </w:pPr>
      <w:r>
        <w:rPr>
          <w:rFonts w:eastAsia="黑体"/>
        </w:rPr>
        <w:t>表</w:t>
      </w:r>
      <w:r>
        <w:rPr>
          <w:rFonts w:ascii="黑体" w:eastAsia="黑体" w:cs="黑体" w:hint="eastAsia"/>
        </w:rPr>
        <w:t>1</w:t>
      </w:r>
      <w:r>
        <w:rPr>
          <w:rFonts w:ascii="黑体" w:eastAsia="黑体" w:cs="黑体"/>
        </w:rPr>
        <w:t>9</w:t>
      </w:r>
      <w:r>
        <w:rPr>
          <w:color w:val="000000"/>
        </w:rPr>
        <w:t>　</w:t>
      </w:r>
      <w:r>
        <w:rPr>
          <w:rFonts w:eastAsia="黑体" w:hint="eastAsia"/>
        </w:rPr>
        <w:t>再现</w:t>
      </w:r>
      <w:r>
        <w:rPr>
          <w:rFonts w:eastAsia="黑体"/>
        </w:rPr>
        <w:t>性限</w:t>
      </w:r>
    </w:p>
    <w:tbl>
      <w:tblPr>
        <w:jc w:val="cent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190"/>
        <w:gridCol w:w="1395"/>
        <w:gridCol w:w="1396"/>
        <w:gridCol w:w="1396"/>
        <w:gridCol w:w="1397"/>
        <w:gridCol w:w="1396"/>
        <w:gridCol w:w="1401"/>
      </w:tblGrid>
      <w:tr>
        <w:tc>
          <w:tcPr>
            <w:tcW w:w="1190" w:type="dxa"/>
            <w:vMerge w:val="restart"/>
            <w:tcBorders>
              <w:top w:val="single" w:sz="12"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2791"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镨钕火法冶炼回收料</w:t>
            </w:r>
          </w:p>
        </w:tc>
        <w:tc>
          <w:tcPr>
            <w:tcW w:w="279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钆铁火法冶炼回收料</w:t>
            </w:r>
          </w:p>
        </w:tc>
        <w:tc>
          <w:tcPr>
            <w:tcW w:w="2797" w:type="dxa"/>
            <w:gridSpan w:val="2"/>
            <w:tcBorders>
              <w:top w:val="single" w:sz="12"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镝铁火法冶炼回收料</w:t>
            </w:r>
          </w:p>
        </w:tc>
      </w:tr>
      <w:tr>
        <w:tc>
          <w:tcPr>
            <w:tcW w:w="1190" w:type="dxa"/>
            <w:vMerge/>
            <w:tcBorders>
              <w:top w:val="single" w:sz="8" w:space="0" w:color="auto"/>
              <w:left w:val="single" w:sz="12" w:space="0" w:color="auto"/>
              <w:bottom w:val="single" w:sz="12" w:space="0" w:color="auto"/>
              <w:right w:val="single" w:sz="8" w:space="0" w:color="auto"/>
            </w:tcBorders>
            <w:vAlign w:val="center"/>
          </w:tcPr>
          <w:p/>
        </w:tc>
        <w:tc>
          <w:tcPr>
            <w:tcW w:w="1395"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397"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401" w:type="dxa"/>
            <w:tcBorders>
              <w:top w:val="single" w:sz="8" w:space="0" w:color="auto"/>
              <w:left w:val="single" w:sz="8" w:space="0" w:color="auto"/>
              <w:bottom w:val="single" w:sz="12" w:space="0" w:color="auto"/>
              <w:right w:val="single" w:sz="12"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r>
      <w:tr>
        <w:trPr>
          <w:trHeight w:hRule="exact" w:val="227"/>
        </w:trPr>
        <w:tc>
          <w:tcPr>
            <w:tcW w:w="1190" w:type="dxa"/>
            <w:vMerge w:val="restart"/>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12"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0.0495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0.0443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0.572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0.0611</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1.102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1.311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0.157</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4.977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2.709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0.312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0.0474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0.0464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3.000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0.0553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0.0963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3.536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1.281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0.0943</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0.0425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0.0405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0.393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0.0469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0.0419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0.0522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0.634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0.0598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1.101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0.180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1.435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1.227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0.141</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17.528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0.650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0.320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0.0654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0.222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0.0353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20.581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0.414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0.418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0.0687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0.375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0.0626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24.780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0.718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0.660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0.0895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0.607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0.0838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13.641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0.594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1.389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1.347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0.190</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72.840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0.852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1.296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0.583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0.0598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71.360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0.896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0.0921</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63.945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0.877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1.109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0.770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0.0941</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68.359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0.821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1.923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1.532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0.101</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0.0642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0.0482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0.0486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0.0790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0.0987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0.0790</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1.078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0.0977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1.347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1.309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0.172</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0.211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0.0503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0.0595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0.0654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0.0646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0.0492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0.620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0.0645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0.974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0.0594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1.339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1.246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0.134</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96.485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0.0517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94.694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0.399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0.0479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0.0925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91.363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0.428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0.0505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1.043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0.0867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80.607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0.466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1.264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0.126</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0.0628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0.0425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0.0409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0.0679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0.0814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1.081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1.282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0.169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1.314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0.206</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3.015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0.152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0.867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0.0913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98.615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0.688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1.777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0.182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0.710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0.0829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95.746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0.426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2.018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0.955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0.0822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92.323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0.416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2.583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1.709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81.766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0.588</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0.320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0.0415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0.828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0.0965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0.0491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0.401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0.0764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0.0600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0.669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0.0997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1.501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1.291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0.177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1.442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0.168</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0.0483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0.0433</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0.0607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0.0788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1.027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1.291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0.179</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0.0576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0.0612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0.0428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0.0796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0.0868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0.0822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0.983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1.246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1.236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0.118</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0.0410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0.0508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0.318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0.0541</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0.0467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0.0819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1.350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0.158</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0.0360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0.0530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0.0591</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0.0535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0.0749</w:t>
            </w:r>
          </w:p>
        </w:tc>
      </w:tr>
      <w:tr>
        <w:trPr>
          <w:trHeight w:hRule="exact" w:val="227"/>
        </w:trPr>
        <w:tc>
          <w:tcPr>
            <w:tcW w:w="1190" w:type="dxa"/>
            <w:vMerge/>
            <w:tcBorders>
              <w:top w:val="single" w:sz="8" w:space="0" w:color="auto"/>
              <w:left w:val="single" w:sz="12" w:space="0" w:color="auto"/>
              <w:bottom w:val="single" w:sz="12" w:space="0" w:color="auto"/>
              <w:right w:val="single" w:sz="8" w:space="0" w:color="auto"/>
            </w:tcBorders>
            <w:vAlign w:val="center"/>
          </w:tcPr>
          <w:p/>
        </w:tc>
        <w:tc>
          <w:tcPr>
            <w:tcW w:w="1395"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1.019</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0.0958</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1.267</w:t>
            </w:r>
          </w:p>
        </w:tc>
        <w:tc>
          <w:tcPr>
            <w:tcW w:w="1397"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0.153</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1.313</w:t>
            </w:r>
          </w:p>
        </w:tc>
        <w:tc>
          <w:tcPr>
            <w:tcW w:w="1401" w:type="dxa"/>
            <w:tcBorders>
              <w:top w:val="single" w:sz="8" w:space="0" w:color="auto"/>
              <w:left w:val="single" w:sz="8" w:space="0" w:color="auto"/>
              <w:bottom w:val="single" w:sz="12"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0.184</w:t>
            </w:r>
          </w:p>
        </w:tc>
      </w:tr>
    </w:tbl>
    <w:p>
      <w:pPr>
        <w:spacing w:beforeLines="50" w:before="156" w:afterLines="50" w:after="156" w:line="360" w:lineRule="exact"/>
        <w:jc w:val="center"/>
        <w:rPr>
          <w:rFonts w:cs="宋体"/>
        </w:rPr>
      </w:pPr>
      <w:r>
        <w:rPr>
          <w:rFonts w:eastAsia="黑体"/>
        </w:rPr>
        <w:t>表</w:t>
      </w:r>
      <w:r>
        <w:rPr>
          <w:rFonts w:ascii="黑体" w:eastAsia="黑体" w:cs="黑体"/>
        </w:rPr>
        <w:t>20</w:t>
      </w:r>
      <w:r>
        <w:rPr>
          <w:color w:val="000000"/>
        </w:rPr>
        <w:t>　</w:t>
      </w:r>
      <w:r>
        <w:rPr>
          <w:rFonts w:eastAsia="黑体" w:hint="eastAsia"/>
        </w:rPr>
        <w:t>再现</w:t>
      </w:r>
      <w:r>
        <w:rPr>
          <w:rFonts w:eastAsia="黑体"/>
        </w:rPr>
        <w:t>性限</w:t>
      </w:r>
    </w:p>
    <w:tbl>
      <w:tblPr>
        <w:jc w:val="cent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190"/>
        <w:gridCol w:w="1395"/>
        <w:gridCol w:w="1396"/>
        <w:gridCol w:w="1396"/>
        <w:gridCol w:w="1397"/>
        <w:gridCol w:w="1396"/>
        <w:gridCol w:w="1401"/>
      </w:tblGrid>
      <w:tr>
        <w:tc>
          <w:tcPr>
            <w:tcW w:w="1190" w:type="dxa"/>
            <w:vMerge w:val="restart"/>
            <w:tcBorders>
              <w:top w:val="single" w:sz="12"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2791"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钬铁火法冶炼回收料</w:t>
            </w:r>
          </w:p>
        </w:tc>
        <w:tc>
          <w:tcPr>
            <w:tcW w:w="279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镧热火法冶炼回收料</w:t>
            </w:r>
          </w:p>
        </w:tc>
        <w:tc>
          <w:tcPr>
            <w:tcW w:w="2797" w:type="dxa"/>
            <w:gridSpan w:val="2"/>
            <w:tcBorders>
              <w:top w:val="single" w:sz="12"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镧铈火法冶炼回收料</w:t>
            </w:r>
          </w:p>
        </w:tc>
      </w:tr>
      <w:tr>
        <w:tc>
          <w:tcPr>
            <w:tcW w:w="1190" w:type="dxa"/>
            <w:vMerge/>
            <w:tcBorders>
              <w:top w:val="single" w:sz="8" w:space="0" w:color="auto"/>
              <w:left w:val="single" w:sz="12" w:space="0" w:color="auto"/>
              <w:bottom w:val="single" w:sz="12" w:space="0" w:color="auto"/>
              <w:right w:val="single" w:sz="8" w:space="0" w:color="auto"/>
            </w:tcBorders>
            <w:vAlign w:val="center"/>
          </w:tcPr>
          <w:p/>
        </w:tc>
        <w:tc>
          <w:tcPr>
            <w:tcW w:w="1395"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397"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c>
          <w:tcPr>
            <w:tcW w:w="1396"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401" w:type="dxa"/>
            <w:tcBorders>
              <w:top w:val="single" w:sz="8" w:space="0" w:color="auto"/>
              <w:left w:val="single" w:sz="8" w:space="0" w:color="auto"/>
              <w:bottom w:val="single" w:sz="12" w:space="0" w:color="auto"/>
              <w:right w:val="single" w:sz="12"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r>
      <w:tr>
        <w:trPr>
          <w:trHeight w:hRule="exact" w:val="227"/>
        </w:trPr>
        <w:tc>
          <w:tcPr>
            <w:tcW w:w="1190" w:type="dxa"/>
            <w:vMerge w:val="restart"/>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1.376</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0.169</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12"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0.944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0.0425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0.0276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1.232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0.0773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0.0167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1.952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0.169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0.0167</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1.245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82.111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0.865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53.468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0.255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0.886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87.805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48.627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0.301</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1.131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84.202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0.615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60.305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0.317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1.852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73.884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0.624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51.403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0.271</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46.267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0.249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0.0429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0.0578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48.057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0.456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0.0743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0.0579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33.062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0.309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0.170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1.288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35.395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0.249</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1.851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0.0546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0.0264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1.464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0.160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0.0822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0.0469</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2.177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0.211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0.0971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0.0660</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9.487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0.337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5.161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0.0473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5.200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0.0554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0.0520</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5.940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0.329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0.184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1.062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0.113</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0.290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0.0509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0.0466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0.0642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0.0968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0.0588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0.0448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1.307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1.324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0.179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0.997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0.0695</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0.0276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0.0364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0.0823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0.0734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0.0344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1.267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0.168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1.215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0.978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0.0661</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0.0522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0.0488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0.0517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0.0538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0.0723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0.0925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0.0690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1.228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0.151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1.043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0.0867</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0.0628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0.266</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0.248</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0.0238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0.571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0.0532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0.0612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0.0376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1.423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1.264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0.0934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0.986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0.0517</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6.224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0.369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3.534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0.309</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0.0583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0.0247</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3.788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0.326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0.603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0.0584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4.725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1.237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0.994</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0.0377</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78.742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85.764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0.636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0.0438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0.0168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82.416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71.606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1.245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0.0829</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0.0641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0.0520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0.0348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0.0691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0.0314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1.221</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1.039</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0.0821</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0.0568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0.0417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0.235</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0.0334</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0.0449</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0.0846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0.0335</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1.305</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1.255</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0.0881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1.011</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0.0881</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17.398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0.740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0.364</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0.0722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8.767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0.267</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0.0372</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0.582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0.0988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9.073</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0.383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0.0398</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1.357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9.917</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0.410</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0.996</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0.0816</w:t>
            </w:r>
          </w:p>
        </w:tc>
      </w:tr>
      <w:tr>
        <w:trPr>
          <w:trHeight w:hRule="exact" w:val="227"/>
        </w:trPr>
        <w:tc>
          <w:tcPr>
            <w:tcW w:w="1190"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0.0456</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0.244</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0.0313</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0.252</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0.0486</w:t>
            </w:r>
          </w:p>
        </w:tc>
      </w:tr>
      <w:tr>
        <w:trPr>
          <w:trHeight w:hRule="exact" w:val="227"/>
        </w:trPr>
        <w:tc>
          <w:tcPr>
            <w:tcW w:w="1190" w:type="dxa"/>
            <w:vMerge/>
            <w:tcBorders>
              <w:top w:val="single" w:sz="8" w:space="0" w:color="auto"/>
              <w:left w:val="single" w:sz="12" w:space="0" w:color="auto"/>
              <w:bottom w:val="single" w:sz="8" w:space="0" w:color="auto"/>
              <w:right w:val="single" w:sz="8" w:space="0" w:color="auto"/>
            </w:tcBorders>
            <w:vAlign w:val="center"/>
          </w:tcPr>
          <w:p/>
        </w:tc>
        <w:tc>
          <w:tcPr>
            <w:tcW w:w="1395"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0.498</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0.0681</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0.498</w:t>
            </w:r>
          </w:p>
        </w:tc>
        <w:tc>
          <w:tcPr>
            <w:tcW w:w="1397"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0.0627</w:t>
            </w:r>
          </w:p>
        </w:tc>
        <w:tc>
          <w:tcPr>
            <w:tcW w:w="1396"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0.493</w:t>
            </w:r>
          </w:p>
        </w:tc>
        <w:tc>
          <w:tcPr>
            <w:tcW w:w="1401"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0.0695</w:t>
            </w:r>
          </w:p>
        </w:tc>
      </w:tr>
      <w:tr>
        <w:trPr>
          <w:trHeight w:hRule="exact" w:val="227"/>
        </w:trPr>
        <w:tc>
          <w:tcPr>
            <w:tcW w:w="1190" w:type="dxa"/>
            <w:vMerge/>
            <w:tcBorders>
              <w:top w:val="single" w:sz="8" w:space="0" w:color="auto"/>
              <w:left w:val="single" w:sz="12" w:space="0" w:color="auto"/>
              <w:bottom w:val="single" w:sz="12" w:space="0" w:color="auto"/>
              <w:right w:val="single" w:sz="8" w:space="0" w:color="auto"/>
            </w:tcBorders>
            <w:vAlign w:val="center"/>
          </w:tcPr>
          <w:p/>
        </w:tc>
        <w:tc>
          <w:tcPr>
            <w:tcW w:w="1395"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1.315</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0.137</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1.239</w:t>
            </w:r>
          </w:p>
        </w:tc>
        <w:tc>
          <w:tcPr>
            <w:tcW w:w="1397"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0.140</w:t>
            </w:r>
          </w:p>
        </w:tc>
        <w:tc>
          <w:tcPr>
            <w:tcW w:w="1396"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0.992</w:t>
            </w:r>
          </w:p>
        </w:tc>
        <w:tc>
          <w:tcPr>
            <w:tcW w:w="1401" w:type="dxa"/>
            <w:tcBorders>
              <w:top w:val="single" w:sz="8" w:space="0" w:color="auto"/>
              <w:left w:val="single" w:sz="8" w:space="0" w:color="auto"/>
              <w:bottom w:val="single" w:sz="12"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0.0354</w:t>
            </w:r>
          </w:p>
        </w:tc>
      </w:tr>
    </w:tbl>
    <w:p>
      <w:pPr>
        <w:spacing w:beforeLines="50" w:before="156"/>
        <w:rPr>
          <w:rFonts w:ascii="黑体" w:eastAsia="黑体" w:cs="黑体"/>
        </w:rPr>
      </w:pPr>
    </w:p>
    <w:p>
      <w:pPr>
        <w:spacing w:beforeLines="50" w:before="156"/>
        <w:rPr>
          <w:rFonts w:ascii="黑体" w:eastAsia="黑体" w:cs="黑体"/>
        </w:rPr>
      </w:pPr>
      <w:r>
        <w:rPr>
          <w:rFonts w:ascii="黑体" w:eastAsia="黑体" w:cs="黑体" w:hint="eastAsia"/>
        </w:rPr>
        <w:t>5</w:t>
      </w:r>
      <w:r>
        <w:rPr>
          <w:color w:val="000000"/>
        </w:rPr>
        <w:t>　</w:t>
      </w:r>
      <w:r>
        <w:rPr>
          <w:rFonts w:ascii="黑体" w:eastAsia="黑体" w:cs="黑体" w:hint="eastAsia"/>
        </w:rPr>
        <w:t>电感耦合等离子体原子发射光谱法（方法2）</w:t>
      </w:r>
    </w:p>
    <w:p>
      <w:pPr>
        <w:pStyle w:val="53"/>
        <w:numPr>
          <w:ilvl w:val="0"/>
          <w:numId w:val="0"/>
        </w:numPr>
        <w:tabs>
          <w:tab w:val="left" w:pos="112"/>
        </w:tabs>
        <w:snapToGrid w:val="0"/>
        <w:spacing w:beforeLines="100" w:before="312" w:afterLines="100" w:after="312"/>
        <w:rPr>
          <w:rFonts w:ascii="Times New Roman" w:hAnsi="Times New Roman"/>
          <w:color w:val="000000"/>
        </w:rPr>
      </w:pPr>
      <w:r>
        <w:rPr>
          <w:rFonts w:cs="黑体" w:hint="eastAsia"/>
          <w:szCs w:val="22"/>
        </w:rPr>
        <w:t>5.1</w:t>
      </w:r>
      <w:r>
        <w:rPr>
          <w:rFonts w:ascii="Times New Roman" w:hAnsi="Times New Roman"/>
          <w:color w:val="000000"/>
        </w:rPr>
        <w:t>　</w:t>
      </w:r>
      <w:r>
        <w:rPr>
          <w:rFonts w:ascii="Times New Roman" w:hAnsi="Times New Roman" w:hint="eastAsia"/>
          <w:color w:val="000000"/>
        </w:rPr>
        <w:t>方法原理</w:t>
      </w:r>
    </w:p>
    <w:p>
      <w:pPr>
        <w:pStyle w:val="47"/>
        <w:rPr>
          <w:rFonts w:ascii="Times New Roman" w:hAnsi="Times New Roman"/>
          <w:color w:val="000000"/>
        </w:rPr>
      </w:pPr>
      <w:r>
        <w:rPr>
          <w:rFonts w:cs="宋体" w:hint="eastAsia"/>
          <w:bCs/>
          <w:szCs w:val="21"/>
        </w:rPr>
        <w:t>试样经盐酸、硝酸和高氯酸分解后，</w:t>
      </w:r>
      <w:r>
        <w:rPr>
          <w:rFonts w:hint="eastAsia"/>
        </w:rPr>
        <w:t>在稀酸介质中，直接在等离子发射光谱仪上测定各稀土元素含量并计算其配分量</w:t>
      </w:r>
      <w:r>
        <w:rPr>
          <w:rFonts w:ascii="Times New Roman" w:hAnsi="Times New Roman" w:hint="eastAsia"/>
          <w:color w:val="000000"/>
        </w:rPr>
        <w:t>。</w:t>
      </w:r>
    </w:p>
    <w:p>
      <w:pPr>
        <w:pStyle w:val="53"/>
        <w:numPr>
          <w:ilvl w:val="0"/>
          <w:numId w:val="0"/>
        </w:numPr>
        <w:tabs>
          <w:tab w:val="left" w:pos="112"/>
        </w:tabs>
        <w:spacing w:beforeLines="100" w:before="312" w:afterLines="100" w:after="312"/>
        <w:rPr>
          <w:rFonts w:ascii="Times New Roman" w:hAnsi="Times New Roman"/>
          <w:color w:val="000000"/>
        </w:rPr>
      </w:pPr>
      <w:r>
        <w:rPr>
          <w:rFonts w:cs="黑体" w:hint="eastAsia"/>
          <w:szCs w:val="22"/>
        </w:rPr>
        <w:t>5.2</w:t>
      </w:r>
      <w:r>
        <w:rPr>
          <w:rFonts w:ascii="Times New Roman" w:hAnsi="Times New Roman"/>
          <w:color w:val="000000"/>
        </w:rPr>
        <w:t>　试剂或材料</w:t>
      </w:r>
    </w:p>
    <w:p>
      <w:pPr>
        <w:pStyle w:val="47"/>
        <w:snapToGrid w:val="0"/>
        <w:rPr>
          <w:rFonts w:ascii="Times New Roman" w:hAnsi="Times New Roman"/>
          <w:color w:val="000000"/>
        </w:rPr>
      </w:pPr>
      <w:r>
        <w:rPr>
          <w:rFonts w:ascii="Times New Roman" w:hAnsi="Times New Roman" w:hint="eastAsia"/>
          <w:color w:val="000000"/>
        </w:rPr>
        <w:t>除另有说明，在分析中仅使用确认为</w:t>
      </w:r>
      <w:r>
        <w:rPr>
          <w:rFonts w:hint="eastAsia"/>
        </w:rPr>
        <w:t>分析</w:t>
      </w:r>
      <w:r>
        <w:rPr>
          <w:rFonts w:ascii="Times New Roman" w:hAnsi="Times New Roman" w:hint="eastAsia"/>
          <w:color w:val="000000"/>
        </w:rPr>
        <w:t>纯的试剂和</w:t>
      </w:r>
      <w:r>
        <w:rPr>
          <w:rFonts w:hint="eastAsia"/>
        </w:rPr>
        <w:t>满足</w:t>
      </w:r>
      <w:r>
        <w:t>实验室</w:t>
      </w:r>
      <w:r>
        <w:rPr>
          <w:rFonts w:hint="eastAsia"/>
        </w:rPr>
        <w:t>GB/T</w:t>
      </w:r>
      <w:r>
        <w:rPr>
          <w:color w:val="000000"/>
        </w:rPr>
        <w:t> </w:t>
      </w:r>
      <w:r>
        <w:rPr>
          <w:rFonts w:hint="eastAsia"/>
        </w:rPr>
        <w:t>6682</w:t>
      </w:r>
      <w:r>
        <w:rPr>
          <w:rFonts w:ascii="Times New Roman" w:hAnsi="Times New Roman" w:hint="eastAsia"/>
          <w:color w:val="000000"/>
        </w:rPr>
        <w:t>二级水要求或相当纯度的水</w:t>
      </w:r>
      <w:r>
        <w:rPr>
          <w:rFonts w:ascii="Times New Roman" w:hAnsi="Times New Roman"/>
          <w:color w:val="000000"/>
        </w:rPr>
        <w:t>。</w:t>
      </w:r>
    </w:p>
    <w:p>
      <w:pPr>
        <w:snapToGrid w:val="0"/>
        <w:rPr>
          <w:color w:val="000000"/>
        </w:rPr>
      </w:pPr>
      <w:r>
        <w:rPr>
          <w:rFonts w:ascii="黑体" w:eastAsia="黑体"/>
          <w:color w:val="000000"/>
        </w:rPr>
        <w:t>5.</w:t>
      </w:r>
      <w:r>
        <w:rPr>
          <w:rFonts w:ascii="黑体" w:eastAsia="黑体" w:hint="eastAsia"/>
          <w:color w:val="000000"/>
        </w:rPr>
        <w:t>2.</w:t>
      </w:r>
      <w:r>
        <w:rPr>
          <w:rFonts w:ascii="黑体" w:eastAsia="黑体"/>
          <w:color w:val="000000"/>
        </w:rPr>
        <w:t>1　</w:t>
      </w:r>
      <w:r>
        <w:rPr>
          <w:rFonts w:ascii="宋体" w:cs="宋体" w:hint="eastAsia"/>
        </w:rPr>
        <w:t>无水氯化钙</w:t>
      </w:r>
      <w:r>
        <w:rPr>
          <w:rFonts w:ascii="宋体" w:hint="eastAsia"/>
          <w:color w:val="000000"/>
        </w:rPr>
        <w:t>。</w:t>
      </w:r>
    </w:p>
    <w:p>
      <w:pPr>
        <w:snapToGrid w:val="0"/>
        <w:rPr>
          <w:rFonts w:ascii="宋体"/>
          <w:color w:val="000000"/>
        </w:rPr>
      </w:pPr>
      <w:r>
        <w:rPr>
          <w:rFonts w:ascii="黑体" w:eastAsia="黑体"/>
          <w:color w:val="000000"/>
        </w:rPr>
        <w:t>5.</w:t>
      </w:r>
      <w:r>
        <w:rPr>
          <w:rFonts w:ascii="黑体" w:eastAsia="黑体" w:hint="eastAsia"/>
          <w:color w:val="000000"/>
        </w:rPr>
        <w:t>2.2</w:t>
      </w:r>
      <w:r>
        <w:rPr>
          <w:rFonts w:ascii="黑体" w:eastAsia="黑体"/>
          <w:color w:val="000000"/>
        </w:rPr>
        <w:t>　</w:t>
      </w:r>
      <w:r>
        <w:rPr>
          <w:rFonts w:ascii="宋体" w:cs="宋体" w:hint="eastAsia"/>
        </w:rPr>
        <w:t>氧化镧</w:t>
      </w:r>
      <w:r>
        <w:rPr>
          <w:rFonts w:ascii="宋体" w:cs="宋体" w:hint="eastAsia"/>
          <w:i/>
        </w:rPr>
        <w:t>w</w:t>
      </w:r>
      <w:r>
        <w:rPr>
          <w:rFonts w:ascii="宋体" w:cs="宋体" w:hint="eastAsia"/>
        </w:rPr>
        <w:t>/REO&gt;99.5%，La</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color w:val="000000"/>
        </w:rPr>
      </w:pPr>
      <w:r>
        <w:rPr>
          <w:rFonts w:ascii="黑体" w:eastAsia="黑体"/>
          <w:color w:val="000000"/>
        </w:rPr>
        <w:t>5.</w:t>
      </w:r>
      <w:r>
        <w:rPr>
          <w:rFonts w:ascii="黑体" w:eastAsia="黑体" w:hint="eastAsia"/>
          <w:color w:val="000000"/>
        </w:rPr>
        <w:t>2.3</w:t>
      </w:r>
      <w:r>
        <w:rPr>
          <w:rFonts w:eastAsia="黑体"/>
          <w:color w:val="000000"/>
        </w:rPr>
        <w:t>　</w:t>
      </w:r>
      <w:r>
        <w:rPr>
          <w:rFonts w:ascii="宋体" w:cs="宋体" w:hint="eastAsia"/>
        </w:rPr>
        <w:t>氧化铈</w:t>
      </w:r>
      <w:r>
        <w:rPr>
          <w:rFonts w:ascii="宋体" w:cs="宋体" w:hint="eastAsia"/>
          <w:i/>
        </w:rPr>
        <w:t>w</w:t>
      </w:r>
      <w:r>
        <w:rPr>
          <w:rFonts w:ascii="宋体" w:cs="宋体" w:hint="eastAsia"/>
        </w:rPr>
        <w:t>/REO&gt;99.5%，CeO</w:t>
      </w:r>
      <w:r>
        <w:rPr>
          <w:rFonts w:ascii="宋体" w:cs="宋体" w:hint="eastAsia"/>
          <w:vertAlign w:val="subscript"/>
        </w:rPr>
        <w:t>2</w:t>
      </w:r>
      <w:r>
        <w:rPr>
          <w:rFonts w:ascii="宋体" w:cs="宋体" w:hint="eastAsia"/>
        </w:rPr>
        <w:t>/REO&gt;99.99%</w:t>
      </w:r>
      <w:r>
        <w:rPr>
          <w:rFonts w:ascii="宋体" w:cs="宋体" w:hint="eastAsia"/>
          <w:kern w:val="0"/>
          <w:szCs w:val="20"/>
        </w:rPr>
        <w:t>，</w:t>
      </w:r>
      <w:r>
        <w:rPr>
          <w:rFonts w:ascii="宋体" w:cs="宋体" w:hint="eastAsia"/>
        </w:rPr>
        <w:t>经950</w:t>
      </w:r>
      <w:r>
        <w:rPr>
          <w:rFonts w:ascii="宋体"/>
          <w:color w:val="000000"/>
        </w:rPr>
        <w:t> </w:t>
      </w:r>
      <w:r>
        <w:rPr>
          <w:rFonts w:ascii="宋体" w:cs="宋体" w:hint="eastAsia"/>
        </w:rPr>
        <w:t>℃灼烧l h后在干燥器中冷却至室温</w:t>
      </w:r>
      <w:r>
        <w:rPr>
          <w:rFonts w:ascii="宋体" w:hint="eastAsia"/>
          <w:color w:val="000000"/>
        </w:rPr>
        <w:t>。</w:t>
      </w:r>
    </w:p>
    <w:p>
      <w:pPr>
        <w:snapToGrid w:val="0"/>
        <w:rPr>
          <w:color w:val="000000"/>
        </w:rPr>
      </w:pPr>
      <w:r>
        <w:rPr>
          <w:rFonts w:ascii="黑体" w:eastAsia="黑体"/>
          <w:color w:val="000000"/>
        </w:rPr>
        <w:t>5.</w:t>
      </w:r>
      <w:r>
        <w:rPr>
          <w:rFonts w:ascii="黑体" w:eastAsia="黑体" w:hint="eastAsia"/>
          <w:color w:val="000000"/>
        </w:rPr>
        <w:t>2.4</w:t>
      </w:r>
      <w:r>
        <w:rPr>
          <w:rFonts w:eastAsia="黑体"/>
          <w:color w:val="000000"/>
        </w:rPr>
        <w:t>　</w:t>
      </w:r>
      <w:r>
        <w:rPr>
          <w:rFonts w:ascii="宋体" w:cs="宋体" w:hint="eastAsia"/>
        </w:rPr>
        <w:t>氧化镨</w:t>
      </w:r>
      <w:r>
        <w:rPr>
          <w:rFonts w:ascii="宋体" w:cs="宋体" w:hint="eastAsia"/>
          <w:i/>
        </w:rPr>
        <w:t>w</w:t>
      </w:r>
      <w:r>
        <w:rPr>
          <w:rFonts w:ascii="宋体" w:cs="宋体" w:hint="eastAsia"/>
        </w:rPr>
        <w:t>/REO&gt;99.5%，Pr</w:t>
      </w:r>
      <w:r>
        <w:rPr>
          <w:rFonts w:ascii="宋体" w:cs="宋体" w:hint="eastAsia"/>
          <w:vertAlign w:val="subscript"/>
        </w:rPr>
        <w:t>6</w:t>
      </w:r>
      <w:r>
        <w:rPr>
          <w:rFonts w:ascii="宋体" w:cs="宋体" w:hint="eastAsia"/>
        </w:rPr>
        <w:t>O</w:t>
      </w:r>
      <w:r>
        <w:rPr>
          <w:rFonts w:ascii="宋体" w:cs="宋体" w:hint="eastAsia"/>
          <w:vertAlign w:val="subscript"/>
        </w:rPr>
        <w:t>11</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color w:val="000000"/>
        </w:rPr>
      </w:pPr>
      <w:r>
        <w:rPr>
          <w:rFonts w:ascii="黑体" w:eastAsia="黑体"/>
          <w:color w:val="000000"/>
        </w:rPr>
        <w:t>5.</w:t>
      </w:r>
      <w:r>
        <w:rPr>
          <w:rFonts w:ascii="黑体" w:eastAsia="黑体" w:hint="eastAsia"/>
          <w:color w:val="000000"/>
        </w:rPr>
        <w:t>2.5</w:t>
      </w:r>
      <w:r>
        <w:rPr>
          <w:rFonts w:eastAsia="黑体"/>
          <w:color w:val="000000"/>
        </w:rPr>
        <w:t>　</w:t>
      </w:r>
      <w:r>
        <w:rPr>
          <w:rFonts w:ascii="宋体" w:cs="宋体" w:hint="eastAsia"/>
        </w:rPr>
        <w:t>氧化钕</w:t>
      </w:r>
      <w:r>
        <w:rPr>
          <w:rFonts w:ascii="宋体" w:cs="宋体" w:hint="eastAsia"/>
          <w:i/>
        </w:rPr>
        <w:t>w</w:t>
      </w:r>
      <w:r>
        <w:rPr>
          <w:rFonts w:ascii="宋体" w:cs="宋体" w:hint="eastAsia"/>
        </w:rPr>
        <w:t>/REO&gt;99.5%，Nd</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hint="eastAsia"/>
          <w:color w:val="000000"/>
        </w:rPr>
        <w:t>。</w:t>
      </w:r>
    </w:p>
    <w:p>
      <w:pPr>
        <w:snapToGrid w:val="0"/>
        <w:rPr>
          <w:color w:val="000000"/>
        </w:rPr>
      </w:pPr>
      <w:r>
        <w:rPr>
          <w:rFonts w:ascii="黑体" w:eastAsia="黑体"/>
          <w:color w:val="000000"/>
        </w:rPr>
        <w:t>5.</w:t>
      </w:r>
      <w:r>
        <w:rPr>
          <w:rFonts w:ascii="黑体" w:eastAsia="黑体" w:hint="eastAsia"/>
          <w:color w:val="000000"/>
        </w:rPr>
        <w:t>2.6</w:t>
      </w:r>
      <w:r>
        <w:rPr>
          <w:rFonts w:eastAsia="黑体"/>
          <w:color w:val="000000"/>
        </w:rPr>
        <w:t>　</w:t>
      </w:r>
      <w:r>
        <w:rPr>
          <w:rFonts w:ascii="宋体" w:cs="宋体" w:hint="eastAsia"/>
        </w:rPr>
        <w:t>氧化钐</w:t>
      </w:r>
      <w:r>
        <w:rPr>
          <w:rFonts w:ascii="宋体" w:cs="宋体" w:hint="eastAsia"/>
          <w:i/>
        </w:rPr>
        <w:t>w</w:t>
      </w:r>
      <w:r>
        <w:rPr>
          <w:rFonts w:ascii="宋体" w:cs="宋体" w:hint="eastAsia"/>
        </w:rPr>
        <w:t>/REO&gt;99.5%，Sm</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color w:val="000000"/>
        </w:rPr>
      </w:pPr>
      <w:r>
        <w:rPr>
          <w:rFonts w:ascii="黑体" w:eastAsia="黑体"/>
          <w:color w:val="000000"/>
        </w:rPr>
        <w:t>5.</w:t>
      </w:r>
      <w:r>
        <w:rPr>
          <w:rFonts w:ascii="黑体" w:eastAsia="黑体" w:hint="eastAsia"/>
          <w:color w:val="000000"/>
        </w:rPr>
        <w:t>2.7</w:t>
      </w:r>
      <w:r>
        <w:rPr>
          <w:rFonts w:eastAsia="黑体"/>
          <w:color w:val="000000"/>
        </w:rPr>
        <w:t>　</w:t>
      </w:r>
      <w:r>
        <w:rPr>
          <w:rFonts w:ascii="宋体" w:cs="宋体" w:hint="eastAsia"/>
        </w:rPr>
        <w:t>氧化铕</w:t>
      </w:r>
      <w:r>
        <w:rPr>
          <w:rFonts w:ascii="宋体" w:cs="宋体" w:hint="eastAsia"/>
          <w:i/>
          <w:iCs/>
        </w:rPr>
        <w:t>w</w:t>
      </w:r>
      <w:r>
        <w:rPr>
          <w:rFonts w:ascii="宋体" w:cs="宋体" w:hint="eastAsia"/>
        </w:rPr>
        <w:t>/REO&gt;99.5%，Eu</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color w:val="000000"/>
        </w:rPr>
      </w:pPr>
      <w:r>
        <w:rPr>
          <w:rFonts w:ascii="黑体" w:eastAsia="黑体"/>
          <w:color w:val="000000"/>
        </w:rPr>
        <w:t>5.</w:t>
      </w:r>
      <w:r>
        <w:rPr>
          <w:rFonts w:ascii="黑体" w:eastAsia="黑体" w:hint="eastAsia"/>
          <w:color w:val="000000"/>
        </w:rPr>
        <w:t>2.8</w:t>
      </w:r>
      <w:r>
        <w:rPr>
          <w:rFonts w:eastAsia="黑体"/>
          <w:color w:val="000000"/>
        </w:rPr>
        <w:t>　</w:t>
      </w:r>
      <w:r>
        <w:rPr>
          <w:rFonts w:ascii="宋体" w:cs="宋体" w:hint="eastAsia"/>
        </w:rPr>
        <w:t>氧化钆</w:t>
      </w:r>
      <w:r>
        <w:rPr>
          <w:rFonts w:ascii="宋体" w:cs="宋体" w:hint="eastAsia"/>
          <w:i/>
        </w:rPr>
        <w:t>w</w:t>
      </w:r>
      <w:r>
        <w:rPr>
          <w:rFonts w:ascii="宋体" w:cs="宋体" w:hint="eastAsia"/>
        </w:rPr>
        <w:t>/REO&gt;99.5%，Gd</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rFonts w:ascii="宋体"/>
          <w:color w:val="000000"/>
        </w:rPr>
      </w:pPr>
      <w:r>
        <w:rPr>
          <w:rFonts w:ascii="黑体" w:eastAsia="黑体"/>
          <w:color w:val="000000"/>
        </w:rPr>
        <w:t>5.</w:t>
      </w:r>
      <w:r>
        <w:rPr>
          <w:rFonts w:ascii="黑体" w:eastAsia="黑体" w:hint="eastAsia"/>
          <w:color w:val="000000"/>
        </w:rPr>
        <w:t>2.9</w:t>
      </w:r>
      <w:r>
        <w:rPr>
          <w:rFonts w:eastAsia="黑体"/>
          <w:color w:val="000000"/>
        </w:rPr>
        <w:t>　</w:t>
      </w:r>
      <w:r>
        <w:rPr>
          <w:rFonts w:ascii="宋体" w:cs="宋体" w:hint="eastAsia"/>
          <w:szCs w:val="21"/>
        </w:rPr>
        <w:t>氧化铽</w:t>
      </w:r>
      <w:r>
        <w:rPr>
          <w:rFonts w:ascii="宋体" w:cs="宋体" w:hint="eastAsia"/>
          <w:i/>
        </w:rPr>
        <w:t>w</w:t>
      </w:r>
      <w:r>
        <w:rPr>
          <w:rFonts w:ascii="宋体" w:cs="宋体" w:hint="eastAsia"/>
        </w:rPr>
        <w:t>/REO&gt;99.5%，Tb</w:t>
      </w:r>
      <w:r>
        <w:rPr>
          <w:rFonts w:ascii="宋体" w:cs="宋体" w:hint="eastAsia"/>
          <w:vertAlign w:val="subscript"/>
        </w:rPr>
        <w:t>4</w:t>
      </w:r>
      <w:r>
        <w:rPr>
          <w:rFonts w:ascii="宋体" w:cs="宋体" w:hint="eastAsia"/>
        </w:rPr>
        <w:t>O</w:t>
      </w:r>
      <w:r>
        <w:rPr>
          <w:rFonts w:ascii="宋体" w:cs="宋体" w:hint="eastAsia"/>
          <w:vertAlign w:val="subscript"/>
        </w:rPr>
        <w:t>7</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color w:val="000000"/>
        </w:rPr>
      </w:pPr>
      <w:r>
        <w:rPr>
          <w:rFonts w:ascii="黑体" w:eastAsia="黑体"/>
          <w:color w:val="000000"/>
        </w:rPr>
        <w:t>5.</w:t>
      </w:r>
      <w:r>
        <w:rPr>
          <w:rFonts w:ascii="黑体" w:eastAsia="黑体" w:hint="eastAsia"/>
          <w:color w:val="000000"/>
        </w:rPr>
        <w:t>2.10</w:t>
      </w:r>
      <w:r>
        <w:rPr>
          <w:rFonts w:eastAsia="黑体"/>
          <w:color w:val="000000"/>
        </w:rPr>
        <w:t>　</w:t>
      </w:r>
      <w:r>
        <w:rPr>
          <w:rFonts w:ascii="宋体" w:cs="宋体" w:hint="eastAsia"/>
        </w:rPr>
        <w:t>氧化镝</w:t>
      </w:r>
      <w:r>
        <w:rPr>
          <w:rFonts w:ascii="宋体" w:cs="宋体" w:hint="eastAsia"/>
          <w:i/>
        </w:rPr>
        <w:t>w</w:t>
      </w:r>
      <w:r>
        <w:rPr>
          <w:rFonts w:ascii="宋体" w:cs="宋体" w:hint="eastAsia"/>
        </w:rPr>
        <w:t>/REO&gt;99.5%，Dy</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rFonts w:ascii="宋体"/>
          <w:color w:val="000000"/>
        </w:rPr>
      </w:pPr>
      <w:r>
        <w:rPr>
          <w:rFonts w:ascii="黑体" w:eastAsia="黑体"/>
          <w:color w:val="000000"/>
        </w:rPr>
        <w:t>5.</w:t>
      </w:r>
      <w:r>
        <w:rPr>
          <w:rFonts w:ascii="黑体" w:eastAsia="黑体" w:hint="eastAsia"/>
          <w:color w:val="000000"/>
        </w:rPr>
        <w:t>2.</w:t>
      </w:r>
      <w:r>
        <w:rPr>
          <w:rFonts w:ascii="黑体" w:eastAsia="黑体"/>
          <w:color w:val="000000"/>
        </w:rPr>
        <w:t>1</w:t>
      </w:r>
      <w:r>
        <w:rPr>
          <w:rFonts w:ascii="黑体" w:eastAsia="黑体" w:hint="eastAsia"/>
          <w:color w:val="000000"/>
        </w:rPr>
        <w:t>1</w:t>
      </w:r>
      <w:r>
        <w:rPr>
          <w:rFonts w:eastAsia="黑体"/>
          <w:color w:val="000000"/>
        </w:rPr>
        <w:t>　</w:t>
      </w:r>
      <w:r>
        <w:rPr>
          <w:rFonts w:ascii="宋体" w:cs="宋体" w:hint="eastAsia"/>
        </w:rPr>
        <w:t>氧化钬</w:t>
      </w:r>
      <w:r>
        <w:rPr>
          <w:rFonts w:ascii="宋体" w:cs="宋体" w:hint="eastAsia"/>
          <w:i/>
        </w:rPr>
        <w:t>w</w:t>
      </w:r>
      <w:r>
        <w:rPr>
          <w:rFonts w:ascii="宋体" w:cs="宋体" w:hint="eastAsia"/>
        </w:rPr>
        <w:t>/REO&gt;99.5%，Ho</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color w:val="000000"/>
        </w:rPr>
      </w:pPr>
      <w:r>
        <w:rPr>
          <w:rFonts w:ascii="黑体" w:eastAsia="黑体"/>
          <w:color w:val="000000"/>
        </w:rPr>
        <w:t>5.</w:t>
      </w:r>
      <w:r>
        <w:rPr>
          <w:rFonts w:ascii="黑体" w:eastAsia="黑体" w:hint="eastAsia"/>
          <w:color w:val="000000"/>
        </w:rPr>
        <w:t>2.</w:t>
      </w:r>
      <w:r>
        <w:rPr>
          <w:rFonts w:ascii="黑体" w:eastAsia="黑体"/>
          <w:color w:val="000000"/>
        </w:rPr>
        <w:t>1</w:t>
      </w:r>
      <w:r>
        <w:rPr>
          <w:rFonts w:ascii="黑体" w:eastAsia="黑体" w:hint="eastAsia"/>
          <w:color w:val="000000"/>
        </w:rPr>
        <w:t>2</w:t>
      </w:r>
      <w:r>
        <w:rPr>
          <w:rFonts w:eastAsia="黑体"/>
          <w:color w:val="000000"/>
        </w:rPr>
        <w:t>　</w:t>
      </w:r>
      <w:r>
        <w:rPr>
          <w:rFonts w:ascii="宋体" w:cs="宋体" w:hint="eastAsia"/>
        </w:rPr>
        <w:t>氧化铒</w:t>
      </w:r>
      <w:r>
        <w:rPr>
          <w:rFonts w:ascii="宋体" w:cs="宋体" w:hint="eastAsia"/>
          <w:i/>
        </w:rPr>
        <w:t>w</w:t>
      </w:r>
      <w:r>
        <w:rPr>
          <w:rFonts w:ascii="宋体" w:cs="宋体" w:hint="eastAsia"/>
        </w:rPr>
        <w:t>/REO&gt;99.5%，Er</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rFonts w:ascii="宋体"/>
          <w:color w:val="000000"/>
        </w:rPr>
      </w:pPr>
      <w:r>
        <w:rPr>
          <w:rFonts w:ascii="黑体" w:eastAsia="黑体"/>
          <w:color w:val="000000"/>
        </w:rPr>
        <w:t>5.</w:t>
      </w:r>
      <w:r>
        <w:rPr>
          <w:rFonts w:ascii="黑体" w:eastAsia="黑体" w:hint="eastAsia"/>
          <w:color w:val="000000"/>
        </w:rPr>
        <w:t>2.</w:t>
      </w:r>
      <w:r>
        <w:rPr>
          <w:rFonts w:ascii="黑体" w:eastAsia="黑体"/>
          <w:color w:val="000000"/>
        </w:rPr>
        <w:t>1</w:t>
      </w:r>
      <w:r>
        <w:rPr>
          <w:rFonts w:ascii="黑体" w:eastAsia="黑体" w:hint="eastAsia"/>
          <w:color w:val="000000"/>
        </w:rPr>
        <w:t>3</w:t>
      </w:r>
      <w:r>
        <w:rPr>
          <w:rFonts w:eastAsia="黑体"/>
          <w:color w:val="000000"/>
        </w:rPr>
        <w:t>　</w:t>
      </w:r>
      <w:r>
        <w:rPr>
          <w:rFonts w:ascii="宋体" w:cs="宋体" w:hint="eastAsia"/>
        </w:rPr>
        <w:t>氧化铥</w:t>
      </w:r>
      <w:r>
        <w:rPr>
          <w:rFonts w:ascii="宋体" w:cs="宋体" w:hint="eastAsia"/>
          <w:i/>
        </w:rPr>
        <w:t>w</w:t>
      </w:r>
      <w:r>
        <w:rPr>
          <w:rFonts w:ascii="宋体" w:cs="宋体" w:hint="eastAsia"/>
        </w:rPr>
        <w:t>/REO&gt;99.5%，Tm</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rFonts w:ascii="宋体"/>
          <w:color w:val="000000"/>
        </w:rPr>
      </w:pPr>
      <w:r>
        <w:rPr>
          <w:rFonts w:ascii="黑体" w:eastAsia="黑体"/>
          <w:color w:val="000000"/>
        </w:rPr>
        <w:t>5.</w:t>
      </w:r>
      <w:r>
        <w:rPr>
          <w:rFonts w:ascii="黑体" w:eastAsia="黑体" w:hint="eastAsia"/>
          <w:color w:val="000000"/>
        </w:rPr>
        <w:t>2.</w:t>
      </w:r>
      <w:r>
        <w:rPr>
          <w:rFonts w:ascii="黑体" w:eastAsia="黑体"/>
          <w:color w:val="000000"/>
        </w:rPr>
        <w:t>1</w:t>
      </w:r>
      <w:r>
        <w:rPr>
          <w:rFonts w:ascii="黑体" w:eastAsia="黑体" w:hint="eastAsia"/>
          <w:color w:val="000000"/>
        </w:rPr>
        <w:t>4</w:t>
      </w:r>
      <w:r>
        <w:rPr>
          <w:rFonts w:eastAsia="黑体"/>
          <w:color w:val="000000"/>
        </w:rPr>
        <w:t>　</w:t>
      </w:r>
      <w:r>
        <w:rPr>
          <w:rFonts w:ascii="宋体" w:cs="宋体" w:hint="eastAsia"/>
        </w:rPr>
        <w:t>氧化镱</w:t>
      </w:r>
      <w:r>
        <w:rPr>
          <w:rFonts w:ascii="宋体" w:cs="宋体" w:hint="eastAsia"/>
          <w:i/>
        </w:rPr>
        <w:t>w</w:t>
      </w:r>
      <w:r>
        <w:rPr>
          <w:rFonts w:ascii="宋体" w:cs="宋体" w:hint="eastAsia"/>
        </w:rPr>
        <w:t>/REO&gt;99.5%，Yb</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rFonts w:ascii="宋体"/>
          <w:color w:val="000000"/>
        </w:rPr>
      </w:pPr>
      <w:r>
        <w:rPr>
          <w:rFonts w:ascii="黑体" w:eastAsia="黑体"/>
          <w:color w:val="000000"/>
        </w:rPr>
        <w:t>5.</w:t>
      </w:r>
      <w:r>
        <w:rPr>
          <w:rFonts w:ascii="黑体" w:eastAsia="黑体" w:hint="eastAsia"/>
          <w:color w:val="000000"/>
        </w:rPr>
        <w:t>2.</w:t>
      </w:r>
      <w:r>
        <w:rPr>
          <w:rFonts w:ascii="黑体" w:eastAsia="黑体"/>
          <w:color w:val="000000"/>
        </w:rPr>
        <w:t>1</w:t>
      </w:r>
      <w:r>
        <w:rPr>
          <w:rFonts w:ascii="黑体" w:eastAsia="黑体" w:hint="eastAsia"/>
          <w:color w:val="000000"/>
        </w:rPr>
        <w:t>5</w:t>
      </w:r>
      <w:r>
        <w:rPr>
          <w:rFonts w:eastAsia="黑体"/>
          <w:color w:val="000000"/>
        </w:rPr>
        <w:t>　</w:t>
      </w:r>
      <w:r>
        <w:rPr>
          <w:rFonts w:ascii="宋体" w:cs="宋体" w:hint="eastAsia"/>
        </w:rPr>
        <w:t>氧化镥</w:t>
      </w:r>
      <w:r>
        <w:rPr>
          <w:rFonts w:ascii="宋体" w:cs="宋体" w:hint="eastAsia"/>
          <w:i/>
        </w:rPr>
        <w:t>w</w:t>
      </w:r>
      <w:r>
        <w:rPr>
          <w:rFonts w:ascii="宋体" w:cs="宋体" w:hint="eastAsia"/>
        </w:rPr>
        <w:t>/REO&gt;99.5%，Lu</w:t>
      </w:r>
      <w:r>
        <w:rPr>
          <w:rFonts w:ascii="宋体" w:cs="宋体" w:hint="eastAsia"/>
          <w:vertAlign w:val="subscript"/>
        </w:rPr>
        <w:t>2</w:t>
      </w:r>
      <w:r>
        <w:rPr>
          <w:rFonts w:ascii="宋体" w:cs="宋体" w:hint="eastAsia"/>
        </w:rPr>
        <w:t>O</w:t>
      </w:r>
      <w:r>
        <w:rPr>
          <w:rFonts w:ascii="宋体" w:cs="宋体" w:hint="eastAsia"/>
          <w:vertAlign w:val="subscript"/>
        </w:rPr>
        <w:t>3</w:t>
      </w:r>
      <w:r>
        <w:rPr>
          <w:rFonts w:ascii="宋体" w:cs="宋体" w:hint="eastAsia"/>
        </w:rPr>
        <w:t>/REO&gt;99.99%</w:t>
      </w:r>
      <w:r>
        <w:rPr>
          <w:rFonts w:ascii="宋体" w:cs="宋体" w:hint="eastAsia"/>
          <w:kern w:val="0"/>
          <w:szCs w:val="20"/>
        </w:rPr>
        <w:t>，</w:t>
      </w:r>
      <w:r>
        <w:rPr>
          <w:rFonts w:ascii="宋体" w:cs="宋体" w:hint="eastAsia"/>
        </w:rPr>
        <w:t>经950 ℃灼烧l h后在干燥器中冷却至室温</w:t>
      </w:r>
      <w:r>
        <w:rPr>
          <w:rFonts w:ascii="宋体" w:hint="eastAsia"/>
          <w:color w:val="000000"/>
        </w:rPr>
        <w:t>。</w:t>
      </w:r>
    </w:p>
    <w:p>
      <w:pPr>
        <w:snapToGrid w:val="0"/>
        <w:rPr>
          <w:color w:val="000000"/>
        </w:rPr>
      </w:pPr>
      <w:r>
        <w:rPr>
          <w:rFonts w:ascii="黑体" w:eastAsia="黑体"/>
          <w:color w:val="000000"/>
        </w:rPr>
        <w:t>5.</w:t>
      </w:r>
      <w:r>
        <w:rPr>
          <w:rFonts w:ascii="黑体" w:eastAsia="黑体" w:hint="eastAsia"/>
          <w:color w:val="000000"/>
        </w:rPr>
        <w:t>2.</w:t>
      </w:r>
      <w:r>
        <w:rPr>
          <w:rFonts w:ascii="黑体" w:eastAsia="黑体"/>
          <w:color w:val="000000"/>
        </w:rPr>
        <w:t>1</w:t>
      </w:r>
      <w:r>
        <w:rPr>
          <w:rFonts w:ascii="黑体" w:eastAsia="黑体" w:hint="eastAsia"/>
          <w:color w:val="000000"/>
        </w:rPr>
        <w:t>6</w:t>
      </w:r>
      <w:r>
        <w:rPr>
          <w:rFonts w:eastAsia="黑体"/>
          <w:color w:val="000000"/>
        </w:rPr>
        <w:t>　</w:t>
      </w:r>
      <w:r>
        <w:rPr>
          <w:rFonts w:ascii="宋体" w:cs="宋体" w:hint="eastAsia"/>
        </w:rPr>
        <w:t>氧化钇</w:t>
      </w:r>
      <w:r>
        <w:rPr>
          <w:rFonts w:ascii="宋体" w:cs="宋体" w:hint="eastAsia"/>
          <w:i/>
        </w:rPr>
        <w:t>w</w:t>
      </w:r>
      <w:r>
        <w:rPr>
          <w:rFonts w:ascii="宋体" w:cs="宋体" w:hint="eastAsia"/>
          <w:kern w:val="0"/>
          <w:szCs w:val="20"/>
        </w:rPr>
        <w:t>/REO&gt;99.5%，Y</w:t>
      </w:r>
      <w:r>
        <w:rPr>
          <w:rFonts w:ascii="宋体" w:cs="宋体" w:hint="eastAsia"/>
          <w:kern w:val="0"/>
          <w:szCs w:val="20"/>
          <w:vertAlign w:val="subscript"/>
        </w:rPr>
        <w:t>2</w:t>
      </w:r>
      <w:r>
        <w:rPr>
          <w:rFonts w:ascii="宋体" w:cs="宋体" w:hint="eastAsia"/>
          <w:kern w:val="0"/>
          <w:szCs w:val="20"/>
        </w:rPr>
        <w:t>O</w:t>
      </w:r>
      <w:r>
        <w:rPr>
          <w:rFonts w:ascii="宋体" w:cs="宋体" w:hint="eastAsia"/>
          <w:kern w:val="0"/>
          <w:szCs w:val="20"/>
          <w:vertAlign w:val="subscript"/>
        </w:rPr>
        <w:t>3</w:t>
      </w:r>
      <w:r>
        <w:rPr>
          <w:rFonts w:ascii="宋体" w:cs="宋体" w:hint="eastAsia"/>
          <w:kern w:val="0"/>
          <w:szCs w:val="20"/>
        </w:rPr>
        <w:t>/REO&gt;99.99%，</w:t>
      </w:r>
      <w:r>
        <w:rPr>
          <w:rFonts w:ascii="宋体" w:cs="宋体" w:hint="eastAsia"/>
        </w:rPr>
        <w:t>经950 ℃灼烧l h后在干燥器中冷却至室温</w:t>
      </w:r>
      <w:r>
        <w:rPr>
          <w:rFonts w:ascii="宋体" w:hint="eastAsia"/>
          <w:color w:val="000000"/>
        </w:rPr>
        <w:t>。</w:t>
      </w:r>
    </w:p>
    <w:p>
      <w:pPr>
        <w:snapToGrid w:val="0"/>
        <w:rPr>
          <w:color w:val="000000"/>
        </w:rPr>
      </w:pPr>
      <w:r>
        <w:rPr>
          <w:rFonts w:ascii="黑体" w:eastAsia="黑体"/>
          <w:color w:val="000000"/>
        </w:rPr>
        <w:t>5.</w:t>
      </w:r>
      <w:r>
        <w:rPr>
          <w:rFonts w:ascii="黑体" w:eastAsia="黑体" w:hint="eastAsia"/>
          <w:color w:val="000000"/>
        </w:rPr>
        <w:t>2.</w:t>
      </w:r>
      <w:r>
        <w:rPr>
          <w:rFonts w:ascii="黑体" w:eastAsia="黑体"/>
          <w:color w:val="000000"/>
        </w:rPr>
        <w:t>1</w:t>
      </w:r>
      <w:r>
        <w:rPr>
          <w:rFonts w:ascii="黑体" w:eastAsia="黑体" w:hint="eastAsia"/>
          <w:color w:val="000000"/>
        </w:rPr>
        <w:t>7</w:t>
      </w:r>
      <w:r>
        <w:rPr>
          <w:rFonts w:eastAsia="黑体"/>
          <w:color w:val="000000"/>
        </w:rPr>
        <w:t>　</w:t>
      </w:r>
      <w:r>
        <w:rPr>
          <w:rFonts w:ascii="宋体" w:cs="宋体" w:hint="eastAsia"/>
          <w:kern w:val="0"/>
          <w:szCs w:val="20"/>
        </w:rPr>
        <w:t>盐酸（ρ1.19</w:t>
      </w:r>
      <w:r>
        <w:rPr>
          <w:rFonts w:ascii="宋体" w:cs="宋体" w:hint="eastAsia"/>
        </w:rPr>
        <w:t> </w:t>
      </w:r>
      <w:r>
        <w:rPr>
          <w:rFonts w:ascii="宋体" w:cs="宋体" w:hint="eastAsia"/>
          <w:kern w:val="0"/>
          <w:szCs w:val="20"/>
        </w:rPr>
        <w:t>g/mL）</w:t>
      </w:r>
      <w:r>
        <w:rPr>
          <w:color w:val="000000"/>
        </w:rPr>
        <w:t>。</w:t>
      </w:r>
    </w:p>
    <w:p>
      <w:pPr>
        <w:snapToGrid w:val="0"/>
        <w:rPr>
          <w:rFonts w:ascii="黑体" w:hAnsi="黑体"/>
          <w:color w:val="000000"/>
        </w:rPr>
      </w:pPr>
      <w:r>
        <w:rPr>
          <w:rFonts w:ascii="黑体" w:eastAsia="黑体"/>
          <w:color w:val="000000"/>
        </w:rPr>
        <w:t>5.</w:t>
      </w:r>
      <w:r>
        <w:rPr>
          <w:rFonts w:ascii="黑体" w:eastAsia="黑体" w:hint="eastAsia"/>
          <w:color w:val="000000"/>
        </w:rPr>
        <w:t>2.</w:t>
      </w:r>
      <w:r>
        <w:rPr>
          <w:rFonts w:ascii="黑体" w:eastAsia="黑体"/>
          <w:color w:val="000000"/>
        </w:rPr>
        <w:t>1</w:t>
      </w:r>
      <w:r>
        <w:rPr>
          <w:rFonts w:ascii="黑体" w:eastAsia="黑体" w:hint="eastAsia"/>
          <w:color w:val="000000"/>
        </w:rPr>
        <w:t>8</w:t>
      </w:r>
      <w:r>
        <w:rPr>
          <w:rFonts w:eastAsia="黑体"/>
          <w:color w:val="000000"/>
        </w:rPr>
        <w:t>　</w:t>
      </w:r>
      <w:r>
        <w:rPr>
          <w:rFonts w:ascii="宋体" w:cs="宋体" w:hint="eastAsia"/>
          <w:kern w:val="0"/>
          <w:szCs w:val="20"/>
        </w:rPr>
        <w:t>硝酸（ρ1.42</w:t>
      </w:r>
      <w:r>
        <w:rPr>
          <w:rFonts w:ascii="宋体" w:cs="宋体" w:hint="eastAsia"/>
        </w:rPr>
        <w:t> </w:t>
      </w:r>
      <w:r>
        <w:rPr>
          <w:rFonts w:ascii="宋体" w:cs="宋体" w:hint="eastAsia"/>
          <w:kern w:val="0"/>
          <w:szCs w:val="20"/>
        </w:rPr>
        <w:t>g/mL）。</w:t>
      </w:r>
    </w:p>
    <w:p>
      <w:pPr>
        <w:snapToGrid w:val="0"/>
        <w:rPr>
          <w:rFonts w:ascii="黑体" w:eastAsia="黑体"/>
          <w:color w:val="000000"/>
        </w:rPr>
      </w:pPr>
      <w:r>
        <w:rPr>
          <w:rFonts w:ascii="黑体" w:eastAsia="黑体"/>
          <w:color w:val="000000"/>
        </w:rPr>
        <w:t>5.</w:t>
      </w:r>
      <w:r>
        <w:rPr>
          <w:rFonts w:ascii="黑体" w:eastAsia="黑体" w:hint="eastAsia"/>
          <w:color w:val="000000"/>
        </w:rPr>
        <w:t>2.</w:t>
      </w:r>
      <w:r>
        <w:rPr>
          <w:rFonts w:ascii="黑体" w:eastAsia="黑体"/>
          <w:color w:val="000000"/>
        </w:rPr>
        <w:t>1</w:t>
      </w:r>
      <w:r>
        <w:rPr>
          <w:rFonts w:ascii="黑体" w:eastAsia="黑体" w:hint="eastAsia"/>
          <w:color w:val="000000"/>
        </w:rPr>
        <w:t>9</w:t>
      </w:r>
      <w:r>
        <w:rPr>
          <w:rFonts w:eastAsia="黑体"/>
          <w:color w:val="000000"/>
        </w:rPr>
        <w:t>　</w:t>
      </w:r>
      <w:r>
        <w:rPr>
          <w:rFonts w:ascii="宋体" w:cs="宋体" w:hint="eastAsia"/>
          <w:kern w:val="0"/>
          <w:szCs w:val="21"/>
        </w:rPr>
        <w:t>高氯酸</w:t>
      </w:r>
      <w:r>
        <w:rPr>
          <w:rFonts w:ascii="宋体" w:cs="宋体" w:hint="eastAsia"/>
          <w:kern w:val="0"/>
          <w:szCs w:val="20"/>
        </w:rPr>
        <w:t>（ρ1.76</w:t>
      </w:r>
      <w:r>
        <w:rPr>
          <w:rFonts w:ascii="宋体" w:cs="宋体" w:hint="eastAsia"/>
        </w:rPr>
        <w:t> </w:t>
      </w:r>
      <w:r>
        <w:rPr>
          <w:rFonts w:ascii="宋体" w:cs="宋体" w:hint="eastAsia"/>
          <w:kern w:val="0"/>
          <w:szCs w:val="20"/>
        </w:rPr>
        <w:t>g/mL）</w:t>
      </w:r>
      <w:r>
        <w:rPr>
          <w:rFonts w:ascii="宋体" w:cs="宋体" w:hint="eastAsia"/>
          <w:kern w:val="0"/>
          <w:szCs w:val="21"/>
        </w:rPr>
        <w:t>。</w:t>
      </w:r>
    </w:p>
    <w:p>
      <w:pPr>
        <w:snapToGrid w:val="0"/>
        <w:rPr>
          <w:rFonts w:ascii="黑体" w:hAnsi="黑体"/>
          <w:color w:val="000000"/>
        </w:rPr>
      </w:pPr>
      <w:r>
        <w:rPr>
          <w:rFonts w:ascii="黑体" w:eastAsia="黑体"/>
          <w:color w:val="000000"/>
        </w:rPr>
        <w:t>5.</w:t>
      </w:r>
      <w:r>
        <w:rPr>
          <w:rFonts w:ascii="黑体" w:eastAsia="黑体" w:hint="eastAsia"/>
          <w:color w:val="000000"/>
        </w:rPr>
        <w:t>2.20</w:t>
      </w:r>
      <w:r>
        <w:rPr>
          <w:rFonts w:eastAsia="黑体"/>
          <w:color w:val="000000"/>
        </w:rPr>
        <w:t>　</w:t>
      </w:r>
      <w:r>
        <w:rPr>
          <w:rFonts w:ascii="宋体" w:cs="宋体" w:hint="eastAsia"/>
          <w:kern w:val="0"/>
          <w:szCs w:val="21"/>
        </w:rPr>
        <w:t>过氧化氢（30%）。</w:t>
      </w:r>
    </w:p>
    <w:p>
      <w:pPr>
        <w:snapToGrid w:val="0"/>
        <w:rPr>
          <w:rFonts w:ascii="黑体" w:hAnsi="黑体"/>
          <w:color w:val="000000"/>
        </w:rPr>
      </w:pPr>
      <w:r>
        <w:rPr>
          <w:rFonts w:ascii="黑体" w:eastAsia="黑体"/>
          <w:color w:val="000000"/>
        </w:rPr>
        <w:t>5.</w:t>
      </w:r>
      <w:r>
        <w:rPr>
          <w:rFonts w:ascii="黑体" w:eastAsia="黑体" w:hint="eastAsia"/>
          <w:color w:val="000000"/>
        </w:rPr>
        <w:t>2.21</w:t>
      </w:r>
      <w:r>
        <w:rPr>
          <w:rFonts w:eastAsia="黑体"/>
          <w:color w:val="000000"/>
        </w:rPr>
        <w:t>　</w:t>
      </w:r>
      <w:r>
        <w:rPr>
          <w:rFonts w:ascii="宋体" w:cs="宋体" w:hint="eastAsia"/>
          <w:kern w:val="0"/>
          <w:szCs w:val="21"/>
        </w:rPr>
        <w:t>盐酸（1+1）。</w:t>
      </w:r>
    </w:p>
    <w:p>
      <w:pPr>
        <w:snapToGrid w:val="0"/>
        <w:rPr>
          <w:rFonts w:ascii="黑体" w:hAnsi="黑体"/>
          <w:color w:val="000000"/>
        </w:rPr>
      </w:pPr>
      <w:r>
        <w:rPr>
          <w:rFonts w:ascii="黑体" w:eastAsia="黑体"/>
          <w:color w:val="000000"/>
        </w:rPr>
        <w:t>5.</w:t>
      </w:r>
      <w:r>
        <w:rPr>
          <w:rFonts w:ascii="黑体" w:eastAsia="黑体" w:hint="eastAsia"/>
          <w:color w:val="000000"/>
        </w:rPr>
        <w:t>2.22</w:t>
      </w:r>
      <w:r>
        <w:rPr>
          <w:rFonts w:eastAsia="黑体"/>
          <w:color w:val="000000"/>
        </w:rPr>
        <w:t>　</w:t>
      </w:r>
      <w:r>
        <w:rPr>
          <w:rFonts w:ascii="宋体" w:cs="宋体" w:hint="eastAsia"/>
          <w:kern w:val="0"/>
          <w:szCs w:val="21"/>
        </w:rPr>
        <w:t>盐酸（1+19）。</w:t>
      </w:r>
    </w:p>
    <w:p>
      <w:pPr>
        <w:spacing w:before="32"/>
        <w:jc w:val="left"/>
        <w:rPr>
          <w:rFonts w:eastAsia="黑体"/>
          <w:color w:val="000000"/>
        </w:rPr>
      </w:pPr>
      <w:r>
        <w:rPr>
          <w:rFonts w:ascii="黑体" w:eastAsia="黑体"/>
          <w:color w:val="000000"/>
        </w:rPr>
        <w:t>5.</w:t>
      </w:r>
      <w:r>
        <w:rPr>
          <w:rFonts w:ascii="黑体" w:eastAsia="黑体" w:hint="eastAsia"/>
          <w:color w:val="000000"/>
        </w:rPr>
        <w:t>2.23</w:t>
      </w:r>
      <w:r>
        <w:rPr>
          <w:rFonts w:eastAsia="黑体"/>
          <w:color w:val="000000"/>
        </w:rPr>
        <w:t>　</w:t>
      </w:r>
      <w:r>
        <w:rPr>
          <w:rFonts w:ascii="宋体" w:cs="宋体" w:hint="eastAsia"/>
        </w:rPr>
        <w:t>氯化钙溶液A：称取44.39</w:t>
      </w:r>
      <w:r>
        <w:rPr>
          <w:rFonts w:ascii="宋体"/>
          <w:color w:val="000000"/>
        </w:rPr>
        <w:t> </w:t>
      </w:r>
      <w:r>
        <w:rPr>
          <w:rFonts w:ascii="宋体" w:cs="宋体" w:hint="eastAsia"/>
        </w:rPr>
        <w:t>g无水氯化钙（5.2.1）于200</w:t>
      </w:r>
      <w:r>
        <w:rPr>
          <w:rFonts w:ascii="宋体"/>
          <w:color w:val="000000"/>
        </w:rPr>
        <w:t> </w:t>
      </w:r>
      <w:r>
        <w:rPr>
          <w:rFonts w:ascii="宋体" w:cs="宋体" w:hint="eastAsia"/>
          <w:szCs w:val="21"/>
        </w:rPr>
        <w:t>mL中，加入100</w:t>
      </w:r>
      <w:r>
        <w:rPr>
          <w:rFonts w:ascii="宋体"/>
          <w:color w:val="000000"/>
        </w:rPr>
        <w:t> </w:t>
      </w:r>
      <w:r>
        <w:rPr>
          <w:rFonts w:ascii="宋体" w:cs="宋体" w:hint="eastAsia"/>
          <w:szCs w:val="21"/>
        </w:rPr>
        <w:t>mL水，2</w:t>
      </w:r>
      <w:r>
        <w:rPr>
          <w:rFonts w:ascii="宋体"/>
          <w:color w:val="000000"/>
        </w:rPr>
        <w:t> </w:t>
      </w:r>
      <w:r>
        <w:rPr>
          <w:rFonts w:ascii="宋体" w:cs="宋体" w:hint="eastAsia"/>
          <w:szCs w:val="21"/>
        </w:rPr>
        <w:t>mL盐酸（5.2.21），溶解清亮后移入</w:t>
      </w:r>
      <w:r>
        <w:rPr>
          <w:rFonts w:ascii="宋体" w:cs="宋体" w:hint="eastAsia"/>
        </w:rPr>
        <w:t>200 mL</w:t>
      </w:r>
      <w:r>
        <w:rPr>
          <w:rFonts w:ascii="宋体" w:cs="宋体" w:hint="eastAsia"/>
          <w:szCs w:val="21"/>
        </w:rPr>
        <w:t>容量瓶中，用水稀释至刻度，混匀，此溶液1</w:t>
      </w:r>
      <w:r>
        <w:rPr>
          <w:rFonts w:ascii="宋体"/>
          <w:color w:val="000000"/>
        </w:rPr>
        <w:t> </w:t>
      </w:r>
      <w:r>
        <w:rPr>
          <w:rFonts w:ascii="宋体" w:cs="宋体" w:hint="eastAsia"/>
          <w:szCs w:val="21"/>
        </w:rPr>
        <w:t>mL各含80</w:t>
      </w:r>
      <w:r>
        <w:rPr>
          <w:rFonts w:ascii="宋体" w:cs="宋体" w:hint="eastAsia"/>
        </w:rPr>
        <w:t> </w:t>
      </w:r>
      <w:r>
        <w:rPr>
          <w:rFonts w:ascii="宋体" w:cs="宋体" w:hint="eastAsia"/>
          <w:szCs w:val="21"/>
        </w:rPr>
        <w:t>mg钙。</w:t>
      </w:r>
    </w:p>
    <w:p>
      <w:pPr>
        <w:snapToGrid w:val="0"/>
        <w:rPr>
          <w:rFonts w:ascii="黑体" w:eastAsia="黑体"/>
          <w:color w:val="000000"/>
        </w:rPr>
      </w:pPr>
      <w:r>
        <w:rPr>
          <w:rFonts w:ascii="黑体" w:eastAsia="黑体"/>
          <w:color w:val="000000"/>
        </w:rPr>
        <w:t>5.</w:t>
      </w:r>
      <w:r>
        <w:rPr>
          <w:rFonts w:ascii="黑体" w:eastAsia="黑体" w:hint="eastAsia"/>
          <w:color w:val="000000"/>
        </w:rPr>
        <w:t>2.24</w:t>
      </w:r>
      <w:r>
        <w:rPr>
          <w:rFonts w:eastAsia="黑体"/>
          <w:color w:val="000000"/>
        </w:rPr>
        <w:t>　</w:t>
      </w:r>
      <w:r>
        <w:rPr>
          <w:rFonts w:ascii="宋体" w:cs="宋体" w:hint="eastAsia"/>
        </w:rPr>
        <w:t>氯化钙溶液B</w:t>
      </w:r>
      <w:r>
        <w:rPr>
          <w:rFonts w:ascii="宋体" w:cs="宋体" w:hint="eastAsia"/>
          <w:szCs w:val="21"/>
        </w:rPr>
        <w:t>：</w:t>
      </w:r>
      <w:r>
        <w:rPr>
          <w:rFonts w:ascii="宋体" w:cs="宋体" w:hint="eastAsia"/>
        </w:rPr>
        <w:t>称取4.439</w:t>
      </w:r>
      <w:r>
        <w:rPr>
          <w:rFonts w:ascii="宋体"/>
          <w:color w:val="000000"/>
        </w:rPr>
        <w:t> </w:t>
      </w:r>
      <w:r>
        <w:rPr>
          <w:rFonts w:ascii="宋体" w:cs="宋体" w:hint="eastAsia"/>
        </w:rPr>
        <w:t>g无水氯化钙（5.2.1）于200 mL</w:t>
      </w:r>
      <w:r>
        <w:rPr>
          <w:rFonts w:ascii="宋体" w:cs="宋体" w:hint="eastAsia"/>
          <w:szCs w:val="21"/>
        </w:rPr>
        <w:t>中，加入100 mL水，2</w:t>
      </w:r>
      <w:r>
        <w:rPr>
          <w:rFonts w:ascii="宋体"/>
          <w:color w:val="000000"/>
        </w:rPr>
        <w:t> </w:t>
      </w:r>
      <w:r>
        <w:rPr>
          <w:rFonts w:ascii="宋体" w:cs="宋体" w:hint="eastAsia"/>
          <w:szCs w:val="21"/>
        </w:rPr>
        <w:t>mL盐酸（5.2.21），溶解清亮后移入</w:t>
      </w:r>
      <w:r>
        <w:rPr>
          <w:rFonts w:ascii="宋体" w:cs="宋体" w:hint="eastAsia"/>
        </w:rPr>
        <w:t>200 mL</w:t>
      </w:r>
      <w:r>
        <w:rPr>
          <w:rFonts w:ascii="宋体" w:cs="宋体" w:hint="eastAsia"/>
          <w:szCs w:val="21"/>
        </w:rPr>
        <w:t>容量瓶中，用水稀释至刻度，混匀，此溶液1</w:t>
      </w:r>
      <w:r>
        <w:rPr>
          <w:rFonts w:ascii="宋体"/>
          <w:color w:val="000000"/>
        </w:rPr>
        <w:t> </w:t>
      </w:r>
      <w:r>
        <w:rPr>
          <w:rFonts w:ascii="宋体" w:cs="宋体" w:hint="eastAsia"/>
          <w:szCs w:val="21"/>
        </w:rPr>
        <w:t>mL各含8</w:t>
      </w:r>
      <w:r>
        <w:rPr>
          <w:rFonts w:ascii="宋体"/>
          <w:color w:val="000000"/>
        </w:rPr>
        <w:t> </w:t>
      </w:r>
      <w:r>
        <w:rPr>
          <w:rFonts w:ascii="宋体" w:cs="宋体" w:hint="eastAsia"/>
          <w:szCs w:val="21"/>
        </w:rPr>
        <w:t>mg钙。</w:t>
      </w:r>
    </w:p>
    <w:p>
      <w:pPr>
        <w:snapToGrid w:val="0"/>
        <w:rPr>
          <w:rFonts w:ascii="黑体" w:hAnsi="黑体"/>
          <w:color w:val="000000"/>
        </w:rPr>
      </w:pPr>
      <w:r>
        <w:rPr>
          <w:rFonts w:ascii="黑体" w:eastAsia="黑体"/>
          <w:color w:val="000000"/>
        </w:rPr>
        <w:t>5.</w:t>
      </w:r>
      <w:r>
        <w:rPr>
          <w:rFonts w:ascii="黑体" w:eastAsia="黑体" w:hint="eastAsia"/>
          <w:color w:val="000000"/>
        </w:rPr>
        <w:t>2.25</w:t>
      </w:r>
      <w:r>
        <w:rPr>
          <w:rFonts w:eastAsia="黑体"/>
          <w:color w:val="000000"/>
        </w:rPr>
        <w:t>　</w:t>
      </w:r>
      <w:r>
        <w:rPr>
          <w:rFonts w:ascii="宋体" w:cs="宋体" w:hint="eastAsia"/>
          <w:szCs w:val="20"/>
        </w:rPr>
        <w:t>氧化</w:t>
      </w:r>
      <w:r>
        <w:rPr>
          <w:rFonts w:ascii="宋体" w:cs="宋体" w:hint="eastAsia"/>
        </w:rPr>
        <w:t>镧标准贮存溶液：称取0.100 0 g氧化镧（5.2.2）</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w:t>
      </w:r>
      <w:r>
        <w:rPr>
          <w:rFonts w:ascii="宋体"/>
          <w:color w:val="000000"/>
        </w:rPr>
        <w:t> </w:t>
      </w:r>
      <w:r>
        <w:rPr>
          <w:rFonts w:ascii="宋体" w:cs="宋体" w:hint="eastAsia"/>
        </w:rPr>
        <w:t>mg</w:t>
      </w:r>
      <w:r>
        <w:rPr>
          <w:rFonts w:ascii="宋体" w:cs="宋体" w:hint="eastAsia"/>
          <w:szCs w:val="20"/>
        </w:rPr>
        <w:t>氧化镧。</w:t>
      </w:r>
    </w:p>
    <w:p>
      <w:pPr>
        <w:snapToGrid w:val="0"/>
        <w:rPr>
          <w:rFonts w:ascii="黑体" w:hAnsi="黑体"/>
          <w:color w:val="000000"/>
        </w:rPr>
      </w:pPr>
      <w:r>
        <w:rPr>
          <w:rFonts w:ascii="黑体" w:eastAsia="黑体"/>
          <w:color w:val="000000"/>
        </w:rPr>
        <w:t>5.</w:t>
      </w:r>
      <w:r>
        <w:rPr>
          <w:rFonts w:ascii="黑体" w:eastAsia="黑体" w:hint="eastAsia"/>
          <w:color w:val="000000"/>
        </w:rPr>
        <w:t>2.26</w:t>
      </w:r>
      <w:r>
        <w:rPr>
          <w:rFonts w:eastAsia="黑体"/>
          <w:color w:val="000000"/>
        </w:rPr>
        <w:t>　</w:t>
      </w:r>
      <w:r>
        <w:rPr>
          <w:rFonts w:ascii="宋体" w:cs="宋体" w:hint="eastAsia"/>
          <w:szCs w:val="20"/>
        </w:rPr>
        <w:t>氧化</w:t>
      </w:r>
      <w:r>
        <w:rPr>
          <w:rFonts w:ascii="宋体" w:cs="宋体" w:hint="eastAsia"/>
        </w:rPr>
        <w:t>铈标准贮存溶液：称取0.100 0 g氧化铈 （5.2.3）</w:t>
      </w:r>
      <w:r>
        <w:rPr>
          <w:rFonts w:ascii="宋体" w:cs="宋体" w:hint="eastAsia"/>
          <w:szCs w:val="21"/>
        </w:rPr>
        <w:t>，</w:t>
      </w:r>
      <w:r>
        <w:rPr>
          <w:rFonts w:ascii="宋体" w:cs="宋体" w:hint="eastAsia"/>
        </w:rPr>
        <w:t>置于100 mL烧杯中，加入10 mL硝酸（5.2.1</w:t>
      </w:r>
      <w:r>
        <w:rPr>
          <w:rFonts w:ascii="宋体" w:cs="宋体"/>
        </w:rPr>
        <w:t>8</w:t>
      </w:r>
      <w:r>
        <w:rPr>
          <w:rFonts w:ascii="宋体" w:cs="宋体" w:hint="eastAsia"/>
        </w:rPr>
        <w:t>），2 mL过氧化氢（5.2.20），低温加热至溶解完全，取下冷却，溶液移入100 mL容量瓶中，以水稀释至刻度，混匀，此溶液1 mL含1 mg</w:t>
      </w:r>
      <w:r>
        <w:rPr>
          <w:rFonts w:ascii="宋体" w:cs="宋体" w:hint="eastAsia"/>
          <w:szCs w:val="20"/>
        </w:rPr>
        <w:t>氧化铈。</w:t>
      </w:r>
    </w:p>
    <w:p>
      <w:pPr>
        <w:snapToGrid w:val="0"/>
        <w:rPr>
          <w:rFonts w:ascii="黑体" w:eastAsia="黑体"/>
          <w:color w:val="000000"/>
        </w:rPr>
      </w:pPr>
      <w:r>
        <w:rPr>
          <w:rFonts w:ascii="黑体" w:eastAsia="黑体"/>
          <w:color w:val="000000"/>
        </w:rPr>
        <w:t>5.</w:t>
      </w:r>
      <w:r>
        <w:rPr>
          <w:rFonts w:ascii="黑体" w:eastAsia="黑体" w:hint="eastAsia"/>
          <w:color w:val="000000"/>
        </w:rPr>
        <w:t>2.27</w:t>
      </w:r>
      <w:r>
        <w:rPr>
          <w:rFonts w:eastAsia="黑体"/>
          <w:color w:val="000000"/>
        </w:rPr>
        <w:t>　</w:t>
      </w:r>
      <w:r>
        <w:rPr>
          <w:rFonts w:ascii="宋体" w:cs="宋体" w:hint="eastAsia"/>
          <w:szCs w:val="20"/>
        </w:rPr>
        <w:t>氧化</w:t>
      </w:r>
      <w:r>
        <w:rPr>
          <w:rFonts w:ascii="宋体" w:cs="宋体" w:hint="eastAsia"/>
        </w:rPr>
        <w:t>镨标准贮存溶液：称取0.100 0 g氧化镨（5.2.4）</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氧化镨。</w:t>
      </w:r>
    </w:p>
    <w:p>
      <w:pPr>
        <w:snapToGrid w:val="0"/>
        <w:rPr>
          <w:rFonts w:ascii="黑体" w:eastAsia="黑体"/>
          <w:color w:val="000000"/>
        </w:rPr>
      </w:pPr>
      <w:r>
        <w:rPr>
          <w:rFonts w:ascii="黑体" w:eastAsia="黑体"/>
          <w:color w:val="000000"/>
        </w:rPr>
        <w:t>5.</w:t>
      </w:r>
      <w:r>
        <w:rPr>
          <w:rFonts w:ascii="黑体" w:eastAsia="黑体" w:hint="eastAsia"/>
          <w:color w:val="000000"/>
        </w:rPr>
        <w:t>2.28</w:t>
      </w:r>
      <w:r>
        <w:rPr>
          <w:rFonts w:eastAsia="黑体"/>
          <w:color w:val="000000"/>
        </w:rPr>
        <w:t>　</w:t>
      </w:r>
      <w:r>
        <w:rPr>
          <w:rFonts w:ascii="宋体" w:cs="宋体" w:hint="eastAsia"/>
          <w:szCs w:val="20"/>
        </w:rPr>
        <w:t>氧化</w:t>
      </w:r>
      <w:r>
        <w:rPr>
          <w:rFonts w:ascii="宋体" w:cs="宋体" w:hint="eastAsia"/>
        </w:rPr>
        <w:t>钕标准贮存溶液：称取0.100 0 g氧化钕（5.2.5）</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氧化钕。</w:t>
      </w:r>
    </w:p>
    <w:p>
      <w:pPr>
        <w:snapToGrid w:val="0"/>
        <w:rPr>
          <w:rFonts w:ascii="黑体" w:eastAsia="黑体"/>
          <w:color w:val="000000"/>
        </w:rPr>
      </w:pPr>
      <w:r>
        <w:rPr>
          <w:rFonts w:ascii="黑体" w:eastAsia="黑体"/>
          <w:color w:val="000000"/>
        </w:rPr>
        <w:t>5.</w:t>
      </w:r>
      <w:r>
        <w:rPr>
          <w:rFonts w:ascii="黑体" w:eastAsia="黑体" w:hint="eastAsia"/>
          <w:color w:val="000000"/>
        </w:rPr>
        <w:t>2.29</w:t>
      </w:r>
      <w:r>
        <w:rPr>
          <w:rFonts w:eastAsia="黑体"/>
          <w:color w:val="000000"/>
        </w:rPr>
        <w:t>　</w:t>
      </w:r>
      <w:r>
        <w:rPr>
          <w:rFonts w:ascii="宋体" w:cs="宋体" w:hint="eastAsia"/>
          <w:szCs w:val="20"/>
        </w:rPr>
        <w:t>氧化</w:t>
      </w:r>
      <w:r>
        <w:rPr>
          <w:rFonts w:ascii="宋体" w:cs="宋体" w:hint="eastAsia"/>
        </w:rPr>
        <w:t>钐标准贮存溶液：称取0.100 0 g氧化钐（5.2.6）</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钐。</w:t>
      </w:r>
    </w:p>
    <w:p>
      <w:pPr>
        <w:snapToGrid w:val="0"/>
        <w:rPr>
          <w:rFonts w:ascii="黑体" w:eastAsia="黑体"/>
          <w:color w:val="000000"/>
        </w:rPr>
      </w:pPr>
      <w:r>
        <w:rPr>
          <w:rFonts w:ascii="黑体" w:eastAsia="黑体"/>
          <w:color w:val="000000"/>
        </w:rPr>
        <w:t>5.</w:t>
      </w:r>
      <w:r>
        <w:rPr>
          <w:rFonts w:ascii="黑体" w:eastAsia="黑体" w:hint="eastAsia"/>
          <w:color w:val="000000"/>
        </w:rPr>
        <w:t>2.30</w:t>
      </w:r>
      <w:r>
        <w:rPr>
          <w:rFonts w:eastAsia="黑体"/>
          <w:color w:val="000000"/>
        </w:rPr>
        <w:t>　</w:t>
      </w:r>
      <w:r>
        <w:rPr>
          <w:rFonts w:ascii="宋体" w:cs="宋体" w:hint="eastAsia"/>
          <w:szCs w:val="20"/>
        </w:rPr>
        <w:t>氧化</w:t>
      </w:r>
      <w:r>
        <w:rPr>
          <w:rFonts w:ascii="宋体" w:cs="宋体" w:hint="eastAsia"/>
        </w:rPr>
        <w:t>铕标准贮存溶液：称取0.100 0 g氧化铕（5.2.7）</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铕。</w:t>
      </w:r>
    </w:p>
    <w:p>
      <w:pPr>
        <w:snapToGrid w:val="0"/>
        <w:rPr>
          <w:rFonts w:eastAsia="黑体"/>
          <w:color w:val="000000"/>
        </w:rPr>
      </w:pPr>
      <w:r>
        <w:rPr>
          <w:rFonts w:ascii="黑体" w:eastAsia="黑体"/>
          <w:color w:val="000000"/>
        </w:rPr>
        <w:t>5.</w:t>
      </w:r>
      <w:r>
        <w:rPr>
          <w:rFonts w:ascii="黑体" w:eastAsia="黑体" w:hint="eastAsia"/>
          <w:color w:val="000000"/>
        </w:rPr>
        <w:t>2.31</w:t>
      </w:r>
      <w:r>
        <w:rPr>
          <w:rFonts w:eastAsia="黑体"/>
          <w:color w:val="000000"/>
        </w:rPr>
        <w:t>　</w:t>
      </w:r>
      <w:r>
        <w:rPr>
          <w:rFonts w:ascii="宋体" w:cs="宋体" w:hint="eastAsia"/>
          <w:szCs w:val="20"/>
        </w:rPr>
        <w:t>氧化</w:t>
      </w:r>
      <w:r>
        <w:rPr>
          <w:rFonts w:ascii="宋体" w:cs="宋体" w:hint="eastAsia"/>
        </w:rPr>
        <w:t>钆标准贮存溶液：称取0.100 0 g氧化钆（5.2.8）</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钆。</w:t>
      </w:r>
    </w:p>
    <w:p>
      <w:pPr>
        <w:snapToGrid w:val="0"/>
        <w:rPr>
          <w:rFonts w:eastAsia="黑体"/>
          <w:color w:val="000000"/>
        </w:rPr>
      </w:pPr>
      <w:r>
        <w:rPr>
          <w:rFonts w:ascii="黑体" w:eastAsia="黑体"/>
          <w:color w:val="000000"/>
        </w:rPr>
        <w:t>5.</w:t>
      </w:r>
      <w:r>
        <w:rPr>
          <w:rFonts w:ascii="黑体" w:eastAsia="黑体" w:hint="eastAsia"/>
          <w:color w:val="000000"/>
        </w:rPr>
        <w:t>2.32</w:t>
      </w:r>
      <w:r>
        <w:rPr>
          <w:rFonts w:eastAsia="黑体"/>
          <w:color w:val="000000"/>
        </w:rPr>
        <w:t>　</w:t>
      </w:r>
      <w:r>
        <w:rPr>
          <w:rFonts w:ascii="宋体" w:cs="宋体" w:hint="eastAsia"/>
          <w:szCs w:val="20"/>
        </w:rPr>
        <w:t>氧化</w:t>
      </w:r>
      <w:r>
        <w:rPr>
          <w:rFonts w:ascii="宋体" w:cs="宋体" w:hint="eastAsia"/>
        </w:rPr>
        <w:t>铽标准贮存溶液：称取0.100 0 g氧化铽（5.2.9） ，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铽。</w:t>
      </w:r>
    </w:p>
    <w:p>
      <w:pPr>
        <w:snapToGrid w:val="0"/>
        <w:rPr>
          <w:rFonts w:eastAsia="黑体"/>
          <w:color w:val="000000"/>
        </w:rPr>
      </w:pPr>
      <w:r>
        <w:rPr>
          <w:rFonts w:ascii="黑体" w:eastAsia="黑体"/>
          <w:color w:val="000000"/>
        </w:rPr>
        <w:t>5.</w:t>
      </w:r>
      <w:r>
        <w:rPr>
          <w:rFonts w:ascii="黑体" w:eastAsia="黑体" w:hint="eastAsia"/>
          <w:color w:val="000000"/>
        </w:rPr>
        <w:t>2.33</w:t>
      </w:r>
      <w:r>
        <w:rPr>
          <w:rFonts w:eastAsia="黑体"/>
          <w:color w:val="000000"/>
        </w:rPr>
        <w:t>　</w:t>
      </w:r>
      <w:r>
        <w:rPr>
          <w:rFonts w:ascii="宋体" w:cs="宋体" w:hint="eastAsia"/>
          <w:szCs w:val="20"/>
        </w:rPr>
        <w:t>氧化</w:t>
      </w:r>
      <w:r>
        <w:rPr>
          <w:rFonts w:ascii="宋体" w:cs="宋体" w:hint="eastAsia"/>
        </w:rPr>
        <w:t>镝标准贮存溶液：称取0.100 0 g氧化镝（5.2.10）</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镝。</w:t>
      </w:r>
    </w:p>
    <w:p>
      <w:pPr>
        <w:snapToGrid w:val="0"/>
        <w:rPr>
          <w:rFonts w:eastAsia="黑体"/>
          <w:color w:val="000000"/>
        </w:rPr>
      </w:pPr>
      <w:r>
        <w:rPr>
          <w:rFonts w:ascii="黑体" w:eastAsia="黑体"/>
          <w:color w:val="000000"/>
        </w:rPr>
        <w:t>5.</w:t>
      </w:r>
      <w:r>
        <w:rPr>
          <w:rFonts w:ascii="黑体" w:eastAsia="黑体" w:hint="eastAsia"/>
          <w:color w:val="000000"/>
        </w:rPr>
        <w:t>2.34</w:t>
      </w:r>
      <w:r>
        <w:rPr>
          <w:rFonts w:eastAsia="黑体"/>
          <w:color w:val="000000"/>
        </w:rPr>
        <w:t>　</w:t>
      </w:r>
      <w:r>
        <w:rPr>
          <w:rFonts w:ascii="宋体" w:cs="宋体" w:hint="eastAsia"/>
        </w:rPr>
        <w:t>钬标准贮存溶液：称取0.100 0 g氧化钬（5.2.11）</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钬。</w:t>
      </w:r>
    </w:p>
    <w:p>
      <w:pPr>
        <w:snapToGrid w:val="0"/>
        <w:rPr>
          <w:rFonts w:eastAsia="黑体"/>
          <w:color w:val="000000"/>
        </w:rPr>
      </w:pPr>
      <w:r>
        <w:rPr>
          <w:rFonts w:ascii="黑体" w:eastAsia="黑体"/>
          <w:color w:val="000000"/>
        </w:rPr>
        <w:t>5.</w:t>
      </w:r>
      <w:r>
        <w:rPr>
          <w:rFonts w:ascii="黑体" w:eastAsia="黑体" w:hint="eastAsia"/>
          <w:color w:val="000000"/>
        </w:rPr>
        <w:t>2.35</w:t>
      </w:r>
      <w:r>
        <w:rPr>
          <w:rFonts w:eastAsia="黑体"/>
          <w:color w:val="000000"/>
        </w:rPr>
        <w:t>　</w:t>
      </w:r>
      <w:r>
        <w:rPr>
          <w:rFonts w:ascii="宋体" w:cs="宋体" w:hint="eastAsia"/>
          <w:szCs w:val="20"/>
        </w:rPr>
        <w:t>氧化</w:t>
      </w:r>
      <w:r>
        <w:rPr>
          <w:rFonts w:ascii="宋体" w:cs="宋体" w:hint="eastAsia"/>
        </w:rPr>
        <w:t>铒标准贮存溶液：称取0.100 0 g氧化铒（5.2.12） ，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铒。</w:t>
      </w:r>
    </w:p>
    <w:p>
      <w:pPr>
        <w:snapToGrid w:val="0"/>
        <w:rPr>
          <w:rFonts w:eastAsia="黑体"/>
          <w:color w:val="000000"/>
        </w:rPr>
      </w:pPr>
      <w:r>
        <w:rPr>
          <w:rFonts w:ascii="黑体" w:eastAsia="黑体"/>
          <w:color w:val="000000"/>
        </w:rPr>
        <w:t>5.</w:t>
      </w:r>
      <w:r>
        <w:rPr>
          <w:rFonts w:ascii="黑体" w:eastAsia="黑体" w:hint="eastAsia"/>
          <w:color w:val="000000"/>
        </w:rPr>
        <w:t>2.36</w:t>
      </w:r>
      <w:r>
        <w:rPr>
          <w:rFonts w:eastAsia="黑体"/>
          <w:color w:val="000000"/>
        </w:rPr>
        <w:t>　</w:t>
      </w:r>
      <w:r>
        <w:rPr>
          <w:rFonts w:ascii="宋体" w:cs="宋体" w:hint="eastAsia"/>
        </w:rPr>
        <w:t>铥标准贮存溶液：称取0.100 0 g氧化铥（5.2.13）</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铥。</w:t>
      </w:r>
    </w:p>
    <w:p>
      <w:pPr>
        <w:snapToGrid w:val="0"/>
        <w:rPr>
          <w:rFonts w:eastAsia="黑体"/>
          <w:color w:val="000000"/>
        </w:rPr>
      </w:pPr>
      <w:r>
        <w:rPr>
          <w:rFonts w:ascii="黑体" w:eastAsia="黑体"/>
          <w:color w:val="000000"/>
        </w:rPr>
        <w:t>5.</w:t>
      </w:r>
      <w:r>
        <w:rPr>
          <w:rFonts w:ascii="黑体" w:eastAsia="黑体" w:hint="eastAsia"/>
          <w:color w:val="000000"/>
        </w:rPr>
        <w:t>2.37</w:t>
      </w:r>
      <w:r>
        <w:rPr>
          <w:rFonts w:eastAsia="黑体"/>
          <w:color w:val="000000"/>
        </w:rPr>
        <w:t>　</w:t>
      </w:r>
      <w:r>
        <w:rPr>
          <w:rFonts w:ascii="宋体" w:cs="宋体" w:hint="eastAsia"/>
          <w:szCs w:val="20"/>
        </w:rPr>
        <w:t>氧化</w:t>
      </w:r>
      <w:r>
        <w:rPr>
          <w:rFonts w:ascii="宋体" w:cs="宋体" w:hint="eastAsia"/>
        </w:rPr>
        <w:t>镱标准贮存溶液：称取0.100 0 g氧化镱（5.2.14）</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镱。</w:t>
      </w:r>
    </w:p>
    <w:p>
      <w:pPr>
        <w:snapToGrid w:val="0"/>
        <w:rPr>
          <w:rFonts w:eastAsia="黑体"/>
          <w:color w:val="000000"/>
        </w:rPr>
      </w:pPr>
      <w:r>
        <w:rPr>
          <w:rFonts w:ascii="黑体" w:eastAsia="黑体"/>
          <w:color w:val="000000"/>
        </w:rPr>
        <w:t>5.</w:t>
      </w:r>
      <w:r>
        <w:rPr>
          <w:rFonts w:ascii="黑体" w:eastAsia="黑体" w:hint="eastAsia"/>
          <w:color w:val="000000"/>
        </w:rPr>
        <w:t>2.38</w:t>
      </w:r>
      <w:r>
        <w:rPr>
          <w:rFonts w:eastAsia="黑体"/>
          <w:color w:val="000000"/>
        </w:rPr>
        <w:t>　</w:t>
      </w:r>
      <w:r>
        <w:rPr>
          <w:rFonts w:ascii="宋体" w:cs="宋体" w:hint="eastAsia"/>
          <w:szCs w:val="20"/>
        </w:rPr>
        <w:t>氧化</w:t>
      </w:r>
      <w:r>
        <w:rPr>
          <w:rFonts w:ascii="宋体" w:cs="宋体" w:hint="eastAsia"/>
        </w:rPr>
        <w:t>镥标准贮存溶液：称取0.100 0 g氧化镥（5.2.15）</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镥。</w:t>
      </w:r>
    </w:p>
    <w:p>
      <w:pPr>
        <w:snapToGrid w:val="0"/>
        <w:rPr>
          <w:rFonts w:ascii="宋体" w:cs="宋体"/>
        </w:rPr>
      </w:pPr>
      <w:r>
        <w:rPr>
          <w:rFonts w:ascii="黑体" w:eastAsia="黑体"/>
          <w:color w:val="000000"/>
        </w:rPr>
        <w:t>5.</w:t>
      </w:r>
      <w:r>
        <w:rPr>
          <w:rFonts w:ascii="黑体" w:eastAsia="黑体" w:hint="eastAsia"/>
          <w:color w:val="000000"/>
        </w:rPr>
        <w:t>2.39</w:t>
      </w:r>
      <w:r>
        <w:rPr>
          <w:rFonts w:eastAsia="黑体"/>
          <w:color w:val="000000"/>
        </w:rPr>
        <w:t>　</w:t>
      </w:r>
      <w:r>
        <w:rPr>
          <w:rFonts w:ascii="宋体" w:cs="宋体" w:hint="eastAsia"/>
          <w:szCs w:val="20"/>
        </w:rPr>
        <w:t>氧化</w:t>
      </w:r>
      <w:r>
        <w:rPr>
          <w:rFonts w:ascii="宋体" w:cs="宋体" w:hint="eastAsia"/>
        </w:rPr>
        <w:t>钇标准贮存溶液：称取0.100 0 g氧化钇（5.2.16）</w:t>
      </w:r>
      <w:r>
        <w:rPr>
          <w:rFonts w:ascii="宋体" w:cs="宋体" w:hint="eastAsia"/>
          <w:szCs w:val="21"/>
        </w:rPr>
        <w:t>，</w:t>
      </w:r>
      <w:r>
        <w:rPr>
          <w:rFonts w:ascii="宋体" w:cs="宋体" w:hint="eastAsia"/>
        </w:rPr>
        <w:t>置于100 mL烧杯中，加入10 mL盐酸（5.2.21），1 mL过氧化氢（5.2.20）低温加热至溶解完全，取下冷却，溶液移入100 mL容量瓶中，以水稀释至刻度，混匀，此溶液1 mL含1 mg</w:t>
      </w:r>
      <w:r>
        <w:rPr>
          <w:rFonts w:ascii="宋体" w:cs="宋体" w:hint="eastAsia"/>
          <w:szCs w:val="20"/>
        </w:rPr>
        <w:t>氧化</w:t>
      </w:r>
      <w:r>
        <w:rPr>
          <w:rFonts w:ascii="宋体" w:cs="宋体" w:hint="eastAsia"/>
        </w:rPr>
        <w:t>钇。</w:t>
      </w:r>
    </w:p>
    <w:p>
      <w:pPr>
        <w:snapToGrid w:val="0"/>
        <w:rPr>
          <w:rFonts w:ascii="黑体" w:eastAsia="黑体"/>
          <w:color w:val="000000"/>
        </w:rPr>
      </w:pPr>
      <w:r>
        <w:rPr>
          <w:rFonts w:ascii="黑体" w:eastAsia="黑体" w:hint="eastAsia"/>
          <w:color w:val="000000"/>
        </w:rPr>
        <w:t>5.2</w:t>
      </w:r>
      <w:r>
        <w:rPr>
          <w:rFonts w:ascii="黑体" w:eastAsia="黑体"/>
          <w:color w:val="000000"/>
        </w:rPr>
        <w:t>.40</w:t>
      </w:r>
      <w:r>
        <w:rPr>
          <w:rFonts w:eastAsia="黑体"/>
          <w:color w:val="000000"/>
        </w:rPr>
        <w:t>　</w:t>
      </w:r>
      <w:r>
        <w:rPr>
          <w:rFonts w:ascii="宋体" w:cs="宋体"/>
        </w:rPr>
        <w:t>铁、锂、钙贮存溶液：称取0.249 7 g在105 ℃～110 ℃干燥至恒重的碳酸钙[w(CaCO</w:t>
      </w:r>
      <w:r>
        <w:rPr>
          <w:rFonts w:ascii="宋体" w:cs="宋体"/>
          <w:vertAlign w:val="subscript"/>
        </w:rPr>
        <w:t>3</w:t>
      </w:r>
      <w:r>
        <w:rPr>
          <w:rFonts w:ascii="宋体" w:cs="宋体"/>
        </w:rPr>
        <w:t>)≥99.99%]、0.143 0 g在105 ℃～110 ℃干燥至恒重的三氧化二铁[w(Fe</w:t>
      </w:r>
      <w:r>
        <w:rPr>
          <w:rFonts w:ascii="宋体" w:cs="宋体"/>
          <w:vertAlign w:val="subscript"/>
        </w:rPr>
        <w:t>2</w:t>
      </w:r>
      <w:r>
        <w:rPr>
          <w:rFonts w:ascii="宋体" w:cs="宋体"/>
        </w:rPr>
        <w:t>O</w:t>
      </w:r>
      <w:r>
        <w:rPr>
          <w:rFonts w:ascii="宋体" w:cs="宋体"/>
          <w:vertAlign w:val="subscript"/>
        </w:rPr>
        <w:t>3</w:t>
      </w:r>
      <w:r>
        <w:rPr>
          <w:rFonts w:ascii="宋体" w:cs="宋体"/>
        </w:rPr>
        <w:t>)≥99.99%]、0.133 0 g在105 ℃～110 ℃干燥至恒重的碳酸锂[w(Li</w:t>
      </w:r>
      <w:r>
        <w:rPr>
          <w:rFonts w:ascii="宋体" w:cs="宋体"/>
          <w:vertAlign w:val="subscript"/>
        </w:rPr>
        <w:t>2</w:t>
      </w:r>
      <w:r>
        <w:rPr>
          <w:rFonts w:ascii="宋体" w:cs="宋体"/>
        </w:rPr>
        <w:t>CO</w:t>
      </w:r>
      <w:r>
        <w:rPr>
          <w:rFonts w:ascii="宋体" w:cs="宋体"/>
          <w:vertAlign w:val="subscript"/>
        </w:rPr>
        <w:t>3</w:t>
      </w:r>
      <w:r>
        <w:rPr>
          <w:rFonts w:ascii="宋体" w:cs="宋体"/>
        </w:rPr>
        <w:t>)≥99.99%]于100 mL烧杯中，加少量水润湿，加50 mL盐酸（</w:t>
      </w:r>
      <w:r>
        <w:rPr>
          <w:rFonts w:ascii="宋体" w:cs="宋体" w:hint="eastAsia"/>
        </w:rPr>
        <w:t>5.2</w:t>
      </w:r>
      <w:r>
        <w:rPr>
          <w:rFonts w:ascii="宋体" w:cs="宋体"/>
        </w:rPr>
        <w:t>.21）低温加热至溶解，取下冷却至室温，移入100 mL容量瓶中，用水稀释至刻度，混匀。此溶液1 mL含1 mg钙、铁，1 mL含0.2 mg锂。</w:t>
      </w:r>
    </w:p>
    <w:p>
      <w:pPr>
        <w:snapToGrid w:val="0"/>
        <w:rPr>
          <w:rFonts w:ascii="宋体" w:cs="宋体"/>
        </w:rPr>
      </w:pPr>
      <w:r>
        <w:rPr>
          <w:rFonts w:ascii="黑体" w:eastAsia="黑体" w:hint="eastAsia"/>
          <w:color w:val="000000"/>
        </w:rPr>
        <w:t>5.2</w:t>
      </w:r>
      <w:r>
        <w:rPr>
          <w:rFonts w:ascii="黑体" w:eastAsia="黑体"/>
          <w:color w:val="000000"/>
        </w:rPr>
        <w:t>.41</w:t>
      </w:r>
      <w:r>
        <w:rPr>
          <w:rFonts w:eastAsia="黑体"/>
          <w:color w:val="000000"/>
        </w:rPr>
        <w:t>　</w:t>
      </w:r>
      <w:r>
        <w:rPr>
          <w:rFonts w:ascii="宋体" w:cs="宋体"/>
        </w:rPr>
        <w:t>铝贮存溶液：称取0.200 0 g金属铝[w(Al)≥99.99%]置于200 mL烧杯中，加入20 mL水和2 g氢氧化钠，待其分解完全后用盐酸（</w:t>
      </w:r>
      <w:r>
        <w:rPr>
          <w:rFonts w:ascii="宋体" w:cs="宋体" w:hint="eastAsia"/>
        </w:rPr>
        <w:t>5.2</w:t>
      </w:r>
      <w:r>
        <w:rPr>
          <w:rFonts w:ascii="宋体" w:cs="宋体"/>
        </w:rPr>
        <w:t>.21）慢慢中和至出现沉淀后过量20 mL，低温加热分解完全，冷却至室温，移入200 mL容量瓶中，用水稀释至刻度，混匀。此溶液1 mL含1 mg铝</w:t>
      </w:r>
      <w:r>
        <w:rPr>
          <w:rFonts w:ascii="宋体" w:cs="宋体" w:hint="eastAsia"/>
        </w:rPr>
        <w:t>。</w:t>
      </w:r>
    </w:p>
    <w:p>
      <w:pPr>
        <w:snapToGrid w:val="0"/>
        <w:rPr>
          <w:rFonts w:ascii="宋体" w:cs="宋体"/>
          <w:szCs w:val="21"/>
        </w:rPr>
      </w:pPr>
      <w:r>
        <w:rPr>
          <w:rFonts w:ascii="黑体" w:eastAsia="黑体"/>
          <w:color w:val="000000"/>
        </w:rPr>
        <w:t>5.</w:t>
      </w:r>
      <w:r>
        <w:rPr>
          <w:rFonts w:ascii="黑体" w:eastAsia="黑体" w:hint="eastAsia"/>
          <w:color w:val="000000"/>
        </w:rPr>
        <w:t>2.42</w:t>
      </w:r>
      <w:r>
        <w:rPr>
          <w:rFonts w:eastAsia="黑体"/>
          <w:color w:val="000000"/>
        </w:rPr>
        <w:t>　</w:t>
      </w:r>
      <w:r>
        <w:rPr>
          <w:rFonts w:ascii="宋体" w:cs="宋体" w:hint="eastAsia"/>
          <w:kern w:val="0"/>
          <w:szCs w:val="21"/>
        </w:rPr>
        <w:t>钙热还原回收料</w:t>
      </w:r>
      <w:r>
        <w:rPr>
          <w:rFonts w:ascii="宋体" w:cs="宋体" w:hint="eastAsia"/>
          <w:szCs w:val="21"/>
        </w:rPr>
        <w:t>系列标准贮存溶液：按照表</w:t>
      </w:r>
      <w:r>
        <w:rPr>
          <w:rFonts w:ascii="宋体" w:cs="宋体"/>
          <w:szCs w:val="21"/>
        </w:rPr>
        <w:t>21</w:t>
      </w:r>
      <w:r>
        <w:rPr>
          <w:rFonts w:ascii="宋体" w:cs="宋体" w:hint="eastAsia"/>
          <w:szCs w:val="21"/>
        </w:rPr>
        <w:t>要求称取</w:t>
      </w:r>
      <w:r>
        <w:rPr>
          <w:rFonts w:cs="宋体" w:hint="eastAsia"/>
        </w:rPr>
        <w:t>各稀土氧化物</w:t>
      </w:r>
      <w:r>
        <w:rPr>
          <w:rFonts w:ascii="宋体" w:cs="宋体" w:hint="eastAsia"/>
          <w:szCs w:val="21"/>
        </w:rPr>
        <w:t>分别置于8个100</w:t>
      </w:r>
      <w:r>
        <w:rPr>
          <w:rFonts w:ascii="宋体" w:cs="宋体"/>
        </w:rPr>
        <w:t> </w:t>
      </w:r>
      <w:r>
        <w:rPr>
          <w:rFonts w:ascii="宋体" w:cs="宋体" w:hint="eastAsia"/>
          <w:szCs w:val="21"/>
        </w:rPr>
        <w:t>mL烧杯中，加入10 mL盐酸（5.2.21），加入1</w:t>
      </w:r>
      <w:r>
        <w:rPr>
          <w:rFonts w:ascii="宋体" w:cs="宋体"/>
        </w:rPr>
        <w:t> </w:t>
      </w:r>
      <w:r>
        <w:rPr>
          <w:rFonts w:ascii="宋体" w:cs="宋体" w:hint="eastAsia"/>
          <w:szCs w:val="21"/>
        </w:rPr>
        <w:t>mL过氧化氢（5.2.20）于低温分解清亮，冷却后移入200</w:t>
      </w:r>
      <w:r>
        <w:rPr>
          <w:rFonts w:ascii="宋体" w:cs="宋体"/>
        </w:rPr>
        <w:t> </w:t>
      </w:r>
      <w:r>
        <w:rPr>
          <w:rFonts w:ascii="宋体" w:cs="宋体" w:hint="eastAsia"/>
          <w:szCs w:val="21"/>
        </w:rPr>
        <w:t>mL容量瓶中，</w:t>
      </w:r>
      <w:r>
        <w:rPr>
          <w:rFonts w:ascii="宋体" w:cs="宋体" w:hint="eastAsia"/>
        </w:rPr>
        <w:t>按表</w:t>
      </w:r>
      <w:r>
        <w:rPr>
          <w:rFonts w:ascii="宋体" w:cs="宋体"/>
        </w:rPr>
        <w:t>22</w:t>
      </w:r>
      <w:r>
        <w:rPr>
          <w:rFonts w:ascii="宋体" w:cs="宋体" w:hint="eastAsia"/>
        </w:rPr>
        <w:t>要求移取各单一稀土贮存溶液（5.2.25</w:t>
      </w:r>
      <w:r>
        <w:rPr>
          <w:rFonts w:ascii="宋体" w:cs="宋体" w:hint="eastAsia"/>
          <w:szCs w:val="21"/>
        </w:rPr>
        <w:t>～5.2.39</w:t>
      </w:r>
      <w:r>
        <w:rPr>
          <w:rFonts w:ascii="宋体" w:cs="宋体" w:hint="eastAsia"/>
        </w:rPr>
        <w:t>）于上述容量瓶中，</w:t>
      </w:r>
      <w:r>
        <w:rPr>
          <w:rFonts w:ascii="宋体" w:cs="宋体" w:hint="eastAsia"/>
          <w:szCs w:val="21"/>
        </w:rPr>
        <w:t>用盐酸（5.2.2</w:t>
      </w:r>
      <w:r>
        <w:rPr>
          <w:rFonts w:ascii="宋体" w:cs="宋体"/>
          <w:szCs w:val="21"/>
        </w:rPr>
        <w:t>2</w:t>
      </w:r>
      <w:r>
        <w:rPr>
          <w:rFonts w:ascii="宋体" w:cs="宋体" w:hint="eastAsia"/>
          <w:szCs w:val="21"/>
        </w:rPr>
        <w:t>）稀释至刻度，混匀。</w:t>
      </w:r>
    </w:p>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w:t>
      </w:r>
      <w:r>
        <w:rPr>
          <w:rFonts w:ascii="Times New Roman" w:eastAsia="黑体" w:hAnsi="Times New Roman"/>
          <w:kern w:val="2"/>
          <w:szCs w:val="24"/>
        </w:rPr>
        <w:t>21</w:t>
      </w:r>
      <w:r>
        <w:rPr>
          <w:color w:val="000000"/>
        </w:rPr>
        <w:t>　</w:t>
      </w:r>
      <w:r>
        <w:rPr>
          <w:rFonts w:ascii="Times New Roman" w:eastAsia="黑体" w:hAnsi="Times New Roman" w:hint="eastAsia"/>
          <w:kern w:val="2"/>
          <w:szCs w:val="24"/>
        </w:rPr>
        <w:t>钙热还原回收料系列标准贮存溶液</w:t>
      </w:r>
      <w:r>
        <w:rPr>
          <w:rFonts w:eastAsia="黑体" w:hint="eastAsia"/>
          <w:kern w:val="2"/>
          <w:szCs w:val="24"/>
        </w:rPr>
        <w:t>配制</w:t>
      </w:r>
      <w:r>
        <w:rPr>
          <w:rFonts w:ascii="Times New Roman" w:eastAsia="黑体" w:hAnsi="Times New Roman" w:hint="eastAsia"/>
          <w:kern w:val="2"/>
          <w:szCs w:val="24"/>
        </w:rPr>
        <w:t>称取量</w:t>
      </w:r>
    </w:p>
    <w:p>
      <w:pPr>
        <w:pStyle w:val="47"/>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 xml:space="preserve">                                                                             </w:t>
      </w:r>
      <w:r>
        <w:rPr>
          <w:rFonts w:cs="宋体" w:hint="eastAsia"/>
          <w:sz w:val="18"/>
          <w:szCs w:val="18"/>
        </w:rPr>
        <w:t>单位为克</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975"/>
        <w:gridCol w:w="2864"/>
        <w:gridCol w:w="2865"/>
        <w:gridCol w:w="2867"/>
      </w:tblGrid>
      <w:tr>
        <w:trPr>
          <w:trHeight w:val="540"/>
        </w:trPr>
        <w:tc>
          <w:tcPr>
            <w:tcW w:w="975" w:type="dxa"/>
            <w:tcBorders>
              <w:top w:val="single" w:sz="12" w:space="0" w:color="auto"/>
              <w:bottom w:val="single" w:sz="12" w:space="0" w:color="auto"/>
              <w:right w:val="single" w:sz="6" w:space="0" w:color="auto"/>
            </w:tcBorders>
            <w:noWrap/>
            <w:vAlign w:val="center"/>
          </w:tcPr>
          <w:p>
            <w:pPr>
              <w:jc w:val="center"/>
              <w:rPr>
                <w:sz w:val="18"/>
                <w:szCs w:val="18"/>
              </w:rPr>
            </w:pPr>
            <w:r>
              <w:rPr>
                <w:sz w:val="18"/>
                <w:szCs w:val="18"/>
              </w:rPr>
              <w:t>标液</w:t>
            </w:r>
          </w:p>
          <w:p>
            <w:pPr>
              <w:jc w:val="center"/>
              <w:rPr>
                <w:sz w:val="18"/>
                <w:szCs w:val="18"/>
              </w:rPr>
            </w:pPr>
            <w:r>
              <w:rPr>
                <w:sz w:val="18"/>
                <w:szCs w:val="18"/>
              </w:rPr>
              <w:t>编号</w:t>
            </w:r>
          </w:p>
        </w:tc>
        <w:tc>
          <w:tcPr>
            <w:tcW w:w="2864"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Tb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5.2.9</w:t>
            </w:r>
          </w:p>
        </w:tc>
        <w:tc>
          <w:tcPr>
            <w:tcW w:w="286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5.2.10</w:t>
            </w:r>
          </w:p>
        </w:tc>
        <w:tc>
          <w:tcPr>
            <w:tcW w:w="28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5.2.16</w:t>
            </w:r>
          </w:p>
        </w:tc>
      </w:tr>
      <w:tr>
        <w:trPr>
          <w:trHeight w:val="255"/>
        </w:trPr>
        <w:tc>
          <w:tcPr>
            <w:tcW w:w="975" w:type="dxa"/>
            <w:tcBorders>
              <w:top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1-Y</w:t>
            </w:r>
          </w:p>
        </w:tc>
        <w:tc>
          <w:tcPr>
            <w:tcW w:w="2864" w:type="dxa"/>
            <w:tcBorders>
              <w:top w:val="single" w:sz="12" w:space="0" w:color="auto"/>
            </w:tcBorders>
            <w:noWrap/>
          </w:tcPr>
          <w:p>
            <w:pPr>
              <w:jc w:val="center"/>
              <w:rPr>
                <w:rFonts w:ascii="宋体" w:cs="宋体"/>
                <w:color w:val="000000"/>
                <w:sz w:val="18"/>
                <w:szCs w:val="18"/>
              </w:rPr>
            </w:pPr>
            <w:r>
              <w:rPr>
                <w:rFonts w:ascii="宋体" w:cs="宋体" w:hint="eastAsia"/>
                <w:color w:val="000000"/>
                <w:kern w:val="0"/>
                <w:sz w:val="18"/>
                <w:szCs w:val="18"/>
              </w:rPr>
              <w:t>0</w:t>
            </w:r>
          </w:p>
        </w:tc>
        <w:tc>
          <w:tcPr>
            <w:tcW w:w="2865" w:type="dxa"/>
            <w:tcBorders>
              <w:top w:val="single" w:sz="12"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2867" w:type="dxa"/>
            <w:tcBorders>
              <w:top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0.3944</w:t>
            </w:r>
          </w:p>
        </w:tc>
      </w:tr>
      <w:tr>
        <w:trPr>
          <w:trHeight w:val="255"/>
        </w:trPr>
        <w:tc>
          <w:tcPr>
            <w:tcW w:w="975"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1-Tb</w:t>
            </w:r>
          </w:p>
        </w:tc>
        <w:tc>
          <w:tcPr>
            <w:tcW w:w="2864"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0.3944</w:t>
            </w:r>
          </w:p>
        </w:tc>
        <w:tc>
          <w:tcPr>
            <w:tcW w:w="2865"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2867"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975"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1-DY</w:t>
            </w:r>
          </w:p>
        </w:tc>
        <w:tc>
          <w:tcPr>
            <w:tcW w:w="2864" w:type="dxa"/>
            <w:tcBorders>
              <w:left w:val="single" w:sz="4" w:space="0" w:color="auto"/>
              <w:right w:val="single" w:sz="4" w:space="0" w:color="auto"/>
            </w:tcBorders>
            <w:noWrap/>
          </w:tcPr>
          <w:p>
            <w:pPr>
              <w:jc w:val="center"/>
              <w:rPr>
                <w:rFonts w:ascii="宋体" w:cs="宋体"/>
                <w:color w:val="000000"/>
                <w:sz w:val="18"/>
                <w:szCs w:val="18"/>
              </w:rPr>
            </w:pPr>
            <w:r>
              <w:rPr>
                <w:rFonts w:ascii="宋体" w:cs="宋体" w:hint="eastAsia"/>
                <w:color w:val="000000"/>
                <w:kern w:val="0"/>
                <w:sz w:val="18"/>
                <w:szCs w:val="18"/>
              </w:rPr>
              <w:t>0</w:t>
            </w:r>
          </w:p>
        </w:tc>
        <w:tc>
          <w:tcPr>
            <w:tcW w:w="2865"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0.3944</w:t>
            </w:r>
          </w:p>
        </w:tc>
        <w:tc>
          <w:tcPr>
            <w:tcW w:w="2867"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975"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2</w:t>
            </w:r>
          </w:p>
        </w:tc>
        <w:tc>
          <w:tcPr>
            <w:tcW w:w="2864"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0.0600</w:t>
            </w:r>
          </w:p>
        </w:tc>
        <w:tc>
          <w:tcPr>
            <w:tcW w:w="2865"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0.3272</w:t>
            </w:r>
          </w:p>
        </w:tc>
        <w:tc>
          <w:tcPr>
            <w:tcW w:w="2867"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975"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3</w:t>
            </w:r>
          </w:p>
        </w:tc>
        <w:tc>
          <w:tcPr>
            <w:tcW w:w="2864" w:type="dxa"/>
            <w:tcBorders>
              <w:left w:val="single" w:sz="4" w:space="0" w:color="auto"/>
              <w:right w:val="single" w:sz="4" w:space="0" w:color="auto"/>
            </w:tcBorders>
            <w:noWrap/>
          </w:tcPr>
          <w:p>
            <w:pPr>
              <w:jc w:val="center"/>
              <w:rPr>
                <w:rFonts w:ascii="宋体" w:cs="宋体"/>
                <w:color w:val="000000"/>
                <w:sz w:val="18"/>
                <w:szCs w:val="18"/>
              </w:rPr>
            </w:pPr>
            <w:r>
              <w:rPr>
                <w:rFonts w:ascii="宋体" w:cs="宋体" w:hint="eastAsia"/>
                <w:color w:val="000000"/>
                <w:kern w:val="0"/>
                <w:sz w:val="18"/>
                <w:szCs w:val="18"/>
              </w:rPr>
              <w:t>0</w:t>
            </w:r>
          </w:p>
        </w:tc>
        <w:tc>
          <w:tcPr>
            <w:tcW w:w="2865"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0.1640</w:t>
            </w:r>
          </w:p>
        </w:tc>
        <w:tc>
          <w:tcPr>
            <w:tcW w:w="28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0.1760</w:t>
            </w:r>
          </w:p>
        </w:tc>
      </w:tr>
      <w:tr>
        <w:trPr>
          <w:trHeight w:val="255"/>
        </w:trPr>
        <w:tc>
          <w:tcPr>
            <w:tcW w:w="975"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4</w:t>
            </w:r>
          </w:p>
        </w:tc>
        <w:tc>
          <w:tcPr>
            <w:tcW w:w="2864" w:type="dxa"/>
            <w:tcBorders>
              <w:left w:val="single" w:sz="4" w:space="0" w:color="auto"/>
              <w:right w:val="single" w:sz="4" w:space="0" w:color="auto"/>
            </w:tcBorders>
            <w:noWrap/>
          </w:tcPr>
          <w:p>
            <w:pPr>
              <w:jc w:val="center"/>
              <w:rPr>
                <w:rFonts w:ascii="宋体" w:cs="宋体"/>
                <w:color w:val="000000"/>
                <w:sz w:val="18"/>
                <w:szCs w:val="18"/>
              </w:rPr>
            </w:pPr>
            <w:r>
              <w:rPr>
                <w:rFonts w:ascii="宋体" w:cs="宋体" w:hint="eastAsia"/>
                <w:color w:val="000000"/>
                <w:kern w:val="0"/>
                <w:sz w:val="18"/>
                <w:szCs w:val="18"/>
              </w:rPr>
              <w:t>0</w:t>
            </w:r>
          </w:p>
        </w:tc>
        <w:tc>
          <w:tcPr>
            <w:tcW w:w="2865"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28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0.3340</w:t>
            </w:r>
          </w:p>
        </w:tc>
      </w:tr>
      <w:tr>
        <w:trPr>
          <w:trHeight w:val="255"/>
        </w:trPr>
        <w:tc>
          <w:tcPr>
            <w:tcW w:w="975"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5</w:t>
            </w:r>
          </w:p>
        </w:tc>
        <w:tc>
          <w:tcPr>
            <w:tcW w:w="2864"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0.2796</w:t>
            </w:r>
          </w:p>
        </w:tc>
        <w:tc>
          <w:tcPr>
            <w:tcW w:w="2865"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2867"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975"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6</w:t>
            </w:r>
          </w:p>
        </w:tc>
        <w:tc>
          <w:tcPr>
            <w:tcW w:w="2864"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0.1280</w:t>
            </w:r>
          </w:p>
        </w:tc>
        <w:tc>
          <w:tcPr>
            <w:tcW w:w="2865"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0.0600</w:t>
            </w:r>
          </w:p>
        </w:tc>
        <w:tc>
          <w:tcPr>
            <w:tcW w:w="28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0.0600</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w:t>
      </w:r>
      <w:r>
        <w:rPr>
          <w:rFonts w:ascii="Times New Roman" w:eastAsia="黑体" w:hAnsi="Times New Roman"/>
          <w:kern w:val="2"/>
          <w:szCs w:val="24"/>
        </w:rPr>
        <w:t>22</w:t>
      </w:r>
      <w:r>
        <w:rPr>
          <w:color w:val="000000"/>
        </w:rPr>
        <w:t>　</w:t>
      </w:r>
      <w:r>
        <w:rPr>
          <w:rFonts w:ascii="Times New Roman" w:eastAsia="黑体" w:hAnsi="Times New Roman" w:hint="eastAsia"/>
          <w:kern w:val="2"/>
          <w:szCs w:val="24"/>
        </w:rPr>
        <w:t>钙热还原回收料标准贮存溶液</w:t>
      </w:r>
      <w:r>
        <w:rPr>
          <w:rFonts w:ascii="Times New Roman" w:eastAsia="黑体" w:hAnsi="Times New Roman"/>
          <w:kern w:val="2"/>
          <w:szCs w:val="24"/>
        </w:rPr>
        <w:t>移取</w:t>
      </w:r>
      <w:r>
        <w:rPr>
          <w:rFonts w:eastAsia="黑体" w:hint="eastAsia"/>
          <w:kern w:val="2"/>
          <w:szCs w:val="24"/>
        </w:rPr>
        <w:t>体积</w:t>
      </w:r>
    </w:p>
    <w:p>
      <w:pPr>
        <w:jc w:val="right"/>
        <w:rPr>
          <w:rFonts w:eastAsia="黑体"/>
        </w:rPr>
      </w:pPr>
      <w:r>
        <w:rPr>
          <w:rFonts w:eastAsia="黑体" w:hint="eastAsia"/>
        </w:rPr>
        <w:t xml:space="preserve">                                                                           </w:t>
      </w:r>
      <w:r>
        <w:rPr>
          <w:rFonts w:ascii="宋体" w:cs="宋体" w:hint="eastAsia"/>
          <w:kern w:val="0"/>
          <w:sz w:val="18"/>
          <w:szCs w:val="18"/>
        </w:rPr>
        <w:t>单位为毫升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967"/>
        <w:gridCol w:w="1075"/>
        <w:gridCol w:w="1076"/>
        <w:gridCol w:w="1074"/>
        <w:gridCol w:w="1077"/>
        <w:gridCol w:w="1076"/>
        <w:gridCol w:w="1075"/>
        <w:gridCol w:w="1075"/>
        <w:gridCol w:w="1076"/>
      </w:tblGrid>
      <w:tr>
        <w:trPr>
          <w:trHeight w:val="540"/>
        </w:trPr>
        <w:tc>
          <w:tcPr>
            <w:tcW w:w="967" w:type="dxa"/>
            <w:tcBorders>
              <w:top w:val="single" w:sz="12" w:space="0" w:color="auto"/>
              <w:bottom w:val="single" w:sz="12" w:space="0" w:color="auto"/>
              <w:right w:val="single" w:sz="6" w:space="0" w:color="auto"/>
            </w:tcBorders>
            <w:noWrap/>
            <w:vAlign w:val="center"/>
          </w:tcPr>
          <w:p>
            <w:pPr>
              <w:jc w:val="center"/>
              <w:rPr>
                <w:rFonts w:ascii="宋体" w:cs="宋体"/>
                <w:sz w:val="18"/>
                <w:szCs w:val="18"/>
              </w:rPr>
            </w:pPr>
            <w:r>
              <w:rPr>
                <w:rFonts w:ascii="宋体" w:cs="宋体" w:hint="eastAsia"/>
                <w:sz w:val="18"/>
                <w:szCs w:val="18"/>
              </w:rPr>
              <w:t>标液</w:t>
            </w:r>
          </w:p>
          <w:p>
            <w:pPr>
              <w:jc w:val="center"/>
              <w:rPr>
                <w:rFonts w:ascii="宋体" w:cs="宋体"/>
                <w:sz w:val="18"/>
                <w:szCs w:val="18"/>
              </w:rPr>
            </w:pPr>
            <w:r>
              <w:rPr>
                <w:rFonts w:ascii="宋体" w:cs="宋体" w:hint="eastAsia"/>
                <w:sz w:val="18"/>
                <w:szCs w:val="18"/>
              </w:rPr>
              <w:t>编号</w:t>
            </w:r>
          </w:p>
        </w:tc>
        <w:tc>
          <w:tcPr>
            <w:tcW w:w="1075"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5.2.39</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5.2.25</w:t>
            </w:r>
          </w:p>
        </w:tc>
        <w:tc>
          <w:tcPr>
            <w:tcW w:w="1074"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CeO</w:t>
            </w:r>
            <w:r>
              <w:rPr>
                <w:rFonts w:ascii="宋体" w:cs="宋体" w:hint="eastAsia"/>
                <w:color w:val="000000"/>
                <w:sz w:val="18"/>
                <w:szCs w:val="18"/>
                <w:vertAlign w:val="subscript"/>
              </w:rPr>
              <w:t>2</w:t>
            </w:r>
          </w:p>
          <w:p>
            <w:pPr>
              <w:jc w:val="center"/>
              <w:rPr>
                <w:rFonts w:ascii="宋体" w:cs="宋体"/>
                <w:color w:val="000000"/>
                <w:sz w:val="18"/>
                <w:szCs w:val="18"/>
              </w:rPr>
            </w:pPr>
            <w:r>
              <w:rPr>
                <w:rFonts w:ascii="宋体" w:cs="宋体" w:hint="eastAsia"/>
                <w:color w:val="000000"/>
                <w:sz w:val="18"/>
                <w:szCs w:val="18"/>
              </w:rPr>
              <w:t>5.2.26</w:t>
            </w:r>
          </w:p>
        </w:tc>
        <w:tc>
          <w:tcPr>
            <w:tcW w:w="107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Pr</w:t>
            </w:r>
            <w:r>
              <w:rPr>
                <w:rFonts w:ascii="宋体" w:cs="宋体" w:hint="eastAsia"/>
                <w:color w:val="000000"/>
                <w:sz w:val="18"/>
                <w:szCs w:val="18"/>
                <w:vertAlign w:val="subscript"/>
              </w:rPr>
              <w:t>6</w:t>
            </w:r>
            <w:r>
              <w:rPr>
                <w:rFonts w:ascii="宋体" w:cs="宋体" w:hint="eastAsia"/>
                <w:color w:val="000000"/>
                <w:sz w:val="18"/>
                <w:szCs w:val="18"/>
              </w:rPr>
              <w:t>O</w:t>
            </w:r>
            <w:r>
              <w:rPr>
                <w:rFonts w:ascii="宋体" w:cs="宋体" w:hint="eastAsia"/>
                <w:color w:val="000000"/>
                <w:sz w:val="18"/>
                <w:szCs w:val="18"/>
                <w:vertAlign w:val="subscript"/>
              </w:rPr>
              <w:t>11</w:t>
            </w:r>
          </w:p>
          <w:p>
            <w:pPr>
              <w:jc w:val="center"/>
              <w:rPr>
                <w:rFonts w:ascii="宋体" w:cs="宋体"/>
                <w:color w:val="000000"/>
                <w:sz w:val="18"/>
                <w:szCs w:val="18"/>
              </w:rPr>
            </w:pPr>
            <w:r>
              <w:rPr>
                <w:rFonts w:ascii="宋体" w:cs="宋体" w:hint="eastAsia"/>
                <w:color w:val="000000"/>
                <w:sz w:val="18"/>
                <w:szCs w:val="18"/>
              </w:rPr>
              <w:t>5.2.27</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Nd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5.2.28</w:t>
            </w:r>
          </w:p>
        </w:tc>
        <w:tc>
          <w:tcPr>
            <w:tcW w:w="107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Sm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5.2.29</w:t>
            </w:r>
          </w:p>
        </w:tc>
        <w:tc>
          <w:tcPr>
            <w:tcW w:w="107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Eu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5.2.30</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Gd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5.2.31</w:t>
            </w:r>
          </w:p>
        </w:tc>
      </w:tr>
      <w:tr>
        <w:trPr>
          <w:trHeight w:val="255"/>
        </w:trPr>
        <w:tc>
          <w:tcPr>
            <w:tcW w:w="967" w:type="dxa"/>
            <w:tcBorders>
              <w:left w:val="single" w:sz="4" w:space="0" w:color="auto"/>
              <w:right w:val="single" w:sz="4" w:space="0" w:color="auto"/>
            </w:tcBorders>
            <w:noWrap/>
            <w:vAlign w:val="center"/>
          </w:tcPr>
          <w:p>
            <w:pPr>
              <w:jc w:val="center"/>
              <w:rPr>
                <w:rFonts w:ascii="宋体" w:cs="宋体"/>
                <w:sz w:val="18"/>
                <w:szCs w:val="18"/>
              </w:rPr>
            </w:pPr>
            <w:r>
              <w:rPr>
                <w:rFonts w:ascii="宋体" w:cs="宋体" w:hint="eastAsia"/>
                <w:color w:val="000000"/>
                <w:sz w:val="18"/>
                <w:szCs w:val="18"/>
              </w:rPr>
              <w:t>1-Y</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jc w:val="center"/>
              <w:rPr>
                <w:rFonts w:ascii="宋体" w:cs="宋体"/>
                <w:sz w:val="18"/>
                <w:szCs w:val="18"/>
              </w:rPr>
            </w:pPr>
            <w:r>
              <w:rPr>
                <w:rFonts w:ascii="宋体" w:cs="宋体" w:hint="eastAsia"/>
                <w:color w:val="000000"/>
                <w:sz w:val="18"/>
                <w:szCs w:val="18"/>
              </w:rPr>
              <w:t>1-Tb</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r>
      <w:tr>
        <w:trPr>
          <w:trHeight w:val="255"/>
        </w:trPr>
        <w:tc>
          <w:tcPr>
            <w:tcW w:w="967" w:type="dxa"/>
            <w:tcBorders>
              <w:left w:val="single" w:sz="4" w:space="0" w:color="auto"/>
              <w:right w:val="single" w:sz="4" w:space="0" w:color="auto"/>
            </w:tcBorders>
            <w:noWrap/>
            <w:vAlign w:val="center"/>
          </w:tcPr>
          <w:p>
            <w:pPr>
              <w:jc w:val="center"/>
              <w:rPr>
                <w:rFonts w:ascii="宋体" w:cs="宋体"/>
                <w:sz w:val="18"/>
                <w:szCs w:val="18"/>
              </w:rPr>
            </w:pPr>
            <w:r>
              <w:rPr>
                <w:rFonts w:ascii="宋体" w:cs="宋体" w:hint="eastAsia"/>
                <w:color w:val="000000"/>
                <w:sz w:val="18"/>
                <w:szCs w:val="18"/>
              </w:rPr>
              <w:t>1-DY</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r>
      <w:tr>
        <w:trPr>
          <w:trHeight w:val="255"/>
        </w:trPr>
        <w:tc>
          <w:tcPr>
            <w:tcW w:w="967" w:type="dxa"/>
            <w:tcBorders>
              <w:left w:val="single" w:sz="4" w:space="0" w:color="auto"/>
              <w:right w:val="single" w:sz="4" w:space="0" w:color="auto"/>
            </w:tcBorders>
            <w:noWrap/>
            <w:vAlign w:val="center"/>
          </w:tcPr>
          <w:p>
            <w:pPr>
              <w:jc w:val="center"/>
              <w:rPr>
                <w:rFonts w:ascii="宋体" w:cs="宋体"/>
                <w:sz w:val="18"/>
                <w:szCs w:val="18"/>
              </w:rPr>
            </w:pPr>
            <w:r>
              <w:rPr>
                <w:rFonts w:ascii="宋体" w:cs="宋体" w:hint="eastAsia"/>
                <w:color w:val="000000"/>
                <w:sz w:val="18"/>
                <w:szCs w:val="18"/>
              </w:rPr>
              <w:t>2</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r>
      <w:tr>
        <w:trPr>
          <w:trHeight w:val="255"/>
        </w:trPr>
        <w:tc>
          <w:tcPr>
            <w:tcW w:w="967" w:type="dxa"/>
            <w:tcBorders>
              <w:left w:val="single" w:sz="4" w:space="0" w:color="auto"/>
              <w:right w:val="single" w:sz="4" w:space="0" w:color="auto"/>
            </w:tcBorders>
            <w:noWrap/>
            <w:vAlign w:val="center"/>
          </w:tcPr>
          <w:p>
            <w:pPr>
              <w:jc w:val="center"/>
              <w:rPr>
                <w:rFonts w:ascii="宋体" w:cs="宋体"/>
                <w:sz w:val="18"/>
                <w:szCs w:val="18"/>
              </w:rPr>
            </w:pPr>
            <w:r>
              <w:rPr>
                <w:rFonts w:ascii="宋体" w:cs="宋体" w:hint="eastAsia"/>
                <w:color w:val="000000"/>
                <w:sz w:val="18"/>
                <w:szCs w:val="18"/>
              </w:rPr>
              <w:t>3</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jc w:val="center"/>
              <w:rPr>
                <w:rFonts w:ascii="宋体" w:cs="宋体"/>
                <w:sz w:val="18"/>
                <w:szCs w:val="18"/>
              </w:rPr>
            </w:pPr>
            <w:r>
              <w:rPr>
                <w:rFonts w:ascii="宋体" w:cs="宋体" w:hint="eastAsia"/>
                <w:color w:val="000000"/>
                <w:sz w:val="18"/>
                <w:szCs w:val="18"/>
              </w:rPr>
              <w:t>4</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jc w:val="center"/>
              <w:rPr>
                <w:rFonts w:ascii="宋体" w:cs="宋体"/>
                <w:sz w:val="18"/>
                <w:szCs w:val="18"/>
              </w:rPr>
            </w:pPr>
            <w:r>
              <w:rPr>
                <w:rFonts w:ascii="宋体" w:cs="宋体" w:hint="eastAsia"/>
                <w:color w:val="000000"/>
                <w:sz w:val="18"/>
                <w:szCs w:val="18"/>
              </w:rPr>
              <w:t>5</w:t>
            </w:r>
          </w:p>
        </w:tc>
        <w:tc>
          <w:tcPr>
            <w:tcW w:w="1075" w:type="dxa"/>
            <w:tcBorders>
              <w:left w:val="single" w:sz="4" w:space="0" w:color="auto"/>
              <w:right w:val="single" w:sz="4" w:space="0" w:color="auto"/>
            </w:tcBorders>
            <w:noWrap/>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jc w:val="center"/>
              <w:rPr>
                <w:rFonts w:ascii="宋体" w:cs="宋体"/>
                <w:sz w:val="18"/>
                <w:szCs w:val="18"/>
              </w:rPr>
            </w:pPr>
            <w:r>
              <w:rPr>
                <w:rFonts w:ascii="宋体" w:cs="宋体" w:hint="eastAsia"/>
                <w:color w:val="000000"/>
                <w:sz w:val="18"/>
                <w:szCs w:val="18"/>
              </w:rPr>
              <w:t>6</w:t>
            </w:r>
          </w:p>
        </w:tc>
        <w:tc>
          <w:tcPr>
            <w:tcW w:w="1075" w:type="dxa"/>
            <w:tcBorders>
              <w:left w:val="single" w:sz="4" w:space="0" w:color="auto"/>
              <w:right w:val="single" w:sz="4" w:space="0" w:color="auto"/>
            </w:tcBorders>
            <w:noWrap/>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5"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jc w:val="center"/>
              <w:rPr>
                <w:rFonts w:ascii="宋体" w:cs="宋体"/>
                <w:color w:val="000000"/>
                <w:kern w:val="0"/>
                <w:sz w:val="18"/>
                <w:szCs w:val="18"/>
              </w:rPr>
            </w:pPr>
          </w:p>
        </w:tc>
        <w:tc>
          <w:tcPr>
            <w:tcW w:w="1076"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540"/>
        </w:trPr>
        <w:tc>
          <w:tcPr>
            <w:tcW w:w="967" w:type="dxa"/>
            <w:tcBorders>
              <w:top w:val="double" w:sz="4" w:space="0" w:color="auto"/>
              <w:bottom w:val="single" w:sz="4" w:space="0" w:color="auto"/>
              <w:right w:val="single" w:sz="6" w:space="0" w:color="auto"/>
            </w:tcBorders>
            <w:noWrap/>
            <w:vAlign w:val="center"/>
          </w:tcPr>
          <w:p>
            <w:pPr>
              <w:widowControl/>
              <w:jc w:val="center"/>
              <w:rPr>
                <w:rFonts w:ascii="宋体" w:cs="宋体"/>
                <w:sz w:val="18"/>
                <w:szCs w:val="18"/>
              </w:rPr>
            </w:pPr>
            <w:r>
              <w:rPr>
                <w:rFonts w:ascii="宋体" w:cs="宋体" w:hint="eastAsia"/>
                <w:sz w:val="18"/>
                <w:szCs w:val="18"/>
              </w:rPr>
              <w:t>标液</w:t>
            </w:r>
          </w:p>
          <w:p>
            <w:pPr>
              <w:widowControl/>
              <w:jc w:val="center"/>
              <w:rPr>
                <w:rFonts w:ascii="宋体" w:cs="宋体"/>
                <w:sz w:val="18"/>
                <w:szCs w:val="18"/>
              </w:rPr>
            </w:pPr>
            <w:r>
              <w:rPr>
                <w:rFonts w:ascii="宋体" w:cs="宋体" w:hint="eastAsia"/>
                <w:sz w:val="18"/>
                <w:szCs w:val="18"/>
              </w:rPr>
              <w:t>编号</w:t>
            </w:r>
          </w:p>
        </w:tc>
        <w:tc>
          <w:tcPr>
            <w:tcW w:w="1075" w:type="dxa"/>
            <w:tcBorders>
              <w:top w:val="double" w:sz="4" w:space="0" w:color="auto"/>
              <w:left w:val="single" w:sz="6"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Tb</w:t>
            </w:r>
            <w:r>
              <w:rPr>
                <w:rFonts w:ascii="宋体" w:cs="宋体" w:hint="eastAsia"/>
                <w:color w:val="000000"/>
                <w:sz w:val="18"/>
                <w:szCs w:val="18"/>
                <w:vertAlign w:val="subscript"/>
              </w:rPr>
              <w:t>4</w:t>
            </w:r>
            <w:r>
              <w:rPr>
                <w:rFonts w:ascii="宋体" w:cs="宋体" w:hint="eastAsia"/>
                <w:color w:val="000000"/>
                <w:sz w:val="18"/>
                <w:szCs w:val="18"/>
              </w:rPr>
              <w:t>O</w:t>
            </w:r>
            <w:r>
              <w:rPr>
                <w:rFonts w:ascii="宋体" w:cs="宋体" w:hint="eastAsia"/>
                <w:color w:val="000000"/>
                <w:sz w:val="18"/>
                <w:szCs w:val="18"/>
                <w:vertAlign w:val="subscript"/>
              </w:rPr>
              <w:t>7</w:t>
            </w:r>
          </w:p>
          <w:p>
            <w:pPr>
              <w:jc w:val="center"/>
              <w:rPr>
                <w:rFonts w:ascii="宋体" w:cs="宋体"/>
                <w:color w:val="000000"/>
                <w:sz w:val="18"/>
                <w:szCs w:val="18"/>
              </w:rPr>
            </w:pPr>
            <w:r>
              <w:rPr>
                <w:rFonts w:ascii="宋体" w:cs="宋体" w:hint="eastAsia"/>
                <w:color w:val="000000"/>
                <w:sz w:val="18"/>
                <w:szCs w:val="18"/>
              </w:rPr>
              <w:t>5.2.32</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5.2.33</w:t>
            </w:r>
          </w:p>
        </w:tc>
        <w:tc>
          <w:tcPr>
            <w:tcW w:w="1074"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Ho</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5.2.34</w:t>
            </w:r>
          </w:p>
        </w:tc>
        <w:tc>
          <w:tcPr>
            <w:tcW w:w="107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Er</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5.2.35</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Tm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5.2.36</w:t>
            </w:r>
          </w:p>
        </w:tc>
        <w:tc>
          <w:tcPr>
            <w:tcW w:w="1075"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Yb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5.2.37</w:t>
            </w:r>
          </w:p>
        </w:tc>
        <w:tc>
          <w:tcPr>
            <w:tcW w:w="1075"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Lu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5.2.38</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96"/>
        </w:trPr>
        <w:tc>
          <w:tcPr>
            <w:tcW w:w="967" w:type="dxa"/>
            <w:tcBorders>
              <w:top w:val="single" w:sz="4" w:space="0" w:color="auto"/>
              <w:bottom w:val="single" w:sz="4" w:space="0" w:color="auto"/>
            </w:tcBorders>
            <w:noWrap/>
            <w:vAlign w:val="center"/>
          </w:tcPr>
          <w:p>
            <w:pPr>
              <w:jc w:val="center"/>
              <w:rPr>
                <w:rFonts w:ascii="宋体" w:cs="宋体"/>
                <w:sz w:val="18"/>
                <w:szCs w:val="18"/>
              </w:rPr>
            </w:pPr>
            <w:r>
              <w:rPr>
                <w:rFonts w:ascii="宋体" w:cs="宋体" w:hint="eastAsia"/>
                <w:color w:val="000000"/>
                <w:sz w:val="18"/>
                <w:szCs w:val="18"/>
              </w:rPr>
              <w:t>1-Y</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73"/>
        </w:trPr>
        <w:tc>
          <w:tcPr>
            <w:tcW w:w="967" w:type="dxa"/>
            <w:tcBorders>
              <w:top w:val="single" w:sz="4" w:space="0" w:color="auto"/>
              <w:bottom w:val="single" w:sz="4" w:space="0" w:color="auto"/>
            </w:tcBorders>
            <w:noWrap/>
            <w:vAlign w:val="center"/>
          </w:tcPr>
          <w:p>
            <w:pPr>
              <w:jc w:val="center"/>
              <w:rPr>
                <w:rFonts w:ascii="宋体" w:cs="宋体"/>
                <w:sz w:val="18"/>
                <w:szCs w:val="18"/>
              </w:rPr>
            </w:pPr>
            <w:r>
              <w:rPr>
                <w:rFonts w:ascii="宋体" w:cs="宋体" w:hint="eastAsia"/>
                <w:color w:val="000000"/>
                <w:sz w:val="18"/>
                <w:szCs w:val="18"/>
              </w:rPr>
              <w:t>1-Tb</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73"/>
        </w:trPr>
        <w:tc>
          <w:tcPr>
            <w:tcW w:w="967" w:type="dxa"/>
            <w:tcBorders>
              <w:top w:val="single" w:sz="4" w:space="0" w:color="auto"/>
              <w:bottom w:val="single" w:sz="4" w:space="0" w:color="auto"/>
            </w:tcBorders>
            <w:noWrap/>
            <w:vAlign w:val="center"/>
          </w:tcPr>
          <w:p>
            <w:pPr>
              <w:jc w:val="center"/>
              <w:rPr>
                <w:rFonts w:ascii="宋体" w:cs="宋体"/>
                <w:sz w:val="18"/>
                <w:szCs w:val="18"/>
              </w:rPr>
            </w:pPr>
            <w:r>
              <w:rPr>
                <w:rFonts w:ascii="宋体" w:cs="宋体" w:hint="eastAsia"/>
                <w:color w:val="000000"/>
                <w:sz w:val="18"/>
                <w:szCs w:val="18"/>
              </w:rPr>
              <w:t>1-DY</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4" w:type="dxa"/>
            <w:tcBorders>
              <w:top w:val="single" w:sz="4" w:space="0" w:color="auto"/>
              <w:bottom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73"/>
        </w:trPr>
        <w:tc>
          <w:tcPr>
            <w:tcW w:w="967" w:type="dxa"/>
            <w:tcBorders>
              <w:top w:val="single" w:sz="4" w:space="0" w:color="auto"/>
              <w:bottom w:val="single" w:sz="4" w:space="0" w:color="auto"/>
            </w:tcBorders>
            <w:noWrap/>
            <w:vAlign w:val="center"/>
          </w:tcPr>
          <w:p>
            <w:pPr>
              <w:jc w:val="center"/>
              <w:rPr>
                <w:rFonts w:ascii="宋体" w:cs="宋体"/>
                <w:sz w:val="18"/>
                <w:szCs w:val="18"/>
              </w:rPr>
            </w:pPr>
            <w:r>
              <w:rPr>
                <w:rFonts w:ascii="宋体" w:cs="宋体" w:hint="eastAsia"/>
                <w:color w:val="000000"/>
                <w:sz w:val="18"/>
                <w:szCs w:val="18"/>
              </w:rPr>
              <w:t>2</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top w:val="single" w:sz="4" w:space="0" w:color="auto"/>
              <w:bottom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62"/>
        </w:trPr>
        <w:tc>
          <w:tcPr>
            <w:tcW w:w="967" w:type="dxa"/>
            <w:tcBorders>
              <w:top w:val="single" w:sz="4" w:space="0" w:color="auto"/>
              <w:bottom w:val="single" w:sz="4" w:space="0" w:color="auto"/>
            </w:tcBorders>
            <w:noWrap/>
            <w:vAlign w:val="center"/>
          </w:tcPr>
          <w:p>
            <w:pPr>
              <w:jc w:val="center"/>
              <w:rPr>
                <w:rFonts w:ascii="宋体" w:cs="宋体"/>
                <w:sz w:val="18"/>
                <w:szCs w:val="18"/>
              </w:rPr>
            </w:pPr>
            <w:r>
              <w:rPr>
                <w:rFonts w:ascii="宋体" w:cs="宋体" w:hint="eastAsia"/>
                <w:color w:val="000000"/>
                <w:sz w:val="18"/>
                <w:szCs w:val="18"/>
              </w:rPr>
              <w:t>3</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top w:val="single" w:sz="4" w:space="0" w:color="auto"/>
              <w:bottom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39"/>
        </w:trPr>
        <w:tc>
          <w:tcPr>
            <w:tcW w:w="967" w:type="dxa"/>
            <w:tcBorders>
              <w:top w:val="single" w:sz="4" w:space="0" w:color="auto"/>
              <w:bottom w:val="single" w:sz="4" w:space="0" w:color="auto"/>
            </w:tcBorders>
            <w:noWrap/>
            <w:vAlign w:val="center"/>
          </w:tcPr>
          <w:p>
            <w:pPr>
              <w:jc w:val="center"/>
              <w:rPr>
                <w:rFonts w:ascii="宋体" w:cs="宋体"/>
                <w:sz w:val="18"/>
                <w:szCs w:val="18"/>
              </w:rPr>
            </w:pPr>
            <w:r>
              <w:rPr>
                <w:rFonts w:ascii="宋体" w:cs="宋体" w:hint="eastAsia"/>
                <w:color w:val="000000"/>
                <w:sz w:val="18"/>
                <w:szCs w:val="18"/>
              </w:rPr>
              <w:t>4</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4" w:type="dxa"/>
            <w:tcBorders>
              <w:top w:val="single" w:sz="4" w:space="0" w:color="auto"/>
              <w:bottom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42"/>
        </w:trPr>
        <w:tc>
          <w:tcPr>
            <w:tcW w:w="967" w:type="dxa"/>
            <w:tcBorders>
              <w:top w:val="single" w:sz="4" w:space="0" w:color="auto"/>
              <w:bottom w:val="single" w:sz="4" w:space="0" w:color="auto"/>
            </w:tcBorders>
            <w:noWrap/>
            <w:vAlign w:val="center"/>
          </w:tcPr>
          <w:p>
            <w:pPr>
              <w:jc w:val="center"/>
              <w:rPr>
                <w:rFonts w:ascii="宋体" w:cs="宋体"/>
                <w:sz w:val="18"/>
                <w:szCs w:val="18"/>
              </w:rPr>
            </w:pPr>
            <w:r>
              <w:rPr>
                <w:rFonts w:ascii="宋体" w:cs="宋体" w:hint="eastAsia"/>
                <w:color w:val="000000"/>
                <w:sz w:val="18"/>
                <w:szCs w:val="18"/>
              </w:rPr>
              <w:t>5</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top w:val="single" w:sz="4" w:space="0" w:color="auto"/>
              <w:bottom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63"/>
        </w:trPr>
        <w:tc>
          <w:tcPr>
            <w:tcW w:w="967" w:type="dxa"/>
            <w:tcBorders>
              <w:top w:val="single" w:sz="4" w:space="0" w:color="auto"/>
              <w:bottom w:val="single" w:sz="12" w:space="0" w:color="auto"/>
            </w:tcBorders>
            <w:noWrap/>
            <w:vAlign w:val="center"/>
          </w:tcPr>
          <w:p>
            <w:pPr>
              <w:jc w:val="center"/>
              <w:rPr>
                <w:rFonts w:ascii="宋体" w:cs="宋体"/>
                <w:sz w:val="18"/>
                <w:szCs w:val="18"/>
              </w:rPr>
            </w:pPr>
            <w:r>
              <w:rPr>
                <w:rFonts w:ascii="宋体" w:cs="宋体" w:hint="eastAsia"/>
                <w:color w:val="000000"/>
                <w:sz w:val="18"/>
                <w:szCs w:val="18"/>
              </w:rPr>
              <w:t>6</w:t>
            </w:r>
          </w:p>
        </w:tc>
        <w:tc>
          <w:tcPr>
            <w:tcW w:w="1075" w:type="dxa"/>
            <w:tcBorders>
              <w:top w:val="single" w:sz="4" w:space="0" w:color="auto"/>
              <w:bottom w:val="single" w:sz="12" w:space="0" w:color="auto"/>
            </w:tcBorders>
            <w:noWrap/>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top w:val="single" w:sz="4" w:space="0" w:color="auto"/>
              <w:bottom w:val="single" w:sz="12"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12"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12"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top w:val="single" w:sz="4" w:space="0" w:color="auto"/>
              <w:bottom w:val="single" w:sz="12"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top w:val="single" w:sz="4" w:space="0" w:color="auto"/>
              <w:bottom w:val="single" w:sz="12"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top w:val="single" w:sz="4" w:space="0" w:color="auto"/>
              <w:bottom w:val="single" w:sz="12"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bl>
    <w:p>
      <w:pPr>
        <w:snapToGrid w:val="0"/>
        <w:rPr>
          <w:rFonts w:ascii="宋体" w:cs="宋体"/>
          <w:szCs w:val="21"/>
        </w:rPr>
      </w:pPr>
    </w:p>
    <w:p>
      <w:pPr>
        <w:pStyle w:val="47"/>
        <w:ind w:firstLineChars="0" w:firstLine="0"/>
        <w:rPr>
          <w:rFonts w:cs="宋体"/>
          <w:szCs w:val="21"/>
        </w:rPr>
      </w:pPr>
      <w:r>
        <w:rPr>
          <w:rFonts w:ascii="黑体" w:eastAsia="黑体" w:hint="eastAsia"/>
          <w:color w:val="000000"/>
          <w:kern w:val="2"/>
          <w:szCs w:val="24"/>
        </w:rPr>
        <w:t>5.2</w:t>
      </w:r>
      <w:r>
        <w:rPr>
          <w:rFonts w:ascii="黑体" w:eastAsia="黑体"/>
          <w:color w:val="000000"/>
          <w:kern w:val="2"/>
          <w:szCs w:val="24"/>
        </w:rPr>
        <w:t>.43</w:t>
      </w:r>
      <w:r>
        <w:rPr>
          <w:rFonts w:eastAsia="黑体"/>
          <w:color w:val="000000"/>
        </w:rPr>
        <w:t>　</w:t>
      </w:r>
      <w:r>
        <w:rPr>
          <w:rFonts w:cs="宋体" w:hint="eastAsia"/>
          <w:szCs w:val="21"/>
        </w:rPr>
        <w:t>镧铈、镨钕合金火法回收料系列标准贮存溶液：按照表2</w:t>
      </w:r>
      <w:r>
        <w:rPr>
          <w:rFonts w:cs="宋体"/>
          <w:szCs w:val="21"/>
        </w:rPr>
        <w:t>3</w:t>
      </w:r>
      <w:r>
        <w:rPr>
          <w:rFonts w:cs="宋体" w:hint="eastAsia"/>
          <w:szCs w:val="21"/>
        </w:rPr>
        <w:t>要求称取</w:t>
      </w:r>
      <w:r>
        <w:rPr>
          <w:rFonts w:cs="宋体" w:hint="eastAsia"/>
        </w:rPr>
        <w:t>各稀土氧化物分别置</w:t>
      </w:r>
      <w:r>
        <w:rPr>
          <w:rFonts w:cs="宋体" w:hint="eastAsia"/>
          <w:szCs w:val="21"/>
        </w:rPr>
        <w:t>于6个100 mL烧杯中，</w:t>
      </w:r>
      <w:r>
        <w:rPr>
          <w:rFonts w:cs="宋体" w:hint="eastAsia"/>
        </w:rPr>
        <w:t>加入10 mL硝酸（5.2.1</w:t>
      </w:r>
      <w:r>
        <w:rPr>
          <w:rFonts w:cs="宋体"/>
        </w:rPr>
        <w:t>8</w:t>
      </w:r>
      <w:r>
        <w:rPr>
          <w:rFonts w:cs="宋体" w:hint="eastAsia"/>
        </w:rPr>
        <w:t>），2 mL过氧化氢（5.2.20），低温加热至溶解完全，取下冷却，溶液移入200 mL容量瓶中，按表2</w:t>
      </w:r>
      <w:r>
        <w:rPr>
          <w:rFonts w:cs="宋体"/>
        </w:rPr>
        <w:t>4</w:t>
      </w:r>
      <w:r>
        <w:rPr>
          <w:rFonts w:cs="宋体" w:hint="eastAsia"/>
        </w:rPr>
        <w:t>要求移取各单一稀土贮存溶液（5.2.25</w:t>
      </w:r>
      <w:r>
        <w:rPr>
          <w:rFonts w:cs="宋体" w:hint="eastAsia"/>
          <w:szCs w:val="21"/>
        </w:rPr>
        <w:t>～</w:t>
      </w:r>
      <w:r>
        <w:rPr>
          <w:rFonts w:cs="宋体" w:hint="eastAsia"/>
        </w:rPr>
        <w:t>5.2</w:t>
      </w:r>
      <w:r>
        <w:rPr>
          <w:rFonts w:cs="宋体" w:hint="eastAsia"/>
          <w:szCs w:val="21"/>
        </w:rPr>
        <w:t>.39</w:t>
      </w:r>
      <w:r>
        <w:rPr>
          <w:rFonts w:cs="宋体" w:hint="eastAsia"/>
        </w:rPr>
        <w:t>）于上述容量瓶中，</w:t>
      </w:r>
      <w:r>
        <w:rPr>
          <w:rFonts w:cs="宋体" w:hint="eastAsia"/>
          <w:szCs w:val="21"/>
        </w:rPr>
        <w:t>用盐酸（5.2.2</w:t>
      </w:r>
      <w:r>
        <w:rPr>
          <w:rFonts w:cs="宋体"/>
          <w:szCs w:val="21"/>
        </w:rPr>
        <w:t>2</w:t>
      </w:r>
      <w:r>
        <w:rPr>
          <w:rFonts w:cs="宋体" w:hint="eastAsia"/>
          <w:szCs w:val="21"/>
        </w:rPr>
        <w:t>）稀释至刻度，混匀。</w:t>
      </w:r>
    </w:p>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表2</w:t>
      </w:r>
      <w:r>
        <w:rPr>
          <w:rFonts w:ascii="Times New Roman" w:eastAsia="黑体" w:hAnsi="Times New Roman"/>
          <w:kern w:val="2"/>
          <w:szCs w:val="24"/>
        </w:rPr>
        <w:t>3</w:t>
      </w:r>
      <w:r>
        <w:rPr>
          <w:color w:val="000000"/>
        </w:rPr>
        <w:t>　</w:t>
      </w:r>
      <w:r>
        <w:rPr>
          <w:rFonts w:ascii="Times New Roman" w:eastAsia="黑体" w:hAnsi="Times New Roman" w:hint="eastAsia"/>
          <w:kern w:val="2"/>
          <w:szCs w:val="24"/>
        </w:rPr>
        <w:t>镧铈、镨钕合金火法回收料标准贮存溶液</w:t>
      </w:r>
      <w:r>
        <w:rPr>
          <w:rFonts w:eastAsia="黑体" w:hint="eastAsia"/>
          <w:kern w:val="2"/>
          <w:szCs w:val="24"/>
        </w:rPr>
        <w:t>配制</w:t>
      </w:r>
      <w:r>
        <w:rPr>
          <w:rFonts w:ascii="Times New Roman" w:eastAsia="黑体" w:hAnsi="Times New Roman" w:hint="eastAsia"/>
          <w:kern w:val="2"/>
          <w:szCs w:val="24"/>
        </w:rPr>
        <w:t>称取量</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单位为克</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963"/>
        <w:gridCol w:w="2152"/>
        <w:gridCol w:w="2151"/>
        <w:gridCol w:w="2151"/>
        <w:gridCol w:w="2154"/>
      </w:tblGrid>
      <w:tr>
        <w:trPr>
          <w:trHeight w:val="540"/>
        </w:trPr>
        <w:tc>
          <w:tcPr>
            <w:tcW w:w="963" w:type="dxa"/>
            <w:tcBorders>
              <w:top w:val="single" w:sz="12" w:space="0" w:color="auto"/>
              <w:bottom w:val="single" w:sz="12" w:space="0" w:color="auto"/>
              <w:right w:val="single" w:sz="6" w:space="0" w:color="auto"/>
            </w:tcBorders>
            <w:noWrap/>
            <w:vAlign w:val="center"/>
          </w:tcPr>
          <w:p>
            <w:pPr>
              <w:jc w:val="center"/>
              <w:rPr>
                <w:sz w:val="18"/>
                <w:szCs w:val="18"/>
              </w:rPr>
            </w:pPr>
            <w:r>
              <w:rPr>
                <w:sz w:val="18"/>
                <w:szCs w:val="18"/>
              </w:rPr>
              <w:t>标液</w:t>
            </w:r>
          </w:p>
          <w:p>
            <w:pPr>
              <w:jc w:val="center"/>
              <w:rPr>
                <w:sz w:val="18"/>
                <w:szCs w:val="18"/>
              </w:rPr>
            </w:pPr>
            <w:r>
              <w:rPr>
                <w:sz w:val="18"/>
                <w:szCs w:val="18"/>
              </w:rPr>
              <w:t>编号</w:t>
            </w:r>
          </w:p>
        </w:tc>
        <w:tc>
          <w:tcPr>
            <w:tcW w:w="2152"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w:t>
            </w:r>
          </w:p>
        </w:tc>
        <w:tc>
          <w:tcPr>
            <w:tcW w:w="2151"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CeO</w:t>
            </w:r>
            <w:r>
              <w:rPr>
                <w:rFonts w:ascii="宋体" w:cs="宋体" w:hint="eastAsia"/>
                <w:color w:val="000000"/>
                <w:sz w:val="18"/>
                <w:szCs w:val="18"/>
                <w:vertAlign w:val="subscript"/>
              </w:rPr>
              <w:t>2</w:t>
            </w:r>
          </w:p>
          <w:p>
            <w:pPr>
              <w:jc w:val="center"/>
              <w:rPr>
                <w:rFonts w:ascii="宋体" w:cs="宋体"/>
                <w:color w:val="000000"/>
                <w:sz w:val="18"/>
                <w:szCs w:val="18"/>
              </w:rPr>
            </w:pPr>
            <w:r>
              <w:rPr>
                <w:rFonts w:ascii="宋体" w:cs="宋体" w:hint="eastAsia"/>
                <w:color w:val="000000"/>
                <w:sz w:val="18"/>
                <w:szCs w:val="18"/>
              </w:rPr>
              <w:t>5.2.3</w:t>
            </w:r>
          </w:p>
        </w:tc>
        <w:tc>
          <w:tcPr>
            <w:tcW w:w="2151"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Pr</w:t>
            </w:r>
            <w:r>
              <w:rPr>
                <w:rFonts w:ascii="宋体" w:cs="宋体" w:hint="eastAsia"/>
                <w:color w:val="000000"/>
                <w:sz w:val="18"/>
                <w:szCs w:val="18"/>
                <w:vertAlign w:val="subscript"/>
              </w:rPr>
              <w:t>6</w:t>
            </w:r>
            <w:r>
              <w:rPr>
                <w:rFonts w:ascii="宋体" w:cs="宋体" w:hint="eastAsia"/>
                <w:color w:val="000000"/>
                <w:sz w:val="18"/>
                <w:szCs w:val="18"/>
              </w:rPr>
              <w:t>O</w:t>
            </w:r>
            <w:r>
              <w:rPr>
                <w:rFonts w:ascii="宋体" w:cs="宋体" w:hint="eastAsia"/>
                <w:color w:val="000000"/>
                <w:sz w:val="18"/>
                <w:szCs w:val="18"/>
                <w:vertAlign w:val="subscript"/>
              </w:rPr>
              <w:t>11</w:t>
            </w:r>
          </w:p>
          <w:p>
            <w:pPr>
              <w:jc w:val="center"/>
              <w:rPr>
                <w:rFonts w:ascii="宋体" w:cs="宋体"/>
                <w:color w:val="000000"/>
                <w:sz w:val="18"/>
                <w:szCs w:val="18"/>
              </w:rPr>
            </w:pPr>
            <w:r>
              <w:rPr>
                <w:rFonts w:ascii="宋体" w:cs="宋体" w:hint="eastAsia"/>
                <w:color w:val="000000"/>
                <w:sz w:val="18"/>
                <w:szCs w:val="18"/>
              </w:rPr>
              <w:t>5.2.4</w:t>
            </w:r>
          </w:p>
        </w:tc>
        <w:tc>
          <w:tcPr>
            <w:tcW w:w="2154"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Nd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5.2.5</w:t>
            </w:r>
          </w:p>
        </w:tc>
      </w:tr>
      <w:tr>
        <w:trPr>
          <w:trHeight w:val="255"/>
        </w:trPr>
        <w:tc>
          <w:tcPr>
            <w:tcW w:w="963"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w:t>
            </w:r>
          </w:p>
        </w:tc>
        <w:tc>
          <w:tcPr>
            <w:tcW w:w="2152" w:type="dxa"/>
            <w:tcBorders>
              <w:top w:val="single" w:sz="12" w:space="0" w:color="auto"/>
            </w:tcBorders>
            <w:noWrap/>
          </w:tcPr>
          <w:p>
            <w:pPr>
              <w:jc w:val="center"/>
              <w:rPr>
                <w:color w:val="000000"/>
                <w:sz w:val="18"/>
                <w:szCs w:val="18"/>
              </w:rPr>
            </w:pPr>
            <w:r>
              <w:rPr>
                <w:rFonts w:ascii="宋体" w:cs="宋体" w:hint="eastAsia"/>
                <w:color w:val="000000"/>
                <w:kern w:val="0"/>
                <w:sz w:val="18"/>
                <w:szCs w:val="18"/>
              </w:rPr>
              <w:t>0</w:t>
            </w:r>
          </w:p>
        </w:tc>
        <w:tc>
          <w:tcPr>
            <w:tcW w:w="2151" w:type="dxa"/>
            <w:tcBorders>
              <w:top w:val="single" w:sz="12" w:space="0" w:color="auto"/>
            </w:tcBorders>
          </w:tcPr>
          <w:p>
            <w:pPr>
              <w:jc w:val="center"/>
              <w:rPr>
                <w:color w:val="000000"/>
                <w:sz w:val="18"/>
                <w:szCs w:val="18"/>
              </w:rPr>
            </w:pPr>
            <w:r>
              <w:rPr>
                <w:rFonts w:ascii="宋体" w:cs="宋体" w:hint="eastAsia"/>
                <w:color w:val="000000"/>
                <w:kern w:val="0"/>
                <w:sz w:val="18"/>
                <w:szCs w:val="18"/>
              </w:rPr>
              <w:t>0</w:t>
            </w:r>
          </w:p>
        </w:tc>
        <w:tc>
          <w:tcPr>
            <w:tcW w:w="2151" w:type="dxa"/>
            <w:tcBorders>
              <w:top w:val="single" w:sz="12" w:space="0" w:color="auto"/>
            </w:tcBorders>
            <w:vAlign w:val="center"/>
          </w:tcPr>
          <w:p>
            <w:pPr>
              <w:widowControl/>
              <w:jc w:val="center"/>
              <w:textAlignment w:val="center"/>
              <w:rPr>
                <w:color w:val="000000"/>
                <w:sz w:val="18"/>
                <w:szCs w:val="18"/>
              </w:rPr>
            </w:pPr>
            <w:r>
              <w:rPr>
                <w:rFonts w:ascii="宋体" w:cs="宋体" w:hint="eastAsia"/>
                <w:color w:val="000000"/>
                <w:kern w:val="0"/>
                <w:sz w:val="18"/>
                <w:szCs w:val="18"/>
              </w:rPr>
              <w:t>0.0600</w:t>
            </w:r>
          </w:p>
        </w:tc>
        <w:tc>
          <w:tcPr>
            <w:tcW w:w="2154" w:type="dxa"/>
            <w:tcBorders>
              <w:top w:val="single" w:sz="12" w:space="0" w:color="auto"/>
            </w:tcBorders>
            <w:vAlign w:val="center"/>
          </w:tcPr>
          <w:p>
            <w:pPr>
              <w:widowControl/>
              <w:jc w:val="center"/>
              <w:textAlignment w:val="center"/>
              <w:rPr>
                <w:color w:val="000000"/>
                <w:sz w:val="18"/>
                <w:szCs w:val="18"/>
              </w:rPr>
            </w:pPr>
            <w:r>
              <w:rPr>
                <w:rFonts w:ascii="宋体" w:cs="宋体" w:hint="eastAsia"/>
                <w:color w:val="000000"/>
                <w:kern w:val="0"/>
                <w:sz w:val="18"/>
                <w:szCs w:val="18"/>
              </w:rPr>
              <w:t>0.3344</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w:t>
            </w:r>
          </w:p>
        </w:tc>
        <w:tc>
          <w:tcPr>
            <w:tcW w:w="2152" w:type="dxa"/>
            <w:tcBorders>
              <w:left w:val="single" w:sz="4" w:space="0" w:color="auto"/>
              <w:right w:val="single" w:sz="4" w:space="0" w:color="auto"/>
            </w:tcBorders>
            <w:noWrap/>
            <w:vAlign w:val="center"/>
          </w:tcPr>
          <w:p>
            <w:pPr>
              <w:widowControl/>
              <w:jc w:val="center"/>
              <w:textAlignment w:val="center"/>
              <w:rPr>
                <w:color w:val="000000"/>
                <w:sz w:val="18"/>
                <w:szCs w:val="18"/>
              </w:rPr>
            </w:pPr>
            <w:r>
              <w:rPr>
                <w:rFonts w:ascii="宋体" w:cs="宋体" w:hint="eastAsia"/>
                <w:color w:val="000000"/>
                <w:kern w:val="0"/>
                <w:sz w:val="18"/>
                <w:szCs w:val="18"/>
              </w:rPr>
              <w:t>0.1200</w:t>
            </w:r>
          </w:p>
        </w:tc>
        <w:tc>
          <w:tcPr>
            <w:tcW w:w="2151" w:type="dxa"/>
            <w:tcBorders>
              <w:left w:val="single" w:sz="4" w:space="0" w:color="auto"/>
              <w:right w:val="single" w:sz="4" w:space="0" w:color="auto"/>
            </w:tcBorders>
            <w:vAlign w:val="center"/>
          </w:tcPr>
          <w:p>
            <w:pPr>
              <w:widowControl/>
              <w:jc w:val="center"/>
              <w:textAlignment w:val="center"/>
              <w:rPr>
                <w:color w:val="000000"/>
                <w:sz w:val="18"/>
                <w:szCs w:val="18"/>
              </w:rPr>
            </w:pPr>
            <w:r>
              <w:rPr>
                <w:rFonts w:ascii="宋体" w:cs="宋体" w:hint="eastAsia"/>
                <w:color w:val="000000"/>
                <w:kern w:val="0"/>
                <w:sz w:val="18"/>
                <w:szCs w:val="18"/>
              </w:rPr>
              <w:t>0.2672</w:t>
            </w:r>
          </w:p>
        </w:tc>
        <w:tc>
          <w:tcPr>
            <w:tcW w:w="2151" w:type="dxa"/>
            <w:tcBorders>
              <w:left w:val="single" w:sz="4" w:space="0" w:color="auto"/>
              <w:right w:val="single" w:sz="4" w:space="0" w:color="auto"/>
            </w:tcBorders>
          </w:tcPr>
          <w:p>
            <w:pPr>
              <w:jc w:val="center"/>
              <w:rPr>
                <w:color w:val="000000"/>
                <w:sz w:val="18"/>
                <w:szCs w:val="18"/>
              </w:rPr>
            </w:pPr>
            <w:r>
              <w:rPr>
                <w:rFonts w:ascii="宋体" w:cs="宋体" w:hint="eastAsia"/>
                <w:color w:val="000000"/>
                <w:kern w:val="0"/>
                <w:sz w:val="18"/>
                <w:szCs w:val="18"/>
              </w:rPr>
              <w:t>0</w:t>
            </w:r>
          </w:p>
        </w:tc>
        <w:tc>
          <w:tcPr>
            <w:tcW w:w="2154" w:type="dxa"/>
            <w:tcBorders>
              <w:left w:val="single" w:sz="4" w:space="0" w:color="auto"/>
              <w:right w:val="single" w:sz="4" w:space="0" w:color="auto"/>
            </w:tcBorders>
          </w:tcPr>
          <w:p>
            <w:pPr>
              <w:jc w:val="center"/>
              <w:rPr>
                <w:color w:val="000000"/>
                <w:sz w:val="18"/>
                <w:szCs w:val="18"/>
              </w:rPr>
            </w:pPr>
            <w:r>
              <w:rPr>
                <w:rFonts w:ascii="宋体" w:cs="宋体" w:hint="eastAsia"/>
                <w:color w:val="000000"/>
                <w:kern w:val="0"/>
                <w:sz w:val="18"/>
                <w:szCs w:val="18"/>
              </w:rPr>
              <w:t>0</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3</w:t>
            </w:r>
          </w:p>
        </w:tc>
        <w:tc>
          <w:tcPr>
            <w:tcW w:w="2152" w:type="dxa"/>
            <w:tcBorders>
              <w:left w:val="single" w:sz="4" w:space="0" w:color="auto"/>
              <w:right w:val="single" w:sz="4" w:space="0" w:color="auto"/>
            </w:tcBorders>
            <w:noWrap/>
            <w:vAlign w:val="center"/>
          </w:tcPr>
          <w:p>
            <w:pPr>
              <w:widowControl/>
              <w:jc w:val="center"/>
              <w:textAlignment w:val="center"/>
              <w:rPr>
                <w:color w:val="000000"/>
                <w:sz w:val="18"/>
                <w:szCs w:val="18"/>
              </w:rPr>
            </w:pPr>
            <w:r>
              <w:rPr>
                <w:rFonts w:ascii="宋体" w:cs="宋体" w:hint="eastAsia"/>
                <w:color w:val="000000"/>
                <w:kern w:val="0"/>
                <w:sz w:val="18"/>
                <w:szCs w:val="18"/>
              </w:rPr>
              <w:t>0.0680</w:t>
            </w:r>
          </w:p>
        </w:tc>
        <w:tc>
          <w:tcPr>
            <w:tcW w:w="2151" w:type="dxa"/>
            <w:tcBorders>
              <w:left w:val="single" w:sz="4" w:space="0" w:color="auto"/>
              <w:right w:val="single" w:sz="4" w:space="0" w:color="auto"/>
            </w:tcBorders>
            <w:vAlign w:val="center"/>
          </w:tcPr>
          <w:p>
            <w:pPr>
              <w:widowControl/>
              <w:jc w:val="center"/>
              <w:textAlignment w:val="center"/>
              <w:rPr>
                <w:color w:val="000000"/>
                <w:sz w:val="18"/>
                <w:szCs w:val="18"/>
              </w:rPr>
            </w:pPr>
            <w:r>
              <w:rPr>
                <w:rFonts w:ascii="宋体" w:cs="宋体" w:hint="eastAsia"/>
                <w:color w:val="000000"/>
                <w:kern w:val="0"/>
                <w:sz w:val="18"/>
                <w:szCs w:val="18"/>
              </w:rPr>
              <w:t>0.0800</w:t>
            </w:r>
          </w:p>
        </w:tc>
        <w:tc>
          <w:tcPr>
            <w:tcW w:w="2151" w:type="dxa"/>
            <w:tcBorders>
              <w:left w:val="single" w:sz="4" w:space="0" w:color="auto"/>
              <w:right w:val="single" w:sz="4" w:space="0" w:color="auto"/>
            </w:tcBorders>
            <w:vAlign w:val="center"/>
          </w:tcPr>
          <w:p>
            <w:pPr>
              <w:widowControl/>
              <w:jc w:val="center"/>
              <w:textAlignment w:val="center"/>
              <w:rPr>
                <w:color w:val="000000"/>
                <w:sz w:val="18"/>
                <w:szCs w:val="18"/>
              </w:rPr>
            </w:pPr>
            <w:r>
              <w:rPr>
                <w:rFonts w:ascii="宋体" w:cs="宋体" w:hint="eastAsia"/>
                <w:color w:val="000000"/>
                <w:kern w:val="0"/>
                <w:sz w:val="18"/>
                <w:szCs w:val="18"/>
              </w:rPr>
              <w:t>0.1096</w:t>
            </w:r>
          </w:p>
        </w:tc>
        <w:tc>
          <w:tcPr>
            <w:tcW w:w="2154" w:type="dxa"/>
            <w:tcBorders>
              <w:left w:val="single" w:sz="4" w:space="0" w:color="auto"/>
              <w:right w:val="single" w:sz="4" w:space="0" w:color="auto"/>
            </w:tcBorders>
            <w:vAlign w:val="center"/>
          </w:tcPr>
          <w:p>
            <w:pPr>
              <w:widowControl/>
              <w:jc w:val="center"/>
              <w:textAlignment w:val="center"/>
              <w:rPr>
                <w:color w:val="000000"/>
                <w:sz w:val="18"/>
                <w:szCs w:val="18"/>
              </w:rPr>
            </w:pPr>
            <w:r>
              <w:rPr>
                <w:rFonts w:ascii="宋体" w:cs="宋体" w:hint="eastAsia"/>
                <w:color w:val="000000"/>
                <w:kern w:val="0"/>
                <w:sz w:val="18"/>
                <w:szCs w:val="18"/>
              </w:rPr>
              <w:t>0.1200</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w:t>
            </w:r>
          </w:p>
        </w:tc>
        <w:tc>
          <w:tcPr>
            <w:tcW w:w="2152" w:type="dxa"/>
            <w:tcBorders>
              <w:left w:val="single" w:sz="4" w:space="0" w:color="auto"/>
              <w:right w:val="single" w:sz="4" w:space="0" w:color="auto"/>
            </w:tcBorders>
            <w:noWrap/>
          </w:tcPr>
          <w:p>
            <w:pPr>
              <w:jc w:val="center"/>
              <w:rPr>
                <w:color w:val="000000"/>
                <w:sz w:val="18"/>
                <w:szCs w:val="18"/>
              </w:rPr>
            </w:pPr>
            <w:r>
              <w:rPr>
                <w:rFonts w:ascii="宋体" w:cs="宋体" w:hint="eastAsia"/>
                <w:color w:val="000000"/>
                <w:kern w:val="0"/>
                <w:sz w:val="18"/>
                <w:szCs w:val="18"/>
              </w:rPr>
              <w:t>0</w:t>
            </w:r>
          </w:p>
        </w:tc>
        <w:tc>
          <w:tcPr>
            <w:tcW w:w="2151" w:type="dxa"/>
            <w:tcBorders>
              <w:left w:val="single" w:sz="4" w:space="0" w:color="auto"/>
              <w:right w:val="single" w:sz="4" w:space="0" w:color="auto"/>
            </w:tcBorders>
          </w:tcPr>
          <w:p>
            <w:pPr>
              <w:jc w:val="center"/>
              <w:rPr>
                <w:color w:val="000000"/>
                <w:sz w:val="18"/>
                <w:szCs w:val="18"/>
              </w:rPr>
            </w:pPr>
            <w:r>
              <w:rPr>
                <w:rFonts w:ascii="宋体" w:cs="宋体" w:hint="eastAsia"/>
                <w:color w:val="000000"/>
                <w:kern w:val="0"/>
                <w:sz w:val="18"/>
                <w:szCs w:val="18"/>
              </w:rPr>
              <w:t>0</w:t>
            </w:r>
          </w:p>
        </w:tc>
        <w:tc>
          <w:tcPr>
            <w:tcW w:w="2151" w:type="dxa"/>
            <w:tcBorders>
              <w:left w:val="single" w:sz="4" w:space="0" w:color="auto"/>
              <w:right w:val="single" w:sz="4" w:space="0" w:color="auto"/>
            </w:tcBorders>
            <w:vAlign w:val="center"/>
          </w:tcPr>
          <w:p>
            <w:pPr>
              <w:widowControl/>
              <w:jc w:val="center"/>
              <w:textAlignment w:val="center"/>
              <w:rPr>
                <w:color w:val="000000"/>
                <w:sz w:val="18"/>
                <w:szCs w:val="18"/>
              </w:rPr>
            </w:pPr>
            <w:r>
              <w:rPr>
                <w:rFonts w:ascii="宋体" w:cs="宋体" w:hint="eastAsia"/>
                <w:color w:val="000000"/>
                <w:kern w:val="0"/>
                <w:sz w:val="18"/>
                <w:szCs w:val="18"/>
              </w:rPr>
              <w:t>0.1472</w:t>
            </w:r>
          </w:p>
        </w:tc>
        <w:tc>
          <w:tcPr>
            <w:tcW w:w="2154" w:type="dxa"/>
            <w:tcBorders>
              <w:left w:val="single" w:sz="4" w:space="0" w:color="auto"/>
              <w:right w:val="single" w:sz="4" w:space="0" w:color="auto"/>
            </w:tcBorders>
          </w:tcPr>
          <w:p>
            <w:pPr>
              <w:jc w:val="center"/>
              <w:rPr>
                <w:color w:val="000000"/>
                <w:sz w:val="18"/>
                <w:szCs w:val="18"/>
              </w:rPr>
            </w:pPr>
            <w:r>
              <w:rPr>
                <w:rFonts w:ascii="宋体" w:cs="宋体" w:hint="eastAsia"/>
                <w:color w:val="000000"/>
                <w:kern w:val="0"/>
                <w:sz w:val="18"/>
                <w:szCs w:val="18"/>
              </w:rPr>
              <w:t>0</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w:t>
            </w:r>
          </w:p>
        </w:tc>
        <w:tc>
          <w:tcPr>
            <w:tcW w:w="2152" w:type="dxa"/>
            <w:tcBorders>
              <w:left w:val="single" w:sz="4" w:space="0" w:color="auto"/>
              <w:right w:val="single" w:sz="4" w:space="0" w:color="auto"/>
            </w:tcBorders>
            <w:noWrap/>
            <w:vAlign w:val="center"/>
          </w:tcPr>
          <w:p>
            <w:pPr>
              <w:widowControl/>
              <w:jc w:val="center"/>
              <w:textAlignment w:val="center"/>
              <w:rPr>
                <w:color w:val="000000"/>
                <w:sz w:val="18"/>
                <w:szCs w:val="18"/>
              </w:rPr>
            </w:pPr>
            <w:r>
              <w:rPr>
                <w:rFonts w:ascii="宋体" w:cs="宋体" w:hint="eastAsia"/>
                <w:color w:val="000000"/>
                <w:kern w:val="0"/>
                <w:sz w:val="18"/>
                <w:szCs w:val="18"/>
              </w:rPr>
              <w:t>0.2280</w:t>
            </w:r>
          </w:p>
        </w:tc>
        <w:tc>
          <w:tcPr>
            <w:tcW w:w="2151" w:type="dxa"/>
            <w:tcBorders>
              <w:left w:val="single" w:sz="4" w:space="0" w:color="auto"/>
              <w:right w:val="single" w:sz="4" w:space="0" w:color="auto"/>
            </w:tcBorders>
          </w:tcPr>
          <w:p>
            <w:pPr>
              <w:jc w:val="center"/>
              <w:rPr>
                <w:color w:val="000000"/>
                <w:sz w:val="18"/>
                <w:szCs w:val="18"/>
              </w:rPr>
            </w:pPr>
            <w:r>
              <w:rPr>
                <w:rFonts w:ascii="宋体" w:cs="宋体" w:hint="eastAsia"/>
                <w:color w:val="000000"/>
                <w:kern w:val="0"/>
                <w:sz w:val="18"/>
                <w:szCs w:val="18"/>
              </w:rPr>
              <w:t>0</w:t>
            </w:r>
          </w:p>
        </w:tc>
        <w:tc>
          <w:tcPr>
            <w:tcW w:w="2151" w:type="dxa"/>
            <w:tcBorders>
              <w:left w:val="single" w:sz="4" w:space="0" w:color="auto"/>
              <w:right w:val="single" w:sz="4" w:space="0" w:color="auto"/>
            </w:tcBorders>
          </w:tcPr>
          <w:p>
            <w:pPr>
              <w:jc w:val="center"/>
              <w:rPr>
                <w:color w:val="000000"/>
                <w:sz w:val="18"/>
                <w:szCs w:val="18"/>
              </w:rPr>
            </w:pPr>
            <w:r>
              <w:rPr>
                <w:rFonts w:ascii="宋体" w:cs="宋体" w:hint="eastAsia"/>
                <w:color w:val="000000"/>
                <w:kern w:val="0"/>
                <w:sz w:val="18"/>
                <w:szCs w:val="18"/>
              </w:rPr>
              <w:t>0</w:t>
            </w:r>
          </w:p>
        </w:tc>
        <w:tc>
          <w:tcPr>
            <w:tcW w:w="2154" w:type="dxa"/>
            <w:tcBorders>
              <w:left w:val="single" w:sz="4" w:space="0" w:color="auto"/>
              <w:right w:val="single" w:sz="4" w:space="0" w:color="auto"/>
            </w:tcBorders>
          </w:tcPr>
          <w:p>
            <w:pPr>
              <w:jc w:val="center"/>
              <w:rPr>
                <w:color w:val="000000"/>
                <w:sz w:val="18"/>
                <w:szCs w:val="18"/>
              </w:rPr>
            </w:pPr>
            <w:r>
              <w:rPr>
                <w:rFonts w:ascii="宋体" w:cs="宋体" w:hint="eastAsia"/>
                <w:color w:val="000000"/>
                <w:kern w:val="0"/>
                <w:sz w:val="18"/>
                <w:szCs w:val="18"/>
              </w:rPr>
              <w:t>0</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6</w:t>
            </w:r>
          </w:p>
        </w:tc>
        <w:tc>
          <w:tcPr>
            <w:tcW w:w="2152" w:type="dxa"/>
            <w:tcBorders>
              <w:left w:val="single" w:sz="4" w:space="0" w:color="auto"/>
              <w:right w:val="single" w:sz="4" w:space="0" w:color="auto"/>
            </w:tcBorders>
            <w:noWrap/>
          </w:tcPr>
          <w:p>
            <w:pPr>
              <w:jc w:val="center"/>
              <w:rPr>
                <w:color w:val="000000"/>
                <w:sz w:val="18"/>
                <w:szCs w:val="18"/>
              </w:rPr>
            </w:pPr>
            <w:r>
              <w:rPr>
                <w:rFonts w:ascii="宋体" w:cs="宋体" w:hint="eastAsia"/>
                <w:color w:val="000000"/>
                <w:kern w:val="0"/>
                <w:sz w:val="18"/>
                <w:szCs w:val="18"/>
              </w:rPr>
              <w:t>0</w:t>
            </w:r>
          </w:p>
        </w:tc>
        <w:tc>
          <w:tcPr>
            <w:tcW w:w="2151" w:type="dxa"/>
            <w:tcBorders>
              <w:left w:val="single" w:sz="4" w:space="0" w:color="auto"/>
              <w:right w:val="single" w:sz="4" w:space="0" w:color="auto"/>
            </w:tcBorders>
            <w:vAlign w:val="center"/>
          </w:tcPr>
          <w:p>
            <w:pPr>
              <w:widowControl/>
              <w:jc w:val="center"/>
              <w:textAlignment w:val="center"/>
              <w:rPr>
                <w:color w:val="000000"/>
                <w:sz w:val="18"/>
                <w:szCs w:val="18"/>
              </w:rPr>
            </w:pPr>
            <w:r>
              <w:rPr>
                <w:rFonts w:ascii="宋体" w:cs="宋体" w:hint="eastAsia"/>
                <w:color w:val="000000"/>
                <w:kern w:val="0"/>
                <w:sz w:val="18"/>
                <w:szCs w:val="18"/>
              </w:rPr>
              <w:t>0.2980</w:t>
            </w:r>
          </w:p>
        </w:tc>
        <w:tc>
          <w:tcPr>
            <w:tcW w:w="2151" w:type="dxa"/>
            <w:tcBorders>
              <w:left w:val="single" w:sz="4" w:space="0" w:color="auto"/>
              <w:right w:val="single" w:sz="4" w:space="0" w:color="auto"/>
            </w:tcBorders>
          </w:tcPr>
          <w:p>
            <w:pPr>
              <w:jc w:val="center"/>
              <w:rPr>
                <w:color w:val="000000"/>
                <w:sz w:val="18"/>
                <w:szCs w:val="18"/>
              </w:rPr>
            </w:pPr>
            <w:r>
              <w:rPr>
                <w:rFonts w:ascii="宋体" w:cs="宋体" w:hint="eastAsia"/>
                <w:color w:val="000000"/>
                <w:kern w:val="0"/>
                <w:sz w:val="18"/>
                <w:szCs w:val="18"/>
              </w:rPr>
              <w:t>0</w:t>
            </w:r>
          </w:p>
        </w:tc>
        <w:tc>
          <w:tcPr>
            <w:tcW w:w="2154" w:type="dxa"/>
            <w:tcBorders>
              <w:left w:val="single" w:sz="4" w:space="0" w:color="auto"/>
              <w:right w:val="single" w:sz="4" w:space="0" w:color="auto"/>
            </w:tcBorders>
          </w:tcPr>
          <w:p>
            <w:pPr>
              <w:jc w:val="center"/>
              <w:rPr>
                <w:color w:val="000000"/>
                <w:sz w:val="18"/>
                <w:szCs w:val="18"/>
              </w:rPr>
            </w:pPr>
            <w:r>
              <w:rPr>
                <w:rFonts w:ascii="宋体" w:cs="宋体" w:hint="eastAsia"/>
                <w:color w:val="000000"/>
                <w:kern w:val="0"/>
                <w:sz w:val="18"/>
                <w:szCs w:val="18"/>
              </w:rPr>
              <w:t>0</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表2</w:t>
      </w:r>
      <w:r>
        <w:rPr>
          <w:rFonts w:ascii="Times New Roman" w:eastAsia="黑体" w:hAnsi="Times New Roman"/>
          <w:kern w:val="2"/>
          <w:szCs w:val="24"/>
        </w:rPr>
        <w:t>4</w:t>
      </w:r>
      <w:r>
        <w:rPr>
          <w:color w:val="000000"/>
        </w:rPr>
        <w:t>　</w:t>
      </w:r>
      <w:r>
        <w:rPr>
          <w:rFonts w:ascii="Times New Roman" w:eastAsia="黑体" w:hAnsi="Times New Roman" w:hint="eastAsia"/>
          <w:kern w:val="2"/>
          <w:szCs w:val="24"/>
        </w:rPr>
        <w:t>镧铈、镨钕合金火法回收料标准贮存溶液</w:t>
      </w:r>
      <w:r>
        <w:rPr>
          <w:rFonts w:ascii="Times New Roman" w:eastAsia="黑体" w:hAnsi="Times New Roman"/>
          <w:kern w:val="2"/>
          <w:szCs w:val="24"/>
        </w:rPr>
        <w:t>移取</w:t>
      </w:r>
      <w:r>
        <w:rPr>
          <w:rFonts w:eastAsia="黑体" w:hint="eastAsia"/>
          <w:kern w:val="2"/>
          <w:szCs w:val="24"/>
        </w:rPr>
        <w:t>体积</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967"/>
        <w:gridCol w:w="1075"/>
        <w:gridCol w:w="1076"/>
        <w:gridCol w:w="1074"/>
        <w:gridCol w:w="1077"/>
        <w:gridCol w:w="1076"/>
        <w:gridCol w:w="1075"/>
        <w:gridCol w:w="1075"/>
        <w:gridCol w:w="1076"/>
      </w:tblGrid>
      <w:tr>
        <w:trPr>
          <w:trHeight w:val="540"/>
        </w:trPr>
        <w:tc>
          <w:tcPr>
            <w:tcW w:w="967" w:type="dxa"/>
            <w:tcBorders>
              <w:top w:val="single" w:sz="12" w:space="0" w:color="auto"/>
              <w:bottom w:val="single" w:sz="12" w:space="0" w:color="auto"/>
              <w:right w:val="single" w:sz="6" w:space="0" w:color="auto"/>
            </w:tcBorders>
            <w:noWrap/>
            <w:vAlign w:val="center"/>
          </w:tcPr>
          <w:p>
            <w:pPr>
              <w:jc w:val="center"/>
              <w:rPr>
                <w:rFonts w:ascii="宋体" w:cs="宋体"/>
                <w:sz w:val="18"/>
                <w:szCs w:val="18"/>
              </w:rPr>
            </w:pPr>
            <w:r>
              <w:rPr>
                <w:rFonts w:ascii="宋体" w:cs="宋体" w:hint="eastAsia"/>
                <w:sz w:val="18"/>
                <w:szCs w:val="18"/>
              </w:rPr>
              <w:t>标液</w:t>
            </w:r>
          </w:p>
          <w:p>
            <w:pPr>
              <w:jc w:val="center"/>
              <w:rPr>
                <w:rFonts w:ascii="宋体" w:cs="宋体"/>
                <w:sz w:val="18"/>
                <w:szCs w:val="18"/>
              </w:rPr>
            </w:pPr>
            <w:r>
              <w:rPr>
                <w:rFonts w:ascii="宋体" w:cs="宋体" w:hint="eastAsia"/>
                <w:sz w:val="18"/>
                <w:szCs w:val="18"/>
              </w:rPr>
              <w:t>编号</w:t>
            </w:r>
          </w:p>
        </w:tc>
        <w:tc>
          <w:tcPr>
            <w:tcW w:w="1075"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5.2.39</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5.2.25</w:t>
            </w:r>
          </w:p>
        </w:tc>
        <w:tc>
          <w:tcPr>
            <w:tcW w:w="1074"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CeO</w:t>
            </w:r>
            <w:r>
              <w:rPr>
                <w:rFonts w:ascii="宋体" w:cs="宋体" w:hint="eastAsia"/>
                <w:color w:val="000000"/>
                <w:sz w:val="18"/>
                <w:szCs w:val="18"/>
                <w:vertAlign w:val="subscript"/>
              </w:rPr>
              <w:t>2</w:t>
            </w:r>
          </w:p>
          <w:p>
            <w:pPr>
              <w:jc w:val="center"/>
              <w:rPr>
                <w:rFonts w:ascii="宋体" w:cs="宋体"/>
                <w:color w:val="000000"/>
                <w:sz w:val="18"/>
                <w:szCs w:val="18"/>
              </w:rPr>
            </w:pPr>
            <w:r>
              <w:rPr>
                <w:rFonts w:ascii="宋体" w:cs="宋体" w:hint="eastAsia"/>
                <w:color w:val="000000"/>
                <w:sz w:val="18"/>
                <w:szCs w:val="18"/>
              </w:rPr>
              <w:t>5.2.26</w:t>
            </w:r>
          </w:p>
        </w:tc>
        <w:tc>
          <w:tcPr>
            <w:tcW w:w="107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Pr</w:t>
            </w:r>
            <w:r>
              <w:rPr>
                <w:rFonts w:ascii="宋体" w:cs="宋体" w:hint="eastAsia"/>
                <w:color w:val="000000"/>
                <w:sz w:val="18"/>
                <w:szCs w:val="18"/>
                <w:vertAlign w:val="subscript"/>
              </w:rPr>
              <w:t>6</w:t>
            </w:r>
            <w:r>
              <w:rPr>
                <w:rFonts w:ascii="宋体" w:cs="宋体" w:hint="eastAsia"/>
                <w:color w:val="000000"/>
                <w:sz w:val="18"/>
                <w:szCs w:val="18"/>
              </w:rPr>
              <w:t>O</w:t>
            </w:r>
            <w:r>
              <w:rPr>
                <w:rFonts w:ascii="宋体" w:cs="宋体" w:hint="eastAsia"/>
                <w:color w:val="000000"/>
                <w:sz w:val="18"/>
                <w:szCs w:val="18"/>
                <w:vertAlign w:val="subscript"/>
              </w:rPr>
              <w:t>11</w:t>
            </w:r>
          </w:p>
          <w:p>
            <w:pPr>
              <w:jc w:val="center"/>
              <w:rPr>
                <w:rFonts w:ascii="宋体" w:cs="宋体"/>
                <w:color w:val="000000"/>
                <w:sz w:val="18"/>
                <w:szCs w:val="18"/>
              </w:rPr>
            </w:pPr>
            <w:r>
              <w:rPr>
                <w:rFonts w:ascii="宋体" w:cs="宋体" w:hint="eastAsia"/>
                <w:color w:val="000000"/>
                <w:sz w:val="18"/>
                <w:szCs w:val="18"/>
              </w:rPr>
              <w:t>5.2.27</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Nd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5.2.28</w:t>
            </w:r>
          </w:p>
        </w:tc>
        <w:tc>
          <w:tcPr>
            <w:tcW w:w="107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Sm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5.2.29</w:t>
            </w:r>
          </w:p>
        </w:tc>
        <w:tc>
          <w:tcPr>
            <w:tcW w:w="107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Eu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5.2.30</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Gd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5.2.31</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1</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7"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2</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0.00 </w:t>
            </w:r>
          </w:p>
        </w:tc>
        <w:tc>
          <w:tcPr>
            <w:tcW w:w="1074"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0.20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3</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6" w:type="dxa"/>
            <w:tcBorders>
              <w:left w:val="single" w:sz="4" w:space="0" w:color="auto"/>
              <w:right w:val="single" w:sz="4"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 xml:space="preserve">0.00 </w:t>
            </w:r>
          </w:p>
        </w:tc>
        <w:tc>
          <w:tcPr>
            <w:tcW w:w="1074"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7"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4</w:t>
            </w:r>
          </w:p>
        </w:tc>
        <w:tc>
          <w:tcPr>
            <w:tcW w:w="1075" w:type="dxa"/>
            <w:tcBorders>
              <w:left w:val="single" w:sz="4" w:space="0" w:color="auto"/>
              <w:right w:val="single" w:sz="4" w:space="0" w:color="auto"/>
            </w:tcBorders>
            <w:noWrap/>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7"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6"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5</w:t>
            </w:r>
          </w:p>
        </w:tc>
        <w:tc>
          <w:tcPr>
            <w:tcW w:w="1075" w:type="dxa"/>
            <w:tcBorders>
              <w:left w:val="single" w:sz="4" w:space="0" w:color="auto"/>
              <w:right w:val="single" w:sz="4" w:space="0" w:color="auto"/>
            </w:tcBorders>
            <w:noWrap/>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4"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7"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6"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6</w:t>
            </w:r>
          </w:p>
        </w:tc>
        <w:tc>
          <w:tcPr>
            <w:tcW w:w="1075" w:type="dxa"/>
            <w:tcBorders>
              <w:left w:val="single" w:sz="4" w:space="0" w:color="auto"/>
              <w:right w:val="single" w:sz="4" w:space="0" w:color="auto"/>
            </w:tcBorders>
            <w:noWrap/>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4"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5"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6" w:type="dxa"/>
            <w:tcBorders>
              <w:left w:val="single" w:sz="4" w:space="0" w:color="auto"/>
              <w:right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r>
      <w:tr>
        <w:trPr>
          <w:trHeight w:val="540"/>
        </w:trPr>
        <w:tc>
          <w:tcPr>
            <w:tcW w:w="967" w:type="dxa"/>
            <w:tcBorders>
              <w:top w:val="double" w:sz="4" w:space="0" w:color="auto"/>
              <w:bottom w:val="single" w:sz="4" w:space="0" w:color="auto"/>
              <w:right w:val="single" w:sz="6" w:space="0" w:color="auto"/>
            </w:tcBorders>
            <w:noWrap/>
            <w:vAlign w:val="center"/>
          </w:tcPr>
          <w:p>
            <w:pPr>
              <w:widowControl/>
              <w:jc w:val="center"/>
              <w:rPr>
                <w:rFonts w:ascii="宋体" w:cs="宋体"/>
                <w:sz w:val="18"/>
                <w:szCs w:val="18"/>
              </w:rPr>
            </w:pPr>
            <w:r>
              <w:rPr>
                <w:rFonts w:ascii="宋体" w:cs="宋体" w:hint="eastAsia"/>
                <w:sz w:val="18"/>
                <w:szCs w:val="18"/>
              </w:rPr>
              <w:t>标液</w:t>
            </w:r>
          </w:p>
          <w:p>
            <w:pPr>
              <w:widowControl/>
              <w:jc w:val="center"/>
              <w:rPr>
                <w:rFonts w:ascii="宋体" w:cs="宋体"/>
                <w:sz w:val="18"/>
                <w:szCs w:val="18"/>
              </w:rPr>
            </w:pPr>
            <w:r>
              <w:rPr>
                <w:rFonts w:ascii="宋体" w:cs="宋体" w:hint="eastAsia"/>
                <w:sz w:val="18"/>
                <w:szCs w:val="18"/>
              </w:rPr>
              <w:t>编号</w:t>
            </w:r>
          </w:p>
        </w:tc>
        <w:tc>
          <w:tcPr>
            <w:tcW w:w="1075" w:type="dxa"/>
            <w:tcBorders>
              <w:top w:val="double" w:sz="4" w:space="0" w:color="auto"/>
              <w:left w:val="single" w:sz="6"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Tb</w:t>
            </w:r>
            <w:r>
              <w:rPr>
                <w:rFonts w:ascii="宋体" w:cs="宋体" w:hint="eastAsia"/>
                <w:color w:val="000000"/>
                <w:sz w:val="18"/>
                <w:szCs w:val="18"/>
                <w:vertAlign w:val="subscript"/>
              </w:rPr>
              <w:t>4</w:t>
            </w:r>
            <w:r>
              <w:rPr>
                <w:rFonts w:ascii="宋体" w:cs="宋体" w:hint="eastAsia"/>
                <w:color w:val="000000"/>
                <w:sz w:val="18"/>
                <w:szCs w:val="18"/>
              </w:rPr>
              <w:t>O</w:t>
            </w:r>
            <w:r>
              <w:rPr>
                <w:rFonts w:ascii="宋体" w:cs="宋体" w:hint="eastAsia"/>
                <w:color w:val="000000"/>
                <w:sz w:val="18"/>
                <w:szCs w:val="18"/>
                <w:vertAlign w:val="subscript"/>
              </w:rPr>
              <w:t>7</w:t>
            </w:r>
          </w:p>
          <w:p>
            <w:pPr>
              <w:jc w:val="center"/>
              <w:rPr>
                <w:rFonts w:ascii="宋体" w:cs="宋体"/>
                <w:color w:val="000000"/>
                <w:sz w:val="18"/>
                <w:szCs w:val="18"/>
              </w:rPr>
            </w:pPr>
            <w:r>
              <w:rPr>
                <w:rFonts w:ascii="宋体" w:cs="宋体" w:hint="eastAsia"/>
                <w:color w:val="000000"/>
                <w:sz w:val="18"/>
                <w:szCs w:val="18"/>
              </w:rPr>
              <w:t>5.2.32</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5.2.33</w:t>
            </w:r>
          </w:p>
        </w:tc>
        <w:tc>
          <w:tcPr>
            <w:tcW w:w="1074"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Ho</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5.2.34</w:t>
            </w:r>
          </w:p>
        </w:tc>
        <w:tc>
          <w:tcPr>
            <w:tcW w:w="107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Er</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5.2.35</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Tm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5.2.36</w:t>
            </w:r>
          </w:p>
        </w:tc>
        <w:tc>
          <w:tcPr>
            <w:tcW w:w="1075"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Yb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5.2.37</w:t>
            </w:r>
          </w:p>
        </w:tc>
        <w:tc>
          <w:tcPr>
            <w:tcW w:w="1075"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Lu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5.2.38</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96"/>
        </w:trPr>
        <w:tc>
          <w:tcPr>
            <w:tcW w:w="967"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1</w:t>
            </w:r>
          </w:p>
        </w:tc>
        <w:tc>
          <w:tcPr>
            <w:tcW w:w="1075" w:type="dxa"/>
            <w:tcBorders>
              <w:top w:val="single" w:sz="4" w:space="0" w:color="auto"/>
              <w:bottom w:val="single" w:sz="4" w:space="0" w:color="auto"/>
            </w:tcBorders>
            <w:noWrap/>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4"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7" w:type="dxa"/>
            <w:tcBorders>
              <w:top w:val="single" w:sz="4" w:space="0" w:color="auto"/>
              <w:bottom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top w:val="single" w:sz="4" w:space="0" w:color="auto"/>
              <w:bottom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5" w:type="dxa"/>
            <w:tcBorders>
              <w:top w:val="single" w:sz="4" w:space="0" w:color="auto"/>
              <w:bottom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5" w:type="dxa"/>
            <w:tcBorders>
              <w:top w:val="single" w:sz="4" w:space="0" w:color="auto"/>
              <w:bottom w:val="single" w:sz="4" w:space="0" w:color="auto"/>
            </w:tcBorders>
          </w:tcPr>
          <w:p>
            <w:pPr>
              <w:jc w:val="center"/>
              <w:rPr>
                <w:rFonts w:ascii="宋体" w:cs="宋体"/>
                <w:color w:val="000000"/>
                <w:sz w:val="18"/>
                <w:szCs w:val="18"/>
              </w:rPr>
            </w:pPr>
            <w:r>
              <w:rPr>
                <w:rFonts w:ascii="宋体" w:cs="宋体" w:hint="eastAsia"/>
                <w:color w:val="000000"/>
                <w:kern w:val="0"/>
                <w:sz w:val="18"/>
                <w:szCs w:val="18"/>
              </w:rPr>
              <w:t>0</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73"/>
        </w:trPr>
        <w:tc>
          <w:tcPr>
            <w:tcW w:w="967"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2</w:t>
            </w:r>
          </w:p>
        </w:tc>
        <w:tc>
          <w:tcPr>
            <w:tcW w:w="1075" w:type="dxa"/>
            <w:tcBorders>
              <w:top w:val="single" w:sz="4" w:space="0" w:color="auto"/>
              <w:bottom w:val="single" w:sz="4"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4"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7"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62"/>
        </w:trPr>
        <w:tc>
          <w:tcPr>
            <w:tcW w:w="967"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3</w:t>
            </w:r>
          </w:p>
        </w:tc>
        <w:tc>
          <w:tcPr>
            <w:tcW w:w="1075" w:type="dxa"/>
            <w:tcBorders>
              <w:top w:val="single" w:sz="4" w:space="0" w:color="auto"/>
              <w:bottom w:val="single" w:sz="4"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0.40 </w:t>
            </w:r>
          </w:p>
        </w:tc>
        <w:tc>
          <w:tcPr>
            <w:tcW w:w="1076"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4"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7"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0.40 </w:t>
            </w:r>
          </w:p>
        </w:tc>
        <w:tc>
          <w:tcPr>
            <w:tcW w:w="1076"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0.40 </w:t>
            </w:r>
          </w:p>
        </w:tc>
        <w:tc>
          <w:tcPr>
            <w:tcW w:w="1075"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0.40 </w:t>
            </w:r>
          </w:p>
        </w:tc>
        <w:tc>
          <w:tcPr>
            <w:tcW w:w="1075"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0.40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39"/>
        </w:trPr>
        <w:tc>
          <w:tcPr>
            <w:tcW w:w="967"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4</w:t>
            </w:r>
          </w:p>
        </w:tc>
        <w:tc>
          <w:tcPr>
            <w:tcW w:w="1075" w:type="dxa"/>
            <w:tcBorders>
              <w:top w:val="single" w:sz="4" w:space="0" w:color="auto"/>
              <w:bottom w:val="single" w:sz="4"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6"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0.00 </w:t>
            </w:r>
          </w:p>
        </w:tc>
        <w:tc>
          <w:tcPr>
            <w:tcW w:w="1074"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0.00 </w:t>
            </w:r>
          </w:p>
        </w:tc>
        <w:tc>
          <w:tcPr>
            <w:tcW w:w="1077"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6"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5"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5"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0.80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42"/>
        </w:trPr>
        <w:tc>
          <w:tcPr>
            <w:tcW w:w="967"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5</w:t>
            </w:r>
          </w:p>
        </w:tc>
        <w:tc>
          <w:tcPr>
            <w:tcW w:w="1075" w:type="dxa"/>
            <w:tcBorders>
              <w:top w:val="single" w:sz="4" w:space="0" w:color="auto"/>
              <w:bottom w:val="single" w:sz="4"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6"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0.00 </w:t>
            </w:r>
          </w:p>
        </w:tc>
        <w:tc>
          <w:tcPr>
            <w:tcW w:w="1074"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0.00 </w:t>
            </w:r>
          </w:p>
        </w:tc>
        <w:tc>
          <w:tcPr>
            <w:tcW w:w="1077"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6"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5"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5" w:type="dxa"/>
            <w:tcBorders>
              <w:top w:val="single" w:sz="4" w:space="0" w:color="auto"/>
              <w:bottom w:val="single" w:sz="4"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2.00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63"/>
        </w:trPr>
        <w:tc>
          <w:tcPr>
            <w:tcW w:w="967" w:type="dxa"/>
            <w:tcBorders>
              <w:top w:val="single" w:sz="4" w:space="0" w:color="auto"/>
              <w:bottom w:val="single" w:sz="12" w:space="0" w:color="auto"/>
            </w:tcBorders>
            <w:noWrap/>
            <w:vAlign w:val="center"/>
          </w:tcPr>
          <w:p>
            <w:pPr>
              <w:widowControl/>
              <w:jc w:val="center"/>
              <w:rPr>
                <w:rFonts w:ascii="宋体" w:cs="宋体"/>
                <w:sz w:val="18"/>
                <w:szCs w:val="18"/>
              </w:rPr>
            </w:pPr>
            <w:r>
              <w:rPr>
                <w:rFonts w:ascii="宋体" w:cs="宋体" w:hint="eastAsia"/>
                <w:sz w:val="18"/>
                <w:szCs w:val="18"/>
              </w:rPr>
              <w:t>6</w:t>
            </w:r>
          </w:p>
        </w:tc>
        <w:tc>
          <w:tcPr>
            <w:tcW w:w="1075" w:type="dxa"/>
            <w:tcBorders>
              <w:top w:val="single" w:sz="4"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6" w:type="dxa"/>
            <w:tcBorders>
              <w:top w:val="single" w:sz="4"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0.00 </w:t>
            </w:r>
          </w:p>
        </w:tc>
        <w:tc>
          <w:tcPr>
            <w:tcW w:w="1074" w:type="dxa"/>
            <w:tcBorders>
              <w:top w:val="single" w:sz="4"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0.00 </w:t>
            </w:r>
          </w:p>
        </w:tc>
        <w:tc>
          <w:tcPr>
            <w:tcW w:w="1077" w:type="dxa"/>
            <w:tcBorders>
              <w:top w:val="single" w:sz="4"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6" w:type="dxa"/>
            <w:tcBorders>
              <w:top w:val="single" w:sz="4"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5" w:type="dxa"/>
            <w:tcBorders>
              <w:top w:val="single" w:sz="4"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5" w:type="dxa"/>
            <w:tcBorders>
              <w:top w:val="single" w:sz="4"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 xml:space="preserve">4.00 </w:t>
            </w:r>
          </w:p>
        </w:tc>
        <w:tc>
          <w:tcPr>
            <w:tcW w:w="1076"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bl>
    <w:p>
      <w:pPr>
        <w:pStyle w:val="47"/>
        <w:ind w:firstLineChars="0" w:firstLine="0"/>
        <w:rPr>
          <w:rFonts w:cs="宋体"/>
          <w:szCs w:val="21"/>
        </w:rPr>
      </w:pPr>
    </w:p>
    <w:p>
      <w:pPr>
        <w:pStyle w:val="47"/>
        <w:ind w:firstLineChars="0" w:firstLine="0"/>
        <w:rPr>
          <w:rFonts w:cs="宋体"/>
          <w:szCs w:val="21"/>
        </w:rPr>
      </w:pPr>
      <w:r>
        <w:rPr>
          <w:rFonts w:ascii="黑体" w:eastAsia="黑体" w:hint="eastAsia"/>
          <w:color w:val="000000"/>
          <w:kern w:val="2"/>
          <w:szCs w:val="24"/>
        </w:rPr>
        <w:t>5.2</w:t>
      </w:r>
      <w:r>
        <w:rPr>
          <w:rFonts w:ascii="黑体" w:eastAsia="黑体"/>
          <w:color w:val="000000"/>
          <w:kern w:val="2"/>
          <w:szCs w:val="24"/>
        </w:rPr>
        <w:t>.4</w:t>
      </w:r>
      <w:r>
        <w:rPr>
          <w:rFonts w:ascii="黑体" w:eastAsia="黑体" w:hint="eastAsia"/>
          <w:color w:val="000000"/>
          <w:kern w:val="2"/>
          <w:szCs w:val="24"/>
        </w:rPr>
        <w:t>4</w:t>
      </w:r>
      <w:r>
        <w:rPr>
          <w:rFonts w:eastAsia="黑体"/>
          <w:color w:val="000000"/>
        </w:rPr>
        <w:t>　</w:t>
      </w:r>
      <w:r>
        <w:rPr>
          <w:rFonts w:cs="宋体" w:hint="eastAsia"/>
          <w:szCs w:val="21"/>
        </w:rPr>
        <w:t>稀土铁合金火法回收料系列标准贮存溶液：按照表2</w:t>
      </w:r>
      <w:r>
        <w:rPr>
          <w:rFonts w:cs="宋体"/>
          <w:szCs w:val="21"/>
        </w:rPr>
        <w:t>5</w:t>
      </w:r>
      <w:r>
        <w:rPr>
          <w:rFonts w:cs="宋体" w:hint="eastAsia"/>
          <w:szCs w:val="21"/>
        </w:rPr>
        <w:t>要求称取</w:t>
      </w:r>
      <w:r>
        <w:rPr>
          <w:rFonts w:cs="宋体" w:hint="eastAsia"/>
        </w:rPr>
        <w:t>各稀土氧化物分别置</w:t>
      </w:r>
      <w:r>
        <w:rPr>
          <w:rFonts w:cs="宋体" w:hint="eastAsia"/>
          <w:szCs w:val="21"/>
        </w:rPr>
        <w:t>于8个100</w:t>
      </w:r>
      <w:r>
        <w:rPr>
          <w:rFonts w:cs="宋体"/>
        </w:rPr>
        <w:t> </w:t>
      </w:r>
      <w:r>
        <w:rPr>
          <w:rFonts w:cs="宋体" w:hint="eastAsia"/>
          <w:szCs w:val="21"/>
        </w:rPr>
        <w:t>mL烧杯中，加入10</w:t>
      </w:r>
      <w:r>
        <w:rPr>
          <w:rFonts w:cs="宋体"/>
        </w:rPr>
        <w:t> </w:t>
      </w:r>
      <w:r>
        <w:rPr>
          <w:rFonts w:cs="宋体" w:hint="eastAsia"/>
          <w:szCs w:val="21"/>
        </w:rPr>
        <w:t>mL盐酸（5.2.21），加入1</w:t>
      </w:r>
      <w:r>
        <w:rPr>
          <w:rFonts w:cs="宋体"/>
        </w:rPr>
        <w:t> </w:t>
      </w:r>
      <w:r>
        <w:rPr>
          <w:rFonts w:cs="宋体" w:hint="eastAsia"/>
          <w:szCs w:val="21"/>
        </w:rPr>
        <w:t>mL过氧化氢（5.2.20），于低温分解清亮，冷却后移入200 mL容量瓶中，</w:t>
      </w:r>
      <w:r>
        <w:rPr>
          <w:rFonts w:cs="宋体" w:hint="eastAsia"/>
        </w:rPr>
        <w:t>按表2</w:t>
      </w:r>
      <w:r>
        <w:rPr>
          <w:rFonts w:cs="宋体"/>
        </w:rPr>
        <w:t>6</w:t>
      </w:r>
      <w:r>
        <w:rPr>
          <w:rFonts w:cs="宋体" w:hint="eastAsia"/>
        </w:rPr>
        <w:t>要求移取各单一稀土贮存溶液（5.2.25</w:t>
      </w:r>
      <w:r>
        <w:rPr>
          <w:rFonts w:cs="宋体" w:hint="eastAsia"/>
          <w:szCs w:val="21"/>
        </w:rPr>
        <w:t>～5.2.39</w:t>
      </w:r>
      <w:r>
        <w:rPr>
          <w:rFonts w:cs="宋体" w:hint="eastAsia"/>
        </w:rPr>
        <w:t>）于上述容量瓶中，</w:t>
      </w:r>
      <w:r>
        <w:rPr>
          <w:rFonts w:cs="宋体" w:hint="eastAsia"/>
          <w:szCs w:val="21"/>
        </w:rPr>
        <w:t>用盐酸（5.2.2</w:t>
      </w:r>
      <w:r>
        <w:rPr>
          <w:rFonts w:cs="宋体"/>
          <w:szCs w:val="21"/>
        </w:rPr>
        <w:t>2</w:t>
      </w:r>
      <w:r>
        <w:rPr>
          <w:rFonts w:cs="宋体" w:hint="eastAsia"/>
          <w:szCs w:val="21"/>
        </w:rPr>
        <w:t>）稀释至刻度，混匀。</w:t>
      </w:r>
    </w:p>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表2</w:t>
      </w:r>
      <w:r>
        <w:rPr>
          <w:rFonts w:ascii="Times New Roman" w:eastAsia="黑体" w:hAnsi="Times New Roman"/>
          <w:kern w:val="2"/>
          <w:szCs w:val="24"/>
        </w:rPr>
        <w:t>5</w:t>
      </w:r>
      <w:r>
        <w:rPr>
          <w:color w:val="000000"/>
        </w:rPr>
        <w:t>　</w:t>
      </w:r>
      <w:r>
        <w:rPr>
          <w:rFonts w:ascii="Times New Roman" w:eastAsia="黑体" w:hAnsi="Times New Roman" w:hint="eastAsia"/>
          <w:kern w:val="2"/>
          <w:szCs w:val="24"/>
        </w:rPr>
        <w:t>稀土铁合金火法回收料标准贮存溶液</w:t>
      </w:r>
      <w:r>
        <w:rPr>
          <w:rFonts w:eastAsia="黑体" w:hint="eastAsia"/>
          <w:kern w:val="2"/>
          <w:szCs w:val="24"/>
        </w:rPr>
        <w:t>配制</w:t>
      </w:r>
      <w:r>
        <w:rPr>
          <w:rFonts w:ascii="Times New Roman" w:eastAsia="黑体" w:hAnsi="Times New Roman" w:hint="eastAsia"/>
          <w:kern w:val="2"/>
          <w:szCs w:val="24"/>
        </w:rPr>
        <w:t>称取量</w:t>
      </w:r>
    </w:p>
    <w:p>
      <w:pPr>
        <w:pStyle w:val="47"/>
        <w:ind w:firstLineChars="0" w:firstLine="0"/>
        <w:jc w:val="center"/>
        <w:rPr>
          <w:rFonts w:ascii="Times New Roman" w:hAnsi="Times New Roman"/>
          <w:kern w:val="2"/>
          <w:szCs w:val="24"/>
        </w:rPr>
      </w:pPr>
      <w:r>
        <w:rPr>
          <w:rFonts w:cs="宋体" w:hint="eastAsia"/>
          <w:sz w:val="18"/>
          <w:szCs w:val="18"/>
        </w:rPr>
        <w:t xml:space="preserve">                                                                                        单位为克</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975"/>
        <w:gridCol w:w="2864"/>
        <w:gridCol w:w="2865"/>
        <w:gridCol w:w="2867"/>
      </w:tblGrid>
      <w:tr>
        <w:trPr>
          <w:trHeight w:val="540"/>
        </w:trPr>
        <w:tc>
          <w:tcPr>
            <w:tcW w:w="975" w:type="dxa"/>
            <w:tcBorders>
              <w:top w:val="single" w:sz="12" w:space="0" w:color="auto"/>
              <w:bottom w:val="single" w:sz="12" w:space="0" w:color="auto"/>
              <w:right w:val="single" w:sz="6" w:space="0" w:color="auto"/>
            </w:tcBorders>
            <w:noWrap/>
            <w:vAlign w:val="center"/>
          </w:tcPr>
          <w:p>
            <w:pPr>
              <w:jc w:val="center"/>
              <w:rPr>
                <w:sz w:val="18"/>
                <w:szCs w:val="18"/>
              </w:rPr>
            </w:pPr>
            <w:r>
              <w:rPr>
                <w:sz w:val="18"/>
                <w:szCs w:val="18"/>
              </w:rPr>
              <w:t>标液</w:t>
            </w:r>
          </w:p>
          <w:p>
            <w:pPr>
              <w:jc w:val="center"/>
              <w:rPr>
                <w:sz w:val="18"/>
                <w:szCs w:val="18"/>
              </w:rPr>
            </w:pPr>
            <w:r>
              <w:rPr>
                <w:sz w:val="18"/>
                <w:szCs w:val="18"/>
              </w:rPr>
              <w:t>编号</w:t>
            </w:r>
          </w:p>
        </w:tc>
        <w:tc>
          <w:tcPr>
            <w:tcW w:w="2864"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Gd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5.2.8</w:t>
            </w:r>
          </w:p>
        </w:tc>
        <w:tc>
          <w:tcPr>
            <w:tcW w:w="286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5.2.10</w:t>
            </w:r>
          </w:p>
        </w:tc>
        <w:tc>
          <w:tcPr>
            <w:tcW w:w="28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Ho</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5.2.11</w:t>
            </w:r>
          </w:p>
        </w:tc>
      </w:tr>
      <w:tr>
        <w:trPr>
          <w:trHeight w:val="255"/>
        </w:trPr>
        <w:tc>
          <w:tcPr>
            <w:tcW w:w="975"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1-Gd</w:t>
            </w:r>
          </w:p>
        </w:tc>
        <w:tc>
          <w:tcPr>
            <w:tcW w:w="2864"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0.3944</w:t>
            </w:r>
          </w:p>
        </w:tc>
        <w:tc>
          <w:tcPr>
            <w:tcW w:w="2865" w:type="dxa"/>
            <w:tcBorders>
              <w:top w:val="single" w:sz="12"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2867" w:type="dxa"/>
            <w:tcBorders>
              <w:top w:val="single" w:sz="12"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1-Dy</w:t>
            </w:r>
          </w:p>
        </w:tc>
        <w:tc>
          <w:tcPr>
            <w:tcW w:w="2864" w:type="dxa"/>
            <w:tcBorders>
              <w:left w:val="single" w:sz="4" w:space="0" w:color="auto"/>
              <w:right w:val="single" w:sz="4" w:space="0" w:color="auto"/>
            </w:tcBorders>
            <w:noWrap/>
          </w:tcPr>
          <w:p>
            <w:pPr>
              <w:jc w:val="center"/>
              <w:rPr>
                <w:rFonts w:ascii="宋体" w:cs="宋体"/>
                <w:color w:val="000000"/>
                <w:kern w:val="0"/>
                <w:sz w:val="18"/>
                <w:szCs w:val="18"/>
              </w:rPr>
            </w:pPr>
            <w:r>
              <w:rPr>
                <w:rFonts w:ascii="宋体" w:cs="宋体" w:hint="eastAsia"/>
                <w:color w:val="000000"/>
                <w:kern w:val="0"/>
                <w:sz w:val="18"/>
                <w:szCs w:val="18"/>
              </w:rPr>
              <w:t>0</w:t>
            </w:r>
          </w:p>
        </w:tc>
        <w:tc>
          <w:tcPr>
            <w:tcW w:w="286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0.3944</w:t>
            </w:r>
          </w:p>
        </w:tc>
        <w:tc>
          <w:tcPr>
            <w:tcW w:w="2867"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1-Ho</w:t>
            </w:r>
          </w:p>
        </w:tc>
        <w:tc>
          <w:tcPr>
            <w:tcW w:w="2864" w:type="dxa"/>
            <w:tcBorders>
              <w:left w:val="single" w:sz="4" w:space="0" w:color="auto"/>
              <w:right w:val="single" w:sz="4" w:space="0" w:color="auto"/>
            </w:tcBorders>
            <w:noWrap/>
          </w:tcPr>
          <w:p>
            <w:pPr>
              <w:jc w:val="center"/>
              <w:rPr>
                <w:rFonts w:ascii="宋体" w:cs="宋体"/>
                <w:color w:val="000000"/>
                <w:kern w:val="0"/>
                <w:sz w:val="18"/>
                <w:szCs w:val="18"/>
              </w:rPr>
            </w:pPr>
            <w:r>
              <w:rPr>
                <w:rFonts w:ascii="宋体" w:cs="宋体" w:hint="eastAsia"/>
                <w:color w:val="000000"/>
                <w:kern w:val="0"/>
                <w:sz w:val="18"/>
                <w:szCs w:val="18"/>
              </w:rPr>
              <w:t>0</w:t>
            </w:r>
          </w:p>
        </w:tc>
        <w:tc>
          <w:tcPr>
            <w:tcW w:w="2865"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28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0.3944</w:t>
            </w:r>
          </w:p>
        </w:tc>
      </w:tr>
      <w:tr>
        <w:trPr>
          <w:trHeight w:val="255"/>
        </w:trPr>
        <w:tc>
          <w:tcPr>
            <w:tcW w:w="9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w:t>
            </w:r>
          </w:p>
        </w:tc>
        <w:tc>
          <w:tcPr>
            <w:tcW w:w="2864" w:type="dxa"/>
            <w:tcBorders>
              <w:left w:val="single" w:sz="4" w:space="0" w:color="auto"/>
              <w:right w:val="single" w:sz="4" w:space="0" w:color="auto"/>
            </w:tcBorders>
            <w:noWrap/>
          </w:tcPr>
          <w:p>
            <w:pPr>
              <w:jc w:val="center"/>
              <w:rPr>
                <w:rFonts w:ascii="宋体" w:cs="宋体"/>
                <w:color w:val="000000"/>
                <w:kern w:val="0"/>
                <w:sz w:val="18"/>
                <w:szCs w:val="18"/>
              </w:rPr>
            </w:pPr>
            <w:r>
              <w:rPr>
                <w:rFonts w:ascii="宋体" w:cs="宋体" w:hint="eastAsia"/>
                <w:color w:val="000000"/>
                <w:kern w:val="0"/>
                <w:sz w:val="18"/>
                <w:szCs w:val="18"/>
              </w:rPr>
              <w:t>0</w:t>
            </w:r>
          </w:p>
        </w:tc>
        <w:tc>
          <w:tcPr>
            <w:tcW w:w="286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0.3272</w:t>
            </w:r>
          </w:p>
        </w:tc>
        <w:tc>
          <w:tcPr>
            <w:tcW w:w="28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0.0600</w:t>
            </w:r>
          </w:p>
        </w:tc>
      </w:tr>
      <w:tr>
        <w:trPr>
          <w:trHeight w:val="255"/>
        </w:trPr>
        <w:tc>
          <w:tcPr>
            <w:tcW w:w="9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3</w:t>
            </w:r>
          </w:p>
        </w:tc>
        <w:tc>
          <w:tcPr>
            <w:tcW w:w="286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0.1760</w:t>
            </w:r>
          </w:p>
        </w:tc>
        <w:tc>
          <w:tcPr>
            <w:tcW w:w="286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0.1640</w:t>
            </w:r>
          </w:p>
        </w:tc>
        <w:tc>
          <w:tcPr>
            <w:tcW w:w="2867"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w:t>
            </w:r>
          </w:p>
        </w:tc>
        <w:tc>
          <w:tcPr>
            <w:tcW w:w="286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0.3340</w:t>
            </w:r>
          </w:p>
        </w:tc>
        <w:tc>
          <w:tcPr>
            <w:tcW w:w="2865"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2867"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w:t>
            </w:r>
          </w:p>
        </w:tc>
        <w:tc>
          <w:tcPr>
            <w:tcW w:w="2864" w:type="dxa"/>
            <w:tcBorders>
              <w:left w:val="single" w:sz="4" w:space="0" w:color="auto"/>
              <w:right w:val="single" w:sz="4" w:space="0" w:color="auto"/>
            </w:tcBorders>
            <w:noWrap/>
          </w:tcPr>
          <w:p>
            <w:pPr>
              <w:jc w:val="center"/>
              <w:rPr>
                <w:rFonts w:ascii="宋体" w:cs="宋体"/>
                <w:color w:val="000000"/>
                <w:kern w:val="0"/>
                <w:sz w:val="18"/>
                <w:szCs w:val="18"/>
              </w:rPr>
            </w:pPr>
            <w:r>
              <w:rPr>
                <w:rFonts w:ascii="宋体" w:cs="宋体" w:hint="eastAsia"/>
                <w:color w:val="000000"/>
                <w:kern w:val="0"/>
                <w:sz w:val="18"/>
                <w:szCs w:val="18"/>
              </w:rPr>
              <w:t>0</w:t>
            </w:r>
          </w:p>
        </w:tc>
        <w:tc>
          <w:tcPr>
            <w:tcW w:w="2865" w:type="dxa"/>
            <w:tcBorders>
              <w:left w:val="single" w:sz="4" w:space="0" w:color="auto"/>
              <w:right w:val="single" w:sz="4" w:space="0" w:color="auto"/>
            </w:tcBorders>
          </w:tcPr>
          <w:p>
            <w:pPr>
              <w:jc w:val="center"/>
              <w:rPr>
                <w:rFonts w:ascii="宋体" w:cs="宋体"/>
                <w:color w:val="000000"/>
                <w:kern w:val="0"/>
                <w:sz w:val="18"/>
                <w:szCs w:val="18"/>
              </w:rPr>
            </w:pPr>
            <w:r>
              <w:rPr>
                <w:rFonts w:ascii="宋体" w:cs="宋体" w:hint="eastAsia"/>
                <w:color w:val="000000"/>
                <w:kern w:val="0"/>
                <w:sz w:val="18"/>
                <w:szCs w:val="18"/>
              </w:rPr>
              <w:t>0</w:t>
            </w:r>
          </w:p>
        </w:tc>
        <w:tc>
          <w:tcPr>
            <w:tcW w:w="28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0.2796</w:t>
            </w:r>
          </w:p>
        </w:tc>
      </w:tr>
      <w:tr>
        <w:trPr>
          <w:trHeight w:val="255"/>
        </w:trPr>
        <w:tc>
          <w:tcPr>
            <w:tcW w:w="9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6</w:t>
            </w:r>
          </w:p>
        </w:tc>
        <w:tc>
          <w:tcPr>
            <w:tcW w:w="286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0.0600</w:t>
            </w:r>
          </w:p>
        </w:tc>
        <w:tc>
          <w:tcPr>
            <w:tcW w:w="286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0.0600</w:t>
            </w:r>
          </w:p>
        </w:tc>
        <w:tc>
          <w:tcPr>
            <w:tcW w:w="28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0.1280</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表2</w:t>
      </w:r>
      <w:r>
        <w:rPr>
          <w:rFonts w:ascii="Times New Roman" w:eastAsia="黑体" w:hAnsi="Times New Roman"/>
          <w:kern w:val="2"/>
          <w:szCs w:val="24"/>
        </w:rPr>
        <w:t>6</w:t>
      </w:r>
      <w:r>
        <w:rPr>
          <w:color w:val="000000"/>
        </w:rPr>
        <w:t>　</w:t>
      </w:r>
      <w:r>
        <w:rPr>
          <w:rFonts w:ascii="Times New Roman" w:eastAsia="黑体" w:hAnsi="Times New Roman" w:hint="eastAsia"/>
          <w:kern w:val="2"/>
          <w:szCs w:val="24"/>
        </w:rPr>
        <w:t>稀土铁合金火法回收料标准贮存溶液</w:t>
      </w:r>
      <w:r>
        <w:rPr>
          <w:rFonts w:ascii="Times New Roman" w:eastAsia="黑体" w:hAnsi="Times New Roman"/>
          <w:kern w:val="2"/>
          <w:szCs w:val="24"/>
        </w:rPr>
        <w:t>移取</w:t>
      </w:r>
      <w:r>
        <w:rPr>
          <w:rFonts w:eastAsia="黑体" w:hint="eastAsia"/>
          <w:kern w:val="2"/>
          <w:szCs w:val="24"/>
        </w:rPr>
        <w:t>体积</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967"/>
        <w:gridCol w:w="1075"/>
        <w:gridCol w:w="1076"/>
        <w:gridCol w:w="1074"/>
        <w:gridCol w:w="1077"/>
        <w:gridCol w:w="1076"/>
        <w:gridCol w:w="1075"/>
        <w:gridCol w:w="1075"/>
        <w:gridCol w:w="1076"/>
      </w:tblGrid>
      <w:tr>
        <w:trPr>
          <w:trHeight w:val="540"/>
        </w:trPr>
        <w:tc>
          <w:tcPr>
            <w:tcW w:w="967" w:type="dxa"/>
            <w:tcBorders>
              <w:top w:val="single" w:sz="12" w:space="0" w:color="auto"/>
              <w:bottom w:val="single" w:sz="12" w:space="0" w:color="auto"/>
              <w:right w:val="single" w:sz="6" w:space="0" w:color="auto"/>
            </w:tcBorders>
            <w:noWrap/>
            <w:vAlign w:val="center"/>
          </w:tcPr>
          <w:p>
            <w:pPr>
              <w:jc w:val="center"/>
              <w:rPr>
                <w:rFonts w:ascii="宋体" w:cs="宋体"/>
                <w:sz w:val="18"/>
                <w:szCs w:val="18"/>
              </w:rPr>
            </w:pPr>
            <w:r>
              <w:rPr>
                <w:rFonts w:ascii="宋体" w:cs="宋体" w:hint="eastAsia"/>
                <w:sz w:val="18"/>
                <w:szCs w:val="18"/>
              </w:rPr>
              <w:t>标液</w:t>
            </w:r>
          </w:p>
          <w:p>
            <w:pPr>
              <w:jc w:val="center"/>
              <w:rPr>
                <w:rFonts w:ascii="宋体" w:cs="宋体"/>
                <w:sz w:val="18"/>
                <w:szCs w:val="18"/>
              </w:rPr>
            </w:pPr>
            <w:r>
              <w:rPr>
                <w:rFonts w:ascii="宋体" w:cs="宋体" w:hint="eastAsia"/>
                <w:sz w:val="18"/>
                <w:szCs w:val="18"/>
              </w:rPr>
              <w:t>编号</w:t>
            </w:r>
          </w:p>
        </w:tc>
        <w:tc>
          <w:tcPr>
            <w:tcW w:w="1075"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5.2.39</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5.2.25</w:t>
            </w:r>
          </w:p>
        </w:tc>
        <w:tc>
          <w:tcPr>
            <w:tcW w:w="1074"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CeO</w:t>
            </w:r>
            <w:r>
              <w:rPr>
                <w:rFonts w:ascii="宋体" w:cs="宋体" w:hint="eastAsia"/>
                <w:color w:val="000000"/>
                <w:sz w:val="18"/>
                <w:szCs w:val="18"/>
                <w:vertAlign w:val="subscript"/>
              </w:rPr>
              <w:t>2</w:t>
            </w:r>
          </w:p>
          <w:p>
            <w:pPr>
              <w:jc w:val="center"/>
              <w:rPr>
                <w:rFonts w:ascii="宋体" w:cs="宋体"/>
                <w:color w:val="000000"/>
                <w:sz w:val="18"/>
                <w:szCs w:val="18"/>
              </w:rPr>
            </w:pPr>
            <w:r>
              <w:rPr>
                <w:rFonts w:ascii="宋体" w:cs="宋体" w:hint="eastAsia"/>
                <w:color w:val="000000"/>
                <w:sz w:val="18"/>
                <w:szCs w:val="18"/>
              </w:rPr>
              <w:t>5.2.26</w:t>
            </w:r>
          </w:p>
        </w:tc>
        <w:tc>
          <w:tcPr>
            <w:tcW w:w="107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Pr</w:t>
            </w:r>
            <w:r>
              <w:rPr>
                <w:rFonts w:ascii="宋体" w:cs="宋体" w:hint="eastAsia"/>
                <w:color w:val="000000"/>
                <w:sz w:val="18"/>
                <w:szCs w:val="18"/>
                <w:vertAlign w:val="subscript"/>
              </w:rPr>
              <w:t>6</w:t>
            </w:r>
            <w:r>
              <w:rPr>
                <w:rFonts w:ascii="宋体" w:cs="宋体" w:hint="eastAsia"/>
                <w:color w:val="000000"/>
                <w:sz w:val="18"/>
                <w:szCs w:val="18"/>
              </w:rPr>
              <w:t>O</w:t>
            </w:r>
            <w:r>
              <w:rPr>
                <w:rFonts w:ascii="宋体" w:cs="宋体" w:hint="eastAsia"/>
                <w:color w:val="000000"/>
                <w:sz w:val="18"/>
                <w:szCs w:val="18"/>
                <w:vertAlign w:val="subscript"/>
              </w:rPr>
              <w:t>11</w:t>
            </w:r>
          </w:p>
          <w:p>
            <w:pPr>
              <w:jc w:val="center"/>
              <w:rPr>
                <w:rFonts w:ascii="宋体" w:cs="宋体"/>
                <w:color w:val="000000"/>
                <w:sz w:val="18"/>
                <w:szCs w:val="18"/>
              </w:rPr>
            </w:pPr>
            <w:r>
              <w:rPr>
                <w:rFonts w:ascii="宋体" w:cs="宋体" w:hint="eastAsia"/>
                <w:color w:val="000000"/>
                <w:sz w:val="18"/>
                <w:szCs w:val="18"/>
              </w:rPr>
              <w:t>5.2.27</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Nd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5.2.28</w:t>
            </w:r>
          </w:p>
        </w:tc>
        <w:tc>
          <w:tcPr>
            <w:tcW w:w="107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Sm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5.2.29</w:t>
            </w:r>
          </w:p>
        </w:tc>
        <w:tc>
          <w:tcPr>
            <w:tcW w:w="107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Eu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5.2.30</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Gd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5.2.31</w:t>
            </w:r>
          </w:p>
        </w:tc>
      </w:tr>
      <w:tr>
        <w:trPr>
          <w:trHeight w:val="255"/>
        </w:trPr>
        <w:tc>
          <w:tcPr>
            <w:tcW w:w="967"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1-Gd</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1-Dy</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r>
      <w:tr>
        <w:trPr>
          <w:trHeight w:val="255"/>
        </w:trPr>
        <w:tc>
          <w:tcPr>
            <w:tcW w:w="967"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1-Ho</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r>
      <w:tr>
        <w:trPr>
          <w:trHeight w:val="255"/>
        </w:trPr>
        <w:tc>
          <w:tcPr>
            <w:tcW w:w="967"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r>
      <w:tr>
        <w:trPr>
          <w:trHeight w:val="255"/>
        </w:trPr>
        <w:tc>
          <w:tcPr>
            <w:tcW w:w="967"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107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4"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1075" w:type="dxa"/>
            <w:tcBorders>
              <w:left w:val="single" w:sz="4" w:space="0" w:color="auto"/>
              <w:right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7"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c>
          <w:tcPr>
            <w:tcW w:w="1075" w:type="dxa"/>
            <w:tcBorders>
              <w:left w:val="single" w:sz="4" w:space="0" w:color="auto"/>
              <w:right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5"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540"/>
        </w:trPr>
        <w:tc>
          <w:tcPr>
            <w:tcW w:w="967" w:type="dxa"/>
            <w:tcBorders>
              <w:top w:val="double" w:sz="4" w:space="0" w:color="auto"/>
              <w:bottom w:val="single" w:sz="4" w:space="0" w:color="auto"/>
              <w:right w:val="single" w:sz="6" w:space="0" w:color="auto"/>
            </w:tcBorders>
            <w:noWrap/>
            <w:vAlign w:val="center"/>
          </w:tcPr>
          <w:p>
            <w:pPr>
              <w:widowControl/>
              <w:jc w:val="center"/>
              <w:rPr>
                <w:rFonts w:ascii="宋体" w:cs="宋体"/>
                <w:sz w:val="18"/>
                <w:szCs w:val="18"/>
              </w:rPr>
            </w:pPr>
            <w:r>
              <w:rPr>
                <w:rFonts w:ascii="宋体" w:cs="宋体" w:hint="eastAsia"/>
                <w:sz w:val="18"/>
                <w:szCs w:val="18"/>
              </w:rPr>
              <w:t>标液</w:t>
            </w:r>
          </w:p>
          <w:p>
            <w:pPr>
              <w:widowControl/>
              <w:jc w:val="center"/>
              <w:rPr>
                <w:rFonts w:ascii="宋体" w:cs="宋体"/>
                <w:sz w:val="18"/>
                <w:szCs w:val="18"/>
              </w:rPr>
            </w:pPr>
            <w:r>
              <w:rPr>
                <w:rFonts w:ascii="宋体" w:cs="宋体" w:hint="eastAsia"/>
                <w:sz w:val="18"/>
                <w:szCs w:val="18"/>
              </w:rPr>
              <w:t>编号</w:t>
            </w:r>
          </w:p>
        </w:tc>
        <w:tc>
          <w:tcPr>
            <w:tcW w:w="1075" w:type="dxa"/>
            <w:tcBorders>
              <w:top w:val="double" w:sz="4" w:space="0" w:color="auto"/>
              <w:left w:val="single" w:sz="6"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Tb</w:t>
            </w:r>
            <w:r>
              <w:rPr>
                <w:rFonts w:ascii="宋体" w:cs="宋体" w:hint="eastAsia"/>
                <w:color w:val="000000"/>
                <w:sz w:val="18"/>
                <w:szCs w:val="18"/>
                <w:vertAlign w:val="subscript"/>
              </w:rPr>
              <w:t>4</w:t>
            </w:r>
            <w:r>
              <w:rPr>
                <w:rFonts w:ascii="宋体" w:cs="宋体" w:hint="eastAsia"/>
                <w:color w:val="000000"/>
                <w:sz w:val="18"/>
                <w:szCs w:val="18"/>
              </w:rPr>
              <w:t>O</w:t>
            </w:r>
            <w:r>
              <w:rPr>
                <w:rFonts w:ascii="宋体" w:cs="宋体" w:hint="eastAsia"/>
                <w:color w:val="000000"/>
                <w:sz w:val="18"/>
                <w:szCs w:val="18"/>
                <w:vertAlign w:val="subscript"/>
              </w:rPr>
              <w:t>7</w:t>
            </w:r>
          </w:p>
          <w:p>
            <w:pPr>
              <w:jc w:val="center"/>
              <w:rPr>
                <w:rFonts w:ascii="宋体" w:cs="宋体"/>
                <w:color w:val="000000"/>
                <w:sz w:val="18"/>
                <w:szCs w:val="18"/>
              </w:rPr>
            </w:pPr>
            <w:r>
              <w:rPr>
                <w:rFonts w:ascii="宋体" w:cs="宋体" w:hint="eastAsia"/>
                <w:color w:val="000000"/>
                <w:sz w:val="18"/>
                <w:szCs w:val="18"/>
              </w:rPr>
              <w:t>5.2.32</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5.2.33</w:t>
            </w:r>
          </w:p>
        </w:tc>
        <w:tc>
          <w:tcPr>
            <w:tcW w:w="1074"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Ho</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5.2.34</w:t>
            </w:r>
          </w:p>
        </w:tc>
        <w:tc>
          <w:tcPr>
            <w:tcW w:w="107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Er</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5.2.35</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Tm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5.2.36</w:t>
            </w:r>
          </w:p>
        </w:tc>
        <w:tc>
          <w:tcPr>
            <w:tcW w:w="1075"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Yb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5.2.37</w:t>
            </w:r>
          </w:p>
        </w:tc>
        <w:tc>
          <w:tcPr>
            <w:tcW w:w="1075"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Lu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5.2.38</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96"/>
        </w:trPr>
        <w:tc>
          <w:tcPr>
            <w:tcW w:w="967"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1-Gd</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73"/>
        </w:trPr>
        <w:tc>
          <w:tcPr>
            <w:tcW w:w="967"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1-Dy</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73"/>
        </w:trPr>
        <w:tc>
          <w:tcPr>
            <w:tcW w:w="967"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1-Ho</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73"/>
        </w:trPr>
        <w:tc>
          <w:tcPr>
            <w:tcW w:w="967"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62"/>
        </w:trPr>
        <w:tc>
          <w:tcPr>
            <w:tcW w:w="967"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0.80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39"/>
        </w:trPr>
        <w:tc>
          <w:tcPr>
            <w:tcW w:w="967"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2.00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42"/>
        </w:trPr>
        <w:tc>
          <w:tcPr>
            <w:tcW w:w="967"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1075"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0.40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5"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4.00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63"/>
        </w:trPr>
        <w:tc>
          <w:tcPr>
            <w:tcW w:w="967" w:type="dxa"/>
            <w:tcBorders>
              <w:top w:val="single" w:sz="4" w:space="0" w:color="auto"/>
              <w:bottom w:val="single" w:sz="12"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c>
          <w:tcPr>
            <w:tcW w:w="1075" w:type="dxa"/>
            <w:tcBorders>
              <w:top w:val="single" w:sz="4" w:space="0" w:color="auto"/>
              <w:bottom w:val="single" w:sz="12"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4"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5"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076"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bl>
    <w:p>
      <w:pPr>
        <w:snapToGrid w:val="0"/>
        <w:rPr>
          <w:rFonts w:ascii="宋体" w:cs="宋体"/>
          <w:szCs w:val="21"/>
        </w:rPr>
      </w:pPr>
    </w:p>
    <w:p>
      <w:pPr>
        <w:pStyle w:val="47"/>
        <w:ind w:firstLineChars="0" w:firstLine="0"/>
        <w:rPr>
          <w:rFonts w:cs="宋体"/>
          <w:szCs w:val="21"/>
        </w:rPr>
      </w:pPr>
      <w:r>
        <w:rPr>
          <w:rFonts w:ascii="黑体" w:eastAsia="黑体" w:hint="eastAsia"/>
          <w:color w:val="000000"/>
          <w:kern w:val="2"/>
          <w:szCs w:val="24"/>
        </w:rPr>
        <w:t>5.2</w:t>
      </w:r>
      <w:r>
        <w:rPr>
          <w:rFonts w:ascii="黑体" w:eastAsia="黑体"/>
          <w:color w:val="000000"/>
          <w:kern w:val="2"/>
          <w:szCs w:val="24"/>
        </w:rPr>
        <w:t>.4</w:t>
      </w:r>
      <w:r>
        <w:rPr>
          <w:rFonts w:ascii="黑体" w:eastAsia="黑体" w:hint="eastAsia"/>
          <w:color w:val="000000"/>
          <w:kern w:val="2"/>
          <w:szCs w:val="24"/>
        </w:rPr>
        <w:t>5</w:t>
      </w:r>
      <w:r>
        <w:rPr>
          <w:rFonts w:eastAsia="黑体"/>
          <w:color w:val="000000"/>
        </w:rPr>
        <w:t>　</w:t>
      </w:r>
      <w:r>
        <w:rPr>
          <w:rFonts w:cs="宋体" w:hint="eastAsia"/>
          <w:szCs w:val="21"/>
        </w:rPr>
        <w:t>镧热还原火法回收料系列标准贮存溶液：按照表2</w:t>
      </w:r>
      <w:r>
        <w:rPr>
          <w:rFonts w:cs="宋体"/>
          <w:szCs w:val="21"/>
        </w:rPr>
        <w:t>7</w:t>
      </w:r>
      <w:r>
        <w:rPr>
          <w:rFonts w:cs="宋体" w:hint="eastAsia"/>
          <w:szCs w:val="21"/>
        </w:rPr>
        <w:t>要求称取</w:t>
      </w:r>
      <w:r>
        <w:rPr>
          <w:rFonts w:cs="宋体" w:hint="eastAsia"/>
        </w:rPr>
        <w:t>各稀土氧化物分别置</w:t>
      </w:r>
      <w:r>
        <w:rPr>
          <w:rFonts w:cs="宋体" w:hint="eastAsia"/>
          <w:szCs w:val="21"/>
        </w:rPr>
        <w:t>于6个100 mL烧杯中，</w:t>
      </w:r>
      <w:r>
        <w:rPr>
          <w:rFonts w:cs="宋体" w:hint="eastAsia"/>
        </w:rPr>
        <w:t>加入10 mL硝酸（5.2.1</w:t>
      </w:r>
      <w:r>
        <w:rPr>
          <w:rFonts w:cs="宋体"/>
        </w:rPr>
        <w:t>8</w:t>
      </w:r>
      <w:r>
        <w:rPr>
          <w:rFonts w:cs="宋体" w:hint="eastAsia"/>
        </w:rPr>
        <w:t>），2 mL过氧化氢（5.2.20），低温加热至溶解完全，取下冷却，溶液移入200 mL容量瓶中，按表2</w:t>
      </w:r>
      <w:r>
        <w:rPr>
          <w:rFonts w:cs="宋体"/>
        </w:rPr>
        <w:t>8</w:t>
      </w:r>
      <w:r>
        <w:rPr>
          <w:rFonts w:cs="宋体" w:hint="eastAsia"/>
        </w:rPr>
        <w:t>要求移取各单一稀土贮存溶液（5.2.25</w:t>
      </w:r>
      <w:r>
        <w:rPr>
          <w:rFonts w:cs="宋体" w:hint="eastAsia"/>
          <w:szCs w:val="21"/>
        </w:rPr>
        <w:t>～</w:t>
      </w:r>
      <w:r>
        <w:rPr>
          <w:rFonts w:cs="宋体" w:hint="eastAsia"/>
        </w:rPr>
        <w:t>5.2</w:t>
      </w:r>
      <w:r>
        <w:rPr>
          <w:rFonts w:cs="宋体" w:hint="eastAsia"/>
          <w:szCs w:val="21"/>
        </w:rPr>
        <w:t>.39</w:t>
      </w:r>
      <w:r>
        <w:rPr>
          <w:rFonts w:cs="宋体" w:hint="eastAsia"/>
        </w:rPr>
        <w:t>）于上述容量瓶中，</w:t>
      </w:r>
      <w:r>
        <w:rPr>
          <w:rFonts w:cs="宋体" w:hint="eastAsia"/>
          <w:szCs w:val="21"/>
        </w:rPr>
        <w:t>用盐酸（5.2.2</w:t>
      </w:r>
      <w:r>
        <w:rPr>
          <w:rFonts w:cs="宋体"/>
          <w:szCs w:val="21"/>
        </w:rPr>
        <w:t>2</w:t>
      </w:r>
      <w:r>
        <w:rPr>
          <w:rFonts w:cs="宋体" w:hint="eastAsia"/>
          <w:szCs w:val="21"/>
        </w:rPr>
        <w:t>）稀释至刻度，混匀。</w:t>
      </w:r>
    </w:p>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表2</w:t>
      </w:r>
      <w:r>
        <w:rPr>
          <w:rFonts w:ascii="Times New Roman" w:eastAsia="黑体" w:hAnsi="Times New Roman"/>
          <w:kern w:val="2"/>
          <w:szCs w:val="24"/>
        </w:rPr>
        <w:t>7</w:t>
      </w:r>
      <w:r>
        <w:rPr>
          <w:color w:val="000000"/>
        </w:rPr>
        <w:t>　</w:t>
      </w:r>
      <w:r>
        <w:rPr>
          <w:rFonts w:ascii="Times New Roman" w:eastAsia="黑体" w:hAnsi="Times New Roman" w:hint="eastAsia"/>
          <w:kern w:val="2"/>
          <w:szCs w:val="24"/>
        </w:rPr>
        <w:t>镧热还原火法回收料标准贮存溶液</w:t>
      </w:r>
      <w:r>
        <w:rPr>
          <w:rFonts w:eastAsia="黑体" w:hint="eastAsia"/>
          <w:kern w:val="2"/>
          <w:szCs w:val="24"/>
        </w:rPr>
        <w:t>配制</w:t>
      </w:r>
      <w:r>
        <w:rPr>
          <w:rFonts w:ascii="Times New Roman" w:eastAsia="黑体" w:hAnsi="Times New Roman" w:hint="eastAsia"/>
          <w:kern w:val="2"/>
          <w:szCs w:val="24"/>
        </w:rPr>
        <w:t>称取量</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单位为克</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963"/>
        <w:gridCol w:w="2152"/>
        <w:gridCol w:w="2151"/>
        <w:gridCol w:w="2151"/>
        <w:gridCol w:w="2154"/>
      </w:tblGrid>
      <w:tr>
        <w:trPr>
          <w:trHeight w:val="540"/>
        </w:trPr>
        <w:tc>
          <w:tcPr>
            <w:tcW w:w="963" w:type="dxa"/>
            <w:tcBorders>
              <w:top w:val="single" w:sz="12" w:space="0" w:color="auto"/>
              <w:bottom w:val="single" w:sz="12" w:space="0" w:color="auto"/>
              <w:right w:val="single" w:sz="6" w:space="0" w:color="auto"/>
            </w:tcBorders>
            <w:noWrap/>
            <w:vAlign w:val="center"/>
          </w:tcPr>
          <w:p>
            <w:pPr>
              <w:jc w:val="center"/>
              <w:rPr>
                <w:sz w:val="18"/>
                <w:szCs w:val="18"/>
              </w:rPr>
            </w:pPr>
            <w:r>
              <w:rPr>
                <w:sz w:val="18"/>
                <w:szCs w:val="18"/>
              </w:rPr>
              <w:t>标液</w:t>
            </w:r>
          </w:p>
          <w:p>
            <w:pPr>
              <w:jc w:val="center"/>
              <w:rPr>
                <w:sz w:val="18"/>
                <w:szCs w:val="18"/>
              </w:rPr>
            </w:pPr>
            <w:r>
              <w:rPr>
                <w:sz w:val="18"/>
                <w:szCs w:val="18"/>
              </w:rPr>
              <w:t>编号</w:t>
            </w:r>
          </w:p>
        </w:tc>
        <w:tc>
          <w:tcPr>
            <w:tcW w:w="2152"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w:t>
            </w:r>
          </w:p>
        </w:tc>
        <w:tc>
          <w:tcPr>
            <w:tcW w:w="2151"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Sm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5.2.6</w:t>
            </w:r>
          </w:p>
        </w:tc>
        <w:tc>
          <w:tcPr>
            <w:tcW w:w="2151"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Eu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5.2.7</w:t>
            </w:r>
          </w:p>
        </w:tc>
        <w:tc>
          <w:tcPr>
            <w:tcW w:w="2154"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Yb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5.2.14</w:t>
            </w:r>
          </w:p>
        </w:tc>
      </w:tr>
      <w:tr>
        <w:trPr>
          <w:trHeight w:val="255"/>
        </w:trPr>
        <w:tc>
          <w:tcPr>
            <w:tcW w:w="963"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w:t>
            </w:r>
          </w:p>
        </w:tc>
        <w:tc>
          <w:tcPr>
            <w:tcW w:w="2152" w:type="dxa"/>
            <w:tcBorders>
              <w:top w:val="single" w:sz="12"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0.3944 </w:t>
            </w:r>
          </w:p>
        </w:tc>
        <w:tc>
          <w:tcPr>
            <w:tcW w:w="2151" w:type="dxa"/>
            <w:tcBorders>
              <w:top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1" w:type="dxa"/>
            <w:tcBorders>
              <w:top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4" w:type="dxa"/>
            <w:tcBorders>
              <w:top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w:t>
            </w:r>
          </w:p>
        </w:tc>
        <w:tc>
          <w:tcPr>
            <w:tcW w:w="2152" w:type="dxa"/>
            <w:tcBorders>
              <w:left w:val="single" w:sz="4" w:space="0" w:color="auto"/>
              <w:right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0.3888 </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4"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3</w:t>
            </w:r>
          </w:p>
        </w:tc>
        <w:tc>
          <w:tcPr>
            <w:tcW w:w="2152" w:type="dxa"/>
            <w:tcBorders>
              <w:left w:val="single" w:sz="4" w:space="0" w:color="auto"/>
              <w:right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0.3720 </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4"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w:t>
            </w:r>
          </w:p>
        </w:tc>
        <w:tc>
          <w:tcPr>
            <w:tcW w:w="2152" w:type="dxa"/>
            <w:tcBorders>
              <w:left w:val="single" w:sz="4" w:space="0" w:color="auto"/>
              <w:right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0.3440 </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4"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w:t>
            </w:r>
          </w:p>
        </w:tc>
        <w:tc>
          <w:tcPr>
            <w:tcW w:w="2152" w:type="dxa"/>
            <w:tcBorders>
              <w:left w:val="single" w:sz="4" w:space="0" w:color="auto"/>
              <w:right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0.2578 </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0.1000</w:t>
            </w:r>
          </w:p>
        </w:tc>
        <w:tc>
          <w:tcPr>
            <w:tcW w:w="2154"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963"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6</w:t>
            </w:r>
          </w:p>
        </w:tc>
        <w:tc>
          <w:tcPr>
            <w:tcW w:w="2152" w:type="dxa"/>
            <w:tcBorders>
              <w:left w:val="single" w:sz="4" w:space="0" w:color="auto"/>
              <w:right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 xml:space="preserve">0.1560 </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0.1000</w:t>
            </w:r>
          </w:p>
        </w:tc>
        <w:tc>
          <w:tcPr>
            <w:tcW w:w="2151"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2154"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0.1000</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表2</w:t>
      </w:r>
      <w:r>
        <w:rPr>
          <w:rFonts w:ascii="Times New Roman" w:eastAsia="黑体" w:hAnsi="Times New Roman"/>
          <w:kern w:val="2"/>
          <w:szCs w:val="24"/>
        </w:rPr>
        <w:t>8</w:t>
      </w:r>
      <w:r>
        <w:rPr>
          <w:color w:val="000000"/>
        </w:rPr>
        <w:t>　</w:t>
      </w:r>
      <w:r>
        <w:rPr>
          <w:rFonts w:ascii="Times New Roman" w:eastAsia="黑体" w:hAnsi="Times New Roman" w:hint="eastAsia"/>
          <w:kern w:val="2"/>
          <w:szCs w:val="24"/>
        </w:rPr>
        <w:t>镧热还原火法回收料标准贮存溶液</w:t>
      </w:r>
      <w:r>
        <w:rPr>
          <w:rFonts w:ascii="Times New Roman" w:eastAsia="黑体" w:hAnsi="Times New Roman"/>
          <w:kern w:val="2"/>
          <w:szCs w:val="24"/>
        </w:rPr>
        <w:t>移取</w:t>
      </w:r>
      <w:r>
        <w:rPr>
          <w:rFonts w:eastAsia="黑体" w:hint="eastAsia"/>
          <w:kern w:val="2"/>
          <w:szCs w:val="24"/>
        </w:rPr>
        <w:t>体积</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967"/>
        <w:gridCol w:w="1075"/>
        <w:gridCol w:w="1076"/>
        <w:gridCol w:w="1074"/>
        <w:gridCol w:w="1077"/>
        <w:gridCol w:w="1076"/>
        <w:gridCol w:w="1075"/>
        <w:gridCol w:w="1075"/>
        <w:gridCol w:w="1076"/>
      </w:tblGrid>
      <w:tr>
        <w:trPr>
          <w:trHeight w:val="540"/>
        </w:trPr>
        <w:tc>
          <w:tcPr>
            <w:tcW w:w="967" w:type="dxa"/>
            <w:tcBorders>
              <w:top w:val="single" w:sz="12" w:space="0" w:color="auto"/>
              <w:bottom w:val="single" w:sz="12" w:space="0" w:color="auto"/>
              <w:right w:val="single" w:sz="6" w:space="0" w:color="auto"/>
            </w:tcBorders>
            <w:noWrap/>
            <w:vAlign w:val="center"/>
          </w:tcPr>
          <w:p>
            <w:pPr>
              <w:jc w:val="center"/>
              <w:rPr>
                <w:rFonts w:ascii="宋体" w:cs="宋体"/>
                <w:sz w:val="18"/>
                <w:szCs w:val="18"/>
              </w:rPr>
            </w:pPr>
            <w:r>
              <w:rPr>
                <w:rFonts w:ascii="宋体" w:cs="宋体" w:hint="eastAsia"/>
                <w:sz w:val="18"/>
                <w:szCs w:val="18"/>
              </w:rPr>
              <w:t>标液</w:t>
            </w:r>
          </w:p>
          <w:p>
            <w:pPr>
              <w:jc w:val="center"/>
              <w:rPr>
                <w:rFonts w:ascii="宋体" w:cs="宋体"/>
                <w:sz w:val="18"/>
                <w:szCs w:val="18"/>
              </w:rPr>
            </w:pPr>
            <w:r>
              <w:rPr>
                <w:rFonts w:ascii="宋体" w:cs="宋体" w:hint="eastAsia"/>
                <w:sz w:val="18"/>
                <w:szCs w:val="18"/>
              </w:rPr>
              <w:t>编号</w:t>
            </w:r>
          </w:p>
        </w:tc>
        <w:tc>
          <w:tcPr>
            <w:tcW w:w="1075"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5.2.39</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5.2.25</w:t>
            </w:r>
          </w:p>
        </w:tc>
        <w:tc>
          <w:tcPr>
            <w:tcW w:w="1074"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CeO</w:t>
            </w:r>
            <w:r>
              <w:rPr>
                <w:rFonts w:ascii="宋体" w:cs="宋体" w:hint="eastAsia"/>
                <w:color w:val="000000"/>
                <w:sz w:val="18"/>
                <w:szCs w:val="18"/>
                <w:vertAlign w:val="subscript"/>
              </w:rPr>
              <w:t>2</w:t>
            </w:r>
          </w:p>
          <w:p>
            <w:pPr>
              <w:jc w:val="center"/>
              <w:rPr>
                <w:rFonts w:ascii="宋体" w:cs="宋体"/>
                <w:color w:val="000000"/>
                <w:sz w:val="18"/>
                <w:szCs w:val="18"/>
              </w:rPr>
            </w:pPr>
            <w:r>
              <w:rPr>
                <w:rFonts w:ascii="宋体" w:cs="宋体" w:hint="eastAsia"/>
                <w:color w:val="000000"/>
                <w:sz w:val="18"/>
                <w:szCs w:val="18"/>
              </w:rPr>
              <w:t>5.2.26</w:t>
            </w:r>
          </w:p>
        </w:tc>
        <w:tc>
          <w:tcPr>
            <w:tcW w:w="107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Pr</w:t>
            </w:r>
            <w:r>
              <w:rPr>
                <w:rFonts w:ascii="宋体" w:cs="宋体" w:hint="eastAsia"/>
                <w:color w:val="000000"/>
                <w:sz w:val="18"/>
                <w:szCs w:val="18"/>
                <w:vertAlign w:val="subscript"/>
              </w:rPr>
              <w:t>6</w:t>
            </w:r>
            <w:r>
              <w:rPr>
                <w:rFonts w:ascii="宋体" w:cs="宋体" w:hint="eastAsia"/>
                <w:color w:val="000000"/>
                <w:sz w:val="18"/>
                <w:szCs w:val="18"/>
              </w:rPr>
              <w:t>O</w:t>
            </w:r>
            <w:r>
              <w:rPr>
                <w:rFonts w:ascii="宋体" w:cs="宋体" w:hint="eastAsia"/>
                <w:color w:val="000000"/>
                <w:sz w:val="18"/>
                <w:szCs w:val="18"/>
                <w:vertAlign w:val="subscript"/>
              </w:rPr>
              <w:t>11</w:t>
            </w:r>
          </w:p>
          <w:p>
            <w:pPr>
              <w:jc w:val="center"/>
              <w:rPr>
                <w:rFonts w:ascii="宋体" w:cs="宋体"/>
                <w:color w:val="000000"/>
                <w:sz w:val="18"/>
                <w:szCs w:val="18"/>
              </w:rPr>
            </w:pPr>
            <w:r>
              <w:rPr>
                <w:rFonts w:ascii="宋体" w:cs="宋体" w:hint="eastAsia"/>
                <w:color w:val="000000"/>
                <w:sz w:val="18"/>
                <w:szCs w:val="18"/>
              </w:rPr>
              <w:t>5.2.27</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Nd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5.2.28</w:t>
            </w:r>
          </w:p>
        </w:tc>
        <w:tc>
          <w:tcPr>
            <w:tcW w:w="107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Sm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5.2.29</w:t>
            </w:r>
          </w:p>
        </w:tc>
        <w:tc>
          <w:tcPr>
            <w:tcW w:w="1075"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Eu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5.2.30</w:t>
            </w:r>
          </w:p>
        </w:tc>
        <w:tc>
          <w:tcPr>
            <w:tcW w:w="1076"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Gd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5.2.31</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1</w:t>
            </w:r>
          </w:p>
        </w:tc>
        <w:tc>
          <w:tcPr>
            <w:tcW w:w="1075"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 xml:space="preserve">0.40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0.00 </w:t>
            </w:r>
          </w:p>
        </w:tc>
        <w:tc>
          <w:tcPr>
            <w:tcW w:w="1074"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7"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2</w:t>
            </w:r>
          </w:p>
        </w:tc>
        <w:tc>
          <w:tcPr>
            <w:tcW w:w="1075"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 xml:space="preserve">0.80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0.00 </w:t>
            </w:r>
          </w:p>
        </w:tc>
        <w:tc>
          <w:tcPr>
            <w:tcW w:w="1074"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7"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3</w:t>
            </w:r>
          </w:p>
        </w:tc>
        <w:tc>
          <w:tcPr>
            <w:tcW w:w="1075"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 xml:space="preserve">2.00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0.00 </w:t>
            </w:r>
          </w:p>
        </w:tc>
        <w:tc>
          <w:tcPr>
            <w:tcW w:w="1074"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7"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4</w:t>
            </w:r>
          </w:p>
        </w:tc>
        <w:tc>
          <w:tcPr>
            <w:tcW w:w="1075"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 xml:space="preserve">4.00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0.00 </w:t>
            </w:r>
          </w:p>
        </w:tc>
        <w:tc>
          <w:tcPr>
            <w:tcW w:w="1074"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7"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r>
      <w:tr>
        <w:trPr>
          <w:trHeight w:val="255"/>
        </w:trPr>
        <w:tc>
          <w:tcPr>
            <w:tcW w:w="967"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5</w:t>
            </w:r>
          </w:p>
        </w:tc>
        <w:tc>
          <w:tcPr>
            <w:tcW w:w="1075" w:type="dxa"/>
            <w:tcBorders>
              <w:left w:val="single" w:sz="4" w:space="0" w:color="auto"/>
              <w:right w:val="single" w:sz="4" w:space="0" w:color="auto"/>
            </w:tcBorders>
            <w:noWrap/>
            <w:vAlign w:val="center"/>
          </w:tcPr>
          <w:p>
            <w:pPr>
              <w:widowControl/>
              <w:jc w:val="center"/>
              <w:rPr>
                <w:rFonts w:ascii="宋体" w:cs="宋体"/>
                <w:sz w:val="18"/>
                <w:szCs w:val="18"/>
              </w:rPr>
            </w:pPr>
            <w:r>
              <w:rPr>
                <w:rFonts w:ascii="宋体" w:cs="宋体" w:hint="eastAsia"/>
                <w:sz w:val="18"/>
                <w:szCs w:val="18"/>
              </w:rPr>
              <w:t xml:space="preserve">0.20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0.00 </w:t>
            </w:r>
          </w:p>
        </w:tc>
        <w:tc>
          <w:tcPr>
            <w:tcW w:w="1074"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0.20 </w:t>
            </w:r>
          </w:p>
        </w:tc>
        <w:tc>
          <w:tcPr>
            <w:tcW w:w="1077"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0.20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0.20 </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color w:val="000000"/>
                <w:kern w:val="0"/>
                <w:sz w:val="18"/>
                <w:szCs w:val="18"/>
              </w:rPr>
              <w:t>0</w:t>
            </w:r>
          </w:p>
        </w:tc>
        <w:tc>
          <w:tcPr>
            <w:tcW w:w="1075"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color w:val="000000"/>
                <w:kern w:val="0"/>
                <w:sz w:val="18"/>
                <w:szCs w:val="18"/>
              </w:rPr>
              <w:t>0</w:t>
            </w:r>
            <w:r>
              <w:rPr>
                <w:rFonts w:ascii="宋体" w:cs="宋体" w:hint="eastAsia"/>
                <w:sz w:val="18"/>
                <w:szCs w:val="18"/>
              </w:rPr>
              <w:t xml:space="preserve"> </w:t>
            </w:r>
          </w:p>
        </w:tc>
        <w:tc>
          <w:tcPr>
            <w:tcW w:w="1076" w:type="dxa"/>
            <w:tcBorders>
              <w:left w:val="single" w:sz="4" w:space="0" w:color="auto"/>
              <w:right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0.20 </w:t>
            </w:r>
          </w:p>
        </w:tc>
      </w:tr>
      <w:tr>
        <w:trPr>
          <w:trHeight w:val="540"/>
        </w:trPr>
        <w:tc>
          <w:tcPr>
            <w:tcW w:w="967" w:type="dxa"/>
            <w:tcBorders>
              <w:top w:val="double" w:sz="4" w:space="0" w:color="auto"/>
              <w:bottom w:val="single" w:sz="4" w:space="0" w:color="auto"/>
              <w:right w:val="single" w:sz="6" w:space="0" w:color="auto"/>
            </w:tcBorders>
            <w:noWrap/>
            <w:vAlign w:val="center"/>
          </w:tcPr>
          <w:p>
            <w:pPr>
              <w:widowControl/>
              <w:jc w:val="center"/>
              <w:rPr>
                <w:rFonts w:ascii="宋体" w:cs="宋体"/>
                <w:sz w:val="18"/>
                <w:szCs w:val="18"/>
              </w:rPr>
            </w:pPr>
            <w:r>
              <w:rPr>
                <w:rFonts w:ascii="宋体" w:cs="宋体" w:hint="eastAsia"/>
                <w:sz w:val="18"/>
                <w:szCs w:val="18"/>
              </w:rPr>
              <w:t>标液</w:t>
            </w:r>
          </w:p>
          <w:p>
            <w:pPr>
              <w:widowControl/>
              <w:jc w:val="center"/>
              <w:rPr>
                <w:rFonts w:ascii="宋体" w:cs="宋体"/>
                <w:sz w:val="18"/>
                <w:szCs w:val="18"/>
              </w:rPr>
            </w:pPr>
            <w:r>
              <w:rPr>
                <w:rFonts w:ascii="宋体" w:cs="宋体" w:hint="eastAsia"/>
                <w:sz w:val="18"/>
                <w:szCs w:val="18"/>
              </w:rPr>
              <w:t>编号</w:t>
            </w:r>
          </w:p>
        </w:tc>
        <w:tc>
          <w:tcPr>
            <w:tcW w:w="1075" w:type="dxa"/>
            <w:tcBorders>
              <w:top w:val="double" w:sz="4" w:space="0" w:color="auto"/>
              <w:left w:val="single" w:sz="6"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Tb</w:t>
            </w:r>
            <w:r>
              <w:rPr>
                <w:rFonts w:ascii="宋体" w:cs="宋体" w:hint="eastAsia"/>
                <w:color w:val="000000"/>
                <w:sz w:val="18"/>
                <w:szCs w:val="18"/>
                <w:vertAlign w:val="subscript"/>
              </w:rPr>
              <w:t>4</w:t>
            </w:r>
            <w:r>
              <w:rPr>
                <w:rFonts w:ascii="宋体" w:cs="宋体" w:hint="eastAsia"/>
                <w:color w:val="000000"/>
                <w:sz w:val="18"/>
                <w:szCs w:val="18"/>
              </w:rPr>
              <w:t>O</w:t>
            </w:r>
            <w:r>
              <w:rPr>
                <w:rFonts w:ascii="宋体" w:cs="宋体" w:hint="eastAsia"/>
                <w:color w:val="000000"/>
                <w:sz w:val="18"/>
                <w:szCs w:val="18"/>
                <w:vertAlign w:val="subscript"/>
              </w:rPr>
              <w:t>7</w:t>
            </w:r>
          </w:p>
          <w:p>
            <w:pPr>
              <w:jc w:val="center"/>
              <w:rPr>
                <w:rFonts w:ascii="宋体" w:cs="宋体"/>
                <w:color w:val="000000"/>
                <w:sz w:val="18"/>
                <w:szCs w:val="18"/>
              </w:rPr>
            </w:pPr>
            <w:r>
              <w:rPr>
                <w:rFonts w:ascii="宋体" w:cs="宋体" w:hint="eastAsia"/>
                <w:color w:val="000000"/>
                <w:sz w:val="18"/>
                <w:szCs w:val="18"/>
              </w:rPr>
              <w:t>5.2.32</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5.2.33</w:t>
            </w:r>
          </w:p>
        </w:tc>
        <w:tc>
          <w:tcPr>
            <w:tcW w:w="1074"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Ho</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5.2.34</w:t>
            </w:r>
          </w:p>
        </w:tc>
        <w:tc>
          <w:tcPr>
            <w:tcW w:w="107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Er</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5.2.35</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Tm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5.2.36</w:t>
            </w:r>
          </w:p>
        </w:tc>
        <w:tc>
          <w:tcPr>
            <w:tcW w:w="1075"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Yb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5.2.37</w:t>
            </w:r>
          </w:p>
        </w:tc>
        <w:tc>
          <w:tcPr>
            <w:tcW w:w="1075"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Lu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5.2.38</w:t>
            </w:r>
          </w:p>
        </w:tc>
        <w:tc>
          <w:tcPr>
            <w:tcW w:w="1076"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96"/>
        </w:trPr>
        <w:tc>
          <w:tcPr>
            <w:tcW w:w="967"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1</w:t>
            </w:r>
          </w:p>
        </w:tc>
        <w:tc>
          <w:tcPr>
            <w:tcW w:w="1075"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 xml:space="preserve">0.40 </w:t>
            </w:r>
          </w:p>
        </w:tc>
        <w:tc>
          <w:tcPr>
            <w:tcW w:w="1076"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4"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7"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6"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5"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5"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0.40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73"/>
        </w:trPr>
        <w:tc>
          <w:tcPr>
            <w:tcW w:w="967"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2</w:t>
            </w:r>
          </w:p>
        </w:tc>
        <w:tc>
          <w:tcPr>
            <w:tcW w:w="1075"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 xml:space="preserve">0.80 </w:t>
            </w:r>
          </w:p>
        </w:tc>
        <w:tc>
          <w:tcPr>
            <w:tcW w:w="1076"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4"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7"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6"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5"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5"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0.80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62"/>
        </w:trPr>
        <w:tc>
          <w:tcPr>
            <w:tcW w:w="967"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3</w:t>
            </w:r>
          </w:p>
        </w:tc>
        <w:tc>
          <w:tcPr>
            <w:tcW w:w="1075"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 xml:space="preserve">2.00 </w:t>
            </w:r>
          </w:p>
        </w:tc>
        <w:tc>
          <w:tcPr>
            <w:tcW w:w="1076"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4"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7"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6"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5"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5"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2.00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39"/>
        </w:trPr>
        <w:tc>
          <w:tcPr>
            <w:tcW w:w="967"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4</w:t>
            </w:r>
          </w:p>
        </w:tc>
        <w:tc>
          <w:tcPr>
            <w:tcW w:w="1075" w:type="dxa"/>
            <w:tcBorders>
              <w:top w:val="single" w:sz="4" w:space="0" w:color="auto"/>
              <w:bottom w:val="single" w:sz="4" w:space="0" w:color="auto"/>
            </w:tcBorders>
            <w:noWrap/>
            <w:vAlign w:val="center"/>
          </w:tcPr>
          <w:p>
            <w:pPr>
              <w:widowControl/>
              <w:jc w:val="center"/>
              <w:rPr>
                <w:rFonts w:ascii="宋体" w:cs="宋体"/>
                <w:sz w:val="18"/>
                <w:szCs w:val="18"/>
              </w:rPr>
            </w:pPr>
            <w:r>
              <w:rPr>
                <w:rFonts w:ascii="宋体" w:cs="宋体" w:hint="eastAsia"/>
                <w:sz w:val="18"/>
                <w:szCs w:val="18"/>
              </w:rPr>
              <w:t xml:space="preserve">4.00 </w:t>
            </w:r>
          </w:p>
        </w:tc>
        <w:tc>
          <w:tcPr>
            <w:tcW w:w="1076"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4"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7"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6"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5"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5" w:type="dxa"/>
            <w:tcBorders>
              <w:top w:val="single" w:sz="4"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 xml:space="preserve">4.00 </w:t>
            </w:r>
          </w:p>
        </w:tc>
        <w:tc>
          <w:tcPr>
            <w:tcW w:w="1076"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r>
        <w:trPr>
          <w:trHeight w:val="244"/>
        </w:trPr>
        <w:tc>
          <w:tcPr>
            <w:tcW w:w="967" w:type="dxa"/>
            <w:tcBorders>
              <w:top w:val="single" w:sz="4" w:space="0" w:color="auto"/>
              <w:bottom w:val="single" w:sz="12" w:space="0" w:color="auto"/>
            </w:tcBorders>
            <w:noWrap/>
            <w:vAlign w:val="center"/>
          </w:tcPr>
          <w:p>
            <w:pPr>
              <w:widowControl/>
              <w:jc w:val="center"/>
              <w:rPr>
                <w:rFonts w:ascii="宋体" w:cs="宋体"/>
                <w:sz w:val="18"/>
                <w:szCs w:val="18"/>
              </w:rPr>
            </w:pPr>
            <w:r>
              <w:rPr>
                <w:rFonts w:ascii="宋体" w:cs="宋体" w:hint="eastAsia"/>
                <w:sz w:val="18"/>
                <w:szCs w:val="18"/>
              </w:rPr>
              <w:t>5</w:t>
            </w:r>
          </w:p>
        </w:tc>
        <w:tc>
          <w:tcPr>
            <w:tcW w:w="1075" w:type="dxa"/>
            <w:tcBorders>
              <w:top w:val="single" w:sz="4" w:space="0" w:color="auto"/>
              <w:bottom w:val="single" w:sz="12" w:space="0" w:color="auto"/>
            </w:tcBorders>
            <w:noWrap/>
            <w:vAlign w:val="center"/>
          </w:tcPr>
          <w:p>
            <w:pPr>
              <w:widowControl/>
              <w:jc w:val="center"/>
              <w:rPr>
                <w:rFonts w:ascii="宋体" w:cs="宋体"/>
                <w:sz w:val="18"/>
                <w:szCs w:val="18"/>
              </w:rPr>
            </w:pPr>
            <w:r>
              <w:rPr>
                <w:rFonts w:ascii="宋体" w:cs="宋体" w:hint="eastAsia"/>
                <w:sz w:val="18"/>
                <w:szCs w:val="18"/>
              </w:rPr>
              <w:t xml:space="preserve">0.20 </w:t>
            </w:r>
          </w:p>
        </w:tc>
        <w:tc>
          <w:tcPr>
            <w:tcW w:w="1076" w:type="dxa"/>
            <w:tcBorders>
              <w:top w:val="single" w:sz="4" w:space="0" w:color="auto"/>
              <w:bottom w:val="single" w:sz="12" w:space="0" w:color="auto"/>
            </w:tcBorders>
            <w:vAlign w:val="center"/>
          </w:tcPr>
          <w:p>
            <w:pPr>
              <w:widowControl/>
              <w:jc w:val="center"/>
              <w:rPr>
                <w:rFonts w:ascii="宋体" w:cs="宋体"/>
                <w:sz w:val="18"/>
                <w:szCs w:val="18"/>
              </w:rPr>
            </w:pPr>
            <w:r>
              <w:rPr>
                <w:rFonts w:ascii="宋体" w:cs="宋体" w:hint="eastAsia"/>
                <w:sz w:val="18"/>
                <w:szCs w:val="18"/>
              </w:rPr>
              <w:t xml:space="preserve">0.20 </w:t>
            </w:r>
          </w:p>
        </w:tc>
        <w:tc>
          <w:tcPr>
            <w:tcW w:w="1074" w:type="dxa"/>
            <w:tcBorders>
              <w:top w:val="single" w:sz="4" w:space="0" w:color="auto"/>
              <w:bottom w:val="single" w:sz="12" w:space="0" w:color="auto"/>
            </w:tcBorders>
            <w:vAlign w:val="center"/>
          </w:tcPr>
          <w:p>
            <w:pPr>
              <w:widowControl/>
              <w:jc w:val="center"/>
              <w:rPr>
                <w:rFonts w:ascii="宋体" w:cs="宋体"/>
                <w:sz w:val="18"/>
                <w:szCs w:val="18"/>
              </w:rPr>
            </w:pPr>
            <w:r>
              <w:rPr>
                <w:rFonts w:ascii="宋体" w:cs="宋体" w:hint="eastAsia"/>
                <w:sz w:val="18"/>
                <w:szCs w:val="18"/>
              </w:rPr>
              <w:t xml:space="preserve">0.20 </w:t>
            </w:r>
          </w:p>
        </w:tc>
        <w:tc>
          <w:tcPr>
            <w:tcW w:w="1077" w:type="dxa"/>
            <w:tcBorders>
              <w:top w:val="single" w:sz="4" w:space="0" w:color="auto"/>
              <w:bottom w:val="single" w:sz="12" w:space="0" w:color="auto"/>
            </w:tcBorders>
            <w:vAlign w:val="center"/>
          </w:tcPr>
          <w:p>
            <w:pPr>
              <w:widowControl/>
              <w:jc w:val="center"/>
              <w:rPr>
                <w:rFonts w:ascii="宋体" w:cs="宋体"/>
                <w:sz w:val="18"/>
                <w:szCs w:val="18"/>
              </w:rPr>
            </w:pPr>
            <w:r>
              <w:rPr>
                <w:rFonts w:ascii="宋体" w:cs="宋体" w:hint="eastAsia"/>
                <w:sz w:val="18"/>
                <w:szCs w:val="18"/>
              </w:rPr>
              <w:t xml:space="preserve">0.20 </w:t>
            </w:r>
          </w:p>
        </w:tc>
        <w:tc>
          <w:tcPr>
            <w:tcW w:w="1076" w:type="dxa"/>
            <w:tcBorders>
              <w:top w:val="single" w:sz="4" w:space="0" w:color="auto"/>
              <w:bottom w:val="single" w:sz="12" w:space="0" w:color="auto"/>
            </w:tcBorders>
            <w:vAlign w:val="center"/>
          </w:tcPr>
          <w:p>
            <w:pPr>
              <w:widowControl/>
              <w:jc w:val="center"/>
              <w:rPr>
                <w:rFonts w:ascii="宋体" w:cs="宋体"/>
                <w:sz w:val="18"/>
                <w:szCs w:val="18"/>
              </w:rPr>
            </w:pPr>
            <w:r>
              <w:rPr>
                <w:rFonts w:ascii="宋体" w:cs="宋体" w:hint="eastAsia"/>
                <w:sz w:val="18"/>
                <w:szCs w:val="18"/>
              </w:rPr>
              <w:t xml:space="preserve">0.20 </w:t>
            </w:r>
          </w:p>
        </w:tc>
        <w:tc>
          <w:tcPr>
            <w:tcW w:w="1075" w:type="dxa"/>
            <w:tcBorders>
              <w:top w:val="single" w:sz="4" w:space="0" w:color="auto"/>
              <w:bottom w:val="single" w:sz="12" w:space="0" w:color="auto"/>
            </w:tcBorders>
            <w:vAlign w:val="center"/>
          </w:tcPr>
          <w:p>
            <w:pPr>
              <w:widowControl/>
              <w:jc w:val="center"/>
              <w:rPr>
                <w:rFonts w:ascii="宋体" w:cs="宋体"/>
                <w:sz w:val="18"/>
                <w:szCs w:val="18"/>
              </w:rPr>
            </w:pPr>
            <w:r>
              <w:rPr>
                <w:rFonts w:ascii="宋体" w:cs="宋体" w:hint="eastAsia"/>
                <w:color w:val="000000"/>
                <w:kern w:val="0"/>
                <w:sz w:val="18"/>
                <w:szCs w:val="18"/>
              </w:rPr>
              <w:t>0</w:t>
            </w:r>
          </w:p>
        </w:tc>
        <w:tc>
          <w:tcPr>
            <w:tcW w:w="1075" w:type="dxa"/>
            <w:tcBorders>
              <w:top w:val="single" w:sz="4" w:space="0" w:color="auto"/>
              <w:bottom w:val="single" w:sz="12" w:space="0" w:color="auto"/>
            </w:tcBorders>
            <w:vAlign w:val="center"/>
          </w:tcPr>
          <w:p>
            <w:pPr>
              <w:widowControl/>
              <w:jc w:val="center"/>
              <w:rPr>
                <w:rFonts w:ascii="宋体" w:cs="宋体"/>
                <w:sz w:val="18"/>
                <w:szCs w:val="18"/>
              </w:rPr>
            </w:pPr>
            <w:r>
              <w:rPr>
                <w:rFonts w:ascii="宋体" w:cs="宋体" w:hint="eastAsia"/>
                <w:sz w:val="18"/>
                <w:szCs w:val="18"/>
              </w:rPr>
              <w:t xml:space="preserve">0.20 </w:t>
            </w:r>
          </w:p>
        </w:tc>
        <w:tc>
          <w:tcPr>
            <w:tcW w:w="1076"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w:t>
            </w:r>
          </w:p>
        </w:tc>
      </w:tr>
    </w:tbl>
    <w:p>
      <w:pPr>
        <w:snapToGrid w:val="0"/>
        <w:rPr>
          <w:rFonts w:ascii="宋体" w:cs="宋体"/>
          <w:szCs w:val="21"/>
        </w:rPr>
      </w:pPr>
    </w:p>
    <w:p>
      <w:pPr>
        <w:snapToGrid w:val="0"/>
        <w:rPr>
          <w:rFonts w:ascii="宋体" w:cs="宋体"/>
          <w:szCs w:val="21"/>
        </w:rPr>
      </w:pPr>
      <w:r>
        <w:rPr>
          <w:rFonts w:ascii="黑体" w:eastAsia="黑体"/>
          <w:color w:val="000000"/>
        </w:rPr>
        <w:t>5.</w:t>
      </w:r>
      <w:r>
        <w:rPr>
          <w:rFonts w:ascii="黑体" w:eastAsia="黑体" w:hint="eastAsia"/>
          <w:color w:val="000000"/>
        </w:rPr>
        <w:t>2.46</w:t>
      </w:r>
      <w:r>
        <w:rPr>
          <w:rFonts w:eastAsia="黑体"/>
          <w:color w:val="000000"/>
        </w:rPr>
        <w:t>　</w:t>
      </w:r>
      <w:r>
        <w:rPr>
          <w:rFonts w:ascii="宋体" w:cs="宋体" w:hint="eastAsia"/>
        </w:rPr>
        <w:t>氩气</w:t>
      </w:r>
      <w:r>
        <w:rPr>
          <w:rFonts w:eastAsia="黑体"/>
          <w:color w:val="000000"/>
        </w:rPr>
        <w:t>　</w:t>
      </w:r>
      <w:r>
        <w:rPr>
          <w:rFonts w:ascii="宋体" w:cs="宋体" w:hint="eastAsia"/>
          <w:szCs w:val="21"/>
        </w:rPr>
        <w:t>体积分数大于99.99%。</w:t>
      </w:r>
    </w:p>
    <w:p>
      <w:pPr>
        <w:pStyle w:val="53"/>
        <w:numPr>
          <w:ilvl w:val="0"/>
          <w:numId w:val="0"/>
        </w:numPr>
        <w:snapToGrid w:val="0"/>
        <w:spacing w:beforeLines="100" w:before="312" w:afterLines="100" w:after="312"/>
        <w:rPr>
          <w:rFonts w:ascii="Times New Roman" w:hAnsi="Times New Roman"/>
          <w:color w:val="000000"/>
        </w:rPr>
      </w:pPr>
      <w:r>
        <w:rPr>
          <w:rFonts w:hint="eastAsia"/>
          <w:color w:val="000000"/>
        </w:rPr>
        <w:t>5.3</w:t>
      </w:r>
      <w:r>
        <w:rPr>
          <w:rFonts w:ascii="Times New Roman" w:hAnsi="Times New Roman"/>
          <w:color w:val="000000"/>
        </w:rPr>
        <w:t>　仪器设备</w:t>
      </w:r>
    </w:p>
    <w:p>
      <w:pPr>
        <w:autoSpaceDE w:val="0"/>
        <w:autoSpaceDN w:val="0"/>
        <w:snapToGrid w:val="0"/>
        <w:ind w:firstLineChars="200" w:firstLine="420"/>
        <w:jc w:val="left"/>
        <w:rPr>
          <w:rFonts w:ascii="宋体" w:cs="宋体"/>
          <w:szCs w:val="21"/>
        </w:rPr>
      </w:pPr>
      <w:r>
        <w:rPr>
          <w:rFonts w:ascii="宋体" w:cs="宋体" w:hint="eastAsia"/>
          <w:szCs w:val="21"/>
        </w:rPr>
        <w:t>电感耦合等离子体原子发射光谱仪，波长范围200</w:t>
      </w:r>
      <w:r>
        <w:rPr>
          <w:rFonts w:ascii="宋体"/>
          <w:color w:val="000000"/>
        </w:rPr>
        <w:t> </w:t>
      </w:r>
      <w:r>
        <w:rPr>
          <w:rFonts w:ascii="宋体" w:cs="宋体" w:hint="eastAsia"/>
          <w:szCs w:val="21"/>
        </w:rPr>
        <w:t>nm～800</w:t>
      </w:r>
      <w:r>
        <w:rPr>
          <w:rFonts w:ascii="宋体"/>
          <w:color w:val="000000"/>
        </w:rPr>
        <w:t> </w:t>
      </w:r>
      <w:r>
        <w:rPr>
          <w:rFonts w:ascii="宋体" w:cs="宋体" w:hint="eastAsia"/>
          <w:szCs w:val="21"/>
        </w:rPr>
        <w:t>nm。</w:t>
      </w:r>
    </w:p>
    <w:p>
      <w:pPr>
        <w:autoSpaceDE w:val="0"/>
        <w:autoSpaceDN w:val="0"/>
        <w:snapToGrid w:val="0"/>
        <w:ind w:firstLineChars="200" w:firstLine="420"/>
        <w:jc w:val="left"/>
        <w:rPr>
          <w:rFonts w:ascii="宋体" w:cs="宋体"/>
          <w:bCs/>
        </w:rPr>
      </w:pPr>
      <w:r>
        <w:rPr>
          <w:rFonts w:ascii="宋体" w:cs="宋体" w:hint="eastAsia"/>
          <w:bCs/>
        </w:rPr>
        <w:t>在仪器正常工作状态下，凡达到下列指标均可使用：</w:t>
      </w:r>
    </w:p>
    <w:p>
      <w:pPr>
        <w:autoSpaceDE w:val="0"/>
        <w:autoSpaceDN w:val="0"/>
        <w:snapToGrid w:val="0"/>
        <w:ind w:firstLineChars="200" w:firstLine="420"/>
        <w:jc w:val="left"/>
        <w:rPr>
          <w:rFonts w:ascii="宋体" w:cs="宋体"/>
          <w:szCs w:val="21"/>
        </w:rPr>
      </w:pPr>
      <w:r>
        <w:rPr>
          <w:rFonts w:ascii="黑体" w:eastAsia="黑体" w:cs="黑体" w:hint="eastAsia"/>
          <w:kern w:val="0"/>
          <w:szCs w:val="21"/>
        </w:rPr>
        <w:t>——</w:t>
      </w:r>
      <w:r>
        <w:rPr>
          <w:rFonts w:ascii="宋体" w:cs="宋体" w:hint="eastAsia"/>
          <w:szCs w:val="21"/>
        </w:rPr>
        <w:t>分辨率：小于</w:t>
      </w:r>
      <w:r>
        <w:rPr>
          <w:rFonts w:ascii="宋体" w:cs="宋体"/>
          <w:szCs w:val="21"/>
        </w:rPr>
        <w:t>0.006</w:t>
      </w:r>
      <w:r>
        <w:rPr>
          <w:rFonts w:ascii="宋体"/>
          <w:color w:val="000000"/>
        </w:rPr>
        <w:t> </w:t>
      </w:r>
      <w:r>
        <w:rPr>
          <w:rFonts w:ascii="宋体" w:cs="宋体"/>
          <w:szCs w:val="21"/>
        </w:rPr>
        <w:t>nm（200</w:t>
      </w:r>
      <w:r>
        <w:rPr>
          <w:rFonts w:ascii="宋体"/>
          <w:color w:val="000000"/>
        </w:rPr>
        <w:t> </w:t>
      </w:r>
      <w:r>
        <w:rPr>
          <w:rFonts w:ascii="宋体" w:cs="宋体"/>
          <w:szCs w:val="21"/>
        </w:rPr>
        <w:t>nm处）；</w:t>
      </w:r>
    </w:p>
    <w:p>
      <w:pPr>
        <w:snapToGrid w:val="0"/>
        <w:ind w:firstLineChars="200" w:firstLine="420"/>
        <w:rPr>
          <w:rFonts w:ascii="宋体" w:cs="宋体"/>
          <w:spacing w:val="6"/>
        </w:rPr>
      </w:pPr>
      <w:r>
        <w:rPr>
          <w:rFonts w:ascii="黑体" w:eastAsia="黑体" w:cs="黑体" w:hint="eastAsia"/>
          <w:kern w:val="0"/>
          <w:szCs w:val="21"/>
        </w:rPr>
        <w:t>——</w:t>
      </w:r>
      <w:r>
        <w:rPr>
          <w:rFonts w:ascii="宋体" w:cs="宋体" w:hint="eastAsia"/>
          <w:kern w:val="0"/>
          <w:szCs w:val="21"/>
        </w:rPr>
        <w:t>重复性：用</w:t>
      </w:r>
      <w:r>
        <w:rPr>
          <w:rFonts w:ascii="宋体" w:cs="宋体"/>
          <w:kern w:val="0"/>
          <w:szCs w:val="21"/>
        </w:rPr>
        <w:t>1.00</w:t>
      </w:r>
      <w:r>
        <w:rPr>
          <w:rFonts w:ascii="宋体"/>
          <w:color w:val="000000"/>
        </w:rPr>
        <w:t> </w:t>
      </w:r>
      <w:r>
        <w:rPr>
          <w:rFonts w:ascii="宋体" w:cs="宋体"/>
          <w:spacing w:val="6"/>
        </w:rPr>
        <w:t>mg/L的铜标准溶液，连续10次测量标准溶液，计算10次测量值的相对</w:t>
      </w:r>
    </w:p>
    <w:p>
      <w:pPr>
        <w:snapToGrid w:val="0"/>
        <w:ind w:firstLineChars="400" w:firstLine="888"/>
        <w:rPr>
          <w:rFonts w:ascii="宋体" w:cs="宋体"/>
          <w:spacing w:val="6"/>
        </w:rPr>
      </w:pPr>
      <w:r>
        <w:rPr>
          <w:rFonts w:ascii="宋体" w:cs="宋体" w:hint="eastAsia"/>
          <w:spacing w:val="6"/>
        </w:rPr>
        <w:t>标准偏差小于</w:t>
      </w:r>
      <w:r>
        <w:rPr>
          <w:rFonts w:ascii="宋体" w:cs="宋体"/>
          <w:kern w:val="0"/>
          <w:szCs w:val="21"/>
        </w:rPr>
        <w:t>1.5%</w:t>
      </w:r>
      <w:r>
        <w:rPr>
          <w:rFonts w:ascii="宋体" w:cs="宋体" w:hint="eastAsia"/>
          <w:spacing w:val="6"/>
        </w:rPr>
        <w:t>；</w:t>
      </w:r>
    </w:p>
    <w:p>
      <w:pPr>
        <w:snapToGrid w:val="0"/>
        <w:ind w:firstLineChars="200" w:firstLine="420"/>
        <w:rPr>
          <w:rFonts w:ascii="宋体" w:cs="宋体"/>
          <w:spacing w:val="6"/>
        </w:rPr>
      </w:pPr>
      <w:r>
        <w:rPr>
          <w:rFonts w:ascii="黑体" w:eastAsia="黑体" w:cs="黑体" w:hint="eastAsia"/>
          <w:kern w:val="0"/>
          <w:szCs w:val="21"/>
        </w:rPr>
        <w:t>——</w:t>
      </w:r>
      <w:r>
        <w:rPr>
          <w:rFonts w:ascii="宋体" w:cs="宋体" w:hint="eastAsia"/>
          <w:kern w:val="0"/>
          <w:szCs w:val="21"/>
        </w:rPr>
        <w:t>稳定性：用</w:t>
      </w:r>
      <w:r>
        <w:rPr>
          <w:rFonts w:ascii="宋体" w:cs="宋体"/>
          <w:kern w:val="0"/>
          <w:szCs w:val="21"/>
        </w:rPr>
        <w:t>1.00</w:t>
      </w:r>
      <w:r>
        <w:rPr>
          <w:rFonts w:ascii="宋体"/>
          <w:color w:val="000000"/>
        </w:rPr>
        <w:t> </w:t>
      </w:r>
      <w:r>
        <w:rPr>
          <w:rFonts w:ascii="宋体" w:cs="宋体"/>
          <w:spacing w:val="6"/>
        </w:rPr>
        <w:t>mg/L的铜标准溶液，在不少于2</w:t>
      </w:r>
      <w:r>
        <w:rPr>
          <w:rFonts w:ascii="宋体"/>
          <w:color w:val="000000"/>
        </w:rPr>
        <w:t> </w:t>
      </w:r>
      <w:r>
        <w:rPr>
          <w:rFonts w:ascii="宋体" w:cs="宋体"/>
          <w:spacing w:val="6"/>
        </w:rPr>
        <w:t>h内，间隔15</w:t>
      </w:r>
      <w:r>
        <w:rPr>
          <w:rFonts w:ascii="宋体"/>
          <w:color w:val="000000"/>
        </w:rPr>
        <w:t> </w:t>
      </w:r>
      <w:r>
        <w:rPr>
          <w:rFonts w:ascii="宋体" w:cs="宋体"/>
          <w:spacing w:val="6"/>
        </w:rPr>
        <w:t>min以上，重复6次</w:t>
      </w:r>
      <w:r>
        <w:rPr>
          <w:rFonts w:ascii="宋体" w:cs="宋体" w:hint="eastAsia"/>
          <w:spacing w:val="6"/>
        </w:rPr>
        <w:t>测</w:t>
      </w:r>
    </w:p>
    <w:p>
      <w:pPr>
        <w:snapToGrid w:val="0"/>
        <w:ind w:firstLineChars="400" w:firstLine="888"/>
        <w:rPr>
          <w:rFonts w:ascii="宋体" w:cs="宋体"/>
          <w:spacing w:val="6"/>
        </w:rPr>
      </w:pPr>
      <w:r>
        <w:rPr>
          <w:rFonts w:ascii="宋体" w:cs="宋体" w:hint="eastAsia"/>
          <w:spacing w:val="6"/>
        </w:rPr>
        <w:t>量标准溶液，计算</w:t>
      </w:r>
      <w:r>
        <w:rPr>
          <w:rFonts w:ascii="宋体" w:cs="宋体"/>
          <w:spacing w:val="6"/>
        </w:rPr>
        <w:t>6</w:t>
      </w:r>
      <w:r>
        <w:rPr>
          <w:rFonts w:ascii="宋体" w:cs="宋体" w:hint="eastAsia"/>
          <w:spacing w:val="6"/>
        </w:rPr>
        <w:t>次测量值的相对标准偏差小于</w:t>
      </w:r>
      <w:r>
        <w:rPr>
          <w:rFonts w:ascii="宋体" w:cs="宋体"/>
          <w:kern w:val="0"/>
          <w:szCs w:val="21"/>
        </w:rPr>
        <w:t>2.0%</w:t>
      </w:r>
      <w:r>
        <w:rPr>
          <w:rFonts w:ascii="宋体" w:cs="宋体" w:hint="eastAsia"/>
          <w:spacing w:val="6"/>
        </w:rPr>
        <w:t>；</w:t>
      </w:r>
    </w:p>
    <w:p>
      <w:pPr>
        <w:snapToGrid w:val="0"/>
        <w:spacing w:beforeLines="100" w:before="312" w:afterLines="100" w:after="312"/>
        <w:rPr>
          <w:rFonts w:ascii="宋体" w:cs="宋体"/>
          <w:spacing w:val="6"/>
        </w:rPr>
      </w:pPr>
      <w:r>
        <w:rPr>
          <w:rFonts w:ascii="黑体" w:eastAsia="黑体" w:hint="eastAsia"/>
          <w:color w:val="000000"/>
          <w:kern w:val="0"/>
          <w:szCs w:val="22"/>
        </w:rPr>
        <w:t>5.4</w:t>
      </w:r>
      <w:r>
        <w:rPr>
          <w:color w:val="000000"/>
        </w:rPr>
        <w:t>　</w:t>
      </w:r>
      <w:r>
        <w:rPr>
          <w:rFonts w:eastAsia="黑体"/>
          <w:color w:val="000000"/>
          <w:kern w:val="0"/>
          <w:szCs w:val="22"/>
        </w:rPr>
        <w:t>样品</w:t>
      </w:r>
    </w:p>
    <w:p>
      <w:pPr>
        <w:snapToGrid w:val="0"/>
        <w:ind w:firstLineChars="200" w:firstLine="420"/>
        <w:rPr>
          <w:color w:val="000000"/>
        </w:rPr>
      </w:pPr>
      <w:r>
        <w:rPr>
          <w:rFonts w:hint="eastAsia"/>
        </w:rPr>
        <w:t>样品</w:t>
      </w:r>
      <w:r>
        <w:t>粒度</w:t>
      </w:r>
      <w:r>
        <w:rPr>
          <w:rFonts w:hint="eastAsia"/>
        </w:rPr>
        <w:t>应</w:t>
      </w:r>
      <w:r>
        <w:t>小</w:t>
      </w:r>
      <w:r>
        <w:rPr>
          <w:rFonts w:ascii="宋体" w:cs="宋体" w:hint="eastAsia"/>
        </w:rPr>
        <w:t>于0.074 mm，预先在100 ℃</w:t>
      </w:r>
      <w:r>
        <w:t>~</w:t>
      </w:r>
      <w:r>
        <w:rPr>
          <w:rFonts w:ascii="宋体" w:cs="宋体" w:hint="eastAsia"/>
        </w:rPr>
        <w:t>105 ℃烘2 h，</w:t>
      </w:r>
      <w:r>
        <w:t>置于干燥器中冷却至室温</w:t>
      </w:r>
      <w:r>
        <w:rPr>
          <w:rFonts w:hint="eastAsia"/>
          <w:color w:val="000000"/>
        </w:rPr>
        <w:t>。</w:t>
      </w:r>
    </w:p>
    <w:p>
      <w:pPr>
        <w:pStyle w:val="53"/>
        <w:numPr>
          <w:ilvl w:val="0"/>
          <w:numId w:val="0"/>
        </w:numPr>
        <w:snapToGrid w:val="0"/>
        <w:spacing w:beforeLines="100" w:before="312" w:afterLines="100" w:after="312"/>
        <w:rPr>
          <w:rFonts w:ascii="Times New Roman" w:hAnsi="Times New Roman"/>
          <w:color w:val="000000"/>
        </w:rPr>
      </w:pPr>
      <w:r>
        <w:rPr>
          <w:rFonts w:hint="eastAsia"/>
          <w:color w:val="000000"/>
          <w:szCs w:val="22"/>
        </w:rPr>
        <w:t>5.5</w:t>
      </w:r>
      <w:r>
        <w:rPr>
          <w:rFonts w:ascii="Times New Roman" w:hAnsi="Times New Roman"/>
          <w:color w:val="000000"/>
        </w:rPr>
        <w:t>　</w:t>
      </w:r>
      <w:r>
        <w:rPr>
          <w:rFonts w:ascii="Times New Roman" w:hAnsi="Times New Roman" w:hint="eastAsia"/>
          <w:color w:val="000000"/>
        </w:rPr>
        <w:t>试验</w:t>
      </w:r>
      <w:r>
        <w:rPr>
          <w:rFonts w:ascii="Times New Roman" w:hAnsi="Times New Roman"/>
          <w:color w:val="000000"/>
        </w:rPr>
        <w:t>步骤</w:t>
      </w:r>
    </w:p>
    <w:p>
      <w:pPr>
        <w:pStyle w:val="54"/>
        <w:snapToGrid w:val="0"/>
        <w:spacing w:afterLines="50" w:after="156"/>
        <w:rPr>
          <w:rFonts w:ascii="Times New Roman" w:hAnsi="Times New Roman"/>
          <w:color w:val="000000"/>
          <w:kern w:val="2"/>
        </w:rPr>
      </w:pPr>
      <w:r>
        <w:rPr>
          <w:rFonts w:hint="eastAsia"/>
          <w:color w:val="000000"/>
          <w:szCs w:val="22"/>
        </w:rPr>
        <w:t>5.5.1</w:t>
      </w:r>
      <w:r>
        <w:rPr>
          <w:rFonts w:ascii="Times New Roman" w:hAnsi="Times New Roman"/>
          <w:color w:val="000000"/>
        </w:rPr>
        <w:t>　</w:t>
      </w:r>
      <w:r>
        <w:rPr>
          <w:rFonts w:ascii="Times New Roman" w:hAnsi="Times New Roman"/>
          <w:color w:val="000000"/>
          <w:kern w:val="2"/>
        </w:rPr>
        <w:t>试料</w:t>
      </w:r>
    </w:p>
    <w:p>
      <w:pPr>
        <w:pStyle w:val="54"/>
        <w:snapToGrid w:val="0"/>
        <w:ind w:left="0" w:firstLineChars="200" w:firstLine="420"/>
        <w:rPr>
          <w:rFonts w:eastAsia="宋体"/>
        </w:rPr>
      </w:pPr>
      <w:r>
        <w:rPr>
          <w:rFonts w:ascii="宋体" w:eastAsia="宋体" w:hint="eastAsia"/>
        </w:rPr>
        <w:t>按照表2</w:t>
      </w:r>
      <w:r>
        <w:rPr>
          <w:rFonts w:ascii="宋体" w:eastAsia="宋体"/>
        </w:rPr>
        <w:t>9</w:t>
      </w:r>
      <w:r>
        <w:rPr>
          <w:rFonts w:ascii="宋体" w:eastAsia="宋体" w:hint="eastAsia"/>
        </w:rPr>
        <w:t>称取</w:t>
      </w:r>
      <w:r>
        <w:rPr>
          <w:rFonts w:ascii="宋体" w:eastAsia="宋体" w:hint="eastAsia"/>
          <w:color w:val="000000"/>
        </w:rPr>
        <w:t>样品（5.4），精确至0.1</w:t>
      </w:r>
      <w:r>
        <w:rPr>
          <w:rFonts w:ascii="宋体" w:hAnsi="宋体"/>
          <w:color w:val="000000"/>
        </w:rPr>
        <w:t> </w:t>
      </w:r>
      <w:r>
        <w:rPr>
          <w:rFonts w:ascii="宋体" w:eastAsia="宋体" w:hint="eastAsia"/>
          <w:color w:val="000000"/>
        </w:rPr>
        <w:t>g</w:t>
      </w:r>
      <w:r>
        <w:rPr>
          <w:rFonts w:ascii="宋体" w:eastAsia="宋体"/>
          <w:color w:val="000000"/>
        </w:rPr>
        <w:t>。</w:t>
      </w:r>
    </w:p>
    <w:p>
      <w:pPr>
        <w:widowControl/>
        <w:autoSpaceDE w:val="0"/>
        <w:autoSpaceDN w:val="0"/>
        <w:spacing w:beforeLines="50" w:before="156" w:afterLines="50" w:after="156"/>
        <w:jc w:val="center"/>
        <w:rPr>
          <w:rFonts w:ascii="黑体" w:eastAsia="黑体" w:cs="宋体"/>
          <w:kern w:val="0"/>
          <w:szCs w:val="21"/>
        </w:rPr>
      </w:pPr>
      <w:r>
        <w:rPr>
          <w:rFonts w:ascii="黑体" w:eastAsia="黑体" w:cs="宋体" w:hint="eastAsia"/>
          <w:kern w:val="0"/>
          <w:szCs w:val="21"/>
        </w:rPr>
        <w:t>表2</w:t>
      </w:r>
      <w:r>
        <w:rPr>
          <w:rFonts w:ascii="黑体" w:eastAsia="黑体" w:cs="宋体"/>
          <w:kern w:val="0"/>
          <w:szCs w:val="21"/>
        </w:rPr>
        <w:t>9</w:t>
      </w:r>
      <w:r>
        <w:rPr>
          <w:color w:val="000000"/>
        </w:rPr>
        <w:t>　</w:t>
      </w:r>
      <w:r>
        <w:rPr>
          <w:rFonts w:ascii="黑体" w:eastAsia="黑体" w:cs="宋体" w:hint="eastAsia"/>
          <w:kern w:val="0"/>
          <w:szCs w:val="21"/>
        </w:rPr>
        <w:t>称取量</w:t>
      </w:r>
    </w:p>
    <w:p>
      <w:pPr>
        <w:widowControl/>
        <w:autoSpaceDE w:val="0"/>
        <w:autoSpaceDN w:val="0"/>
        <w:spacing w:beforeLines="50" w:before="156"/>
        <w:jc w:val="center"/>
        <w:rPr>
          <w:rFonts w:ascii="黑体" w:eastAsia="黑体" w:cs="宋体"/>
          <w:kern w:val="0"/>
          <w:szCs w:val="21"/>
        </w:rPr>
      </w:pPr>
      <w:r>
        <w:rPr>
          <w:rFonts w:cs="宋体" w:hint="eastAsia"/>
          <w:kern w:val="0"/>
          <w:sz w:val="18"/>
          <w:szCs w:val="18"/>
        </w:rPr>
        <w:t xml:space="preserve">                                                                                           </w:t>
      </w:r>
      <w:r>
        <w:rPr>
          <w:rFonts w:ascii="宋体" w:cs="宋体" w:hint="eastAsia"/>
          <w:kern w:val="0"/>
          <w:sz w:val="18"/>
          <w:szCs w:val="18"/>
        </w:rPr>
        <w:t>单位为</w:t>
      </w:r>
      <w:r>
        <w:rPr>
          <w:rFonts w:cs="宋体" w:hint="eastAsia"/>
          <w:kern w:val="0"/>
          <w:sz w:val="18"/>
          <w:szCs w:val="18"/>
        </w:rPr>
        <w:t>克</w:t>
      </w:r>
    </w:p>
    <w:tbl>
      <w:tblPr>
        <w:jc w:val="left"/>
        <w:tblInd w:w="0" w:type="dxa"/>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128"/>
        <w:gridCol w:w="4443"/>
      </w:tblGrid>
      <w:tr>
        <w:trPr>
          <w:trHeight w:hRule="exact" w:val="340"/>
        </w:trPr>
        <w:tc>
          <w:tcPr>
            <w:tcW w:w="5128" w:type="dxa"/>
            <w:tcBorders>
              <w:top w:val="single" w:sz="12" w:space="0" w:color="auto"/>
              <w:left w:val="single" w:sz="12" w:space="0" w:color="auto"/>
              <w:bottom w:val="single" w:sz="12" w:space="0" w:color="auto"/>
              <w:right w:val="single" w:sz="8" w:space="0" w:color="auto"/>
            </w:tcBorders>
          </w:tcPr>
          <w:p>
            <w:pPr>
              <w:adjustRightInd w:val="0"/>
              <w:snapToGrid w:val="0"/>
              <w:jc w:val="center"/>
              <w:rPr>
                <w:rFonts w:ascii="宋体" w:cs="宋体"/>
                <w:szCs w:val="21"/>
              </w:rPr>
            </w:pPr>
            <w:r>
              <w:rPr>
                <w:rFonts w:ascii="宋体" w:cs="宋体" w:hint="eastAsia"/>
                <w:szCs w:val="21"/>
              </w:rPr>
              <w:t>试料名称</w:t>
            </w:r>
          </w:p>
        </w:tc>
        <w:tc>
          <w:tcPr>
            <w:tcW w:w="4443" w:type="dxa"/>
            <w:tcBorders>
              <w:top w:val="single" w:sz="12" w:space="0" w:color="auto"/>
              <w:left w:val="single" w:sz="8" w:space="0" w:color="auto"/>
              <w:bottom w:val="single" w:sz="12" w:space="0" w:color="auto"/>
              <w:right w:val="single" w:sz="12" w:space="0" w:color="auto"/>
            </w:tcBorders>
          </w:tcPr>
          <w:p>
            <w:pPr>
              <w:adjustRightInd w:val="0"/>
              <w:snapToGrid w:val="0"/>
              <w:jc w:val="center"/>
              <w:rPr>
                <w:rFonts w:ascii="宋体" w:cs="宋体"/>
                <w:szCs w:val="21"/>
              </w:rPr>
            </w:pPr>
            <w:r>
              <w:rPr>
                <w:rFonts w:ascii="宋体" w:cs="宋体" w:hint="eastAsia"/>
                <w:szCs w:val="21"/>
              </w:rPr>
              <w:t>称取量</w:t>
            </w:r>
          </w:p>
        </w:tc>
      </w:tr>
      <w:tr>
        <w:trPr>
          <w:trHeight w:hRule="exact" w:val="628"/>
        </w:trPr>
        <w:tc>
          <w:tcPr>
            <w:tcW w:w="5128" w:type="dxa"/>
            <w:tcBorders>
              <w:top w:val="single" w:sz="12" w:space="0" w:color="auto"/>
              <w:left w:val="single" w:sz="12" w:space="0" w:color="auto"/>
              <w:bottom w:val="single" w:sz="8" w:space="0" w:color="auto"/>
              <w:right w:val="single" w:sz="8" w:space="0" w:color="auto"/>
            </w:tcBorders>
            <w:vAlign w:val="center"/>
          </w:tcPr>
          <w:p>
            <w:pPr>
              <w:adjustRightInd w:val="0"/>
              <w:snapToGrid w:val="0"/>
              <w:rPr>
                <w:rFonts w:ascii="宋体" w:cs="宋体"/>
                <w:szCs w:val="21"/>
              </w:rPr>
            </w:pPr>
            <w:r>
              <w:rPr>
                <w:rFonts w:ascii="宋体" w:cs="宋体" w:hint="eastAsia"/>
                <w:szCs w:val="21"/>
              </w:rPr>
              <w:t>镨钕合金火法冶炼回收料、</w:t>
            </w:r>
            <w:r>
              <w:rPr>
                <w:rFonts w:ascii="宋体" w:cs="宋体" w:hint="eastAsia"/>
                <w:color w:val="000000"/>
                <w:kern w:val="0"/>
                <w:szCs w:val="20"/>
              </w:rPr>
              <w:t>镧铈合金火法冶炼回收料、</w:t>
            </w:r>
            <w:r>
              <w:rPr>
                <w:rFonts w:hint="eastAsia"/>
                <w:color w:val="000000"/>
                <w:szCs w:val="21"/>
              </w:rPr>
              <w:t>稀土铁合金</w:t>
            </w:r>
            <w:r>
              <w:rPr>
                <w:rFonts w:hint="eastAsia"/>
                <w:color w:val="000000"/>
              </w:rPr>
              <w:t>火法冶炼</w:t>
            </w:r>
            <w:r>
              <w:rPr>
                <w:color w:val="000000"/>
              </w:rPr>
              <w:t>回收料</w:t>
            </w:r>
            <w:r>
              <w:rPr>
                <w:rFonts w:hint="eastAsia"/>
                <w:color w:val="000000"/>
                <w:szCs w:val="21"/>
              </w:rPr>
              <w:t>（镝铁、钬铁、钆铁）</w:t>
            </w:r>
          </w:p>
        </w:tc>
        <w:tc>
          <w:tcPr>
            <w:tcW w:w="4443" w:type="dxa"/>
            <w:tcBorders>
              <w:top w:val="single" w:sz="12" w:space="0" w:color="auto"/>
              <w:left w:val="single" w:sz="8" w:space="0" w:color="auto"/>
              <w:bottom w:val="single" w:sz="8" w:space="0" w:color="auto"/>
              <w:right w:val="single" w:sz="12" w:space="0" w:color="auto"/>
            </w:tcBorders>
            <w:vAlign w:val="center"/>
          </w:tcPr>
          <w:p>
            <w:pPr>
              <w:widowControl/>
              <w:jc w:val="center"/>
              <w:rPr>
                <w:rFonts w:ascii="宋体" w:cs="宋体"/>
                <w:sz w:val="18"/>
                <w:szCs w:val="18"/>
              </w:rPr>
            </w:pPr>
            <w:r>
              <w:rPr>
                <w:rFonts w:ascii="宋体" w:cs="宋体" w:hint="eastAsia"/>
                <w:sz w:val="18"/>
                <w:szCs w:val="18"/>
              </w:rPr>
              <w:t>2.0</w:t>
            </w:r>
          </w:p>
        </w:tc>
      </w:tr>
      <w:tr>
        <w:trPr>
          <w:trHeight w:hRule="exact" w:val="340"/>
        </w:trPr>
        <w:tc>
          <w:tcPr>
            <w:tcW w:w="5128" w:type="dxa"/>
            <w:tcBorders>
              <w:top w:val="single" w:sz="8" w:space="0" w:color="auto"/>
              <w:left w:val="single" w:sz="12" w:space="0" w:color="auto"/>
              <w:bottom w:val="single" w:sz="8" w:space="0" w:color="auto"/>
              <w:right w:val="single" w:sz="8" w:space="0" w:color="auto"/>
            </w:tcBorders>
            <w:vAlign w:val="center"/>
          </w:tcPr>
          <w:p>
            <w:pPr>
              <w:adjustRightInd w:val="0"/>
              <w:snapToGrid w:val="0"/>
              <w:rPr>
                <w:rFonts w:ascii="宋体" w:cs="宋体"/>
                <w:szCs w:val="21"/>
              </w:rPr>
            </w:pPr>
            <w:r>
              <w:rPr>
                <w:rFonts w:ascii="宋体" w:cs="宋体" w:hint="eastAsia"/>
                <w:szCs w:val="21"/>
              </w:rPr>
              <w:t>镧热还原回收料</w:t>
            </w:r>
          </w:p>
        </w:tc>
        <w:tc>
          <w:tcPr>
            <w:tcW w:w="4443" w:type="dxa"/>
            <w:tcBorders>
              <w:top w:val="single" w:sz="8" w:space="0" w:color="auto"/>
              <w:left w:val="single" w:sz="8" w:space="0" w:color="auto"/>
              <w:bottom w:val="single" w:sz="8" w:space="0" w:color="auto"/>
              <w:right w:val="single" w:sz="12" w:space="0" w:color="auto"/>
            </w:tcBorders>
            <w:vAlign w:val="center"/>
          </w:tcPr>
          <w:p>
            <w:pPr>
              <w:widowControl/>
              <w:jc w:val="center"/>
              <w:rPr>
                <w:rFonts w:ascii="宋体" w:cs="宋体"/>
                <w:sz w:val="18"/>
                <w:szCs w:val="18"/>
              </w:rPr>
            </w:pPr>
            <w:r>
              <w:rPr>
                <w:rFonts w:ascii="宋体" w:cs="宋体" w:hint="eastAsia"/>
                <w:sz w:val="18"/>
                <w:szCs w:val="18"/>
              </w:rPr>
              <w:t>4.0</w:t>
            </w:r>
          </w:p>
        </w:tc>
      </w:tr>
      <w:tr>
        <w:trPr>
          <w:trHeight w:hRule="exact" w:val="340"/>
        </w:trPr>
        <w:tc>
          <w:tcPr>
            <w:tcW w:w="5128" w:type="dxa"/>
            <w:tcBorders>
              <w:top w:val="single" w:sz="8" w:space="0" w:color="auto"/>
              <w:left w:val="single" w:sz="12" w:space="0" w:color="auto"/>
              <w:bottom w:val="single" w:sz="12" w:space="0" w:color="auto"/>
              <w:right w:val="single" w:sz="8" w:space="0" w:color="auto"/>
            </w:tcBorders>
            <w:vAlign w:val="center"/>
          </w:tcPr>
          <w:p>
            <w:pPr>
              <w:adjustRightInd w:val="0"/>
              <w:snapToGrid w:val="0"/>
              <w:rPr>
                <w:rFonts w:ascii="宋体" w:cs="宋体"/>
                <w:szCs w:val="21"/>
              </w:rPr>
            </w:pPr>
            <w:r>
              <w:rPr>
                <w:rFonts w:ascii="宋体" w:cs="宋体" w:hint="eastAsia"/>
                <w:szCs w:val="21"/>
              </w:rPr>
              <w:t>钙热还原回收料</w:t>
            </w:r>
          </w:p>
        </w:tc>
        <w:tc>
          <w:tcPr>
            <w:tcW w:w="4443" w:type="dxa"/>
            <w:tcBorders>
              <w:top w:val="single" w:sz="8" w:space="0" w:color="auto"/>
              <w:left w:val="single" w:sz="8" w:space="0" w:color="auto"/>
              <w:bottom w:val="single" w:sz="12" w:space="0" w:color="auto"/>
              <w:right w:val="single" w:sz="12" w:space="0" w:color="auto"/>
            </w:tcBorders>
            <w:vAlign w:val="center"/>
          </w:tcPr>
          <w:p>
            <w:pPr>
              <w:widowControl/>
              <w:jc w:val="center"/>
              <w:rPr>
                <w:rFonts w:ascii="宋体" w:cs="宋体"/>
                <w:sz w:val="18"/>
                <w:szCs w:val="18"/>
              </w:rPr>
            </w:pPr>
            <w:r>
              <w:rPr>
                <w:rFonts w:ascii="宋体" w:cs="宋体" w:hint="eastAsia"/>
                <w:sz w:val="18"/>
                <w:szCs w:val="18"/>
              </w:rPr>
              <w:t>1.0</w:t>
            </w:r>
          </w:p>
        </w:tc>
      </w:tr>
    </w:tbl>
    <w:p>
      <w:pPr>
        <w:pStyle w:val="54"/>
        <w:snapToGrid w:val="0"/>
        <w:spacing w:beforeLines="50" w:before="156" w:afterLines="50" w:after="156"/>
        <w:rPr>
          <w:rFonts w:ascii="Times New Roman" w:hAnsi="Times New Roman"/>
          <w:color w:val="000000"/>
          <w:kern w:val="2"/>
        </w:rPr>
      </w:pPr>
      <w:r>
        <w:rPr>
          <w:rFonts w:hint="eastAsia"/>
          <w:color w:val="000000"/>
          <w:szCs w:val="22"/>
        </w:rPr>
        <w:t>5.5.2</w:t>
      </w:r>
      <w:r>
        <w:rPr>
          <w:rFonts w:ascii="Times New Roman" w:hAnsi="Times New Roman"/>
          <w:color w:val="000000"/>
        </w:rPr>
        <w:t>　</w:t>
      </w:r>
      <w:r>
        <w:rPr>
          <w:rFonts w:ascii="Times New Roman" w:hAnsi="Times New Roman" w:hint="eastAsia"/>
          <w:color w:val="000000"/>
          <w:kern w:val="2"/>
        </w:rPr>
        <w:t>平行测定</w:t>
      </w:r>
    </w:p>
    <w:p>
      <w:pPr>
        <w:pStyle w:val="54"/>
        <w:snapToGrid w:val="0"/>
        <w:ind w:left="0" w:firstLineChars="200" w:firstLine="420"/>
        <w:rPr>
          <w:rFonts w:ascii="Times New Roman" w:eastAsia="宋体" w:hAnsi="Times New Roman"/>
          <w:color w:val="000000"/>
        </w:rPr>
      </w:pPr>
      <w:r>
        <w:rPr>
          <w:rFonts w:ascii="Times New Roman" w:eastAsia="宋体" w:hAnsi="Times New Roman" w:hint="eastAsia"/>
        </w:rPr>
        <w:t>平行</w:t>
      </w:r>
      <w:r>
        <w:rPr>
          <w:rFonts w:ascii="Times New Roman" w:eastAsia="宋体" w:hAnsi="Times New Roman"/>
        </w:rPr>
        <w:t>做两份试验</w:t>
      </w:r>
      <w:r>
        <w:rPr>
          <w:rFonts w:ascii="Times New Roman" w:eastAsia="宋体" w:hAnsi="Times New Roman" w:hint="eastAsia"/>
        </w:rPr>
        <w:t>，</w:t>
      </w:r>
      <w:r>
        <w:rPr>
          <w:rFonts w:ascii="Times New Roman" w:eastAsia="宋体" w:hAnsi="Times New Roman" w:hint="eastAsia"/>
          <w:color w:val="000000"/>
        </w:rPr>
        <w:t>取其平均值</w:t>
      </w:r>
      <w:r>
        <w:rPr>
          <w:rFonts w:ascii="Times New Roman" w:eastAsia="宋体" w:hAnsi="Times New Roman"/>
          <w:color w:val="000000"/>
        </w:rPr>
        <w:t>。</w:t>
      </w:r>
    </w:p>
    <w:p>
      <w:pPr>
        <w:pStyle w:val="54"/>
        <w:snapToGrid w:val="0"/>
        <w:spacing w:beforeLines="50" w:before="156" w:afterLines="50" w:after="156"/>
        <w:rPr>
          <w:rFonts w:ascii="Times New Roman" w:hAnsi="Times New Roman"/>
          <w:color w:val="000000"/>
          <w:kern w:val="2"/>
        </w:rPr>
      </w:pPr>
      <w:r>
        <w:rPr>
          <w:rFonts w:hint="eastAsia"/>
          <w:color w:val="000000"/>
          <w:szCs w:val="22"/>
        </w:rPr>
        <w:t>5.5.3</w:t>
      </w:r>
      <w:r>
        <w:rPr>
          <w:rFonts w:ascii="Times New Roman" w:hAnsi="Times New Roman"/>
          <w:color w:val="000000"/>
        </w:rPr>
        <w:t>　</w:t>
      </w:r>
      <w:r>
        <w:rPr>
          <w:rFonts w:ascii="Times New Roman" w:hAnsi="Times New Roman" w:hint="eastAsia"/>
          <w:color w:val="000000"/>
          <w:kern w:val="2"/>
        </w:rPr>
        <w:t>空白</w:t>
      </w:r>
      <w:r>
        <w:rPr>
          <w:rFonts w:ascii="Times New Roman" w:hAnsi="Times New Roman"/>
          <w:color w:val="000000"/>
          <w:kern w:val="2"/>
        </w:rPr>
        <w:t>试验</w:t>
      </w:r>
    </w:p>
    <w:p>
      <w:pPr>
        <w:snapToGrid w:val="0"/>
        <w:spacing w:line="360" w:lineRule="exact"/>
        <w:ind w:firstLineChars="200" w:firstLine="420"/>
        <w:rPr>
          <w:sz w:val="24"/>
        </w:rPr>
      </w:pPr>
      <w:r>
        <w:rPr>
          <w:kern w:val="0"/>
          <w:szCs w:val="20"/>
        </w:rPr>
        <w:t>随同试料做空白试验。</w:t>
      </w:r>
    </w:p>
    <w:p>
      <w:pPr>
        <w:pStyle w:val="54"/>
        <w:snapToGrid w:val="0"/>
        <w:spacing w:beforeLines="50" w:before="156" w:afterLines="50" w:after="156"/>
        <w:rPr>
          <w:rFonts w:ascii="Times New Roman" w:hAnsi="Times New Roman"/>
          <w:kern w:val="2"/>
        </w:rPr>
      </w:pPr>
      <w:r>
        <w:rPr>
          <w:rFonts w:hint="eastAsia"/>
          <w:color w:val="000000"/>
          <w:szCs w:val="22"/>
        </w:rPr>
        <w:t>5.5.4</w:t>
      </w:r>
      <w:r>
        <w:rPr>
          <w:rFonts w:ascii="Times New Roman" w:hAnsi="Times New Roman"/>
        </w:rPr>
        <w:t>　</w:t>
      </w:r>
      <w:r>
        <w:rPr>
          <w:rFonts w:ascii="Times New Roman" w:hAnsi="Times New Roman" w:hint="eastAsia"/>
        </w:rPr>
        <w:t>分析试液的配制</w:t>
      </w:r>
    </w:p>
    <w:p>
      <w:pPr>
        <w:snapToGrid w:val="0"/>
        <w:rPr>
          <w:rFonts w:ascii="宋体" w:cs="宋体"/>
          <w:kern w:val="0"/>
          <w:szCs w:val="20"/>
        </w:rPr>
      </w:pPr>
      <w:r>
        <w:rPr>
          <w:rFonts w:ascii="黑体" w:eastAsia="黑体" w:hint="eastAsia"/>
        </w:rPr>
        <w:t>5.5</w:t>
      </w:r>
      <w:r>
        <w:rPr>
          <w:rFonts w:ascii="黑体" w:eastAsia="黑体"/>
        </w:rPr>
        <w:t>.4.1</w:t>
      </w:r>
      <w:r>
        <w:rPr>
          <w:rFonts w:eastAsia="黑体"/>
        </w:rPr>
        <w:t>　</w:t>
      </w:r>
      <w:r>
        <w:rPr>
          <w:rFonts w:ascii="宋体" w:cs="宋体" w:hint="eastAsia"/>
          <w:szCs w:val="21"/>
        </w:rPr>
        <w:t>镨钕合金火法冶炼回收料、</w:t>
      </w:r>
      <w:r>
        <w:rPr>
          <w:rFonts w:ascii="宋体" w:cs="宋体" w:hint="eastAsia"/>
          <w:color w:val="000000"/>
          <w:kern w:val="0"/>
          <w:szCs w:val="20"/>
        </w:rPr>
        <w:t>镧铈合金火法冶炼回收料、</w:t>
      </w:r>
      <w:r>
        <w:rPr>
          <w:rFonts w:hint="eastAsia"/>
          <w:color w:val="000000"/>
          <w:szCs w:val="21"/>
        </w:rPr>
        <w:t>稀土铁合金</w:t>
      </w:r>
      <w:r>
        <w:rPr>
          <w:rFonts w:hint="eastAsia"/>
          <w:color w:val="000000"/>
        </w:rPr>
        <w:t>火法冶炼</w:t>
      </w:r>
      <w:r>
        <w:rPr>
          <w:color w:val="000000"/>
        </w:rPr>
        <w:t>回收料</w:t>
      </w:r>
      <w:r>
        <w:rPr>
          <w:rFonts w:hint="eastAsia"/>
          <w:color w:val="000000"/>
          <w:szCs w:val="21"/>
        </w:rPr>
        <w:t>（镝铁、钬铁、钆铁）</w:t>
      </w:r>
      <w:r>
        <w:rPr>
          <w:rFonts w:ascii="宋体" w:cs="宋体" w:hint="eastAsia"/>
          <w:szCs w:val="21"/>
        </w:rPr>
        <w:t>：按照表2</w:t>
      </w:r>
      <w:r>
        <w:rPr>
          <w:rFonts w:ascii="宋体" w:cs="宋体"/>
          <w:szCs w:val="21"/>
        </w:rPr>
        <w:t>9</w:t>
      </w:r>
      <w:r>
        <w:rPr>
          <w:rFonts w:ascii="宋体" w:cs="宋体" w:hint="eastAsia"/>
        </w:rPr>
        <w:t>称取试料（5.5.1）于250 mL聚四氟乙烯烧杯中，加入15 mL硝酸（5.2.18）、5 mL盐酸（5.2.17）、1 mL过氧化氢（5.2.20），低温加热10 min，加入10 mL高氯酸（5.2.19），冒烟至体积2 mL，冷却，加入5 mL高氯酸（5.2.19），冒烟至体积2mL。加入10 mL盐酸（</w:t>
      </w:r>
      <w:r>
        <w:rPr>
          <w:rFonts w:ascii="宋体" w:cs="宋体"/>
        </w:rPr>
        <w:t>5</w:t>
      </w:r>
      <w:r>
        <w:rPr>
          <w:rFonts w:ascii="宋体" w:cs="宋体" w:hint="eastAsia"/>
        </w:rPr>
        <w:t>.2.21），加热溶解盐类，冷却，用中速滤纸过滤于100 mL容量瓶中，用盐酸（</w:t>
      </w:r>
      <w:r>
        <w:rPr>
          <w:rFonts w:ascii="宋体" w:cs="宋体" w:hint="eastAsia"/>
          <w:szCs w:val="21"/>
        </w:rPr>
        <w:t>5.2.22</w:t>
      </w:r>
      <w:r>
        <w:rPr>
          <w:rFonts w:ascii="宋体" w:cs="宋体" w:hint="eastAsia"/>
        </w:rPr>
        <w:t>）洗涤3遍，</w:t>
      </w:r>
      <w:r>
        <w:rPr>
          <w:rFonts w:ascii="宋体" w:cs="宋体" w:hint="eastAsia"/>
          <w:szCs w:val="21"/>
        </w:rPr>
        <w:t>用水稀释至刻度，混匀</w:t>
      </w:r>
      <w:r>
        <w:rPr>
          <w:rFonts w:ascii="宋体" w:cs="宋体" w:hint="eastAsia"/>
          <w:kern w:val="0"/>
          <w:szCs w:val="20"/>
        </w:rPr>
        <w:t>。</w:t>
      </w:r>
    </w:p>
    <w:p>
      <w:pPr>
        <w:rPr>
          <w:rFonts w:ascii="宋体" w:cs="宋体"/>
          <w:bCs/>
          <w:szCs w:val="21"/>
        </w:rPr>
      </w:pPr>
      <w:r>
        <w:rPr>
          <w:rFonts w:ascii="黑体" w:eastAsia="黑体" w:hint="eastAsia"/>
        </w:rPr>
        <w:t>5.5</w:t>
      </w:r>
      <w:r>
        <w:rPr>
          <w:rFonts w:ascii="黑体" w:eastAsia="黑体"/>
        </w:rPr>
        <w:t>.4.</w:t>
      </w:r>
      <w:r>
        <w:rPr>
          <w:rFonts w:ascii="黑体" w:eastAsia="黑体" w:hint="eastAsia"/>
        </w:rPr>
        <w:t>2</w:t>
      </w:r>
      <w:r>
        <w:rPr>
          <w:rFonts w:eastAsia="黑体"/>
        </w:rPr>
        <w:t>　</w:t>
      </w:r>
      <w:r>
        <w:rPr>
          <w:rFonts w:ascii="宋体" w:cs="宋体" w:hint="eastAsia"/>
          <w:szCs w:val="21"/>
        </w:rPr>
        <w:t>镧热还原回收料溶解：按照表2</w:t>
      </w:r>
      <w:r>
        <w:rPr>
          <w:rFonts w:ascii="宋体" w:cs="宋体"/>
          <w:szCs w:val="21"/>
        </w:rPr>
        <w:t>9</w:t>
      </w:r>
      <w:r>
        <w:rPr>
          <w:rFonts w:ascii="宋体" w:cs="宋体" w:hint="eastAsia"/>
        </w:rPr>
        <w:t>称取试料（5.5.1）于250 mL中，加入20 mL盐酸（5.2.17）、1mL过氧化氢（5.2.20），低温加热至清亮。冷却至室温，用中速滤纸过滤于100 mL容量瓶中，用</w:t>
      </w:r>
      <w:r>
        <w:rPr>
          <w:rFonts w:ascii="宋体" w:cs="宋体" w:hint="eastAsia"/>
          <w:bCs/>
          <w:szCs w:val="21"/>
        </w:rPr>
        <w:t>盐酸（</w:t>
      </w:r>
      <w:r>
        <w:rPr>
          <w:rFonts w:ascii="宋体" w:cs="宋体" w:hint="eastAsia"/>
        </w:rPr>
        <w:t>5.2</w:t>
      </w:r>
      <w:r>
        <w:rPr>
          <w:rFonts w:ascii="宋体" w:cs="宋体" w:hint="eastAsia"/>
          <w:bCs/>
          <w:szCs w:val="21"/>
        </w:rPr>
        <w:t>.22）洗涤3遍，用水稀释至刻度，混匀。</w:t>
      </w:r>
    </w:p>
    <w:p>
      <w:pPr>
        <w:snapToGrid w:val="0"/>
        <w:rPr>
          <w:rFonts w:ascii="宋体" w:cs="宋体"/>
          <w:kern w:val="0"/>
          <w:szCs w:val="20"/>
        </w:rPr>
      </w:pPr>
      <w:r>
        <w:rPr>
          <w:rFonts w:ascii="黑体" w:eastAsia="黑体" w:hint="eastAsia"/>
        </w:rPr>
        <w:t>5.5</w:t>
      </w:r>
      <w:r>
        <w:rPr>
          <w:rFonts w:ascii="黑体" w:eastAsia="黑体"/>
        </w:rPr>
        <w:t>.4.</w:t>
      </w:r>
      <w:r>
        <w:rPr>
          <w:rFonts w:ascii="黑体" w:eastAsia="黑体" w:hint="eastAsia"/>
        </w:rPr>
        <w:t>3</w:t>
      </w:r>
      <w:r>
        <w:rPr>
          <w:rFonts w:eastAsia="黑体"/>
        </w:rPr>
        <w:t>　</w:t>
      </w:r>
      <w:r>
        <w:rPr>
          <w:rFonts w:ascii="宋体" w:cs="宋体" w:hint="eastAsia"/>
          <w:szCs w:val="21"/>
        </w:rPr>
        <w:t>钙热还原回收料溶解：按照表2</w:t>
      </w:r>
      <w:r>
        <w:rPr>
          <w:rFonts w:ascii="宋体" w:cs="宋体"/>
          <w:szCs w:val="21"/>
        </w:rPr>
        <w:t>9</w:t>
      </w:r>
      <w:r>
        <w:rPr>
          <w:rFonts w:ascii="宋体" w:cs="宋体" w:hint="eastAsia"/>
        </w:rPr>
        <w:t>称取试料（5.5.1）于250 mL聚四氟乙烯烧杯中，加入10 mL硝酸（5.2.18）、3 mL盐酸（5.2.17）、1 mL过氧化氢（5.2.20），低温加热10 min，加入15 mL高氯酸（5.2.19），冒烟至体积2 mL，加入5 mL盐酸（</w:t>
      </w:r>
      <w:r>
        <w:rPr>
          <w:rFonts w:ascii="宋体" w:cs="宋体"/>
        </w:rPr>
        <w:t>5</w:t>
      </w:r>
      <w:r>
        <w:rPr>
          <w:rFonts w:ascii="宋体" w:cs="宋体" w:hint="eastAsia"/>
        </w:rPr>
        <w:t>.2.21），加热溶解盐类，冷却，移入50 mL容量瓶中，</w:t>
      </w:r>
      <w:r>
        <w:rPr>
          <w:rFonts w:ascii="宋体" w:cs="宋体" w:hint="eastAsia"/>
          <w:szCs w:val="21"/>
        </w:rPr>
        <w:t>用水稀释至刻度，混匀</w:t>
      </w:r>
      <w:r>
        <w:rPr>
          <w:rFonts w:ascii="宋体" w:cs="宋体" w:hint="eastAsia"/>
          <w:kern w:val="0"/>
          <w:szCs w:val="20"/>
        </w:rPr>
        <w:t>。当</w:t>
      </w:r>
      <w:r>
        <w:rPr>
          <w:rFonts w:ascii="宋体" w:cs="宋体" w:hint="eastAsia"/>
          <w:szCs w:val="21"/>
        </w:rPr>
        <w:t>稀土氧化物总浓度为不大于0.2</w:t>
      </w:r>
      <w:r>
        <w:rPr>
          <w:rFonts w:ascii="宋体" w:cs="宋体" w:hint="eastAsia"/>
        </w:rPr>
        <w:t> </w:t>
      </w:r>
      <w:r>
        <w:rPr>
          <w:rFonts w:ascii="宋体" w:cs="宋体" w:hint="eastAsia"/>
          <w:szCs w:val="21"/>
        </w:rPr>
        <w:t>mg/</w:t>
      </w:r>
      <w:r>
        <w:rPr>
          <w:rFonts w:ascii="宋体" w:cs="宋体" w:hint="eastAsia"/>
        </w:rPr>
        <w:t>mL，待测。</w:t>
      </w:r>
    </w:p>
    <w:p>
      <w:pPr>
        <w:snapToGrid w:val="0"/>
        <w:rPr>
          <w:rFonts w:eastAsia="黑体"/>
        </w:rPr>
      </w:pPr>
      <w:r>
        <w:rPr>
          <w:rFonts w:ascii="黑体" w:eastAsia="黑体" w:hint="eastAsia"/>
        </w:rPr>
        <w:t>5.5.5.4</w:t>
      </w:r>
      <w:r>
        <w:rPr>
          <w:rFonts w:eastAsia="黑体"/>
        </w:rPr>
        <w:t>　</w:t>
      </w:r>
      <w:r>
        <w:rPr>
          <w:rFonts w:ascii="宋体" w:cs="宋体" w:hint="eastAsia"/>
          <w:szCs w:val="21"/>
        </w:rPr>
        <w:t>镨钕合金火法冶炼回收料、</w:t>
      </w:r>
      <w:r>
        <w:rPr>
          <w:rFonts w:ascii="宋体" w:cs="宋体" w:hint="eastAsia"/>
          <w:color w:val="000000"/>
          <w:kern w:val="0"/>
          <w:szCs w:val="20"/>
        </w:rPr>
        <w:t>镧铈合金火法冶炼回收料、</w:t>
      </w:r>
      <w:r>
        <w:rPr>
          <w:rFonts w:hint="eastAsia"/>
          <w:color w:val="000000"/>
          <w:szCs w:val="21"/>
        </w:rPr>
        <w:t>稀土铁合金</w:t>
      </w:r>
      <w:r>
        <w:rPr>
          <w:rFonts w:hint="eastAsia"/>
          <w:color w:val="000000"/>
        </w:rPr>
        <w:t>火法冶炼</w:t>
      </w:r>
      <w:r>
        <w:rPr>
          <w:color w:val="000000"/>
        </w:rPr>
        <w:t>回收料</w:t>
      </w:r>
      <w:r>
        <w:rPr>
          <w:rFonts w:hint="eastAsia"/>
          <w:color w:val="000000"/>
          <w:szCs w:val="21"/>
        </w:rPr>
        <w:t>（镝铁、钬铁、钆铁）</w:t>
      </w:r>
      <w:r>
        <w:rPr>
          <w:rFonts w:ascii="宋体" w:cs="宋体" w:hint="eastAsia"/>
          <w:szCs w:val="21"/>
        </w:rPr>
        <w:t>、镧热还原回收料分析试液制备：移取适量试液（5.5.4.1）、（5.5.4.1）</w:t>
      </w:r>
      <w:r>
        <w:rPr>
          <w:rFonts w:ascii="宋体" w:cs="宋体" w:hint="eastAsia"/>
        </w:rPr>
        <w:t>于经烘干的50 mL烧杯中，</w:t>
      </w:r>
      <w:r>
        <w:rPr>
          <w:rFonts w:ascii="宋体" w:cs="宋体" w:hint="eastAsia"/>
          <w:szCs w:val="21"/>
        </w:rPr>
        <w:t>用</w:t>
      </w:r>
      <w:r>
        <w:rPr>
          <w:rFonts w:cs="宋体" w:hint="eastAsia"/>
          <w:szCs w:val="21"/>
        </w:rPr>
        <w:t>盐酸</w:t>
      </w:r>
      <w:r>
        <w:rPr>
          <w:rFonts w:ascii="宋体" w:cs="宋体" w:hint="eastAsia"/>
          <w:bCs/>
          <w:szCs w:val="21"/>
        </w:rPr>
        <w:t>（5.2.22）</w:t>
      </w:r>
      <w:r>
        <w:rPr>
          <w:rFonts w:ascii="宋体" w:cs="宋体" w:hint="eastAsia"/>
          <w:szCs w:val="21"/>
        </w:rPr>
        <w:t>稀释至稀土氧化物总浓度为0.2</w:t>
      </w:r>
      <w:r>
        <w:rPr>
          <w:rFonts w:ascii="宋体" w:cs="宋体" w:hint="eastAsia"/>
        </w:rPr>
        <w:t> </w:t>
      </w:r>
      <w:r>
        <w:rPr>
          <w:rFonts w:ascii="宋体" w:cs="宋体" w:hint="eastAsia"/>
          <w:szCs w:val="21"/>
        </w:rPr>
        <w:t>mg/</w:t>
      </w:r>
      <w:r>
        <w:rPr>
          <w:rFonts w:ascii="宋体" w:cs="宋体" w:hint="eastAsia"/>
        </w:rPr>
        <w:t>mL</w:t>
      </w:r>
      <w:r>
        <w:rPr>
          <w:rFonts w:ascii="宋体" w:cs="宋体" w:hint="eastAsia"/>
          <w:szCs w:val="21"/>
        </w:rPr>
        <w:t>混匀，待测。</w:t>
      </w:r>
    </w:p>
    <w:p>
      <w:pPr>
        <w:snapToGrid w:val="0"/>
        <w:rPr>
          <w:rFonts w:eastAsia="黑体"/>
        </w:rPr>
      </w:pPr>
      <w:r>
        <w:rPr>
          <w:rFonts w:ascii="黑体" w:eastAsia="黑体" w:hint="eastAsia"/>
        </w:rPr>
        <w:t>5.5.5.5</w:t>
      </w:r>
      <w:r>
        <w:rPr>
          <w:rFonts w:eastAsia="黑体"/>
        </w:rPr>
        <w:t>　</w:t>
      </w:r>
      <w:r>
        <w:rPr>
          <w:rFonts w:ascii="宋体" w:cs="宋体" w:hint="eastAsia"/>
          <w:szCs w:val="21"/>
        </w:rPr>
        <w:t>钙热还原回收料分析试液制备：当试液（5.5.4.3）稀土氧化物总浓度大于0.2mg/</w:t>
      </w:r>
      <w:r>
        <w:rPr>
          <w:rFonts w:ascii="宋体" w:cs="宋体" w:hint="eastAsia"/>
        </w:rPr>
        <w:t>mL时</w:t>
      </w:r>
      <w:r>
        <w:rPr>
          <w:rFonts w:ascii="宋体" w:cs="宋体" w:hint="eastAsia"/>
          <w:szCs w:val="21"/>
        </w:rPr>
        <w:t>移取适量试液（5.5.4.3））</w:t>
      </w:r>
      <w:r>
        <w:rPr>
          <w:rFonts w:ascii="宋体" w:cs="宋体" w:hint="eastAsia"/>
        </w:rPr>
        <w:t>于经烘干的50 mL烧杯中，</w:t>
      </w:r>
      <w:r>
        <w:rPr>
          <w:rFonts w:ascii="宋体" w:cs="宋体" w:hint="eastAsia"/>
          <w:szCs w:val="21"/>
        </w:rPr>
        <w:t>用</w:t>
      </w:r>
      <w:r>
        <w:rPr>
          <w:rFonts w:cs="宋体" w:hint="eastAsia"/>
          <w:szCs w:val="21"/>
        </w:rPr>
        <w:t>氯化钙溶液B</w:t>
      </w:r>
      <w:r>
        <w:rPr>
          <w:rFonts w:ascii="宋体" w:cs="宋体" w:hint="eastAsia"/>
          <w:bCs/>
          <w:szCs w:val="21"/>
        </w:rPr>
        <w:t>（5.2.24）</w:t>
      </w:r>
      <w:r>
        <w:rPr>
          <w:rFonts w:ascii="宋体" w:cs="宋体" w:hint="eastAsia"/>
          <w:szCs w:val="21"/>
        </w:rPr>
        <w:t>稀释至稀土氧化物总浓度为0.2</w:t>
      </w:r>
      <w:r>
        <w:rPr>
          <w:rFonts w:ascii="宋体" w:cs="宋体" w:hint="eastAsia"/>
        </w:rPr>
        <w:t> </w:t>
      </w:r>
      <w:r>
        <w:rPr>
          <w:rFonts w:ascii="宋体" w:cs="宋体" w:hint="eastAsia"/>
          <w:szCs w:val="21"/>
        </w:rPr>
        <w:t>mg/</w:t>
      </w:r>
      <w:r>
        <w:rPr>
          <w:rFonts w:ascii="宋体" w:cs="宋体" w:hint="eastAsia"/>
        </w:rPr>
        <w:t>mL</w:t>
      </w:r>
      <w:r>
        <w:rPr>
          <w:rFonts w:ascii="宋体" w:cs="宋体" w:hint="eastAsia"/>
          <w:szCs w:val="21"/>
        </w:rPr>
        <w:t>混匀，待测。</w:t>
      </w:r>
    </w:p>
    <w:p>
      <w:pPr>
        <w:pStyle w:val="54"/>
        <w:snapToGrid w:val="0"/>
        <w:spacing w:beforeLines="50" w:before="156" w:afterLines="50" w:after="156"/>
        <w:rPr>
          <w:rFonts w:ascii="Times New Roman" w:hAnsi="Times New Roman"/>
          <w:kern w:val="2"/>
        </w:rPr>
      </w:pPr>
      <w:r>
        <w:rPr>
          <w:rFonts w:hint="eastAsia"/>
          <w:color w:val="000000"/>
          <w:szCs w:val="22"/>
        </w:rPr>
        <w:t>5.5.5</w:t>
      </w:r>
      <w:r>
        <w:rPr>
          <w:rFonts w:ascii="Times New Roman" w:hAnsi="Times New Roman"/>
        </w:rPr>
        <w:t>　</w:t>
      </w:r>
      <w:r>
        <w:rPr>
          <w:rFonts w:ascii="Times New Roman" w:hAnsi="Times New Roman" w:hint="eastAsia"/>
          <w:kern w:val="2"/>
        </w:rPr>
        <w:t>系列标准溶液的配制</w:t>
      </w:r>
    </w:p>
    <w:p>
      <w:pPr>
        <w:ind w:firstLineChars="200" w:firstLine="420"/>
        <w:rPr>
          <w:rFonts w:ascii="宋体" w:cs="宋体"/>
          <w:szCs w:val="21"/>
        </w:rPr>
      </w:pPr>
      <w:r>
        <w:rPr>
          <w:rFonts w:ascii="宋体" w:cs="宋体" w:hint="eastAsia"/>
          <w:bCs/>
          <w:szCs w:val="21"/>
        </w:rPr>
        <w:t>按照表</w:t>
      </w:r>
      <w:r>
        <w:rPr>
          <w:rFonts w:ascii="宋体" w:cs="宋体"/>
          <w:bCs/>
          <w:szCs w:val="21"/>
        </w:rPr>
        <w:t>30</w:t>
      </w:r>
      <w:r>
        <w:rPr>
          <w:rFonts w:ascii="宋体" w:cs="宋体" w:hint="eastAsia"/>
          <w:szCs w:val="21"/>
        </w:rPr>
        <w:t>～表3</w:t>
      </w:r>
      <w:r>
        <w:rPr>
          <w:rFonts w:ascii="宋体" w:cs="宋体"/>
          <w:szCs w:val="21"/>
        </w:rPr>
        <w:t>3</w:t>
      </w:r>
      <w:r>
        <w:rPr>
          <w:rFonts w:ascii="宋体" w:cs="宋体" w:hint="eastAsia"/>
          <w:bCs/>
          <w:szCs w:val="21"/>
        </w:rPr>
        <w:t>移取</w:t>
      </w:r>
      <w:r>
        <w:rPr>
          <w:rFonts w:ascii="宋体" w:cs="宋体" w:hint="eastAsia"/>
          <w:szCs w:val="21"/>
        </w:rPr>
        <w:t>混合稀土标准贮存溶液</w:t>
      </w:r>
      <w:r>
        <w:rPr>
          <w:rFonts w:cs="宋体" w:hint="eastAsia"/>
          <w:szCs w:val="21"/>
        </w:rPr>
        <w:t>（</w:t>
      </w:r>
      <w:r>
        <w:rPr>
          <w:rFonts w:ascii="宋体" w:cs="宋体" w:hint="eastAsia"/>
          <w:szCs w:val="21"/>
        </w:rPr>
        <w:t>5.2.42～5.2.45</w:t>
      </w:r>
      <w:r>
        <w:rPr>
          <w:rFonts w:cs="宋体" w:hint="eastAsia"/>
          <w:szCs w:val="21"/>
        </w:rPr>
        <w:t>）</w:t>
      </w:r>
      <w:r>
        <w:rPr>
          <w:rFonts w:ascii="宋体" w:cs="宋体" w:hint="eastAsia"/>
          <w:bCs/>
          <w:szCs w:val="21"/>
        </w:rPr>
        <w:t>、</w:t>
      </w:r>
      <w:r>
        <w:rPr>
          <w:rFonts w:cs="宋体" w:hint="eastAsia"/>
          <w:szCs w:val="21"/>
        </w:rPr>
        <w:t>各单一稀土标准贮存溶液（</w:t>
      </w:r>
      <w:r>
        <w:rPr>
          <w:rFonts w:ascii="宋体" w:cs="宋体" w:hint="eastAsia"/>
          <w:szCs w:val="21"/>
        </w:rPr>
        <w:t>5.2.25～5.2.39</w:t>
      </w:r>
      <w:r>
        <w:rPr>
          <w:rFonts w:cs="宋体" w:hint="eastAsia"/>
          <w:szCs w:val="21"/>
        </w:rPr>
        <w:t>）、</w:t>
      </w:r>
      <w:r>
        <w:rPr>
          <w:rFonts w:ascii="宋体" w:cs="宋体" w:hint="eastAsia"/>
        </w:rPr>
        <w:t>氯化钙溶液A（5.2.23）、铁、锂、钙贮存溶液（</w:t>
      </w:r>
      <w:r>
        <w:rPr>
          <w:rFonts w:ascii="宋体" w:cs="宋体" w:hint="eastAsia"/>
          <w:szCs w:val="21"/>
        </w:rPr>
        <w:t>5.2.40</w:t>
      </w:r>
      <w:r>
        <w:rPr>
          <w:rFonts w:ascii="宋体" w:cs="宋体" w:hint="eastAsia"/>
        </w:rPr>
        <w:t>）、铝贮存溶液（</w:t>
      </w:r>
      <w:r>
        <w:rPr>
          <w:rFonts w:ascii="宋体" w:cs="宋体" w:hint="eastAsia"/>
          <w:szCs w:val="21"/>
        </w:rPr>
        <w:t>5.2.41</w:t>
      </w:r>
      <w:r>
        <w:rPr>
          <w:rFonts w:ascii="宋体" w:cs="宋体" w:hint="eastAsia"/>
        </w:rPr>
        <w:t>）</w:t>
      </w:r>
      <w:r>
        <w:rPr>
          <w:rFonts w:ascii="宋体" w:cs="宋体" w:hint="eastAsia"/>
          <w:bCs/>
          <w:szCs w:val="21"/>
        </w:rPr>
        <w:t>于200 mL</w:t>
      </w:r>
      <w:r>
        <w:rPr>
          <w:rFonts w:ascii="宋体" w:cs="宋体" w:hint="eastAsia"/>
        </w:rPr>
        <w:t>容量瓶中</w:t>
      </w:r>
      <w:r>
        <w:rPr>
          <w:rFonts w:ascii="宋体" w:cs="宋体" w:hint="eastAsia"/>
          <w:bCs/>
          <w:szCs w:val="21"/>
        </w:rPr>
        <w:t>，</w:t>
      </w:r>
      <w:r>
        <w:rPr>
          <w:rFonts w:ascii="宋体" w:hint="eastAsia"/>
        </w:rPr>
        <w:t>用盐酸（5.2.22）稀释至刻度，混匀。</w:t>
      </w:r>
      <w:r>
        <w:rPr>
          <w:rFonts w:ascii="宋体" w:cs="宋体" w:hint="eastAsia"/>
          <w:szCs w:val="21"/>
        </w:rPr>
        <w:t>各系列标准各稀土氧化物浓度见表3</w:t>
      </w:r>
      <w:r>
        <w:rPr>
          <w:rFonts w:ascii="宋体" w:cs="宋体"/>
          <w:szCs w:val="21"/>
        </w:rPr>
        <w:t>4</w:t>
      </w:r>
      <w:r>
        <w:rPr>
          <w:rFonts w:ascii="宋体" w:cs="宋体" w:hint="eastAsia"/>
          <w:szCs w:val="21"/>
        </w:rPr>
        <w:t>～表3</w:t>
      </w:r>
      <w:r>
        <w:rPr>
          <w:rFonts w:ascii="宋体" w:cs="宋体"/>
          <w:szCs w:val="21"/>
        </w:rPr>
        <w:t>7</w:t>
      </w:r>
      <w:r>
        <w:rPr>
          <w:rFonts w:ascii="宋体" w:cs="宋体" w:hint="eastAsia"/>
          <w:szCs w:val="21"/>
        </w:rPr>
        <w:t>。</w:t>
      </w:r>
    </w:p>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w:t>
      </w:r>
      <w:r>
        <w:rPr>
          <w:rFonts w:ascii="Times New Roman" w:eastAsia="黑体" w:hAnsi="Times New Roman"/>
          <w:kern w:val="2"/>
          <w:szCs w:val="24"/>
        </w:rPr>
        <w:t>30</w:t>
      </w:r>
      <w:r>
        <w:rPr>
          <w:rFonts w:ascii="Times New Roman" w:eastAsia="黑体" w:hAnsi="Times New Roman" w:hint="eastAsia"/>
          <w:kern w:val="2"/>
          <w:szCs w:val="24"/>
        </w:rPr>
        <w:t>　钙热还原火法回收料标准贮存溶液移取体积</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870"/>
        <w:gridCol w:w="966"/>
        <w:gridCol w:w="967"/>
        <w:gridCol w:w="967"/>
        <w:gridCol w:w="967"/>
        <w:gridCol w:w="967"/>
        <w:gridCol w:w="967"/>
        <w:gridCol w:w="967"/>
        <w:gridCol w:w="483"/>
        <w:gridCol w:w="483"/>
        <w:gridCol w:w="967"/>
      </w:tblGrid>
      <w:tr>
        <w:trPr>
          <w:trHeight w:val="540"/>
        </w:trPr>
        <w:tc>
          <w:tcPr>
            <w:tcW w:w="870" w:type="dxa"/>
            <w:tcBorders>
              <w:top w:val="single" w:sz="12" w:space="0" w:color="auto"/>
              <w:bottom w:val="single" w:sz="12" w:space="0" w:color="auto"/>
              <w:right w:val="single" w:sz="6" w:space="0" w:color="auto"/>
            </w:tcBorders>
            <w:noWrap/>
            <w:vAlign w:val="center"/>
          </w:tcPr>
          <w:p>
            <w:pPr>
              <w:jc w:val="center"/>
              <w:rPr>
                <w:rFonts w:ascii="宋体" w:cs="宋体"/>
                <w:sz w:val="18"/>
                <w:szCs w:val="18"/>
              </w:rPr>
            </w:pPr>
            <w:r>
              <w:rPr>
                <w:rFonts w:ascii="宋体" w:cs="宋体" w:hint="eastAsia"/>
                <w:sz w:val="18"/>
                <w:szCs w:val="18"/>
              </w:rPr>
              <w:t>标液</w:t>
            </w:r>
          </w:p>
          <w:p>
            <w:pPr>
              <w:jc w:val="center"/>
              <w:rPr>
                <w:rFonts w:ascii="宋体" w:cs="宋体"/>
                <w:sz w:val="18"/>
                <w:szCs w:val="18"/>
              </w:rPr>
            </w:pPr>
            <w:r>
              <w:rPr>
                <w:rFonts w:ascii="宋体" w:cs="宋体" w:hint="eastAsia"/>
                <w:sz w:val="18"/>
                <w:szCs w:val="18"/>
              </w:rPr>
              <w:t>编号</w:t>
            </w:r>
          </w:p>
        </w:tc>
        <w:tc>
          <w:tcPr>
            <w:tcW w:w="966"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5.2.39</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5.2.25</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CeO</w:t>
            </w:r>
            <w:r>
              <w:rPr>
                <w:rFonts w:ascii="宋体" w:cs="宋体" w:hint="eastAsia"/>
                <w:color w:val="000000"/>
                <w:sz w:val="18"/>
                <w:szCs w:val="18"/>
                <w:vertAlign w:val="subscript"/>
              </w:rPr>
              <w:t>2</w:t>
            </w:r>
          </w:p>
          <w:p>
            <w:pPr>
              <w:jc w:val="center"/>
              <w:rPr>
                <w:rFonts w:ascii="宋体" w:cs="宋体"/>
                <w:color w:val="000000"/>
                <w:sz w:val="18"/>
                <w:szCs w:val="18"/>
              </w:rPr>
            </w:pPr>
            <w:r>
              <w:rPr>
                <w:rFonts w:ascii="宋体" w:cs="宋体" w:hint="eastAsia"/>
                <w:color w:val="000000"/>
                <w:sz w:val="18"/>
                <w:szCs w:val="18"/>
              </w:rPr>
              <w:t>5.2.26</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Pr</w:t>
            </w:r>
            <w:r>
              <w:rPr>
                <w:rFonts w:ascii="宋体" w:cs="宋体" w:hint="eastAsia"/>
                <w:color w:val="000000"/>
                <w:sz w:val="18"/>
                <w:szCs w:val="18"/>
                <w:vertAlign w:val="subscript"/>
              </w:rPr>
              <w:t>6</w:t>
            </w:r>
            <w:r>
              <w:rPr>
                <w:rFonts w:ascii="宋体" w:cs="宋体" w:hint="eastAsia"/>
                <w:color w:val="000000"/>
                <w:sz w:val="18"/>
                <w:szCs w:val="18"/>
              </w:rPr>
              <w:t>O</w:t>
            </w:r>
            <w:r>
              <w:rPr>
                <w:rFonts w:ascii="宋体" w:cs="宋体" w:hint="eastAsia"/>
                <w:color w:val="000000"/>
                <w:sz w:val="18"/>
                <w:szCs w:val="18"/>
                <w:vertAlign w:val="subscript"/>
              </w:rPr>
              <w:t>11</w:t>
            </w:r>
          </w:p>
          <w:p>
            <w:pPr>
              <w:jc w:val="center"/>
              <w:rPr>
                <w:rFonts w:ascii="宋体" w:cs="宋体"/>
                <w:color w:val="000000"/>
                <w:sz w:val="18"/>
                <w:szCs w:val="18"/>
              </w:rPr>
            </w:pPr>
            <w:r>
              <w:rPr>
                <w:rFonts w:ascii="宋体" w:cs="宋体" w:hint="eastAsia"/>
                <w:color w:val="000000"/>
                <w:sz w:val="18"/>
                <w:szCs w:val="18"/>
              </w:rPr>
              <w:t>5.2.27</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Nd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5.2.28</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Sm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5.2.29</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Eu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5.2.30</w:t>
            </w:r>
          </w:p>
        </w:tc>
        <w:tc>
          <w:tcPr>
            <w:tcW w:w="966" w:type="dxa"/>
            <w:gridSpan w:val="2"/>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Gd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5.2.31</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Tb</w:t>
            </w:r>
            <w:r>
              <w:rPr>
                <w:rFonts w:ascii="宋体" w:cs="宋体" w:hint="eastAsia"/>
                <w:color w:val="000000"/>
                <w:sz w:val="18"/>
                <w:szCs w:val="18"/>
                <w:vertAlign w:val="subscript"/>
              </w:rPr>
              <w:t>4</w:t>
            </w:r>
            <w:r>
              <w:rPr>
                <w:rFonts w:ascii="宋体" w:cs="宋体" w:hint="eastAsia"/>
                <w:color w:val="000000"/>
                <w:sz w:val="18"/>
                <w:szCs w:val="18"/>
              </w:rPr>
              <w:t>O</w:t>
            </w:r>
            <w:r>
              <w:rPr>
                <w:rFonts w:ascii="宋体" w:cs="宋体" w:hint="eastAsia"/>
                <w:color w:val="000000"/>
                <w:sz w:val="18"/>
                <w:szCs w:val="18"/>
                <w:vertAlign w:val="subscript"/>
              </w:rPr>
              <w:t>7</w:t>
            </w:r>
          </w:p>
          <w:p>
            <w:pPr>
              <w:jc w:val="center"/>
              <w:rPr>
                <w:rFonts w:ascii="宋体" w:cs="宋体"/>
                <w:color w:val="000000"/>
                <w:sz w:val="18"/>
                <w:szCs w:val="18"/>
              </w:rPr>
            </w:pPr>
            <w:r>
              <w:rPr>
                <w:rFonts w:ascii="宋体" w:cs="宋体" w:hint="eastAsia"/>
                <w:color w:val="000000"/>
                <w:sz w:val="18"/>
                <w:szCs w:val="18"/>
              </w:rPr>
              <w:t>5.2.32</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1-Y</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1-Tb</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1-Dy</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2</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3</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4.00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4</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5</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6</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p>
        </w:tc>
      </w:tr>
      <w:tr>
        <w:trPr>
          <w:trHeight w:val="540"/>
        </w:trPr>
        <w:tc>
          <w:tcPr>
            <w:tcW w:w="870" w:type="dxa"/>
            <w:tcBorders>
              <w:top w:val="double" w:sz="4" w:space="0" w:color="auto"/>
              <w:bottom w:val="single" w:sz="4" w:space="0" w:color="auto"/>
              <w:right w:val="single" w:sz="6" w:space="0" w:color="auto"/>
            </w:tcBorders>
            <w:noWrap/>
            <w:vAlign w:val="center"/>
          </w:tcPr>
          <w:p>
            <w:pPr>
              <w:widowControl/>
              <w:jc w:val="center"/>
              <w:rPr>
                <w:rFonts w:ascii="宋体" w:cs="宋体"/>
                <w:sz w:val="18"/>
                <w:szCs w:val="18"/>
              </w:rPr>
            </w:pPr>
            <w:r>
              <w:rPr>
                <w:rFonts w:ascii="宋体" w:cs="宋体" w:hint="eastAsia"/>
                <w:sz w:val="18"/>
                <w:szCs w:val="18"/>
              </w:rPr>
              <w:t>标液</w:t>
            </w:r>
          </w:p>
          <w:p>
            <w:pPr>
              <w:widowControl/>
              <w:jc w:val="center"/>
              <w:rPr>
                <w:rFonts w:ascii="宋体" w:cs="宋体"/>
                <w:sz w:val="18"/>
                <w:szCs w:val="18"/>
              </w:rPr>
            </w:pPr>
            <w:r>
              <w:rPr>
                <w:rFonts w:ascii="宋体" w:cs="宋体" w:hint="eastAsia"/>
                <w:sz w:val="18"/>
                <w:szCs w:val="18"/>
              </w:rPr>
              <w:t>编号</w:t>
            </w:r>
          </w:p>
        </w:tc>
        <w:tc>
          <w:tcPr>
            <w:tcW w:w="966" w:type="dxa"/>
            <w:tcBorders>
              <w:top w:val="double" w:sz="4" w:space="0" w:color="auto"/>
              <w:left w:val="single" w:sz="6"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5.2.33</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Ho</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5.2.34</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Er</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5.2.35</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Tm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5.2.36</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Yb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5.2.37</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Lu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5.2.38</w:t>
            </w:r>
          </w:p>
        </w:tc>
        <w:tc>
          <w:tcPr>
            <w:tcW w:w="1450" w:type="dxa"/>
            <w:gridSpan w:val="2"/>
            <w:tcBorders>
              <w:top w:val="double" w:sz="4" w:space="0" w:color="auto"/>
              <w:left w:val="single" w:sz="6" w:space="0" w:color="auto"/>
              <w:bottom w:val="single" w:sz="4" w:space="0" w:color="auto"/>
            </w:tcBorders>
            <w:vAlign w:val="center"/>
          </w:tcPr>
          <w:p>
            <w:pPr>
              <w:jc w:val="center"/>
              <w:rPr>
                <w:rFonts w:ascii="宋体" w:cs="宋体"/>
                <w:sz w:val="18"/>
                <w:szCs w:val="18"/>
              </w:rPr>
            </w:pPr>
            <w:r>
              <w:rPr>
                <w:rFonts w:ascii="宋体" w:cs="宋体" w:hint="eastAsia"/>
                <w:sz w:val="18"/>
                <w:szCs w:val="18"/>
              </w:rPr>
              <w:t>标准贮存溶液</w:t>
            </w:r>
          </w:p>
          <w:p>
            <w:pPr>
              <w:ind w:firstLineChars="200" w:firstLine="360"/>
              <w:rPr>
                <w:rFonts w:ascii="宋体" w:cs="宋体"/>
                <w:color w:val="000000"/>
                <w:sz w:val="18"/>
                <w:szCs w:val="18"/>
              </w:rPr>
            </w:pPr>
            <w:r>
              <w:rPr>
                <w:rFonts w:ascii="宋体" w:cs="宋体" w:hint="eastAsia"/>
                <w:color w:val="000000"/>
                <w:sz w:val="18"/>
                <w:szCs w:val="18"/>
              </w:rPr>
              <w:t>5.2.42</w:t>
            </w:r>
          </w:p>
        </w:tc>
        <w:tc>
          <w:tcPr>
            <w:tcW w:w="1450" w:type="dxa"/>
            <w:gridSpan w:val="2"/>
            <w:tcBorders>
              <w:top w:val="double" w:sz="4" w:space="0" w:color="auto"/>
              <w:left w:val="single" w:sz="6"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非稀土溶液</w:t>
            </w:r>
          </w:p>
          <w:p>
            <w:pPr>
              <w:jc w:val="center"/>
              <w:rPr>
                <w:rFonts w:ascii="宋体" w:cs="宋体"/>
                <w:color w:val="000000"/>
                <w:sz w:val="18"/>
                <w:szCs w:val="18"/>
              </w:rPr>
            </w:pPr>
            <w:r>
              <w:rPr>
                <w:rFonts w:ascii="宋体" w:cs="宋体" w:hint="eastAsia"/>
                <w:color w:val="000000"/>
                <w:sz w:val="18"/>
                <w:szCs w:val="18"/>
              </w:rPr>
              <w:t>5.2.23</w:t>
            </w:r>
          </w:p>
        </w:tc>
      </w:tr>
      <w:tr>
        <w:trPr>
          <w:trHeight w:val="296"/>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1-Y</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top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c>
          <w:tcPr>
            <w:tcW w:w="1450" w:type="dxa"/>
            <w:gridSpan w:val="2"/>
            <w:tcBorders>
              <w:top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r>
      <w:tr>
        <w:trPr>
          <w:trHeight w:val="273"/>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1-Tb</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r>
      <w:tr>
        <w:trPr>
          <w:trHeight w:val="273"/>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1-Dy</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r>
      <w:tr>
        <w:trPr>
          <w:trHeight w:val="273"/>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2</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r>
      <w:tr>
        <w:trPr>
          <w:trHeight w:val="262"/>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3</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r>
      <w:tr>
        <w:trPr>
          <w:trHeight w:val="239"/>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4</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r>
      <w:tr>
        <w:trPr>
          <w:trHeight w:val="242"/>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5</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r>
      <w:tr>
        <w:trPr>
          <w:trHeight w:val="263"/>
        </w:trPr>
        <w:tc>
          <w:tcPr>
            <w:tcW w:w="870" w:type="dxa"/>
            <w:tcBorders>
              <w:top w:val="single" w:sz="4"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6</w:t>
            </w:r>
          </w:p>
        </w:tc>
        <w:tc>
          <w:tcPr>
            <w:tcW w:w="966" w:type="dxa"/>
            <w:tcBorders>
              <w:top w:val="single" w:sz="4"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1450" w:type="dxa"/>
            <w:gridSpan w:val="2"/>
            <w:tcBorders>
              <w:bottom w:val="single" w:sz="12"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w:t>
      </w:r>
      <w:r>
        <w:rPr>
          <w:rFonts w:ascii="Times New Roman" w:eastAsia="黑体" w:hAnsi="Times New Roman"/>
          <w:kern w:val="2"/>
          <w:szCs w:val="24"/>
        </w:rPr>
        <w:t>31</w:t>
      </w:r>
      <w:r>
        <w:rPr>
          <w:rFonts w:eastAsia="黑体" w:hint="eastAsia"/>
        </w:rPr>
        <w:t>　</w:t>
      </w:r>
      <w:r>
        <w:rPr>
          <w:rFonts w:ascii="Times New Roman" w:eastAsia="黑体" w:hAnsi="Times New Roman" w:hint="eastAsia"/>
          <w:kern w:val="2"/>
          <w:szCs w:val="24"/>
        </w:rPr>
        <w:t>镧铈、镨钕合金火法冶炼回收料标准贮存溶液移取体积</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870"/>
        <w:gridCol w:w="966"/>
        <w:gridCol w:w="967"/>
        <w:gridCol w:w="967"/>
        <w:gridCol w:w="967"/>
        <w:gridCol w:w="967"/>
        <w:gridCol w:w="967"/>
        <w:gridCol w:w="967"/>
        <w:gridCol w:w="483"/>
        <w:gridCol w:w="483"/>
        <w:gridCol w:w="967"/>
      </w:tblGrid>
      <w:tr>
        <w:trPr>
          <w:trHeight w:val="540"/>
        </w:trPr>
        <w:tc>
          <w:tcPr>
            <w:tcW w:w="870" w:type="dxa"/>
            <w:tcBorders>
              <w:top w:val="single" w:sz="12" w:space="0" w:color="auto"/>
              <w:bottom w:val="single" w:sz="12" w:space="0" w:color="auto"/>
              <w:right w:val="single" w:sz="6" w:space="0" w:color="auto"/>
            </w:tcBorders>
            <w:noWrap/>
            <w:vAlign w:val="center"/>
          </w:tcPr>
          <w:p>
            <w:pPr>
              <w:jc w:val="center"/>
              <w:rPr>
                <w:rFonts w:ascii="宋体" w:cs="宋体"/>
                <w:sz w:val="18"/>
                <w:szCs w:val="18"/>
              </w:rPr>
            </w:pPr>
            <w:r>
              <w:rPr>
                <w:rFonts w:ascii="宋体" w:cs="宋体" w:hint="eastAsia"/>
                <w:sz w:val="18"/>
                <w:szCs w:val="18"/>
              </w:rPr>
              <w:t>标液</w:t>
            </w:r>
          </w:p>
          <w:p>
            <w:pPr>
              <w:jc w:val="center"/>
              <w:rPr>
                <w:rFonts w:ascii="宋体" w:cs="宋体"/>
                <w:sz w:val="18"/>
                <w:szCs w:val="18"/>
              </w:rPr>
            </w:pPr>
            <w:r>
              <w:rPr>
                <w:rFonts w:ascii="宋体" w:cs="宋体" w:hint="eastAsia"/>
                <w:sz w:val="18"/>
                <w:szCs w:val="18"/>
              </w:rPr>
              <w:t>编号</w:t>
            </w:r>
          </w:p>
        </w:tc>
        <w:tc>
          <w:tcPr>
            <w:tcW w:w="966"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5.2.39</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5.2.25</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CeO</w:t>
            </w:r>
            <w:r>
              <w:rPr>
                <w:rFonts w:ascii="宋体" w:cs="宋体" w:hint="eastAsia"/>
                <w:color w:val="000000"/>
                <w:sz w:val="18"/>
                <w:szCs w:val="18"/>
                <w:vertAlign w:val="subscript"/>
              </w:rPr>
              <w:t>2</w:t>
            </w:r>
          </w:p>
          <w:p>
            <w:pPr>
              <w:jc w:val="center"/>
              <w:rPr>
                <w:rFonts w:ascii="宋体" w:cs="宋体"/>
                <w:color w:val="000000"/>
                <w:sz w:val="18"/>
                <w:szCs w:val="18"/>
              </w:rPr>
            </w:pPr>
            <w:r>
              <w:rPr>
                <w:rFonts w:ascii="宋体" w:cs="宋体" w:hint="eastAsia"/>
                <w:color w:val="000000"/>
                <w:sz w:val="18"/>
                <w:szCs w:val="18"/>
              </w:rPr>
              <w:t>5.2.26</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Pr</w:t>
            </w:r>
            <w:r>
              <w:rPr>
                <w:rFonts w:ascii="宋体" w:cs="宋体" w:hint="eastAsia"/>
                <w:color w:val="000000"/>
                <w:sz w:val="18"/>
                <w:szCs w:val="18"/>
                <w:vertAlign w:val="subscript"/>
              </w:rPr>
              <w:t>6</w:t>
            </w:r>
            <w:r>
              <w:rPr>
                <w:rFonts w:ascii="宋体" w:cs="宋体" w:hint="eastAsia"/>
                <w:color w:val="000000"/>
                <w:sz w:val="18"/>
                <w:szCs w:val="18"/>
              </w:rPr>
              <w:t>O</w:t>
            </w:r>
            <w:r>
              <w:rPr>
                <w:rFonts w:ascii="宋体" w:cs="宋体" w:hint="eastAsia"/>
                <w:color w:val="000000"/>
                <w:sz w:val="18"/>
                <w:szCs w:val="18"/>
                <w:vertAlign w:val="subscript"/>
              </w:rPr>
              <w:t>11</w:t>
            </w:r>
          </w:p>
          <w:p>
            <w:pPr>
              <w:jc w:val="center"/>
              <w:rPr>
                <w:rFonts w:ascii="宋体" w:cs="宋体"/>
                <w:color w:val="000000"/>
                <w:sz w:val="18"/>
                <w:szCs w:val="18"/>
              </w:rPr>
            </w:pPr>
            <w:r>
              <w:rPr>
                <w:rFonts w:ascii="宋体" w:cs="宋体" w:hint="eastAsia"/>
                <w:color w:val="000000"/>
                <w:sz w:val="18"/>
                <w:szCs w:val="18"/>
              </w:rPr>
              <w:t>5.2.27</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Nd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5.2.28</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Sm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5.2.29</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Eu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5.2.30</w:t>
            </w:r>
          </w:p>
        </w:tc>
        <w:tc>
          <w:tcPr>
            <w:tcW w:w="966" w:type="dxa"/>
            <w:gridSpan w:val="2"/>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Gd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5.2.31</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Tb</w:t>
            </w:r>
            <w:r>
              <w:rPr>
                <w:rFonts w:ascii="宋体" w:cs="宋体" w:hint="eastAsia"/>
                <w:color w:val="000000"/>
                <w:sz w:val="18"/>
                <w:szCs w:val="18"/>
                <w:vertAlign w:val="subscript"/>
              </w:rPr>
              <w:t>4</w:t>
            </w:r>
            <w:r>
              <w:rPr>
                <w:rFonts w:ascii="宋体" w:cs="宋体" w:hint="eastAsia"/>
                <w:color w:val="000000"/>
                <w:sz w:val="18"/>
                <w:szCs w:val="18"/>
              </w:rPr>
              <w:t>O</w:t>
            </w:r>
            <w:r>
              <w:rPr>
                <w:rFonts w:ascii="宋体" w:cs="宋体" w:hint="eastAsia"/>
                <w:color w:val="000000"/>
                <w:sz w:val="18"/>
                <w:szCs w:val="18"/>
                <w:vertAlign w:val="subscript"/>
              </w:rPr>
              <w:t>7</w:t>
            </w:r>
          </w:p>
          <w:p>
            <w:pPr>
              <w:jc w:val="center"/>
              <w:rPr>
                <w:rFonts w:ascii="宋体" w:cs="宋体"/>
                <w:color w:val="000000"/>
                <w:sz w:val="18"/>
                <w:szCs w:val="18"/>
              </w:rPr>
            </w:pPr>
            <w:r>
              <w:rPr>
                <w:rFonts w:ascii="宋体" w:cs="宋体" w:hint="eastAsia"/>
                <w:color w:val="000000"/>
                <w:sz w:val="18"/>
                <w:szCs w:val="18"/>
              </w:rPr>
              <w:t>5.2.32</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540"/>
        </w:trPr>
        <w:tc>
          <w:tcPr>
            <w:tcW w:w="870" w:type="dxa"/>
            <w:tcBorders>
              <w:top w:val="double" w:sz="4" w:space="0" w:color="auto"/>
              <w:bottom w:val="single" w:sz="4" w:space="0" w:color="auto"/>
              <w:right w:val="single" w:sz="6" w:space="0" w:color="auto"/>
            </w:tcBorders>
            <w:noWrap/>
            <w:vAlign w:val="center"/>
          </w:tcPr>
          <w:p>
            <w:pPr>
              <w:widowControl/>
              <w:jc w:val="center"/>
              <w:rPr>
                <w:rFonts w:ascii="宋体" w:cs="宋体"/>
                <w:sz w:val="18"/>
                <w:szCs w:val="18"/>
              </w:rPr>
            </w:pPr>
            <w:r>
              <w:rPr>
                <w:rFonts w:ascii="宋体" w:cs="宋体" w:hint="eastAsia"/>
                <w:sz w:val="18"/>
                <w:szCs w:val="18"/>
              </w:rPr>
              <w:t>标液</w:t>
            </w:r>
          </w:p>
          <w:p>
            <w:pPr>
              <w:widowControl/>
              <w:jc w:val="center"/>
              <w:rPr>
                <w:rFonts w:ascii="宋体" w:cs="宋体"/>
                <w:sz w:val="18"/>
                <w:szCs w:val="18"/>
              </w:rPr>
            </w:pPr>
            <w:r>
              <w:rPr>
                <w:rFonts w:ascii="宋体" w:cs="宋体" w:hint="eastAsia"/>
                <w:sz w:val="18"/>
                <w:szCs w:val="18"/>
              </w:rPr>
              <w:t>编号</w:t>
            </w:r>
          </w:p>
        </w:tc>
        <w:tc>
          <w:tcPr>
            <w:tcW w:w="966" w:type="dxa"/>
            <w:tcBorders>
              <w:top w:val="double" w:sz="4" w:space="0" w:color="auto"/>
              <w:left w:val="single" w:sz="6"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5.2.33</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Ho</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5.2.34</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Er</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5.2.35</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Tm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5.2.36</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Yb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5.2.37</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Lu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5.2.38</w:t>
            </w:r>
          </w:p>
        </w:tc>
        <w:tc>
          <w:tcPr>
            <w:tcW w:w="1450" w:type="dxa"/>
            <w:gridSpan w:val="2"/>
            <w:tcBorders>
              <w:top w:val="double" w:sz="4" w:space="0" w:color="auto"/>
              <w:left w:val="single" w:sz="6" w:space="0" w:color="auto"/>
              <w:bottom w:val="single" w:sz="4" w:space="0" w:color="auto"/>
            </w:tcBorders>
            <w:vAlign w:val="center"/>
          </w:tcPr>
          <w:p>
            <w:pPr>
              <w:jc w:val="center"/>
              <w:rPr>
                <w:rFonts w:ascii="宋体" w:cs="宋体"/>
                <w:sz w:val="18"/>
                <w:szCs w:val="18"/>
              </w:rPr>
            </w:pPr>
            <w:r>
              <w:rPr>
                <w:rFonts w:ascii="宋体" w:cs="宋体" w:hint="eastAsia"/>
                <w:sz w:val="18"/>
                <w:szCs w:val="18"/>
              </w:rPr>
              <w:t>标准贮存溶液</w:t>
            </w:r>
          </w:p>
          <w:p>
            <w:pPr>
              <w:ind w:firstLineChars="200" w:firstLine="360"/>
              <w:rPr>
                <w:rFonts w:ascii="宋体" w:cs="宋体"/>
                <w:color w:val="000000"/>
                <w:sz w:val="18"/>
                <w:szCs w:val="18"/>
              </w:rPr>
            </w:pPr>
            <w:r>
              <w:rPr>
                <w:rFonts w:ascii="宋体" w:cs="宋体" w:hint="eastAsia"/>
                <w:color w:val="000000"/>
                <w:sz w:val="18"/>
                <w:szCs w:val="18"/>
              </w:rPr>
              <w:t>5.2.43</w:t>
            </w:r>
          </w:p>
        </w:tc>
        <w:tc>
          <w:tcPr>
            <w:tcW w:w="1450" w:type="dxa"/>
            <w:gridSpan w:val="2"/>
            <w:tcBorders>
              <w:top w:val="double" w:sz="4" w:space="0" w:color="auto"/>
              <w:left w:val="single" w:sz="6"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非稀土溶液</w:t>
            </w:r>
          </w:p>
          <w:p>
            <w:pPr>
              <w:jc w:val="center"/>
              <w:rPr>
                <w:rFonts w:ascii="宋体" w:cs="宋体"/>
                <w:color w:val="000000"/>
                <w:sz w:val="18"/>
                <w:szCs w:val="18"/>
              </w:rPr>
            </w:pPr>
            <w:r>
              <w:rPr>
                <w:rFonts w:ascii="宋体" w:cs="宋体" w:hint="eastAsia"/>
                <w:color w:val="000000"/>
                <w:sz w:val="18"/>
                <w:szCs w:val="18"/>
              </w:rPr>
              <w:t>5.2.40</w:t>
            </w:r>
          </w:p>
        </w:tc>
      </w:tr>
      <w:tr>
        <w:trPr>
          <w:trHeight w:val="296"/>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w:t>
            </w:r>
          </w:p>
        </w:tc>
        <w:tc>
          <w:tcPr>
            <w:tcW w:w="966"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top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c>
          <w:tcPr>
            <w:tcW w:w="1450" w:type="dxa"/>
            <w:gridSpan w:val="2"/>
            <w:tcBorders>
              <w:top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5.00</w:t>
            </w:r>
          </w:p>
        </w:tc>
      </w:tr>
      <w:tr>
        <w:trPr>
          <w:trHeight w:val="273"/>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966"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5.00</w:t>
            </w:r>
          </w:p>
        </w:tc>
      </w:tr>
      <w:tr>
        <w:trPr>
          <w:trHeight w:val="262"/>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966"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5.00</w:t>
            </w:r>
          </w:p>
        </w:tc>
      </w:tr>
      <w:tr>
        <w:trPr>
          <w:trHeight w:val="239"/>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966" w:type="dxa"/>
            <w:tcBorders>
              <w:top w:val="single" w:sz="4" w:space="0" w:color="auto"/>
              <w:bottom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967" w:type="dxa"/>
            <w:tcBorders>
              <w:top w:val="single" w:sz="4" w:space="0" w:color="auto"/>
              <w:bottom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4.00 </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5.00</w:t>
            </w:r>
          </w:p>
        </w:tc>
      </w:tr>
      <w:tr>
        <w:trPr>
          <w:trHeight w:val="242"/>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966" w:type="dxa"/>
            <w:tcBorders>
              <w:top w:val="single" w:sz="4" w:space="0" w:color="auto"/>
              <w:bottom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top w:val="single" w:sz="4" w:space="0" w:color="auto"/>
              <w:bottom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5.00</w:t>
            </w:r>
          </w:p>
        </w:tc>
      </w:tr>
      <w:tr>
        <w:trPr>
          <w:trHeight w:val="263"/>
        </w:trPr>
        <w:tc>
          <w:tcPr>
            <w:tcW w:w="870" w:type="dxa"/>
            <w:tcBorders>
              <w:top w:val="single" w:sz="4" w:space="0" w:color="auto"/>
              <w:bottom w:val="single" w:sz="12"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c>
          <w:tcPr>
            <w:tcW w:w="966" w:type="dxa"/>
            <w:tcBorders>
              <w:top w:val="single" w:sz="4" w:space="0" w:color="auto"/>
              <w:bottom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967" w:type="dxa"/>
            <w:tcBorders>
              <w:top w:val="single" w:sz="4"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1.00 </w:t>
            </w:r>
          </w:p>
        </w:tc>
        <w:tc>
          <w:tcPr>
            <w:tcW w:w="96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bottom w:val="single" w:sz="12"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5.00</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表3</w:t>
      </w:r>
      <w:r>
        <w:rPr>
          <w:rFonts w:ascii="Times New Roman" w:eastAsia="黑体" w:hAnsi="Times New Roman"/>
          <w:kern w:val="2"/>
          <w:szCs w:val="24"/>
        </w:rPr>
        <w:t>2</w:t>
      </w:r>
      <w:r>
        <w:rPr>
          <w:rFonts w:eastAsia="黑体" w:hint="eastAsia"/>
        </w:rPr>
        <w:t>　</w:t>
      </w:r>
      <w:r>
        <w:rPr>
          <w:rFonts w:ascii="Times New Roman" w:eastAsia="黑体" w:hAnsi="Times New Roman" w:hint="eastAsia"/>
          <w:kern w:val="2"/>
          <w:szCs w:val="24"/>
        </w:rPr>
        <w:t>稀土铁合金火法冶炼回收料标准贮存溶液移取体积</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870"/>
        <w:gridCol w:w="966"/>
        <w:gridCol w:w="967"/>
        <w:gridCol w:w="967"/>
        <w:gridCol w:w="967"/>
        <w:gridCol w:w="967"/>
        <w:gridCol w:w="967"/>
        <w:gridCol w:w="967"/>
        <w:gridCol w:w="483"/>
        <w:gridCol w:w="483"/>
        <w:gridCol w:w="967"/>
      </w:tblGrid>
      <w:tr>
        <w:trPr>
          <w:trHeight w:val="540"/>
        </w:trPr>
        <w:tc>
          <w:tcPr>
            <w:tcW w:w="870" w:type="dxa"/>
            <w:tcBorders>
              <w:top w:val="single" w:sz="12" w:space="0" w:color="auto"/>
              <w:bottom w:val="single" w:sz="12" w:space="0" w:color="auto"/>
              <w:right w:val="single" w:sz="6" w:space="0" w:color="auto"/>
            </w:tcBorders>
            <w:noWrap/>
            <w:vAlign w:val="center"/>
          </w:tcPr>
          <w:p>
            <w:pPr>
              <w:jc w:val="center"/>
              <w:rPr>
                <w:rFonts w:ascii="宋体" w:cs="宋体"/>
                <w:sz w:val="18"/>
                <w:szCs w:val="18"/>
              </w:rPr>
            </w:pPr>
            <w:r>
              <w:rPr>
                <w:rFonts w:ascii="宋体" w:cs="宋体" w:hint="eastAsia"/>
                <w:sz w:val="18"/>
                <w:szCs w:val="18"/>
              </w:rPr>
              <w:t>标液</w:t>
            </w:r>
          </w:p>
          <w:p>
            <w:pPr>
              <w:jc w:val="center"/>
              <w:rPr>
                <w:rFonts w:ascii="宋体" w:cs="宋体"/>
                <w:sz w:val="18"/>
                <w:szCs w:val="18"/>
              </w:rPr>
            </w:pPr>
            <w:r>
              <w:rPr>
                <w:rFonts w:ascii="宋体" w:cs="宋体" w:hint="eastAsia"/>
                <w:sz w:val="18"/>
                <w:szCs w:val="18"/>
              </w:rPr>
              <w:t>编号</w:t>
            </w:r>
          </w:p>
        </w:tc>
        <w:tc>
          <w:tcPr>
            <w:tcW w:w="966"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5.2.39</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5.2.25</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CeO</w:t>
            </w:r>
            <w:r>
              <w:rPr>
                <w:rFonts w:ascii="宋体" w:cs="宋体" w:hint="eastAsia"/>
                <w:color w:val="000000"/>
                <w:sz w:val="18"/>
                <w:szCs w:val="18"/>
                <w:vertAlign w:val="subscript"/>
              </w:rPr>
              <w:t>2</w:t>
            </w:r>
          </w:p>
          <w:p>
            <w:pPr>
              <w:jc w:val="center"/>
              <w:rPr>
                <w:rFonts w:ascii="宋体" w:cs="宋体"/>
                <w:color w:val="000000"/>
                <w:sz w:val="18"/>
                <w:szCs w:val="18"/>
              </w:rPr>
            </w:pPr>
            <w:r>
              <w:rPr>
                <w:rFonts w:ascii="宋体" w:cs="宋体" w:hint="eastAsia"/>
                <w:color w:val="000000"/>
                <w:sz w:val="18"/>
                <w:szCs w:val="18"/>
              </w:rPr>
              <w:t>5.2.26</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Pr</w:t>
            </w:r>
            <w:r>
              <w:rPr>
                <w:rFonts w:ascii="宋体" w:cs="宋体" w:hint="eastAsia"/>
                <w:color w:val="000000"/>
                <w:sz w:val="18"/>
                <w:szCs w:val="18"/>
                <w:vertAlign w:val="subscript"/>
              </w:rPr>
              <w:t>6</w:t>
            </w:r>
            <w:r>
              <w:rPr>
                <w:rFonts w:ascii="宋体" w:cs="宋体" w:hint="eastAsia"/>
                <w:color w:val="000000"/>
                <w:sz w:val="18"/>
                <w:szCs w:val="18"/>
              </w:rPr>
              <w:t>O</w:t>
            </w:r>
            <w:r>
              <w:rPr>
                <w:rFonts w:ascii="宋体" w:cs="宋体" w:hint="eastAsia"/>
                <w:color w:val="000000"/>
                <w:sz w:val="18"/>
                <w:szCs w:val="18"/>
                <w:vertAlign w:val="subscript"/>
              </w:rPr>
              <w:t>11</w:t>
            </w:r>
          </w:p>
          <w:p>
            <w:pPr>
              <w:jc w:val="center"/>
              <w:rPr>
                <w:rFonts w:ascii="宋体" w:cs="宋体"/>
                <w:color w:val="000000"/>
                <w:sz w:val="18"/>
                <w:szCs w:val="18"/>
              </w:rPr>
            </w:pPr>
            <w:r>
              <w:rPr>
                <w:rFonts w:ascii="宋体" w:cs="宋体" w:hint="eastAsia"/>
                <w:color w:val="000000"/>
                <w:sz w:val="18"/>
                <w:szCs w:val="18"/>
              </w:rPr>
              <w:t>5.2.27</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Nd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5.2.28</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Sm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5.2.29</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Eu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5.2.30</w:t>
            </w:r>
          </w:p>
        </w:tc>
        <w:tc>
          <w:tcPr>
            <w:tcW w:w="966" w:type="dxa"/>
            <w:gridSpan w:val="2"/>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Gd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5.2.31</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Tb</w:t>
            </w:r>
            <w:r>
              <w:rPr>
                <w:rFonts w:ascii="宋体" w:cs="宋体" w:hint="eastAsia"/>
                <w:color w:val="000000"/>
                <w:sz w:val="18"/>
                <w:szCs w:val="18"/>
                <w:vertAlign w:val="subscript"/>
              </w:rPr>
              <w:t>4</w:t>
            </w:r>
            <w:r>
              <w:rPr>
                <w:rFonts w:ascii="宋体" w:cs="宋体" w:hint="eastAsia"/>
                <w:color w:val="000000"/>
                <w:sz w:val="18"/>
                <w:szCs w:val="18"/>
              </w:rPr>
              <w:t>O</w:t>
            </w:r>
            <w:r>
              <w:rPr>
                <w:rFonts w:ascii="宋体" w:cs="宋体" w:hint="eastAsia"/>
                <w:color w:val="000000"/>
                <w:sz w:val="18"/>
                <w:szCs w:val="18"/>
                <w:vertAlign w:val="subscript"/>
              </w:rPr>
              <w:t>7</w:t>
            </w:r>
          </w:p>
          <w:p>
            <w:pPr>
              <w:jc w:val="center"/>
              <w:rPr>
                <w:rFonts w:ascii="宋体" w:cs="宋体"/>
                <w:color w:val="000000"/>
                <w:sz w:val="18"/>
                <w:szCs w:val="18"/>
              </w:rPr>
            </w:pPr>
            <w:r>
              <w:rPr>
                <w:rFonts w:ascii="宋体" w:cs="宋体" w:hint="eastAsia"/>
                <w:color w:val="000000"/>
                <w:sz w:val="18"/>
                <w:szCs w:val="18"/>
              </w:rPr>
              <w:t>5.2.32</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1-Gd</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1-Dy</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1-Ho</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2</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3</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4.00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4</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5</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0.00 </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6</w:t>
            </w:r>
          </w:p>
        </w:tc>
        <w:tc>
          <w:tcPr>
            <w:tcW w:w="966" w:type="dxa"/>
            <w:tcBorders>
              <w:left w:val="single" w:sz="4" w:space="0" w:color="auto"/>
              <w:right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6"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r>
      <w:tr>
        <w:trPr>
          <w:trHeight w:val="540"/>
        </w:trPr>
        <w:tc>
          <w:tcPr>
            <w:tcW w:w="870" w:type="dxa"/>
            <w:tcBorders>
              <w:top w:val="double" w:sz="4" w:space="0" w:color="auto"/>
              <w:bottom w:val="single" w:sz="4" w:space="0" w:color="auto"/>
              <w:right w:val="single" w:sz="6" w:space="0" w:color="auto"/>
            </w:tcBorders>
            <w:noWrap/>
            <w:vAlign w:val="center"/>
          </w:tcPr>
          <w:p>
            <w:pPr>
              <w:widowControl/>
              <w:jc w:val="center"/>
              <w:rPr>
                <w:rFonts w:ascii="宋体" w:cs="宋体"/>
                <w:sz w:val="18"/>
                <w:szCs w:val="18"/>
              </w:rPr>
            </w:pPr>
            <w:r>
              <w:rPr>
                <w:rFonts w:ascii="宋体" w:cs="宋体" w:hint="eastAsia"/>
                <w:sz w:val="18"/>
                <w:szCs w:val="18"/>
              </w:rPr>
              <w:t>标液</w:t>
            </w:r>
          </w:p>
          <w:p>
            <w:pPr>
              <w:widowControl/>
              <w:jc w:val="center"/>
              <w:rPr>
                <w:rFonts w:ascii="宋体" w:cs="宋体"/>
                <w:sz w:val="18"/>
                <w:szCs w:val="18"/>
              </w:rPr>
            </w:pPr>
            <w:r>
              <w:rPr>
                <w:rFonts w:ascii="宋体" w:cs="宋体" w:hint="eastAsia"/>
                <w:sz w:val="18"/>
                <w:szCs w:val="18"/>
              </w:rPr>
              <w:t>编号</w:t>
            </w:r>
          </w:p>
        </w:tc>
        <w:tc>
          <w:tcPr>
            <w:tcW w:w="966" w:type="dxa"/>
            <w:tcBorders>
              <w:top w:val="double" w:sz="4" w:space="0" w:color="auto"/>
              <w:left w:val="single" w:sz="6"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5.2.33</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Ho</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5.2.34</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Er</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5.2.35</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Tm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5.2.36</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Yb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5.2.37</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Lu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5.2.38</w:t>
            </w:r>
          </w:p>
        </w:tc>
        <w:tc>
          <w:tcPr>
            <w:tcW w:w="1450" w:type="dxa"/>
            <w:gridSpan w:val="2"/>
            <w:tcBorders>
              <w:top w:val="double" w:sz="4" w:space="0" w:color="auto"/>
              <w:left w:val="single" w:sz="6" w:space="0" w:color="auto"/>
              <w:bottom w:val="single" w:sz="4" w:space="0" w:color="auto"/>
            </w:tcBorders>
            <w:vAlign w:val="center"/>
          </w:tcPr>
          <w:p>
            <w:pPr>
              <w:jc w:val="center"/>
              <w:rPr>
                <w:rFonts w:ascii="宋体" w:cs="宋体"/>
                <w:sz w:val="18"/>
                <w:szCs w:val="18"/>
              </w:rPr>
            </w:pPr>
            <w:r>
              <w:rPr>
                <w:rFonts w:ascii="宋体" w:cs="宋体" w:hint="eastAsia"/>
                <w:sz w:val="18"/>
                <w:szCs w:val="18"/>
              </w:rPr>
              <w:t>标准贮存溶液</w:t>
            </w:r>
          </w:p>
          <w:p>
            <w:pPr>
              <w:ind w:firstLineChars="200" w:firstLine="360"/>
              <w:rPr>
                <w:rFonts w:ascii="宋体" w:cs="宋体"/>
                <w:color w:val="000000"/>
                <w:sz w:val="18"/>
                <w:szCs w:val="18"/>
              </w:rPr>
            </w:pPr>
            <w:r>
              <w:rPr>
                <w:rFonts w:ascii="宋体" w:cs="宋体"/>
                <w:color w:val="000000"/>
                <w:sz w:val="18"/>
                <w:szCs w:val="18"/>
              </w:rPr>
              <w:t>5</w:t>
            </w:r>
            <w:r>
              <w:rPr>
                <w:rFonts w:ascii="宋体" w:cs="宋体" w:hint="eastAsia"/>
                <w:color w:val="000000"/>
                <w:sz w:val="18"/>
                <w:szCs w:val="18"/>
              </w:rPr>
              <w:t>.3.44</w:t>
            </w:r>
          </w:p>
        </w:tc>
        <w:tc>
          <w:tcPr>
            <w:tcW w:w="1450" w:type="dxa"/>
            <w:gridSpan w:val="2"/>
            <w:tcBorders>
              <w:top w:val="double" w:sz="4" w:space="0" w:color="auto"/>
              <w:left w:val="single" w:sz="6"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非稀土溶液</w:t>
            </w:r>
          </w:p>
          <w:p>
            <w:pPr>
              <w:jc w:val="center"/>
              <w:rPr>
                <w:rFonts w:ascii="宋体" w:cs="宋体"/>
                <w:color w:val="000000"/>
                <w:sz w:val="18"/>
                <w:szCs w:val="18"/>
              </w:rPr>
            </w:pPr>
            <w:r>
              <w:rPr>
                <w:rFonts w:ascii="宋体" w:cs="宋体" w:hint="eastAsia"/>
                <w:color w:val="000000"/>
                <w:sz w:val="18"/>
                <w:szCs w:val="18"/>
              </w:rPr>
              <w:t>5.2.40</w:t>
            </w:r>
          </w:p>
        </w:tc>
      </w:tr>
      <w:tr>
        <w:trPr>
          <w:trHeight w:val="296"/>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1-Gd</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top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c>
          <w:tcPr>
            <w:tcW w:w="1450" w:type="dxa"/>
            <w:gridSpan w:val="2"/>
            <w:tcBorders>
              <w:top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10.00</w:t>
            </w:r>
          </w:p>
        </w:tc>
      </w:tr>
      <w:tr>
        <w:trPr>
          <w:trHeight w:val="273"/>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1-Dy</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10.00</w:t>
            </w:r>
          </w:p>
        </w:tc>
      </w:tr>
      <w:tr>
        <w:trPr>
          <w:trHeight w:val="273"/>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1-Ho</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10.00</w:t>
            </w:r>
          </w:p>
        </w:tc>
      </w:tr>
      <w:tr>
        <w:trPr>
          <w:trHeight w:val="273"/>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2</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10.00</w:t>
            </w:r>
          </w:p>
        </w:tc>
      </w:tr>
      <w:tr>
        <w:trPr>
          <w:trHeight w:val="262"/>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3</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10.00</w:t>
            </w:r>
          </w:p>
        </w:tc>
      </w:tr>
      <w:tr>
        <w:trPr>
          <w:trHeight w:val="239"/>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4</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10.00</w:t>
            </w:r>
          </w:p>
        </w:tc>
      </w:tr>
      <w:tr>
        <w:trPr>
          <w:trHeight w:val="242"/>
        </w:trPr>
        <w:tc>
          <w:tcPr>
            <w:tcW w:w="870"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5</w:t>
            </w:r>
          </w:p>
        </w:tc>
        <w:tc>
          <w:tcPr>
            <w:tcW w:w="966" w:type="dxa"/>
            <w:tcBorders>
              <w:top w:val="single" w:sz="4"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 xml:space="preserve">2.00 </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10.00</w:t>
            </w:r>
          </w:p>
        </w:tc>
      </w:tr>
      <w:tr>
        <w:trPr>
          <w:trHeight w:val="263"/>
        </w:trPr>
        <w:tc>
          <w:tcPr>
            <w:tcW w:w="870" w:type="dxa"/>
            <w:tcBorders>
              <w:top w:val="single" w:sz="4"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6</w:t>
            </w:r>
          </w:p>
        </w:tc>
        <w:tc>
          <w:tcPr>
            <w:tcW w:w="966" w:type="dxa"/>
            <w:tcBorders>
              <w:top w:val="single" w:sz="4"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967" w:type="dxa"/>
            <w:tcBorders>
              <w:top w:val="single" w:sz="4"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 xml:space="preserve">0.80 </w:t>
            </w:r>
          </w:p>
        </w:tc>
        <w:tc>
          <w:tcPr>
            <w:tcW w:w="1450" w:type="dxa"/>
            <w:gridSpan w:val="2"/>
            <w:tcBorders>
              <w:bottom w:val="single" w:sz="12"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10.00</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表3</w:t>
      </w:r>
      <w:r>
        <w:rPr>
          <w:rFonts w:ascii="Times New Roman" w:eastAsia="黑体" w:hAnsi="Times New Roman"/>
          <w:kern w:val="2"/>
          <w:szCs w:val="24"/>
        </w:rPr>
        <w:t>3</w:t>
      </w:r>
      <w:r>
        <w:rPr>
          <w:rFonts w:eastAsia="黑体" w:hint="eastAsia"/>
        </w:rPr>
        <w:t>　</w:t>
      </w:r>
      <w:r>
        <w:rPr>
          <w:rFonts w:ascii="Times New Roman" w:eastAsia="黑体" w:hAnsi="Times New Roman" w:hint="eastAsia"/>
          <w:kern w:val="2"/>
          <w:szCs w:val="24"/>
        </w:rPr>
        <w:t>镧热还原火法回收料标准贮存溶液移取体积</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870"/>
        <w:gridCol w:w="966"/>
        <w:gridCol w:w="967"/>
        <w:gridCol w:w="967"/>
        <w:gridCol w:w="967"/>
        <w:gridCol w:w="967"/>
        <w:gridCol w:w="967"/>
        <w:gridCol w:w="967"/>
        <w:gridCol w:w="483"/>
        <w:gridCol w:w="483"/>
        <w:gridCol w:w="967"/>
      </w:tblGrid>
      <w:tr>
        <w:trPr>
          <w:trHeight w:val="540"/>
        </w:trPr>
        <w:tc>
          <w:tcPr>
            <w:tcW w:w="870" w:type="dxa"/>
            <w:tcBorders>
              <w:top w:val="single" w:sz="12" w:space="0" w:color="auto"/>
              <w:bottom w:val="single" w:sz="12" w:space="0" w:color="auto"/>
              <w:right w:val="single" w:sz="6" w:space="0" w:color="auto"/>
            </w:tcBorders>
            <w:noWrap/>
            <w:vAlign w:val="center"/>
          </w:tcPr>
          <w:p>
            <w:pPr>
              <w:jc w:val="center"/>
              <w:rPr>
                <w:rFonts w:ascii="宋体" w:cs="宋体"/>
                <w:sz w:val="18"/>
                <w:szCs w:val="18"/>
              </w:rPr>
            </w:pPr>
            <w:r>
              <w:rPr>
                <w:rFonts w:ascii="宋体" w:cs="宋体" w:hint="eastAsia"/>
                <w:sz w:val="18"/>
                <w:szCs w:val="18"/>
              </w:rPr>
              <w:t>标液</w:t>
            </w:r>
          </w:p>
          <w:p>
            <w:pPr>
              <w:jc w:val="center"/>
              <w:rPr>
                <w:rFonts w:ascii="宋体" w:cs="宋体"/>
                <w:sz w:val="18"/>
                <w:szCs w:val="18"/>
              </w:rPr>
            </w:pPr>
            <w:r>
              <w:rPr>
                <w:rFonts w:ascii="宋体" w:cs="宋体" w:hint="eastAsia"/>
                <w:sz w:val="18"/>
                <w:szCs w:val="18"/>
              </w:rPr>
              <w:t>编号</w:t>
            </w:r>
          </w:p>
        </w:tc>
        <w:tc>
          <w:tcPr>
            <w:tcW w:w="966" w:type="dxa"/>
            <w:tcBorders>
              <w:top w:val="single" w:sz="12" w:space="0" w:color="auto"/>
              <w:left w:val="single" w:sz="6" w:space="0" w:color="auto"/>
              <w:bottom w:val="single" w:sz="12" w:space="0" w:color="auto"/>
            </w:tcBorders>
            <w:noWrap/>
            <w:vAlign w:val="center"/>
          </w:tcPr>
          <w:p>
            <w:pPr>
              <w:jc w:val="center"/>
              <w:rPr>
                <w:rFonts w:ascii="宋体" w:cs="宋体"/>
                <w:color w:val="000000"/>
                <w:sz w:val="18"/>
                <w:szCs w:val="18"/>
              </w:rPr>
            </w:pPr>
            <w:r>
              <w:rPr>
                <w:rFonts w:ascii="宋体" w:cs="宋体" w:hint="eastAsia"/>
                <w:color w:val="000000"/>
                <w:sz w:val="18"/>
                <w:szCs w:val="18"/>
              </w:rPr>
              <w:t>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5.2.39</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La</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5.2.25</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CeO</w:t>
            </w:r>
            <w:r>
              <w:rPr>
                <w:rFonts w:ascii="宋体" w:cs="宋体" w:hint="eastAsia"/>
                <w:color w:val="000000"/>
                <w:sz w:val="18"/>
                <w:szCs w:val="18"/>
                <w:vertAlign w:val="subscript"/>
              </w:rPr>
              <w:t>2</w:t>
            </w:r>
          </w:p>
          <w:p>
            <w:pPr>
              <w:jc w:val="center"/>
              <w:rPr>
                <w:rFonts w:ascii="宋体" w:cs="宋体"/>
                <w:color w:val="000000"/>
                <w:sz w:val="18"/>
                <w:szCs w:val="18"/>
              </w:rPr>
            </w:pPr>
            <w:r>
              <w:rPr>
                <w:rFonts w:ascii="宋体" w:cs="宋体" w:hint="eastAsia"/>
                <w:color w:val="000000"/>
                <w:sz w:val="18"/>
                <w:szCs w:val="18"/>
              </w:rPr>
              <w:t>5.2.26</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Pr</w:t>
            </w:r>
            <w:r>
              <w:rPr>
                <w:rFonts w:ascii="宋体" w:cs="宋体" w:hint="eastAsia"/>
                <w:color w:val="000000"/>
                <w:sz w:val="18"/>
                <w:szCs w:val="18"/>
                <w:vertAlign w:val="subscript"/>
              </w:rPr>
              <w:t>6</w:t>
            </w:r>
            <w:r>
              <w:rPr>
                <w:rFonts w:ascii="宋体" w:cs="宋体" w:hint="eastAsia"/>
                <w:color w:val="000000"/>
                <w:sz w:val="18"/>
                <w:szCs w:val="18"/>
              </w:rPr>
              <w:t>O</w:t>
            </w:r>
            <w:r>
              <w:rPr>
                <w:rFonts w:ascii="宋体" w:cs="宋体" w:hint="eastAsia"/>
                <w:color w:val="000000"/>
                <w:sz w:val="18"/>
                <w:szCs w:val="18"/>
                <w:vertAlign w:val="subscript"/>
              </w:rPr>
              <w:t>11</w:t>
            </w:r>
          </w:p>
          <w:p>
            <w:pPr>
              <w:jc w:val="center"/>
              <w:rPr>
                <w:rFonts w:ascii="宋体" w:cs="宋体"/>
                <w:color w:val="000000"/>
                <w:sz w:val="18"/>
                <w:szCs w:val="18"/>
              </w:rPr>
            </w:pPr>
            <w:r>
              <w:rPr>
                <w:rFonts w:ascii="宋体" w:cs="宋体" w:hint="eastAsia"/>
                <w:color w:val="000000"/>
                <w:sz w:val="18"/>
                <w:szCs w:val="18"/>
              </w:rPr>
              <w:t>5.2.27</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Nd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5.2.28</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Sm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5.2.29</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Eu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5.2.30</w:t>
            </w:r>
          </w:p>
        </w:tc>
        <w:tc>
          <w:tcPr>
            <w:tcW w:w="966" w:type="dxa"/>
            <w:gridSpan w:val="2"/>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Gd</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5.2.31</w:t>
            </w:r>
          </w:p>
        </w:tc>
        <w:tc>
          <w:tcPr>
            <w:tcW w:w="967" w:type="dxa"/>
            <w:tcBorders>
              <w:top w:val="single" w:sz="12" w:space="0" w:color="auto"/>
              <w:left w:val="single" w:sz="6" w:space="0" w:color="auto"/>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Tb</w:t>
            </w:r>
            <w:r>
              <w:rPr>
                <w:rFonts w:ascii="宋体" w:cs="宋体" w:hint="eastAsia"/>
                <w:color w:val="000000"/>
                <w:sz w:val="18"/>
                <w:szCs w:val="18"/>
                <w:vertAlign w:val="subscript"/>
              </w:rPr>
              <w:t>4</w:t>
            </w:r>
            <w:r>
              <w:rPr>
                <w:rFonts w:ascii="宋体" w:cs="宋体" w:hint="eastAsia"/>
                <w:color w:val="000000"/>
                <w:sz w:val="18"/>
                <w:szCs w:val="18"/>
              </w:rPr>
              <w:t>O</w:t>
            </w:r>
            <w:r>
              <w:rPr>
                <w:rFonts w:ascii="宋体" w:cs="宋体" w:hint="eastAsia"/>
                <w:color w:val="000000"/>
                <w:sz w:val="18"/>
                <w:szCs w:val="18"/>
                <w:vertAlign w:val="subscript"/>
              </w:rPr>
              <w:t>7</w:t>
            </w:r>
          </w:p>
          <w:p>
            <w:pPr>
              <w:jc w:val="center"/>
              <w:rPr>
                <w:rFonts w:ascii="宋体" w:cs="宋体"/>
                <w:color w:val="000000"/>
                <w:sz w:val="18"/>
                <w:szCs w:val="18"/>
              </w:rPr>
            </w:pPr>
            <w:r>
              <w:rPr>
                <w:rFonts w:ascii="宋体" w:cs="宋体" w:hint="eastAsia"/>
                <w:color w:val="000000"/>
                <w:sz w:val="18"/>
                <w:szCs w:val="18"/>
              </w:rPr>
              <w:t>5.2.32</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6"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255"/>
        </w:trPr>
        <w:tc>
          <w:tcPr>
            <w:tcW w:w="870" w:type="dxa"/>
            <w:tcBorders>
              <w:left w:val="single" w:sz="4" w:space="0" w:color="auto"/>
              <w:right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c>
          <w:tcPr>
            <w:tcW w:w="966"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0.80 </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2.00 </w:t>
            </w:r>
          </w:p>
        </w:tc>
        <w:tc>
          <w:tcPr>
            <w:tcW w:w="966"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r>
      <w:tr>
        <w:trPr>
          <w:trHeight w:val="540"/>
        </w:trPr>
        <w:tc>
          <w:tcPr>
            <w:tcW w:w="870" w:type="dxa"/>
            <w:tcBorders>
              <w:top w:val="double" w:sz="4" w:space="0" w:color="auto"/>
              <w:bottom w:val="single" w:sz="4" w:space="0" w:color="auto"/>
              <w:right w:val="single" w:sz="6" w:space="0" w:color="auto"/>
            </w:tcBorders>
            <w:noWrap/>
            <w:vAlign w:val="center"/>
          </w:tcPr>
          <w:p>
            <w:pPr>
              <w:widowControl/>
              <w:jc w:val="center"/>
              <w:rPr>
                <w:rFonts w:ascii="宋体" w:cs="宋体"/>
                <w:sz w:val="18"/>
                <w:szCs w:val="18"/>
              </w:rPr>
            </w:pPr>
            <w:r>
              <w:rPr>
                <w:rFonts w:ascii="宋体" w:cs="宋体" w:hint="eastAsia"/>
                <w:sz w:val="18"/>
                <w:szCs w:val="18"/>
              </w:rPr>
              <w:t>标液</w:t>
            </w:r>
          </w:p>
          <w:p>
            <w:pPr>
              <w:widowControl/>
              <w:jc w:val="center"/>
              <w:rPr>
                <w:rFonts w:ascii="宋体" w:cs="宋体"/>
                <w:sz w:val="18"/>
                <w:szCs w:val="18"/>
              </w:rPr>
            </w:pPr>
            <w:r>
              <w:rPr>
                <w:rFonts w:ascii="宋体" w:cs="宋体" w:hint="eastAsia"/>
                <w:sz w:val="18"/>
                <w:szCs w:val="18"/>
              </w:rPr>
              <w:t>编号</w:t>
            </w:r>
          </w:p>
        </w:tc>
        <w:tc>
          <w:tcPr>
            <w:tcW w:w="966" w:type="dxa"/>
            <w:tcBorders>
              <w:top w:val="double" w:sz="4" w:space="0" w:color="auto"/>
              <w:left w:val="single" w:sz="6" w:space="0" w:color="auto"/>
              <w:bottom w:val="single" w:sz="4" w:space="0" w:color="auto"/>
            </w:tcBorders>
            <w:noWrap/>
            <w:vAlign w:val="center"/>
          </w:tcPr>
          <w:p>
            <w:pPr>
              <w:jc w:val="center"/>
              <w:rPr>
                <w:rFonts w:ascii="宋体" w:cs="宋体"/>
                <w:color w:val="000000"/>
                <w:sz w:val="18"/>
                <w:szCs w:val="18"/>
              </w:rPr>
            </w:pPr>
            <w:r>
              <w:rPr>
                <w:rFonts w:ascii="宋体" w:cs="宋体" w:hint="eastAsia"/>
                <w:color w:val="000000"/>
                <w:sz w:val="18"/>
                <w:szCs w:val="18"/>
              </w:rPr>
              <w:t>Dy</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5.2.33</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Ho</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5.2.34</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Er</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5.2.35</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Tm</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5.2.36</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Yb</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5.2.37</w:t>
            </w:r>
          </w:p>
        </w:tc>
        <w:tc>
          <w:tcPr>
            <w:tcW w:w="967" w:type="dxa"/>
            <w:tcBorders>
              <w:top w:val="double" w:sz="4" w:space="0" w:color="auto"/>
              <w:left w:val="single" w:sz="6" w:space="0" w:color="auto"/>
              <w:bottom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Lu</w:t>
            </w:r>
            <w:r>
              <w:rPr>
                <w:rFonts w:ascii="宋体" w:cs="宋体" w:hint="eastAsia"/>
                <w:color w:val="000000"/>
                <w:sz w:val="18"/>
                <w:szCs w:val="18"/>
                <w:vertAlign w:val="subscript"/>
              </w:rPr>
              <w:t>2</w:t>
            </w:r>
            <w:r>
              <w:rPr>
                <w:rFonts w:ascii="宋体" w:cs="宋体" w:hint="eastAsia"/>
                <w:color w:val="000000"/>
                <w:sz w:val="18"/>
                <w:szCs w:val="18"/>
              </w:rPr>
              <w:t>O</w:t>
            </w:r>
            <w:r>
              <w:rPr>
                <w:rFonts w:ascii="宋体" w:cs="宋体" w:hint="eastAsia"/>
                <w:color w:val="000000"/>
                <w:sz w:val="18"/>
                <w:szCs w:val="18"/>
                <w:vertAlign w:val="subscript"/>
              </w:rPr>
              <w:t>3</w:t>
            </w:r>
          </w:p>
          <w:p>
            <w:pPr>
              <w:jc w:val="center"/>
              <w:rPr>
                <w:rFonts w:ascii="宋体" w:cs="宋体"/>
                <w:color w:val="000000"/>
                <w:sz w:val="18"/>
                <w:szCs w:val="18"/>
              </w:rPr>
            </w:pPr>
            <w:r>
              <w:rPr>
                <w:rFonts w:ascii="宋体" w:cs="宋体" w:hint="eastAsia"/>
                <w:color w:val="000000"/>
                <w:sz w:val="18"/>
                <w:szCs w:val="18"/>
              </w:rPr>
              <w:t>5.2.38</w:t>
            </w:r>
          </w:p>
        </w:tc>
        <w:tc>
          <w:tcPr>
            <w:tcW w:w="1450" w:type="dxa"/>
            <w:gridSpan w:val="2"/>
            <w:tcBorders>
              <w:top w:val="double" w:sz="4" w:space="0" w:color="auto"/>
              <w:left w:val="single" w:sz="6" w:space="0" w:color="auto"/>
              <w:bottom w:val="single" w:sz="4" w:space="0" w:color="auto"/>
            </w:tcBorders>
            <w:vAlign w:val="center"/>
          </w:tcPr>
          <w:p>
            <w:pPr>
              <w:jc w:val="center"/>
              <w:rPr>
                <w:rFonts w:ascii="宋体" w:cs="宋体"/>
                <w:sz w:val="18"/>
                <w:szCs w:val="18"/>
              </w:rPr>
            </w:pPr>
            <w:r>
              <w:rPr>
                <w:rFonts w:ascii="宋体" w:cs="宋体" w:hint="eastAsia"/>
                <w:sz w:val="18"/>
                <w:szCs w:val="18"/>
              </w:rPr>
              <w:t>标准贮存溶液</w:t>
            </w:r>
          </w:p>
          <w:p>
            <w:pPr>
              <w:ind w:firstLineChars="200" w:firstLine="360"/>
              <w:rPr>
                <w:rFonts w:ascii="宋体" w:cs="宋体"/>
                <w:color w:val="000000"/>
                <w:sz w:val="18"/>
                <w:szCs w:val="18"/>
              </w:rPr>
            </w:pPr>
            <w:r>
              <w:rPr>
                <w:rFonts w:ascii="宋体" w:cs="宋体" w:hint="eastAsia"/>
                <w:color w:val="000000"/>
                <w:sz w:val="18"/>
                <w:szCs w:val="18"/>
              </w:rPr>
              <w:t>5.2.45</w:t>
            </w:r>
          </w:p>
        </w:tc>
        <w:tc>
          <w:tcPr>
            <w:tcW w:w="1450" w:type="dxa"/>
            <w:gridSpan w:val="2"/>
            <w:tcBorders>
              <w:top w:val="double" w:sz="4" w:space="0" w:color="auto"/>
              <w:left w:val="single" w:sz="6" w:space="0" w:color="auto"/>
              <w:bottom w:val="single" w:sz="4" w:space="0" w:color="auto"/>
            </w:tcBorders>
            <w:vAlign w:val="center"/>
          </w:tcPr>
          <w:p>
            <w:pPr>
              <w:widowControl/>
              <w:jc w:val="center"/>
              <w:rPr>
                <w:rFonts w:ascii="宋体" w:cs="宋体"/>
                <w:sz w:val="18"/>
                <w:szCs w:val="18"/>
              </w:rPr>
            </w:pPr>
            <w:r>
              <w:rPr>
                <w:rFonts w:ascii="宋体" w:cs="宋体" w:hint="eastAsia"/>
                <w:sz w:val="18"/>
                <w:szCs w:val="18"/>
              </w:rPr>
              <w:t>非稀土溶液</w:t>
            </w:r>
          </w:p>
          <w:p>
            <w:pPr>
              <w:jc w:val="center"/>
              <w:rPr>
                <w:rFonts w:ascii="宋体" w:cs="宋体"/>
                <w:color w:val="000000"/>
                <w:sz w:val="18"/>
                <w:szCs w:val="18"/>
              </w:rPr>
            </w:pPr>
            <w:r>
              <w:rPr>
                <w:rFonts w:ascii="宋体" w:cs="宋体" w:hint="eastAsia"/>
                <w:color w:val="000000"/>
                <w:sz w:val="18"/>
                <w:szCs w:val="18"/>
              </w:rPr>
              <w:t>5.2.41</w:t>
            </w:r>
          </w:p>
        </w:tc>
      </w:tr>
      <w:tr>
        <w:trPr>
          <w:trHeight w:val="296"/>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1</w:t>
            </w:r>
          </w:p>
        </w:tc>
        <w:tc>
          <w:tcPr>
            <w:tcW w:w="966"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top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20.00</w:t>
            </w:r>
          </w:p>
        </w:tc>
        <w:tc>
          <w:tcPr>
            <w:tcW w:w="1450" w:type="dxa"/>
            <w:gridSpan w:val="2"/>
            <w:tcBorders>
              <w:top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w:t>
            </w:r>
          </w:p>
        </w:tc>
      </w:tr>
      <w:tr>
        <w:trPr>
          <w:trHeight w:val="273"/>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2</w:t>
            </w:r>
          </w:p>
        </w:tc>
        <w:tc>
          <w:tcPr>
            <w:tcW w:w="966"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w:t>
            </w:r>
          </w:p>
        </w:tc>
      </w:tr>
      <w:tr>
        <w:trPr>
          <w:trHeight w:val="262"/>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3</w:t>
            </w:r>
          </w:p>
        </w:tc>
        <w:tc>
          <w:tcPr>
            <w:tcW w:w="966"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w:t>
            </w:r>
          </w:p>
        </w:tc>
      </w:tr>
      <w:tr>
        <w:trPr>
          <w:trHeight w:val="239"/>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4</w:t>
            </w:r>
          </w:p>
        </w:tc>
        <w:tc>
          <w:tcPr>
            <w:tcW w:w="966"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w:t>
            </w:r>
          </w:p>
        </w:tc>
      </w:tr>
      <w:tr>
        <w:trPr>
          <w:trHeight w:val="242"/>
        </w:trPr>
        <w:tc>
          <w:tcPr>
            <w:tcW w:w="870" w:type="dxa"/>
            <w:tcBorders>
              <w:top w:val="single" w:sz="4" w:space="0" w:color="auto"/>
              <w:bottom w:val="single" w:sz="4"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5</w:t>
            </w:r>
          </w:p>
        </w:tc>
        <w:tc>
          <w:tcPr>
            <w:tcW w:w="966" w:type="dxa"/>
            <w:tcBorders>
              <w:top w:val="single" w:sz="4" w:space="0" w:color="auto"/>
              <w:bottom w:val="single" w:sz="4"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2.00</w:t>
            </w:r>
          </w:p>
        </w:tc>
        <w:tc>
          <w:tcPr>
            <w:tcW w:w="967" w:type="dxa"/>
            <w:tcBorders>
              <w:top w:val="single" w:sz="4" w:space="0" w:color="auto"/>
              <w:bottom w:val="single" w:sz="4"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left w:val="single" w:sz="4" w:space="0" w:color="auto"/>
              <w:right w:val="single" w:sz="4"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left w:val="single" w:sz="4" w:space="0" w:color="auto"/>
              <w:right w:val="single" w:sz="4" w:space="0" w:color="auto"/>
            </w:tcBorders>
            <w:vAlign w:val="center"/>
          </w:tcPr>
          <w:p>
            <w:pPr>
              <w:jc w:val="center"/>
              <w:rPr>
                <w:rFonts w:ascii="宋体" w:cs="宋体"/>
                <w:color w:val="000000"/>
                <w:sz w:val="18"/>
                <w:szCs w:val="18"/>
              </w:rPr>
            </w:pPr>
            <w:r>
              <w:rPr>
                <w:rFonts w:ascii="宋体" w:cs="宋体" w:hint="eastAsia"/>
                <w:color w:val="000000"/>
                <w:sz w:val="18"/>
                <w:szCs w:val="18"/>
              </w:rPr>
              <w:t>2.00</w:t>
            </w:r>
          </w:p>
        </w:tc>
      </w:tr>
      <w:tr>
        <w:trPr>
          <w:trHeight w:val="263"/>
        </w:trPr>
        <w:tc>
          <w:tcPr>
            <w:tcW w:w="870" w:type="dxa"/>
            <w:tcBorders>
              <w:top w:val="single" w:sz="4" w:space="0" w:color="auto"/>
              <w:bottom w:val="single" w:sz="12" w:space="0" w:color="auto"/>
            </w:tcBorders>
            <w:noWrap/>
            <w:vAlign w:val="center"/>
          </w:tcPr>
          <w:p>
            <w:pPr>
              <w:widowControl/>
              <w:jc w:val="center"/>
              <w:textAlignment w:val="center"/>
              <w:rPr>
                <w:rFonts w:ascii="宋体" w:cs="宋体"/>
                <w:sz w:val="18"/>
                <w:szCs w:val="18"/>
              </w:rPr>
            </w:pPr>
            <w:r>
              <w:rPr>
                <w:rFonts w:ascii="宋体" w:cs="宋体" w:hint="eastAsia"/>
                <w:color w:val="000000"/>
                <w:kern w:val="0"/>
                <w:sz w:val="18"/>
                <w:szCs w:val="18"/>
              </w:rPr>
              <w:t>6</w:t>
            </w:r>
          </w:p>
        </w:tc>
        <w:tc>
          <w:tcPr>
            <w:tcW w:w="966" w:type="dxa"/>
            <w:tcBorders>
              <w:top w:val="single" w:sz="4" w:space="0" w:color="auto"/>
              <w:bottom w:val="single" w:sz="12" w:space="0" w:color="auto"/>
            </w:tcBorders>
            <w:noWrap/>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967" w:type="dxa"/>
            <w:tcBorders>
              <w:top w:val="single" w:sz="4" w:space="0" w:color="auto"/>
              <w:bottom w:val="single" w:sz="12" w:space="0" w:color="auto"/>
            </w:tcBorders>
            <w:vAlign w:val="center"/>
          </w:tcPr>
          <w:p>
            <w:pPr>
              <w:jc w:val="center"/>
              <w:rPr>
                <w:rFonts w:ascii="宋体" w:cs="宋体"/>
                <w:color w:val="000000"/>
                <w:kern w:val="0"/>
                <w:sz w:val="18"/>
                <w:szCs w:val="18"/>
              </w:rPr>
            </w:pPr>
            <w:r>
              <w:rPr>
                <w:rFonts w:ascii="宋体" w:cs="宋体" w:hint="eastAsia"/>
                <w:color w:val="000000"/>
                <w:kern w:val="0"/>
                <w:sz w:val="18"/>
                <w:szCs w:val="18"/>
              </w:rPr>
              <w:t>0</w:t>
            </w:r>
          </w:p>
        </w:tc>
        <w:tc>
          <w:tcPr>
            <w:tcW w:w="1450" w:type="dxa"/>
            <w:gridSpan w:val="2"/>
            <w:tcBorders>
              <w:bottom w:val="single" w:sz="12" w:space="0" w:color="auto"/>
            </w:tcBorders>
            <w:vAlign w:val="center"/>
          </w:tcPr>
          <w:p>
            <w:pPr>
              <w:jc w:val="center"/>
              <w:rPr>
                <w:rFonts w:ascii="宋体" w:cs="宋体"/>
                <w:color w:val="000000"/>
                <w:kern w:val="0"/>
                <w:sz w:val="18"/>
                <w:szCs w:val="18"/>
              </w:rPr>
            </w:pPr>
            <w:r>
              <w:rPr>
                <w:rFonts w:ascii="宋体" w:cs="宋体" w:hint="eastAsia"/>
                <w:color w:val="000000"/>
                <w:sz w:val="18"/>
                <w:szCs w:val="18"/>
              </w:rPr>
              <w:t>20.00</w:t>
            </w:r>
          </w:p>
        </w:tc>
        <w:tc>
          <w:tcPr>
            <w:tcW w:w="1450" w:type="dxa"/>
            <w:gridSpan w:val="2"/>
            <w:tcBorders>
              <w:bottom w:val="single" w:sz="12" w:space="0" w:color="auto"/>
            </w:tcBorders>
            <w:vAlign w:val="center"/>
          </w:tcPr>
          <w:p>
            <w:pPr>
              <w:jc w:val="center"/>
              <w:rPr>
                <w:rFonts w:ascii="宋体" w:cs="宋体"/>
                <w:color w:val="000000"/>
                <w:sz w:val="18"/>
                <w:szCs w:val="18"/>
              </w:rPr>
            </w:pPr>
            <w:r>
              <w:rPr>
                <w:rFonts w:ascii="宋体" w:cs="宋体" w:hint="eastAsia"/>
                <w:color w:val="000000"/>
                <w:sz w:val="18"/>
                <w:szCs w:val="18"/>
              </w:rPr>
              <w:t>2.00</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表3</w:t>
      </w:r>
      <w:r>
        <w:rPr>
          <w:rFonts w:ascii="Times New Roman" w:eastAsia="黑体" w:hAnsi="Times New Roman"/>
          <w:kern w:val="2"/>
          <w:szCs w:val="24"/>
        </w:rPr>
        <w:t>4</w:t>
      </w:r>
      <w:r>
        <w:rPr>
          <w:rFonts w:eastAsia="黑体" w:hint="eastAsia"/>
        </w:rPr>
        <w:t>　</w:t>
      </w:r>
      <w:r>
        <w:rPr>
          <w:rFonts w:ascii="Times New Roman" w:eastAsia="黑体" w:hAnsi="Times New Roman" w:hint="eastAsia"/>
          <w:kern w:val="2"/>
          <w:szCs w:val="24"/>
        </w:rPr>
        <w:t>钙热还原火法回收料系列标准各稀土氧化物浓度</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单位为微克每毫升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355"/>
        <w:gridCol w:w="1027"/>
        <w:gridCol w:w="1027"/>
        <w:gridCol w:w="1027"/>
        <w:gridCol w:w="1027"/>
        <w:gridCol w:w="1027"/>
        <w:gridCol w:w="1027"/>
        <w:gridCol w:w="1027"/>
        <w:gridCol w:w="1027"/>
      </w:tblGrid>
      <w:tr>
        <w:trPr>
          <w:trHeight w:val="294"/>
        </w:trPr>
        <w:tc>
          <w:tcPr>
            <w:tcW w:w="1355" w:type="dxa"/>
            <w:tcBorders>
              <w:top w:val="single" w:sz="12" w:space="0" w:color="auto"/>
              <w:bottom w:val="single" w:sz="12" w:space="0" w:color="auto"/>
              <w:right w:val="single" w:sz="6" w:space="0" w:color="auto"/>
            </w:tcBorders>
            <w:noWrap/>
            <w:vAlign w:val="center"/>
          </w:tcPr>
          <w:p>
            <w:pPr>
              <w:jc w:val="center"/>
              <w:rPr>
                <w:sz w:val="18"/>
                <w:szCs w:val="18"/>
              </w:rPr>
            </w:pPr>
            <w:r>
              <w:rPr>
                <w:rFonts w:hint="eastAsia"/>
                <w:sz w:val="18"/>
                <w:szCs w:val="18"/>
              </w:rPr>
              <w:t>标准序号</w:t>
            </w:r>
          </w:p>
        </w:tc>
        <w:tc>
          <w:tcPr>
            <w:tcW w:w="1027"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1-Y</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1-Tb</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1-DY</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2</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3</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4</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5</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6</w:t>
            </w:r>
          </w:p>
        </w:tc>
      </w:tr>
      <w:tr>
        <w:trPr>
          <w:trHeight w:val="255"/>
        </w:trPr>
        <w:tc>
          <w:tcPr>
            <w:tcW w:w="1355"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top w:val="single" w:sz="12"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88.00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167.00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139.80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64.00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163.60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82.00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表3</w:t>
      </w:r>
      <w:r>
        <w:rPr>
          <w:rFonts w:ascii="Times New Roman" w:eastAsia="黑体" w:hAnsi="Times New Roman"/>
          <w:kern w:val="2"/>
          <w:szCs w:val="24"/>
        </w:rPr>
        <w:t>5</w:t>
      </w:r>
      <w:r>
        <w:rPr>
          <w:rFonts w:eastAsia="黑体" w:hint="eastAsia"/>
        </w:rPr>
        <w:t>　</w:t>
      </w:r>
      <w:r>
        <w:rPr>
          <w:rFonts w:ascii="Times New Roman" w:eastAsia="黑体" w:hAnsi="Times New Roman" w:hint="eastAsia"/>
          <w:kern w:val="2"/>
          <w:szCs w:val="24"/>
        </w:rPr>
        <w:t>镧铈、镨钕合金火法回收料系列标准各稀土氧化物浓度</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单位为微克每毫升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354"/>
        <w:gridCol w:w="1369"/>
        <w:gridCol w:w="1368"/>
        <w:gridCol w:w="1369"/>
        <w:gridCol w:w="1369"/>
        <w:gridCol w:w="1369"/>
        <w:gridCol w:w="1373"/>
      </w:tblGrid>
      <w:tr>
        <w:trPr>
          <w:trHeight w:val="294"/>
        </w:trPr>
        <w:tc>
          <w:tcPr>
            <w:tcW w:w="1354" w:type="dxa"/>
            <w:tcBorders>
              <w:top w:val="single" w:sz="12" w:space="0" w:color="auto"/>
              <w:bottom w:val="single" w:sz="12" w:space="0" w:color="auto"/>
              <w:right w:val="single" w:sz="6" w:space="0" w:color="auto"/>
            </w:tcBorders>
            <w:noWrap/>
            <w:vAlign w:val="center"/>
          </w:tcPr>
          <w:p>
            <w:pPr>
              <w:jc w:val="center"/>
              <w:rPr>
                <w:sz w:val="18"/>
                <w:szCs w:val="18"/>
              </w:rPr>
            </w:pPr>
            <w:r>
              <w:rPr>
                <w:rFonts w:hint="eastAsia"/>
                <w:sz w:val="18"/>
                <w:szCs w:val="18"/>
              </w:rPr>
              <w:t>标准序号</w:t>
            </w:r>
          </w:p>
        </w:tc>
        <w:tc>
          <w:tcPr>
            <w:tcW w:w="1369"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w:t>
            </w:r>
          </w:p>
        </w:tc>
        <w:tc>
          <w:tcPr>
            <w:tcW w:w="1368"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2</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3</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4</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5</w:t>
            </w:r>
          </w:p>
        </w:tc>
        <w:tc>
          <w:tcPr>
            <w:tcW w:w="1373"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6</w:t>
            </w:r>
          </w:p>
        </w:tc>
      </w:tr>
      <w:tr>
        <w:trPr>
          <w:trHeight w:val="255"/>
        </w:trPr>
        <w:tc>
          <w:tcPr>
            <w:tcW w:w="1354"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top w:val="single" w:sz="12"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60.00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34.00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114.00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133.60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149.00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54.80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73.60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167.20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60.00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表3</w:t>
      </w:r>
      <w:r>
        <w:rPr>
          <w:rFonts w:ascii="Times New Roman" w:eastAsia="黑体" w:hAnsi="Times New Roman"/>
          <w:kern w:val="2"/>
          <w:szCs w:val="24"/>
        </w:rPr>
        <w:t>6</w:t>
      </w:r>
      <w:r>
        <w:rPr>
          <w:rFonts w:eastAsia="黑体" w:hint="eastAsia"/>
        </w:rPr>
        <w:t>　</w:t>
      </w:r>
      <w:r>
        <w:rPr>
          <w:rFonts w:ascii="Times New Roman" w:eastAsia="黑体" w:hAnsi="Times New Roman" w:hint="eastAsia"/>
          <w:kern w:val="2"/>
          <w:szCs w:val="24"/>
        </w:rPr>
        <w:t>稀土铁合金火法回收料系列标准各稀土氧化物浓度</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单位为微克每毫升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355"/>
        <w:gridCol w:w="1027"/>
        <w:gridCol w:w="1027"/>
        <w:gridCol w:w="1027"/>
        <w:gridCol w:w="1027"/>
        <w:gridCol w:w="1027"/>
        <w:gridCol w:w="1027"/>
        <w:gridCol w:w="1027"/>
        <w:gridCol w:w="1027"/>
      </w:tblGrid>
      <w:tr>
        <w:trPr>
          <w:trHeight w:val="294"/>
        </w:trPr>
        <w:tc>
          <w:tcPr>
            <w:tcW w:w="1355" w:type="dxa"/>
            <w:tcBorders>
              <w:top w:val="single" w:sz="12" w:space="0" w:color="auto"/>
              <w:bottom w:val="single" w:sz="12" w:space="0" w:color="auto"/>
              <w:right w:val="single" w:sz="6" w:space="0" w:color="auto"/>
            </w:tcBorders>
            <w:noWrap/>
            <w:vAlign w:val="center"/>
          </w:tcPr>
          <w:p>
            <w:pPr>
              <w:jc w:val="center"/>
              <w:rPr>
                <w:sz w:val="18"/>
                <w:szCs w:val="18"/>
              </w:rPr>
            </w:pPr>
            <w:r>
              <w:rPr>
                <w:rFonts w:hint="eastAsia"/>
                <w:sz w:val="18"/>
                <w:szCs w:val="18"/>
              </w:rPr>
              <w:t>标准序号</w:t>
            </w:r>
          </w:p>
        </w:tc>
        <w:tc>
          <w:tcPr>
            <w:tcW w:w="1027"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1-Gd</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1-Ho</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1-Dy</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2</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3</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4</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5</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6</w:t>
            </w:r>
          </w:p>
        </w:tc>
      </w:tr>
      <w:tr>
        <w:trPr>
          <w:trHeight w:val="255"/>
        </w:trPr>
        <w:tc>
          <w:tcPr>
            <w:tcW w:w="1355"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top w:val="single" w:sz="12"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88.00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167.00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163.60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82.00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139.80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64.00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bl>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表3</w:t>
      </w:r>
      <w:r>
        <w:rPr>
          <w:rFonts w:ascii="Times New Roman" w:eastAsia="黑体" w:hAnsi="Times New Roman"/>
          <w:kern w:val="2"/>
          <w:szCs w:val="24"/>
        </w:rPr>
        <w:t>7</w:t>
      </w:r>
      <w:r>
        <w:rPr>
          <w:rFonts w:eastAsia="黑体" w:hint="eastAsia"/>
        </w:rPr>
        <w:t>　</w:t>
      </w:r>
      <w:r>
        <w:rPr>
          <w:rFonts w:ascii="Times New Roman" w:eastAsia="黑体" w:hAnsi="Times New Roman" w:hint="eastAsia"/>
          <w:kern w:val="2"/>
          <w:szCs w:val="24"/>
        </w:rPr>
        <w:t>镧热还原火法回收料系列标准各稀土氧化物浓度</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单位为微克每毫升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354"/>
        <w:gridCol w:w="1369"/>
        <w:gridCol w:w="1368"/>
        <w:gridCol w:w="1369"/>
        <w:gridCol w:w="1369"/>
        <w:gridCol w:w="1369"/>
        <w:gridCol w:w="1373"/>
      </w:tblGrid>
      <w:tr>
        <w:trPr>
          <w:trHeight w:val="294"/>
        </w:trPr>
        <w:tc>
          <w:tcPr>
            <w:tcW w:w="1354" w:type="dxa"/>
            <w:tcBorders>
              <w:top w:val="single" w:sz="12" w:space="0" w:color="auto"/>
              <w:bottom w:val="single" w:sz="12" w:space="0" w:color="auto"/>
              <w:right w:val="single" w:sz="6" w:space="0" w:color="auto"/>
            </w:tcBorders>
            <w:noWrap/>
            <w:vAlign w:val="center"/>
          </w:tcPr>
          <w:p>
            <w:pPr>
              <w:jc w:val="center"/>
              <w:rPr>
                <w:sz w:val="18"/>
                <w:szCs w:val="18"/>
              </w:rPr>
            </w:pPr>
            <w:r>
              <w:rPr>
                <w:rFonts w:hint="eastAsia"/>
                <w:sz w:val="18"/>
                <w:szCs w:val="18"/>
              </w:rPr>
              <w:t>标准序号</w:t>
            </w:r>
          </w:p>
        </w:tc>
        <w:tc>
          <w:tcPr>
            <w:tcW w:w="1369"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w:t>
            </w:r>
          </w:p>
        </w:tc>
        <w:tc>
          <w:tcPr>
            <w:tcW w:w="1368"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2</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3</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4</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5</w:t>
            </w:r>
          </w:p>
        </w:tc>
        <w:tc>
          <w:tcPr>
            <w:tcW w:w="1373"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6</w:t>
            </w:r>
          </w:p>
        </w:tc>
      </w:tr>
      <w:tr>
        <w:trPr>
          <w:trHeight w:val="255"/>
        </w:trPr>
        <w:tc>
          <w:tcPr>
            <w:tcW w:w="1354"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top w:val="single" w:sz="12"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194.40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186.00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172.00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128.90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78.00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bl>
    <w:p>
      <w:pPr>
        <w:pStyle w:val="47"/>
      </w:pPr>
    </w:p>
    <w:p>
      <w:pPr>
        <w:pStyle w:val="54"/>
        <w:snapToGrid w:val="0"/>
        <w:spacing w:beforeLines="50" w:before="156" w:afterLines="50" w:after="156"/>
        <w:rPr>
          <w:rFonts w:ascii="Times New Roman" w:hAnsi="Times New Roman"/>
          <w:color w:val="000000"/>
          <w:kern w:val="2"/>
        </w:rPr>
      </w:pPr>
      <w:r>
        <w:rPr>
          <w:rFonts w:hint="eastAsia"/>
          <w:color w:val="000000"/>
          <w:szCs w:val="22"/>
        </w:rPr>
        <w:t>5.6</w:t>
      </w:r>
      <w:r>
        <w:rPr>
          <w:rFonts w:ascii="Times New Roman" w:hAnsi="Times New Roman"/>
          <w:color w:val="000000"/>
        </w:rPr>
        <w:t>　</w:t>
      </w:r>
      <w:r>
        <w:rPr>
          <w:rFonts w:ascii="Times New Roman" w:hAnsi="Times New Roman" w:hint="eastAsia"/>
          <w:color w:val="000000"/>
          <w:kern w:val="2"/>
        </w:rPr>
        <w:t>测定</w:t>
      </w:r>
    </w:p>
    <w:p>
      <w:pPr>
        <w:pStyle w:val="54"/>
        <w:snapToGrid w:val="0"/>
        <w:spacing w:beforeLines="50" w:before="156" w:afterLines="50" w:after="156"/>
        <w:rPr>
          <w:rFonts w:ascii="Times New Roman" w:hAnsi="Times New Roman"/>
          <w:kern w:val="2"/>
          <w:szCs w:val="24"/>
        </w:rPr>
      </w:pPr>
      <w:r>
        <w:rPr>
          <w:rFonts w:hint="eastAsia"/>
          <w:color w:val="000000"/>
          <w:szCs w:val="22"/>
        </w:rPr>
        <w:t>5.6.1</w:t>
      </w:r>
      <w:r>
        <w:rPr>
          <w:kern w:val="2"/>
          <w:szCs w:val="22"/>
        </w:rPr>
        <w:t>　推荐分析线见表</w:t>
      </w:r>
      <w:r>
        <w:rPr>
          <w:rFonts w:hint="eastAsia"/>
          <w:kern w:val="2"/>
          <w:szCs w:val="22"/>
        </w:rPr>
        <w:t>3</w:t>
      </w:r>
      <w:r>
        <w:rPr>
          <w:kern w:val="2"/>
          <w:szCs w:val="22"/>
        </w:rPr>
        <w:t>8</w:t>
      </w:r>
      <w:r>
        <w:rPr>
          <w:rFonts w:hint="eastAsia"/>
          <w:kern w:val="2"/>
          <w:szCs w:val="22"/>
        </w:rPr>
        <w:t>。</w:t>
      </w:r>
    </w:p>
    <w:p>
      <w:pPr>
        <w:pStyle w:val="47"/>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表3</w:t>
      </w:r>
      <w:r>
        <w:rPr>
          <w:rFonts w:ascii="Times New Roman" w:eastAsia="黑体" w:hAnsi="Times New Roman"/>
          <w:kern w:val="2"/>
          <w:szCs w:val="24"/>
        </w:rPr>
        <w:t>8</w:t>
      </w:r>
      <w:r>
        <w:rPr>
          <w:rFonts w:eastAsia="黑体" w:hint="eastAsia"/>
        </w:rPr>
        <w:t>　</w:t>
      </w:r>
      <w:r>
        <w:rPr>
          <w:rFonts w:ascii="Times New Roman" w:eastAsia="黑体" w:hAnsi="Times New Roman" w:hint="eastAsia"/>
          <w:kern w:val="2"/>
          <w:szCs w:val="24"/>
        </w:rPr>
        <w:t>分析谱线波长</w:t>
      </w:r>
    </w:p>
    <w:p>
      <w:pPr>
        <w:pStyle w:val="47"/>
        <w:ind w:firstLineChars="0" w:firstLine="0"/>
        <w:jc w:val="center"/>
        <w:rPr>
          <w:rFonts w:ascii="Times New Roman" w:eastAsia="黑体" w:hAnsi="Times New Roman"/>
          <w:kern w:val="2"/>
          <w:szCs w:val="24"/>
        </w:rPr>
      </w:pPr>
      <w:r>
        <w:rPr>
          <w:rFonts w:cs="宋体" w:hint="eastAsia"/>
          <w:sz w:val="18"/>
          <w:szCs w:val="18"/>
        </w:rPr>
        <w:t xml:space="preserve">                                                                                            单位为纳米</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897"/>
        <w:gridCol w:w="1919"/>
        <w:gridCol w:w="1919"/>
        <w:gridCol w:w="1917"/>
        <w:gridCol w:w="1919"/>
      </w:tblGrid>
      <w:tr>
        <w:trPr>
          <w:trHeight w:val="294"/>
        </w:trPr>
        <w:tc>
          <w:tcPr>
            <w:tcW w:w="1897" w:type="dxa"/>
            <w:tcBorders>
              <w:top w:val="single" w:sz="12" w:space="0" w:color="auto"/>
              <w:bottom w:val="single" w:sz="12" w:space="0" w:color="auto"/>
              <w:right w:val="single" w:sz="6" w:space="0" w:color="auto"/>
            </w:tcBorders>
            <w:noWrap/>
            <w:vAlign w:val="center"/>
          </w:tcPr>
          <w:p>
            <w:pPr>
              <w:adjustRightInd w:val="0"/>
              <w:snapToGrid w:val="0"/>
              <w:jc w:val="center"/>
              <w:rPr>
                <w:rFonts w:ascii="宋体" w:cs="宋体"/>
                <w:sz w:val="18"/>
                <w:szCs w:val="18"/>
              </w:rPr>
            </w:pPr>
            <w:r>
              <w:rPr>
                <w:rFonts w:ascii="宋体" w:cs="宋体" w:hint="eastAsia"/>
                <w:bCs/>
                <w:color w:val="000000"/>
                <w:sz w:val="18"/>
                <w:szCs w:val="18"/>
              </w:rPr>
              <w:t>测定元素</w:t>
            </w:r>
          </w:p>
        </w:tc>
        <w:tc>
          <w:tcPr>
            <w:tcW w:w="1919"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sz w:val="18"/>
                <w:szCs w:val="18"/>
              </w:rPr>
              <w:t>镧铈、镨钕合金</w:t>
            </w:r>
          </w:p>
        </w:tc>
        <w:tc>
          <w:tcPr>
            <w:tcW w:w="191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sz w:val="18"/>
                <w:szCs w:val="18"/>
              </w:rPr>
              <w:t>稀土铁合金</w:t>
            </w:r>
          </w:p>
        </w:tc>
        <w:tc>
          <w:tcPr>
            <w:tcW w:w="191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sz w:val="18"/>
                <w:szCs w:val="18"/>
              </w:rPr>
              <w:t>钙热还原</w:t>
            </w:r>
          </w:p>
        </w:tc>
        <w:tc>
          <w:tcPr>
            <w:tcW w:w="191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sz w:val="18"/>
                <w:szCs w:val="18"/>
              </w:rPr>
              <w:t>镧热还原</w:t>
            </w:r>
          </w:p>
        </w:tc>
      </w:tr>
      <w:tr>
        <w:trPr>
          <w:trHeight w:val="255"/>
        </w:trPr>
        <w:tc>
          <w:tcPr>
            <w:tcW w:w="1897" w:type="dxa"/>
            <w:tcBorders>
              <w:top w:val="single" w:sz="12" w:space="0" w:color="auto"/>
            </w:tcBorders>
            <w:noWrap/>
          </w:tcPr>
          <w:p>
            <w:pPr>
              <w:snapToGrid w:val="0"/>
              <w:jc w:val="center"/>
              <w:rPr>
                <w:rFonts w:ascii="宋体" w:cs="宋体"/>
                <w:color w:val="000000"/>
                <w:kern w:val="0"/>
                <w:sz w:val="18"/>
                <w:szCs w:val="18"/>
              </w:rPr>
            </w:pPr>
            <w:r>
              <w:rPr>
                <w:rFonts w:ascii="宋体"/>
                <w:kern w:val="0"/>
                <w:sz w:val="18"/>
                <w:szCs w:val="18"/>
              </w:rPr>
              <w:t>La</w:t>
            </w:r>
          </w:p>
        </w:tc>
        <w:tc>
          <w:tcPr>
            <w:tcW w:w="1919" w:type="dxa"/>
            <w:tcBorders>
              <w:top w:val="single" w:sz="12"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333.749</w:t>
            </w:r>
          </w:p>
        </w:tc>
        <w:tc>
          <w:tcPr>
            <w:tcW w:w="1919" w:type="dxa"/>
            <w:tcBorders>
              <w:top w:val="single" w:sz="12" w:space="0" w:color="auto"/>
            </w:tcBorders>
          </w:tcPr>
          <w:p>
            <w:pPr>
              <w:spacing w:line="240" w:lineRule="exact"/>
              <w:jc w:val="center"/>
              <w:rPr>
                <w:rFonts w:ascii="宋体" w:cs="宋体"/>
                <w:color w:val="000000"/>
                <w:kern w:val="0"/>
                <w:sz w:val="18"/>
                <w:szCs w:val="18"/>
              </w:rPr>
            </w:pPr>
            <w:r>
              <w:rPr>
                <w:rFonts w:ascii="宋体" w:cs="宋体" w:hint="eastAsia"/>
                <w:sz w:val="18"/>
                <w:szCs w:val="18"/>
              </w:rPr>
              <w:t>333.749,408.672</w:t>
            </w:r>
          </w:p>
        </w:tc>
        <w:tc>
          <w:tcPr>
            <w:tcW w:w="1917" w:type="dxa"/>
            <w:tcBorders>
              <w:top w:val="single" w:sz="12" w:space="0" w:color="auto"/>
            </w:tcBorders>
          </w:tcPr>
          <w:p>
            <w:pPr>
              <w:spacing w:line="240" w:lineRule="exact"/>
              <w:jc w:val="center"/>
              <w:rPr>
                <w:rFonts w:ascii="宋体" w:cs="宋体"/>
                <w:color w:val="000000"/>
                <w:kern w:val="0"/>
                <w:sz w:val="18"/>
                <w:szCs w:val="18"/>
              </w:rPr>
            </w:pPr>
            <w:r>
              <w:rPr>
                <w:rFonts w:ascii="宋体" w:cs="宋体" w:hint="eastAsia"/>
                <w:sz w:val="18"/>
                <w:szCs w:val="18"/>
              </w:rPr>
              <w:t>333.749</w:t>
            </w:r>
          </w:p>
        </w:tc>
        <w:tc>
          <w:tcPr>
            <w:tcW w:w="1919" w:type="dxa"/>
            <w:tcBorders>
              <w:top w:val="single" w:sz="12" w:space="0" w:color="auto"/>
            </w:tcBorders>
          </w:tcPr>
          <w:p>
            <w:pPr>
              <w:spacing w:line="240" w:lineRule="exact"/>
              <w:jc w:val="center"/>
              <w:rPr>
                <w:rFonts w:ascii="宋体" w:cs="宋体"/>
                <w:color w:val="000000"/>
                <w:kern w:val="0"/>
                <w:sz w:val="18"/>
                <w:szCs w:val="18"/>
              </w:rPr>
            </w:pPr>
            <w:r>
              <w:rPr>
                <w:rFonts w:ascii="宋体" w:cs="宋体" w:hint="eastAsia"/>
                <w:sz w:val="18"/>
                <w:szCs w:val="18"/>
              </w:rPr>
              <w:t>333.749</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Ce</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418.660，413.765</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418.660,413.380</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413.765</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413.765</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Pr</w:t>
            </w:r>
          </w:p>
        </w:tc>
        <w:tc>
          <w:tcPr>
            <w:tcW w:w="1919" w:type="dxa"/>
            <w:tcBorders>
              <w:left w:val="single" w:sz="4" w:space="0" w:color="auto"/>
              <w:right w:val="single" w:sz="4" w:space="0" w:color="auto"/>
            </w:tcBorders>
            <w:noWrap/>
            <w:vAlign w:val="center"/>
          </w:tcPr>
          <w:p>
            <w:pPr>
              <w:spacing w:line="240" w:lineRule="exact"/>
              <w:jc w:val="center"/>
              <w:rPr>
                <w:rFonts w:ascii="宋体" w:cs="宋体"/>
                <w:color w:val="000000"/>
                <w:kern w:val="0"/>
                <w:sz w:val="18"/>
                <w:szCs w:val="18"/>
              </w:rPr>
            </w:pPr>
            <w:r>
              <w:rPr>
                <w:rFonts w:ascii="宋体" w:cs="宋体" w:hint="eastAsia"/>
                <w:sz w:val="18"/>
                <w:szCs w:val="18"/>
              </w:rPr>
              <w:t>418.948,422.535</w:t>
            </w:r>
          </w:p>
        </w:tc>
        <w:tc>
          <w:tcPr>
            <w:tcW w:w="1919" w:type="dxa"/>
            <w:tcBorders>
              <w:left w:val="single" w:sz="4" w:space="0" w:color="auto"/>
              <w:right w:val="single" w:sz="4" w:space="0" w:color="auto"/>
            </w:tcBorders>
            <w:vAlign w:val="center"/>
          </w:tcPr>
          <w:p>
            <w:pPr>
              <w:spacing w:line="240" w:lineRule="exact"/>
              <w:jc w:val="center"/>
              <w:rPr>
                <w:rFonts w:ascii="宋体" w:cs="宋体"/>
                <w:sz w:val="18"/>
                <w:szCs w:val="18"/>
              </w:rPr>
            </w:pPr>
            <w:r>
              <w:rPr>
                <w:rFonts w:ascii="宋体" w:cs="宋体" w:hint="eastAsia"/>
                <w:sz w:val="18"/>
                <w:szCs w:val="18"/>
              </w:rPr>
              <w:t>410.072,417.939</w:t>
            </w:r>
          </w:p>
          <w:p>
            <w:pPr>
              <w:spacing w:line="240" w:lineRule="exact"/>
              <w:jc w:val="center"/>
              <w:rPr>
                <w:rFonts w:ascii="宋体" w:cs="宋体"/>
                <w:color w:val="000000"/>
                <w:kern w:val="0"/>
                <w:sz w:val="18"/>
                <w:szCs w:val="18"/>
              </w:rPr>
            </w:pPr>
            <w:r>
              <w:rPr>
                <w:rFonts w:ascii="宋体" w:cs="宋体" w:hint="eastAsia"/>
                <w:sz w:val="18"/>
                <w:szCs w:val="18"/>
              </w:rPr>
              <w:t>422.293</w:t>
            </w:r>
          </w:p>
        </w:tc>
        <w:tc>
          <w:tcPr>
            <w:tcW w:w="1917" w:type="dxa"/>
            <w:tcBorders>
              <w:left w:val="single" w:sz="4" w:space="0" w:color="auto"/>
              <w:right w:val="single" w:sz="4" w:space="0" w:color="auto"/>
            </w:tcBorders>
            <w:vAlign w:val="center"/>
          </w:tcPr>
          <w:p>
            <w:pPr>
              <w:spacing w:line="240" w:lineRule="exact"/>
              <w:jc w:val="center"/>
              <w:rPr>
                <w:rFonts w:ascii="宋体" w:cs="宋体"/>
                <w:color w:val="000000"/>
                <w:kern w:val="0"/>
                <w:sz w:val="18"/>
                <w:szCs w:val="18"/>
              </w:rPr>
            </w:pPr>
            <w:r>
              <w:rPr>
                <w:rFonts w:ascii="宋体" w:cs="宋体" w:hint="eastAsia"/>
                <w:sz w:val="18"/>
                <w:szCs w:val="18"/>
              </w:rPr>
              <w:t>410.072</w:t>
            </w:r>
          </w:p>
        </w:tc>
        <w:tc>
          <w:tcPr>
            <w:tcW w:w="1919" w:type="dxa"/>
            <w:tcBorders>
              <w:left w:val="single" w:sz="4" w:space="0" w:color="auto"/>
              <w:right w:val="single" w:sz="4" w:space="0" w:color="auto"/>
            </w:tcBorders>
            <w:vAlign w:val="center"/>
          </w:tcPr>
          <w:p>
            <w:pPr>
              <w:spacing w:line="240" w:lineRule="exact"/>
              <w:jc w:val="center"/>
              <w:rPr>
                <w:rFonts w:ascii="宋体" w:cs="宋体"/>
                <w:color w:val="000000"/>
                <w:kern w:val="0"/>
                <w:sz w:val="18"/>
                <w:szCs w:val="18"/>
              </w:rPr>
            </w:pPr>
            <w:r>
              <w:rPr>
                <w:rFonts w:ascii="宋体" w:cs="宋体" w:hint="eastAsia"/>
                <w:sz w:val="18"/>
                <w:szCs w:val="18"/>
              </w:rPr>
              <w:t>440.884</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Nd</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401.225,445.157</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401.225，410.946</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401.225</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401.225</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Sm</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442.434</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442.434</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442.434</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442.434</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Eu</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272.778</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381.965</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272.778</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381.965</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Gd</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310.050</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310.050</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310.050</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376.840</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Tb</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332.440</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384.873</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332.440</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332.440</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Dy</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340.780</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353.170,394.469</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353.170,340.780</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353.170</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Ho</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341.646</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381.073，345.600</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341.646</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345.600</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Er</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326.478</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369.265</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326.478</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369.265</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Tm</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313.126</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313.126</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313.126</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313.126</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Yb</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289.138</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289.138,369.420</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289.138</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289.138</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Lu</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261.542</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261.542</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261.542</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261.542</w:t>
            </w:r>
          </w:p>
        </w:tc>
      </w:tr>
      <w:tr>
        <w:trPr>
          <w:trHeight w:val="255"/>
        </w:trPr>
        <w:tc>
          <w:tcPr>
            <w:tcW w:w="1897"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hint="eastAsia"/>
                <w:color w:val="000000"/>
                <w:kern w:val="0"/>
                <w:sz w:val="18"/>
                <w:szCs w:val="18"/>
              </w:rPr>
              <w:t>Y</w:t>
            </w:r>
          </w:p>
        </w:tc>
        <w:tc>
          <w:tcPr>
            <w:tcW w:w="1919"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324.228</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371.029</w:t>
            </w:r>
          </w:p>
        </w:tc>
        <w:tc>
          <w:tcPr>
            <w:tcW w:w="191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324.228</w:t>
            </w:r>
          </w:p>
        </w:tc>
        <w:tc>
          <w:tcPr>
            <w:tcW w:w="191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371.029</w:t>
            </w:r>
          </w:p>
        </w:tc>
      </w:tr>
    </w:tbl>
    <w:p>
      <w:pPr>
        <w:pStyle w:val="54"/>
        <w:snapToGrid w:val="0"/>
        <w:spacing w:beforeLines="50" w:before="156" w:afterLines="50" w:after="156"/>
      </w:pPr>
      <w:r>
        <w:rPr>
          <w:rFonts w:hint="eastAsia"/>
          <w:kern w:val="2"/>
          <w:szCs w:val="22"/>
        </w:rPr>
        <w:t>5.6.2</w:t>
      </w:r>
      <w:r>
        <w:rPr>
          <w:kern w:val="2"/>
          <w:szCs w:val="22"/>
        </w:rPr>
        <w:t>　系列标准溶液工作曲线的绘制</w:t>
      </w:r>
    </w:p>
    <w:p>
      <w:pPr>
        <w:tabs>
          <w:tab w:val="left" w:pos="4139"/>
          <w:tab w:val="center" w:pos="4737"/>
        </w:tabs>
        <w:snapToGrid w:val="0"/>
        <w:ind w:firstLineChars="200" w:firstLine="420"/>
        <w:rPr>
          <w:rFonts w:ascii="宋体" w:cs="宋体"/>
          <w:color w:val="000000"/>
        </w:rPr>
      </w:pPr>
      <w:r>
        <w:rPr>
          <w:rFonts w:ascii="宋体" w:cs="宋体" w:hint="eastAsia"/>
          <w:color w:val="000000"/>
        </w:rPr>
        <w:t>依次测定系列标准溶液（5.5.5）中待测元素的强度，进行工作曲线绘制，各元素工作曲线相关系数应在0.999以上，否则需重新进行校准。</w:t>
      </w:r>
    </w:p>
    <w:p>
      <w:pPr>
        <w:pStyle w:val="54"/>
        <w:snapToGrid w:val="0"/>
        <w:spacing w:beforeLines="50" w:before="156" w:afterLines="50" w:after="156"/>
        <w:rPr>
          <w:kern w:val="2"/>
          <w:szCs w:val="22"/>
        </w:rPr>
      </w:pPr>
      <w:r>
        <w:rPr>
          <w:rFonts w:hint="eastAsia"/>
          <w:kern w:val="2"/>
          <w:szCs w:val="22"/>
        </w:rPr>
        <w:t>5.6.3</w:t>
      </w:r>
      <w:r>
        <w:rPr>
          <w:kern w:val="2"/>
          <w:szCs w:val="22"/>
        </w:rPr>
        <w:t>　分析试液的测定</w:t>
      </w:r>
    </w:p>
    <w:p>
      <w:pPr>
        <w:autoSpaceDE w:val="0"/>
        <w:autoSpaceDN w:val="0"/>
        <w:snapToGrid w:val="0"/>
        <w:spacing w:beforeLines="50" w:before="156"/>
        <w:ind w:firstLineChars="200" w:firstLine="420"/>
        <w:rPr>
          <w:rFonts w:ascii="宋体" w:cs="宋体"/>
          <w:color w:val="000000"/>
        </w:rPr>
      </w:pPr>
      <w:r>
        <w:rPr>
          <w:rFonts w:ascii="宋体" w:cs="宋体" w:hint="eastAsia"/>
          <w:color w:val="000000"/>
        </w:rPr>
        <w:t>在工作曲线（5.6.2）符合测定的要求后，测定分析试液（5.5.4.3）、（5.5.4.4）、（5.5.4.5）中待测元素的强度,仪器根据工作曲线（5.6.2）自动计算待测元素的质量浓度。</w:t>
      </w:r>
    </w:p>
    <w:p>
      <w:pPr>
        <w:pStyle w:val="53"/>
        <w:numPr>
          <w:ilvl w:val="0"/>
          <w:numId w:val="0"/>
        </w:numPr>
        <w:snapToGrid w:val="0"/>
        <w:spacing w:beforeLines="100" w:before="312" w:afterLines="100" w:after="312"/>
        <w:rPr>
          <w:rFonts w:ascii="Times New Roman" w:hAnsi="Times New Roman"/>
          <w:color w:val="000000"/>
        </w:rPr>
      </w:pPr>
      <w:r>
        <w:rPr>
          <w:rFonts w:hint="eastAsia"/>
          <w:kern w:val="2"/>
          <w:szCs w:val="22"/>
        </w:rPr>
        <w:t>5.7</w:t>
      </w:r>
      <w:r>
        <w:rPr>
          <w:rFonts w:ascii="Times New Roman" w:hAnsi="Times New Roman"/>
          <w:color w:val="000000"/>
        </w:rPr>
        <w:t>　试验</w:t>
      </w:r>
      <w:r>
        <w:rPr>
          <w:rFonts w:ascii="Times New Roman" w:hAnsi="Times New Roman" w:hint="eastAsia"/>
          <w:color w:val="000000"/>
        </w:rPr>
        <w:t>数据处理</w:t>
      </w:r>
    </w:p>
    <w:p>
      <w:pPr>
        <w:autoSpaceDE w:val="0"/>
        <w:autoSpaceDN w:val="0"/>
        <w:snapToGrid w:val="0"/>
        <w:spacing w:line="360" w:lineRule="exact"/>
        <w:ind w:firstLineChars="200" w:firstLine="420"/>
        <w:jc w:val="left"/>
        <w:rPr>
          <w:rFonts w:ascii="宋体" w:cs="宋体"/>
          <w:highlight w:val="yellow"/>
        </w:rPr>
      </w:pPr>
      <w:r>
        <w:t>稀土总量以各单一稀土氧化物和量的质量分数</w:t>
      </w:r>
      <w:r>
        <w:rPr>
          <w:rFonts w:ascii="宋体" w:eastAsia="宋体" w:cs="宋体" w:hint="eastAsia"/>
          <w:i/>
        </w:rPr>
        <w:t>w</w:t>
      </w:r>
      <w:r>
        <w:rPr>
          <w:rFonts w:ascii="宋体" w:eastAsia="宋体" w:cs="宋体" w:hint="eastAsia"/>
        </w:rPr>
        <w:t>（REO）计</w:t>
      </w:r>
      <w:r>
        <w:t>，数值以%表示，按下式计算</w:t>
      </w:r>
      <w:r>
        <w:rPr>
          <w:rFonts w:ascii="宋体" w:cs="宋体" w:hint="eastAsia"/>
        </w:rPr>
        <w:t>：</w:t>
      </w:r>
    </w:p>
    <w:p>
      <w:pPr>
        <w:snapToGrid w:val="0"/>
        <w:spacing w:line="300" w:lineRule="auto"/>
        <w:jc w:val="right"/>
        <w:rPr>
          <w:color w:val="000000"/>
          <w:szCs w:val="21"/>
        </w:rPr>
      </w:pPr>
      <w:r>
        <w:rPr>
          <w:position w:val="-32"/>
        </w:rPr>
        <w:object>
          <v:shape id="_x0000_i2" type="#_x0000_t75" filled="f" stroked="f" style="width:164.65pt;height:34.45pt;" o:ole="">
            <v:stroke color="#000000"/>
            <v:imagedata r:id="rId17" o:title="29"/>
            <o:lock aspectratio="t"/>
          </v:shape>
          <o:OLEObject Type="Embed" ProgID="Package" ShapeID="_x0000_i2" DrawAspect="Content" ObjectID="_1393063352" r:id="rId18"/>
        </w:object>
      </w:r>
      <w:r>
        <w:rPr>
          <w:rFonts w:ascii="宋体"/>
          <w:color w:val="000000"/>
          <w:szCs w:val="21"/>
        </w:rPr>
        <w:t>………………………………</w:t>
      </w:r>
      <w:r>
        <w:rPr>
          <w:color w:val="000000"/>
          <w:szCs w:val="21"/>
        </w:rPr>
        <w:t>（</w:t>
      </w:r>
      <w:r>
        <w:rPr>
          <w:rFonts w:hint="eastAsia"/>
          <w:color w:val="000000"/>
          <w:szCs w:val="21"/>
        </w:rPr>
        <w:t>1</w:t>
      </w:r>
      <w:r>
        <w:rPr>
          <w:color w:val="000000"/>
          <w:szCs w:val="21"/>
        </w:rPr>
        <w:t>）</w:t>
      </w:r>
    </w:p>
    <w:p>
      <w:pPr>
        <w:adjustRightInd w:val="0"/>
        <w:snapToGrid w:val="0"/>
        <w:ind w:firstLineChars="200" w:firstLine="444"/>
        <w:rPr>
          <w:rFonts w:ascii="宋体"/>
          <w:color w:val="000000"/>
          <w:spacing w:val="6"/>
        </w:rPr>
      </w:pPr>
      <w:r>
        <w:rPr>
          <w:rFonts w:ascii="宋体" w:hint="eastAsia"/>
          <w:color w:val="000000"/>
          <w:spacing w:val="6"/>
        </w:rPr>
        <w:t>式中：</w:t>
      </w:r>
    </w:p>
    <w:p>
      <w:pPr>
        <w:adjustRightInd w:val="0"/>
        <w:snapToGrid w:val="0"/>
        <w:ind w:firstLineChars="238" w:firstLine="500"/>
        <w:rPr>
          <w:rFonts w:ascii="宋体" w:cs="宋体"/>
          <w:color w:val="000000"/>
        </w:rPr>
      </w:pPr>
      <w:r>
        <w:rPr>
          <w:rFonts w:ascii="宋体" w:cs="宋体" w:hint="eastAsia"/>
          <w:i/>
          <w:iCs/>
          <w:color w:val="000000"/>
        </w:rPr>
        <w:t>ρ</w:t>
      </w:r>
      <w:r>
        <w:rPr>
          <w:rFonts w:ascii="宋体" w:cs="宋体" w:hint="eastAsia"/>
          <w:color w:val="000000"/>
          <w:vertAlign w:val="subscript"/>
        </w:rPr>
        <w:t>1</w:t>
      </w:r>
      <w:r>
        <w:rPr>
          <w:rFonts w:ascii="黑体" w:eastAsia="黑体" w:cs="黑体" w:hint="eastAsia"/>
          <w:kern w:val="0"/>
          <w:szCs w:val="21"/>
        </w:rPr>
        <w:t>——</w:t>
      </w:r>
      <w:r>
        <w:rPr>
          <w:rFonts w:ascii="宋体" w:cs="宋体" w:hint="eastAsia"/>
          <w:color w:val="000000"/>
        </w:rPr>
        <w:t>分析试液（5.5.4.3）（5.5.4.4）、（5.5.4.5）中待测稀土元素的质量浓度，单位为微克每毫升（μg/mL）；</w:t>
      </w:r>
    </w:p>
    <w:p>
      <w:pPr>
        <w:adjustRightInd w:val="0"/>
        <w:snapToGrid w:val="0"/>
        <w:ind w:firstLineChars="238" w:firstLine="500"/>
        <w:rPr>
          <w:rFonts w:ascii="宋体" w:cs="宋体"/>
          <w:color w:val="000000"/>
          <w:vertAlign w:val="subscript"/>
        </w:rPr>
      </w:pPr>
      <w:r>
        <w:rPr>
          <w:rFonts w:ascii="宋体" w:cs="宋体" w:hint="eastAsia"/>
          <w:i/>
          <w:iCs/>
          <w:color w:val="000000"/>
        </w:rPr>
        <w:t>ρ</w:t>
      </w:r>
      <w:r>
        <w:rPr>
          <w:rFonts w:ascii="宋体" w:cs="宋体" w:hint="eastAsia"/>
          <w:color w:val="000000"/>
          <w:vertAlign w:val="subscript"/>
        </w:rPr>
        <w:t>0</w:t>
      </w:r>
      <w:r>
        <w:rPr>
          <w:rFonts w:ascii="黑体" w:eastAsia="黑体" w:cs="黑体" w:hint="eastAsia"/>
          <w:kern w:val="0"/>
          <w:szCs w:val="21"/>
        </w:rPr>
        <w:t>——</w:t>
      </w:r>
      <w:r>
        <w:rPr>
          <w:rFonts w:ascii="宋体" w:cs="宋体" w:hint="eastAsia"/>
          <w:color w:val="000000"/>
        </w:rPr>
        <w:t>空白试液（5.5.3）中待测稀土元素的质量浓度，单位为微克每毫升（μg/mL）。</w:t>
      </w:r>
    </w:p>
    <w:p>
      <w:pPr>
        <w:adjustRightInd w:val="0"/>
        <w:snapToGrid w:val="0"/>
        <w:ind w:firstLineChars="200" w:firstLine="444"/>
        <w:rPr>
          <w:rFonts w:ascii="宋体"/>
        </w:rPr>
      </w:pPr>
      <w:r>
        <w:rPr>
          <w:rFonts w:ascii="宋体" w:cs="宋体" w:hint="eastAsia"/>
          <w:color w:val="000000"/>
          <w:spacing w:val="6"/>
        </w:rPr>
        <w:t>计算结果保留小数点后2位有效数字。数值修约按照GB/T</w:t>
      </w:r>
      <w:r>
        <w:rPr>
          <w:rFonts w:ascii="MS Gothic" w:eastAsia="MS Gothic" w:cs="MS Gothic"/>
        </w:rPr>
        <w:t> </w:t>
      </w:r>
      <w:r>
        <w:rPr>
          <w:rFonts w:ascii="宋体" w:cs="宋体" w:hint="eastAsia"/>
          <w:color w:val="000000"/>
          <w:spacing w:val="6"/>
        </w:rPr>
        <w:t>8170规定执行。</w:t>
      </w:r>
    </w:p>
    <w:p>
      <w:pPr>
        <w:pStyle w:val="53"/>
        <w:numPr>
          <w:ilvl w:val="0"/>
          <w:numId w:val="0"/>
        </w:numPr>
        <w:snapToGrid w:val="0"/>
        <w:spacing w:beforeLines="0" w:before="156" w:afterLines="0" w:after="156"/>
        <w:rPr>
          <w:rFonts w:ascii="Times New Roman" w:hAnsi="Times New Roman"/>
        </w:rPr>
      </w:pPr>
      <w:r>
        <w:rPr>
          <w:rFonts w:hint="eastAsia"/>
        </w:rPr>
        <w:t>5.8</w:t>
      </w:r>
      <w:r>
        <w:rPr>
          <w:rFonts w:ascii="Times New Roman" w:hAnsi="Times New Roman"/>
        </w:rPr>
        <w:t>　精密度</w:t>
      </w:r>
    </w:p>
    <w:p>
      <w:pPr>
        <w:pStyle w:val="54"/>
        <w:snapToGrid w:val="0"/>
        <w:spacing w:beforeLines="50" w:before="156" w:afterLines="50" w:after="156"/>
        <w:rPr>
          <w:color w:val="000000"/>
          <w:kern w:val="2"/>
          <w:szCs w:val="22"/>
        </w:rPr>
      </w:pPr>
      <w:r>
        <w:rPr>
          <w:rFonts w:hint="eastAsia"/>
          <w:szCs w:val="22"/>
        </w:rPr>
        <w:t>5.8.1</w:t>
      </w:r>
      <w:r>
        <w:rPr>
          <w:color w:val="000000"/>
          <w:kern w:val="2"/>
          <w:szCs w:val="22"/>
        </w:rPr>
        <w:t>　精密度原始数据及统计</w:t>
      </w:r>
    </w:p>
    <w:p>
      <w:pPr>
        <w:snapToGrid w:val="0"/>
        <w:ind w:firstLineChars="200" w:firstLine="420"/>
        <w:rPr>
          <w:rFonts w:ascii="宋体" w:cs="宋体"/>
        </w:rPr>
      </w:pPr>
      <w:r>
        <w:rPr>
          <w:rFonts w:ascii="宋体" w:cs="宋体" w:hint="eastAsia"/>
        </w:rPr>
        <w:t>精密度数据是在2022年，由7家实验室对</w:t>
      </w:r>
      <w:r>
        <w:rPr>
          <w:rFonts w:ascii="宋体" w:cs="宋体"/>
        </w:rPr>
        <w:t>4</w:t>
      </w:r>
      <w:r>
        <w:rPr>
          <w:rFonts w:ascii="宋体" w:cs="宋体" w:hint="eastAsia"/>
        </w:rPr>
        <w:t>种稀土火法冶炼回收料中各稀土元素氧化物配分量的4</w:t>
      </w:r>
      <w:r>
        <w:rPr>
          <w:rFonts w:ascii="宋体" w:cs="宋体" w:hint="eastAsia"/>
          <w:szCs w:val="21"/>
        </w:rPr>
        <w:t>～</w:t>
      </w:r>
      <w:r>
        <w:rPr>
          <w:rFonts w:ascii="宋体" w:cs="宋体" w:hint="eastAsia"/>
        </w:rPr>
        <w:t>6个不同水平样品进行共同试验确定的。每个实验室对</w:t>
      </w:r>
      <w:r>
        <w:rPr>
          <w:rFonts w:ascii="宋体" w:cs="宋体"/>
        </w:rPr>
        <w:t>4</w:t>
      </w:r>
      <w:r>
        <w:rPr>
          <w:rFonts w:ascii="宋体" w:cs="宋体" w:hint="eastAsia"/>
        </w:rPr>
        <w:t>种稀土火法冶炼回收料中各稀土元素氧化物配分量的每个水平在重复性条件下独立测定11次。共同试验数据按GB/T</w:t>
      </w:r>
      <w:r>
        <w:rPr>
          <w:rFonts w:ascii="宋体"/>
        </w:rPr>
        <w:t> </w:t>
      </w:r>
      <w:r>
        <w:rPr>
          <w:rFonts w:ascii="宋体" w:cs="宋体" w:hint="eastAsia"/>
        </w:rPr>
        <w:t>6379.2进行统计分析。</w:t>
      </w:r>
    </w:p>
    <w:p>
      <w:pPr>
        <w:snapToGrid w:val="0"/>
        <w:spacing w:beforeLines="50" w:before="156" w:afterLines="50" w:after="156"/>
        <w:rPr>
          <w:rFonts w:ascii="宋体" w:cs="宋体"/>
        </w:rPr>
      </w:pPr>
      <w:r>
        <w:rPr>
          <w:rFonts w:ascii="黑体" w:eastAsia="黑体" w:hint="eastAsia"/>
          <w:color w:val="000000"/>
          <w:szCs w:val="22"/>
        </w:rPr>
        <w:t>5.8.</w:t>
      </w:r>
      <w:r>
        <w:rPr>
          <w:rFonts w:ascii="黑体" w:eastAsia="黑体"/>
          <w:color w:val="000000"/>
          <w:szCs w:val="22"/>
        </w:rPr>
        <w:t>2　</w:t>
      </w:r>
      <w:r>
        <w:rPr>
          <w:rFonts w:ascii="黑体" w:eastAsia="黑体" w:hint="eastAsia"/>
          <w:color w:val="000000"/>
          <w:szCs w:val="22"/>
        </w:rPr>
        <w:t>重复性</w:t>
      </w:r>
    </w:p>
    <w:p>
      <w:pPr>
        <w:snapToGrid w:val="0"/>
        <w:ind w:firstLineChars="200" w:firstLine="420"/>
        <w:rPr>
          <w:rFonts w:ascii="宋体" w:cs="宋体"/>
        </w:rPr>
      </w:pPr>
      <w:r>
        <w:rPr>
          <w:rFonts w:ascii="宋体" w:cs="宋体" w:hint="eastAsia"/>
        </w:rPr>
        <w:t>在重复性条件下获得的两次独立测试结果的绝对差值不超过重复性限（</w:t>
      </w:r>
      <w:r>
        <w:rPr>
          <w:rFonts w:ascii="宋体" w:cs="宋体" w:hint="eastAsia"/>
          <w:i/>
          <w:iCs/>
        </w:rPr>
        <w:t>r</w:t>
      </w:r>
      <w:r>
        <w:rPr>
          <w:rFonts w:ascii="宋体" w:cs="宋体" w:hint="eastAsia"/>
        </w:rPr>
        <w:t>），超过重复性限（</w:t>
      </w:r>
      <w:r>
        <w:rPr>
          <w:rFonts w:ascii="宋体" w:cs="宋体" w:hint="eastAsia"/>
          <w:i/>
          <w:iCs/>
        </w:rPr>
        <w:t>r</w:t>
      </w:r>
      <w:r>
        <w:rPr>
          <w:rFonts w:ascii="宋体" w:cs="宋体" w:hint="eastAsia"/>
        </w:rPr>
        <w:t>）的情况不超过5%，重复性限（</w:t>
      </w:r>
      <w:r>
        <w:rPr>
          <w:rFonts w:ascii="宋体" w:cs="宋体" w:hint="eastAsia"/>
          <w:i/>
          <w:iCs/>
        </w:rPr>
        <w:t>r</w:t>
      </w:r>
      <w:r>
        <w:rPr>
          <w:rFonts w:ascii="宋体" w:cs="宋体" w:hint="eastAsia"/>
        </w:rPr>
        <w:t>）按表3</w:t>
      </w:r>
      <w:r>
        <w:rPr>
          <w:rFonts w:ascii="宋体" w:cs="宋体"/>
        </w:rPr>
        <w:t>9</w:t>
      </w:r>
      <w:r>
        <w:rPr>
          <w:rFonts w:ascii="宋体" w:cs="宋体" w:hint="eastAsia"/>
        </w:rPr>
        <w:t>、</w:t>
      </w:r>
      <w:r>
        <w:rPr>
          <w:rFonts w:ascii="宋体" w:cs="宋体"/>
        </w:rPr>
        <w:t>40</w:t>
      </w:r>
      <w:r>
        <w:rPr>
          <w:rFonts w:ascii="宋体" w:cs="宋体" w:hint="eastAsia"/>
        </w:rPr>
        <w:t>数据采用线性内插法或外延法求得。</w:t>
      </w:r>
    </w:p>
    <w:p>
      <w:pPr>
        <w:pStyle w:val="47"/>
        <w:spacing w:beforeLines="50" w:before="156" w:afterLines="50" w:after="156"/>
        <w:ind w:firstLineChars="1800" w:firstLine="3780"/>
        <w:rPr>
          <w:rFonts w:ascii="Times New Roman" w:eastAsia="黑体" w:hAnsi="Times New Roman"/>
          <w:kern w:val="2"/>
          <w:szCs w:val="24"/>
        </w:rPr>
      </w:pPr>
      <w:r>
        <w:rPr>
          <w:rFonts w:ascii="Times New Roman" w:eastAsia="黑体" w:hAnsi="Times New Roman" w:hint="eastAsia"/>
          <w:kern w:val="2"/>
          <w:szCs w:val="24"/>
        </w:rPr>
        <w:t>表3</w:t>
      </w:r>
      <w:r>
        <w:rPr>
          <w:rFonts w:ascii="Times New Roman" w:eastAsia="黑体" w:hAnsi="Times New Roman"/>
          <w:kern w:val="2"/>
          <w:szCs w:val="24"/>
        </w:rPr>
        <w:t>9</w:t>
      </w:r>
      <w:r>
        <w:rPr>
          <w:rFonts w:ascii="Times New Roman" w:eastAsia="黑体" w:hAnsi="Times New Roman" w:hint="eastAsia"/>
          <w:kern w:val="2"/>
          <w:szCs w:val="24"/>
        </w:rPr>
        <w:t>　重复性限</w:t>
      </w:r>
    </w:p>
    <w:tbl>
      <w:tblPr>
        <w:jc w:val="cent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682"/>
        <w:gridCol w:w="1972"/>
        <w:gridCol w:w="1972"/>
        <w:gridCol w:w="1971"/>
        <w:gridCol w:w="1974"/>
      </w:tblGrid>
      <w:tr>
        <w:tc>
          <w:tcPr>
            <w:tcW w:w="1682" w:type="dxa"/>
            <w:vMerge w:val="restart"/>
            <w:tcBorders>
              <w:top w:val="single" w:sz="12"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3944"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镧铈、镨钕火法冶炼回收料</w:t>
            </w:r>
          </w:p>
        </w:tc>
        <w:tc>
          <w:tcPr>
            <w:tcW w:w="3945" w:type="dxa"/>
            <w:gridSpan w:val="2"/>
            <w:tcBorders>
              <w:top w:val="single" w:sz="12"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稀土铁合金火法冶炼回收料</w:t>
            </w:r>
          </w:p>
        </w:tc>
      </w:tr>
      <w:tr>
        <w:tc>
          <w:tcPr>
            <w:tcW w:w="1682" w:type="dxa"/>
            <w:vMerge/>
            <w:tcBorders>
              <w:top w:val="single" w:sz="8" w:space="0" w:color="auto"/>
              <w:left w:val="single" w:sz="12" w:space="0" w:color="auto"/>
              <w:bottom w:val="single" w:sz="12" w:space="0" w:color="auto"/>
              <w:right w:val="single" w:sz="8" w:space="0" w:color="auto"/>
            </w:tcBorders>
            <w:vAlign w:val="center"/>
          </w:tcPr>
          <w:p/>
        </w:tc>
        <w:tc>
          <w:tcPr>
            <w:tcW w:w="1972"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972"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重复性限(</w:t>
            </w:r>
            <w:r>
              <w:rPr>
                <w:rFonts w:cs="宋体" w:hint="eastAsia"/>
                <w:i/>
                <w:color w:val="000000"/>
              </w:rPr>
              <w:t>r</w:t>
            </w:r>
            <w:r>
              <w:rPr>
                <w:rFonts w:ascii="宋体" w:cs="宋体" w:hint="eastAsia"/>
                <w:sz w:val="18"/>
                <w:szCs w:val="18"/>
              </w:rPr>
              <w:t>)/%</w:t>
            </w:r>
          </w:p>
        </w:tc>
        <w:tc>
          <w:tcPr>
            <w:tcW w:w="1971"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974" w:type="dxa"/>
            <w:tcBorders>
              <w:top w:val="single" w:sz="8" w:space="0" w:color="auto"/>
              <w:left w:val="single" w:sz="8" w:space="0" w:color="auto"/>
              <w:bottom w:val="single" w:sz="12" w:space="0" w:color="auto"/>
              <w:right w:val="single" w:sz="12" w:space="0" w:color="auto"/>
            </w:tcBorders>
            <w:vAlign w:val="center"/>
          </w:tcPr>
          <w:p>
            <w:pPr>
              <w:spacing w:line="220" w:lineRule="exact"/>
              <w:jc w:val="center"/>
              <w:rPr>
                <w:rFonts w:ascii="宋体" w:cs="宋体"/>
                <w:sz w:val="18"/>
                <w:szCs w:val="18"/>
              </w:rPr>
            </w:pPr>
            <w:r>
              <w:rPr>
                <w:rFonts w:ascii="宋体" w:cs="宋体" w:hint="eastAsia"/>
                <w:sz w:val="18"/>
                <w:szCs w:val="18"/>
              </w:rPr>
              <w:t>重复性限(</w:t>
            </w:r>
            <w:r>
              <w:rPr>
                <w:rFonts w:cs="宋体" w:hint="eastAsia"/>
                <w:i/>
                <w:color w:val="000000"/>
              </w:rPr>
              <w:t>r</w:t>
            </w:r>
            <w:r>
              <w:rPr>
                <w:rFonts w:ascii="宋体" w:cs="宋体" w:hint="eastAsia"/>
                <w:sz w:val="18"/>
                <w:szCs w:val="18"/>
              </w:rPr>
              <w:t>/%</w:t>
            </w:r>
          </w:p>
        </w:tc>
      </w:tr>
      <w:tr>
        <w:trPr>
          <w:trHeight w:hRule="exact" w:val="227"/>
        </w:trPr>
        <w:tc>
          <w:tcPr>
            <w:tcW w:w="1682" w:type="dxa"/>
            <w:vMerge w:val="restart"/>
            <w:tcBorders>
              <w:top w:val="single" w:sz="12"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972"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&lt;0.1</w:t>
            </w:r>
          </w:p>
        </w:tc>
        <w:tc>
          <w:tcPr>
            <w:tcW w:w="1974" w:type="dxa"/>
            <w:tcBorders>
              <w:top w:val="single" w:sz="12"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5.083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0.176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1.329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0.0722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1.462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0.0784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0.163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0.0157</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3.030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0.152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0.310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0.0192</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1.053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0.108</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53.602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0.437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5.032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0.153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0.682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0.0504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1.248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0.0696</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17.401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0.329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0.163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0.0123</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36.894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0.390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0.300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0.0279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1.067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0.109</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46.204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0.429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0.0243</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0.619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0.0356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70.488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0.468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0.153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0.0145</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12.709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0.227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0.313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0.0240</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1.065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0.0943</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0.241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0.0262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17.613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0.276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25.741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0.456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0.757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0.104</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0.853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0.0661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16.143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0.206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0.298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0.0247</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1.083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0.127</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1.327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0.0862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72.743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0.335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0.523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0.0320</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46.747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0.437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9.488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0.247</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0.644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0.0621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0.353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0.0310</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17.211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0.0793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5.068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0.219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2.571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0.153</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5.114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0.181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1.554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0.0991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0.154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0.0145</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3.031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0.128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0.293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0.0206</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1.084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0.127</w:t>
            </w:r>
          </w:p>
        </w:tc>
      </w:tr>
      <w:tr>
        <w:trPr>
          <w:trHeight w:hRule="exact" w:val="227"/>
        </w:trPr>
        <w:tc>
          <w:tcPr>
            <w:tcW w:w="1682"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0.228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0.0166</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0.102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sz w:val="18"/>
                <w:szCs w:val="18"/>
              </w:rPr>
            </w:pPr>
            <w:r>
              <w:rPr>
                <w:rFonts w:ascii="宋体" w:eastAsia="宋体"/>
                <w:sz w:val="18"/>
                <w:szCs w:val="18"/>
              </w:rPr>
              <w:t>0.0105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cs="宋体"/>
                <w:color w:val="000000"/>
                <w:kern w:val="0"/>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0.0323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0.0775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0.00859</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0.0227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0.0137</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0.0291</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96.862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0.166</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5.132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1.529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0.0815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49.580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0.445</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3.051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21.901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0.311</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2.710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0.160</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0.0829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0.0127</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0.0152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0.178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0.0242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0.0355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0.0123</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0.0204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0.0284</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0.0757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0.0154</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0.830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0.0416</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98.615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0.0870</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5.100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0.228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6.404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0.186</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1.504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41.169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0.386</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3.024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0.188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69.964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0.362</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2.662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0.180</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3.021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0.177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0.0258</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5.100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0.228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79.150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0.290</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1.504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7.604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0.238</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3.024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0.188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0.623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0.0373</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83.900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0.470</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0.0132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0.0308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0.0817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0.00880</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0.298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0.0223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0.0171</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0.0431</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0.0161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0.0310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0.0848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0.00928</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0.0216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0.0157</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0.0118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0.0377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0.0841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0.00833</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0.0185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0.0150</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0.0333</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0.0107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0.0322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0.0815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0.00910</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0.0175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0.0146</w:t>
            </w:r>
          </w:p>
        </w:tc>
      </w:tr>
      <w:tr>
        <w:trPr>
          <w:trHeight w:hRule="exact" w:val="227"/>
        </w:trPr>
        <w:tc>
          <w:tcPr>
            <w:tcW w:w="1682" w:type="dxa"/>
            <w:vMerge/>
            <w:tcBorders>
              <w:left w:val="single" w:sz="12" w:space="0" w:color="auto"/>
              <w:bottom w:val="single" w:sz="12" w:space="0" w:color="auto"/>
              <w:right w:val="single" w:sz="8" w:space="0" w:color="auto"/>
            </w:tcBorders>
            <w:vAlign w:val="center"/>
          </w:tcPr>
          <w:p/>
        </w:tc>
        <w:tc>
          <w:tcPr>
            <w:tcW w:w="19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12"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bl>
    <w:p>
      <w:pPr>
        <w:widowControl/>
        <w:snapToGrid w:val="0"/>
        <w:spacing w:beforeLines="50" w:before="156" w:afterLines="50" w:after="156"/>
        <w:ind w:left="181"/>
        <w:jc w:val="center"/>
        <w:rPr>
          <w:rFonts w:eastAsia="黑体"/>
          <w:kern w:val="0"/>
          <w:szCs w:val="20"/>
        </w:rPr>
      </w:pPr>
      <w:r>
        <w:rPr>
          <w:rFonts w:eastAsia="黑体" w:hint="eastAsia"/>
          <w:kern w:val="0"/>
          <w:szCs w:val="20"/>
        </w:rPr>
        <w:t>表</w:t>
      </w:r>
      <w:r>
        <w:rPr>
          <w:rFonts w:eastAsia="黑体"/>
          <w:kern w:val="0"/>
          <w:szCs w:val="20"/>
        </w:rPr>
        <w:t>40</w:t>
      </w:r>
      <w:r>
        <w:rPr>
          <w:rFonts w:eastAsia="黑体" w:hint="eastAsia"/>
          <w:kern w:val="0"/>
          <w:szCs w:val="20"/>
        </w:rPr>
        <w:t>　重复性限</w:t>
      </w:r>
    </w:p>
    <w:tbl>
      <w:tblPr>
        <w:jc w:val="cent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682"/>
        <w:gridCol w:w="1972"/>
        <w:gridCol w:w="1972"/>
        <w:gridCol w:w="1971"/>
        <w:gridCol w:w="1974"/>
      </w:tblGrid>
      <w:tr>
        <w:tc>
          <w:tcPr>
            <w:tcW w:w="1682" w:type="dxa"/>
            <w:vMerge w:val="restart"/>
            <w:tcBorders>
              <w:top w:val="single" w:sz="12"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3944"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镧热还原冶炼回收料</w:t>
            </w:r>
          </w:p>
        </w:tc>
        <w:tc>
          <w:tcPr>
            <w:tcW w:w="3945" w:type="dxa"/>
            <w:gridSpan w:val="2"/>
            <w:tcBorders>
              <w:top w:val="single" w:sz="12"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钙</w:t>
            </w:r>
            <w:r>
              <w:rPr>
                <w:rFonts w:ascii="宋体" w:cs="宋体"/>
                <w:sz w:val="18"/>
                <w:szCs w:val="18"/>
              </w:rPr>
              <w:t>热</w:t>
            </w:r>
            <w:r>
              <w:rPr>
                <w:rFonts w:ascii="宋体" w:cs="宋体" w:hint="eastAsia"/>
                <w:sz w:val="18"/>
                <w:szCs w:val="18"/>
              </w:rPr>
              <w:t>还原冶炼回收料</w:t>
            </w:r>
          </w:p>
        </w:tc>
      </w:tr>
      <w:tr>
        <w:tc>
          <w:tcPr>
            <w:tcW w:w="1682" w:type="dxa"/>
            <w:vMerge/>
            <w:tcBorders>
              <w:top w:val="single" w:sz="8" w:space="0" w:color="auto"/>
              <w:left w:val="single" w:sz="12" w:space="0" w:color="auto"/>
              <w:bottom w:val="single" w:sz="12" w:space="0" w:color="auto"/>
              <w:right w:val="single" w:sz="8" w:space="0" w:color="auto"/>
            </w:tcBorders>
            <w:vAlign w:val="center"/>
          </w:tcPr>
          <w:p/>
        </w:tc>
        <w:tc>
          <w:tcPr>
            <w:tcW w:w="1972"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972"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重复性限(</w:t>
            </w:r>
            <w:r>
              <w:rPr>
                <w:rFonts w:cs="宋体" w:hint="eastAsia"/>
                <w:i/>
                <w:color w:val="000000"/>
              </w:rPr>
              <w:t>r</w:t>
            </w:r>
            <w:r>
              <w:rPr>
                <w:rFonts w:ascii="宋体" w:cs="宋体" w:hint="eastAsia"/>
                <w:sz w:val="18"/>
                <w:szCs w:val="18"/>
              </w:rPr>
              <w:t>)/%</w:t>
            </w:r>
          </w:p>
        </w:tc>
        <w:tc>
          <w:tcPr>
            <w:tcW w:w="1971"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974" w:type="dxa"/>
            <w:tcBorders>
              <w:top w:val="single" w:sz="8" w:space="0" w:color="auto"/>
              <w:left w:val="single" w:sz="8" w:space="0" w:color="auto"/>
              <w:bottom w:val="single" w:sz="12" w:space="0" w:color="auto"/>
              <w:right w:val="single" w:sz="12" w:space="0" w:color="auto"/>
            </w:tcBorders>
            <w:vAlign w:val="center"/>
          </w:tcPr>
          <w:p>
            <w:pPr>
              <w:spacing w:line="220" w:lineRule="exact"/>
              <w:jc w:val="center"/>
              <w:rPr>
                <w:rFonts w:ascii="宋体" w:cs="宋体"/>
                <w:sz w:val="18"/>
                <w:szCs w:val="18"/>
              </w:rPr>
            </w:pPr>
            <w:r>
              <w:rPr>
                <w:rFonts w:ascii="宋体" w:cs="宋体" w:hint="eastAsia"/>
                <w:sz w:val="18"/>
                <w:szCs w:val="18"/>
              </w:rPr>
              <w:t>重复性限(</w:t>
            </w:r>
            <w:r>
              <w:rPr>
                <w:rFonts w:cs="宋体" w:hint="eastAsia"/>
                <w:i/>
                <w:color w:val="000000"/>
              </w:rPr>
              <w:t>r</w:t>
            </w:r>
            <w:r>
              <w:rPr>
                <w:rFonts w:ascii="宋体" w:cs="宋体" w:hint="eastAsia"/>
                <w:sz w:val="18"/>
                <w:szCs w:val="18"/>
              </w:rPr>
              <w:t>/%</w:t>
            </w:r>
          </w:p>
        </w:tc>
      </w:tr>
      <w:tr>
        <w:trPr>
          <w:trHeight w:hRule="exact" w:val="227"/>
        </w:trPr>
        <w:tc>
          <w:tcPr>
            <w:tcW w:w="1682" w:type="dxa"/>
            <w:vMerge w:val="restart"/>
            <w:tcBorders>
              <w:top w:val="single" w:sz="12"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&gt;98.5</w:t>
            </w:r>
          </w:p>
        </w:tc>
        <w:tc>
          <w:tcPr>
            <w:tcW w:w="1974" w:type="dxa"/>
            <w:tcBorders>
              <w:top w:val="single" w:sz="12"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0.0200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0.0811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96.921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0.0803</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0.0320</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0.0467</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82.272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0.663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95.103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78.577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0.435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65.847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0.726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0.411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0.0291</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0.875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0.0446</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0.0390</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0.0202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0.0153</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0.0252</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0.0296</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0.0259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0.291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1.280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0.0967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0.0254</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0.0308</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0.0309</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0.0203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0.0184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0.0830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0.0174</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0.0299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0.0359</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0.0204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2.784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12.792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0.299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0.0177</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0.0222</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0.0392</w:t>
            </w:r>
          </w:p>
        </w:tc>
      </w:tr>
      <w:tr>
        <w:trPr>
          <w:trHeight w:hRule="exact" w:val="227"/>
        </w:trPr>
        <w:tc>
          <w:tcPr>
            <w:tcW w:w="1682"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0.0197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12.780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2.786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0.0156</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0.0309</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0.496</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0.0548</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0.0218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0.0173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0.0156</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0.0474</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0.0264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0.0253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0.0213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0.0156</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0.0555</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0.0199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0.0155</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0.971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0.0798</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92.902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0.201</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0.0199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0.0169</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0.0287</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0.478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0.0339</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0.0250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0.0268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0.0250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0.0156</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0.0309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0.0258</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0.0346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0.0250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0.0268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0.0250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0.0187</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0.0187</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17.558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0.421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0.0228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2.764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0.0229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0.178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0.0131</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12.758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0.374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0.0158</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0.0281</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0.662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0.0444</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0.0403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0.0348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0.0288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0.0198</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0.0251</w:t>
            </w:r>
          </w:p>
        </w:tc>
      </w:tr>
      <w:tr>
        <w:trPr>
          <w:trHeight w:hRule="exact" w:val="227"/>
        </w:trPr>
        <w:tc>
          <w:tcPr>
            <w:tcW w:w="1682" w:type="dxa"/>
            <w:vMerge/>
            <w:tcBorders>
              <w:left w:val="single" w:sz="12" w:space="0" w:color="auto"/>
              <w:bottom w:val="single" w:sz="12" w:space="0" w:color="auto"/>
              <w:right w:val="single" w:sz="8" w:space="0" w:color="auto"/>
            </w:tcBorders>
            <w:vAlign w:val="center"/>
          </w:tcPr>
          <w:p/>
        </w:tc>
        <w:tc>
          <w:tcPr>
            <w:tcW w:w="19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17.558</w:t>
            </w:r>
          </w:p>
        </w:tc>
        <w:tc>
          <w:tcPr>
            <w:tcW w:w="19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0.421</w:t>
            </w:r>
          </w:p>
        </w:tc>
        <w:tc>
          <w:tcPr>
            <w:tcW w:w="1971"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12"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bl>
    <w:p>
      <w:pPr>
        <w:pStyle w:val="54"/>
        <w:snapToGrid w:val="0"/>
        <w:spacing w:beforeLines="50" w:before="156" w:afterLines="50" w:after="156"/>
        <w:rPr>
          <w:rFonts w:ascii="Times New Roman" w:hAnsi="Times New Roman"/>
          <w:kern w:val="2"/>
        </w:rPr>
      </w:pPr>
      <w:r>
        <w:rPr>
          <w:rFonts w:hint="eastAsia"/>
          <w:szCs w:val="22"/>
        </w:rPr>
        <w:t>5.8.3</w:t>
      </w:r>
      <w:r>
        <w:rPr>
          <w:rFonts w:ascii="Times New Roman" w:hAnsi="Times New Roman"/>
        </w:rPr>
        <w:t>　</w:t>
      </w:r>
      <w:r>
        <w:rPr>
          <w:rFonts w:ascii="Times New Roman" w:hAnsi="Times New Roman" w:hint="eastAsia"/>
          <w:kern w:val="2"/>
        </w:rPr>
        <w:t>再现性</w:t>
      </w:r>
    </w:p>
    <w:p>
      <w:pPr>
        <w:pStyle w:val="47"/>
        <w:snapToGrid w:val="0"/>
        <w:rPr>
          <w:rFonts w:cs="宋体"/>
        </w:rPr>
      </w:pPr>
      <w:r>
        <w:rPr>
          <w:rFonts w:cs="宋体" w:hint="eastAsia"/>
          <w:color w:val="000000"/>
        </w:rPr>
        <w:t>在再现性条件下获得的两次独立测试结果的绝对差值不大于再现性限（</w:t>
      </w:r>
      <w:r>
        <w:rPr>
          <w:rFonts w:cs="宋体" w:hint="eastAsia"/>
          <w:i/>
          <w:color w:val="000000"/>
        </w:rPr>
        <w:t>R</w:t>
      </w:r>
      <w:r>
        <w:rPr>
          <w:rFonts w:cs="宋体" w:hint="eastAsia"/>
          <w:color w:val="000000"/>
        </w:rPr>
        <w:t>），超过再现性限（</w:t>
      </w:r>
      <w:r>
        <w:rPr>
          <w:rFonts w:cs="宋体" w:hint="eastAsia"/>
          <w:i/>
          <w:color w:val="000000"/>
        </w:rPr>
        <w:t>R</w:t>
      </w:r>
      <w:r>
        <w:rPr>
          <w:rFonts w:cs="宋体" w:hint="eastAsia"/>
          <w:color w:val="000000"/>
        </w:rPr>
        <w:t>）的情况不超过5%，再现性限（</w:t>
      </w:r>
      <w:r>
        <w:rPr>
          <w:rFonts w:cs="宋体" w:hint="eastAsia"/>
          <w:i/>
          <w:color w:val="000000"/>
        </w:rPr>
        <w:t>R</w:t>
      </w:r>
      <w:r>
        <w:rPr>
          <w:rFonts w:cs="宋体" w:hint="eastAsia"/>
          <w:color w:val="000000"/>
        </w:rPr>
        <w:t>）按表</w:t>
      </w:r>
      <w:r>
        <w:rPr>
          <w:rFonts w:cs="宋体"/>
          <w:color w:val="000000"/>
        </w:rPr>
        <w:t>41</w:t>
      </w:r>
      <w:r>
        <w:rPr>
          <w:rFonts w:cs="宋体" w:hint="eastAsia"/>
          <w:color w:val="000000"/>
        </w:rPr>
        <w:t>、4</w:t>
      </w:r>
      <w:r>
        <w:rPr>
          <w:rFonts w:cs="宋体"/>
          <w:color w:val="000000"/>
        </w:rPr>
        <w:t>2</w:t>
      </w:r>
      <w:r>
        <w:rPr>
          <w:rFonts w:cs="宋体" w:hint="eastAsia"/>
          <w:color w:val="000000"/>
        </w:rPr>
        <w:t>数据采用线性内插法或外延法求得</w:t>
      </w:r>
      <w:r>
        <w:rPr>
          <w:rFonts w:cs="宋体" w:hint="eastAsia"/>
        </w:rPr>
        <w:t>。</w:t>
      </w:r>
    </w:p>
    <w:p>
      <w:pPr>
        <w:widowControl/>
        <w:snapToGrid w:val="0"/>
        <w:spacing w:beforeLines="50" w:before="156" w:afterLines="50" w:after="156"/>
        <w:ind w:left="181"/>
        <w:jc w:val="center"/>
        <w:rPr>
          <w:rFonts w:eastAsia="黑体"/>
          <w:kern w:val="0"/>
          <w:szCs w:val="20"/>
        </w:rPr>
      </w:pPr>
      <w:r>
        <w:rPr>
          <w:rFonts w:eastAsia="黑体" w:hint="eastAsia"/>
          <w:kern w:val="0"/>
          <w:szCs w:val="20"/>
        </w:rPr>
        <w:t>表</w:t>
      </w:r>
      <w:r>
        <w:rPr>
          <w:rFonts w:eastAsia="黑体"/>
          <w:kern w:val="0"/>
          <w:szCs w:val="20"/>
        </w:rPr>
        <w:t>41</w:t>
      </w:r>
      <w:r>
        <w:rPr>
          <w:rFonts w:eastAsia="黑体" w:hint="eastAsia"/>
          <w:kern w:val="0"/>
          <w:szCs w:val="20"/>
        </w:rPr>
        <w:t>　再现性限</w:t>
      </w:r>
    </w:p>
    <w:tbl>
      <w:tblPr>
        <w:jc w:val="cent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682"/>
        <w:gridCol w:w="1972"/>
        <w:gridCol w:w="1972"/>
        <w:gridCol w:w="1971"/>
        <w:gridCol w:w="1974"/>
      </w:tblGrid>
      <w:tr>
        <w:tc>
          <w:tcPr>
            <w:tcW w:w="1682" w:type="dxa"/>
            <w:vMerge w:val="restart"/>
            <w:tcBorders>
              <w:top w:val="single" w:sz="12"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3944"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镧铈、镨钕火法冶炼回收料</w:t>
            </w:r>
          </w:p>
        </w:tc>
        <w:tc>
          <w:tcPr>
            <w:tcW w:w="3945" w:type="dxa"/>
            <w:gridSpan w:val="2"/>
            <w:tcBorders>
              <w:top w:val="single" w:sz="12"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稀土铁合金火法冶炼回收料</w:t>
            </w:r>
          </w:p>
        </w:tc>
      </w:tr>
      <w:tr>
        <w:tc>
          <w:tcPr>
            <w:tcW w:w="1682" w:type="dxa"/>
            <w:vMerge/>
            <w:tcBorders>
              <w:top w:val="single" w:sz="8" w:space="0" w:color="auto"/>
              <w:left w:val="single" w:sz="12" w:space="0" w:color="auto"/>
              <w:bottom w:val="single" w:sz="12" w:space="0" w:color="auto"/>
              <w:right w:val="single" w:sz="8" w:space="0" w:color="auto"/>
            </w:tcBorders>
            <w:vAlign w:val="center"/>
          </w:tcPr>
          <w:p/>
        </w:tc>
        <w:tc>
          <w:tcPr>
            <w:tcW w:w="1972"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972"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c>
          <w:tcPr>
            <w:tcW w:w="1971"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974" w:type="dxa"/>
            <w:tcBorders>
              <w:top w:val="single" w:sz="8" w:space="0" w:color="auto"/>
              <w:left w:val="single" w:sz="8" w:space="0" w:color="auto"/>
              <w:bottom w:val="single" w:sz="12" w:space="0" w:color="auto"/>
              <w:right w:val="single" w:sz="12"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r>
      <w:tr>
        <w:trPr>
          <w:trHeight w:hRule="exact" w:val="227"/>
        </w:trPr>
        <w:tc>
          <w:tcPr>
            <w:tcW w:w="1682" w:type="dxa"/>
            <w:vMerge w:val="restart"/>
            <w:tcBorders>
              <w:top w:val="single" w:sz="12"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12"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5.083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0.227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1.329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0.208</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1.462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0.163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0.0257</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3.030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0.157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0.310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0.0283</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1.053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0.134</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53.602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0.859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5.032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0.361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1.248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0.140</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17.401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0.163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0.0273</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36.894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0.777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0.0437</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1.067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0.119</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46.204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0.861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0.0594</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0.619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0.0615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70.488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0.930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0.153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12.709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0.630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0.313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0.0283</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1.065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0.132</w:t>
            </w:r>
          </w:p>
        </w:tc>
      </w:tr>
      <w:tr>
        <w:trPr>
          <w:trHeight w:hRule="exact" w:val="227"/>
        </w:trPr>
        <w:tc>
          <w:tcPr>
            <w:tcW w:w="1682"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0.0829</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17.613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0.427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25.741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0.757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0.104</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0.0682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16.143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0.298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0.0313</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1.083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0.145</w:t>
            </w:r>
          </w:p>
        </w:tc>
      </w:tr>
      <w:tr>
        <w:trPr>
          <w:trHeight w:hRule="exact" w:val="227"/>
        </w:trPr>
        <w:tc>
          <w:tcPr>
            <w:tcW w:w="1682"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1.327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0.218</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jc w:val="center"/>
              <w:rPr>
                <w:rFonts w:ascii="宋体" w:cs="宋体"/>
                <w:sz w:val="18"/>
                <w:szCs w:val="18"/>
              </w:rPr>
            </w:p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72.743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0.0999</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46.747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0.663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9.488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0.377</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0.644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0.0731</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17.211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5.068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0.260</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2.571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0.220</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5.114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1.554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0.148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0.154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0.0261</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3.031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0.153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0.293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0.0210</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1.084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0.127</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0.228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0.0423</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0.0130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0.0443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0.0775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0.0105</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0.0292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0.0158</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0.0420</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96.862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0.634</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5.132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1.529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49.580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0.727</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3.051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21.901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0.595</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2.710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0.226</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0.0829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0.0218</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0.0248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0.178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0.0569</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0.0491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0.110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0.0378</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0.0296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0.0377</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0.0757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0.0178</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0.830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0.101</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98.615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0.111</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5.100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6.404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0.262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1.504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41.169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0.611</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3.024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69.964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0.630</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2.662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0.226</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3.021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0.0425</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5.100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79.150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0.835</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1.504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7.604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0.247</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3.024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0.623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0.0739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83.900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0.724</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0.0132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0.0308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0.0817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0.0168</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0.298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0.0349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0.0279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0.0612</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0.0172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0.518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0.0463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0.0848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0.0163</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0.0319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0.0254</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0.0523</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0.0127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0.0481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0.0841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0.0127</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0.0254</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0.0423</w:t>
            </w:r>
          </w:p>
        </w:tc>
      </w:tr>
      <w:tr>
        <w:trPr>
          <w:trHeight w:hRule="exact" w:val="227"/>
        </w:trPr>
        <w:tc>
          <w:tcPr>
            <w:tcW w:w="1682"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0.0430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0.524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0.0371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0.0815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0.0150</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0.304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0.0191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0.0257</w:t>
            </w:r>
          </w:p>
        </w:tc>
      </w:tr>
      <w:tr>
        <w:trPr>
          <w:trHeight w:hRule="exact" w:val="227"/>
        </w:trPr>
        <w:tc>
          <w:tcPr>
            <w:tcW w:w="1682" w:type="dxa"/>
            <w:vMerge/>
            <w:tcBorders>
              <w:top w:val="single" w:sz="8" w:space="0" w:color="auto"/>
              <w:left w:val="single" w:sz="12" w:space="0" w:color="auto"/>
              <w:bottom w:val="single" w:sz="12" w:space="0" w:color="auto"/>
              <w:right w:val="single" w:sz="8" w:space="0" w:color="auto"/>
            </w:tcBorders>
            <w:vAlign w:val="center"/>
          </w:tcPr>
          <w:p/>
        </w:tc>
        <w:tc>
          <w:tcPr>
            <w:tcW w:w="19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0.546</w:t>
            </w:r>
          </w:p>
        </w:tc>
        <w:tc>
          <w:tcPr>
            <w:tcW w:w="1974" w:type="dxa"/>
            <w:tcBorders>
              <w:top w:val="single" w:sz="8" w:space="0" w:color="auto"/>
              <w:left w:val="single" w:sz="8" w:space="0" w:color="auto"/>
              <w:bottom w:val="single" w:sz="12"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0.0529</w:t>
            </w:r>
          </w:p>
        </w:tc>
      </w:tr>
    </w:tbl>
    <w:p>
      <w:pPr>
        <w:widowControl/>
        <w:snapToGrid w:val="0"/>
        <w:spacing w:beforeLines="50" w:before="156" w:afterLines="50" w:after="156"/>
        <w:ind w:left="181"/>
        <w:jc w:val="center"/>
        <w:rPr>
          <w:rFonts w:eastAsia="黑体"/>
          <w:kern w:val="0"/>
          <w:szCs w:val="20"/>
        </w:rPr>
      </w:pPr>
      <w:r>
        <w:rPr>
          <w:rFonts w:eastAsia="黑体" w:hint="eastAsia"/>
          <w:kern w:val="0"/>
          <w:szCs w:val="20"/>
        </w:rPr>
        <w:t>表4</w:t>
      </w:r>
      <w:r>
        <w:rPr>
          <w:rFonts w:eastAsia="黑体"/>
          <w:kern w:val="0"/>
          <w:szCs w:val="20"/>
        </w:rPr>
        <w:t>2</w:t>
      </w:r>
      <w:r>
        <w:rPr>
          <w:rFonts w:eastAsia="黑体" w:hint="eastAsia"/>
          <w:kern w:val="0"/>
          <w:szCs w:val="20"/>
        </w:rPr>
        <w:t>　再现性限</w:t>
      </w:r>
    </w:p>
    <w:tbl>
      <w:tblPr>
        <w:jc w:val="cent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682"/>
        <w:gridCol w:w="1972"/>
        <w:gridCol w:w="1972"/>
        <w:gridCol w:w="1971"/>
        <w:gridCol w:w="1974"/>
      </w:tblGrid>
      <w:tr>
        <w:tc>
          <w:tcPr>
            <w:tcW w:w="1682" w:type="dxa"/>
            <w:vMerge w:val="restart"/>
            <w:tcBorders>
              <w:top w:val="single" w:sz="12" w:space="0" w:color="auto"/>
              <w:left w:val="single" w:sz="12"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元素</w:t>
            </w:r>
          </w:p>
        </w:tc>
        <w:tc>
          <w:tcPr>
            <w:tcW w:w="3944"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宋体" w:cs="宋体"/>
                <w:sz w:val="18"/>
                <w:szCs w:val="18"/>
              </w:rPr>
            </w:pPr>
            <w:r>
              <w:rPr>
                <w:rFonts w:ascii="宋体" w:cs="宋体" w:hint="eastAsia"/>
                <w:sz w:val="18"/>
                <w:szCs w:val="18"/>
              </w:rPr>
              <w:t>镧热还原冶炼回收料</w:t>
            </w:r>
          </w:p>
        </w:tc>
        <w:tc>
          <w:tcPr>
            <w:tcW w:w="3945" w:type="dxa"/>
            <w:gridSpan w:val="2"/>
            <w:tcBorders>
              <w:top w:val="single" w:sz="12" w:space="0" w:color="auto"/>
              <w:left w:val="single" w:sz="8" w:space="0" w:color="auto"/>
              <w:bottom w:val="single" w:sz="8" w:space="0" w:color="auto"/>
              <w:right w:val="single" w:sz="12" w:space="0" w:color="auto"/>
            </w:tcBorders>
            <w:vAlign w:val="center"/>
          </w:tcPr>
          <w:p>
            <w:pPr>
              <w:jc w:val="center"/>
              <w:rPr>
                <w:rFonts w:ascii="宋体" w:cs="宋体"/>
                <w:sz w:val="18"/>
                <w:szCs w:val="18"/>
              </w:rPr>
            </w:pPr>
            <w:r>
              <w:rPr>
                <w:rFonts w:ascii="宋体" w:cs="宋体" w:hint="eastAsia"/>
                <w:sz w:val="18"/>
                <w:szCs w:val="18"/>
              </w:rPr>
              <w:t>钙热还原冶炼回收料</w:t>
            </w:r>
          </w:p>
        </w:tc>
      </w:tr>
      <w:tr>
        <w:tc>
          <w:tcPr>
            <w:tcW w:w="1682" w:type="dxa"/>
            <w:vMerge/>
            <w:tcBorders>
              <w:top w:val="single" w:sz="8" w:space="0" w:color="auto"/>
              <w:left w:val="single" w:sz="12" w:space="0" w:color="auto"/>
              <w:bottom w:val="single" w:sz="12" w:space="0" w:color="auto"/>
              <w:right w:val="single" w:sz="8" w:space="0" w:color="auto"/>
            </w:tcBorders>
            <w:vAlign w:val="center"/>
          </w:tcPr>
          <w:p/>
        </w:tc>
        <w:tc>
          <w:tcPr>
            <w:tcW w:w="1972"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972"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c>
          <w:tcPr>
            <w:tcW w:w="1971" w:type="dxa"/>
            <w:tcBorders>
              <w:top w:val="single" w:sz="8" w:space="0" w:color="auto"/>
              <w:left w:val="single" w:sz="8" w:space="0" w:color="auto"/>
              <w:bottom w:val="single" w:sz="12" w:space="0" w:color="auto"/>
              <w:right w:val="single" w:sz="8" w:space="0" w:color="auto"/>
            </w:tcBorders>
            <w:vAlign w:val="center"/>
          </w:tcPr>
          <w:p>
            <w:pPr>
              <w:spacing w:line="220" w:lineRule="exact"/>
              <w:jc w:val="center"/>
              <w:rPr>
                <w:rFonts w:ascii="宋体" w:cs="宋体"/>
                <w:sz w:val="18"/>
                <w:szCs w:val="18"/>
              </w:rPr>
            </w:pPr>
            <w:r>
              <w:rPr>
                <w:rFonts w:ascii="宋体" w:cs="宋体" w:hint="eastAsia"/>
                <w:sz w:val="18"/>
                <w:szCs w:val="18"/>
              </w:rPr>
              <w:t>质量分数/%</w:t>
            </w:r>
          </w:p>
        </w:tc>
        <w:tc>
          <w:tcPr>
            <w:tcW w:w="1974" w:type="dxa"/>
            <w:tcBorders>
              <w:top w:val="single" w:sz="8" w:space="0" w:color="auto"/>
              <w:left w:val="single" w:sz="8" w:space="0" w:color="auto"/>
              <w:bottom w:val="single" w:sz="12" w:space="0" w:color="auto"/>
              <w:right w:val="single" w:sz="12" w:space="0" w:color="auto"/>
            </w:tcBorders>
            <w:vAlign w:val="center"/>
          </w:tcPr>
          <w:p>
            <w:pPr>
              <w:spacing w:line="220" w:lineRule="exact"/>
              <w:jc w:val="center"/>
              <w:rPr>
                <w:rFonts w:ascii="宋体" w:cs="宋体"/>
                <w:sz w:val="18"/>
                <w:szCs w:val="18"/>
              </w:rPr>
            </w:pPr>
            <w:r>
              <w:rPr>
                <w:rFonts w:ascii="宋体" w:cs="宋体" w:hint="eastAsia"/>
                <w:sz w:val="18"/>
                <w:szCs w:val="18"/>
              </w:rPr>
              <w:t>再现性限(</w:t>
            </w:r>
            <w:r>
              <w:rPr>
                <w:rFonts w:cs="宋体" w:hint="eastAsia"/>
                <w:i/>
                <w:color w:val="000000"/>
              </w:rPr>
              <w:t>R</w:t>
            </w:r>
            <w:r>
              <w:rPr>
                <w:rFonts w:ascii="宋体" w:cs="宋体" w:hint="eastAsia"/>
                <w:sz w:val="18"/>
                <w:szCs w:val="18"/>
              </w:rPr>
              <w:t>)/%</w:t>
            </w:r>
          </w:p>
        </w:tc>
      </w:tr>
      <w:tr>
        <w:trPr>
          <w:trHeight w:hRule="exact" w:val="227"/>
        </w:trPr>
        <w:tc>
          <w:tcPr>
            <w:tcW w:w="1682" w:type="dxa"/>
            <w:vMerge w:val="restart"/>
            <w:tcBorders>
              <w:top w:val="single" w:sz="12"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12"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&gt;98.5</w:t>
            </w:r>
          </w:p>
        </w:tc>
        <w:tc>
          <w:tcPr>
            <w:tcW w:w="1974" w:type="dxa"/>
            <w:tcBorders>
              <w:top w:val="single" w:sz="12"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0.0233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0.0288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0.131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96.921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0.118</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0.0809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0.0580</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82.272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0.749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95.103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0.182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78.577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65.847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0.739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0.411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0.0379</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0.875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0.101</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0.0673</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0.0267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0.0407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0.0301</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0.0240</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0.0840</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0.0579</w:t>
            </w:r>
          </w:p>
        </w:tc>
      </w:tr>
      <w:tr>
        <w:trPr>
          <w:trHeight w:hRule="exact" w:val="227"/>
        </w:trPr>
        <w:tc>
          <w:tcPr>
            <w:tcW w:w="1682"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0.0429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0.291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0.0485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1.280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0.126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0.0321</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0.0517</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0.503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0.0463</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0.0258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0.0288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1.252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0.107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0.0232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0.0409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0.531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0.0708</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0.0218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2.784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12.792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0.323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0.204</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0.0441</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0.701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0.0368</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0.0604</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0.0270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12.780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2.786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0.232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0.0272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0.0634</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0.496</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0.0886</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0.0262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0.0307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0.0362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0.0272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0.0634</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0.0799</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0.0359</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0.0324</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0.251</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0.0307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0.0272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0.0634</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0.495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0.0925</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0.0258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0.0357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0.0362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0.203</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0.0264</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0.971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0.142</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92.902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0.386</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0.346</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0.0258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0.0357</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0.260</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0.0362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0.0185</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0.0509</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0.478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0.0542</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0.0346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0.0428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0.0300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0.0272</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0.0634</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0.0336</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0.0346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0.283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0.0428</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0.249</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0.0295</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0.0251</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0.689</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0.0187</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0.480</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0.0928</w:t>
            </w:r>
          </w:p>
        </w:tc>
      </w:tr>
      <w:tr>
        <w:trPr>
          <w:trHeight w:hRule="exact" w:val="227"/>
        </w:trPr>
        <w:tc>
          <w:tcPr>
            <w:tcW w:w="1682" w:type="dxa"/>
            <w:vMerge w:val="restart"/>
            <w:tcBorders>
              <w:top w:val="single" w:sz="8" w:space="0" w:color="auto"/>
              <w:left w:val="single" w:sz="12"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17.558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0.603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0.353</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0.0306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2.764</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0.182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0.178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0.0444</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12.758</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0.393</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0.197</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0.0239</w:t>
            </w:r>
          </w:p>
        </w:tc>
      </w:tr>
      <w:tr>
        <w:trPr>
          <w:trHeight w:hRule="exact" w:val="227"/>
        </w:trPr>
        <w:tc>
          <w:tcPr>
            <w:tcW w:w="1682" w:type="dxa"/>
            <w:vMerge/>
            <w:tcBorders>
              <w:left w:val="single" w:sz="12"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0.688</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0.0542</w:t>
            </w:r>
          </w:p>
        </w:tc>
      </w:tr>
      <w:tr>
        <w:trPr>
          <w:trHeight w:hRule="exact" w:val="227"/>
        </w:trPr>
        <w:tc>
          <w:tcPr>
            <w:tcW w:w="1682" w:type="dxa"/>
            <w:vMerge/>
            <w:tcBorders>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0.662</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0.0687</w:t>
            </w:r>
          </w:p>
        </w:tc>
      </w:tr>
      <w:tr>
        <w:trPr>
          <w:trHeight w:hRule="exact" w:val="227"/>
        </w:trPr>
        <w:tc>
          <w:tcPr>
            <w:tcW w:w="1682" w:type="dxa"/>
            <w:vMerge w:val="restart"/>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0.352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0.0426</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0.277</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0.0492</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&lt;0.05</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0.252</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0.0350</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0.201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0.0288</w:t>
            </w:r>
          </w:p>
        </w:tc>
      </w:tr>
      <w:tr>
        <w:trPr>
          <w:trHeight w:hRule="exact" w:val="227"/>
        </w:trPr>
        <w:tc>
          <w:tcPr>
            <w:tcW w:w="1682" w:type="dxa"/>
            <w:vMerge/>
            <w:tcBorders>
              <w:top w:val="single" w:sz="8" w:space="0" w:color="auto"/>
              <w:left w:val="single" w:sz="12" w:space="0" w:color="auto"/>
              <w:bottom w:val="single" w:sz="8" w:space="0" w:color="auto"/>
              <w:right w:val="single" w:sz="8" w:space="0" w:color="auto"/>
            </w:tcBorders>
            <w:vAlign w:val="center"/>
          </w:tcP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8"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0.691</w:t>
            </w:r>
          </w:p>
        </w:tc>
        <w:tc>
          <w:tcPr>
            <w:tcW w:w="1974" w:type="dxa"/>
            <w:tcBorders>
              <w:top w:val="single" w:sz="8" w:space="0" w:color="auto"/>
              <w:left w:val="single" w:sz="8" w:space="0" w:color="auto"/>
              <w:bottom w:val="single" w:sz="8"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0.0660</w:t>
            </w:r>
          </w:p>
        </w:tc>
      </w:tr>
      <w:tr>
        <w:trPr>
          <w:trHeight w:hRule="exact" w:val="227"/>
        </w:trPr>
        <w:tc>
          <w:tcPr>
            <w:tcW w:w="1682" w:type="dxa"/>
            <w:vMerge/>
            <w:tcBorders>
              <w:top w:val="single" w:sz="8" w:space="0" w:color="auto"/>
              <w:left w:val="single" w:sz="12" w:space="0" w:color="auto"/>
              <w:bottom w:val="single" w:sz="12" w:space="0" w:color="auto"/>
              <w:right w:val="single" w:sz="8" w:space="0" w:color="auto"/>
            </w:tcBorders>
            <w:vAlign w:val="center"/>
          </w:tcPr>
          <w:p/>
        </w:tc>
        <w:tc>
          <w:tcPr>
            <w:tcW w:w="19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2"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w:t>
            </w:r>
          </w:p>
        </w:tc>
        <w:tc>
          <w:tcPr>
            <w:tcW w:w="1971" w:type="dxa"/>
            <w:tcBorders>
              <w:top w:val="single" w:sz="8" w:space="0" w:color="auto"/>
              <w:left w:val="single" w:sz="8" w:space="0" w:color="auto"/>
              <w:bottom w:val="single" w:sz="12" w:space="0" w:color="auto"/>
              <w:right w:val="single" w:sz="8" w:space="0" w:color="auto"/>
            </w:tcBorders>
          </w:tcPr>
          <w:p>
            <w:pPr>
              <w:widowControl/>
              <w:jc w:val="center"/>
              <w:textAlignment w:val="center"/>
              <w:rPr>
                <w:rFonts w:ascii="宋体" w:eastAsia="宋体"/>
                <w:sz w:val="18"/>
                <w:szCs w:val="18"/>
              </w:rPr>
            </w:pPr>
            <w:r>
              <w:rPr>
                <w:rFonts w:ascii="宋体" w:eastAsia="宋体"/>
                <w:sz w:val="18"/>
                <w:szCs w:val="18"/>
              </w:rPr>
              <w:t>0.469</w:t>
            </w:r>
          </w:p>
        </w:tc>
        <w:tc>
          <w:tcPr>
            <w:tcW w:w="1974" w:type="dxa"/>
            <w:tcBorders>
              <w:top w:val="single" w:sz="8" w:space="0" w:color="auto"/>
              <w:left w:val="single" w:sz="8" w:space="0" w:color="auto"/>
              <w:bottom w:val="single" w:sz="12" w:space="0" w:color="auto"/>
              <w:right w:val="single" w:sz="12" w:space="0" w:color="auto"/>
            </w:tcBorders>
          </w:tcPr>
          <w:p>
            <w:pPr>
              <w:widowControl/>
              <w:jc w:val="center"/>
              <w:textAlignment w:val="center"/>
              <w:rPr>
                <w:rFonts w:ascii="宋体" w:eastAsia="宋体"/>
                <w:sz w:val="18"/>
                <w:szCs w:val="18"/>
              </w:rPr>
            </w:pPr>
            <w:r>
              <w:rPr>
                <w:rFonts w:ascii="宋体" w:eastAsia="宋体"/>
                <w:sz w:val="18"/>
                <w:szCs w:val="18"/>
              </w:rPr>
              <w:t>0.0347</w:t>
            </w:r>
          </w:p>
        </w:tc>
      </w:tr>
    </w:tbl>
    <w:p>
      <w:pPr>
        <w:widowControl/>
        <w:snapToGrid w:val="0"/>
        <w:spacing w:beforeLines="50" w:before="156" w:afterLines="50" w:after="156"/>
        <w:ind w:left="181"/>
        <w:jc w:val="center"/>
        <w:rPr>
          <w:rFonts w:eastAsia="黑体"/>
          <w:kern w:val="0"/>
          <w:szCs w:val="20"/>
        </w:rPr>
      </w:pPr>
    </w:p>
    <w:p/>
    <w:sectPr>
      <w:headerReference w:type="default" r:id="rId11"/>
      <w:headerReference w:type="even" r:id="rId12"/>
      <w:footerReference w:type="default" r:id="rId13"/>
      <w:footerReference w:type="even" r:id="rId14"/>
      <w:pgSz w:w="11907" w:h="16839"/>
      <w:pgMar w:top="1417" w:right="1134" w:bottom="1134" w:left="1418" w:header="1418" w:footer="850"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variable"/>
    <w:sig w:usb0="E00002FF" w:usb1="6AC7FDFB" w:usb2="00000012" w:usb3="00000000" w:csb0="0002009F" w:csb1="00000000"/>
  </w:font>
  <w:font w:name="MS Gothic">
    <w:altName w:val="ＭＳ ゴシック"/>
    <w:panose1 w:val="020B0609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variable"/>
    <w:sig w:usb0="E0002AFF" w:usb1="C0007843" w:usb2="00000009" w:usb3="00000000" w:csb0="000001FF" w:csb1="00000000"/>
  </w:font>
  <w:font w:name="楷体_GB2312">
    <w:altName w:val="楷体"/>
    <w:panose1 w:val="00000000000000000000"/>
    <w:charset w:val="86"/>
    <w:family w:val="modern"/>
    <w:pitch w:val="variable"/>
    <w:sig w:usb0="00000001" w:usb1="080E0000" w:usb2="00000010" w:usb3="00000000" w:csb0="00040000" w:csb1="00000000"/>
  </w:font>
  <w:font w:name="MS Sans Serif">
    <w:altName w:val="Segoe Print"/>
    <w:panose1 w:val="00000000000000000000"/>
    <w:charset w:val="00"/>
    <w:family w:val="auto"/>
    <w:pitch w:val="variable"/>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03"/>
      <w:rPr>
        <w:rStyle w:val="35"/>
      </w:rPr>
    </w:pPr>
    <w:r>
      <w:rPr>
        <w:rStyle w:val="35"/>
      </w:rPr>
      <w:fldChar w:fldCharType="begin"/>
    </w:r>
    <w:r>
      <w:rPr>
        <w:rStyle w:val="35"/>
      </w:rPr>
      <w:instrText xml:space="preserve">PAGE  </w:instrText>
    </w:r>
    <w:r>
      <w:fldChar w:fldCharType="separate"/>
    </w:r>
    <w:r>
      <w:rPr>
        <w:rStyle w:val="35"/>
      </w:rPr>
      <w:t>I</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00"/>
      <w:rPr>
        <w:rStyle w:val="35"/>
      </w:rPr>
    </w:pPr>
    <w:r>
      <w:rPr>
        <w:rStyle w:val="35"/>
      </w:rPr>
      <w:fldChar w:fldCharType="begin"/>
    </w:r>
    <w:r>
      <w:rPr>
        <w:rStyle w:val="35"/>
      </w:rPr>
      <w:instrText xml:space="preserve">PAGE  </w:instrText>
    </w:r>
    <w:r>
      <w:fldChar w:fldCharType="separate"/>
    </w:r>
    <w:r>
      <w:rPr>
        <w:rStyle w:val="35"/>
      </w:rPr>
      <w:t>II</w:t>
    </w:r>
    <w:r>
      <w:fldChar w:fldCharType="end"/>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03"/>
      <w:rPr>
        <w:rStyle w:val="35"/>
      </w:rPr>
    </w:pPr>
    <w:r>
      <w:rPr>
        <w:rStyle w:val="35"/>
      </w:rPr>
      <w:fldChar w:fldCharType="begin"/>
    </w:r>
    <w:r>
      <w:rPr>
        <w:rStyle w:val="35"/>
      </w:rPr>
      <w:instrText xml:space="preserve">PAGE  </w:instrText>
    </w:r>
    <w:r>
      <w:fldChar w:fldCharType="separate"/>
    </w:r>
    <w:r>
      <w:rPr>
        <w:rStyle w:val="35"/>
      </w:rPr>
      <w:t>I</w:t>
    </w:r>
    <w:r>
      <w:fldChar w:fldCharType="end"/>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00"/>
      <w:rPr>
        <w:rStyle w:val="35"/>
      </w:rPr>
    </w:pPr>
    <w:r>
      <w:rPr>
        <w:rStyle w:val="35"/>
      </w:rPr>
      <w:fldChar w:fldCharType="begin"/>
    </w:r>
    <w:r>
      <w:rPr>
        <w:rStyle w:val="35"/>
      </w:rPr>
      <w:instrText xml:space="preserve">PAGE  </w:instrText>
    </w:r>
    <w:r>
      <w:fldChar w:fldCharType="separate"/>
    </w:r>
    <w:r>
      <w:rPr>
        <w:rStyle w:val="35"/>
      </w:rPr>
      <w:t>II</w:t>
    </w:r>
    <w:r>
      <w:fldChar w:fldCharType="end"/>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03"/>
      <w:rPr>
        <w:rStyle w:val="35"/>
      </w:rPr>
    </w:pPr>
    <w:r>
      <w:rPr>
        <w:rStyle w:val="35"/>
      </w:rPr>
      <w:fldChar w:fldCharType="begin"/>
    </w:r>
    <w:r>
      <w:rPr>
        <w:rStyle w:val="35"/>
      </w:rPr>
      <w:instrText xml:space="preserve">PAGE  </w:instrText>
    </w:r>
    <w:r>
      <w:fldChar w:fldCharType="separate"/>
    </w:r>
    <w:r>
      <w:rPr>
        <w:rStyle w:val="35"/>
      </w:rPr>
      <w:t>29</w:t>
    </w:r>
    <w:r>
      <w:fldChar w:fldCharType="end"/>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00"/>
      <w:rPr>
        <w:rStyle w:val="35"/>
      </w:rPr>
    </w:pPr>
    <w:r>
      <w:rPr>
        <w:rStyle w:val="35"/>
      </w:rPr>
      <w:fldChar w:fldCharType="begin"/>
    </w:r>
    <w:r>
      <w:rPr>
        <w:rStyle w:val="35"/>
      </w:rPr>
      <w:instrText xml:space="preserve">PAGE  </w:instrText>
    </w:r>
    <w:r>
      <w:fldChar w:fldCharType="separate"/>
    </w:r>
    <w:r>
      <w:rPr>
        <w:rStyle w:val="35"/>
      </w:rPr>
      <w:t>30</w:t>
    </w:r>
    <w: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02"/>
      <w:tabs>
        <w:tab w:val="center" w:pos="4154"/>
        <w:tab w:val="right" w:pos="8306"/>
      </w:tabs>
    </w:pPr>
    <w:r>
      <w:t>GB/T ××××—200×</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15"/>
      <w:tabs>
        <w:tab w:val="center" w:pos="4154"/>
        <w:tab w:val="right" w:pos="8306"/>
      </w:tabs>
    </w:pPr>
    <w:r>
      <w:t>GB/T ××××—200×</w:t>
    </w: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98"/>
    </w:pPr>
    <w:r>
      <w:t xml:space="preserve">  </w:t>
    </w: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02"/>
      <w:tabs>
        <w:tab w:val="center" w:pos="4154"/>
        <w:tab w:val="right" w:pos="8306"/>
      </w:tabs>
      <w:spacing w:after="0"/>
      <w:ind w:right="6"/>
      <w:rPr>
        <w:rFonts w:ascii="黑体" w:eastAsia="黑体"/>
      </w:rPr>
    </w:pPr>
    <w:r>
      <w:rPr>
        <w:rFonts w:ascii="宋体" w:eastAsia="宋体" w:hint="eastAsia"/>
        <w:b/>
      </w:rPr>
      <w:t>X</w:t>
    </w:r>
    <w:r>
      <w:rPr>
        <w:rFonts w:ascii="宋体" w:eastAsia="宋体"/>
        <w:b/>
      </w:rPr>
      <w:t>B/T</w:t>
    </w:r>
    <w:r>
      <w:rPr>
        <w:rFonts w:ascii="黑体" w:eastAsia="黑体"/>
      </w:rPr>
      <w:t xml:space="preserve"> </w:t>
    </w:r>
    <w:r>
      <w:rPr>
        <w:rFonts w:ascii="黑体" w:eastAsia="黑体" w:hint="eastAsia"/>
      </w:rPr>
      <w:t>XXXX.X</w:t>
    </w:r>
    <w:r>
      <w:rPr>
        <w:rFonts w:ascii="黑体" w:eastAsia="黑体"/>
      </w:rPr>
      <w:t>—202X</w:t>
    </w: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15"/>
      <w:tabs>
        <w:tab w:val="center" w:pos="4154"/>
        <w:tab w:val="right" w:pos="8306"/>
      </w:tabs>
      <w:jc w:val="right"/>
    </w:pPr>
    <w:r>
      <w:rPr>
        <w:rFonts w:hint="eastAsia"/>
      </w:rPr>
      <w:t>X</w:t>
    </w:r>
    <w:r>
      <w:t xml:space="preserve">B/T </w:t>
    </w:r>
    <w:r>
      <w:rPr>
        <w:rFonts w:hint="eastAsia"/>
      </w:rPr>
      <w:t>XXXX</w:t>
    </w:r>
    <w:r>
      <w:t>—202</w:t>
    </w:r>
    <w:r>
      <w:rPr>
        <w:rFonts w:hint="eastAsia"/>
      </w:rPr>
      <w:t>X</w:t>
    </w: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02"/>
      <w:tabs>
        <w:tab w:val="center" w:pos="4154"/>
        <w:tab w:val="right" w:pos="8306"/>
      </w:tabs>
      <w:spacing w:after="0"/>
      <w:rPr>
        <w:rFonts w:ascii="黑体" w:eastAsia="黑体"/>
      </w:rPr>
    </w:pPr>
    <w:r>
      <w:rPr>
        <w:rFonts w:ascii="黑体" w:eastAsia="黑体" w:hint="eastAsia"/>
      </w:rPr>
      <w:t>X</w:t>
    </w:r>
    <w:r>
      <w:rPr>
        <w:rFonts w:ascii="黑体" w:eastAsia="黑体"/>
      </w:rPr>
      <w:t xml:space="preserve">B/T </w:t>
    </w:r>
    <w:r>
      <w:rPr>
        <w:rFonts w:ascii="黑体" w:eastAsia="黑体" w:hint="eastAsia"/>
      </w:rPr>
      <w:t>XXXX.X</w:t>
    </w:r>
    <w:r>
      <w:rPr>
        <w:rFonts w:ascii="黑体" w:eastAsia="黑体"/>
      </w:rPr>
      <w:t>—202X</w: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15"/>
      <w:tabs>
        <w:tab w:val="center" w:pos="4154"/>
        <w:tab w:val="right" w:pos="8306"/>
      </w:tabs>
      <w:spacing w:after="0"/>
      <w:rPr>
        <w:rFonts w:ascii="黑体" w:eastAsia="黑体"/>
      </w:rPr>
    </w:pPr>
    <w:r>
      <w:rPr>
        <w:rFonts w:ascii="黑体" w:eastAsia="黑体" w:hint="eastAsia"/>
      </w:rPr>
      <w:t>X</w:t>
    </w:r>
    <w:r>
      <w:rPr>
        <w:rFonts w:ascii="黑体" w:eastAsia="黑体"/>
      </w:rPr>
      <w:t xml:space="preserve">B/T </w:t>
    </w:r>
    <w:r>
      <w:rPr>
        <w:rFonts w:ascii="黑体" w:eastAsia="黑体" w:hint="eastAsia"/>
      </w:rPr>
      <w:t>XXXX.X</w:t>
    </w:r>
    <w:r>
      <w:rPr>
        <w:rFonts w:ascii="黑体" w:eastAsia="黑体"/>
      </w:rPr>
      <w:t>—202X</w: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6BE73FFC"/>
    <w:multiLevelType w:val="multilevel"/>
    <w:tmpl w:val="6BE73FFC"/>
    <w:lvl w:ilvl="0">
      <w:start w:val="1"/>
      <w:numFmt w:val="decimal"/>
      <w:lvlRestart w:val="0"/>
      <w:lvlText w:val="%1"/>
      <w:lvlJc w:val="left"/>
      <w:pPr>
        <w:ind w:left="360" w:hanging="360"/>
      </w:pPr>
      <w:rPr>
        <w:rFonts w:ascii="黑体" w:hAnsi="黑体" w:eastAsia="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CEA2025"/>
    <w:multiLevelType w:val="multilevel"/>
    <w:tmpl w:val="6CEA2025"/>
    <w:lvl w:ilvl="0">
      <w:start w:val="1"/>
      <w:numFmt w:val="none"/>
      <w:lvlRestart w:val="0"/>
      <w:pStyle w:val="60"/>
      <w:suff w:val="nothing"/>
      <w:lvlText w:val="%1"/>
      <w:lvlJc w:val="left"/>
      <w:pPr>
        <w:ind w:left="0" w:hanging="0"/>
      </w:pPr>
      <w:rPr>
        <w:rFonts w:ascii="Times New Roman" w:hAnsi="Times New Roman" w:hint="default"/>
        <w:b/>
        <w:i w:val="0"/>
        <w:sz w:val="21"/>
      </w:rPr>
    </w:lvl>
    <w:lvl w:ilvl="1">
      <w:start w:val="1"/>
      <w:numFmt w:val="decimal"/>
      <w:pStyle w:val="53"/>
      <w:suff w:val="nothing"/>
      <w:lvlText w:val="%1%2　"/>
      <w:lvlJc w:val="left"/>
      <w:pPr>
        <w:ind w:left="210" w:hanging="0"/>
      </w:pPr>
      <w:rPr>
        <w:rFonts w:ascii="黑体" w:hAnsi="黑体" w:eastAsia="黑体" w:hint="eastAsia"/>
        <w:b w:val="0"/>
        <w:i w:val="0"/>
        <w:sz w:val="21"/>
      </w:rPr>
    </w:lvl>
    <w:lvl w:ilvl="2">
      <w:start w:val="1"/>
      <w:numFmt w:val="decimal"/>
      <w:suff w:val="nothing"/>
      <w:lvlText w:val="%1%2.%3　"/>
      <w:lvlJc w:val="left"/>
      <w:pPr>
        <w:ind w:left="210" w:hanging="0"/>
      </w:pPr>
      <w:rPr>
        <w:rFonts w:ascii="黑体" w:hAnsi="黑体" w:eastAsia="黑体" w:hint="eastAsia"/>
        <w:b w:val="0"/>
        <w:i w:val="0"/>
        <w:sz w:val="21"/>
      </w:rPr>
    </w:lvl>
    <w:lvl w:ilvl="3">
      <w:start w:val="1"/>
      <w:numFmt w:val="decimal"/>
      <w:suff w:val="nothing"/>
      <w:lvlText w:val="%1%2.%3.%4　"/>
      <w:lvlJc w:val="left"/>
      <w:pPr>
        <w:ind w:left="735" w:hanging="0"/>
      </w:pPr>
      <w:rPr>
        <w:rFonts w:ascii="黑体" w:hAnsi="黑体" w:eastAsia="黑体" w:hint="eastAsia"/>
        <w:b w:val="0"/>
        <w:i w:val="0"/>
        <w:sz w:val="21"/>
      </w:rPr>
    </w:lvl>
    <w:lvl w:ilvl="4">
      <w:start w:val="1"/>
      <w:numFmt w:val="decimal"/>
      <w:suff w:val="nothing"/>
      <w:lvlText w:val="%1%2.%3.%4.%5　"/>
      <w:lvlJc w:val="left"/>
      <w:pPr>
        <w:ind w:left="0" w:hanging="0"/>
      </w:pPr>
      <w:rPr>
        <w:rFonts w:ascii="黑体" w:hAnsi="黑体" w:eastAsia="黑体" w:hint="eastAsia"/>
        <w:b w:val="0"/>
        <w:i w:val="0"/>
        <w:sz w:val="21"/>
      </w:rPr>
    </w:lvl>
    <w:lvl w:ilvl="5">
      <w:start w:val="1"/>
      <w:numFmt w:val="decimal"/>
      <w:suff w:val="nothing"/>
      <w:lvlText w:val="%1%2.%3.%4.%5.%6　"/>
      <w:lvlJc w:val="left"/>
      <w:pPr>
        <w:ind w:left="0" w:hanging="0"/>
      </w:pPr>
      <w:rPr>
        <w:rFonts w:ascii="黑体" w:hAnsi="黑体" w:eastAsia="黑体" w:hint="eastAsia"/>
        <w:b w:val="0"/>
        <w:i w:val="0"/>
        <w:sz w:val="21"/>
      </w:rPr>
    </w:lvl>
    <w:lvl w:ilvl="6">
      <w:start w:val="1"/>
      <w:numFmt w:val="decimal"/>
      <w:suff w:val="nothing"/>
      <w:lvlText w:val="%1%2.%3.%4.%5.%6.%7　"/>
      <w:lvlJc w:val="left"/>
      <w:pPr>
        <w:ind w:left="0" w:hanging="0"/>
      </w:pPr>
      <w:rPr>
        <w:rFonts w:ascii="黑体" w:hAnsi="黑体" w:eastAsia="黑体" w:hint="eastAsia"/>
        <w:b w:val="0"/>
        <w:i w:val="0"/>
        <w:sz w:val="21"/>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abstractNum w:abstractNumId="2">
    <w:nsid w:val="9C1A8B2A"/>
    <w:multiLevelType w:val="multilevel"/>
    <w:tmpl w:val="040A15CD"/>
    <w:lvl w:ilvl="0">
      <w:start w:val="1"/>
      <w:numFmt w:val="none"/>
      <w:lvlRestart w:val="0"/>
      <w:suff w:val="nothing"/>
      <w:lvlText w:val="　"/>
      <w:lvlJc w:val="left"/>
      <w:pPr>
        <w:ind w:left="0" w:hanging="0"/>
      </w:pPr>
      <w:rPr>
        <w:rFonts w:ascii="黑体" w:hAnsi="黑体" w:eastAsia="黑体" w:hint="eastAsia"/>
        <w:b w:val="0"/>
        <w:i w:val="0"/>
        <w:sz w:val="21"/>
      </w:rPr>
    </w:lvl>
    <w:lvl w:ilvl="1">
      <w:start w:val="1"/>
      <w:numFmt w:val="decimal"/>
      <w:isLgl/>
      <w:suff w:val="nothing"/>
      <w:lvlText w:val="%2　"/>
      <w:lvlJc w:val="left"/>
      <w:pPr>
        <w:ind w:left="0" w:hanging="0"/>
      </w:pPr>
      <w:rPr>
        <w:rFonts w:ascii="黑体" w:hAnsi="黑体" w:eastAsia="黑体" w:hint="eastAsia"/>
        <w:b w:val="0"/>
        <w:i w:val="0"/>
        <w:snapToGrid/>
        <w:spacing w:val="0"/>
        <w:w w:val="100"/>
        <w:kern w:val="21"/>
        <w:sz w:val="21"/>
      </w:rPr>
    </w:lvl>
    <w:lvl w:ilvl="2">
      <w:start w:val="1"/>
      <w:numFmt w:val="decimal"/>
      <w:pStyle w:val="97"/>
      <w:suff w:val="nothing"/>
      <w:lvlText w:val="%1%2.%3　"/>
      <w:lvlJc w:val="left"/>
      <w:pPr>
        <w:ind w:left="0" w:hanging="0"/>
      </w:pPr>
      <w:rPr>
        <w:rFonts w:ascii="黑体" w:hAnsi="黑体" w:eastAsia="黑体" w:hint="eastAsia"/>
        <w:b w:val="0"/>
        <w:i w:val="0"/>
        <w:sz w:val="21"/>
      </w:rPr>
    </w:lvl>
    <w:lvl w:ilvl="3">
      <w:start w:val="1"/>
      <w:numFmt w:val="decimal"/>
      <w:pStyle w:val="110"/>
      <w:suff w:val="nothing"/>
      <w:lvlText w:val="%1%2.%3.%4　"/>
      <w:lvlJc w:val="left"/>
      <w:pPr>
        <w:ind w:left="0" w:hanging="0"/>
      </w:pPr>
      <w:rPr>
        <w:rFonts w:ascii="黑体" w:hAnsi="黑体" w:eastAsia="黑体" w:hint="eastAsia"/>
        <w:b w:val="0"/>
        <w:i w:val="0"/>
        <w:sz w:val="21"/>
      </w:rPr>
    </w:lvl>
    <w:lvl w:ilvl="4">
      <w:start w:val="1"/>
      <w:numFmt w:val="decimal"/>
      <w:pStyle w:val="109"/>
      <w:suff w:val="nothing"/>
      <w:lvlText w:val="%1%2.%3.%4.%5　"/>
      <w:lvlJc w:val="left"/>
      <w:pPr>
        <w:ind w:left="0" w:hanging="0"/>
      </w:pPr>
      <w:rPr>
        <w:rFonts w:ascii="黑体" w:hAnsi="黑体" w:eastAsia="黑体" w:hint="eastAsia"/>
        <w:b w:val="0"/>
        <w:i w:val="0"/>
        <w:sz w:val="21"/>
      </w:rPr>
    </w:lvl>
    <w:lvl w:ilvl="5">
      <w:start w:val="1"/>
      <w:numFmt w:val="decimal"/>
      <w:pStyle w:val="95"/>
      <w:suff w:val="nothing"/>
      <w:lvlText w:val="%1%2.%3.%4.%5.%6　"/>
      <w:lvlJc w:val="left"/>
      <w:pPr>
        <w:ind w:left="0" w:hanging="0"/>
      </w:pPr>
      <w:rPr>
        <w:rFonts w:ascii="黑体" w:hAnsi="黑体" w:eastAsia="黑体" w:hint="eastAsia"/>
        <w:b w:val="0"/>
        <w:i w:val="0"/>
        <w:sz w:val="21"/>
      </w:rPr>
    </w:lvl>
    <w:lvl w:ilvl="6">
      <w:start w:val="1"/>
      <w:numFmt w:val="decimal"/>
      <w:pStyle w:val="56"/>
      <w:suff w:val="nothing"/>
      <w:lvlText w:val="%1%2.%3.%4.%5.%6.%7　"/>
      <w:lvlJc w:val="left"/>
      <w:pPr>
        <w:ind w:left="0" w:hanging="0"/>
      </w:pPr>
      <w:rPr>
        <w:rFonts w:ascii="黑体" w:hAnsi="黑体" w:eastAsia="黑体"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557C2AF5"/>
    <w:multiLevelType w:val="multilevel"/>
    <w:tmpl w:val="557C2AF5"/>
    <w:lvl w:ilvl="0">
      <w:start w:val="1"/>
      <w:numFmt w:val="decimal"/>
      <w:lvlRestart w:val="0"/>
      <w:pStyle w:val="65"/>
      <w:suff w:val="nothing"/>
      <w:lvlText w:val="图%1　"/>
      <w:lvlJc w:val="left"/>
      <w:pPr>
        <w:ind w:left="0" w:hanging="0"/>
      </w:pPr>
      <w:rPr>
        <w:rFonts w:ascii="黑体" w:hAnsi="黑体" w:eastAsia="黑体" w:hint="eastAsia"/>
        <w:b w:val="0"/>
        <w:i w:val="0"/>
        <w:sz w:val="21"/>
      </w:rPr>
    </w:lvl>
    <w:lvl w:ilvl="1">
      <w:start w:val="1"/>
      <w:numFmt w:val="decimal"/>
      <w:suff w:val="nothing"/>
      <w:lvlText w:val="%1%2　"/>
      <w:lvlJc w:val="left"/>
      <w:pPr>
        <w:ind w:left="0" w:hanging="0"/>
      </w:pPr>
      <w:rPr>
        <w:rFonts w:ascii="Times New Roman" w:hAnsi="Times New Roman" w:eastAsia="黑体" w:hint="default"/>
        <w:b w:val="0"/>
        <w:i w:val="0"/>
        <w:sz w:val="21"/>
      </w:rPr>
    </w:lvl>
    <w:lvl w:ilvl="2">
      <w:start w:val="1"/>
      <w:numFmt w:val="decimal"/>
      <w:suff w:val="nothing"/>
      <w:lvlText w:val="%1%2.%3　"/>
      <w:lvlJc w:val="left"/>
      <w:pPr>
        <w:ind w:left="0" w:hanging="0"/>
      </w:pPr>
      <w:rPr>
        <w:rFonts w:ascii="Times New Roman" w:hAnsi="Times New Roman" w:eastAsia="黑体" w:hint="default"/>
        <w:b w:val="0"/>
        <w:i w:val="0"/>
        <w:sz w:val="21"/>
      </w:rPr>
    </w:lvl>
    <w:lvl w:ilvl="3">
      <w:start w:val="1"/>
      <w:numFmt w:val="decimal"/>
      <w:suff w:val="nothing"/>
      <w:lvlText w:val="%1%2.%3.%4　"/>
      <w:lvlJc w:val="left"/>
      <w:pPr>
        <w:ind w:left="0" w:hanging="0"/>
      </w:pPr>
      <w:rPr>
        <w:rFonts w:ascii="Times New Roman" w:hAnsi="Times New Roman" w:eastAsia="黑体" w:hint="default"/>
        <w:b w:val="0"/>
        <w:i w:val="0"/>
        <w:sz w:val="21"/>
      </w:rPr>
    </w:lvl>
    <w:lvl w:ilvl="4">
      <w:start w:val="1"/>
      <w:numFmt w:val="decimal"/>
      <w:suff w:val="nothing"/>
      <w:lvlText w:val="%1%2.%3.%4.%5　"/>
      <w:lvlJc w:val="left"/>
      <w:pPr>
        <w:ind w:left="0" w:hanging="0"/>
      </w:pPr>
      <w:rPr>
        <w:rFonts w:ascii="Times New Roman" w:hAnsi="Times New Roman" w:eastAsia="黑体" w:hint="default"/>
        <w:b w:val="0"/>
        <w:i w:val="0"/>
        <w:sz w:val="21"/>
      </w:rPr>
    </w:lvl>
    <w:lvl w:ilvl="5">
      <w:start w:val="1"/>
      <w:numFmt w:val="decimal"/>
      <w:suff w:val="nothing"/>
      <w:lvlText w:val="%1%2.%3.%4.%5.%6　"/>
      <w:lvlJc w:val="left"/>
      <w:pPr>
        <w:ind w:left="0" w:hanging="0"/>
      </w:pPr>
      <w:rPr>
        <w:rFonts w:ascii="Times New Roman" w:hAnsi="Times New Roman" w:eastAsia="黑体" w:hint="default"/>
        <w:b w:val="0"/>
        <w:i w:val="0"/>
        <w:sz w:val="21"/>
      </w:rPr>
    </w:lvl>
    <w:lvl w:ilvl="6">
      <w:start w:val="1"/>
      <w:numFmt w:val="decimal"/>
      <w:suff w:val="nothing"/>
      <w:lvlText w:val="%1%2.%3.%4.%5.%6.%7　"/>
      <w:lvlJc w:val="left"/>
      <w:pPr>
        <w:ind w:left="0" w:hanging="0"/>
      </w:pPr>
      <w:rPr>
        <w:rFonts w:ascii="Times New Roman" w:hAnsi="Times New Roman" w:eastAsia="黑体" w:hint="default"/>
        <w:b w:val="0"/>
        <w:i w:val="0"/>
        <w:sz w:val="21"/>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abstractNum w:abstractNumId="4">
    <w:nsid w:val="DF6FE43C"/>
    <w:multiLevelType w:val="multilevel"/>
    <w:tmpl w:val="657D3FBC"/>
    <w:lvl w:ilvl="0">
      <w:start w:val="1"/>
      <w:numFmt w:val="upperLetter"/>
      <w:lvlRestart w:val="0"/>
      <w:pStyle w:val="86"/>
      <w:suff w:val="nothing"/>
      <w:lvlText w:val="附　录　%1"/>
      <w:lvlJc w:val="left"/>
      <w:pPr>
        <w:ind w:left="0" w:hanging="0"/>
      </w:pPr>
      <w:rPr>
        <w:rFonts w:ascii="黑体" w:hAnsi="黑体" w:eastAsia="黑体" w:hint="eastAsia"/>
        <w:b w:val="0"/>
        <w:i w:val="0"/>
        <w:sz w:val="21"/>
      </w:rPr>
    </w:lvl>
    <w:lvl w:ilvl="1">
      <w:start w:val="1"/>
      <w:numFmt w:val="decimal"/>
      <w:pStyle w:val="67"/>
      <w:suff w:val="nothing"/>
      <w:lvlText w:val="%1.%2　"/>
      <w:lvlJc w:val="left"/>
      <w:pPr>
        <w:ind w:left="0" w:hanging="0"/>
      </w:pPr>
      <w:rPr>
        <w:rFonts w:ascii="黑体" w:hAnsi="黑体" w:eastAsia="黑体" w:hint="eastAsia"/>
        <w:b w:val="0"/>
        <w:i w:val="0"/>
        <w:snapToGrid/>
        <w:spacing w:val="0"/>
        <w:w w:val="100"/>
        <w:kern w:val="21"/>
        <w:sz w:val="21"/>
      </w:rPr>
    </w:lvl>
    <w:lvl w:ilvl="2">
      <w:start w:val="1"/>
      <w:numFmt w:val="decimal"/>
      <w:pStyle w:val="68"/>
      <w:suff w:val="nothing"/>
      <w:lvlText w:val="%1.%2.%3　"/>
      <w:lvlJc w:val="left"/>
      <w:pPr>
        <w:ind w:left="0" w:hanging="0"/>
      </w:pPr>
      <w:rPr>
        <w:rFonts w:ascii="黑体" w:hAnsi="黑体" w:eastAsia="黑体" w:hint="eastAsia"/>
        <w:b w:val="0"/>
        <w:i w:val="0"/>
        <w:sz w:val="21"/>
      </w:rPr>
    </w:lvl>
    <w:lvl w:ilvl="3">
      <w:start w:val="1"/>
      <w:numFmt w:val="decimal"/>
      <w:pStyle w:val="69"/>
      <w:suff w:val="nothing"/>
      <w:lvlText w:val="%1.%2.%3.%4　"/>
      <w:lvlJc w:val="left"/>
      <w:pPr>
        <w:ind w:left="0" w:hanging="0"/>
      </w:pPr>
      <w:rPr>
        <w:rFonts w:ascii="黑体" w:hAnsi="黑体" w:eastAsia="黑体" w:hint="eastAsia"/>
        <w:b w:val="0"/>
        <w:i w:val="0"/>
        <w:sz w:val="21"/>
      </w:rPr>
    </w:lvl>
    <w:lvl w:ilvl="4">
      <w:start w:val="1"/>
      <w:numFmt w:val="decimal"/>
      <w:pStyle w:val="70"/>
      <w:suff w:val="nothing"/>
      <w:lvlText w:val="%1.%2.%3.%4.%5　"/>
      <w:lvlJc w:val="left"/>
      <w:pPr>
        <w:ind w:left="0" w:hanging="0"/>
      </w:pPr>
      <w:rPr>
        <w:rFonts w:ascii="黑体" w:hAnsi="黑体" w:eastAsia="黑体" w:hint="eastAsia"/>
        <w:b w:val="0"/>
        <w:i w:val="0"/>
        <w:sz w:val="21"/>
      </w:rPr>
    </w:lvl>
    <w:lvl w:ilvl="5">
      <w:start w:val="1"/>
      <w:numFmt w:val="decimal"/>
      <w:pStyle w:val="71"/>
      <w:suff w:val="nothing"/>
      <w:lvlText w:val="%1.%2.%3.%4.%5.%6　"/>
      <w:lvlJc w:val="left"/>
      <w:pPr>
        <w:ind w:left="0" w:hanging="0"/>
      </w:pPr>
      <w:rPr>
        <w:rFonts w:ascii="黑体" w:hAnsi="黑体" w:eastAsia="黑体" w:hint="eastAsia"/>
        <w:b w:val="0"/>
        <w:i w:val="0"/>
        <w:sz w:val="21"/>
      </w:rPr>
    </w:lvl>
    <w:lvl w:ilvl="6">
      <w:start w:val="1"/>
      <w:numFmt w:val="decimal"/>
      <w:pStyle w:val="83"/>
      <w:suff w:val="nothing"/>
      <w:lvlText w:val="%1.%2.%3.%4.%5.%6.%7　"/>
      <w:lvlJc w:val="left"/>
      <w:pPr>
        <w:ind w:left="0" w:hanging="0"/>
      </w:pPr>
      <w:rPr>
        <w:rFonts w:ascii="黑体" w:hAnsi="黑体" w:eastAsia="黑体"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407E65F9"/>
    <w:multiLevelType w:val="multilevel"/>
    <w:tmpl w:val="407E65F9"/>
    <w:lvl w:ilvl="0">
      <w:start w:val="1"/>
      <w:numFmt w:val="none"/>
      <w:lvlRestart w:val="0"/>
      <w:pStyle w:val="76"/>
      <w:lvlText w:val="%1·　"/>
      <w:lvlJc w:val="left"/>
      <w:pPr>
        <w:ind w:left="737" w:hanging="317"/>
      </w:pPr>
      <w:rPr>
        <w:rFonts w:ascii="宋体" w:hAnsi="宋体" w:eastAsia="宋体" w:hint="eastAsia"/>
        <w:b w:val="0"/>
        <w:i w:val="0"/>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6933334"/>
    <w:multiLevelType w:val="multilevel"/>
    <w:tmpl w:val="76933334"/>
    <w:lvl w:ilvl="0">
      <w:start w:val="1"/>
      <w:numFmt w:val="none"/>
      <w:lvlRestart w:val="0"/>
      <w:pStyle w:val="79"/>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96E4D7B"/>
    <w:multiLevelType w:val="multilevel"/>
    <w:tmpl w:val="496E4D7B"/>
    <w:lvl w:ilvl="0">
      <w:start w:val="1"/>
      <w:numFmt w:val="none"/>
      <w:lvlRestart w:val="0"/>
      <w:pStyle w:val="80"/>
      <w:lvlText w:val="%1注"/>
      <w:lvlJc w:val="left"/>
      <w:pPr>
        <w:ind w:left="900" w:hanging="500"/>
      </w:pPr>
      <w:rPr>
        <w:rFonts w:ascii="宋体" w:hAnsi="宋体" w:eastAsia="宋体" w:hint="eastAsia"/>
        <w:b w:val="0"/>
        <w:i w:val="0"/>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AE367E9"/>
    <w:multiLevelType w:val="multilevel"/>
    <w:tmpl w:val="0AE367E9"/>
    <w:lvl w:ilvl="0">
      <w:start w:val="1"/>
      <w:numFmt w:val="none"/>
      <w:lvlRestart w:val="0"/>
      <w:pStyle w:val="89"/>
      <w:lvlText w:val="%1示例"/>
      <w:lvlJc w:val="left"/>
      <w:pPr>
        <w:ind w:left="0" w:firstLine="400"/>
      </w:pPr>
      <w:rPr>
        <w:rFonts w:ascii="宋体" w:hAnsi="宋体" w:eastAsia="宋体" w:hint="eastAsia"/>
        <w:b w:val="0"/>
        <w:i w:val="0"/>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DBF04F4"/>
    <w:multiLevelType w:val="multilevel"/>
    <w:tmpl w:val="6DBF04F4"/>
    <w:lvl w:ilvl="0">
      <w:start w:val="1"/>
      <w:numFmt w:val="none"/>
      <w:lvlRestart w:val="0"/>
      <w:pStyle w:val="106"/>
      <w:lvlText w:val="%1注："/>
      <w:lvlJc w:val="left"/>
      <w:pPr>
        <w:ind w:left="840" w:hanging="420"/>
      </w:pPr>
      <w:rPr>
        <w:rFonts w:ascii="宋体" w:hAnsi="宋体" w:eastAsia="宋体" w:hint="eastAsia"/>
        <w:b w:val="0"/>
        <w:i w:val="0"/>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46260FA"/>
    <w:multiLevelType w:val="multilevel"/>
    <w:tmpl w:val="646260FA"/>
    <w:lvl w:ilvl="0">
      <w:start w:val="1"/>
      <w:numFmt w:val="decimal"/>
      <w:lvlRestart w:val="0"/>
      <w:pStyle w:val="107"/>
      <w:suff w:val="nothing"/>
      <w:lvlText w:val="表%1　"/>
      <w:lvlJc w:val="left"/>
      <w:pPr>
        <w:ind w:left="0" w:hanging="0"/>
      </w:pPr>
      <w:rPr>
        <w:rFonts w:ascii="黑体" w:hAnsi="黑体" w:eastAsia="黑体" w:hint="eastAsia"/>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Arial" w:eastAsia="黑体" w:hAnsi="Arial"/>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Arial" w:eastAsia="黑体" w:hAnsi="Arial"/>
      <w:b/>
      <w:bCs/>
      <w:sz w:val="28"/>
      <w:szCs w:val="28"/>
    </w:rPr>
  </w:style>
  <w:style w:type="paragraph" w:styleId="5">
    <w:name w:val="heading 5"/>
    <w:basedOn w:val="0"/>
    <w:next w:val="0"/>
    <w:pPr>
      <w:keepNext/>
      <w:keepLines/>
      <w:widowControl w:val="0"/>
      <w:spacing w:before="280" w:after="290" w:line="377" w:lineRule="auto"/>
      <w:outlineLvl w:val="4"/>
    </w:pPr>
    <w:rPr>
      <w:b/>
      <w:bCs/>
      <w:sz w:val="28"/>
      <w:szCs w:val="28"/>
    </w:rPr>
  </w:style>
  <w:style w:type="paragraph" w:styleId="6">
    <w:name w:val="heading 6"/>
    <w:basedOn w:val="0"/>
    <w:next w:val="0"/>
    <w:pPr>
      <w:keepNext/>
      <w:keepLines/>
      <w:widowControl w:val="0"/>
      <w:spacing w:before="240" w:after="64" w:line="319" w:lineRule="auto"/>
      <w:outlineLvl w:val="5"/>
    </w:pPr>
    <w:rPr>
      <w:rFonts w:ascii="Arial" w:eastAsia="黑体" w:hAnsi="Arial"/>
      <w:b/>
      <w:bCs/>
      <w:sz w:val="24"/>
    </w:rPr>
  </w:style>
  <w:style w:type="paragraph" w:styleId="7">
    <w:name w:val="heading 7"/>
    <w:basedOn w:val="0"/>
    <w:next w:val="0"/>
    <w:pPr>
      <w:keepNext/>
      <w:keepLines/>
      <w:widowControl w:val="0"/>
      <w:spacing w:before="240" w:after="64" w:line="319" w:lineRule="auto"/>
      <w:outlineLvl w:val="6"/>
    </w:pPr>
    <w:rPr>
      <w:b/>
      <w:bCs/>
      <w:sz w:val="24"/>
    </w:rPr>
  </w:style>
  <w:style w:type="paragraph" w:styleId="8">
    <w:name w:val="heading 8"/>
    <w:basedOn w:val="0"/>
    <w:next w:val="0"/>
    <w:pPr>
      <w:keepNext/>
      <w:keepLines/>
      <w:widowControl w:val="0"/>
      <w:spacing w:before="240" w:after="64" w:line="319" w:lineRule="auto"/>
      <w:outlineLvl w:val="7"/>
    </w:pPr>
    <w:rPr>
      <w:rFonts w:ascii="Arial" w:eastAsia="黑体" w:hAnsi="Arial"/>
      <w:sz w:val="24"/>
    </w:rPr>
  </w:style>
  <w:style w:type="paragraph" w:styleId="9">
    <w:name w:val="heading 9"/>
    <w:basedOn w:val="0"/>
    <w:next w:val="0"/>
    <w:pPr>
      <w:keepNext/>
      <w:keepLines/>
      <w:widowControl w:val="0"/>
      <w:spacing w:before="240" w:after="64" w:line="319" w:lineRule="auto"/>
      <w:outlineLvl w:val="8"/>
    </w:pPr>
    <w:rPr>
      <w:rFonts w:ascii="Arial" w:eastAsia="黑体" w:hAnsi="Arial"/>
      <w:szCs w:val="21"/>
    </w:rPr>
  </w:style>
  <w:style w:type="character" w:default="1" w:styleId="10">
    <w:name w:val="Default Paragraph Font"/>
  </w:style>
  <w:style w:type="paragraph" w:styleId="15">
    <w:name w:val="annotation text"/>
    <w:basedOn w:val="0"/>
    <w:pPr>
      <w:jc w:val="left"/>
    </w:pPr>
  </w:style>
  <w:style w:type="paragraph" w:styleId="16">
    <w:name w:val="annotation subject"/>
    <w:basedOn w:val="15"/>
    <w:next w:val="15"/>
    <w:rPr>
      <w:b/>
      <w:bCs/>
    </w:rPr>
  </w:style>
  <w:style w:type="paragraph" w:styleId="17">
    <w:name w:val="toc 1"/>
    <w:next w:val="0"/>
    <w:pPr>
      <w:jc w:val="both"/>
    </w:pPr>
    <w:rPr>
      <w:rFonts w:ascii="宋体" w:eastAsia="宋体" w:cs="Times New Roman"/>
      <w:sz w:val="21"/>
      <w:szCs w:val="20"/>
      <w:lang w:val="en-US" w:eastAsia="zh-CN" w:bidi="ar-SA"/>
    </w:rPr>
  </w:style>
  <w:style w:type="paragraph" w:styleId="18">
    <w:name w:val="toc 2"/>
    <w:basedOn w:val="17"/>
    <w:next w:val="0"/>
  </w:style>
  <w:style w:type="paragraph" w:styleId="19">
    <w:name w:val="toc 3"/>
    <w:basedOn w:val="18"/>
    <w:next w:val="0"/>
  </w:style>
  <w:style w:type="paragraph" w:styleId="20">
    <w:name w:val="toc 4"/>
    <w:basedOn w:val="19"/>
    <w:next w:val="0"/>
  </w:style>
  <w:style w:type="paragraph" w:styleId="21">
    <w:name w:val="toc 5"/>
    <w:basedOn w:val="20"/>
    <w:next w:val="0"/>
  </w:style>
  <w:style w:type="paragraph" w:styleId="22">
    <w:name w:val="toc 6"/>
    <w:basedOn w:val="21"/>
    <w:next w:val="0"/>
  </w:style>
  <w:style w:type="paragraph" w:styleId="23">
    <w:name w:val="toc 7"/>
    <w:basedOn w:val="22"/>
    <w:next w:val="0"/>
  </w:style>
  <w:style w:type="paragraph" w:styleId="24">
    <w:name w:val="Document Map"/>
    <w:basedOn w:val="0"/>
    <w:pPr>
      <w:shd w:val="clear" w:color="auto" w:fill="000080"/>
    </w:pPr>
  </w:style>
  <w:style w:type="paragraph" w:styleId="25">
    <w:name w:val="HTML Address"/>
    <w:basedOn w:val="0"/>
    <w:rPr>
      <w:i/>
      <w:iCs/>
    </w:rPr>
  </w:style>
  <w:style w:type="paragraph" w:styleId="26">
    <w:name w:val="Plain Text"/>
    <w:basedOn w:val="0"/>
    <w:rPr>
      <w:rFonts w:ascii="宋体"/>
      <w:szCs w:val="20"/>
    </w:rPr>
  </w:style>
  <w:style w:type="paragraph" w:styleId="27">
    <w:name w:val="toc 8"/>
    <w:basedOn w:val="23"/>
    <w:next w:val="0"/>
  </w:style>
  <w:style w:type="paragraph" w:styleId="28">
    <w:name w:val="Date"/>
    <w:basedOn w:val="0"/>
    <w:next w:val="0"/>
    <w:pPr>
      <w:ind w:leftChars="2500" w:left="2500"/>
    </w:pPr>
  </w:style>
  <w:style w:type="paragraph" w:styleId="29">
    <w:name w:val="Balloon Text"/>
    <w:basedOn w:val="0"/>
    <w:rPr>
      <w:sz w:val="18"/>
      <w:szCs w:val="18"/>
    </w:rPr>
  </w:style>
  <w:style w:type="paragraph" w:styleId="30">
    <w:name w:val="footer"/>
    <w:basedOn w:val="0"/>
    <w:pPr>
      <w:tabs>
        <w:tab w:val="center" w:pos="4153"/>
        <w:tab w:val="right" w:pos="8306"/>
      </w:tabs>
      <w:snapToGrid w:val="0"/>
      <w:ind w:rightChars="100" w:right="100"/>
      <w:jc w:val="right"/>
    </w:pPr>
    <w:rPr>
      <w:sz w:val="18"/>
      <w:szCs w:val="18"/>
    </w:rPr>
  </w:style>
  <w:style w:type="paragraph" w:styleId="31">
    <w:name w:val="header"/>
    <w:basedOn w:val="0"/>
    <w:pPr>
      <w:pBdr>
        <w:bottom w:val="single" w:sz="6" w:space="1" w:color="auto"/>
      </w:pBdr>
      <w:tabs>
        <w:tab w:val="center" w:pos="4153"/>
        <w:tab w:val="right" w:pos="8306"/>
      </w:tabs>
      <w:snapToGrid w:val="0"/>
      <w:jc w:val="center"/>
    </w:pPr>
    <w:rPr>
      <w:sz w:val="18"/>
      <w:szCs w:val="18"/>
    </w:rPr>
  </w:style>
  <w:style w:type="paragraph" w:styleId="32">
    <w:name w:val="footnote text"/>
    <w:basedOn w:val="0"/>
    <w:pPr>
      <w:snapToGrid w:val="0"/>
      <w:jc w:val="left"/>
    </w:pPr>
    <w:rPr>
      <w:sz w:val="18"/>
      <w:szCs w:val="18"/>
    </w:rPr>
  </w:style>
  <w:style w:type="paragraph" w:styleId="33">
    <w:name w:val="toc 9"/>
    <w:basedOn w:val="27"/>
    <w:next w:val="0"/>
  </w:style>
  <w:style w:type="paragraph" w:styleId="34">
    <w:name w:val="Title"/>
    <w:basedOn w:val="0"/>
    <w:pPr>
      <w:spacing w:before="240" w:after="60"/>
      <w:jc w:val="center"/>
      <w:outlineLvl w:val="0"/>
    </w:pPr>
    <w:rPr>
      <w:rFonts w:ascii="Arial" w:cs="Arial" w:hAnsi="Arial"/>
      <w:b/>
      <w:bCs/>
      <w:sz w:val="32"/>
      <w:szCs w:val="32"/>
    </w:rPr>
  </w:style>
  <w:style w:type="character" w:styleId="35">
    <w:name w:val="page number"/>
    <w:rPr>
      <w:rFonts w:ascii="Times New Roman" w:eastAsia="宋体" w:hAnsi="Times New Roman"/>
      <w:sz w:val="18"/>
    </w:rPr>
  </w:style>
  <w:style w:type="character" w:styleId="36">
    <w:name w:val="HTML Definition"/>
    <w:rPr>
      <w:i/>
      <w:iCs/>
    </w:rPr>
  </w:style>
  <w:style w:type="character" w:styleId="37">
    <w:name w:val="HTML Typewriter"/>
    <w:rPr>
      <w:rFonts w:ascii="Courier New" w:hAnsi="Courier New"/>
      <w:sz w:val="20"/>
      <w:szCs w:val="20"/>
    </w:rPr>
  </w:style>
  <w:style w:type="character" w:styleId="38">
    <w:name w:val="HTML Acronym"/>
    <w:basedOn w:val="10"/>
  </w:style>
  <w:style w:type="character" w:styleId="39">
    <w:name w:val="HTML Variable"/>
    <w:rPr>
      <w:i/>
      <w:iCs/>
    </w:rPr>
  </w:style>
  <w:style w:type="character" w:styleId="40">
    <w:name w:val="Hyperlink"/>
    <w:rPr>
      <w:rFonts w:ascii="Times New Roman" w:eastAsia="宋体" w:hAnsi="Times New Roman"/>
      <w:color w:val="auto"/>
      <w:spacing w:val="0"/>
      <w:w w:val="100"/>
      <w:position w:val="0"/>
      <w:sz w:val="21"/>
      <w:u w:val="none"/>
      <w:vertAlign w:val="baseline"/>
    </w:rPr>
  </w:style>
  <w:style w:type="character" w:styleId="41">
    <w:name w:val="annotation reference"/>
    <w:basedOn w:val="10"/>
    <w:rPr>
      <w:sz w:val="21"/>
      <w:szCs w:val="21"/>
    </w:rPr>
  </w:style>
  <w:style w:type="character" w:styleId="42">
    <w:name w:val="footnote reference"/>
    <w:rPr>
      <w:vertAlign w:val="superscript"/>
    </w:rPr>
  </w:style>
  <w:style w:type="character" w:styleId="43">
    <w:name w:val="HTML Keyboard"/>
    <w:rPr>
      <w:rFonts w:ascii="Courier New" w:hAnsi="Courier New"/>
      <w:sz w:val="20"/>
      <w:szCs w:val="20"/>
    </w:rPr>
  </w:style>
  <w:style w:type="character" w:styleId="44">
    <w:name w:val="HTML Sample"/>
    <w:rPr>
      <w:rFonts w:ascii="Courier New" w:hAnsi="Courier New"/>
    </w:rPr>
  </w:style>
  <w:style w:type="character" w:customStyle="1" w:styleId="45">
    <w:name w:val="发布"/>
    <w:rPr>
      <w:rFonts w:ascii="黑体" w:eastAsia="黑体"/>
      <w:spacing w:val="22"/>
      <w:w w:val="100"/>
      <w:position w:val="3"/>
      <w:sz w:val="28"/>
    </w:rPr>
  </w:style>
  <w:style w:type="character" w:customStyle="1" w:styleId="46">
    <w:name w:val="HTML 站点"/>
    <w:rPr>
      <w:i/>
      <w:iCs/>
    </w:rPr>
  </w:style>
  <w:style w:type="paragraph" w:customStyle="1" w:styleId="47">
    <w:name w:val="段"/>
    <w:pPr>
      <w:autoSpaceDE w:val="0"/>
      <w:autoSpaceDN w:val="0"/>
      <w:ind w:firstLineChars="200" w:firstLine="200"/>
      <w:jc w:val="both"/>
    </w:pPr>
    <w:rPr>
      <w:rFonts w:ascii="宋体" w:eastAsia="宋体" w:cs="Times New Roman"/>
      <w:sz w:val="21"/>
      <w:szCs w:val="20"/>
      <w:lang w:val="en-US" w:eastAsia="zh-CN" w:bidi="ar-SA"/>
    </w:rPr>
  </w:style>
  <w:style w:type="character" w:customStyle="1" w:styleId="48">
    <w:name w:val="HTML 编码"/>
    <w:rPr>
      <w:rFonts w:ascii="Courier New" w:hAnsi="Courier New"/>
      <w:sz w:val="20"/>
      <w:szCs w:val="20"/>
    </w:rPr>
  </w:style>
  <w:style w:type="character" w:customStyle="1" w:styleId="49">
    <w:name w:val="个人撰写风格"/>
    <w:rPr>
      <w:rFonts w:ascii="Arial" w:eastAsia="宋体" w:cs="Arial" w:hAnsi="Arial"/>
      <w:color w:val="auto"/>
      <w:sz w:val="20"/>
    </w:rPr>
  </w:style>
  <w:style w:type="character" w:customStyle="1" w:styleId="50">
    <w:name w:val="high-light-bg4"/>
  </w:style>
  <w:style w:type="character" w:customStyle="1" w:styleId="51">
    <w:name w:val="个人答复风格"/>
    <w:rPr>
      <w:rFonts w:ascii="Arial" w:eastAsia="宋体" w:cs="Arial" w:hAnsi="Arial"/>
      <w:color w:val="auto"/>
      <w:sz w:val="20"/>
    </w:rPr>
  </w:style>
  <w:style w:type="character" w:styleId="52">
    <w:name w:val="Placeholder Text"/>
    <w:basedOn w:val="10"/>
    <w:rPr>
      <w:color w:val="808080"/>
    </w:rPr>
  </w:style>
  <w:style w:type="paragraph" w:customStyle="1" w:styleId="53">
    <w:name w:val="章标题"/>
    <w:next w:val="47"/>
    <w:pPr>
      <w:numPr>
        <w:ilvl w:val="1"/>
        <w:numId w:val="2"/>
      </w:numPr>
      <w:spacing w:beforeLines="50" w:before="50" w:afterLines="50" w:after="50"/>
      <w:jc w:val="both"/>
      <w:outlineLvl w:val="1"/>
    </w:pPr>
    <w:rPr>
      <w:rFonts w:ascii="黑体" w:eastAsia="黑体" w:cs="Times New Roman"/>
      <w:sz w:val="21"/>
      <w:szCs w:val="20"/>
      <w:lang w:val="en-US" w:eastAsia="zh-CN" w:bidi="ar-SA"/>
    </w:rPr>
  </w:style>
  <w:style w:type="paragraph" w:customStyle="1" w:styleId="54">
    <w:name w:val="一级条标题"/>
    <w:basedOn w:val="53"/>
    <w:next w:val="47"/>
    <w:pPr>
      <w:numPr>
        <w:ilvl w:val="0"/>
        <w:numId w:val="0"/>
      </w:numPr>
      <w:spacing w:beforeLines="0" w:before="0" w:afterLines="0" w:after="0"/>
      <w:outlineLvl w:val="2"/>
    </w:pPr>
  </w:style>
  <w:style w:type="paragraph" w:customStyle="1" w:styleId="55">
    <w:name w:val="二级条标题"/>
    <w:basedOn w:val="54"/>
    <w:next w:val="47"/>
    <w:pPr>
      <w:outlineLvl w:val="3"/>
    </w:pPr>
  </w:style>
  <w:style w:type="paragraph" w:customStyle="1" w:styleId="56">
    <w:name w:val="五级无标题条"/>
    <w:basedOn w:val="0"/>
    <w:pPr>
      <w:numPr>
        <w:ilvl w:val="6"/>
        <w:numId w:val="3"/>
      </w:numPr>
    </w:pPr>
  </w:style>
  <w:style w:type="paragraph" w:customStyle="1" w:styleId="57">
    <w:name w:val="无标题条"/>
    <w:next w:val="47"/>
    <w:pPr>
      <w:jc w:val="both"/>
    </w:pPr>
    <w:rPr>
      <w:rFonts w:ascii="Times New Roman" w:eastAsia="宋体" w:cs="Times New Roman" w:hAnsi="Times New Roman"/>
      <w:sz w:val="21"/>
      <w:szCs w:val="20"/>
      <w:lang w:val="en-US" w:eastAsia="zh-CN" w:bidi="ar-SA"/>
    </w:rPr>
  </w:style>
  <w:style w:type="paragraph" w:customStyle="1" w:styleId="58">
    <w:name w:val="封面标准号1"/>
    <w:pPr>
      <w:widowControl w:val="0"/>
      <w:kinsoku w:val="0"/>
      <w:overflowPunct w:val="0"/>
      <w:autoSpaceDE w:val="0"/>
      <w:autoSpaceDN w:val="0"/>
      <w:spacing w:before="308"/>
      <w:jc w:val="right"/>
      <w:textAlignment w:val="center"/>
    </w:pPr>
    <w:rPr>
      <w:rFonts w:ascii="Times New Roman" w:eastAsia="宋体" w:cs="Times New Roman" w:hAnsi="Times New Roman"/>
      <w:sz w:val="28"/>
      <w:szCs w:val="20"/>
      <w:lang w:val="en-US" w:eastAsia="zh-CN" w:bidi="ar-SA"/>
    </w:rPr>
  </w:style>
  <w:style w:type="paragraph" w:customStyle="1" w:styleId="59">
    <w:name w:val="封面标准号2"/>
    <w:basedOn w:val="58"/>
    <w:pPr>
      <w:framePr w:w="9138" w:hRule="exact" w:h="1244" w:wrap="around" w:vAnchor="page" w:hAnchor="margin" w:xAlign="left" w:y="2908" w:anchorLock="0"/>
      <w:adjustRightInd w:val="0"/>
      <w:spacing w:before="357" w:line="280" w:lineRule="exact"/>
    </w:pPr>
  </w:style>
  <w:style w:type="paragraph" w:customStyle="1" w:styleId="60">
    <w:name w:val="前言、引言标题"/>
    <w:next w:val="0"/>
    <w:pPr>
      <w:numPr>
        <w:ilvl w:val="0"/>
        <w:numId w:val="2"/>
      </w:numPr>
      <w:shd w:val="clear" w:color="FFFFFF" w:fill="FFFFFF"/>
      <w:spacing w:before="640" w:after="560"/>
      <w:jc w:val="center"/>
      <w:outlineLvl w:val="0"/>
    </w:pPr>
    <w:rPr>
      <w:rFonts w:ascii="黑体" w:eastAsia="黑体" w:cs="Times New Roman"/>
      <w:sz w:val="32"/>
      <w:szCs w:val="20"/>
      <w:lang w:val="en-US" w:eastAsia="zh-CN" w:bidi="ar-SA"/>
    </w:rPr>
  </w:style>
  <w:style w:type="paragraph" w:customStyle="1" w:styleId="61">
    <w:name w:val="参考文献、索引标题"/>
    <w:basedOn w:val="60"/>
    <w:next w:val="0"/>
    <w:pPr>
      <w:numPr>
        <w:ilvl w:val="0"/>
        <w:numId w:val="0"/>
      </w:numPr>
      <w:spacing w:after="200"/>
    </w:pPr>
    <w:rPr>
      <w:sz w:val="21"/>
    </w:rPr>
  </w:style>
  <w:style w:type="paragraph" w:customStyle="1" w:styleId="62">
    <w:name w:val="封面标准名称"/>
    <w:pPr>
      <w:framePr w:w="9638" w:hRule="exact" w:h="6917" w:wrap="around" w:vAnchor="margin" w:hAnchor="margin" w:xAlign="center" w:y="5955" w:anchorLock="1"/>
      <w:widowControl w:val="0"/>
      <w:spacing w:line="680" w:lineRule="exact"/>
      <w:jc w:val="center"/>
      <w:textAlignment w:val="center"/>
    </w:pPr>
    <w:rPr>
      <w:rFonts w:ascii="黑体" w:eastAsia="黑体" w:cs="Times New Roman"/>
      <w:sz w:val="52"/>
      <w:szCs w:val="20"/>
      <w:lang w:val="en-US" w:eastAsia="zh-CN" w:bidi="ar-SA"/>
    </w:rPr>
  </w:style>
  <w:style w:type="paragraph" w:customStyle="1" w:styleId="63">
    <w:name w:val="封面标准文稿类别"/>
    <w:pPr>
      <w:spacing w:before="440" w:line="400" w:lineRule="exact"/>
      <w:jc w:val="center"/>
    </w:pPr>
    <w:rPr>
      <w:rFonts w:ascii="宋体" w:eastAsia="宋体" w:cs="Times New Roman"/>
      <w:sz w:val="24"/>
      <w:szCs w:val="20"/>
      <w:lang w:val="en-US" w:eastAsia="zh-CN" w:bidi="ar-SA"/>
    </w:rPr>
  </w:style>
  <w:style w:type="paragraph" w:customStyle="1" w:styleId="64">
    <w:name w:val="发布部门"/>
    <w:next w:val="47"/>
    <w:pPr>
      <w:framePr w:w="7433" w:hRule="exact" w:h="585" w:hSpace="180" w:vSpace="180" w:wrap="around" w:vAnchor="margin" w:hAnchor="margin" w:xAlign="center" w:y="14401" w:anchorLock="1"/>
      <w:jc w:val="center"/>
    </w:pPr>
    <w:rPr>
      <w:rFonts w:ascii="宋体" w:eastAsia="宋体" w:cs="Times New Roman"/>
      <w:b/>
      <w:spacing w:val="20"/>
      <w:w w:val="135"/>
      <w:sz w:val="36"/>
      <w:szCs w:val="20"/>
      <w:lang w:val="en-US" w:eastAsia="zh-CN" w:bidi="ar-SA"/>
    </w:rPr>
  </w:style>
  <w:style w:type="paragraph" w:customStyle="1" w:styleId="65">
    <w:name w:val="正文图标题"/>
    <w:next w:val="47"/>
    <w:pPr>
      <w:numPr>
        <w:ilvl w:val="0"/>
        <w:numId w:val="4"/>
      </w:numPr>
      <w:jc w:val="center"/>
    </w:pPr>
    <w:rPr>
      <w:rFonts w:ascii="黑体" w:eastAsia="黑体" w:cs="Times New Roman"/>
      <w:sz w:val="21"/>
      <w:szCs w:val="20"/>
      <w:lang w:val="en-US" w:eastAsia="zh-CN" w:bidi="ar-SA"/>
    </w:rPr>
  </w:style>
  <w:style w:type="paragraph" w:customStyle="1" w:styleId="66">
    <w:name w:val="封面一致性程度标识"/>
    <w:pPr>
      <w:spacing w:before="440" w:line="400" w:lineRule="exact"/>
      <w:jc w:val="center"/>
    </w:pPr>
    <w:rPr>
      <w:rFonts w:ascii="宋体" w:eastAsia="宋体" w:cs="Times New Roman"/>
      <w:sz w:val="28"/>
      <w:szCs w:val="20"/>
      <w:lang w:val="en-US" w:eastAsia="zh-CN" w:bidi="ar-SA"/>
    </w:rPr>
  </w:style>
  <w:style w:type="paragraph" w:customStyle="1" w:styleId="67">
    <w:name w:val="附录章标题"/>
    <w:next w:val="47"/>
    <w:pPr>
      <w:numPr>
        <w:ilvl w:val="1"/>
        <w:numId w:val="5"/>
      </w:numPr>
      <w:wordWrap w:val="0"/>
      <w:overflowPunct w:val="0"/>
      <w:autoSpaceDE w:val="0"/>
      <w:spacing w:beforeLines="50" w:before="50" w:afterLines="50" w:after="50"/>
      <w:jc w:val="both"/>
      <w:textAlignment w:val="baseline"/>
      <w:outlineLvl w:val="1"/>
    </w:pPr>
    <w:rPr>
      <w:rFonts w:ascii="黑体" w:eastAsia="黑体" w:cs="Times New Roman"/>
      <w:kern w:val="21"/>
      <w:sz w:val="21"/>
      <w:szCs w:val="20"/>
      <w:lang w:val="en-US" w:eastAsia="zh-CN" w:bidi="ar-SA"/>
    </w:rPr>
  </w:style>
  <w:style w:type="paragraph" w:customStyle="1" w:styleId="68">
    <w:name w:val="附录一级条标题"/>
    <w:basedOn w:val="67"/>
    <w:next w:val="47"/>
    <w:pPr>
      <w:numPr>
        <w:ilvl w:val="2"/>
        <w:numId w:val="5"/>
      </w:numPr>
      <w:wordWrap w:val="0"/>
      <w:overflowPunct w:val="0"/>
      <w:autoSpaceDE w:val="0"/>
      <w:autoSpaceDN w:val="0"/>
      <w:spacing w:beforeLines="0" w:before="0" w:afterLines="0" w:after="0"/>
      <w:outlineLvl w:val="2"/>
    </w:pPr>
  </w:style>
  <w:style w:type="paragraph" w:customStyle="1" w:styleId="69">
    <w:name w:val="附录二级条标题"/>
    <w:basedOn w:val="68"/>
    <w:next w:val="47"/>
    <w:pPr>
      <w:numPr>
        <w:ilvl w:val="3"/>
        <w:numId w:val="5"/>
      </w:numPr>
      <w:outlineLvl w:val="3"/>
    </w:pPr>
  </w:style>
  <w:style w:type="paragraph" w:customStyle="1" w:styleId="70">
    <w:name w:val="附录三级条标题"/>
    <w:basedOn w:val="69"/>
    <w:next w:val="47"/>
    <w:pPr>
      <w:numPr>
        <w:ilvl w:val="4"/>
        <w:numId w:val="5"/>
      </w:numPr>
      <w:outlineLvl w:val="4"/>
    </w:pPr>
  </w:style>
  <w:style w:type="paragraph" w:customStyle="1" w:styleId="71">
    <w:name w:val="附录四级条标题"/>
    <w:basedOn w:val="70"/>
    <w:next w:val="47"/>
    <w:pPr>
      <w:numPr>
        <w:ilvl w:val="5"/>
        <w:numId w:val="5"/>
      </w:numPr>
      <w:outlineLvl w:val="5"/>
    </w:pPr>
  </w:style>
  <w:style w:type="paragraph" w:customStyle="1" w:styleId="72">
    <w:name w:val="条文脚注"/>
    <w:basedOn w:val="32"/>
    <w:pPr>
      <w:ind w:leftChars="200" w:left="400" w:hangingChars="200" w:hanging="200"/>
      <w:jc w:val="both"/>
    </w:pPr>
    <w:rPr>
      <w:rFonts w:ascii="宋体"/>
    </w:rPr>
  </w:style>
  <w:style w:type="paragraph" w:customStyle="1" w:styleId="73">
    <w:name w:val="ordinary-output"/>
    <w:basedOn w:val="0"/>
    <w:pPr>
      <w:widowControl/>
      <w:spacing w:before="100" w:beforeAutospacing="1" w:after="75" w:line="330" w:lineRule="atLeast"/>
      <w:jc w:val="left"/>
    </w:pPr>
    <w:rPr>
      <w:rFonts w:ascii="宋体" w:cs="宋体"/>
      <w:color w:val="333333"/>
      <w:kern w:val="0"/>
      <w:sz w:val="27"/>
      <w:szCs w:val="27"/>
    </w:rPr>
  </w:style>
  <w:style w:type="paragraph" w:customStyle="1" w:styleId="74">
    <w:name w:val="修订1"/>
    <w:rPr>
      <w:rFonts w:ascii="Times New Roman" w:eastAsia="宋体" w:cs="Times New Roman" w:hAnsi="Times New Roman"/>
      <w:kern w:val="2"/>
      <w:sz w:val="21"/>
      <w:szCs w:val="24"/>
      <w:lang w:val="en-US" w:eastAsia="zh-CN" w:bidi="ar-SA"/>
    </w:rPr>
  </w:style>
  <w:style w:type="paragraph" w:customStyle="1" w:styleId="75">
    <w:name w:val="封面标准代替信息"/>
    <w:basedOn w:val="59"/>
    <w:pPr>
      <w:framePr w:w="9138" w:hRule="exact" w:h="1244" w:wrap="around" w:vAnchor="page" w:hAnchor="margin" w:xAlign="left" w:y="2908" w:anchorLock="0"/>
      <w:spacing w:before="57"/>
    </w:pPr>
    <w:rPr>
      <w:rFonts w:ascii="宋体"/>
      <w:sz w:val="21"/>
    </w:rPr>
  </w:style>
  <w:style w:type="paragraph" w:customStyle="1" w:styleId="76">
    <w:name w:val="列项·"/>
    <w:pPr>
      <w:numPr>
        <w:ilvl w:val="0"/>
        <w:numId w:val="6"/>
      </w:numPr>
      <w:tabs>
        <w:tab w:val="clear" w:pos="1140"/>
        <w:tab w:val="left" w:pos="840"/>
      </w:tabs>
      <w:ind w:leftChars="200" w:left="400" w:hangingChars="200" w:hanging="200"/>
      <w:jc w:val="both"/>
    </w:pPr>
    <w:rPr>
      <w:rFonts w:ascii="宋体" w:eastAsia="宋体" w:cs="Times New Roman"/>
      <w:sz w:val="21"/>
      <w:szCs w:val="20"/>
      <w:lang w:val="en-US" w:eastAsia="zh-CN" w:bidi="ar-SA"/>
    </w:rPr>
  </w:style>
  <w:style w:type="paragraph" w:customStyle="1" w:styleId="77">
    <w:name w:val="附录图标题"/>
    <w:next w:val="47"/>
    <w:pPr>
      <w:jc w:val="center"/>
    </w:pPr>
    <w:rPr>
      <w:rFonts w:ascii="黑体" w:eastAsia="黑体" w:cs="Times New Roman"/>
      <w:sz w:val="21"/>
      <w:szCs w:val="20"/>
      <w:lang w:val="en-US" w:eastAsia="zh-CN" w:bidi="ar-SA"/>
    </w:rPr>
  </w:style>
  <w:style w:type="paragraph" w:customStyle="1" w:styleId="78">
    <w:name w:val="标准"/>
    <w:basedOn w:val="0"/>
    <w:pPr>
      <w:adjustRightInd w:val="0"/>
      <w:spacing w:line="312" w:lineRule="atLeast"/>
      <w:jc w:val="center"/>
      <w:textAlignment w:val="baseline"/>
    </w:pPr>
    <w:rPr>
      <w:kern w:val="0"/>
      <w:szCs w:val="20"/>
    </w:rPr>
  </w:style>
  <w:style w:type="paragraph" w:customStyle="1" w:styleId="79">
    <w:name w:val="列项——"/>
    <w:pPr>
      <w:widowControl w:val="0"/>
      <w:numPr>
        <w:ilvl w:val="0"/>
        <w:numId w:val="7"/>
      </w:numPr>
      <w:tabs>
        <w:tab w:val="clear" w:pos="1140"/>
        <w:tab w:val="left" w:pos="854"/>
      </w:tabs>
      <w:ind w:leftChars="200" w:left="400" w:hangingChars="200" w:hanging="200"/>
      <w:jc w:val="both"/>
    </w:pPr>
    <w:rPr>
      <w:rFonts w:ascii="宋体" w:eastAsia="宋体" w:cs="Times New Roman"/>
      <w:sz w:val="21"/>
      <w:szCs w:val="20"/>
      <w:lang w:val="en-US" w:eastAsia="zh-CN" w:bidi="ar-SA"/>
    </w:rPr>
  </w:style>
  <w:style w:type="paragraph" w:customStyle="1" w:styleId="80">
    <w:name w:val="注×："/>
    <w:pPr>
      <w:widowControl w:val="0"/>
      <w:numPr>
        <w:ilvl w:val="0"/>
        <w:numId w:val="8"/>
      </w:numPr>
      <w:tabs>
        <w:tab w:val="clear" w:pos="900"/>
        <w:tab w:val="left" w:pos="630"/>
      </w:tabs>
      <w:autoSpaceDE w:val="0"/>
      <w:autoSpaceDN w:val="0"/>
      <w:jc w:val="both"/>
    </w:pPr>
    <w:rPr>
      <w:rFonts w:ascii="宋体" w:eastAsia="宋体" w:cs="Times New Roman"/>
      <w:sz w:val="18"/>
      <w:szCs w:val="20"/>
      <w:lang w:val="en-US" w:eastAsia="zh-CN" w:bidi="ar-SA"/>
    </w:rPr>
  </w:style>
  <w:style w:type="paragraph" w:customStyle="1" w:styleId="81">
    <w:name w:val="HTML 预先格式化"/>
    <w:basedOn w:val="0"/>
    <w:rPr>
      <w:rFonts w:ascii="Courier New" w:cs="楷体_GB2312" w:hAnsi="Courier New"/>
      <w:sz w:val="20"/>
      <w:szCs w:val="20"/>
    </w:rPr>
  </w:style>
  <w:style w:type="paragraph" w:customStyle="1" w:styleId="82">
    <w:name w:val="图表脚注"/>
    <w:next w:val="47"/>
    <w:pPr>
      <w:ind w:leftChars="200" w:left="300" w:hangingChars="100" w:hanging="100"/>
      <w:jc w:val="both"/>
    </w:pPr>
    <w:rPr>
      <w:rFonts w:ascii="宋体" w:eastAsia="宋体" w:cs="Times New Roman"/>
      <w:sz w:val="18"/>
      <w:szCs w:val="20"/>
      <w:lang w:val="en-US" w:eastAsia="zh-CN" w:bidi="ar-SA"/>
    </w:rPr>
  </w:style>
  <w:style w:type="paragraph" w:customStyle="1" w:styleId="83">
    <w:name w:val="附录五级条标题"/>
    <w:basedOn w:val="71"/>
    <w:next w:val="47"/>
    <w:pPr>
      <w:numPr>
        <w:ilvl w:val="6"/>
        <w:numId w:val="5"/>
      </w:numPr>
      <w:outlineLvl w:val="6"/>
    </w:pPr>
  </w:style>
  <w:style w:type="paragraph" w:customStyle="1" w:styleId="84">
    <w:name w:val="附录表标题"/>
    <w:next w:val="47"/>
    <w:pPr>
      <w:jc w:val="center"/>
      <w:textAlignment w:val="baseline"/>
    </w:pPr>
    <w:rPr>
      <w:rFonts w:ascii="黑体" w:eastAsia="黑体" w:cs="Times New Roman"/>
      <w:kern w:val="21"/>
      <w:sz w:val="21"/>
      <w:szCs w:val="20"/>
      <w:lang w:val="en-US" w:eastAsia="zh-CN" w:bidi="ar-SA"/>
    </w:rPr>
  </w:style>
  <w:style w:type="paragraph" w:customStyle="1" w:styleId="85">
    <w:name w:val="封面标准英文名称"/>
    <w:pPr>
      <w:widowControl w:val="0"/>
      <w:spacing w:before="370" w:line="400" w:lineRule="exact"/>
      <w:jc w:val="center"/>
    </w:pPr>
    <w:rPr>
      <w:rFonts w:ascii="Times New Roman" w:eastAsia="宋体" w:cs="Times New Roman" w:hAnsi="Times New Roman"/>
      <w:sz w:val="28"/>
      <w:szCs w:val="20"/>
      <w:lang w:val="en-US" w:eastAsia="zh-CN" w:bidi="ar-SA"/>
    </w:rPr>
  </w:style>
  <w:style w:type="paragraph" w:customStyle="1" w:styleId="86">
    <w:name w:val="附录标识"/>
    <w:basedOn w:val="60"/>
    <w:pPr>
      <w:numPr>
        <w:ilvl w:val="0"/>
        <w:numId w:val="5"/>
      </w:numPr>
      <w:tabs>
        <w:tab w:val="left" w:pos="6405"/>
      </w:tabs>
      <w:spacing w:after="200"/>
    </w:pPr>
    <w:rPr>
      <w:sz w:val="21"/>
    </w:rPr>
  </w:style>
  <w:style w:type="paragraph" w:customStyle="1" w:styleId="87">
    <w:name w:val="三级条标题"/>
    <w:basedOn w:val="55"/>
    <w:next w:val="47"/>
    <w:pPr>
      <w:outlineLvl w:val="4"/>
    </w:pPr>
  </w:style>
  <w:style w:type="paragraph" w:customStyle="1" w:styleId="88">
    <w:name w:val="四级条标题"/>
    <w:basedOn w:val="87"/>
    <w:next w:val="47"/>
    <w:pPr>
      <w:outlineLvl w:val="5"/>
    </w:pPr>
  </w:style>
  <w:style w:type="paragraph" w:customStyle="1" w:styleId="89">
    <w:name w:val="示例"/>
    <w:next w:val="47"/>
    <w:pPr>
      <w:numPr>
        <w:ilvl w:val="0"/>
        <w:numId w:val="9"/>
      </w:numPr>
      <w:tabs>
        <w:tab w:val="clear" w:pos="1120"/>
        <w:tab w:val="left" w:pos="816"/>
      </w:tabs>
      <w:ind w:left="0" w:firstLineChars="233" w:firstLine="233"/>
      <w:jc w:val="both"/>
    </w:pPr>
    <w:rPr>
      <w:rFonts w:ascii="宋体" w:eastAsia="宋体" w:cs="Times New Roman"/>
      <w:sz w:val="18"/>
      <w:szCs w:val="20"/>
      <w:lang w:val="en-US" w:eastAsia="zh-CN" w:bidi="ar-SA"/>
    </w:rPr>
  </w:style>
  <w:style w:type="paragraph" w:styleId="90">
    <w:name w:val="List Paragraph"/>
    <w:basedOn w:val="0"/>
    <w:pPr>
      <w:ind w:firstLineChars="200" w:firstLine="200"/>
    </w:pPr>
  </w:style>
  <w:style w:type="paragraph" w:customStyle="1" w:styleId="91">
    <w:name w:val="发布日期"/>
    <w:pPr>
      <w:framePr w:w="4000" w:hRule="exact" w:h="473" w:hSpace="180" w:vSpace="180" w:wrap="around" w:vAnchor="margin" w:hAnchor="margin" w:xAlign="left" w:y="13511" w:anchorLock="1"/>
    </w:pPr>
    <w:rPr>
      <w:rFonts w:ascii="Times New Roman" w:eastAsia="黑体" w:cs="Times New Roman" w:hAnsi="Times New Roman"/>
      <w:sz w:val="28"/>
      <w:szCs w:val="20"/>
      <w:lang w:val="en-US" w:eastAsia="zh-CN" w:bidi="ar-SA"/>
    </w:rPr>
  </w:style>
  <w:style w:type="paragraph" w:customStyle="1" w:styleId="92">
    <w:name w:val="文献分类号"/>
    <w:pPr>
      <w:framePr w:w="0" w:hRule="auto" w:hSpace="180" w:vSpace="180" w:wrap="around" w:vAnchor="margin" w:hAnchor="margin" w:xAlign="left" w:y="1" w:anchorLock="1"/>
      <w:widowControl w:val="0"/>
      <w:textAlignment w:val="center"/>
    </w:pPr>
    <w:rPr>
      <w:rFonts w:ascii="Times New Roman" w:eastAsia="黑体" w:cs="Times New Roman" w:hAnsi="Times New Roman"/>
      <w:sz w:val="21"/>
      <w:szCs w:val="20"/>
      <w:lang w:val="en-US" w:eastAsia="zh-CN" w:bidi="ar-SA"/>
    </w:rPr>
  </w:style>
  <w:style w:type="paragraph" w:customStyle="1" w:styleId="93">
    <w:name w:val="字母编号列项（一级）"/>
    <w:pPr>
      <w:ind w:leftChars="200" w:left="400" w:hangingChars="200" w:hanging="200"/>
      <w:jc w:val="both"/>
    </w:pPr>
    <w:rPr>
      <w:rFonts w:ascii="宋体" w:eastAsia="宋体" w:cs="Times New Roman"/>
      <w:sz w:val="21"/>
      <w:szCs w:val="20"/>
      <w:lang w:val="en-US" w:eastAsia="zh-CN" w:bidi="ar-SA"/>
    </w:rPr>
  </w:style>
  <w:style w:type="paragraph" w:customStyle="1" w:styleId="94">
    <w:name w:val="数字编号列项（二级）"/>
    <w:pPr>
      <w:ind w:leftChars="400" w:left="600" w:hangingChars="200" w:hanging="200"/>
      <w:jc w:val="both"/>
    </w:pPr>
    <w:rPr>
      <w:rFonts w:ascii="宋体" w:eastAsia="宋体" w:cs="Times New Roman"/>
      <w:sz w:val="21"/>
      <w:szCs w:val="20"/>
      <w:lang w:val="en-US" w:eastAsia="zh-CN" w:bidi="ar-SA"/>
    </w:rPr>
  </w:style>
  <w:style w:type="paragraph" w:customStyle="1" w:styleId="95">
    <w:name w:val="四级无标题条"/>
    <w:basedOn w:val="0"/>
    <w:pPr>
      <w:numPr>
        <w:ilvl w:val="5"/>
        <w:numId w:val="3"/>
      </w:numPr>
    </w:pPr>
  </w:style>
  <w:style w:type="paragraph" w:customStyle="1" w:styleId="96">
    <w:name w:val="封面标准文稿编辑信息"/>
    <w:pPr>
      <w:spacing w:before="180" w:line="180" w:lineRule="exact"/>
      <w:jc w:val="center"/>
    </w:pPr>
    <w:rPr>
      <w:rFonts w:ascii="宋体" w:eastAsia="宋体" w:cs="Times New Roman"/>
      <w:sz w:val="21"/>
      <w:szCs w:val="20"/>
      <w:lang w:val="en-US" w:eastAsia="zh-CN" w:bidi="ar-SA"/>
    </w:rPr>
  </w:style>
  <w:style w:type="paragraph" w:customStyle="1" w:styleId="97">
    <w:name w:val="一级无标题条"/>
    <w:basedOn w:val="0"/>
    <w:pPr>
      <w:numPr>
        <w:ilvl w:val="2"/>
        <w:numId w:val="3"/>
      </w:numPr>
    </w:pPr>
  </w:style>
  <w:style w:type="paragraph" w:customStyle="1" w:styleId="98">
    <w:name w:val="标准书眉一"/>
    <w:pPr>
      <w:jc w:val="both"/>
    </w:pPr>
    <w:rPr>
      <w:rFonts w:ascii="Times New Roman" w:eastAsia="宋体" w:cs="Times New Roman" w:hAnsi="Times New Roman"/>
      <w:sz w:val="20"/>
      <w:szCs w:val="20"/>
      <w:lang w:val="en-US" w:eastAsia="zh-CN" w:bidi="ar-SA"/>
    </w:rPr>
  </w:style>
  <w:style w:type="paragraph" w:customStyle="1" w:styleId="99">
    <w:name w:val="其他发布部门"/>
    <w:basedOn w:val="64"/>
    <w:pPr>
      <w:framePr w:w="7433" w:hRule="exact" w:h="585" w:hSpace="180" w:vSpace="180" w:wrap="around" w:vAnchor="margin" w:hAnchor="margin" w:xAlign="center" w:y="14401" w:anchorLock="1"/>
      <w:spacing w:line="0" w:lineRule="atLeast"/>
    </w:pPr>
    <w:rPr>
      <w:rFonts w:ascii="黑体" w:eastAsia="黑体"/>
      <w:b w:val="0"/>
    </w:rPr>
  </w:style>
  <w:style w:type="paragraph" w:customStyle="1" w:styleId="100">
    <w:name w:val="标准书脚_偶数页"/>
    <w:pPr>
      <w:spacing w:before="120"/>
    </w:pPr>
    <w:rPr>
      <w:rFonts w:ascii="Times New Roman" w:eastAsia="宋体" w:cs="Times New Roman" w:hAnsi="Times New Roman"/>
      <w:sz w:val="18"/>
      <w:szCs w:val="20"/>
      <w:lang w:val="en-US" w:eastAsia="zh-CN" w:bidi="ar-SA"/>
    </w:rPr>
  </w:style>
  <w:style w:type="paragraph" w:customStyle="1" w:styleId="101">
    <w:name w:val="目次、索引正文"/>
    <w:pPr>
      <w:spacing w:line="320" w:lineRule="exact"/>
      <w:jc w:val="both"/>
    </w:pPr>
    <w:rPr>
      <w:rFonts w:ascii="宋体" w:eastAsia="宋体" w:cs="Times New Roman"/>
      <w:sz w:val="21"/>
      <w:szCs w:val="20"/>
      <w:lang w:val="en-US" w:eastAsia="zh-CN" w:bidi="ar-SA"/>
    </w:rPr>
  </w:style>
  <w:style w:type="paragraph" w:customStyle="1" w:styleId="102">
    <w:name w:val="标准书眉_奇数页"/>
    <w:next w:val="0"/>
    <w:pPr>
      <w:tabs>
        <w:tab w:val="center" w:pos="4154"/>
        <w:tab w:val="right" w:pos="8306"/>
      </w:tabs>
      <w:spacing w:after="120"/>
      <w:jc w:val="right"/>
    </w:pPr>
    <w:rPr>
      <w:rFonts w:ascii="Times New Roman" w:eastAsia="宋体" w:cs="Times New Roman" w:hAnsi="Times New Roman"/>
      <w:sz w:val="21"/>
      <w:szCs w:val="20"/>
      <w:lang w:val="en-US" w:eastAsia="zh-CN" w:bidi="ar-SA"/>
    </w:rPr>
  </w:style>
  <w:style w:type="paragraph" w:customStyle="1" w:styleId="103">
    <w:name w:val="标准书脚_奇数页"/>
    <w:pPr>
      <w:spacing w:before="120"/>
      <w:jc w:val="right"/>
    </w:pPr>
    <w:rPr>
      <w:rFonts w:ascii="Times New Roman" w:eastAsia="宋体" w:cs="Times New Roman" w:hAnsi="Times New Roman"/>
      <w:sz w:val="18"/>
      <w:szCs w:val="20"/>
      <w:lang w:val="en-US" w:eastAsia="zh-CN" w:bidi="ar-SA"/>
    </w:rPr>
  </w:style>
  <w:style w:type="paragraph" w:customStyle="1" w:styleId="104">
    <w:name w:val="五级条标题"/>
    <w:basedOn w:val="88"/>
    <w:next w:val="47"/>
    <w:pPr>
      <w:outlineLvl w:val="6"/>
    </w:pPr>
  </w:style>
  <w:style w:type="paragraph" w:customStyle="1" w:styleId="105">
    <w:name w:val="实施日期"/>
    <w:basedOn w:val="91"/>
    <w:pPr>
      <w:framePr w:w="4000" w:hRule="exact" w:h="473" w:hSpace="180" w:vSpace="180" w:wrap="around" w:vAnchor="margin" w:hAnchor="margin" w:xAlign="right" w:y="13511" w:anchorLock="1"/>
      <w:jc w:val="right"/>
    </w:pPr>
  </w:style>
  <w:style w:type="paragraph" w:customStyle="1" w:styleId="106">
    <w:name w:val="注："/>
    <w:next w:val="47"/>
    <w:pPr>
      <w:widowControl w:val="0"/>
      <w:numPr>
        <w:ilvl w:val="0"/>
        <w:numId w:val="10"/>
      </w:numPr>
      <w:tabs>
        <w:tab w:val="clear" w:pos="1140"/>
      </w:tabs>
      <w:autoSpaceDE w:val="0"/>
      <w:autoSpaceDN w:val="0"/>
      <w:jc w:val="both"/>
    </w:pPr>
    <w:rPr>
      <w:rFonts w:ascii="宋体" w:eastAsia="宋体" w:cs="Times New Roman"/>
      <w:sz w:val="18"/>
      <w:szCs w:val="20"/>
      <w:lang w:val="en-US" w:eastAsia="zh-CN" w:bidi="ar-SA"/>
    </w:rPr>
  </w:style>
  <w:style w:type="paragraph" w:customStyle="1" w:styleId="107">
    <w:name w:val="正文表标题"/>
    <w:next w:val="47"/>
    <w:pPr>
      <w:numPr>
        <w:ilvl w:val="0"/>
        <w:numId w:val="11"/>
      </w:numPr>
      <w:jc w:val="center"/>
    </w:pPr>
    <w:rPr>
      <w:rFonts w:ascii="黑体" w:eastAsia="黑体" w:cs="Times New Roman"/>
      <w:sz w:val="21"/>
      <w:szCs w:val="20"/>
      <w:lang w:val="en-US" w:eastAsia="zh-CN" w:bidi="ar-SA"/>
    </w:rPr>
  </w:style>
  <w:style w:type="paragraph" w:customStyle="1" w:styleId="108">
    <w:name w:val="封面正文"/>
    <w:pPr>
      <w:jc w:val="both"/>
    </w:pPr>
    <w:rPr>
      <w:rFonts w:ascii="Times New Roman" w:eastAsia="宋体" w:cs="Times New Roman" w:hAnsi="Times New Roman"/>
      <w:sz w:val="20"/>
      <w:szCs w:val="20"/>
      <w:lang w:val="en-US" w:eastAsia="zh-CN" w:bidi="ar-SA"/>
    </w:rPr>
  </w:style>
  <w:style w:type="paragraph" w:customStyle="1" w:styleId="109">
    <w:name w:val="三级无标题条"/>
    <w:basedOn w:val="0"/>
    <w:pPr>
      <w:numPr>
        <w:ilvl w:val="4"/>
        <w:numId w:val="3"/>
      </w:numPr>
    </w:pPr>
  </w:style>
  <w:style w:type="paragraph" w:customStyle="1" w:styleId="110">
    <w:name w:val="二级无标题条"/>
    <w:basedOn w:val="0"/>
    <w:pPr>
      <w:numPr>
        <w:ilvl w:val="3"/>
        <w:numId w:val="3"/>
      </w:numPr>
    </w:pPr>
  </w:style>
  <w:style w:type="paragraph" w:customStyle="1" w:styleId="111">
    <w:name w:val="标准标志"/>
    <w:next w:val="0"/>
    <w:pPr>
      <w:framePr w:w="2268" w:hRule="exact" w:h="1392" w:wrap="around" w:vAnchor="margin" w:hAnchor="margin" w:x="6748" w:y="171" w:anchorLock="1"/>
      <w:shd w:val="solid" w:color="FFFFFF" w:fill="FFFFFF"/>
      <w:spacing w:line="0" w:lineRule="atLeast"/>
      <w:jc w:val="right"/>
    </w:pPr>
    <w:rPr>
      <w:rFonts w:ascii="Times New Roman" w:eastAsia="宋体" w:cs="Times New Roman" w:hAnsi="Times New Roman"/>
      <w:b/>
      <w:w w:val="130"/>
      <w:sz w:val="96"/>
      <w:szCs w:val="20"/>
      <w:lang w:val="en-US" w:eastAsia="zh-CN" w:bidi="ar-SA"/>
    </w:rPr>
  </w:style>
  <w:style w:type="paragraph" w:customStyle="1" w:styleId="112">
    <w:name w:val="目次、标准名称标题"/>
    <w:basedOn w:val="60"/>
    <w:next w:val="47"/>
    <w:pPr>
      <w:numPr>
        <w:ilvl w:val="0"/>
        <w:numId w:val="0"/>
      </w:numPr>
      <w:spacing w:line="460" w:lineRule="exact"/>
    </w:pPr>
  </w:style>
  <w:style w:type="paragraph" w:customStyle="1" w:styleId="113">
    <w:name w:val="其他标准称谓"/>
    <w:pPr>
      <w:spacing w:line="0" w:lineRule="atLeast"/>
      <w:jc w:val="distribute"/>
    </w:pPr>
    <w:rPr>
      <w:rFonts w:ascii="黑体" w:eastAsia="黑体" w:cs="Times New Roman"/>
      <w:sz w:val="52"/>
      <w:szCs w:val="20"/>
      <w:lang w:val="en-US" w:eastAsia="zh-CN" w:bidi="ar-SA"/>
    </w:rPr>
  </w:style>
  <w:style w:type="paragraph" w:customStyle="1" w:styleId="114">
    <w:name w:val="标准称谓"/>
    <w:next w:val="0"/>
    <w:pPr>
      <w:framePr w:w="9638" w:hRule="exact"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cs="Times New Roman"/>
      <w:b/>
      <w:bCs/>
      <w:spacing w:val="20"/>
      <w:w w:val="148"/>
      <w:sz w:val="52"/>
      <w:szCs w:val="20"/>
      <w:lang w:val="en-US" w:eastAsia="zh-CN" w:bidi="ar-SA"/>
    </w:rPr>
  </w:style>
  <w:style w:type="paragraph" w:customStyle="1" w:styleId="115">
    <w:name w:val="标准书眉_偶数页"/>
    <w:basedOn w:val="102"/>
    <w:next w:val="0"/>
    <w:pPr>
      <w:tabs>
        <w:tab w:val="center" w:pos="4154"/>
        <w:tab w:val="right" w:pos="8306"/>
      </w:tabs>
      <w:jc w:val="left"/>
    </w:pPr>
  </w:style>
  <w:style w:type="paragraph" w:customStyle="1" w:styleId="116">
    <w:name w:val="修订2"/>
    <w:rPr>
      <w:rFonts w:ascii="Times New Roman" w:eastAsia="宋体" w:cs="Times New Roman" w:hAnsi="Times New Roman"/>
      <w:kern w:val="2"/>
      <w:sz w:val="21"/>
      <w:szCs w:val="24"/>
      <w:lang w:val="en-US" w:eastAsia="zh-CN" w:bidi="ar-SA"/>
    </w:rPr>
  </w:style>
  <w:style w:type="character" w:customStyle="1" w:styleId="117">
    <w:name w:val="font11"/>
    <w:rPr>
      <w:rFonts w:ascii="Arial" w:cs="Arial" w:hAnsi="Arial"/>
      <w:color w:val="000000"/>
      <w:sz w:val="19"/>
      <w:szCs w:val="19"/>
      <w:u w:val="none"/>
    </w:rPr>
  </w:style>
  <w:style w:type="character" w:customStyle="1" w:styleId="118">
    <w:name w:val="font21"/>
    <w:rPr>
      <w:rFonts w:ascii="Arial" w:cs="Arial" w:hAnsi="Arial"/>
      <w:color w:val="000000"/>
      <w:sz w:val="20"/>
      <w:szCs w:val="20"/>
      <w:u w:val="none"/>
    </w:rPr>
  </w:style>
  <w:style w:type="character" w:customStyle="1" w:styleId="119">
    <w:name w:val="font41"/>
    <w:rPr>
      <w:rFonts w:ascii="Arial" w:cs="Arial" w:hAnsi="Arial"/>
      <w:color w:val="000000"/>
      <w:sz w:val="20"/>
      <w:szCs w:val="20"/>
      <w:u w:val="none"/>
    </w:rPr>
  </w:style>
  <w:style w:type="character" w:customStyle="1" w:styleId="120">
    <w:name w:val="font31"/>
    <w:rPr>
      <w:rFonts w:ascii="MS Sans Serif" w:eastAsia="MS Sans Serif" w:cs="MS Sans Serif" w:hAnsi="MS Sans Serif"/>
      <w:color w:val="000000"/>
      <w:sz w:val="19"/>
      <w:szCs w:val="19"/>
      <w:u w:val="none"/>
    </w:rPr>
  </w:style>
  <w:style w:type="character" w:customStyle="1" w:styleId="121">
    <w:name w:val="font01"/>
    <w:rPr>
      <w:rFonts w:ascii="MS Sans Serif" w:eastAsia="MS Sans Serif" w:cs="MS Sans Serif" w:hAnsi="MS Sans Serif"/>
      <w:color w:val="000000"/>
      <w:sz w:val="19"/>
      <w:szCs w:val="19"/>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image" Target="media/27.wmf"/><Relationship Id="rId16" Type="http://schemas.openxmlformats.org/officeDocument/2006/relationships/oleObject" Target="embeddings/oleObject1.bin"/><Relationship Id="rId17" Type="http://schemas.openxmlformats.org/officeDocument/2006/relationships/image" Target="media/29.wmf"/><Relationship Id="rId18" Type="http://schemas.openxmlformats.org/officeDocument/2006/relationships/oleObject" Target="embeddings/oleObject2.bin"/><Relationship Id="rId19" Type="http://schemas.openxmlformats.org/officeDocument/2006/relationships/styles" Target="styles.xml"/><Relationship Id="rId20" Type="http://schemas.openxmlformats.org/officeDocument/2006/relationships/numbering" Target="numbering.xml"/><Relationship Id="rId21" Type="http://schemas.openxmlformats.org/officeDocument/2006/relationships/fontTable" Target="fontTable.xml"/></Relationships>
</file>

<file path=docProps/app.xml><?xml version="1.0" encoding="utf-8"?>
<Properties xmlns="http://schemas.openxmlformats.org/officeDocument/2006/extended-properties">
  <Template>Normal.eit</Template>
  <TotalTime>348</TotalTime>
  <Application>Yozo_Office27021597764231179</Application>
  <Pages>32</Pages>
  <Words>18356</Words>
  <Characters>41873</Characters>
  <Lines>6340</Lines>
  <Paragraphs>6761</Paragraphs>
  <CharactersWithSpaces>46139</CharactersWithSpaces>
  <Company>中国标准研究中心</Company>
</Properties>
</file>

<file path=docProps/core.xml><?xml version="1.0" encoding="utf-8"?>
<cp:coreProperties xmlns:cp="http://schemas.openxmlformats.org/package/2006/metadata/core-properties" xmlns:dc="http://purl.org/dc/elements/1.1/" xmlns:dcterms="http://purl.org/dc/terms/" xmlns:xsi="http://www.w3.org/2001/XMLSchema-instance">
  <dc:title>前    言</dc:title>
  <dc:creator>南方稀土高技术股份有限公司</dc:creator>
  <cp:lastModifiedBy>Administrator</cp:lastModifiedBy>
  <cp:revision>72</cp:revision>
  <cp:lastPrinted>2022-03-14T01:56:00Z</cp:lastPrinted>
  <dcterms:created xsi:type="dcterms:W3CDTF">2021-08-11T01:26:00Z</dcterms:created>
  <dcterms:modified xsi:type="dcterms:W3CDTF">2022-07-21T03:05:22Z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2052-11.8.2.8053</vt:lpwstr>
  </property>
</Properties>
</file>