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eastAsia"/>
          <w:color w:val="000000"/>
        </w:rPr>
      </w:pPr>
      <w:r>
        <w:rPr>
          <w:color w:val="000000"/>
        </w:rPr>
        <w:t xml:space="preserve">                   </w:t>
      </w:r>
    </w:p>
    <w:p>
      <w:pPr>
        <w:ind w:firstLine="2520" w:firstLineChars="1200"/>
        <w:rPr>
          <w:rFonts w:hint="eastAsia"/>
          <w:color w:val="000000"/>
        </w:rPr>
      </w:pPr>
    </w:p>
    <w:p>
      <w:pPr>
        <w:ind w:firstLine="2520" w:firstLineChars="1200"/>
        <w:rPr>
          <w:rFonts w:hint="eastAsia"/>
          <w:color w:val="000000"/>
        </w:rPr>
      </w:pPr>
      <w:r>
        <w:rPr>
          <w:rFonts w:hint="eastAsia"/>
          <w:color w:val="000000"/>
        </w:rPr>
        <mc:AlternateContent>
          <mc:Choice Requires="wps">
            <w:drawing>
              <wp:anchor distT="0" distB="0" distL="114300" distR="114300" simplePos="0" relativeHeight="251662336" behindDoc="0" locked="1" layoutInCell="1" allowOverlap="1">
                <wp:simplePos x="0" y="0"/>
                <wp:positionH relativeFrom="margin">
                  <wp:posOffset>4162425</wp:posOffset>
                </wp:positionH>
                <wp:positionV relativeFrom="margin">
                  <wp:posOffset>35560</wp:posOffset>
                </wp:positionV>
                <wp:extent cx="1548130" cy="1054100"/>
                <wp:effectExtent l="0" t="0" r="13970" b="12700"/>
                <wp:wrapNone/>
                <wp:docPr id="1" name="文本框 1"/>
                <wp:cNvGraphicFramePr/>
                <a:graphic xmlns:a="http://schemas.openxmlformats.org/drawingml/2006/main">
                  <a:graphicData uri="http://schemas.microsoft.com/office/word/2010/wordprocessingShape">
                    <wps:wsp>
                      <wps:cNvSpPr txBox="1"/>
                      <wps:spPr>
                        <a:xfrm>
                          <a:off x="0" y="0"/>
                          <a:ext cx="1548130" cy="1054100"/>
                        </a:xfrm>
                        <a:prstGeom prst="rect">
                          <a:avLst/>
                        </a:prstGeom>
                        <a:solidFill>
                          <a:srgbClr val="FFFFFF"/>
                        </a:solidFill>
                        <a:ln>
                          <a:noFill/>
                        </a:ln>
                      </wps:spPr>
                      <wps:txbx>
                        <w:txbxContent>
                          <w:p>
                            <w:pPr>
                              <w:pStyle w:val="14"/>
                              <w:rPr>
                                <w:sz w:val="144"/>
                              </w:rPr>
                            </w:pPr>
                            <w:r>
                              <w:rPr>
                                <w:sz w:val="144"/>
                              </w:rPr>
                              <w:t>YS</w:t>
                            </w:r>
                          </w:p>
                        </w:txbxContent>
                      </wps:txbx>
                      <wps:bodyPr lIns="0" tIns="0" rIns="0" bIns="0" upright="1"/>
                    </wps:wsp>
                  </a:graphicData>
                </a:graphic>
              </wp:anchor>
            </w:drawing>
          </mc:Choice>
          <mc:Fallback>
            <w:pict>
              <v:shape id="_x0000_s1026" o:spid="_x0000_s1026" o:spt="202" type="#_x0000_t202" style="position:absolute;left:0pt;margin-left:327.75pt;margin-top:2.8pt;height:83pt;width:121.9pt;mso-position-horizontal-relative:margin;mso-position-vertical-relative:margin;z-index:251662336;mso-width-relative:page;mso-height-relative:page;" fillcolor="#FFFFFF" filled="t" stroked="f" coordsize="21600,21600" o:gfxdata="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LNfz/YAAAACQEAAA8AAAAAAAAAAQAgAAAAIgAA&#10;AGRycy9kb3ducmV2LnhtbFBLAQIUABQAAAAIAIdO4kBczKvYzwEAAJwDAAAOAAAAAAAAAAEAIAAA&#10;ACcBAABkcnMvZTJvRG9jLnhtbFBLBQYAAAAABgAGAFkBAABoBQAAAAA=&#10;">
                <v:fill on="t" focussize="0,0"/>
                <v:stroke on="f"/>
                <v:imagedata o:title=""/>
                <o:lock v:ext="edit" aspectratio="f"/>
                <v:textbox inset="0mm,0mm,0mm,0mm">
                  <w:txbxContent>
                    <w:p>
                      <w:pPr>
                        <w:pStyle w:val="14"/>
                        <w:rPr>
                          <w:sz w:val="144"/>
                        </w:rPr>
                      </w:pPr>
                      <w:r>
                        <w:rPr>
                          <w:sz w:val="144"/>
                        </w:rPr>
                        <w:t>YS</w:t>
                      </w:r>
                    </w:p>
                  </w:txbxContent>
                </v:textbox>
                <w10:anchorlock/>
              </v:shape>
            </w:pict>
          </mc:Fallback>
        </mc:AlternateContent>
      </w:r>
      <w:r>
        <w:rPr>
          <w:rFonts w:hint="eastAsia"/>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1188720</wp:posOffset>
                </wp:positionV>
                <wp:extent cx="6120130" cy="391160"/>
                <wp:effectExtent l="0" t="0" r="13970" b="8890"/>
                <wp:wrapNone/>
                <wp:docPr id="3" name="文本框 3"/>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15"/>
                            </w:pPr>
                            <w:r>
                              <w:rPr>
                                <w:rFonts w:hint="eastAsia"/>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0pt;margin-top:93.6pt;height:30.8pt;width:481.9pt;mso-position-horizontal-relative:margin;mso-position-vertical-relative:margin;z-index:251661312;mso-width-relative:page;mso-height-relative:page;" fillcolor="#FFFFFF" filled="t" stroked="f" coordsize="21600,21600" o:gfxdata="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&#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Uxf01wAAAAgBAAAPAAAAAAAAAAEAIAAAACIAAABk&#10;cnMvZG93bnJldi54bWxQSwECFAAUAAAACACHTuJAG76n9s4BAACbAwAADgAAAAAAAAABACAAAAAm&#10;AQAAZHJzL2Uyb0RvYy54bWxQSwUGAAAAAAYABgBZAQAAZgUAAAAA&#10;">
                <v:fill on="t" focussize="0,0"/>
                <v:stroke on="f"/>
                <v:imagedata o:title=""/>
                <o:lock v:ext="edit" aspectratio="f"/>
                <v:textbox inset="0mm,0mm,0mm,0mm">
                  <w:txbxContent>
                    <w:p>
                      <w:pPr>
                        <w:pStyle w:val="15"/>
                      </w:pPr>
                      <w:r>
                        <w:rPr>
                          <w:rFonts w:hint="eastAsia"/>
                        </w:rPr>
                        <w:t>中华人民共和国有色金属行业标准</w:t>
                      </w:r>
                    </w:p>
                  </w:txbxContent>
                </v:textbox>
                <w10:anchorlock/>
              </v:shape>
            </w:pict>
          </mc:Fallback>
        </mc:AlternateContent>
      </w:r>
    </w:p>
    <w:p>
      <w:pPr>
        <w:ind w:firstLine="2520" w:firstLineChars="1200"/>
        <w:rPr>
          <w:rFonts w:hint="eastAsia"/>
          <w:color w:val="000000"/>
        </w:rPr>
      </w:pPr>
    </w:p>
    <w:p>
      <w:pPr>
        <w:ind w:firstLine="2520" w:firstLineChars="1200"/>
        <w:rPr>
          <w:rFonts w:hint="eastAsia"/>
          <w:color w:val="000000"/>
        </w:rPr>
      </w:pPr>
    </w:p>
    <w:p>
      <w:pPr>
        <w:ind w:firstLine="2520" w:firstLineChars="1200"/>
        <w:rPr>
          <w:rFonts w:hint="eastAsia"/>
          <w:color w:val="000000"/>
        </w:rPr>
      </w:pPr>
    </w:p>
    <w:p>
      <w:pPr>
        <w:rPr>
          <w:color w:val="000000"/>
        </w:rPr>
      </w:pPr>
    </w:p>
    <w:p>
      <w:pPr>
        <w:rPr>
          <w:color w:val="000000"/>
        </w:rPr>
      </w:pPr>
    </w:p>
    <w:p>
      <w:pPr>
        <w:rPr>
          <w:color w:val="000000"/>
        </w:rPr>
      </w:pPr>
    </w:p>
    <w:p>
      <w:pPr>
        <w:jc w:val="center"/>
        <w:rPr>
          <w:color w:val="000000"/>
        </w:rPr>
      </w:pPr>
    </w:p>
    <w:p>
      <w:pPr>
        <w:jc w:val="center"/>
        <w:rPr>
          <w:color w:val="000000"/>
        </w:rPr>
      </w:pPr>
    </w:p>
    <w:p>
      <w:pPr>
        <w:jc w:val="right"/>
        <w:rPr>
          <w:rFonts w:hint="eastAsia" w:ascii="黑体" w:eastAsia="黑体"/>
          <w:b/>
          <w:bCs/>
          <w:color w:val="000000"/>
          <w:spacing w:val="50"/>
          <w:sz w:val="28"/>
          <w:szCs w:val="28"/>
        </w:rPr>
      </w:pPr>
      <w:r>
        <w:rPr>
          <w:rFonts w:hint="eastAsia" w:ascii="黑体" w:eastAsia="黑体"/>
          <w:b/>
          <w:bCs/>
          <w:color w:val="000000"/>
          <w:spacing w:val="50"/>
          <w:sz w:val="28"/>
          <w:szCs w:val="28"/>
        </w:rPr>
        <w:t xml:space="preserve">YS/T </w:t>
      </w:r>
      <w:r>
        <w:rPr>
          <w:rFonts w:hint="eastAsia" w:ascii="黑体" w:eastAsia="黑体"/>
          <w:b/>
          <w:color w:val="000000"/>
          <w:spacing w:val="50"/>
          <w:sz w:val="28"/>
          <w:szCs w:val="28"/>
        </w:rPr>
        <w:t>442</w:t>
      </w:r>
      <w:r>
        <w:rPr>
          <w:rFonts w:hint="eastAsia" w:ascii="黑体" w:hAnsi="宋体" w:eastAsia="黑体"/>
          <w:b/>
          <w:color w:val="000000"/>
          <w:spacing w:val="50"/>
          <w:sz w:val="28"/>
          <w:szCs w:val="28"/>
        </w:rPr>
        <w:t>—20XX</w:t>
      </w:r>
    </w:p>
    <w:p>
      <w:pPr>
        <w:jc w:val="right"/>
        <w:rPr>
          <w:rFonts w:hint="eastAsia" w:ascii="宋体" w:hAnsi="宋体"/>
          <w:b/>
          <w:bCs/>
          <w:color w:val="FF0000"/>
          <w:spacing w:val="50"/>
          <w:szCs w:val="21"/>
        </w:rPr>
      </w:pPr>
      <w:r>
        <w:rPr>
          <w:rFonts w:hint="eastAsia" w:ascii="宋体" w:hAnsi="宋体"/>
          <w:b/>
          <w:color w:val="FF0000"/>
          <w:szCs w:val="21"/>
        </w:rPr>
        <w:t>代替 YS/T 442</w:t>
      </w:r>
      <w:r>
        <w:rPr>
          <w:rFonts w:ascii="宋体" w:hAnsi="宋体"/>
          <w:b/>
          <w:color w:val="FF0000"/>
          <w:szCs w:val="21"/>
        </w:rPr>
        <w:t>—</w:t>
      </w:r>
      <w:r>
        <w:rPr>
          <w:rFonts w:hint="eastAsia" w:ascii="宋体" w:hAnsi="宋体"/>
          <w:b/>
          <w:color w:val="FF0000"/>
          <w:spacing w:val="50"/>
          <w:szCs w:val="21"/>
        </w:rPr>
        <w:t>2001</w:t>
      </w:r>
    </w:p>
    <w:p>
      <w:pPr>
        <w:spacing w:line="160" w:lineRule="exact"/>
        <w:jc w:val="center"/>
        <w:rPr>
          <w:rFonts w:hint="eastAsia"/>
          <w:color w:val="000000"/>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70485</wp:posOffset>
                </wp:positionV>
                <wp:extent cx="6172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5.55pt;height:0pt;width:486pt;z-index:251660288;mso-width-relative:page;mso-height-relative:page;" filled="f" stroked="t" coordsize="21600,21600" o:gfxdata="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OrgsdMAAAAHAQAADwAAAAAAAAABACAAAAAiAAAAZHJzL2Rvd25yZXYueG1sUEsBAhQAFAAA&#10;AAgAh07iQKqcFGL0AQAA5AMAAA4AAAAAAAAAAQAgAAAAIgEAAGRycy9lMm9Eb2MueG1sUEsFBgAA&#10;AAAGAAYAWQEAAIgFAAAAAA==&#10;">
                <v:fill on="f" focussize="0,0"/>
                <v:stroke color="#000000" joinstyle="round"/>
                <v:imagedata o:title=""/>
                <o:lock v:ext="edit" aspectratio="f"/>
              </v:line>
            </w:pict>
          </mc:Fallback>
        </mc:AlternateContent>
      </w: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spacing w:line="160" w:lineRule="exact"/>
        <w:jc w:val="center"/>
        <w:rPr>
          <w:rFonts w:hint="eastAsia"/>
          <w:color w:val="000000"/>
        </w:rPr>
      </w:pPr>
    </w:p>
    <w:p>
      <w:pPr>
        <w:framePr w:w="9206" w:h="1321" w:hRule="exact" w:hSpace="181" w:wrap="notBeside" w:vAnchor="text" w:hAnchor="page" w:x="1395" w:y="16"/>
        <w:jc w:val="center"/>
        <w:rPr>
          <w:rFonts w:hint="eastAsia" w:ascii="黑体" w:eastAsia="黑体"/>
          <w:color w:val="000000"/>
          <w:kern w:val="0"/>
          <w:sz w:val="52"/>
          <w:szCs w:val="52"/>
        </w:rPr>
      </w:pPr>
      <w:r>
        <w:rPr>
          <w:rFonts w:hint="eastAsia" w:ascii="黑体" w:eastAsia="黑体"/>
          <w:color w:val="000000"/>
          <w:kern w:val="0"/>
          <w:sz w:val="52"/>
          <w:szCs w:val="52"/>
        </w:rPr>
        <w:t>有色金属工业测量设备</w:t>
      </w:r>
    </w:p>
    <w:p>
      <w:pPr>
        <w:framePr w:w="9206" w:h="1321" w:hRule="exact" w:hSpace="181" w:wrap="notBeside" w:vAnchor="text" w:hAnchor="page" w:x="1395" w:y="16"/>
        <w:jc w:val="center"/>
        <w:rPr>
          <w:color w:val="000000"/>
          <w:kern w:val="0"/>
          <w:sz w:val="44"/>
        </w:rPr>
      </w:pPr>
      <w:r>
        <w:rPr>
          <w:rFonts w:hint="eastAsia" w:ascii="黑体" w:eastAsia="黑体"/>
          <w:color w:val="000000"/>
          <w:kern w:val="0"/>
          <w:sz w:val="52"/>
          <w:szCs w:val="52"/>
        </w:rPr>
        <w:t>A、B、C分类管理规范</w:t>
      </w:r>
    </w:p>
    <w:p>
      <w:pPr>
        <w:spacing w:line="160" w:lineRule="exact"/>
        <w:jc w:val="center"/>
        <w:rPr>
          <w:rFonts w:hint="eastAsia"/>
          <w:color w:val="000000"/>
        </w:rPr>
      </w:pPr>
    </w:p>
    <w:p>
      <w:pPr>
        <w:jc w:val="center"/>
        <w:rPr>
          <w:rFonts w:eastAsia="黑体"/>
          <w:bCs/>
          <w:color w:val="000000"/>
          <w:kern w:val="0"/>
          <w:sz w:val="28"/>
          <w:szCs w:val="28"/>
          <w:highlight w:val="none"/>
        </w:rPr>
      </w:pPr>
      <w:r>
        <w:rPr>
          <w:rFonts w:eastAsia="黑体"/>
          <w:bCs/>
          <w:color w:val="000000"/>
          <w:kern w:val="0"/>
          <w:sz w:val="28"/>
          <w:szCs w:val="28"/>
          <w:highlight w:val="none"/>
        </w:rPr>
        <w:t xml:space="preserve"> </w:t>
      </w:r>
      <w:r>
        <w:rPr>
          <w:rFonts w:hint="eastAsia" w:eastAsia="黑体"/>
          <w:bCs/>
          <w:color w:val="000000"/>
          <w:kern w:val="0"/>
          <w:sz w:val="28"/>
          <w:szCs w:val="28"/>
          <w:highlight w:val="none"/>
        </w:rPr>
        <w:t xml:space="preserve">A、B and C </w:t>
      </w:r>
      <w:r>
        <w:rPr>
          <w:rFonts w:hint="eastAsia" w:eastAsia="黑体"/>
          <w:bCs/>
          <w:color w:val="000000"/>
          <w:kern w:val="0"/>
          <w:sz w:val="28"/>
          <w:szCs w:val="28"/>
          <w:highlight w:val="none"/>
          <w:lang w:val="en-US" w:eastAsia="zh-CN"/>
        </w:rPr>
        <w:t>c</w:t>
      </w:r>
      <w:r>
        <w:rPr>
          <w:rFonts w:eastAsia="黑体"/>
          <w:bCs/>
          <w:color w:val="000000"/>
          <w:kern w:val="0"/>
          <w:sz w:val="28"/>
          <w:szCs w:val="28"/>
          <w:highlight w:val="none"/>
        </w:rPr>
        <w:t>lassif</w:t>
      </w:r>
      <w:r>
        <w:rPr>
          <w:rFonts w:hint="eastAsia" w:eastAsia="黑体"/>
          <w:bCs/>
          <w:color w:val="000000"/>
          <w:kern w:val="0"/>
          <w:sz w:val="28"/>
          <w:szCs w:val="28"/>
          <w:highlight w:val="none"/>
        </w:rPr>
        <w:t xml:space="preserve">ication </w:t>
      </w:r>
      <w:r>
        <w:rPr>
          <w:rFonts w:hint="eastAsia" w:eastAsia="黑体"/>
          <w:bCs/>
          <w:color w:val="000000"/>
          <w:kern w:val="0"/>
          <w:sz w:val="28"/>
          <w:szCs w:val="28"/>
          <w:highlight w:val="none"/>
          <w:lang w:val="en-US" w:eastAsia="zh-CN"/>
        </w:rPr>
        <w:t>m</w:t>
      </w:r>
      <w:r>
        <w:rPr>
          <w:rFonts w:eastAsia="黑体"/>
          <w:bCs/>
          <w:color w:val="000000"/>
          <w:kern w:val="0"/>
          <w:sz w:val="28"/>
          <w:szCs w:val="28"/>
          <w:highlight w:val="none"/>
        </w:rPr>
        <w:t xml:space="preserve">anagement </w:t>
      </w:r>
      <w:r>
        <w:rPr>
          <w:rFonts w:hint="eastAsia" w:eastAsia="黑体"/>
          <w:bCs/>
          <w:color w:val="000000"/>
          <w:kern w:val="0"/>
          <w:sz w:val="28"/>
          <w:szCs w:val="28"/>
          <w:highlight w:val="none"/>
          <w:lang w:val="en-US" w:eastAsia="zh-CN"/>
        </w:rPr>
        <w:t>s</w:t>
      </w:r>
      <w:r>
        <w:rPr>
          <w:rFonts w:hint="eastAsia" w:eastAsia="黑体"/>
          <w:bCs/>
          <w:color w:val="000000"/>
          <w:kern w:val="0"/>
          <w:sz w:val="28"/>
          <w:szCs w:val="28"/>
          <w:highlight w:val="none"/>
        </w:rPr>
        <w:t>pecification for</w:t>
      </w:r>
      <w:r>
        <w:rPr>
          <w:rFonts w:eastAsia="黑体"/>
          <w:bCs/>
          <w:color w:val="000000"/>
          <w:kern w:val="0"/>
          <w:sz w:val="28"/>
          <w:szCs w:val="28"/>
          <w:highlight w:val="none"/>
        </w:rPr>
        <w:t xml:space="preserve"> </w:t>
      </w:r>
    </w:p>
    <w:p>
      <w:pPr>
        <w:jc w:val="center"/>
        <w:rPr>
          <w:rFonts w:hint="eastAsia" w:eastAsia="黑体"/>
          <w:bCs/>
          <w:color w:val="000000"/>
          <w:kern w:val="0"/>
          <w:sz w:val="28"/>
          <w:szCs w:val="28"/>
          <w:highlight w:val="none"/>
        </w:rPr>
      </w:pPr>
      <w:r>
        <w:rPr>
          <w:rFonts w:hint="eastAsia" w:eastAsia="黑体"/>
          <w:bCs/>
          <w:color w:val="000000"/>
          <w:kern w:val="0"/>
          <w:sz w:val="28"/>
          <w:szCs w:val="28"/>
          <w:highlight w:val="none"/>
          <w:lang w:val="en-US" w:eastAsia="zh-CN"/>
        </w:rPr>
        <w:t>m</w:t>
      </w:r>
      <w:r>
        <w:rPr>
          <w:rFonts w:eastAsia="黑体"/>
          <w:bCs/>
          <w:color w:val="000000"/>
          <w:kern w:val="0"/>
          <w:sz w:val="28"/>
          <w:szCs w:val="28"/>
          <w:highlight w:val="none"/>
        </w:rPr>
        <w:t xml:space="preserve">easuring </w:t>
      </w:r>
      <w:r>
        <w:rPr>
          <w:rFonts w:hint="eastAsia" w:eastAsia="黑体"/>
          <w:bCs/>
          <w:color w:val="000000"/>
          <w:kern w:val="0"/>
          <w:sz w:val="28"/>
          <w:szCs w:val="28"/>
          <w:highlight w:val="none"/>
          <w:lang w:val="en-US" w:eastAsia="zh-CN"/>
        </w:rPr>
        <w:t>e</w:t>
      </w:r>
      <w:r>
        <w:rPr>
          <w:rFonts w:eastAsia="黑体"/>
          <w:bCs/>
          <w:color w:val="000000"/>
          <w:kern w:val="0"/>
          <w:sz w:val="28"/>
          <w:szCs w:val="28"/>
          <w:highlight w:val="none"/>
        </w:rPr>
        <w:t xml:space="preserve">quipment in </w:t>
      </w:r>
      <w:r>
        <w:rPr>
          <w:rFonts w:eastAsia="黑体"/>
          <w:bCs/>
          <w:color w:val="FF0000"/>
          <w:kern w:val="0"/>
          <w:sz w:val="28"/>
          <w:szCs w:val="28"/>
          <w:highlight w:val="none"/>
        </w:rPr>
        <w:t xml:space="preserve">non-ferrous </w:t>
      </w:r>
      <w:r>
        <w:rPr>
          <w:rFonts w:hint="eastAsia" w:eastAsia="黑体"/>
          <w:bCs/>
          <w:color w:val="FF0000"/>
          <w:kern w:val="0"/>
          <w:sz w:val="28"/>
          <w:szCs w:val="28"/>
          <w:highlight w:val="none"/>
        </w:rPr>
        <w:t>i</w:t>
      </w:r>
      <w:r>
        <w:rPr>
          <w:rFonts w:eastAsia="黑体"/>
          <w:bCs/>
          <w:color w:val="FF0000"/>
          <w:kern w:val="0"/>
          <w:sz w:val="28"/>
          <w:szCs w:val="28"/>
          <w:highlight w:val="none"/>
        </w:rPr>
        <w:t>ndustry</w:t>
      </w:r>
    </w:p>
    <w:p>
      <w:pPr>
        <w:pStyle w:val="10"/>
        <w:textAlignment w:val="baseline"/>
        <w:rPr>
          <w:rFonts w:hint="eastAsia" w:ascii="宋体" w:hAnsi="宋体"/>
          <w:color w:val="000000"/>
          <w:sz w:val="28"/>
          <w:szCs w:val="28"/>
        </w:rPr>
      </w:pPr>
    </w:p>
    <w:p>
      <w:pPr>
        <w:rPr>
          <w:rFonts w:hint="eastAsia"/>
        </w:rPr>
      </w:pPr>
    </w:p>
    <w:p>
      <w:pPr>
        <w:rPr>
          <w:rFonts w:hint="eastAsia"/>
        </w:rPr>
      </w:pPr>
    </w:p>
    <w:p>
      <w:pPr>
        <w:pStyle w:val="10"/>
        <w:textAlignment w:val="baseline"/>
        <w:rPr>
          <w:rFonts w:hint="eastAsia" w:eastAsia="宋体"/>
          <w:color w:val="auto"/>
        </w:rPr>
      </w:pPr>
      <w:r>
        <w:rPr>
          <w:rFonts w:hint="eastAsia" w:ascii="宋体" w:hAnsi="宋体"/>
          <w:color w:val="auto"/>
          <w:sz w:val="28"/>
          <w:szCs w:val="28"/>
        </w:rPr>
        <w:t>（</w:t>
      </w:r>
      <w:r>
        <w:rPr>
          <w:rFonts w:hint="eastAsia" w:ascii="宋体" w:hAnsi="宋体"/>
          <w:color w:val="auto"/>
          <w:sz w:val="28"/>
          <w:szCs w:val="28"/>
          <w:lang w:val="en-US" w:eastAsia="zh-CN"/>
        </w:rPr>
        <w:t>送审</w:t>
      </w:r>
      <w:r>
        <w:rPr>
          <w:rFonts w:hint="eastAsia" w:ascii="宋体" w:hAnsi="宋体"/>
          <w:color w:val="auto"/>
          <w:sz w:val="28"/>
          <w:szCs w:val="28"/>
        </w:rPr>
        <w:t>稿）</w:t>
      </w:r>
    </w:p>
    <w:p>
      <w:pPr>
        <w:rPr>
          <w:rFonts w:hint="eastAsia"/>
          <w:color w:val="000000"/>
        </w:rPr>
      </w:pPr>
    </w:p>
    <w:p>
      <w:pPr>
        <w:rPr>
          <w:rFonts w:hint="eastAsia"/>
          <w:color w:val="000000"/>
        </w:rPr>
      </w:pPr>
    </w:p>
    <w:p>
      <w:pPr>
        <w:jc w:val="center"/>
        <w:rPr>
          <w:rFonts w:hint="eastAsia" w:ascii="宋体" w:hAnsi="宋体"/>
          <w:color w:val="000000"/>
          <w:sz w:val="28"/>
          <w:szCs w:val="28"/>
        </w:rPr>
      </w:pPr>
      <w:r>
        <w:rPr>
          <w:rFonts w:hint="eastAsia" w:ascii="宋体" w:hAnsi="宋体"/>
          <w:color w:val="000000"/>
          <w:sz w:val="28"/>
          <w:szCs w:val="28"/>
        </w:rPr>
        <w:t xml:space="preserve">   </w:t>
      </w:r>
    </w:p>
    <w:p>
      <w:pPr>
        <w:rPr>
          <w:color w:val="000000"/>
        </w:rPr>
      </w:pPr>
    </w:p>
    <w:p>
      <w:pPr>
        <w:rPr>
          <w:color w:val="000000"/>
        </w:rPr>
      </w:pPr>
    </w:p>
    <w:p>
      <w:pPr>
        <w:pStyle w:val="11"/>
        <w:framePr w:w="3243" w:h="312" w:hRule="exact" w:hSpace="181" w:vSpace="0" w:vAnchor="page" w:hAnchor="page" w:x="1575" w:y="13891"/>
        <w:rPr>
          <w:color w:val="FF0000"/>
        </w:rPr>
      </w:pPr>
      <w:r>
        <w:rPr>
          <w:rFonts w:hint="eastAsia"/>
          <w:color w:val="FF0000"/>
        </w:rPr>
        <w:t>20××-××-</w:t>
      </w:r>
      <w:r>
        <w:rPr>
          <w:rFonts w:hint="eastAsia" w:ascii="黑体"/>
          <w:color w:val="FF0000"/>
        </w:rPr>
        <w:t>××</w:t>
      </w:r>
      <w:r>
        <w:rPr>
          <w:rFonts w:hint="eastAsia"/>
          <w:color w:val="FF0000"/>
        </w:rPr>
        <w:t>发布</w:t>
      </w:r>
    </w:p>
    <w:p>
      <w:pPr>
        <w:rPr>
          <w:color w:val="000000"/>
        </w:rPr>
      </w:pPr>
      <w:r>
        <w:rPr>
          <w:color w:val="000000"/>
        </w:rPr>
        <mc:AlternateContent>
          <mc:Choice Requires="wps">
            <w:drawing>
              <wp:anchor distT="0" distB="0" distL="114300" distR="114300" simplePos="0" relativeHeight="251659264" behindDoc="0" locked="1" layoutInCell="1" allowOverlap="1">
                <wp:simplePos x="0" y="0"/>
                <wp:positionH relativeFrom="page">
                  <wp:posOffset>914400</wp:posOffset>
                </wp:positionH>
                <wp:positionV relativeFrom="page">
                  <wp:posOffset>9096375</wp:posOffset>
                </wp:positionV>
                <wp:extent cx="612076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2pt;margin-top:716.25pt;height:0.05pt;width:481.95pt;mso-position-horizontal-relative:page;mso-position-vertical-relative:page;z-index:251659264;mso-width-relative:page;mso-height-relative:page;" filled="f" stroked="t" coordsize="21600,21600" o:gfxdata="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9s1X92QAAAA4BAAAPAAAAAAAAAAEAIAAAACIAAABkcnMvZG93bnJldi54bWxQ&#10;SwECFAAUAAAACACHTuJARJQY0/YBAADmAwAADgAAAAAAAAABACAAAAAoAQAAZHJzL2Uyb0RvYy54&#10;bWxQSwUGAAAAAAYABgBZAQAAkAUAAAAA&#10;">
                <v:fill on="f" focussize="0,0"/>
                <v:stroke color="#000000" joinstyle="round"/>
                <v:imagedata o:title=""/>
                <o:lock v:ext="edit" aspectratio="f"/>
                <w10:anchorlock/>
              </v:line>
            </w:pict>
          </mc:Fallback>
        </mc:AlternateContent>
      </w:r>
    </w:p>
    <w:p>
      <w:pPr>
        <w:framePr w:w="3558" w:h="318" w:hRule="exact" w:hSpace="181" w:wrap="around" w:vAnchor="page" w:hAnchor="page" w:x="7440" w:y="13906" w:anchorLock="1"/>
        <w:spacing w:line="320" w:lineRule="atLeast"/>
        <w:jc w:val="right"/>
        <w:rPr>
          <w:rFonts w:ascii="黑体" w:eastAsia="黑体"/>
          <w:b/>
          <w:color w:val="FF0000"/>
          <w:sz w:val="28"/>
        </w:rPr>
      </w:pPr>
      <w:r>
        <w:rPr>
          <w:rFonts w:ascii="黑体" w:eastAsia="黑体"/>
          <w:color w:val="FF0000"/>
          <w:sz w:val="28"/>
        </w:rPr>
        <w:fldChar w:fldCharType="begin">
          <w:ffData>
            <w:name w:val="SS"/>
            <w:enabled/>
            <w:calcOnExit w:val="0"/>
            <w:textInput>
              <w:default w:val="20××-××-××实施"/>
            </w:textInput>
          </w:ffData>
        </w:fldChar>
      </w:r>
      <w:bookmarkStart w:id="0" w:name="SS"/>
      <w:r>
        <w:rPr>
          <w:rFonts w:ascii="黑体" w:eastAsia="黑体"/>
          <w:color w:val="FF0000"/>
          <w:sz w:val="28"/>
        </w:rPr>
        <w:instrText xml:space="preserve"> FORMTEXT </w:instrText>
      </w:r>
      <w:r>
        <w:rPr>
          <w:rFonts w:ascii="黑体" w:eastAsia="黑体"/>
          <w:color w:val="FF0000"/>
          <w:sz w:val="28"/>
        </w:rPr>
        <w:fldChar w:fldCharType="separate"/>
      </w:r>
      <w:r>
        <w:rPr>
          <w:rFonts w:hint="eastAsia" w:ascii="黑体" w:eastAsia="黑体"/>
          <w:color w:val="FF0000"/>
          <w:sz w:val="28"/>
        </w:rPr>
        <w:t>20××-××-××实施</w:t>
      </w:r>
      <w:r>
        <w:rPr>
          <w:rFonts w:ascii="黑体" w:eastAsia="黑体"/>
          <w:color w:val="FF0000"/>
          <w:sz w:val="28"/>
        </w:rPr>
        <w:fldChar w:fldCharType="end"/>
      </w:r>
      <w:bookmarkEnd w:id="0"/>
    </w:p>
    <w:p>
      <w:pPr>
        <w:pStyle w:val="6"/>
        <w:spacing w:before="120" w:beforeLines="0" w:after="120" w:afterLines="0"/>
        <w:rPr>
          <w:color w:val="000000"/>
        </w:rPr>
        <w:sectPr>
          <w:headerReference r:id="rId5" w:type="default"/>
          <w:footerReference r:id="rId7" w:type="default"/>
          <w:headerReference r:id="rId6" w:type="even"/>
          <w:footerReference r:id="rId8" w:type="even"/>
          <w:pgSz w:w="11906" w:h="16838"/>
          <w:pgMar w:top="1418" w:right="1418" w:bottom="1418" w:left="1418" w:header="850" w:footer="992" w:gutter="0"/>
          <w:pgNumType w:fmt="decimal"/>
          <w:cols w:space="720" w:num="1"/>
        </w:sectPr>
      </w:pPr>
      <w:r>
        <w:rPr>
          <w:rStyle w:val="13"/>
          <w:color w:val="000000"/>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2479675</wp:posOffset>
                </wp:positionV>
                <wp:extent cx="5629910" cy="553720"/>
                <wp:effectExtent l="0" t="0" r="8890" b="17780"/>
                <wp:wrapNone/>
                <wp:docPr id="5" name="文本框 5"/>
                <wp:cNvGraphicFramePr/>
                <a:graphic xmlns:a="http://schemas.openxmlformats.org/drawingml/2006/main">
                  <a:graphicData uri="http://schemas.microsoft.com/office/word/2010/wordprocessingShape">
                    <wps:wsp>
                      <wps:cNvSpPr txBox="1"/>
                      <wps:spPr>
                        <a:xfrm>
                          <a:off x="0" y="0"/>
                          <a:ext cx="5629910" cy="553720"/>
                        </a:xfrm>
                        <a:prstGeom prst="rect">
                          <a:avLst/>
                        </a:prstGeom>
                        <a:solidFill>
                          <a:srgbClr val="FFFFFF"/>
                        </a:solidFill>
                        <a:ln>
                          <a:noFill/>
                        </a:ln>
                      </wps:spPr>
                      <wps:txbx>
                        <w:txbxContent>
                          <w:p>
                            <w:pPr>
                              <w:pStyle w:val="12"/>
                              <w:rPr>
                                <w:rFonts w:hint="eastAsia" w:hAnsi="黑体" w:cs="黑体"/>
                                <w:b/>
                                <w:bCs/>
                                <w:sz w:val="32"/>
                                <w:szCs w:val="32"/>
                              </w:rPr>
                            </w:pPr>
                            <w:r>
                              <w:rPr>
                                <w:rFonts w:hint="eastAsia" w:hAnsi="黑体" w:cs="黑体"/>
                                <w:b/>
                                <w:bCs/>
                                <w:sz w:val="32"/>
                                <w:szCs w:val="32"/>
                              </w:rPr>
                              <w:t>中华人民共和国工业和信息化部</w:t>
                            </w:r>
                            <w:r>
                              <w:rPr>
                                <w:rStyle w:val="13"/>
                                <w:rFonts w:hint="eastAsia" w:hAnsi="黑体" w:cs="黑体"/>
                                <w:b/>
                                <w:bCs/>
                                <w:sz w:val="32"/>
                                <w:szCs w:val="32"/>
                              </w:rPr>
                              <w:t xml:space="preserve"> 发布</w:t>
                            </w:r>
                          </w:p>
                          <w:p/>
                          <w:p/>
                        </w:txbxContent>
                      </wps:txbx>
                      <wps:bodyPr upright="1"/>
                    </wps:wsp>
                  </a:graphicData>
                </a:graphic>
              </wp:anchor>
            </w:drawing>
          </mc:Choice>
          <mc:Fallback>
            <w:pict>
              <v:shape id="_x0000_s1026" o:spid="_x0000_s1026" o:spt="202" type="#_x0000_t202" style="position:absolute;left:0pt;margin-left:15.75pt;margin-top:195.25pt;height:43.6pt;width:443.3pt;z-index:251663360;mso-width-relative:page;mso-height-relative:page;" fillcolor="#FFFFFF" filled="t" stroked="f" coordsize="21600,21600" o:gfxdata="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f6H8M1wAAAAoBAAAPAAAAAAAAAAEAIAAAACIAAABkcnMvZG93bnJldi54&#10;bWxQSwECFAAUAAAACACHTuJAz1haHsIBAAB3AwAADgAAAAAAAAABACAAAAAmAQAAZHJzL2Uyb0Rv&#10;Yy54bWxQSwUGAAAAAAYABgBZAQAAWgUAAAAA&#10;">
                <v:fill on="t" focussize="0,0"/>
                <v:stroke on="f"/>
                <v:imagedata o:title=""/>
                <o:lock v:ext="edit" aspectratio="f"/>
                <v:textbox>
                  <w:txbxContent>
                    <w:p>
                      <w:pPr>
                        <w:pStyle w:val="12"/>
                        <w:rPr>
                          <w:rFonts w:hint="eastAsia" w:hAnsi="黑体" w:cs="黑体"/>
                          <w:b/>
                          <w:bCs/>
                          <w:sz w:val="32"/>
                          <w:szCs w:val="32"/>
                        </w:rPr>
                      </w:pPr>
                      <w:r>
                        <w:rPr>
                          <w:rFonts w:hint="eastAsia" w:hAnsi="黑体" w:cs="黑体"/>
                          <w:b/>
                          <w:bCs/>
                          <w:sz w:val="32"/>
                          <w:szCs w:val="32"/>
                        </w:rPr>
                        <w:t>中华人民共和国工业和信息化部</w:t>
                      </w:r>
                      <w:r>
                        <w:rPr>
                          <w:rStyle w:val="13"/>
                          <w:rFonts w:hint="eastAsia" w:hAnsi="黑体" w:cs="黑体"/>
                          <w:b/>
                          <w:bCs/>
                          <w:sz w:val="32"/>
                          <w:szCs w:val="32"/>
                        </w:rPr>
                        <w:t xml:space="preserve"> 发布</w:t>
                      </w:r>
                    </w:p>
                    <w:p/>
                    <w:p/>
                  </w:txbxContent>
                </v:textbox>
              </v:shape>
            </w:pict>
          </mc:Fallback>
        </mc:AlternateContent>
      </w:r>
    </w:p>
    <w:p>
      <w:pPr>
        <w:jc w:val="center"/>
        <w:outlineLvl w:val="0"/>
        <w:rPr>
          <w:rFonts w:ascii="黑体" w:eastAsia="黑体"/>
          <w:bCs/>
          <w:color w:val="000000"/>
          <w:sz w:val="32"/>
          <w:szCs w:val="32"/>
        </w:rPr>
      </w:pPr>
      <w:bookmarkStart w:id="1" w:name="_Toc9738"/>
      <w:bookmarkStart w:id="2" w:name="_Toc12137"/>
      <w:bookmarkStart w:id="3" w:name="_Toc29849"/>
      <w:bookmarkStart w:id="4" w:name="_Toc9009"/>
      <w:r>
        <w:rPr>
          <w:rFonts w:hint="eastAsia" w:ascii="黑体" w:eastAsia="黑体"/>
          <w:bCs/>
          <w:color w:val="000000"/>
          <w:sz w:val="32"/>
          <w:szCs w:val="32"/>
        </w:rPr>
        <w:t>前    言</w:t>
      </w:r>
      <w:bookmarkEnd w:id="1"/>
      <w:bookmarkEnd w:id="2"/>
      <w:bookmarkEnd w:id="3"/>
      <w:bookmarkEnd w:id="4"/>
    </w:p>
    <w:p>
      <w:pPr>
        <w:spacing w:line="340" w:lineRule="exact"/>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hint="eastAsia" w:ascii="宋体" w:hAnsi="宋体"/>
          <w:color w:val="auto"/>
        </w:rPr>
        <w:t>本文件按照GB/T1.1-20</w:t>
      </w:r>
      <w:r>
        <w:rPr>
          <w:rFonts w:ascii="宋体" w:hAnsi="宋体"/>
          <w:color w:val="auto"/>
        </w:rPr>
        <w:t>20</w:t>
      </w:r>
      <w:r>
        <w:rPr>
          <w:rFonts w:hint="eastAsia" w:ascii="宋体" w:hAnsi="宋体"/>
          <w:color w:val="auto"/>
        </w:rPr>
        <w:t>《</w:t>
      </w:r>
      <w:r>
        <w:rPr>
          <w:rFonts w:hint="eastAsia" w:ascii="宋体" w:hAnsi="宋体"/>
          <w:bCs/>
          <w:color w:val="auto"/>
          <w:kern w:val="36"/>
          <w:szCs w:val="21"/>
        </w:rPr>
        <w:t>标准化工作导则 第1部分：标准化文件的结构和起草规则</w:t>
      </w:r>
      <w:r>
        <w:rPr>
          <w:rFonts w:hint="eastAsia" w:ascii="宋体" w:hAnsi="宋体"/>
          <w:color w:val="auto"/>
        </w:rPr>
        <w:t>》的规定起草。</w:t>
      </w:r>
    </w:p>
    <w:p>
      <w:pPr>
        <w:widowControl/>
        <w:spacing w:line="360" w:lineRule="auto"/>
        <w:ind w:firstLine="420" w:firstLineChars="200"/>
        <w:jc w:val="left"/>
        <w:rPr>
          <w:rFonts w:hint="eastAsia" w:ascii="宋体" w:hAnsi="宋体"/>
          <w:color w:val="auto"/>
          <w:spacing w:val="-4"/>
          <w:szCs w:val="21"/>
        </w:rPr>
      </w:pPr>
      <w:r>
        <w:rPr>
          <w:rFonts w:hint="eastAsia" w:ascii="宋体" w:hAnsi="宋体"/>
          <w:color w:val="auto"/>
        </w:rPr>
        <w:t>本文件代替YS/T 442-2001《有色金属工业测量设备A、B、C分类管理规范》，与YS/T 442-2001相比，</w:t>
      </w:r>
      <w:r>
        <w:rPr>
          <w:rFonts w:hint="eastAsia" w:ascii="宋体" w:hAnsi="宋体"/>
          <w:color w:val="auto"/>
          <w:lang w:val="en-US" w:eastAsia="zh-CN"/>
        </w:rPr>
        <w:t>除结构调整和编辑性改动外，</w:t>
      </w:r>
      <w:r>
        <w:rPr>
          <w:rFonts w:hint="eastAsia" w:ascii="宋体" w:hAnsi="宋体"/>
          <w:color w:val="auto"/>
        </w:rPr>
        <w:t>主要</w:t>
      </w:r>
      <w:r>
        <w:rPr>
          <w:rFonts w:hint="eastAsia" w:ascii="宋体" w:hAnsi="宋体"/>
          <w:color w:val="auto"/>
          <w:lang w:val="en-US" w:eastAsia="zh-CN"/>
        </w:rPr>
        <w:t>技术</w:t>
      </w:r>
      <w:r>
        <w:rPr>
          <w:rFonts w:hint="eastAsia" w:ascii="宋体" w:hAnsi="宋体"/>
          <w:color w:val="auto"/>
        </w:rPr>
        <w:t>变化如下：</w:t>
      </w:r>
    </w:p>
    <w:p>
      <w:pPr>
        <w:widowControl/>
        <w:spacing w:line="360" w:lineRule="auto"/>
        <w:ind w:firstLine="404" w:firstLineChars="200"/>
        <w:jc w:val="left"/>
        <w:rPr>
          <w:rFonts w:hint="eastAsia" w:ascii="宋体" w:hAnsi="宋体"/>
          <w:color w:val="auto"/>
          <w:spacing w:val="-4"/>
          <w:szCs w:val="21"/>
        </w:rPr>
      </w:pPr>
      <w:r>
        <w:rPr>
          <w:rFonts w:hint="eastAsia" w:ascii="宋体" w:hAnsi="宋体"/>
          <w:color w:val="auto"/>
          <w:spacing w:val="-4"/>
          <w:szCs w:val="21"/>
          <w:lang w:val="en-US" w:eastAsia="zh-CN"/>
        </w:rPr>
        <w:t>a</w:t>
      </w:r>
      <w:r>
        <w:rPr>
          <w:rFonts w:hint="eastAsia" w:ascii="宋体" w:hAnsi="宋体"/>
          <w:color w:val="auto"/>
          <w:spacing w:val="-4"/>
          <w:szCs w:val="21"/>
        </w:rPr>
        <w:t>)更改了范围，由“</w:t>
      </w:r>
      <w:r>
        <w:rPr>
          <w:rFonts w:hint="eastAsia" w:ascii="宋体" w:hAnsi="宋体"/>
          <w:color w:val="auto"/>
          <w:spacing w:val="-4"/>
          <w:szCs w:val="21"/>
          <w:lang w:val="en-US" w:eastAsia="zh-CN"/>
        </w:rPr>
        <w:t>本规范包括测量设备分类管理范围、测量设备分类管理办法，本规范适用于</w:t>
      </w:r>
      <w:r>
        <w:rPr>
          <w:rFonts w:hint="eastAsia" w:ascii="宋体" w:hAnsi="宋体"/>
          <w:color w:val="auto"/>
          <w:spacing w:val="-4"/>
          <w:szCs w:val="21"/>
        </w:rPr>
        <w:t>有色金属企业、事业单位测量设备的管理”更改为“本文件规定了测量设备的分类及其管理办法，适用于有色金属企业测量设备的分类管理，同时也可以作为其他行业测量设备管理的参考”（见</w:t>
      </w:r>
      <w:r>
        <w:rPr>
          <w:rFonts w:hint="eastAsia" w:ascii="宋体" w:hAnsi="宋体"/>
          <w:color w:val="auto"/>
          <w:spacing w:val="-4"/>
          <w:szCs w:val="21"/>
          <w:lang w:val="en-US" w:eastAsia="zh-CN"/>
        </w:rPr>
        <w:t>第</w:t>
      </w:r>
      <w:r>
        <w:rPr>
          <w:rFonts w:hint="eastAsia" w:ascii="宋体" w:hAnsi="宋体"/>
          <w:color w:val="auto"/>
          <w:spacing w:val="-4"/>
          <w:szCs w:val="21"/>
        </w:rPr>
        <w:t>1</w:t>
      </w:r>
      <w:r>
        <w:rPr>
          <w:rFonts w:hint="eastAsia" w:ascii="宋体" w:hAnsi="宋体"/>
          <w:color w:val="auto"/>
          <w:spacing w:val="-4"/>
          <w:szCs w:val="21"/>
          <w:lang w:val="en-US" w:eastAsia="zh-CN"/>
        </w:rPr>
        <w:t>章</w:t>
      </w:r>
      <w:r>
        <w:rPr>
          <w:rFonts w:hint="eastAsia" w:ascii="宋体" w:hAnsi="宋体"/>
          <w:color w:val="auto"/>
          <w:spacing w:val="-4"/>
          <w:szCs w:val="21"/>
        </w:rPr>
        <w:t>，2001年版的</w:t>
      </w:r>
      <w:r>
        <w:rPr>
          <w:rFonts w:hint="eastAsia" w:ascii="宋体" w:hAnsi="宋体"/>
          <w:color w:val="auto"/>
          <w:spacing w:val="-4"/>
          <w:szCs w:val="21"/>
          <w:lang w:val="en-US" w:eastAsia="zh-CN"/>
        </w:rPr>
        <w:t>第1章、第</w:t>
      </w:r>
      <w:r>
        <w:rPr>
          <w:rFonts w:hint="eastAsia" w:ascii="宋体" w:hAnsi="宋体"/>
          <w:color w:val="auto"/>
          <w:spacing w:val="-4"/>
          <w:szCs w:val="21"/>
        </w:rPr>
        <w:t>2</w:t>
      </w:r>
      <w:r>
        <w:rPr>
          <w:rFonts w:hint="eastAsia" w:ascii="宋体" w:hAnsi="宋体"/>
          <w:color w:val="auto"/>
          <w:spacing w:val="-4"/>
          <w:szCs w:val="21"/>
          <w:lang w:val="en-US" w:eastAsia="zh-CN"/>
        </w:rPr>
        <w:t>章</w:t>
      </w:r>
      <w:r>
        <w:rPr>
          <w:rFonts w:hint="eastAsia" w:ascii="宋体" w:hAnsi="宋体"/>
          <w:color w:val="auto"/>
          <w:spacing w:val="-4"/>
          <w:szCs w:val="21"/>
        </w:rPr>
        <w:t>）；</w:t>
      </w:r>
    </w:p>
    <w:p>
      <w:pPr>
        <w:widowControl/>
        <w:spacing w:line="360" w:lineRule="auto"/>
        <w:ind w:firstLine="404" w:firstLineChars="200"/>
        <w:jc w:val="left"/>
        <w:rPr>
          <w:rFonts w:hint="eastAsia" w:ascii="宋体" w:hAnsi="宋体" w:cs="宋体"/>
          <w:color w:val="auto"/>
          <w:kern w:val="0"/>
          <w:szCs w:val="21"/>
          <w:lang w:eastAsia="zh-CN"/>
        </w:rPr>
      </w:pPr>
      <w:r>
        <w:rPr>
          <w:rFonts w:hint="eastAsia" w:ascii="宋体" w:hAnsi="宋体"/>
          <w:color w:val="auto"/>
          <w:spacing w:val="-4"/>
          <w:szCs w:val="21"/>
          <w:lang w:val="en-US" w:eastAsia="zh-CN"/>
        </w:rPr>
        <w:t>b</w:t>
      </w:r>
      <w:r>
        <w:rPr>
          <w:rFonts w:hint="eastAsia" w:ascii="宋体" w:hAnsi="宋体"/>
          <w:color w:val="auto"/>
          <w:spacing w:val="-4"/>
          <w:szCs w:val="21"/>
        </w:rPr>
        <w:t>)增加了</w:t>
      </w:r>
      <w:r>
        <w:rPr>
          <w:rFonts w:hint="eastAsia" w:ascii="宋体" w:hAnsi="宋体" w:cs="宋体"/>
          <w:color w:val="auto"/>
          <w:kern w:val="0"/>
          <w:szCs w:val="21"/>
        </w:rPr>
        <w:t>规范性引用文件</w:t>
      </w:r>
      <w:r>
        <w:rPr>
          <w:rFonts w:hint="eastAsia" w:ascii="宋体" w:hAnsi="宋体" w:cs="宋体"/>
          <w:color w:val="auto"/>
          <w:kern w:val="0"/>
          <w:szCs w:val="21"/>
          <w:lang w:val="en-US" w:eastAsia="zh-CN"/>
        </w:rPr>
        <w:t>一章（见第2章）；</w:t>
      </w:r>
    </w:p>
    <w:p>
      <w:pPr>
        <w:widowControl/>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val="en-US" w:eastAsia="zh-CN"/>
        </w:rPr>
        <w:t>c)</w:t>
      </w:r>
      <w:r>
        <w:rPr>
          <w:rFonts w:hint="eastAsia" w:ascii="宋体" w:hAnsi="宋体"/>
          <w:color w:val="auto"/>
          <w:spacing w:val="-4"/>
          <w:szCs w:val="21"/>
        </w:rPr>
        <w:t>增加了</w:t>
      </w:r>
      <w:r>
        <w:rPr>
          <w:rFonts w:hint="eastAsia" w:ascii="宋体" w:hAnsi="宋体" w:cs="宋体"/>
          <w:color w:val="auto"/>
          <w:kern w:val="0"/>
          <w:szCs w:val="21"/>
        </w:rPr>
        <w:t>术语</w:t>
      </w:r>
      <w:r>
        <w:rPr>
          <w:rFonts w:hint="eastAsia" w:ascii="宋体" w:hAnsi="宋体" w:cs="宋体"/>
          <w:color w:val="auto"/>
          <w:kern w:val="0"/>
          <w:szCs w:val="21"/>
          <w:highlight w:val="none"/>
        </w:rPr>
        <w:t>和</w:t>
      </w:r>
      <w:r>
        <w:rPr>
          <w:rFonts w:hint="eastAsia" w:ascii="宋体" w:hAnsi="宋体" w:cs="宋体"/>
          <w:color w:val="auto"/>
          <w:kern w:val="0"/>
          <w:szCs w:val="21"/>
        </w:rPr>
        <w:t>定义</w:t>
      </w:r>
      <w:r>
        <w:rPr>
          <w:rFonts w:hint="eastAsia" w:ascii="宋体" w:hAnsi="宋体" w:cs="宋体"/>
          <w:color w:val="auto"/>
          <w:kern w:val="0"/>
          <w:szCs w:val="21"/>
          <w:lang w:val="en-US" w:eastAsia="zh-CN"/>
        </w:rPr>
        <w:t>一章</w:t>
      </w:r>
      <w:r>
        <w:rPr>
          <w:rFonts w:hint="eastAsia" w:ascii="宋体" w:hAnsi="宋体" w:cs="宋体"/>
          <w:color w:val="auto"/>
          <w:kern w:val="0"/>
          <w:szCs w:val="21"/>
        </w:rPr>
        <w:t>（见</w:t>
      </w:r>
      <w:r>
        <w:rPr>
          <w:rFonts w:hint="eastAsia" w:ascii="宋体" w:hAnsi="宋体" w:cs="宋体"/>
          <w:color w:val="auto"/>
          <w:kern w:val="0"/>
          <w:szCs w:val="21"/>
          <w:lang w:val="en-US" w:eastAsia="zh-CN"/>
        </w:rPr>
        <w:t>第3章</w:t>
      </w:r>
      <w:r>
        <w:rPr>
          <w:rFonts w:hint="eastAsia" w:ascii="宋体" w:hAnsi="宋体" w:cs="宋体"/>
          <w:color w:val="auto"/>
          <w:kern w:val="0"/>
          <w:szCs w:val="21"/>
        </w:rPr>
        <w:t>）</w:t>
      </w:r>
      <w:r>
        <w:rPr>
          <w:rFonts w:ascii="宋体" w:hAnsi="宋体" w:cs="宋体"/>
          <w:color w:val="auto"/>
          <w:kern w:val="0"/>
          <w:szCs w:val="21"/>
        </w:rPr>
        <w:t>；</w:t>
      </w:r>
    </w:p>
    <w:p>
      <w:pPr>
        <w:widowControl/>
        <w:spacing w:line="360" w:lineRule="auto"/>
        <w:ind w:firstLine="404" w:firstLineChars="200"/>
        <w:jc w:val="left"/>
        <w:rPr>
          <w:rFonts w:hint="eastAsia" w:ascii="宋体" w:hAnsi="宋体"/>
          <w:color w:val="auto"/>
          <w:spacing w:val="-4"/>
          <w:szCs w:val="21"/>
        </w:rPr>
      </w:pPr>
      <w:r>
        <w:rPr>
          <w:rFonts w:hint="eastAsia" w:ascii="宋体" w:hAnsi="宋体"/>
          <w:color w:val="auto"/>
          <w:spacing w:val="-4"/>
          <w:szCs w:val="21"/>
        </w:rPr>
        <w:t>d)增加了测量设备的分类（见4.1）；</w:t>
      </w:r>
    </w:p>
    <w:p>
      <w:pPr>
        <w:widowControl/>
        <w:spacing w:line="360" w:lineRule="auto"/>
        <w:ind w:firstLine="404" w:firstLineChars="200"/>
        <w:jc w:val="left"/>
        <w:rPr>
          <w:rFonts w:hint="eastAsia" w:ascii="宋体" w:hAnsi="宋体"/>
          <w:color w:val="auto"/>
          <w:spacing w:val="-4"/>
          <w:szCs w:val="21"/>
        </w:rPr>
      </w:pPr>
      <w:r>
        <w:rPr>
          <w:rFonts w:hint="eastAsia" w:ascii="宋体" w:hAnsi="宋体"/>
          <w:color w:val="auto"/>
          <w:spacing w:val="-4"/>
          <w:szCs w:val="21"/>
        </w:rPr>
        <w:t>e)更改了强制检定测量设备的管理范围,将强制检定测量设备的管理范围由“企业用于量值溯源的最高标准器具及其配套的测量设备</w:t>
      </w:r>
      <w:r>
        <w:rPr>
          <w:rFonts w:hint="eastAsia" w:ascii="宋体" w:hAnsi="宋体"/>
          <w:color w:val="auto"/>
          <w:spacing w:val="-4"/>
          <w:szCs w:val="21"/>
          <w:lang w:eastAsia="zh-CN"/>
        </w:rPr>
        <w:t>；</w:t>
      </w:r>
      <w:r>
        <w:rPr>
          <w:rFonts w:hint="eastAsia" w:ascii="宋体" w:hAnsi="宋体"/>
          <w:color w:val="auto"/>
          <w:spacing w:val="-4"/>
          <w:szCs w:val="21"/>
        </w:rPr>
        <w:t>经政府计量行政部门认证、授权的向用户或向用户或向社会提供检验、实验数据的测量设备</w:t>
      </w:r>
      <w:r>
        <w:rPr>
          <w:rFonts w:hint="eastAsia" w:ascii="宋体" w:hAnsi="宋体"/>
          <w:color w:val="auto"/>
          <w:spacing w:val="-4"/>
          <w:szCs w:val="21"/>
          <w:lang w:eastAsia="zh-CN"/>
        </w:rPr>
        <w:t>；</w:t>
      </w:r>
      <w:r>
        <w:rPr>
          <w:rFonts w:hint="eastAsia" w:ascii="宋体" w:hAnsi="宋体"/>
          <w:color w:val="auto"/>
          <w:spacing w:val="-4"/>
          <w:szCs w:val="21"/>
        </w:rPr>
        <w:t>计量法规定的《用于贸易结算、安全防护、环境监测、医疗卫生方面的列入强制检定目录的工作计量器具》”更改为“凡列入国家市场监督管理总局公布的《实施强制管理的计量器具目录》（含后续调整的目录）中，监管方式为强制检定，且属强检范围的测量设备。”（见4.2.1，2001年版的3.1.1）；</w:t>
      </w:r>
    </w:p>
    <w:p>
      <w:pPr>
        <w:spacing w:line="360" w:lineRule="auto"/>
        <w:ind w:firstLine="404" w:firstLineChars="200"/>
        <w:rPr>
          <w:rFonts w:hint="eastAsia" w:ascii="宋体" w:hAnsi="宋体"/>
          <w:color w:val="auto"/>
        </w:rPr>
      </w:pPr>
      <w:r>
        <w:rPr>
          <w:rFonts w:hint="eastAsia" w:ascii="宋体" w:hAnsi="宋体"/>
          <w:color w:val="auto"/>
          <w:spacing w:val="-4"/>
          <w:szCs w:val="21"/>
        </w:rPr>
        <w:t>f)更改了A类测量设备的管理范围，将A类测量设备的管理范围由“企业用于量值溯源的工作标准及其主要配套的测量设备</w:t>
      </w:r>
      <w:r>
        <w:rPr>
          <w:rFonts w:hint="eastAsia" w:ascii="宋体" w:hAnsi="宋体"/>
          <w:color w:val="auto"/>
          <w:spacing w:val="-4"/>
          <w:szCs w:val="21"/>
          <w:lang w:eastAsia="zh-CN"/>
        </w:rPr>
        <w:t>；</w:t>
      </w:r>
      <w:r>
        <w:rPr>
          <w:rFonts w:hint="eastAsia" w:ascii="宋体" w:hAnsi="宋体"/>
          <w:color w:val="auto"/>
          <w:spacing w:val="-4"/>
          <w:szCs w:val="21"/>
        </w:rPr>
        <w:t>用于终端产品质量检验和生产过程控制中关键参数检测的测量设备</w:t>
      </w:r>
      <w:r>
        <w:rPr>
          <w:rFonts w:hint="eastAsia" w:ascii="宋体" w:hAnsi="宋体"/>
          <w:color w:val="auto"/>
          <w:spacing w:val="-4"/>
          <w:szCs w:val="21"/>
          <w:lang w:eastAsia="zh-CN"/>
        </w:rPr>
        <w:t>；</w:t>
      </w:r>
      <w:r>
        <w:rPr>
          <w:rFonts w:hint="eastAsia" w:ascii="宋体" w:hAnsi="宋体"/>
          <w:color w:val="auto"/>
          <w:spacing w:val="-4"/>
          <w:szCs w:val="21"/>
        </w:rPr>
        <w:t>用于进厂原材料、能源及经营管理中对计量数据要求高的关键计量检测设备</w:t>
      </w:r>
      <w:r>
        <w:rPr>
          <w:rFonts w:hint="eastAsia" w:ascii="宋体" w:hAnsi="宋体"/>
          <w:color w:val="auto"/>
          <w:spacing w:val="-4"/>
          <w:szCs w:val="21"/>
          <w:lang w:eastAsia="zh-CN"/>
        </w:rPr>
        <w:t>；</w:t>
      </w:r>
      <w:r>
        <w:rPr>
          <w:rFonts w:hint="eastAsia" w:ascii="宋体" w:hAnsi="宋体"/>
          <w:color w:val="auto"/>
          <w:spacing w:val="-4"/>
          <w:szCs w:val="21"/>
        </w:rPr>
        <w:t>用来校准测量设备的标准物质”更改为“</w:t>
      </w:r>
      <w:r>
        <w:rPr>
          <w:rFonts w:hint="eastAsia" w:ascii="宋体" w:hAnsi="宋体"/>
          <w:color w:val="auto"/>
        </w:rPr>
        <w:t>企业用于量值溯源的测量标准（部门和企事业最高计量标准、工作测量标准、标准物质）及其配套的测量设备</w:t>
      </w:r>
      <w:r>
        <w:rPr>
          <w:rFonts w:hint="eastAsia" w:ascii="宋体" w:hAnsi="宋体"/>
          <w:color w:val="auto"/>
          <w:lang w:eastAsia="zh-CN"/>
        </w:rPr>
        <w:t>；</w:t>
      </w:r>
      <w:r>
        <w:rPr>
          <w:rFonts w:hint="eastAsia" w:ascii="宋体" w:hAnsi="宋体"/>
          <w:color w:val="auto"/>
        </w:rPr>
        <w:t>经计量行政部门认证、授权的向社会提供检验、实验数据的测量设备</w:t>
      </w:r>
      <w:r>
        <w:rPr>
          <w:rFonts w:hint="eastAsia" w:ascii="宋体" w:hAnsi="宋体"/>
          <w:color w:val="auto"/>
          <w:lang w:eastAsia="zh-CN"/>
        </w:rPr>
        <w:t>；</w:t>
      </w:r>
      <w:r>
        <w:rPr>
          <w:rFonts w:hint="eastAsia" w:ascii="宋体" w:hAnsi="宋体"/>
          <w:color w:val="auto"/>
        </w:rPr>
        <w:t>用于进出物料质量验收各环节（计量与检验）使用的测量设备</w:t>
      </w:r>
      <w:r>
        <w:rPr>
          <w:rFonts w:hint="eastAsia" w:ascii="宋体" w:hAnsi="宋体"/>
          <w:color w:val="auto"/>
          <w:lang w:eastAsia="zh-CN"/>
        </w:rPr>
        <w:t>；</w:t>
      </w:r>
      <w:r>
        <w:rPr>
          <w:rFonts w:hint="eastAsia" w:ascii="宋体" w:hAnsi="宋体"/>
          <w:color w:val="auto"/>
        </w:rPr>
        <w:t>用于产品质量检验和生产过程控制中关键工序参数检测、控制的测量设备</w:t>
      </w:r>
      <w:r>
        <w:rPr>
          <w:rFonts w:hint="eastAsia" w:ascii="宋体" w:hAnsi="宋体"/>
          <w:color w:val="auto"/>
          <w:lang w:eastAsia="zh-CN"/>
        </w:rPr>
        <w:t>；</w:t>
      </w:r>
      <w:r>
        <w:rPr>
          <w:rFonts w:hint="eastAsia" w:ascii="宋体" w:hAnsi="宋体"/>
          <w:color w:val="auto"/>
        </w:rPr>
        <w:t>精度等级高、稳定性差、使用环境恶劣、使用频繁的测量设备</w:t>
      </w:r>
      <w:r>
        <w:rPr>
          <w:rFonts w:hint="eastAsia" w:ascii="宋体" w:hAnsi="宋体"/>
          <w:color w:val="auto"/>
          <w:lang w:eastAsia="zh-CN"/>
        </w:rPr>
        <w:t>；</w:t>
      </w:r>
      <w:r>
        <w:rPr>
          <w:rFonts w:hint="eastAsia" w:ascii="宋体" w:hAnsi="宋体"/>
          <w:color w:val="auto"/>
        </w:rPr>
        <w:t>用于进出用能单位能源计量或与其对比、比较的测量设备</w:t>
      </w:r>
      <w:r>
        <w:rPr>
          <w:rFonts w:hint="eastAsia" w:ascii="宋体" w:hAnsi="宋体"/>
          <w:color w:val="auto"/>
          <w:spacing w:val="-4"/>
          <w:szCs w:val="21"/>
        </w:rPr>
        <w:t>”（ 见4.2.2</w:t>
      </w:r>
      <w:r>
        <w:rPr>
          <w:rFonts w:hint="eastAsia" w:ascii="宋体" w:hAnsi="宋体"/>
          <w:color w:val="auto"/>
        </w:rPr>
        <w:t>、</w:t>
      </w:r>
      <w:r>
        <w:rPr>
          <w:rFonts w:hint="eastAsia" w:ascii="宋体" w:hAnsi="宋体"/>
          <w:color w:val="auto"/>
          <w:spacing w:val="-4"/>
          <w:szCs w:val="21"/>
        </w:rPr>
        <w:t>4.2.3</w:t>
      </w:r>
      <w:r>
        <w:rPr>
          <w:rFonts w:hint="eastAsia" w:ascii="宋体" w:hAnsi="宋体"/>
          <w:color w:val="auto"/>
        </w:rPr>
        <w:t>、</w:t>
      </w:r>
      <w:r>
        <w:rPr>
          <w:rFonts w:hint="eastAsia" w:ascii="宋体" w:hAnsi="宋体"/>
          <w:color w:val="auto"/>
          <w:spacing w:val="-4"/>
          <w:szCs w:val="21"/>
        </w:rPr>
        <w:t>4.2.4</w:t>
      </w:r>
      <w:r>
        <w:rPr>
          <w:rFonts w:hint="eastAsia" w:ascii="宋体" w:hAnsi="宋体"/>
          <w:color w:val="auto"/>
        </w:rPr>
        <w:t>、</w:t>
      </w:r>
      <w:r>
        <w:rPr>
          <w:rFonts w:hint="eastAsia" w:ascii="宋体" w:hAnsi="宋体"/>
          <w:color w:val="auto"/>
          <w:spacing w:val="-4"/>
          <w:szCs w:val="21"/>
        </w:rPr>
        <w:t>4.2.5</w:t>
      </w:r>
      <w:r>
        <w:rPr>
          <w:rFonts w:hint="eastAsia" w:ascii="宋体" w:hAnsi="宋体"/>
          <w:color w:val="auto"/>
        </w:rPr>
        <w:t>、</w:t>
      </w:r>
      <w:r>
        <w:rPr>
          <w:rFonts w:hint="eastAsia" w:ascii="宋体" w:hAnsi="宋体"/>
          <w:color w:val="auto"/>
          <w:spacing w:val="-4"/>
          <w:szCs w:val="21"/>
        </w:rPr>
        <w:t>4.2.6</w:t>
      </w:r>
      <w:r>
        <w:rPr>
          <w:rFonts w:hint="eastAsia" w:ascii="宋体" w:hAnsi="宋体"/>
          <w:color w:val="auto"/>
        </w:rPr>
        <w:t>、</w:t>
      </w:r>
      <w:r>
        <w:rPr>
          <w:rFonts w:hint="eastAsia" w:ascii="宋体" w:hAnsi="宋体"/>
          <w:color w:val="auto"/>
          <w:spacing w:val="-4"/>
          <w:szCs w:val="21"/>
        </w:rPr>
        <w:t>4.2.7,2001年版的3.1.2</w:t>
      </w:r>
      <w:r>
        <w:rPr>
          <w:rFonts w:hint="eastAsia" w:ascii="宋体" w:hAnsi="宋体"/>
          <w:color w:val="auto"/>
        </w:rPr>
        <w:t>、</w:t>
      </w:r>
      <w:r>
        <w:rPr>
          <w:rFonts w:hint="eastAsia" w:ascii="宋体" w:hAnsi="宋体"/>
          <w:color w:val="auto"/>
          <w:spacing w:val="-4"/>
          <w:szCs w:val="21"/>
        </w:rPr>
        <w:t>3.1.3</w:t>
      </w:r>
      <w:r>
        <w:rPr>
          <w:rFonts w:hint="eastAsia" w:ascii="宋体" w:hAnsi="宋体"/>
          <w:color w:val="auto"/>
        </w:rPr>
        <w:t>、</w:t>
      </w:r>
      <w:r>
        <w:rPr>
          <w:rFonts w:hint="eastAsia" w:ascii="宋体" w:hAnsi="宋体"/>
          <w:color w:val="auto"/>
          <w:spacing w:val="-4"/>
          <w:szCs w:val="21"/>
        </w:rPr>
        <w:t>3.1.4</w:t>
      </w:r>
      <w:r>
        <w:rPr>
          <w:rFonts w:hint="eastAsia" w:ascii="宋体" w:hAnsi="宋体"/>
          <w:color w:val="auto"/>
        </w:rPr>
        <w:t>、</w:t>
      </w:r>
      <w:r>
        <w:rPr>
          <w:rFonts w:hint="eastAsia" w:ascii="宋体" w:hAnsi="宋体"/>
          <w:color w:val="auto"/>
          <w:spacing w:val="-4"/>
          <w:szCs w:val="21"/>
        </w:rPr>
        <w:t>3.1.5）；</w:t>
      </w:r>
    </w:p>
    <w:p>
      <w:pPr>
        <w:spacing w:line="360" w:lineRule="auto"/>
        <w:ind w:firstLine="404" w:firstLineChars="200"/>
        <w:rPr>
          <w:rFonts w:hint="eastAsia" w:ascii="宋体" w:hAnsi="宋体" w:eastAsia="宋体"/>
          <w:color w:val="auto"/>
          <w:lang w:eastAsia="zh-CN"/>
        </w:rPr>
      </w:pPr>
      <w:r>
        <w:rPr>
          <w:rFonts w:hint="eastAsia" w:ascii="宋体" w:hAnsi="宋体"/>
          <w:color w:val="auto"/>
          <w:spacing w:val="-4"/>
          <w:szCs w:val="21"/>
        </w:rPr>
        <w:t>g)更改了B类测量设备的管理范围，将B类测量设备的管理范围由“用于生产工艺过程，产品质量检验中有计量数据要求，非关键参数检测的测量设备</w:t>
      </w:r>
      <w:r>
        <w:rPr>
          <w:rFonts w:hint="eastAsia" w:ascii="宋体" w:hAnsi="宋体"/>
          <w:color w:val="auto"/>
          <w:spacing w:val="-4"/>
          <w:szCs w:val="21"/>
          <w:lang w:eastAsia="zh-CN"/>
        </w:rPr>
        <w:t>；</w:t>
      </w:r>
      <w:r>
        <w:rPr>
          <w:rFonts w:hint="eastAsia" w:ascii="宋体" w:hAnsi="宋体"/>
          <w:color w:val="auto"/>
          <w:spacing w:val="-4"/>
          <w:szCs w:val="21"/>
        </w:rPr>
        <w:t>用于企业内部生产平衡和物料、能源消耗定额核算的测量设备</w:t>
      </w:r>
      <w:r>
        <w:rPr>
          <w:rFonts w:hint="eastAsia" w:ascii="宋体" w:hAnsi="宋体"/>
          <w:color w:val="auto"/>
          <w:spacing w:val="-4"/>
          <w:szCs w:val="21"/>
          <w:lang w:eastAsia="zh-CN"/>
        </w:rPr>
        <w:t>；</w:t>
      </w:r>
      <w:r>
        <w:rPr>
          <w:rFonts w:hint="eastAsia" w:ascii="宋体" w:hAnsi="宋体"/>
          <w:color w:val="auto"/>
          <w:spacing w:val="-4"/>
          <w:szCs w:val="21"/>
        </w:rPr>
        <w:t>用于机械加工过程对各类加工件进行检测的测量设备</w:t>
      </w:r>
      <w:r>
        <w:rPr>
          <w:rFonts w:hint="eastAsia" w:ascii="宋体" w:hAnsi="宋体"/>
          <w:color w:val="auto"/>
          <w:spacing w:val="-4"/>
          <w:szCs w:val="21"/>
          <w:lang w:eastAsia="zh-CN"/>
        </w:rPr>
        <w:t>；</w:t>
      </w:r>
      <w:r>
        <w:rPr>
          <w:rFonts w:hint="eastAsia" w:ascii="宋体" w:hAnsi="宋体"/>
          <w:color w:val="auto"/>
          <w:spacing w:val="-4"/>
          <w:szCs w:val="21"/>
        </w:rPr>
        <w:t>地质勘探、工程测量（包括矿山测量）、设备检修、机械零部件测绘中所使用的测量设备</w:t>
      </w:r>
      <w:r>
        <w:rPr>
          <w:rFonts w:hint="eastAsia" w:ascii="宋体" w:hAnsi="宋体"/>
          <w:color w:val="auto"/>
          <w:spacing w:val="-4"/>
          <w:szCs w:val="21"/>
          <w:lang w:eastAsia="zh-CN"/>
        </w:rPr>
        <w:t>；</w:t>
      </w:r>
      <w:r>
        <w:rPr>
          <w:rFonts w:hint="eastAsia" w:ascii="宋体" w:hAnsi="宋体"/>
          <w:color w:val="auto"/>
          <w:spacing w:val="-4"/>
          <w:szCs w:val="21"/>
        </w:rPr>
        <w:t>用于能源检测测试、电气设备高压试验中所使用的测量设备</w:t>
      </w:r>
      <w:r>
        <w:rPr>
          <w:rFonts w:hint="eastAsia" w:ascii="宋体" w:hAnsi="宋体"/>
          <w:color w:val="auto"/>
          <w:spacing w:val="-4"/>
          <w:szCs w:val="21"/>
          <w:lang w:eastAsia="zh-CN"/>
        </w:rPr>
        <w:t>；</w:t>
      </w:r>
      <w:r>
        <w:rPr>
          <w:rFonts w:hint="eastAsia" w:ascii="宋体" w:hAnsi="宋体"/>
          <w:color w:val="auto"/>
          <w:spacing w:val="-4"/>
          <w:szCs w:val="21"/>
        </w:rPr>
        <w:t>固定安装在生产线或装置上，测量数据要求较高，但平时不允许拆装、实际校准周期必须和设备检修同步的计量检测设备</w:t>
      </w:r>
      <w:r>
        <w:rPr>
          <w:rFonts w:hint="eastAsia" w:ascii="宋体" w:hAnsi="宋体"/>
          <w:color w:val="auto"/>
          <w:spacing w:val="-4"/>
          <w:szCs w:val="21"/>
          <w:lang w:eastAsia="zh-CN"/>
        </w:rPr>
        <w:t>；</w:t>
      </w:r>
      <w:r>
        <w:rPr>
          <w:rFonts w:hint="eastAsia" w:ascii="宋体" w:hAnsi="宋体"/>
          <w:color w:val="auto"/>
          <w:spacing w:val="-4"/>
          <w:szCs w:val="21"/>
        </w:rPr>
        <w:t>对测量数据准确可靠有一定要求，但设备计量性能稳定，量值不易改变且使用不频繁的测量设备”更改为“</w:t>
      </w:r>
      <w:r>
        <w:rPr>
          <w:rFonts w:hint="eastAsia" w:ascii="宋体" w:hAnsi="宋体"/>
          <w:color w:val="auto"/>
        </w:rPr>
        <w:t>用于产品质量、生产经营、环境监测、安全防护、能源管理方面，有测量准确度要求，但未列入《实施强制管理的计量器具目录》内的测量设备</w:t>
      </w:r>
      <w:r>
        <w:rPr>
          <w:rFonts w:hint="eastAsia" w:ascii="宋体" w:hAnsi="宋体"/>
          <w:color w:val="auto"/>
          <w:lang w:eastAsia="zh-CN"/>
        </w:rPr>
        <w:t>；</w:t>
      </w:r>
      <w:r>
        <w:rPr>
          <w:rFonts w:hint="eastAsia" w:ascii="宋体" w:hAnsi="宋体"/>
          <w:color w:val="auto"/>
        </w:rPr>
        <w:t>用于企业内部物料管理、工序产品质量检验和生产过程控制中有测量准确度要求，但非关键参数检测、控制的测量设备</w:t>
      </w:r>
      <w:r>
        <w:rPr>
          <w:rFonts w:hint="eastAsia" w:ascii="宋体" w:hAnsi="宋体"/>
          <w:color w:val="auto"/>
          <w:lang w:eastAsia="zh-CN"/>
        </w:rPr>
        <w:t>；</w:t>
      </w:r>
      <w:r>
        <w:rPr>
          <w:rFonts w:hint="eastAsia" w:ascii="宋体" w:hAnsi="宋体"/>
          <w:color w:val="auto"/>
        </w:rPr>
        <w:t>用于企业内部经济核算、物资、原材料等计量用测量设备</w:t>
      </w:r>
      <w:r>
        <w:rPr>
          <w:rFonts w:hint="eastAsia" w:ascii="宋体" w:hAnsi="宋体"/>
          <w:color w:val="auto"/>
          <w:lang w:eastAsia="zh-CN"/>
        </w:rPr>
        <w:t>；</w:t>
      </w:r>
      <w:r>
        <w:rPr>
          <w:rFonts w:hint="eastAsia" w:ascii="宋体" w:hAnsi="宋体"/>
          <w:color w:val="auto"/>
        </w:rPr>
        <w:t>用于进出主要次级用能单位和主要用能设备的能源测量设备</w:t>
      </w:r>
      <w:r>
        <w:rPr>
          <w:rFonts w:hint="eastAsia" w:ascii="宋体" w:hAnsi="宋体"/>
          <w:color w:val="auto"/>
          <w:lang w:eastAsia="zh-CN"/>
        </w:rPr>
        <w:t>；</w:t>
      </w:r>
      <w:r>
        <w:rPr>
          <w:rFonts w:hint="eastAsia" w:ascii="宋体" w:hAnsi="宋体"/>
          <w:color w:val="auto"/>
        </w:rPr>
        <w:t>固定安装在生产线或装置上，测量准确度有一定要求，但平时不允许拆装、实际检定周期/校准间隔宜与停产大修、设备检修同步进行的测量设备</w:t>
      </w:r>
      <w:r>
        <w:rPr>
          <w:rFonts w:hint="eastAsia" w:ascii="宋体" w:hAnsi="宋体"/>
          <w:color w:val="auto"/>
          <w:lang w:eastAsia="zh-CN"/>
        </w:rPr>
        <w:t>；</w:t>
      </w:r>
      <w:r>
        <w:rPr>
          <w:rFonts w:hint="eastAsia" w:ascii="宋体" w:hAnsi="宋体"/>
          <w:color w:val="auto"/>
        </w:rPr>
        <w:t>用于企业内部普通加工、设备维修、设备点巡检或其他对测量准确度有一定要求，但设备计量性能稳定、量值和</w:t>
      </w:r>
      <w:r>
        <w:rPr>
          <w:rFonts w:ascii="宋体" w:hAnsi="宋体"/>
          <w:color w:val="auto"/>
        </w:rPr>
        <w:t>示值不易改变</w:t>
      </w:r>
      <w:r>
        <w:rPr>
          <w:rFonts w:hint="eastAsia" w:ascii="宋体" w:hAnsi="宋体"/>
          <w:color w:val="auto"/>
        </w:rPr>
        <w:t>且</w:t>
      </w:r>
      <w:r>
        <w:rPr>
          <w:rFonts w:ascii="宋体" w:hAnsi="宋体"/>
          <w:color w:val="auto"/>
        </w:rPr>
        <w:t>使用</w:t>
      </w:r>
      <w:r>
        <w:rPr>
          <w:rFonts w:hint="eastAsia" w:ascii="宋体" w:hAnsi="宋体"/>
          <w:color w:val="auto"/>
        </w:rPr>
        <w:t>不</w:t>
      </w:r>
      <w:r>
        <w:rPr>
          <w:rFonts w:ascii="宋体" w:hAnsi="宋体"/>
          <w:color w:val="auto"/>
        </w:rPr>
        <w:t>频繁的测量设备</w:t>
      </w:r>
      <w:r>
        <w:rPr>
          <w:rFonts w:hint="eastAsia" w:ascii="宋体" w:hAnsi="宋体"/>
          <w:color w:val="auto"/>
          <w:spacing w:val="-4"/>
          <w:szCs w:val="21"/>
        </w:rPr>
        <w:t>”（见4.3,2001年版的3.2）</w:t>
      </w:r>
      <w:r>
        <w:rPr>
          <w:rFonts w:hint="eastAsia" w:ascii="宋体" w:hAnsi="宋体"/>
          <w:color w:val="auto"/>
          <w:spacing w:val="-4"/>
          <w:szCs w:val="21"/>
          <w:lang w:eastAsia="zh-CN"/>
        </w:rPr>
        <w:t>；</w:t>
      </w:r>
    </w:p>
    <w:p>
      <w:pPr>
        <w:spacing w:line="360" w:lineRule="auto"/>
        <w:ind w:firstLine="404" w:firstLineChars="200"/>
        <w:rPr>
          <w:rFonts w:hint="eastAsia" w:ascii="宋体" w:hAnsi="宋体"/>
          <w:color w:val="auto"/>
          <w:spacing w:val="-4"/>
          <w:szCs w:val="21"/>
        </w:rPr>
      </w:pPr>
      <w:r>
        <w:rPr>
          <w:rFonts w:hint="eastAsia" w:ascii="宋体" w:hAnsi="宋体"/>
          <w:color w:val="auto"/>
          <w:spacing w:val="-4"/>
          <w:szCs w:val="21"/>
        </w:rPr>
        <w:t>h)更改了C类测量设备的管理范围，将C类测量设备的管理范围由“一般便携式工具类测量设备</w:t>
      </w:r>
      <w:r>
        <w:rPr>
          <w:rFonts w:hint="eastAsia" w:ascii="宋体" w:hAnsi="宋体"/>
          <w:color w:val="auto"/>
          <w:spacing w:val="-4"/>
          <w:szCs w:val="21"/>
          <w:lang w:eastAsia="zh-CN"/>
        </w:rPr>
        <w:t>；</w:t>
      </w:r>
      <w:r>
        <w:rPr>
          <w:rFonts w:hint="eastAsia" w:ascii="宋体" w:hAnsi="宋体"/>
          <w:color w:val="auto"/>
          <w:spacing w:val="-4"/>
          <w:szCs w:val="21"/>
        </w:rPr>
        <w:t>对计量数据无严格要求的指示用或自制专用的测量设备</w:t>
      </w:r>
      <w:r>
        <w:rPr>
          <w:rFonts w:hint="eastAsia" w:ascii="宋体" w:hAnsi="宋体"/>
          <w:color w:val="auto"/>
          <w:spacing w:val="-4"/>
          <w:szCs w:val="21"/>
          <w:lang w:eastAsia="zh-CN"/>
        </w:rPr>
        <w:t>；</w:t>
      </w:r>
      <w:r>
        <w:rPr>
          <w:rFonts w:hint="eastAsia" w:ascii="宋体" w:hAnsi="宋体"/>
          <w:color w:val="auto"/>
          <w:spacing w:val="-4"/>
          <w:szCs w:val="21"/>
        </w:rPr>
        <w:t>准确度要求较低，性能稳定，可靠性高，使用不频繁，量值不易改变的测量设备</w:t>
      </w:r>
      <w:r>
        <w:rPr>
          <w:rFonts w:hint="eastAsia" w:ascii="宋体" w:hAnsi="宋体"/>
          <w:color w:val="auto"/>
          <w:spacing w:val="-4"/>
          <w:szCs w:val="21"/>
          <w:lang w:eastAsia="zh-CN"/>
        </w:rPr>
        <w:t>；</w:t>
      </w:r>
      <w:r>
        <w:rPr>
          <w:rFonts w:hint="eastAsia" w:ascii="宋体" w:hAnsi="宋体"/>
          <w:color w:val="auto"/>
          <w:spacing w:val="-4"/>
          <w:szCs w:val="21"/>
        </w:rPr>
        <w:t>与设备配套不能拆卸的指示仪表，盘装表等测量设备</w:t>
      </w:r>
      <w:r>
        <w:rPr>
          <w:rFonts w:hint="eastAsia" w:ascii="宋体" w:hAnsi="宋体"/>
          <w:color w:val="auto"/>
          <w:spacing w:val="-4"/>
          <w:szCs w:val="21"/>
          <w:lang w:eastAsia="zh-CN"/>
        </w:rPr>
        <w:t>；</w:t>
      </w:r>
      <w:r>
        <w:rPr>
          <w:rFonts w:hint="eastAsia" w:ascii="宋体" w:hAnsi="宋体"/>
          <w:color w:val="auto"/>
          <w:spacing w:val="-4"/>
          <w:szCs w:val="21"/>
        </w:rPr>
        <w:t>用于生活方面的户用测量设备和基层职工福利方面的测量设备”更改为“</w:t>
      </w:r>
      <w:r>
        <w:rPr>
          <w:rFonts w:hint="eastAsia" w:ascii="宋体" w:hAnsi="宋体" w:cs="宋体"/>
          <w:color w:val="auto"/>
        </w:rPr>
        <w:t>国家明令允许首次检定、失准报废或实行有效期管理、限期使用、到期更换的测量设备</w:t>
      </w:r>
      <w:r>
        <w:rPr>
          <w:rFonts w:hint="eastAsia" w:ascii="宋体" w:hAnsi="宋体" w:cs="宋体"/>
          <w:color w:val="auto"/>
          <w:lang w:eastAsia="zh-CN"/>
        </w:rPr>
        <w:t>；</w:t>
      </w:r>
      <w:r>
        <w:rPr>
          <w:rFonts w:hint="eastAsia" w:ascii="宋体" w:hAnsi="宋体"/>
          <w:color w:val="auto"/>
        </w:rPr>
        <w:t>工具类（如电工试电笔、万用表等）测量设备</w:t>
      </w:r>
      <w:r>
        <w:rPr>
          <w:rFonts w:hint="eastAsia" w:ascii="宋体" w:hAnsi="宋体"/>
          <w:color w:val="auto"/>
          <w:lang w:eastAsia="zh-CN"/>
        </w:rPr>
        <w:t>；</w:t>
      </w:r>
      <w:r>
        <w:rPr>
          <w:rFonts w:hint="eastAsia" w:ascii="宋体" w:hAnsi="宋体"/>
          <w:color w:val="auto"/>
        </w:rPr>
        <w:t>生产过程中非关键过程，对测量准确度无严格要求或仅要求功能正常即可的指示类、无控制要求的测量设备</w:t>
      </w:r>
      <w:r>
        <w:rPr>
          <w:rFonts w:hint="eastAsia" w:ascii="宋体" w:hAnsi="宋体"/>
          <w:color w:val="auto"/>
          <w:lang w:eastAsia="zh-CN"/>
        </w:rPr>
        <w:t>；</w:t>
      </w:r>
      <w:r>
        <w:rPr>
          <w:rFonts w:hint="eastAsia" w:ascii="宋体" w:hAnsi="宋体"/>
          <w:color w:val="auto"/>
        </w:rPr>
        <w:t>对测量准确度要求不高，性能稳定，可靠性高，使用频次低，量值不易改变的测量设备</w:t>
      </w:r>
      <w:r>
        <w:rPr>
          <w:rFonts w:hint="eastAsia" w:ascii="宋体" w:hAnsi="宋体"/>
          <w:color w:val="auto"/>
          <w:lang w:eastAsia="zh-CN"/>
        </w:rPr>
        <w:t>；</w:t>
      </w:r>
      <w:r>
        <w:rPr>
          <w:rFonts w:hint="eastAsia" w:ascii="宋体" w:hAnsi="宋体"/>
          <w:color w:val="auto"/>
        </w:rPr>
        <w:t>使用环境恶劣、寿命短、低值易耗且无严格准确度要求的测量设备</w:t>
      </w:r>
      <w:r>
        <w:rPr>
          <w:rFonts w:hint="eastAsia" w:ascii="宋体" w:hAnsi="宋体"/>
          <w:color w:val="auto"/>
          <w:lang w:eastAsia="zh-CN"/>
        </w:rPr>
        <w:t>；</w:t>
      </w:r>
      <w:r>
        <w:rPr>
          <w:rFonts w:hint="eastAsia" w:ascii="宋体" w:hAnsi="宋体"/>
          <w:color w:val="auto"/>
        </w:rPr>
        <w:t>成套设备配套的不能拆卸的指示类仪表</w:t>
      </w:r>
      <w:r>
        <w:rPr>
          <w:rFonts w:hint="eastAsia" w:ascii="宋体" w:hAnsi="宋体"/>
          <w:color w:val="auto"/>
          <w:spacing w:val="-4"/>
          <w:szCs w:val="21"/>
        </w:rPr>
        <w:t>”（见4.4,2001年版的3.3）；</w:t>
      </w:r>
    </w:p>
    <w:p>
      <w:pPr>
        <w:spacing w:line="360" w:lineRule="auto"/>
        <w:ind w:firstLine="404" w:firstLineChars="200"/>
        <w:rPr>
          <w:rFonts w:hint="default" w:ascii="宋体" w:hAnsi="宋体" w:eastAsia="宋体"/>
          <w:color w:val="auto"/>
          <w:spacing w:val="-4"/>
          <w:szCs w:val="21"/>
          <w:lang w:val="en-US" w:eastAsia="zh-CN"/>
        </w:rPr>
      </w:pPr>
      <w:r>
        <w:rPr>
          <w:rFonts w:hint="eastAsia" w:ascii="宋体" w:hAnsi="宋体"/>
          <w:color w:val="auto"/>
          <w:spacing w:val="-4"/>
          <w:szCs w:val="21"/>
          <w:lang w:val="en-US" w:eastAsia="zh-CN"/>
        </w:rPr>
        <w:t>i)增加了测量设备管理办法通则（见5.1）</w:t>
      </w:r>
    </w:p>
    <w:p>
      <w:pPr>
        <w:spacing w:line="360" w:lineRule="auto"/>
        <w:ind w:firstLine="404" w:firstLineChars="200"/>
        <w:rPr>
          <w:rFonts w:hint="eastAsia" w:ascii="宋体" w:hAnsi="宋体" w:eastAsia="宋体"/>
          <w:color w:val="auto"/>
          <w:highlight w:val="none"/>
          <w:lang w:eastAsia="zh-CN"/>
        </w:rPr>
      </w:pPr>
      <w:r>
        <w:rPr>
          <w:rFonts w:hint="eastAsia" w:ascii="宋体" w:hAnsi="宋体"/>
          <w:color w:val="auto"/>
          <w:spacing w:val="-4"/>
          <w:szCs w:val="21"/>
          <w:lang w:val="en-US" w:eastAsia="zh-CN"/>
        </w:rPr>
        <w:t>j</w:t>
      </w:r>
      <w:r>
        <w:rPr>
          <w:rFonts w:hint="eastAsia" w:ascii="宋体" w:hAnsi="宋体"/>
          <w:color w:val="auto"/>
          <w:spacing w:val="-4"/>
          <w:szCs w:val="21"/>
        </w:rPr>
        <w:t>)更改了A类测量设备的管理办法，将A类测量设备的管理办法由“凡列入强制检定的测量设备，应一律按政府计量行政部门颁布的《强制检定工作计量器具检定管理办法》执行</w:t>
      </w:r>
      <w:r>
        <w:rPr>
          <w:rFonts w:hint="eastAsia" w:ascii="宋体" w:hAnsi="宋体"/>
          <w:color w:val="auto"/>
          <w:spacing w:val="-4"/>
          <w:szCs w:val="21"/>
          <w:lang w:eastAsia="zh-CN"/>
        </w:rPr>
        <w:t>；</w:t>
      </w:r>
      <w:r>
        <w:rPr>
          <w:rFonts w:hint="eastAsia" w:ascii="宋体" w:hAnsi="宋体"/>
          <w:color w:val="auto"/>
          <w:spacing w:val="-4"/>
          <w:szCs w:val="21"/>
        </w:rPr>
        <w:t>溯源间隔不能超出《国家计量检定规程》规定的最长检定周期、企业应根据国家有关规定和生产管理的实际需要，制定周检计划，建立设备台账和原始记录，并形成文件化的程序</w:t>
      </w:r>
      <w:r>
        <w:rPr>
          <w:rFonts w:hint="eastAsia" w:ascii="宋体" w:hAnsi="宋体"/>
          <w:color w:val="auto"/>
          <w:spacing w:val="-4"/>
          <w:szCs w:val="21"/>
          <w:lang w:eastAsia="zh-CN"/>
        </w:rPr>
        <w:t>；</w:t>
      </w:r>
      <w:r>
        <w:rPr>
          <w:rFonts w:hint="eastAsia" w:ascii="宋体" w:hAnsi="宋体"/>
          <w:color w:val="auto"/>
          <w:spacing w:val="-4"/>
          <w:szCs w:val="21"/>
        </w:rPr>
        <w:t>对使用频繁、量值易变，而准确度要求又高的测量设备，为确保使用的准确度，可以酌情缩短检定周期、对连续运转装置上，运转期间不能拆卸的设备，可按设备检修的自然周期同步安排随修性周期检定/校准，但应根据有关检定规程和可靠性数据资料，加强日常维护，严格监督管理</w:t>
      </w:r>
      <w:r>
        <w:rPr>
          <w:rFonts w:hint="eastAsia" w:ascii="宋体" w:hAnsi="宋体"/>
          <w:color w:val="auto"/>
          <w:spacing w:val="-4"/>
          <w:szCs w:val="21"/>
          <w:lang w:eastAsia="zh-CN"/>
        </w:rPr>
        <w:t>；</w:t>
      </w:r>
      <w:r>
        <w:rPr>
          <w:rFonts w:hint="eastAsia" w:ascii="宋体" w:hAnsi="宋体"/>
          <w:color w:val="auto"/>
          <w:spacing w:val="-4"/>
          <w:szCs w:val="21"/>
        </w:rPr>
        <w:t>检定/校准过程中，要执行国家规定的检定规程，没有检定规程的，企业可参照国家计量部门的有关规定，自行制定校准办法，并由企业计量部门批准并备案</w:t>
      </w:r>
      <w:r>
        <w:rPr>
          <w:rFonts w:hint="eastAsia" w:ascii="宋体" w:hAnsi="宋体"/>
          <w:color w:val="auto"/>
          <w:spacing w:val="-4"/>
          <w:szCs w:val="21"/>
          <w:lang w:eastAsia="zh-CN"/>
        </w:rPr>
        <w:t>；</w:t>
      </w:r>
      <w:r>
        <w:rPr>
          <w:rFonts w:hint="eastAsia" w:ascii="宋体" w:hAnsi="宋体"/>
          <w:color w:val="auto"/>
          <w:spacing w:val="-4"/>
          <w:szCs w:val="21"/>
        </w:rPr>
        <w:t>需设专人负责管理、加强日常维护、严格监督</w:t>
      </w:r>
      <w:r>
        <w:rPr>
          <w:rFonts w:hint="eastAsia" w:ascii="宋体" w:hAnsi="宋体"/>
          <w:color w:val="auto"/>
          <w:spacing w:val="-4"/>
          <w:szCs w:val="21"/>
          <w:lang w:eastAsia="zh-CN"/>
        </w:rPr>
        <w:t>；</w:t>
      </w:r>
      <w:r>
        <w:rPr>
          <w:rFonts w:hint="eastAsia" w:ascii="宋体" w:hAnsi="宋体"/>
          <w:color w:val="auto"/>
          <w:spacing w:val="-4"/>
          <w:szCs w:val="21"/>
        </w:rPr>
        <w:t>为确保测量设备如期受检，以及修理期间的检测活动的正常进行，A类管理测量设备的配备可按其实际在用量的1.1～2倍的配备系数配备”更改为“</w:t>
      </w:r>
      <w:r>
        <w:rPr>
          <w:rFonts w:ascii="宋体" w:hAnsi="宋体"/>
          <w:color w:val="auto"/>
        </w:rPr>
        <w:t>A</w:t>
      </w:r>
      <w:r>
        <w:rPr>
          <w:rFonts w:hint="eastAsia" w:ascii="宋体" w:hAnsi="宋体" w:cs="宋体"/>
          <w:color w:val="auto"/>
        </w:rPr>
        <w:t>类管理的测量设备</w:t>
      </w:r>
      <w:r>
        <w:rPr>
          <w:rFonts w:hint="eastAsia" w:ascii="宋体" w:hAnsi="宋体"/>
          <w:color w:val="auto"/>
        </w:rPr>
        <w:t>，其溯源周期不应该超出国家计量检定规程规定的最长检定周期和计量校准规范推荐的复校时间间隔。同时企业应根据国家有关规定和生产管理的实际，制定周期检定/校准计划，建立Ａ类测量设备台帐和履历记录，并形成文件</w:t>
      </w:r>
      <w:r>
        <w:rPr>
          <w:rFonts w:hint="eastAsia" w:ascii="宋体" w:hAnsi="宋体"/>
          <w:color w:val="auto"/>
          <w:lang w:eastAsia="zh-CN"/>
        </w:rPr>
        <w:t>；</w:t>
      </w:r>
      <w:r>
        <w:rPr>
          <w:rFonts w:hint="eastAsia" w:ascii="宋体" w:hAnsi="宋体"/>
          <w:color w:val="auto"/>
        </w:rPr>
        <w:t>凡列为强制检定的测量设备，应严格按计量行政部门的要求执行</w:t>
      </w:r>
      <w:r>
        <w:rPr>
          <w:rFonts w:hint="eastAsia" w:ascii="宋体" w:hAnsi="宋体"/>
          <w:color w:val="auto"/>
          <w:lang w:eastAsia="zh-CN"/>
        </w:rPr>
        <w:t>；</w:t>
      </w:r>
      <w:r>
        <w:rPr>
          <w:rFonts w:hint="eastAsia" w:ascii="宋体" w:hAnsi="宋体"/>
          <w:color w:val="auto"/>
        </w:rPr>
        <w:t>对使用频繁、量值易变、准确度要求高的测量设备，为确保测量设备的可靠性，可按经确认可靠的方法来调整溯源周期</w:t>
      </w:r>
      <w:r>
        <w:rPr>
          <w:rFonts w:hint="eastAsia" w:ascii="宋体" w:hAnsi="宋体"/>
          <w:color w:val="auto"/>
          <w:lang w:eastAsia="zh-CN"/>
        </w:rPr>
        <w:t>；</w:t>
      </w:r>
      <w:r>
        <w:rPr>
          <w:rFonts w:hint="eastAsia" w:ascii="黑体" w:hAnsi="黑体" w:eastAsia="黑体" w:cs="黑体"/>
          <w:color w:val="auto"/>
        </w:rPr>
        <w:t xml:space="preserve"> </w:t>
      </w:r>
      <w:r>
        <w:rPr>
          <w:rFonts w:hint="eastAsia" w:ascii="宋体" w:hAnsi="宋体"/>
          <w:color w:val="auto"/>
        </w:rPr>
        <w:t>对在连续运转</w:t>
      </w:r>
      <w:r>
        <w:rPr>
          <w:rFonts w:hint="eastAsia" w:ascii="宋体" w:hAnsi="宋体"/>
          <w:color w:val="auto"/>
          <w:highlight w:val="none"/>
        </w:rPr>
        <w:t>装置上，运转期间不能拆卸的Ａ类测量设备，可按设备检修的自然周期同步安排随检修性周期检定/校准。但应根据相关技术资料和可靠性数据资料，加强设备巡检以及日常维护，严格监督管理</w:t>
      </w:r>
      <w:r>
        <w:rPr>
          <w:rFonts w:hint="eastAsia" w:ascii="宋体" w:hAnsi="宋体"/>
          <w:color w:val="auto"/>
          <w:highlight w:val="none"/>
          <w:lang w:eastAsia="zh-CN"/>
        </w:rPr>
        <w:t>；</w:t>
      </w:r>
      <w:r>
        <w:rPr>
          <w:rFonts w:hint="eastAsia" w:ascii="宋体" w:hAnsi="宋体"/>
          <w:color w:val="auto"/>
          <w:highlight w:val="none"/>
        </w:rPr>
        <w:t>测量设备的检定/校准，需执行国家规定的检定规程/校准规范。暂无相关规程/规范的测量设备，企业应依照国家有关规定自行制定自校规范或比对方法，经企业计量管理部门备案后实施，并形成文件</w:t>
      </w:r>
      <w:r>
        <w:rPr>
          <w:rFonts w:hint="eastAsia" w:ascii="宋体" w:hAnsi="宋体"/>
          <w:color w:val="auto"/>
          <w:highlight w:val="none"/>
          <w:lang w:eastAsia="zh-CN"/>
        </w:rPr>
        <w:t>；</w:t>
      </w:r>
      <w:r>
        <w:rPr>
          <w:rFonts w:hint="eastAsia" w:ascii="宋体" w:hAnsi="宋体"/>
          <w:color w:val="auto"/>
          <w:highlight w:val="none"/>
        </w:rPr>
        <w:t>对于智能化、数字化工艺过程涉及的提供重要数据并无法拆卸或者不具备检定/校准条件的测量设备，定期完成数据记录和分析，保证该类测量设备的有效运行</w:t>
      </w:r>
      <w:r>
        <w:rPr>
          <w:rFonts w:hint="eastAsia" w:ascii="宋体" w:hAnsi="宋体"/>
          <w:color w:val="auto"/>
          <w:highlight w:val="none"/>
          <w:lang w:eastAsia="zh-CN"/>
        </w:rPr>
        <w:t>；</w:t>
      </w:r>
      <w:r>
        <w:rPr>
          <w:rFonts w:hint="eastAsia" w:ascii="宋体" w:hAnsi="宋体"/>
          <w:color w:val="auto"/>
          <w:highlight w:val="none"/>
        </w:rPr>
        <w:t>需封存或报废的A类测量设备，应进行相关审批程序，并粘贴相应状态标识</w:t>
      </w:r>
      <w:r>
        <w:rPr>
          <w:rFonts w:hint="eastAsia" w:ascii="宋体" w:hAnsi="宋体"/>
          <w:color w:val="auto"/>
          <w:highlight w:val="none"/>
          <w:lang w:eastAsia="zh-CN"/>
        </w:rPr>
        <w:t>；</w:t>
      </w:r>
      <w:r>
        <w:rPr>
          <w:rFonts w:hint="eastAsia" w:ascii="宋体" w:hAnsi="宋体"/>
          <w:color w:val="auto"/>
          <w:highlight w:val="none"/>
        </w:rPr>
        <w:t>凡使用强制检定测量设备的部门，应设专职或兼职人员进行管理，以保证严格按规程实施周期检定，并监督检查使用情况</w:t>
      </w:r>
      <w:r>
        <w:rPr>
          <w:rFonts w:hint="eastAsia" w:ascii="宋体" w:hAnsi="宋体"/>
          <w:color w:val="auto"/>
          <w:highlight w:val="none"/>
          <w:lang w:eastAsia="zh-CN"/>
        </w:rPr>
        <w:t>；</w:t>
      </w:r>
      <w:r>
        <w:rPr>
          <w:rFonts w:hint="eastAsia" w:ascii="宋体" w:hAnsi="宋体"/>
          <w:color w:val="auto"/>
          <w:highlight w:val="none"/>
        </w:rPr>
        <w:t>为确保测量设备按期受检，以及修理期间的测量活动的正常进行，对Ａ类管理测量设备可按实际情况增加其配备数量</w:t>
      </w:r>
      <w:r>
        <w:rPr>
          <w:rFonts w:hint="eastAsia" w:ascii="宋体" w:hAnsi="宋体"/>
          <w:color w:val="auto"/>
          <w:spacing w:val="-4"/>
          <w:szCs w:val="21"/>
          <w:highlight w:val="none"/>
        </w:rPr>
        <w:t>”（见5.2,2001年版的4.1）</w:t>
      </w:r>
      <w:r>
        <w:rPr>
          <w:rFonts w:hint="eastAsia" w:ascii="宋体" w:hAnsi="宋体"/>
          <w:color w:val="auto"/>
          <w:spacing w:val="-4"/>
          <w:szCs w:val="21"/>
          <w:highlight w:val="none"/>
          <w:lang w:eastAsia="zh-CN"/>
        </w:rPr>
        <w:t>；</w:t>
      </w:r>
    </w:p>
    <w:p>
      <w:pPr>
        <w:spacing w:line="360" w:lineRule="auto"/>
        <w:ind w:firstLine="404" w:firstLineChars="200"/>
        <w:rPr>
          <w:rFonts w:hint="eastAsia" w:ascii="宋体" w:hAnsi="宋体" w:eastAsia="宋体"/>
          <w:color w:val="auto"/>
          <w:lang w:eastAsia="zh-CN"/>
        </w:rPr>
      </w:pPr>
      <w:r>
        <w:rPr>
          <w:rFonts w:hint="eastAsia" w:ascii="宋体" w:hAnsi="宋体"/>
          <w:color w:val="auto"/>
          <w:spacing w:val="-4"/>
          <w:szCs w:val="21"/>
          <w:highlight w:val="none"/>
          <w:lang w:val="en-US" w:eastAsia="zh-CN"/>
        </w:rPr>
        <w:t>k</w:t>
      </w:r>
      <w:r>
        <w:rPr>
          <w:rFonts w:hint="eastAsia" w:ascii="宋体" w:hAnsi="宋体"/>
          <w:color w:val="auto"/>
          <w:spacing w:val="-4"/>
          <w:szCs w:val="21"/>
          <w:highlight w:val="none"/>
        </w:rPr>
        <w:t>)更改了B类测量设备的管理办法，将B类测量设备的管理办法由“根据国家检定规程，要进行周期检定/校准，但可根据测量设备本身的质量性能，使用情况以及检定要求等具体条件，有的可按检定规程规定的周期进行检定/校准；有的可适当延长检定/校准周期，延长周期的长短应以对计量检测设备可靠性考核的数据为依据，要建立B类测量设备台账和原始记录，并形成文件化的程序</w:t>
      </w:r>
      <w:r>
        <w:rPr>
          <w:rFonts w:hint="eastAsia" w:ascii="宋体" w:hAnsi="宋体"/>
          <w:color w:val="auto"/>
          <w:spacing w:val="-4"/>
          <w:szCs w:val="21"/>
          <w:highlight w:val="none"/>
          <w:lang w:eastAsia="zh-CN"/>
        </w:rPr>
        <w:t>；</w:t>
      </w:r>
      <w:r>
        <w:rPr>
          <w:rFonts w:hint="eastAsia" w:ascii="宋体" w:hAnsi="宋体"/>
          <w:color w:val="auto"/>
          <w:spacing w:val="-4"/>
          <w:szCs w:val="21"/>
          <w:highlight w:val="none"/>
        </w:rPr>
        <w:t>对于有一定准确度要求，计量性能稳定、耐用、使用又不频繁的测量设备，其检定周期按检定规程的规定可延长至2～5倍时间内，延长周期的长短应保证在计量检测活动中的准确可靠，对于连续运转的设备上拆装不便的测量设备，其检定周期与管理办法按A类测量设备4.1.3条办理</w:t>
      </w:r>
      <w:r>
        <w:rPr>
          <w:rFonts w:hint="eastAsia" w:ascii="宋体" w:hAnsi="宋体"/>
          <w:color w:val="auto"/>
          <w:spacing w:val="-4"/>
          <w:szCs w:val="21"/>
          <w:highlight w:val="none"/>
          <w:lang w:eastAsia="zh-CN"/>
        </w:rPr>
        <w:t>；</w:t>
      </w:r>
      <w:r>
        <w:rPr>
          <w:rFonts w:hint="eastAsia" w:ascii="宋体" w:hAnsi="宋体"/>
          <w:color w:val="auto"/>
          <w:spacing w:val="-4"/>
          <w:szCs w:val="21"/>
          <w:highlight w:val="none"/>
        </w:rPr>
        <w:t>没有检定规程的测量设备，按A类测量设备4.1.4条办理”更改为“</w:t>
      </w:r>
      <w:r>
        <w:rPr>
          <w:rFonts w:hint="eastAsia" w:ascii="宋体" w:hAnsi="宋体"/>
          <w:color w:val="auto"/>
          <w:highlight w:val="none"/>
        </w:rPr>
        <w:t>应根据国家有关规定和生产管理的实际，制定周期检定/校准计划，建立B类测量设备台帐和履历记录，并形成文件</w:t>
      </w:r>
      <w:r>
        <w:rPr>
          <w:rFonts w:hint="eastAsia" w:ascii="宋体" w:hAnsi="宋体"/>
          <w:color w:val="auto"/>
          <w:highlight w:val="none"/>
          <w:lang w:eastAsia="zh-CN"/>
        </w:rPr>
        <w:t>；</w:t>
      </w:r>
      <w:r>
        <w:rPr>
          <w:rFonts w:hint="eastAsia" w:ascii="宋体" w:hAnsi="宋体"/>
          <w:color w:val="auto"/>
          <w:highlight w:val="none"/>
        </w:rPr>
        <w:t>按国家计量检定规程确定的检定周期和计量校准规范推荐的复校时间间隔进行，在确保能满足计量要求的前提下，可根据测量设备的性能、使用的频次和所处的环境条件以及历年计量确认情况等，可按经确认可靠的方法来调整溯源周期</w:t>
      </w:r>
      <w:r>
        <w:rPr>
          <w:rFonts w:hint="eastAsia" w:ascii="宋体" w:hAnsi="宋体"/>
          <w:color w:val="auto"/>
          <w:highlight w:val="none"/>
          <w:lang w:eastAsia="zh-CN"/>
        </w:rPr>
        <w:t>；</w:t>
      </w:r>
      <w:r>
        <w:rPr>
          <w:rFonts w:hint="eastAsia" w:ascii="宋体" w:hAnsi="宋体"/>
          <w:color w:val="auto"/>
          <w:highlight w:val="none"/>
        </w:rPr>
        <w:t>对于连续运转的设备上拆装不便的Ｂ类测量设备，其溯源周期与管理办法按5.2.4执行</w:t>
      </w:r>
      <w:r>
        <w:rPr>
          <w:rFonts w:hint="eastAsia" w:ascii="宋体" w:hAnsi="宋体"/>
          <w:color w:val="auto"/>
          <w:highlight w:val="none"/>
          <w:lang w:eastAsia="zh-CN"/>
        </w:rPr>
        <w:t>；</w:t>
      </w:r>
      <w:r>
        <w:rPr>
          <w:rFonts w:hint="eastAsia" w:ascii="宋体" w:hAnsi="宋体"/>
          <w:color w:val="auto"/>
          <w:highlight w:val="none"/>
        </w:rPr>
        <w:t>没有国家计量检定/校准规范或国内尚无能力进行检定</w:t>
      </w:r>
      <w:r>
        <w:rPr>
          <w:rFonts w:ascii="宋体" w:hAnsi="宋体"/>
          <w:color w:val="auto"/>
          <w:highlight w:val="none"/>
        </w:rPr>
        <w:t>/</w:t>
      </w:r>
      <w:r>
        <w:rPr>
          <w:rFonts w:hint="eastAsia" w:ascii="宋体" w:hAnsi="宋体"/>
          <w:color w:val="auto"/>
          <w:highlight w:val="none"/>
        </w:rPr>
        <w:t>校准的测量设备按5.2.5</w:t>
      </w:r>
      <w:r>
        <w:rPr>
          <w:rFonts w:ascii="宋体" w:hAnsi="宋体"/>
          <w:color w:val="auto"/>
          <w:highlight w:val="none"/>
        </w:rPr>
        <w:t xml:space="preserve"> </w:t>
      </w:r>
      <w:r>
        <w:rPr>
          <w:rFonts w:hint="eastAsia" w:ascii="宋体" w:hAnsi="宋体"/>
          <w:color w:val="auto"/>
          <w:highlight w:val="none"/>
        </w:rPr>
        <w:t>执行</w:t>
      </w:r>
      <w:r>
        <w:rPr>
          <w:rFonts w:hint="eastAsia" w:ascii="宋体" w:hAnsi="宋体"/>
          <w:color w:val="auto"/>
          <w:highlight w:val="none"/>
          <w:lang w:eastAsia="zh-CN"/>
        </w:rPr>
        <w:t>；</w:t>
      </w:r>
      <w:r>
        <w:rPr>
          <w:rFonts w:hint="eastAsia" w:ascii="宋体" w:hAnsi="宋体"/>
          <w:color w:val="auto"/>
          <w:highlight w:val="none"/>
        </w:rPr>
        <w:t>需封存或报废的B类测量设备，应进行相关审批程序，按5.2.7执行</w:t>
      </w:r>
      <w:r>
        <w:rPr>
          <w:rFonts w:hint="eastAsia" w:ascii="宋体" w:hAnsi="宋体"/>
          <w:color w:val="auto"/>
          <w:spacing w:val="-4"/>
          <w:szCs w:val="21"/>
          <w:highlight w:val="none"/>
        </w:rPr>
        <w:t>”（见5.3,2001年版的4</w:t>
      </w:r>
      <w:r>
        <w:rPr>
          <w:rFonts w:hint="eastAsia" w:ascii="宋体" w:hAnsi="宋体"/>
          <w:color w:val="auto"/>
          <w:spacing w:val="-4"/>
          <w:szCs w:val="21"/>
        </w:rPr>
        <w:t>.2）</w:t>
      </w:r>
      <w:r>
        <w:rPr>
          <w:rFonts w:hint="eastAsia" w:ascii="宋体" w:hAnsi="宋体"/>
          <w:color w:val="auto"/>
          <w:spacing w:val="-4"/>
          <w:szCs w:val="21"/>
          <w:lang w:eastAsia="zh-CN"/>
        </w:rPr>
        <w:t>；</w:t>
      </w:r>
    </w:p>
    <w:p>
      <w:pPr>
        <w:widowControl/>
        <w:spacing w:line="360" w:lineRule="auto"/>
        <w:ind w:firstLine="404" w:firstLineChars="200"/>
        <w:jc w:val="left"/>
        <w:rPr>
          <w:rFonts w:hint="eastAsia" w:ascii="宋体" w:hAnsi="宋体" w:eastAsia="宋体"/>
          <w:color w:val="auto"/>
          <w:spacing w:val="-4"/>
          <w:szCs w:val="21"/>
          <w:highlight w:val="cyan"/>
          <w:lang w:eastAsia="zh-CN"/>
        </w:rPr>
      </w:pPr>
      <w:r>
        <w:rPr>
          <w:rFonts w:hint="eastAsia" w:ascii="宋体" w:hAnsi="宋体"/>
          <w:color w:val="auto"/>
          <w:spacing w:val="-4"/>
          <w:szCs w:val="21"/>
          <w:lang w:val="en-US" w:eastAsia="zh-CN"/>
        </w:rPr>
        <w:t>l</w:t>
      </w:r>
      <w:r>
        <w:rPr>
          <w:rFonts w:hint="eastAsia" w:ascii="宋体" w:hAnsi="宋体"/>
          <w:color w:val="auto"/>
          <w:spacing w:val="-4"/>
          <w:szCs w:val="21"/>
        </w:rPr>
        <w:t>)更改了C类测量设备的管理办法，将C类测量设备的管理办法由“对C类测量设备不安排检定周期，只做一次性检定/校准或修后检定/校准，根据其类别和使用情况，有的也可进行有效期管理</w:t>
      </w:r>
      <w:r>
        <w:rPr>
          <w:rFonts w:hint="eastAsia" w:ascii="宋体" w:hAnsi="宋体"/>
          <w:color w:val="auto"/>
          <w:spacing w:val="-4"/>
          <w:szCs w:val="21"/>
          <w:lang w:eastAsia="zh-CN"/>
        </w:rPr>
        <w:t>；</w:t>
      </w:r>
      <w:r>
        <w:rPr>
          <w:rFonts w:hint="eastAsia" w:ascii="宋体" w:hAnsi="宋体"/>
          <w:color w:val="auto"/>
          <w:spacing w:val="-4"/>
          <w:szCs w:val="21"/>
        </w:rPr>
        <w:t>对量值不易改变的低值易耗和简易的测量设备，可实行一次性检定/校准，如购进时确认CMC标志和出厂检定证书后，在使用中可不进行检定/校准</w:t>
      </w:r>
      <w:r>
        <w:rPr>
          <w:rFonts w:hint="eastAsia" w:ascii="宋体" w:hAnsi="宋体"/>
          <w:color w:val="auto"/>
          <w:spacing w:val="-4"/>
          <w:szCs w:val="21"/>
          <w:lang w:eastAsia="zh-CN"/>
        </w:rPr>
        <w:t>；</w:t>
      </w:r>
      <w:r>
        <w:rPr>
          <w:rFonts w:hint="eastAsia" w:ascii="宋体" w:hAnsi="宋体"/>
          <w:color w:val="auto"/>
          <w:spacing w:val="-4"/>
          <w:szCs w:val="21"/>
        </w:rPr>
        <w:t>对于一半部位，一般参数，准确度又无严格要求的工具类测量设备，可进行修后检定/校准</w:t>
      </w:r>
      <w:r>
        <w:rPr>
          <w:rFonts w:hint="eastAsia" w:ascii="宋体" w:hAnsi="宋体"/>
          <w:color w:val="auto"/>
          <w:spacing w:val="-4"/>
          <w:szCs w:val="21"/>
          <w:lang w:eastAsia="zh-CN"/>
        </w:rPr>
        <w:t>；</w:t>
      </w:r>
      <w:r>
        <w:rPr>
          <w:rFonts w:hint="eastAsia" w:ascii="宋体" w:hAnsi="宋体"/>
          <w:color w:val="auto"/>
          <w:spacing w:val="-4"/>
          <w:szCs w:val="21"/>
        </w:rPr>
        <w:t>对各种分析检验中用于配置标准溶液的标准物质实行有效期管理</w:t>
      </w:r>
      <w:r>
        <w:rPr>
          <w:rFonts w:hint="eastAsia" w:ascii="宋体" w:hAnsi="宋体"/>
          <w:color w:val="auto"/>
          <w:spacing w:val="-4"/>
          <w:szCs w:val="21"/>
          <w:lang w:eastAsia="zh-CN"/>
        </w:rPr>
        <w:t>；</w:t>
      </w:r>
      <w:r>
        <w:rPr>
          <w:rFonts w:hint="eastAsia" w:ascii="宋体" w:hAnsi="宋体"/>
          <w:color w:val="auto"/>
          <w:spacing w:val="-4"/>
          <w:szCs w:val="21"/>
        </w:rPr>
        <w:t>C类测量设备在使用中发生损坏必须进行修复或更换，修复后的测量设备应进行检定/校准，检定/校准合格后方可继续使用</w:t>
      </w:r>
      <w:r>
        <w:rPr>
          <w:rFonts w:hint="eastAsia" w:ascii="宋体" w:hAnsi="宋体"/>
          <w:color w:val="auto"/>
          <w:spacing w:val="-4"/>
          <w:szCs w:val="21"/>
          <w:lang w:eastAsia="zh-CN"/>
        </w:rPr>
        <w:t>；</w:t>
      </w:r>
      <w:r>
        <w:rPr>
          <w:rFonts w:hint="eastAsia" w:ascii="宋体" w:hAnsi="宋体"/>
          <w:color w:val="auto"/>
          <w:spacing w:val="-4"/>
          <w:szCs w:val="21"/>
        </w:rPr>
        <w:t>对C类测量设备的管理要加强监督检查和日常维护保养，要建立巡检制度，发现使用不当应及时纠正，发现损坏及时更换，严禁使用不合格的测量设</w:t>
      </w:r>
      <w:r>
        <w:rPr>
          <w:rFonts w:hint="eastAsia" w:ascii="宋体" w:hAnsi="宋体"/>
          <w:color w:val="auto"/>
          <w:spacing w:val="-4"/>
          <w:szCs w:val="21"/>
          <w:highlight w:val="none"/>
        </w:rPr>
        <w:t>备” 更改为</w:t>
      </w:r>
      <w:r>
        <w:rPr>
          <w:rFonts w:hint="eastAsia" w:ascii="黑体" w:hAnsi="黑体" w:eastAsia="黑体" w:cs="黑体"/>
          <w:color w:val="auto"/>
          <w:highlight w:val="none"/>
        </w:rPr>
        <w:t>“</w:t>
      </w:r>
      <w:r>
        <w:rPr>
          <w:rFonts w:hint="eastAsia" w:ascii="宋体" w:hAnsi="宋体" w:cs="宋体"/>
          <w:color w:val="auto"/>
          <w:highlight w:val="none"/>
        </w:rPr>
        <w:t>国家明令允许首次检定、失准报废或实行有效期管理、限期使用、到期更换的测量设备；</w:t>
      </w:r>
      <w:r>
        <w:rPr>
          <w:rFonts w:hint="eastAsia" w:ascii="宋体" w:hAnsi="宋体"/>
          <w:color w:val="auto"/>
          <w:highlight w:val="none"/>
        </w:rPr>
        <w:t>工具类（如电工试电笔、万用表等）测量设备；生产过程中非关键过程，对测量准确度无严格要求或仅要求功能正常即可的指示类、无控制要求的测量设备；对测量准确度要求不高，性能稳定，可靠性高，使用频次低，量值不易改变的测量设备；使用环境恶劣、寿命短、低值易耗且无严格准确度要求的测量设备；成套设备配套的不能拆卸的指示类仪表</w:t>
      </w:r>
      <w:r>
        <w:rPr>
          <w:rFonts w:hint="eastAsia" w:ascii="宋体" w:hAnsi="宋体"/>
          <w:color w:val="auto"/>
          <w:spacing w:val="-4"/>
          <w:szCs w:val="21"/>
          <w:highlight w:val="none"/>
        </w:rPr>
        <w:t>（见5.4,2001年版的4.3）</w:t>
      </w:r>
      <w:r>
        <w:rPr>
          <w:rFonts w:hint="eastAsia" w:ascii="宋体" w:hAnsi="宋体"/>
          <w:color w:val="auto"/>
          <w:spacing w:val="-4"/>
          <w:szCs w:val="21"/>
          <w:highlight w:val="none"/>
          <w:lang w:eastAsia="zh-CN"/>
        </w:rPr>
        <w:t>；</w:t>
      </w:r>
    </w:p>
    <w:p>
      <w:pPr>
        <w:widowControl/>
        <w:spacing w:line="360" w:lineRule="auto"/>
        <w:ind w:firstLine="404" w:firstLineChars="200"/>
        <w:jc w:val="left"/>
        <w:rPr>
          <w:rFonts w:hint="eastAsia" w:ascii="宋体" w:hAnsi="宋体"/>
          <w:color w:val="auto"/>
          <w:spacing w:val="-4"/>
          <w:szCs w:val="21"/>
        </w:rPr>
      </w:pPr>
      <w:r>
        <w:rPr>
          <w:rFonts w:hint="eastAsia" w:ascii="宋体" w:hAnsi="宋体"/>
          <w:color w:val="auto"/>
          <w:spacing w:val="-4"/>
          <w:szCs w:val="21"/>
          <w:lang w:val="en-US" w:eastAsia="zh-CN"/>
        </w:rPr>
        <w:t>m</w:t>
      </w:r>
      <w:r>
        <w:rPr>
          <w:rFonts w:hint="eastAsia" w:ascii="宋体" w:hAnsi="宋体"/>
          <w:color w:val="auto"/>
          <w:spacing w:val="-4"/>
          <w:szCs w:val="21"/>
        </w:rPr>
        <w:t>)</w:t>
      </w:r>
      <w:r>
        <w:rPr>
          <w:rFonts w:hint="eastAsia" w:ascii="宋体" w:hAnsi="宋体"/>
          <w:color w:val="auto"/>
          <w:spacing w:val="-4"/>
          <w:szCs w:val="21"/>
          <w:lang w:val="en-US" w:eastAsia="zh-CN"/>
        </w:rPr>
        <w:t>更改了测量设备分类管理办法通则，将“对于通用测量设备作专用的计量检测和限定使用范围以及按固点使用的测量设备，可按其实际使用需求和检定规程要求，适当减少检定项目或只做部分检定/校准，但检定证书应注明准用量值范围和使用地点，在测量设备明显位置处标贴限用标志；各企业应根据本规范编制测量设备分类管理目录；各类管理的测量设备应按国家计量行政部门的规定分别标贴不同颜色的合格标志，以示区别”更改为“各类管理的测量设备经检定/校准后应进行验证，以确保测量设备的计量特性满足测量过程的计量要求，即实施计量确认。并根据计量确认的结果粘贴相应的计量确认状态标识。计量确认状态标识可分合格和不合格两类；对于已确认用于某个特定的测量过程或某些测量过程的测量设备，可按其实际使用需要和校准规范要求，适当减少校准项目或只做部分校准并验证，且应清楚地标识或受控，以防止未授权使用；A、B类测量设备必须有相应的检定/校准证书和计量确认记录。C类测量设备应有首次计量确认记录和验证资料；重点用能单位的能源计量器具配备应符合GB 17167的要求；测量设备在使用中发生损坏进行更换或修复，更换或修复后的A、B类测量设备应进行计量确认，验证合格后方可继续使用，C类测量设备应进行计量特性确认，验证合格后方可继续使用；用于关键生产工艺的自动化、数字化、智能化系统所使用的测量软件，应定期进行软件测试并保留测试报告”</w:t>
      </w:r>
      <w:r>
        <w:rPr>
          <w:rFonts w:hint="eastAsia" w:ascii="宋体" w:hAnsi="宋体"/>
          <w:color w:val="auto"/>
          <w:spacing w:val="-4"/>
          <w:szCs w:val="21"/>
        </w:rPr>
        <w:t>（见</w:t>
      </w:r>
      <w:r>
        <w:rPr>
          <w:rFonts w:hint="eastAsia" w:ascii="宋体" w:hAnsi="宋体"/>
          <w:color w:val="auto"/>
          <w:spacing w:val="-4"/>
          <w:szCs w:val="21"/>
          <w:lang w:val="en-US" w:eastAsia="zh-CN"/>
        </w:rPr>
        <w:t>第6章，</w:t>
      </w:r>
      <w:r>
        <w:rPr>
          <w:rFonts w:hint="eastAsia" w:ascii="宋体" w:hAnsi="宋体"/>
          <w:color w:val="auto"/>
          <w:spacing w:val="-4"/>
          <w:szCs w:val="21"/>
        </w:rPr>
        <w:t>2001年版的4.4、4.5、4.6）；</w:t>
      </w:r>
    </w:p>
    <w:p>
      <w:pPr>
        <w:widowControl/>
        <w:spacing w:line="360" w:lineRule="auto"/>
        <w:ind w:firstLine="404" w:firstLineChars="200"/>
        <w:jc w:val="left"/>
        <w:rPr>
          <w:rFonts w:hint="eastAsia" w:ascii="宋体" w:hAnsi="宋体" w:eastAsia="宋体"/>
          <w:color w:val="auto"/>
          <w:spacing w:val="-4"/>
          <w:szCs w:val="21"/>
          <w:lang w:val="en-US" w:eastAsia="zh-CN"/>
        </w:rPr>
      </w:pPr>
      <w:r>
        <w:rPr>
          <w:rFonts w:hint="eastAsia" w:ascii="宋体" w:hAnsi="宋体"/>
          <w:color w:val="auto"/>
          <w:spacing w:val="-4"/>
          <w:szCs w:val="21"/>
          <w:lang w:val="en-US" w:eastAsia="zh-CN"/>
        </w:rPr>
        <w:t>请注意</w:t>
      </w:r>
      <w:r>
        <w:rPr>
          <w:rFonts w:ascii="Times New Roman" w:hAnsi="Times New Roman" w:cs="Times New Roman"/>
          <w:color w:val="auto"/>
        </w:rPr>
        <w:t>本文件的某些内容可能涉及专利。本文件的发布机构不承担识别专利的责任。</w:t>
      </w:r>
    </w:p>
    <w:p>
      <w:pPr>
        <w:spacing w:line="360" w:lineRule="auto"/>
        <w:ind w:firstLine="435"/>
        <w:rPr>
          <w:rFonts w:ascii="宋体" w:hAnsi="宋体"/>
          <w:color w:val="auto"/>
        </w:rPr>
      </w:pPr>
      <w:r>
        <w:rPr>
          <w:rFonts w:hint="eastAsia" w:ascii="宋体" w:hAnsi="宋体"/>
          <w:color w:val="auto"/>
        </w:rPr>
        <w:t>本文件由全国有色金属标准化技术委员会（SAC/TC 243</w:t>
      </w:r>
      <w:r>
        <w:rPr>
          <w:rFonts w:ascii="宋体" w:hAnsi="宋体"/>
          <w:color w:val="auto"/>
        </w:rPr>
        <w:t>）</w:t>
      </w:r>
      <w:r>
        <w:rPr>
          <w:color w:val="auto"/>
        </w:rPr>
        <w:t>提出并</w:t>
      </w:r>
      <w:r>
        <w:rPr>
          <w:rFonts w:hint="eastAsia" w:ascii="宋体" w:hAnsi="宋体"/>
          <w:color w:val="auto"/>
        </w:rPr>
        <w:t>归口。</w:t>
      </w:r>
    </w:p>
    <w:p>
      <w:pPr>
        <w:spacing w:line="360" w:lineRule="auto"/>
        <w:ind w:firstLine="435"/>
        <w:rPr>
          <w:rFonts w:hint="eastAsia" w:ascii="宋体" w:hAnsi="宋体" w:eastAsia="宋体"/>
          <w:color w:val="auto"/>
          <w:spacing w:val="-4"/>
          <w:szCs w:val="21"/>
          <w:lang w:eastAsia="zh-CN"/>
        </w:rPr>
      </w:pPr>
      <w:r>
        <w:rPr>
          <w:rFonts w:hint="eastAsia" w:ascii="宋体" w:hAnsi="宋体"/>
          <w:color w:val="auto"/>
          <w:spacing w:val="-4"/>
          <w:szCs w:val="21"/>
        </w:rPr>
        <w:t>本文件起草单位：白银有色集团股份有限公司</w:t>
      </w:r>
      <w:r>
        <w:rPr>
          <w:rFonts w:hint="eastAsia" w:ascii="宋体" w:hAnsi="宋体"/>
          <w:color w:val="auto"/>
          <w:spacing w:val="-4"/>
          <w:szCs w:val="21"/>
          <w:lang w:eastAsia="zh-CN"/>
        </w:rPr>
        <w:t>、</w:t>
      </w:r>
      <w:r>
        <w:rPr>
          <w:color w:val="auto"/>
        </w:rPr>
        <w:commentReference w:id="0"/>
      </w:r>
      <w:r>
        <w:rPr>
          <w:rFonts w:hint="eastAsia"/>
          <w:color w:val="auto"/>
        </w:rPr>
        <w:t>江西铜业股份有限公司、铜陵有色金属集团控股有限公司、云南铜业（集团）有限公司、深圳市中金岭南有色金属股份有限公司、江西耐乐铜业有限公司、金川集团股份有限公司、阳谷祥光铜业有限公司、深圳市中金岭南有色金属股份有限公司丹霞冶炼厂</w:t>
      </w:r>
      <w:r>
        <w:rPr>
          <w:rFonts w:hint="eastAsia"/>
          <w:color w:val="auto"/>
          <w:lang w:eastAsia="zh-CN"/>
        </w:rPr>
        <w:t>。</w:t>
      </w:r>
    </w:p>
    <w:p>
      <w:pPr>
        <w:spacing w:line="360" w:lineRule="auto"/>
        <w:ind w:firstLine="420" w:firstLineChars="200"/>
        <w:rPr>
          <w:rFonts w:ascii="宋体" w:hAnsi="宋体"/>
          <w:color w:val="auto"/>
        </w:rPr>
      </w:pPr>
      <w:r>
        <w:rPr>
          <w:rFonts w:hint="eastAsia" w:ascii="宋体" w:hAnsi="宋体"/>
          <w:color w:val="auto"/>
        </w:rPr>
        <w:t>本文件主要起草人：谢睿、郝锦玲</w:t>
      </w:r>
    </w:p>
    <w:p>
      <w:pPr>
        <w:spacing w:line="360" w:lineRule="auto"/>
        <w:ind w:firstLine="420" w:firstLineChars="200"/>
        <w:rPr>
          <w:rFonts w:ascii="宋体" w:hAnsi="宋体"/>
          <w:color w:val="auto"/>
          <w:szCs w:val="21"/>
        </w:rPr>
      </w:pPr>
      <w:r>
        <w:rPr>
          <w:rFonts w:hint="eastAsia" w:ascii="宋体" w:hAnsi="宋体"/>
          <w:color w:val="auto"/>
          <w:szCs w:val="21"/>
        </w:rPr>
        <w:t>本文件</w:t>
      </w:r>
      <w:r>
        <w:rPr>
          <w:rFonts w:hint="eastAsia" w:ascii="宋体" w:hAnsi="宋体"/>
          <w:color w:val="auto"/>
          <w:szCs w:val="21"/>
          <w:lang w:val="en-US" w:eastAsia="zh-CN"/>
        </w:rPr>
        <w:t>及其所代替文件</w:t>
      </w:r>
      <w:r>
        <w:rPr>
          <w:rFonts w:hint="eastAsia" w:ascii="宋体" w:hAnsi="宋体"/>
          <w:color w:val="auto"/>
          <w:szCs w:val="21"/>
        </w:rPr>
        <w:t>的历次版本发布情况为：</w:t>
      </w:r>
    </w:p>
    <w:p>
      <w:pPr>
        <w:spacing w:line="360" w:lineRule="auto"/>
        <w:ind w:firstLine="420" w:firstLineChars="200"/>
        <w:rPr>
          <w:rFonts w:hint="eastAsia" w:ascii="宋体" w:hAnsi="宋体" w:cs="宋体"/>
          <w:color w:val="auto"/>
          <w:kern w:val="0"/>
          <w:szCs w:val="21"/>
          <w:lang w:eastAsia="zh-CN"/>
        </w:rPr>
      </w:pPr>
      <w:r>
        <w:rPr>
          <w:rFonts w:ascii="宋体" w:hAnsi="宋体" w:cs="宋体"/>
          <w:color w:val="auto"/>
          <w:kern w:val="0"/>
          <w:szCs w:val="21"/>
        </w:rPr>
        <w:t>——</w:t>
      </w:r>
      <w:r>
        <w:rPr>
          <w:rFonts w:hint="eastAsia" w:ascii="宋体" w:hAnsi="宋体" w:cs="宋体"/>
          <w:color w:val="auto"/>
          <w:kern w:val="0"/>
          <w:szCs w:val="21"/>
          <w:lang w:val="en-US" w:eastAsia="zh-CN"/>
        </w:rPr>
        <w:t>2001年首次发布为</w:t>
      </w:r>
      <w:r>
        <w:rPr>
          <w:rFonts w:hint="eastAsia" w:ascii="宋体" w:hAnsi="宋体" w:cs="宋体"/>
          <w:color w:val="auto"/>
          <w:kern w:val="0"/>
          <w:szCs w:val="21"/>
        </w:rPr>
        <w:t>YS/T 442-2001</w:t>
      </w:r>
      <w:r>
        <w:rPr>
          <w:rFonts w:hint="eastAsia" w:ascii="宋体" w:hAnsi="宋体" w:cs="宋体"/>
          <w:color w:val="auto"/>
          <w:kern w:val="0"/>
          <w:szCs w:val="21"/>
          <w:lang w:eastAsia="zh-CN"/>
        </w:rPr>
        <w:t>；</w:t>
      </w:r>
    </w:p>
    <w:p>
      <w:pPr>
        <w:spacing w:line="360" w:lineRule="auto"/>
        <w:ind w:firstLine="420" w:firstLineChars="200"/>
        <w:jc w:val="left"/>
        <w:rPr>
          <w:rFonts w:hint="default" w:eastAsia="宋体"/>
          <w:b/>
          <w:bCs/>
          <w:color w:val="auto"/>
          <w:sz w:val="30"/>
          <w:lang w:val="en-US" w:eastAsia="zh-CN"/>
        </w:rPr>
        <w:sectPr>
          <w:headerReference r:id="rId9" w:type="default"/>
          <w:footerReference r:id="rId10" w:type="default"/>
          <w:pgSz w:w="11906" w:h="16838"/>
          <w:pgMar w:top="1440" w:right="1418" w:bottom="1440" w:left="1418" w:header="851" w:footer="992" w:gutter="0"/>
          <w:pgNumType w:fmt="decimal" w:start="1"/>
          <w:cols w:space="720" w:num="1"/>
          <w:docGrid w:type="lines" w:linePitch="312" w:charSpace="0"/>
        </w:sectPr>
      </w:pPr>
      <w:bookmarkStart w:id="5" w:name="_Toc13332"/>
      <w:bookmarkStart w:id="6" w:name="_Toc29832"/>
      <w:r>
        <w:rPr>
          <w:rFonts w:ascii="宋体" w:hAnsi="宋体" w:cs="宋体"/>
          <w:color w:val="auto"/>
          <w:kern w:val="0"/>
          <w:szCs w:val="21"/>
        </w:rPr>
        <w:t>——</w:t>
      </w:r>
      <w:r>
        <w:rPr>
          <w:rFonts w:hint="eastAsia" w:ascii="宋体" w:hAnsi="宋体" w:cs="宋体"/>
          <w:color w:val="auto"/>
          <w:kern w:val="0"/>
          <w:szCs w:val="21"/>
          <w:lang w:val="en-US" w:eastAsia="zh-CN"/>
        </w:rPr>
        <w:t>本次为第一次修订。</w:t>
      </w:r>
    </w:p>
    <w:p>
      <w:pPr>
        <w:spacing w:line="360" w:lineRule="auto"/>
        <w:jc w:val="center"/>
        <w:outlineLvl w:val="0"/>
        <w:rPr>
          <w:rFonts w:hint="eastAsia" w:ascii="黑体" w:hAnsi="黑体" w:eastAsia="黑体" w:cs="黑体"/>
          <w:color w:val="000000"/>
          <w:sz w:val="28"/>
          <w:szCs w:val="28"/>
        </w:rPr>
      </w:pPr>
      <w:bookmarkStart w:id="7" w:name="_Toc10458"/>
      <w:bookmarkStart w:id="8" w:name="_Toc28981"/>
      <w:bookmarkStart w:id="9" w:name="_Toc13126"/>
      <w:bookmarkStart w:id="10" w:name="_Toc23057"/>
      <w:bookmarkStart w:id="11" w:name="_Toc29972"/>
      <w:r>
        <w:rPr>
          <w:rFonts w:hint="eastAsia" w:ascii="黑体" w:hAnsi="黑体" w:eastAsia="黑体" w:cs="黑体"/>
          <w:color w:val="000000"/>
          <w:sz w:val="28"/>
          <w:szCs w:val="28"/>
        </w:rPr>
        <w:t>有色金属工业测量设备A、B、C分类管理规范</w:t>
      </w:r>
      <w:bookmarkEnd w:id="5"/>
      <w:bookmarkEnd w:id="6"/>
      <w:bookmarkEnd w:id="7"/>
      <w:bookmarkEnd w:id="8"/>
      <w:bookmarkEnd w:id="9"/>
      <w:bookmarkEnd w:id="10"/>
      <w:bookmarkEnd w:id="11"/>
    </w:p>
    <w:p>
      <w:pPr>
        <w:tabs>
          <w:tab w:val="left" w:pos="0"/>
        </w:tabs>
        <w:spacing w:line="360" w:lineRule="auto"/>
        <w:outlineLvl w:val="0"/>
        <w:rPr>
          <w:rFonts w:hint="eastAsia" w:ascii="黑体" w:hAnsi="黑体" w:eastAsia="黑体" w:cs="黑体"/>
          <w:color w:val="auto"/>
          <w:highlight w:val="none"/>
        </w:rPr>
      </w:pPr>
      <w:bookmarkStart w:id="12" w:name="_Toc14856"/>
      <w:bookmarkStart w:id="13" w:name="_Toc1205"/>
      <w:bookmarkStart w:id="14" w:name="_Toc19550"/>
      <w:bookmarkStart w:id="15" w:name="_Toc16423"/>
      <w:bookmarkStart w:id="16" w:name="_Toc24086"/>
      <w:r>
        <w:rPr>
          <w:rFonts w:hint="eastAsia" w:ascii="黑体" w:hAnsi="黑体" w:eastAsia="黑体" w:cs="黑体"/>
          <w:color w:val="auto"/>
          <w:highlight w:val="none"/>
        </w:rPr>
        <w:t>1</w:t>
      </w:r>
      <w:bookmarkEnd w:id="12"/>
      <w:bookmarkEnd w:id="13"/>
      <w:bookmarkEnd w:id="14"/>
      <w:bookmarkEnd w:id="15"/>
      <w:r>
        <w:rPr>
          <w:rFonts w:hint="eastAsia" w:ascii="黑体" w:hAnsi="黑体" w:eastAsia="黑体" w:cs="黑体"/>
          <w:color w:val="auto"/>
          <w:highlight w:val="none"/>
        </w:rPr>
        <w:t xml:space="preserve"> 范围</w:t>
      </w:r>
      <w:bookmarkEnd w:id="16"/>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本文件规定了测量设备的分类及其管理办法，适用于有色金属企业测量设备的分类管理，同时也可以作为其他行业测量设备管理的参考。</w:t>
      </w:r>
    </w:p>
    <w:p>
      <w:pPr>
        <w:pStyle w:val="3"/>
        <w:tabs>
          <w:tab w:val="left" w:pos="0"/>
        </w:tabs>
        <w:spacing w:after="0" w:line="360" w:lineRule="auto"/>
        <w:ind w:left="0" w:leftChars="0"/>
        <w:outlineLvl w:val="0"/>
        <w:rPr>
          <w:rFonts w:hint="eastAsia" w:ascii="黑体" w:hAnsi="黑体" w:eastAsia="黑体" w:cs="黑体"/>
          <w:color w:val="auto"/>
          <w:highlight w:val="none"/>
        </w:rPr>
      </w:pPr>
      <w:bookmarkStart w:id="17" w:name="_Toc6853"/>
      <w:bookmarkStart w:id="18" w:name="_Toc13249"/>
      <w:bookmarkStart w:id="19" w:name="_Toc6926"/>
      <w:bookmarkStart w:id="20" w:name="_Toc10382"/>
      <w:bookmarkStart w:id="21" w:name="_Toc15438"/>
      <w:r>
        <w:rPr>
          <w:rFonts w:hint="eastAsia" w:ascii="黑体" w:hAnsi="黑体" w:eastAsia="黑体" w:cs="黑体"/>
          <w:color w:val="auto"/>
          <w:highlight w:val="none"/>
        </w:rPr>
        <w:t>2 规范性引用文件</w:t>
      </w:r>
      <w:bookmarkEnd w:id="17"/>
      <w:bookmarkEnd w:id="18"/>
      <w:bookmarkEnd w:id="19"/>
      <w:bookmarkEnd w:id="20"/>
      <w:bookmarkEnd w:id="21"/>
    </w:p>
    <w:p>
      <w:pPr>
        <w:tabs>
          <w:tab w:val="right" w:pos="8539"/>
        </w:tabs>
        <w:spacing w:line="360" w:lineRule="auto"/>
        <w:ind w:firstLine="420" w:firstLineChars="200"/>
        <w:rPr>
          <w:rFonts w:ascii="宋体" w:hAnsi="宋体"/>
          <w:color w:val="auto"/>
          <w:highlight w:val="none"/>
        </w:rPr>
      </w:pPr>
      <w:r>
        <w:rPr>
          <w:rFonts w:hint="eastAsia" w:ascii="宋体" w:hAnsi="宋体"/>
          <w:color w:val="auto"/>
          <w:highlight w:val="none"/>
        </w:rPr>
        <w:t>下列文件中的内容通过文本中的规范性引用而构成本文件必不可少的条款。其中，注日期的引用文件，仅该日期对应的版本适用于本文件</w:t>
      </w:r>
      <w:r>
        <w:rPr>
          <w:rFonts w:hint="eastAsia" w:ascii="宋体" w:hAnsi="宋体"/>
          <w:color w:val="auto"/>
          <w:highlight w:val="none"/>
          <w:lang w:eastAsia="zh-CN"/>
        </w:rPr>
        <w:t>；</w:t>
      </w:r>
      <w:r>
        <w:rPr>
          <w:rFonts w:hint="eastAsia" w:ascii="宋体" w:hAnsi="宋体"/>
          <w:color w:val="auto"/>
          <w:highlight w:val="none"/>
        </w:rPr>
        <w:t xml:space="preserve">不注日期的引用文件，其最新版本（包括所有的修改单）适用于本文件。    </w:t>
      </w:r>
    </w:p>
    <w:p>
      <w:pPr>
        <w:spacing w:line="360" w:lineRule="auto"/>
        <w:ind w:firstLine="420" w:firstLineChars="200"/>
        <w:rPr>
          <w:rFonts w:ascii="宋体" w:hAnsi="宋体"/>
          <w:color w:val="auto"/>
          <w:highlight w:val="none"/>
        </w:rPr>
      </w:pPr>
      <w:r>
        <w:rPr>
          <w:rFonts w:hint="eastAsia" w:ascii="宋体" w:hAnsi="宋体"/>
          <w:color w:val="auto"/>
          <w:highlight w:val="none"/>
        </w:rPr>
        <w:t>GB 17167    用能单位能源计量器具配备和管理通则</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JJF 1001    通用计量术语及定义</w:t>
      </w:r>
    </w:p>
    <w:p>
      <w:pPr>
        <w:spacing w:line="360" w:lineRule="auto"/>
        <w:outlineLvl w:val="0"/>
        <w:rPr>
          <w:rFonts w:hint="eastAsia" w:ascii="黑体" w:hAnsi="黑体" w:eastAsia="黑体" w:cs="黑体"/>
          <w:bCs/>
          <w:color w:val="auto"/>
          <w:highlight w:val="none"/>
        </w:rPr>
      </w:pPr>
      <w:bookmarkStart w:id="22" w:name="_Toc29989"/>
      <w:bookmarkStart w:id="23" w:name="_Toc31256"/>
      <w:bookmarkStart w:id="24" w:name="_Toc6253"/>
      <w:bookmarkStart w:id="25" w:name="_Toc4887"/>
      <w:bookmarkStart w:id="26" w:name="_Toc26448"/>
      <w:r>
        <w:rPr>
          <w:rFonts w:hint="eastAsia" w:ascii="黑体" w:hAnsi="黑体" w:eastAsia="黑体" w:cs="黑体"/>
          <w:bCs/>
          <w:color w:val="auto"/>
          <w:highlight w:val="none"/>
        </w:rPr>
        <w:t>3 术语和定义</w:t>
      </w:r>
      <w:bookmarkEnd w:id="22"/>
      <w:bookmarkEnd w:id="23"/>
      <w:bookmarkEnd w:id="24"/>
      <w:bookmarkEnd w:id="25"/>
      <w:bookmarkEnd w:id="26"/>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 xml:space="preserve">3.1 </w:t>
      </w:r>
    </w:p>
    <w:p>
      <w:pPr>
        <w:spacing w:line="360" w:lineRule="auto"/>
        <w:ind w:firstLine="420" w:firstLineChars="200"/>
        <w:rPr>
          <w:bCs/>
          <w:color w:val="auto"/>
          <w:highlight w:val="none"/>
        </w:rPr>
      </w:pPr>
      <w:r>
        <w:rPr>
          <w:rFonts w:hint="eastAsia" w:ascii="黑体" w:hAnsi="黑体" w:eastAsia="黑体" w:cs="黑体"/>
          <w:bCs/>
          <w:color w:val="auto"/>
          <w:highlight w:val="none"/>
        </w:rPr>
        <w:t>测量设</w:t>
      </w:r>
      <w:r>
        <w:commentReference w:id="1"/>
      </w:r>
      <w:r>
        <w:rPr>
          <w:rFonts w:hint="eastAsia" w:ascii="黑体" w:hAnsi="黑体" w:eastAsia="黑体" w:cs="黑体"/>
          <w:bCs/>
          <w:color w:val="auto"/>
          <w:highlight w:val="none"/>
        </w:rPr>
        <w:t>备</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measuring equipment</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为实现测量过程所必需的测量仪器、软件、测量标准、标准物质、辅助设备或其组合。</w:t>
      </w:r>
    </w:p>
    <w:p>
      <w:pPr>
        <w:spacing w:line="360" w:lineRule="auto"/>
        <w:ind w:firstLine="360" w:firstLineChars="200"/>
        <w:rPr>
          <w:rFonts w:hint="eastAsia" w:ascii="宋体" w:hAnsi="宋体"/>
          <w:color w:val="auto"/>
          <w:highlight w:val="none"/>
        </w:rPr>
      </w:pPr>
      <w:r>
        <w:rPr>
          <w:rFonts w:hint="eastAsia" w:ascii="黑体" w:hAnsi="黑体" w:eastAsia="黑体" w:cs="黑体"/>
          <w:color w:val="auto"/>
          <w:sz w:val="18"/>
          <w:szCs w:val="21"/>
          <w:highlight w:val="none"/>
        </w:rPr>
        <w:t>注：</w:t>
      </w:r>
      <w:r>
        <w:rPr>
          <w:rFonts w:hint="eastAsia" w:ascii="宋体" w:hAnsi="宋体"/>
          <w:color w:val="auto"/>
          <w:sz w:val="18"/>
          <w:szCs w:val="21"/>
          <w:highlight w:val="none"/>
        </w:rPr>
        <w:t>国家法制计量有特定表述的，测量设备可特指测量仪器或计量器具。</w:t>
      </w:r>
    </w:p>
    <w:p>
      <w:pPr>
        <w:spacing w:line="360" w:lineRule="auto"/>
        <w:outlineLvl w:val="0"/>
        <w:rPr>
          <w:rFonts w:hint="eastAsia" w:ascii="黑体" w:hAnsi="黑体" w:eastAsia="黑体" w:cs="黑体"/>
          <w:color w:val="auto"/>
          <w:highlight w:val="none"/>
        </w:rPr>
      </w:pPr>
      <w:bookmarkStart w:id="27" w:name="_Toc2887"/>
      <w:r>
        <w:rPr>
          <w:rFonts w:hint="eastAsia" w:ascii="黑体" w:hAnsi="黑体" w:eastAsia="黑体" w:cs="黑体"/>
          <w:color w:val="auto"/>
          <w:highlight w:val="none"/>
        </w:rPr>
        <w:t xml:space="preserve">3.2 </w:t>
      </w:r>
    </w:p>
    <w:p>
      <w:pPr>
        <w:spacing w:line="360" w:lineRule="auto"/>
        <w:ind w:firstLine="420" w:firstLineChars="200"/>
        <w:outlineLvl w:val="0"/>
        <w:rPr>
          <w:rFonts w:hint="default" w:ascii="黑体" w:hAnsi="黑体" w:eastAsia="黑体" w:cs="黑体"/>
          <w:color w:val="auto"/>
          <w:highlight w:val="none"/>
          <w:lang w:val="en-US" w:eastAsia="zh-CN"/>
        </w:rPr>
      </w:pPr>
      <w:r>
        <w:rPr>
          <w:rFonts w:hint="eastAsia" w:ascii="黑体" w:hAnsi="黑体" w:eastAsia="黑体" w:cs="黑体"/>
          <w:color w:val="auto"/>
          <w:highlight w:val="none"/>
        </w:rPr>
        <w:t>A类测量设备</w:t>
      </w:r>
      <w:bookmarkEnd w:id="27"/>
      <w:r>
        <w:rPr>
          <w:rFonts w:hint="eastAsia" w:ascii="黑体" w:hAnsi="黑体" w:eastAsia="黑体" w:cs="黑体"/>
          <w:color w:val="auto"/>
          <w:highlight w:val="none"/>
          <w:lang w:val="en-US" w:eastAsia="zh-CN"/>
        </w:rPr>
        <w:t xml:space="preserve"> cl</w:t>
      </w:r>
      <w:r>
        <w:commentReference w:id="2"/>
      </w:r>
      <w:r>
        <w:rPr>
          <w:rFonts w:hint="eastAsia" w:ascii="黑体" w:hAnsi="黑体" w:eastAsia="黑体" w:cs="黑体"/>
          <w:color w:val="auto"/>
          <w:highlight w:val="none"/>
          <w:lang w:val="en-US" w:eastAsia="zh-CN"/>
        </w:rPr>
        <w:t xml:space="preserve">ass A </w:t>
      </w:r>
      <w:r>
        <w:rPr>
          <w:rFonts w:hint="eastAsia" w:ascii="黑体" w:hAnsi="黑体" w:eastAsia="黑体" w:cs="黑体"/>
          <w:bCs/>
          <w:color w:val="auto"/>
          <w:highlight w:val="none"/>
        </w:rPr>
        <w:t>measuring equipment</w:t>
      </w:r>
    </w:p>
    <w:p>
      <w:pPr>
        <w:spacing w:line="360" w:lineRule="auto"/>
        <w:ind w:firstLine="420" w:firstLineChars="200"/>
        <w:rPr>
          <w:rFonts w:hint="eastAsia" w:ascii="宋体" w:hAnsi="宋体"/>
          <w:color w:val="auto"/>
          <w:highlight w:val="none"/>
        </w:rPr>
      </w:pPr>
      <w:r>
        <w:rPr>
          <w:rFonts w:hint="eastAsia" w:ascii="宋体" w:hAnsi="宋体" w:cs="宋体"/>
          <w:color w:val="auto"/>
          <w:highlight w:val="none"/>
        </w:rPr>
        <w:t>法制要求有明确规定或对测量数据有较高准确度要求，测量数据对产品质量、生产经营、环境监测、安全防护、能源管理等方面起到关键性影响的测量设备，</w:t>
      </w:r>
      <w:r>
        <w:rPr>
          <w:rFonts w:hint="eastAsia" w:ascii="宋体" w:hAnsi="宋体"/>
          <w:color w:val="auto"/>
          <w:highlight w:val="none"/>
        </w:rPr>
        <w:t>需要对其进行周期检定或定期校准的测量设备。</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 xml:space="preserve">3.3 </w:t>
      </w:r>
    </w:p>
    <w:p>
      <w:pPr>
        <w:spacing w:line="360" w:lineRule="auto"/>
        <w:ind w:firstLine="420" w:firstLineChars="200"/>
        <w:rPr>
          <w:rFonts w:hint="eastAsia" w:ascii="黑体" w:hAnsi="宋体" w:eastAsia="黑体"/>
          <w:color w:val="auto"/>
          <w:highlight w:val="none"/>
        </w:rPr>
      </w:pPr>
      <w:r>
        <w:rPr>
          <w:rFonts w:hint="eastAsia" w:ascii="黑体" w:hAnsi="宋体" w:eastAsia="黑体"/>
          <w:color w:val="auto"/>
          <w:highlight w:val="none"/>
        </w:rPr>
        <w:t>B类测量设备</w:t>
      </w:r>
      <w:r>
        <w:rPr>
          <w:rFonts w:hint="eastAsia" w:ascii="黑体" w:hAnsi="黑体" w:eastAsia="黑体" w:cs="黑体"/>
          <w:color w:val="auto"/>
          <w:highlight w:val="none"/>
          <w:lang w:val="en-US" w:eastAsia="zh-CN"/>
        </w:rPr>
        <w:t>cl</w:t>
      </w:r>
      <w:r>
        <w:commentReference w:id="3"/>
      </w:r>
      <w:r>
        <w:rPr>
          <w:rFonts w:hint="eastAsia" w:ascii="黑体" w:hAnsi="黑体" w:eastAsia="黑体" w:cs="黑体"/>
          <w:color w:val="auto"/>
          <w:highlight w:val="none"/>
          <w:lang w:val="en-US" w:eastAsia="zh-CN"/>
        </w:rPr>
        <w:t xml:space="preserve">ass B </w:t>
      </w:r>
      <w:r>
        <w:rPr>
          <w:rFonts w:hint="eastAsia" w:ascii="黑体" w:hAnsi="黑体" w:eastAsia="黑体" w:cs="黑体"/>
          <w:bCs/>
          <w:color w:val="auto"/>
          <w:highlight w:val="none"/>
        </w:rPr>
        <w:t>measuring equipment</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在法制要求或使用的重要程度方面低于A类测量设备，但其出具数据的测量准确度对产品质量、生产经营、环境监测、安全防护、能源管理等方面存在一定影响，需要对其进行周期检定或定期校准的测量设备。</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 xml:space="preserve">3.4 </w:t>
      </w:r>
    </w:p>
    <w:p>
      <w:pPr>
        <w:spacing w:line="360" w:lineRule="auto"/>
        <w:ind w:firstLine="420" w:firstLineChars="200"/>
        <w:rPr>
          <w:rFonts w:hint="eastAsia" w:ascii="黑体" w:hAnsi="黑体" w:eastAsia="黑体" w:cs="黑体"/>
          <w:color w:val="auto"/>
          <w:highlight w:val="none"/>
        </w:rPr>
      </w:pPr>
      <w:r>
        <w:rPr>
          <w:rFonts w:hint="eastAsia" w:ascii="黑体" w:hAnsi="黑体" w:eastAsia="黑体" w:cs="黑体"/>
          <w:color w:val="auto"/>
          <w:highlight w:val="none"/>
        </w:rPr>
        <w:t>C类测量设备</w:t>
      </w:r>
      <w:r>
        <w:rPr>
          <w:rFonts w:hint="eastAsia" w:ascii="黑体" w:hAnsi="黑体" w:eastAsia="黑体" w:cs="黑体"/>
          <w:color w:val="auto"/>
          <w:highlight w:val="none"/>
          <w:lang w:val="en-US" w:eastAsia="zh-CN"/>
        </w:rPr>
        <w:t>cl</w:t>
      </w:r>
      <w:r>
        <w:commentReference w:id="4"/>
      </w:r>
      <w:r>
        <w:rPr>
          <w:rFonts w:hint="eastAsia" w:ascii="黑体" w:hAnsi="黑体" w:eastAsia="黑体" w:cs="黑体"/>
          <w:color w:val="auto"/>
          <w:highlight w:val="none"/>
          <w:lang w:val="en-US" w:eastAsia="zh-CN"/>
        </w:rPr>
        <w:t xml:space="preserve">ass C </w:t>
      </w:r>
      <w:r>
        <w:rPr>
          <w:rFonts w:hint="eastAsia" w:ascii="黑体" w:hAnsi="黑体" w:eastAsia="黑体" w:cs="黑体"/>
          <w:bCs/>
          <w:color w:val="auto"/>
          <w:highlight w:val="none"/>
        </w:rPr>
        <w:t>measuring equipment</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在法制要求方面无规定、允许一次性使用、有效期管理或对测量准确度要求较低，测量准确度在产品质量、经营管理、环境监测、安全防护、能源管理等方面影响很小，不需要对其进行周期检定或校准，一般采取简约管理的测量设备。</w:t>
      </w:r>
    </w:p>
    <w:p>
      <w:pPr>
        <w:spacing w:line="360" w:lineRule="auto"/>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3.5</w:t>
      </w:r>
    </w:p>
    <w:p>
      <w:pPr>
        <w:spacing w:line="360" w:lineRule="auto"/>
        <w:ind w:firstLine="420" w:firstLineChars="200"/>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校准calibration</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在规定的条件下，为确定测量仪器或测量系统所指示的量值，或实物量具或参考物质所代表的量值，与相对应的由标准所复现的量值之间关系的一组操作。</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[来源：JJF 1001-20</w:t>
      </w:r>
      <w:r>
        <w:rPr>
          <w:rFonts w:hint="eastAsia" w:ascii="宋体" w:hAnsi="宋体" w:cs="宋体"/>
          <w:strike w:val="0"/>
          <w:color w:val="auto"/>
          <w:sz w:val="21"/>
          <w:szCs w:val="21"/>
          <w:highlight w:val="none"/>
          <w:lang w:val="en-US" w:eastAsia="zh-CN"/>
        </w:rPr>
        <w:t>11</w:t>
      </w:r>
      <w:r>
        <w:rPr>
          <w:rFonts w:hint="eastAsia" w:ascii="宋体" w:hAnsi="宋体" w:eastAsia="宋体" w:cs="宋体"/>
          <w:strike w:val="0"/>
          <w:color w:val="auto"/>
          <w:sz w:val="21"/>
          <w:szCs w:val="21"/>
          <w:highlight w:val="none"/>
          <w:lang w:val="en-US" w:eastAsia="zh-CN"/>
        </w:rPr>
        <w:t>,</w:t>
      </w:r>
      <w:r>
        <w:rPr>
          <w:rFonts w:hint="eastAsia" w:ascii="宋体" w:hAnsi="宋体" w:cs="宋体"/>
          <w:strike w:val="0"/>
          <w:color w:val="auto"/>
          <w:sz w:val="21"/>
          <w:szCs w:val="21"/>
          <w:highlight w:val="none"/>
          <w:lang w:val="en-US" w:eastAsia="zh-CN"/>
        </w:rPr>
        <w:t>4.10</w:t>
      </w:r>
      <w:r>
        <w:rPr>
          <w:rFonts w:hint="eastAsia" w:ascii="宋体" w:hAnsi="宋体" w:eastAsia="宋体" w:cs="宋体"/>
          <w:strike w:val="0"/>
          <w:color w:val="auto"/>
          <w:sz w:val="21"/>
          <w:szCs w:val="21"/>
          <w:highlight w:val="none"/>
          <w:lang w:val="en-US" w:eastAsia="zh-CN"/>
        </w:rPr>
        <w:t>]</w:t>
      </w:r>
    </w:p>
    <w:p>
      <w:pPr>
        <w:spacing w:line="360" w:lineRule="auto"/>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3.6</w:t>
      </w:r>
    </w:p>
    <w:p>
      <w:pPr>
        <w:spacing w:line="360" w:lineRule="auto"/>
        <w:ind w:firstLine="420" w:firstLineChars="200"/>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检定 metrological  verification</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查明和确认计量器具是否符合法定要求的程序，它包括检查、加标记和（或）出具检定证书。</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[来源：JJF 1001-20</w:t>
      </w:r>
      <w:r>
        <w:rPr>
          <w:rFonts w:hint="eastAsia" w:ascii="宋体" w:hAnsi="宋体" w:cs="宋体"/>
          <w:strike w:val="0"/>
          <w:color w:val="auto"/>
          <w:sz w:val="21"/>
          <w:szCs w:val="21"/>
          <w:highlight w:val="none"/>
          <w:lang w:val="en-US" w:eastAsia="zh-CN"/>
        </w:rPr>
        <w:t>11</w:t>
      </w:r>
      <w:r>
        <w:rPr>
          <w:rFonts w:hint="eastAsia" w:ascii="宋体" w:hAnsi="宋体" w:eastAsia="宋体" w:cs="宋体"/>
          <w:strike w:val="0"/>
          <w:color w:val="auto"/>
          <w:sz w:val="21"/>
          <w:szCs w:val="21"/>
          <w:highlight w:val="none"/>
          <w:lang w:val="en-US" w:eastAsia="zh-CN"/>
        </w:rPr>
        <w:t>,</w:t>
      </w:r>
      <w:r>
        <w:rPr>
          <w:rFonts w:hint="eastAsia" w:ascii="宋体" w:hAnsi="宋体" w:cs="宋体"/>
          <w:strike w:val="0"/>
          <w:color w:val="auto"/>
          <w:sz w:val="21"/>
          <w:szCs w:val="21"/>
          <w:highlight w:val="none"/>
          <w:lang w:val="en-US" w:eastAsia="zh-CN"/>
        </w:rPr>
        <w:t>9.17</w:t>
      </w:r>
      <w:r>
        <w:rPr>
          <w:rFonts w:hint="eastAsia" w:ascii="宋体" w:hAnsi="宋体" w:eastAsia="宋体" w:cs="宋体"/>
          <w:strike w:val="0"/>
          <w:color w:val="auto"/>
          <w:sz w:val="21"/>
          <w:szCs w:val="21"/>
          <w:highlight w:val="none"/>
          <w:lang w:val="en-US" w:eastAsia="zh-CN"/>
        </w:rPr>
        <w:t>]</w:t>
      </w:r>
    </w:p>
    <w:p>
      <w:pPr>
        <w:spacing w:line="360" w:lineRule="auto"/>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3.7</w:t>
      </w:r>
    </w:p>
    <w:p>
      <w:pPr>
        <w:spacing w:line="360" w:lineRule="auto"/>
        <w:ind w:firstLine="420" w:firstLineChars="200"/>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测量标准 measurement standard，etalon</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具有确定的量值和相关联的测量不确定度，实现给定量定义的参照对象。</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[来源：JJF 1001-20</w:t>
      </w:r>
      <w:r>
        <w:rPr>
          <w:rFonts w:hint="eastAsia" w:ascii="宋体" w:hAnsi="宋体" w:cs="宋体"/>
          <w:strike w:val="0"/>
          <w:color w:val="auto"/>
          <w:sz w:val="21"/>
          <w:szCs w:val="21"/>
          <w:highlight w:val="none"/>
          <w:lang w:val="en-US" w:eastAsia="zh-CN"/>
        </w:rPr>
        <w:t>11</w:t>
      </w:r>
      <w:r>
        <w:rPr>
          <w:rFonts w:hint="eastAsia" w:ascii="宋体" w:hAnsi="宋体" w:eastAsia="宋体" w:cs="宋体"/>
          <w:strike w:val="0"/>
          <w:color w:val="auto"/>
          <w:sz w:val="21"/>
          <w:szCs w:val="21"/>
          <w:highlight w:val="none"/>
          <w:lang w:val="en-US" w:eastAsia="zh-CN"/>
        </w:rPr>
        <w:t>,</w:t>
      </w:r>
      <w:r>
        <w:rPr>
          <w:rFonts w:hint="eastAsia" w:ascii="宋体" w:hAnsi="宋体" w:cs="宋体"/>
          <w:strike w:val="0"/>
          <w:color w:val="auto"/>
          <w:sz w:val="21"/>
          <w:szCs w:val="21"/>
          <w:highlight w:val="none"/>
          <w:lang w:val="en-US" w:eastAsia="zh-CN"/>
        </w:rPr>
        <w:t>8.1</w:t>
      </w:r>
      <w:r>
        <w:rPr>
          <w:rFonts w:hint="eastAsia" w:ascii="宋体" w:hAnsi="宋体" w:eastAsia="宋体" w:cs="宋体"/>
          <w:strike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trike w:val="0"/>
          <w:color w:val="auto"/>
          <w:sz w:val="21"/>
          <w:szCs w:val="21"/>
          <w:highlight w:val="none"/>
          <w:lang w:val="en-US" w:eastAsia="zh-CN"/>
        </w:rPr>
      </w:pPr>
      <w:r>
        <w:rPr>
          <w:rFonts w:hint="eastAsia" w:ascii="黑体" w:hAnsi="黑体" w:eastAsia="黑体" w:cs="黑体"/>
          <w:strike w:val="0"/>
          <w:color w:val="auto"/>
          <w:sz w:val="21"/>
          <w:szCs w:val="21"/>
          <w:highlight w:val="none"/>
          <w:lang w:val="en-US" w:eastAsia="zh-CN"/>
        </w:rPr>
        <w:t>3.8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color w:val="000000"/>
          <w:lang w:val="en-US" w:eastAsia="zh-CN"/>
        </w:rPr>
      </w:pPr>
      <w:r>
        <w:rPr>
          <w:rFonts w:hint="eastAsia" w:ascii="黑体" w:hAnsi="黑体" w:eastAsia="黑体" w:cs="黑体"/>
          <w:b w:val="0"/>
          <w:bCs/>
          <w:color w:val="000000"/>
        </w:rPr>
        <w:t xml:space="preserve">工作测量标准 </w:t>
      </w:r>
      <w:r>
        <w:rPr>
          <w:rFonts w:hint="default" w:ascii="Times New Roman" w:hAnsi="Times New Roman" w:eastAsia="黑体" w:cs="Times New Roman"/>
          <w:b w:val="0"/>
          <w:bCs/>
          <w:color w:val="000000"/>
        </w:rPr>
        <w:t>working measurement standard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color w:val="000000"/>
        </w:rPr>
      </w:pPr>
      <w:r>
        <w:rPr>
          <w:rFonts w:hint="eastAsia" w:ascii="黑体" w:hAnsi="黑体" w:eastAsia="黑体" w:cs="黑体"/>
          <w:b w:val="0"/>
          <w:bCs/>
          <w:color w:val="000000"/>
        </w:rPr>
        <w:t>简称工作标准</w:t>
      </w:r>
      <w:r>
        <w:rPr>
          <w:rFonts w:hint="default" w:ascii="Times New Roman" w:hAnsi="Times New Roman" w:eastAsia="黑体" w:cs="Times New Roman"/>
          <w:b w:val="0"/>
          <w:bCs/>
          <w:color w:val="000000"/>
        </w:rPr>
        <w:t>（working standard）</w:t>
      </w:r>
    </w:p>
    <w:p>
      <w:pPr>
        <w:spacing w:line="360" w:lineRule="auto"/>
        <w:ind w:firstLine="420" w:firstLineChars="200"/>
        <w:rPr>
          <w:rFonts w:hint="eastAsia" w:ascii="宋体" w:hAnsi="宋体"/>
          <w:color w:val="000000"/>
        </w:rPr>
      </w:pPr>
      <w:r>
        <w:rPr>
          <w:rFonts w:hint="eastAsia" w:ascii="宋体" w:hAnsi="宋体"/>
          <w:color w:val="000000"/>
        </w:rPr>
        <w:t>用于日常校准或检定测量仪器或测量系统的测量标准。</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r>
        <w:rPr>
          <w:rFonts w:hint="eastAsia" w:ascii="宋体" w:hAnsi="宋体" w:eastAsia="宋体" w:cs="宋体"/>
          <w:strike w:val="0"/>
          <w:color w:val="auto"/>
          <w:sz w:val="21"/>
          <w:szCs w:val="21"/>
          <w:highlight w:val="none"/>
          <w:lang w:val="en-US" w:eastAsia="zh-CN"/>
        </w:rPr>
        <w:t>[来源：JJF 1001-20</w:t>
      </w:r>
      <w:r>
        <w:rPr>
          <w:rFonts w:hint="eastAsia" w:ascii="宋体" w:hAnsi="宋体" w:cs="宋体"/>
          <w:strike w:val="0"/>
          <w:color w:val="auto"/>
          <w:sz w:val="21"/>
          <w:szCs w:val="21"/>
          <w:highlight w:val="none"/>
          <w:lang w:val="en-US" w:eastAsia="zh-CN"/>
        </w:rPr>
        <w:t>11</w:t>
      </w:r>
      <w:r>
        <w:rPr>
          <w:rFonts w:hint="eastAsia" w:ascii="宋体" w:hAnsi="宋体" w:eastAsia="宋体" w:cs="宋体"/>
          <w:strike w:val="0"/>
          <w:color w:val="auto"/>
          <w:sz w:val="21"/>
          <w:szCs w:val="21"/>
          <w:highlight w:val="none"/>
          <w:lang w:val="en-US" w:eastAsia="zh-CN"/>
        </w:rPr>
        <w:t>,</w:t>
      </w:r>
      <w:r>
        <w:rPr>
          <w:rFonts w:hint="eastAsia" w:ascii="宋体" w:hAnsi="宋体" w:cs="宋体"/>
          <w:strike w:val="0"/>
          <w:color w:val="auto"/>
          <w:sz w:val="21"/>
          <w:szCs w:val="21"/>
          <w:highlight w:val="none"/>
          <w:lang w:val="en-US" w:eastAsia="zh-CN"/>
        </w:rPr>
        <w:t>8.7</w:t>
      </w:r>
      <w:r>
        <w:rPr>
          <w:rFonts w:hint="eastAsia" w:ascii="宋体" w:hAnsi="宋体" w:eastAsia="宋体" w:cs="宋体"/>
          <w:strike w:val="0"/>
          <w:color w:val="auto"/>
          <w:sz w:val="21"/>
          <w:szCs w:val="21"/>
          <w:highlight w:val="none"/>
          <w:lang w:val="en-US" w:eastAsia="zh-CN"/>
        </w:rPr>
        <w:t>]</w:t>
      </w:r>
    </w:p>
    <w:p>
      <w:pPr>
        <w:spacing w:line="360" w:lineRule="auto"/>
        <w:rPr>
          <w:rFonts w:hint="eastAsia" w:ascii="黑体" w:hAnsi="黑体" w:eastAsia="黑体" w:cs="黑体"/>
          <w:color w:val="000000"/>
          <w:lang w:val="en-US" w:eastAsia="zh-CN"/>
        </w:rPr>
      </w:pPr>
      <w:r>
        <w:rPr>
          <w:rFonts w:hint="eastAsia" w:ascii="黑体" w:hAnsi="黑体" w:eastAsia="黑体" w:cs="黑体"/>
          <w:color w:val="000000"/>
          <w:lang w:val="en-US" w:eastAsia="zh-CN"/>
        </w:rPr>
        <w:t>3.9</w:t>
      </w:r>
    </w:p>
    <w:p>
      <w:pPr>
        <w:spacing w:line="360" w:lineRule="auto"/>
        <w:ind w:firstLine="420" w:firstLineChars="200"/>
        <w:rPr>
          <w:rFonts w:hint="eastAsia" w:ascii="黑体" w:hAnsi="黑体" w:eastAsia="黑体" w:cs="黑体"/>
          <w:color w:val="000000"/>
          <w:lang w:val="en-US" w:eastAsia="zh-CN"/>
        </w:rPr>
      </w:pPr>
      <w:r>
        <w:rPr>
          <w:rFonts w:hint="eastAsia" w:ascii="黑体" w:hAnsi="黑体" w:eastAsia="黑体" w:cs="黑体"/>
          <w:color w:val="000000"/>
          <w:lang w:val="en-US" w:eastAsia="zh-CN"/>
        </w:rPr>
        <w:t>部门和企事业最高计量标准 the highest standard of measurement</w:t>
      </w:r>
    </w:p>
    <w:p>
      <w:pPr>
        <w:spacing w:line="360" w:lineRule="auto"/>
        <w:ind w:firstLine="42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在该部门和该企事业单位内，该类计量标准中最高等级的计量标准。</w:t>
      </w:r>
    </w:p>
    <w:p>
      <w:pPr>
        <w:spacing w:line="360" w:lineRule="auto"/>
        <w:rPr>
          <w:rFonts w:hint="eastAsia" w:ascii="黑体" w:hAnsi="黑体" w:eastAsia="黑体" w:cs="黑体"/>
          <w:color w:val="000000"/>
          <w:lang w:val="en-US" w:eastAsia="zh-CN"/>
        </w:rPr>
      </w:pPr>
      <w:r>
        <w:rPr>
          <w:rFonts w:hint="eastAsia" w:ascii="黑体" w:hAnsi="黑体" w:eastAsia="黑体" w:cs="黑体"/>
          <w:color w:val="000000"/>
          <w:lang w:val="en-US" w:eastAsia="zh-CN"/>
        </w:rPr>
        <w:t>3.10</w:t>
      </w:r>
    </w:p>
    <w:p>
      <w:pPr>
        <w:spacing w:line="360" w:lineRule="auto"/>
        <w:ind w:firstLine="420" w:firstLineChars="200"/>
        <w:rPr>
          <w:rFonts w:hint="eastAsia" w:ascii="黑体" w:hAnsi="黑体" w:eastAsia="黑体" w:cs="黑体"/>
          <w:color w:val="000000"/>
          <w:lang w:val="en-US" w:eastAsia="zh-CN"/>
        </w:rPr>
      </w:pPr>
      <w:r>
        <w:rPr>
          <w:rFonts w:hint="eastAsia" w:ascii="黑体" w:hAnsi="黑体" w:eastAsia="黑体" w:cs="黑体"/>
          <w:color w:val="000000"/>
          <w:lang w:val="en-US" w:eastAsia="zh-CN"/>
        </w:rPr>
        <w:t>计量确认 metrological confirmation</w:t>
      </w:r>
    </w:p>
    <w:p>
      <w:pPr>
        <w:spacing w:line="360" w:lineRule="auto"/>
        <w:ind w:firstLine="42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为确保测量设备处于满足预期使用要求的状态所需要的一组操作。</w:t>
      </w:r>
    </w:p>
    <w:p>
      <w:pPr>
        <w:spacing w:line="360" w:lineRule="auto"/>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注：</w:t>
      </w:r>
    </w:p>
    <w:p>
      <w:pPr>
        <w:spacing w:line="360" w:lineRule="auto"/>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a.计量确认通常包括：校准和验证、各种必要的调整或维修及随后的再校准、与设备预期使用的计量要求相比较以及所要求的封印和标签。</w:t>
      </w:r>
    </w:p>
    <w:p>
      <w:pPr>
        <w:spacing w:line="360" w:lineRule="auto"/>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b.只有测量设备己被证实适合于预期使用并形成文件，计量确认才算完成。</w:t>
      </w:r>
    </w:p>
    <w:p>
      <w:pPr>
        <w:spacing w:line="360" w:lineRule="auto"/>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c.预期使用要求包括：测量范围、分辨力、最大允许误差等。</w:t>
      </w:r>
    </w:p>
    <w:p>
      <w:pPr>
        <w:spacing w:line="360" w:lineRule="auto"/>
        <w:ind w:firstLine="360" w:firstLineChars="20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d.计量要求通常与产品要求不同，并不在产品要求中规定。</w:t>
      </w:r>
    </w:p>
    <w:p>
      <w:pPr>
        <w:spacing w:line="360" w:lineRule="auto"/>
        <w:ind w:firstLine="420" w:firstLineChars="200"/>
        <w:rPr>
          <w:rFonts w:hint="eastAsia" w:ascii="宋体" w:hAnsi="宋体" w:eastAsia="宋体" w:cs="宋体"/>
          <w:strike w:val="0"/>
          <w:color w:val="auto"/>
          <w:sz w:val="21"/>
          <w:szCs w:val="21"/>
          <w:highlight w:val="none"/>
          <w:lang w:val="en-US" w:eastAsia="zh-CN"/>
        </w:rPr>
      </w:pPr>
      <w:bookmarkStart w:id="28" w:name="_Toc6775"/>
      <w:bookmarkStart w:id="29" w:name="_Toc254"/>
      <w:bookmarkStart w:id="30" w:name="_Toc27283"/>
      <w:bookmarkStart w:id="31" w:name="_Toc26848"/>
      <w:bookmarkStart w:id="32" w:name="_Toc11373"/>
      <w:r>
        <w:rPr>
          <w:rFonts w:hint="eastAsia" w:ascii="宋体" w:hAnsi="宋体" w:eastAsia="宋体" w:cs="宋体"/>
          <w:strike w:val="0"/>
          <w:color w:val="auto"/>
          <w:sz w:val="21"/>
          <w:szCs w:val="21"/>
          <w:highlight w:val="none"/>
          <w:lang w:val="en-US" w:eastAsia="zh-CN"/>
        </w:rPr>
        <w:t>[来源：JJF 1001-20</w:t>
      </w:r>
      <w:r>
        <w:rPr>
          <w:rFonts w:hint="eastAsia" w:ascii="宋体" w:hAnsi="宋体" w:cs="宋体"/>
          <w:strike w:val="0"/>
          <w:color w:val="auto"/>
          <w:sz w:val="21"/>
          <w:szCs w:val="21"/>
          <w:highlight w:val="none"/>
          <w:lang w:val="en-US" w:eastAsia="zh-CN"/>
        </w:rPr>
        <w:t>11</w:t>
      </w:r>
      <w:r>
        <w:rPr>
          <w:rFonts w:hint="eastAsia" w:ascii="宋体" w:hAnsi="宋体" w:eastAsia="宋体" w:cs="宋体"/>
          <w:strike w:val="0"/>
          <w:color w:val="auto"/>
          <w:sz w:val="21"/>
          <w:szCs w:val="21"/>
          <w:highlight w:val="none"/>
          <w:lang w:val="en-US" w:eastAsia="zh-CN"/>
        </w:rPr>
        <w:t>,</w:t>
      </w:r>
      <w:r>
        <w:rPr>
          <w:rFonts w:hint="eastAsia" w:ascii="宋体" w:hAnsi="宋体" w:cs="宋体"/>
          <w:strike w:val="0"/>
          <w:color w:val="auto"/>
          <w:sz w:val="21"/>
          <w:szCs w:val="21"/>
          <w:highlight w:val="none"/>
          <w:lang w:val="en-US" w:eastAsia="zh-CN"/>
        </w:rPr>
        <w:t>9.56</w:t>
      </w:r>
      <w:r>
        <w:rPr>
          <w:rFonts w:hint="eastAsia" w:ascii="宋体" w:hAnsi="宋体" w:eastAsia="宋体" w:cs="宋体"/>
          <w:strike w:val="0"/>
          <w:color w:val="auto"/>
          <w:sz w:val="21"/>
          <w:szCs w:val="21"/>
          <w:highlight w:val="none"/>
          <w:lang w:val="en-US" w:eastAsia="zh-CN"/>
        </w:rPr>
        <w:t>]</w:t>
      </w:r>
    </w:p>
    <w:p>
      <w:pPr>
        <w:spacing w:line="360" w:lineRule="auto"/>
        <w:outlineLvl w:val="0"/>
        <w:rPr>
          <w:rFonts w:hint="eastAsia" w:ascii="黑体" w:hAnsi="黑体" w:eastAsia="黑体" w:cs="黑体"/>
          <w:bCs/>
          <w:color w:val="auto"/>
          <w:highlight w:val="none"/>
        </w:rPr>
      </w:pPr>
      <w:r>
        <w:rPr>
          <w:rFonts w:hint="eastAsia" w:ascii="黑体" w:hAnsi="黑体" w:eastAsia="黑体" w:cs="黑体"/>
          <w:bCs/>
          <w:color w:val="auto"/>
          <w:highlight w:val="none"/>
        </w:rPr>
        <w:t>4 管理范围</w:t>
      </w:r>
      <w:bookmarkEnd w:id="28"/>
      <w:bookmarkEnd w:id="29"/>
      <w:bookmarkEnd w:id="30"/>
      <w:bookmarkEnd w:id="31"/>
      <w:bookmarkEnd w:id="32"/>
      <w:bookmarkStart w:id="33" w:name="_Toc20814"/>
      <w:bookmarkStart w:id="34" w:name="_Toc21428"/>
      <w:bookmarkStart w:id="35" w:name="_Toc22219"/>
      <w:bookmarkStart w:id="36" w:name="_Toc31619"/>
    </w:p>
    <w:p>
      <w:pPr>
        <w:spacing w:line="360" w:lineRule="auto"/>
        <w:outlineLvl w:val="0"/>
        <w:rPr>
          <w:rFonts w:hint="eastAsia" w:ascii="黑体" w:hAnsi="黑体" w:eastAsia="黑体" w:cs="黑体"/>
          <w:color w:val="auto"/>
          <w:highlight w:val="none"/>
        </w:rPr>
      </w:pPr>
      <w:bookmarkStart w:id="37" w:name="_Toc29729"/>
      <w:r>
        <w:rPr>
          <w:rFonts w:hint="eastAsia" w:ascii="黑体" w:hAnsi="黑体" w:eastAsia="黑体" w:cs="黑体"/>
          <w:color w:val="auto"/>
          <w:highlight w:val="none"/>
        </w:rPr>
        <w:t>4.1 测量设备的分类</w:t>
      </w:r>
      <w:bookmarkEnd w:id="37"/>
    </w:p>
    <w:p>
      <w:pPr>
        <w:spacing w:line="360" w:lineRule="auto"/>
        <w:ind w:firstLine="420" w:firstLineChars="200"/>
        <w:outlineLvl w:val="0"/>
        <w:rPr>
          <w:rFonts w:hint="eastAsia" w:ascii="宋体" w:hAnsi="宋体"/>
          <w:color w:val="auto"/>
          <w:highlight w:val="none"/>
        </w:rPr>
      </w:pPr>
      <w:bookmarkStart w:id="38" w:name="_Toc22054"/>
      <w:r>
        <w:rPr>
          <w:rFonts w:hint="eastAsia" w:ascii="宋体" w:hAnsi="宋体"/>
          <w:color w:val="auto"/>
          <w:highlight w:val="none"/>
        </w:rPr>
        <w:t>测量设备应按照使用的法制要求、位置用途和影响程度实施分类管理。测量设备可以按不同的管理要求分为A、B、C三类。</w:t>
      </w:r>
      <w:bookmarkEnd w:id="33"/>
      <w:bookmarkEnd w:id="34"/>
      <w:bookmarkEnd w:id="35"/>
      <w:bookmarkEnd w:id="36"/>
      <w:bookmarkEnd w:id="38"/>
      <w:bookmarkStart w:id="57" w:name="_GoBack"/>
      <w:bookmarkEnd w:id="57"/>
    </w:p>
    <w:p>
      <w:pPr>
        <w:spacing w:line="360" w:lineRule="auto"/>
        <w:outlineLvl w:val="0"/>
        <w:rPr>
          <w:rFonts w:hint="eastAsia" w:ascii="黑体" w:hAnsi="黑体" w:eastAsia="黑体" w:cs="黑体"/>
          <w:color w:val="auto"/>
          <w:highlight w:val="none"/>
        </w:rPr>
      </w:pPr>
      <w:bookmarkStart w:id="39" w:name="_Toc1579"/>
      <w:bookmarkStart w:id="40" w:name="_Toc5371"/>
      <w:bookmarkStart w:id="41" w:name="_Toc11397"/>
      <w:bookmarkStart w:id="42" w:name="_Toc6390"/>
      <w:bookmarkStart w:id="43" w:name="_Toc9881"/>
      <w:r>
        <w:rPr>
          <w:rFonts w:hint="eastAsia" w:ascii="黑体" w:hAnsi="黑体" w:eastAsia="黑体" w:cs="黑体"/>
          <w:color w:val="auto"/>
          <w:highlight w:val="none"/>
        </w:rPr>
        <w:t>4.2 A类测量设备</w:t>
      </w:r>
      <w:bookmarkEnd w:id="39"/>
      <w:bookmarkEnd w:id="40"/>
      <w:bookmarkEnd w:id="41"/>
      <w:bookmarkEnd w:id="42"/>
      <w:bookmarkEnd w:id="43"/>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4.2.1 </w:t>
      </w:r>
      <w:r>
        <w:rPr>
          <w:rFonts w:hint="eastAsia" w:ascii="宋体" w:hAnsi="宋体"/>
          <w:color w:val="auto"/>
          <w:highlight w:val="none"/>
        </w:rPr>
        <w:t>凡</w:t>
      </w:r>
      <w:r>
        <w:rPr>
          <w:rFonts w:ascii="宋体" w:hAnsi="宋体"/>
          <w:color w:val="auto"/>
          <w:highlight w:val="none"/>
        </w:rPr>
        <w:t>列入</w:t>
      </w:r>
      <w:r>
        <w:rPr>
          <w:rFonts w:hint="eastAsia" w:ascii="宋体" w:hAnsi="宋体"/>
          <w:color w:val="auto"/>
          <w:highlight w:val="none"/>
        </w:rPr>
        <w:t>国家市场监督管理总局</w:t>
      </w:r>
      <w:r>
        <w:rPr>
          <w:rFonts w:hint="eastAsia" w:ascii="宋体" w:hAnsi="宋体"/>
          <w:color w:val="auto"/>
          <w:highlight w:val="none"/>
          <w:lang w:val="en-US" w:eastAsia="zh-CN"/>
        </w:rPr>
        <w:t>公布的</w:t>
      </w:r>
      <w:r>
        <w:rPr>
          <w:rFonts w:hint="eastAsia" w:ascii="宋体" w:hAnsi="宋体"/>
          <w:color w:val="auto"/>
          <w:highlight w:val="none"/>
        </w:rPr>
        <w:t>《实施强制管理的计量器具目录》（含后续调整的目录）</w:t>
      </w:r>
      <w:r>
        <w:rPr>
          <w:rFonts w:hint="eastAsia" w:ascii="宋体" w:hAnsi="宋体"/>
          <w:color w:val="auto"/>
          <w:highlight w:val="none"/>
          <w:lang w:val="en-US" w:eastAsia="zh-CN"/>
        </w:rPr>
        <w:t>中，</w:t>
      </w:r>
      <w:r>
        <w:rPr>
          <w:rFonts w:ascii="宋体" w:hAnsi="宋体"/>
          <w:color w:val="auto"/>
          <w:highlight w:val="none"/>
        </w:rPr>
        <w:t>监管方式为强制检定</w:t>
      </w:r>
      <w:r>
        <w:rPr>
          <w:rFonts w:hint="eastAsia" w:ascii="宋体" w:hAnsi="宋体"/>
          <w:color w:val="auto"/>
          <w:highlight w:val="none"/>
        </w:rPr>
        <w:t>，且属强检范围</w:t>
      </w:r>
      <w:r>
        <w:rPr>
          <w:rFonts w:ascii="宋体" w:hAnsi="宋体"/>
          <w:color w:val="auto"/>
          <w:highlight w:val="none"/>
        </w:rPr>
        <w:t>的测量设备</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4.2.2 </w:t>
      </w:r>
      <w:r>
        <w:rPr>
          <w:rFonts w:hint="eastAsia" w:ascii="宋体" w:hAnsi="宋体"/>
          <w:color w:val="auto"/>
          <w:highlight w:val="none"/>
        </w:rPr>
        <w:t>企业用于量值溯源的测量标准（部门和企事业最高计量标准、工作测量标准、标准物质）及其配套的测量设备。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4.2.3 </w:t>
      </w:r>
      <w:r>
        <w:rPr>
          <w:rFonts w:hint="eastAsia" w:ascii="宋体" w:hAnsi="宋体"/>
          <w:color w:val="auto"/>
          <w:highlight w:val="none"/>
        </w:rPr>
        <w:t>经计量行政部门认证、授权的向社会提供检验、实验数据的测量设备。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4.2.4 </w:t>
      </w:r>
      <w:r>
        <w:rPr>
          <w:rFonts w:hint="eastAsia" w:ascii="宋体" w:hAnsi="宋体"/>
          <w:color w:val="auto"/>
          <w:highlight w:val="none"/>
        </w:rPr>
        <w:t>用于进出物料质量验收各环节（计量与检验）使用的测量设备。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4.2.5 </w:t>
      </w:r>
      <w:r>
        <w:rPr>
          <w:rFonts w:hint="eastAsia" w:ascii="宋体" w:hAnsi="宋体"/>
          <w:color w:val="auto"/>
          <w:highlight w:val="none"/>
        </w:rPr>
        <w:t>用于产品质量检验和生产过程控制中关键工序参数检测、控制的测量设备。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4.2.6 </w:t>
      </w:r>
      <w:r>
        <w:rPr>
          <w:rFonts w:hint="eastAsia" w:ascii="宋体" w:hAnsi="宋体" w:eastAsia="宋体" w:cs="宋体"/>
          <w:color w:val="auto"/>
          <w:highlight w:val="none"/>
          <w:lang w:val="en-US" w:eastAsia="zh-CN"/>
        </w:rPr>
        <w:t>准确度</w:t>
      </w:r>
      <w:r>
        <w:rPr>
          <w:rFonts w:hint="eastAsia" w:ascii="宋体" w:hAnsi="宋体"/>
          <w:color w:val="auto"/>
          <w:highlight w:val="none"/>
        </w:rPr>
        <w:t>等级高、稳定性差、使用环境恶劣、使用频繁的测量设备。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4.2.7 </w:t>
      </w:r>
      <w:r>
        <w:rPr>
          <w:rFonts w:hint="eastAsia" w:ascii="宋体" w:hAnsi="宋体"/>
          <w:color w:val="auto"/>
          <w:highlight w:val="none"/>
        </w:rPr>
        <w:t>用于进出用能单位能源计量或与其对比、比较的测量设备。</w:t>
      </w:r>
    </w:p>
    <w:p>
      <w:pPr>
        <w:spacing w:line="360" w:lineRule="auto"/>
        <w:rPr>
          <w:rFonts w:ascii="黑体" w:hAnsi="宋体" w:eastAsia="黑体"/>
          <w:color w:val="auto"/>
          <w:highlight w:val="none"/>
        </w:rPr>
      </w:pPr>
      <w:r>
        <w:rPr>
          <w:rFonts w:hint="eastAsia" w:ascii="黑体" w:hAnsi="宋体" w:eastAsia="黑体"/>
          <w:color w:val="auto"/>
          <w:highlight w:val="none"/>
        </w:rPr>
        <w:t>4.3 B类测量设备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4.3.1 </w:t>
      </w:r>
      <w:r>
        <w:rPr>
          <w:rFonts w:hint="eastAsia" w:ascii="宋体" w:hAnsi="宋体"/>
          <w:color w:val="auto"/>
          <w:highlight w:val="none"/>
        </w:rPr>
        <w:t>用于产品质量、生产经营、环境监测、安全防护、能源管理方面，有测量准确度要求，但未列入《实施强制管理的计量器具目录》内的测量设备。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4.3.2 </w:t>
      </w:r>
      <w:r>
        <w:rPr>
          <w:rFonts w:hint="eastAsia" w:ascii="宋体" w:hAnsi="宋体"/>
          <w:color w:val="auto"/>
          <w:highlight w:val="none"/>
        </w:rPr>
        <w:t>用于企业内部物料管理、工序产品质量检验和生产过程控制中有测量准确度要求，但非关键参数检测、控制的测量设备。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4.3.3 </w:t>
      </w:r>
      <w:r>
        <w:rPr>
          <w:rFonts w:hint="eastAsia" w:ascii="宋体" w:hAnsi="宋体"/>
          <w:color w:val="auto"/>
          <w:highlight w:val="none"/>
        </w:rPr>
        <w:t>用于企业内部经济核算、物资、原材料等计量用测量设备。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4.3.4 </w:t>
      </w:r>
      <w:r>
        <w:rPr>
          <w:rFonts w:hint="eastAsia" w:ascii="宋体" w:hAnsi="宋体"/>
          <w:color w:val="auto"/>
          <w:highlight w:val="none"/>
        </w:rPr>
        <w:t>用于进出主要次级用能单位和主要用能设备的能源测量设备。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4.3.5 </w:t>
      </w:r>
      <w:r>
        <w:rPr>
          <w:rFonts w:hint="eastAsia" w:ascii="宋体" w:hAnsi="宋体"/>
          <w:color w:val="auto"/>
          <w:highlight w:val="none"/>
        </w:rPr>
        <w:t>固定安装在生产线或装置上，测量准确度有一定要求，但平时不允许拆装、实际检定周期/校准间隔宜与停产大修、设备检修同步进行的测量设备。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4.3.6 </w:t>
      </w:r>
      <w:r>
        <w:rPr>
          <w:rFonts w:hint="eastAsia" w:ascii="宋体" w:hAnsi="宋体"/>
          <w:color w:val="auto"/>
          <w:highlight w:val="none"/>
        </w:rPr>
        <w:t>用于企业内部普通加工、设备维修、设备点巡检或其他对测量准确度有一定要求，但设备计量性能稳定、量值和</w:t>
      </w:r>
      <w:r>
        <w:rPr>
          <w:rFonts w:ascii="宋体" w:hAnsi="宋体"/>
          <w:color w:val="auto"/>
          <w:highlight w:val="none"/>
        </w:rPr>
        <w:t>示值不易改变</w:t>
      </w:r>
      <w:r>
        <w:rPr>
          <w:rFonts w:hint="eastAsia" w:ascii="宋体" w:hAnsi="宋体"/>
          <w:color w:val="auto"/>
          <w:highlight w:val="none"/>
        </w:rPr>
        <w:t>且</w:t>
      </w:r>
      <w:r>
        <w:rPr>
          <w:rFonts w:ascii="宋体" w:hAnsi="宋体"/>
          <w:color w:val="auto"/>
          <w:highlight w:val="none"/>
        </w:rPr>
        <w:t>使用</w:t>
      </w:r>
      <w:r>
        <w:rPr>
          <w:rFonts w:hint="eastAsia" w:ascii="宋体" w:hAnsi="宋体"/>
          <w:color w:val="auto"/>
          <w:highlight w:val="none"/>
        </w:rPr>
        <w:t>不</w:t>
      </w:r>
      <w:r>
        <w:rPr>
          <w:rFonts w:ascii="宋体" w:hAnsi="宋体"/>
          <w:color w:val="auto"/>
          <w:highlight w:val="none"/>
        </w:rPr>
        <w:t>频繁的测量设备</w:t>
      </w:r>
      <w:r>
        <w:rPr>
          <w:rFonts w:hint="eastAsia" w:ascii="宋体" w:hAnsi="宋体"/>
          <w:color w:val="auto"/>
          <w:highlight w:val="none"/>
        </w:rPr>
        <w:t>。</w:t>
      </w:r>
    </w:p>
    <w:p>
      <w:pPr>
        <w:spacing w:line="360" w:lineRule="auto"/>
        <w:rPr>
          <w:rFonts w:ascii="黑体" w:hAnsi="宋体" w:eastAsia="黑体"/>
          <w:color w:val="auto"/>
          <w:highlight w:val="none"/>
        </w:rPr>
      </w:pPr>
      <w:r>
        <w:rPr>
          <w:rFonts w:hint="eastAsia" w:ascii="黑体" w:hAnsi="宋体" w:eastAsia="黑体"/>
          <w:color w:val="auto"/>
          <w:highlight w:val="none"/>
        </w:rPr>
        <w:t>4.4 C类测量设备</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 xml:space="preserve">4.4.1 </w:t>
      </w:r>
      <w:r>
        <w:rPr>
          <w:rFonts w:hint="eastAsia" w:ascii="宋体" w:hAnsi="宋体" w:cs="宋体"/>
          <w:color w:val="auto"/>
          <w:highlight w:val="none"/>
        </w:rPr>
        <w:t>国家明令允许首次检定、失准报废或实行有效期管理、限期使用、到期更换的测量设备。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4.4.2 </w:t>
      </w:r>
      <w:r>
        <w:rPr>
          <w:rFonts w:hint="eastAsia" w:ascii="宋体" w:hAnsi="宋体"/>
          <w:color w:val="auto"/>
          <w:highlight w:val="none"/>
        </w:rPr>
        <w:t>工具类（如电工试电笔、万用表等）测量设备。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4.4.3 </w:t>
      </w:r>
      <w:r>
        <w:rPr>
          <w:rFonts w:hint="eastAsia" w:ascii="宋体" w:hAnsi="宋体"/>
          <w:color w:val="auto"/>
          <w:highlight w:val="none"/>
        </w:rPr>
        <w:t>生产过程中非关键过程，对测量准确度无严格要求或仅要求功能正常即可的指示类、无控制要求的测量设备。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4.4.4 </w:t>
      </w:r>
      <w:r>
        <w:rPr>
          <w:rFonts w:hint="eastAsia" w:ascii="宋体" w:hAnsi="宋体"/>
          <w:color w:val="auto"/>
          <w:highlight w:val="none"/>
        </w:rPr>
        <w:t>对测量准确度要求不高，性能稳定，可靠性高，使用频次低，量值不易改变的测量设备。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4.4.5 </w:t>
      </w:r>
      <w:r>
        <w:rPr>
          <w:rFonts w:hint="eastAsia" w:ascii="宋体" w:hAnsi="宋体"/>
          <w:color w:val="auto"/>
          <w:highlight w:val="none"/>
        </w:rPr>
        <w:t>使用环境恶劣、寿命短、低值易耗且无严格准确度要求的测量设备。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4.4.6 </w:t>
      </w:r>
      <w:r>
        <w:rPr>
          <w:rFonts w:hint="eastAsia" w:ascii="宋体" w:hAnsi="宋体"/>
          <w:color w:val="auto"/>
          <w:highlight w:val="none"/>
        </w:rPr>
        <w:t>成套设备配套的不能拆卸的指示类仪表。</w:t>
      </w:r>
    </w:p>
    <w:p>
      <w:pPr>
        <w:spacing w:line="360" w:lineRule="auto"/>
        <w:outlineLvl w:val="0"/>
        <w:rPr>
          <w:rFonts w:hint="eastAsia" w:ascii="黑体" w:hAnsi="黑体" w:eastAsia="黑体" w:cs="黑体"/>
          <w:bCs/>
          <w:color w:val="auto"/>
          <w:highlight w:val="none"/>
        </w:rPr>
      </w:pPr>
      <w:bookmarkStart w:id="44" w:name="_Toc21503"/>
      <w:bookmarkStart w:id="45" w:name="_Toc1241"/>
      <w:bookmarkStart w:id="46" w:name="_Toc9228"/>
      <w:bookmarkStart w:id="47" w:name="_Toc30678"/>
      <w:bookmarkStart w:id="48" w:name="_Toc5785"/>
      <w:r>
        <w:rPr>
          <w:rFonts w:hint="eastAsia" w:ascii="黑体" w:hAnsi="黑体" w:eastAsia="黑体" w:cs="黑体"/>
          <w:bCs/>
          <w:color w:val="auto"/>
          <w:highlight w:val="none"/>
        </w:rPr>
        <w:t>5 管理办法</w:t>
      </w:r>
      <w:bookmarkEnd w:id="44"/>
      <w:bookmarkEnd w:id="45"/>
      <w:bookmarkEnd w:id="46"/>
      <w:bookmarkEnd w:id="47"/>
      <w:bookmarkEnd w:id="48"/>
    </w:p>
    <w:p>
      <w:pPr>
        <w:spacing w:line="360" w:lineRule="auto"/>
        <w:outlineLvl w:val="0"/>
        <w:rPr>
          <w:rFonts w:hint="eastAsia" w:ascii="黑体" w:hAnsi="黑体" w:eastAsia="黑体" w:cs="黑体"/>
          <w:bCs/>
          <w:color w:val="auto"/>
          <w:highlight w:val="none"/>
        </w:rPr>
      </w:pPr>
      <w:bookmarkStart w:id="49" w:name="_Toc26077"/>
      <w:r>
        <w:rPr>
          <w:rFonts w:hint="eastAsia" w:ascii="黑体" w:hAnsi="黑体" w:eastAsia="黑体" w:cs="黑体"/>
          <w:bCs/>
          <w:color w:val="auto"/>
          <w:highlight w:val="none"/>
        </w:rPr>
        <w:t>5.1 通则</w:t>
      </w:r>
      <w:bookmarkEnd w:id="49"/>
    </w:p>
    <w:p>
      <w:pPr>
        <w:spacing w:line="360" w:lineRule="auto"/>
        <w:outlineLvl w:val="0"/>
        <w:rPr>
          <w:rFonts w:hint="eastAsia" w:ascii="宋体" w:hAnsi="宋体" w:cs="宋体"/>
          <w:bCs/>
          <w:color w:val="auto"/>
          <w:highlight w:val="none"/>
        </w:rPr>
      </w:pPr>
      <w:bookmarkStart w:id="50" w:name="_Toc16179"/>
      <w:r>
        <w:rPr>
          <w:rFonts w:hint="eastAsia" w:ascii="黑体" w:hAnsi="黑体" w:eastAsia="黑体" w:cs="黑体"/>
          <w:bCs/>
          <w:color w:val="auto"/>
          <w:highlight w:val="none"/>
        </w:rPr>
        <w:t xml:space="preserve">5.1.1 </w:t>
      </w:r>
      <w:r>
        <w:rPr>
          <w:rFonts w:hint="eastAsia" w:ascii="宋体" w:hAnsi="宋体" w:cs="宋体"/>
          <w:bCs/>
          <w:color w:val="auto"/>
          <w:highlight w:val="none"/>
        </w:rPr>
        <w:t>封存的测量设备重新启用前，应进行计量确认，验证合格后方可投入使用。</w:t>
      </w:r>
      <w:bookmarkEnd w:id="50"/>
    </w:p>
    <w:p>
      <w:pPr>
        <w:spacing w:line="360" w:lineRule="auto"/>
        <w:rPr>
          <w:rFonts w:hint="eastAsia" w:ascii="宋体" w:hAnsi="宋体"/>
          <w:color w:val="auto"/>
          <w:highlight w:val="none"/>
        </w:rPr>
      </w:pPr>
      <w:r>
        <w:rPr>
          <w:rFonts w:hint="eastAsia" w:ascii="黑体" w:hAnsi="黑体" w:eastAsia="黑体" w:cs="黑体"/>
          <w:bCs/>
          <w:color w:val="auto"/>
          <w:highlight w:val="none"/>
        </w:rPr>
        <w:t xml:space="preserve">5.1.2 </w:t>
      </w:r>
      <w:r>
        <w:rPr>
          <w:rFonts w:hint="eastAsia" w:ascii="宋体" w:hAnsi="宋体"/>
          <w:color w:val="auto"/>
          <w:highlight w:val="none"/>
        </w:rPr>
        <w:t>关键测量设备或贵重测量设备，采购前应根据计量要求进行测量设备选配的计量评审，且应逐台件的对测量设备的计量特性进行验收。除定期检定/校准外，宜采用比对、期间核查、测量系统分析(MSA)等方法，持续满足计量要求的需要。</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5.1.3 </w:t>
      </w:r>
      <w:r>
        <w:rPr>
          <w:rFonts w:hint="eastAsia" w:ascii="宋体" w:hAnsi="宋体"/>
          <w:color w:val="auto"/>
          <w:highlight w:val="none"/>
        </w:rPr>
        <w:t>应根据本文件编制测量设备分类管理台账，台账内容应包括但不限于测量设备名称、类别、检定/校准周期和计量确认间隔时间等内容。</w:t>
      </w:r>
    </w:p>
    <w:p>
      <w:pPr>
        <w:spacing w:line="360" w:lineRule="auto"/>
        <w:rPr>
          <w:rFonts w:hint="eastAsia" w:ascii="黑体" w:hAnsi="宋体" w:eastAsia="黑体"/>
          <w:color w:val="auto"/>
          <w:highlight w:val="none"/>
        </w:rPr>
      </w:pPr>
      <w:r>
        <w:rPr>
          <w:rFonts w:hint="eastAsia" w:ascii="黑体" w:hAnsi="宋体" w:eastAsia="黑体"/>
          <w:color w:val="auto"/>
          <w:highlight w:val="none"/>
        </w:rPr>
        <w:t>5.2 Ａ类测量设备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5.2.1 </w:t>
      </w:r>
      <w:r>
        <w:rPr>
          <w:rFonts w:ascii="宋体" w:hAnsi="宋体"/>
          <w:color w:val="auto"/>
          <w:highlight w:val="none"/>
        </w:rPr>
        <w:t>A</w:t>
      </w:r>
      <w:r>
        <w:rPr>
          <w:rFonts w:hint="eastAsia" w:ascii="宋体" w:hAnsi="宋体" w:cs="宋体"/>
          <w:color w:val="auto"/>
          <w:highlight w:val="none"/>
        </w:rPr>
        <w:t>类管理的测量设备</w:t>
      </w:r>
      <w:r>
        <w:rPr>
          <w:rFonts w:hint="eastAsia" w:ascii="宋体" w:hAnsi="宋体"/>
          <w:color w:val="auto"/>
          <w:highlight w:val="none"/>
        </w:rPr>
        <w:t>，其溯源周期不应该超出国家计量检定规程规定的最长检定周期和计量校准规范</w:t>
      </w:r>
      <w:r>
        <w:rPr>
          <w:rFonts w:hint="eastAsia" w:ascii="宋体" w:hAnsi="宋体"/>
          <w:color w:val="auto"/>
          <w:highlight w:val="none"/>
          <w:lang w:val="en-US" w:eastAsia="zh-CN"/>
        </w:rPr>
        <w:t>建议</w:t>
      </w:r>
      <w:r>
        <w:rPr>
          <w:rFonts w:hint="eastAsia" w:ascii="宋体" w:hAnsi="宋体"/>
          <w:color w:val="auto"/>
          <w:highlight w:val="none"/>
        </w:rPr>
        <w:t>的复校时间间隔。同时企业应根据国家有关规定和生产管理的实际，制定周期检定/校准计划，建立Ａ类测量设备台帐和履历记录，并形成文件。</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5.2.2 </w:t>
      </w:r>
      <w:r>
        <w:rPr>
          <w:rFonts w:hint="eastAsia" w:ascii="宋体" w:hAnsi="宋体"/>
          <w:color w:val="auto"/>
          <w:highlight w:val="none"/>
        </w:rPr>
        <w:t>凡列为强制检定的测量设备，应严格按计量行政部门的要求执行。</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5.2.3 </w:t>
      </w:r>
      <w:r>
        <w:rPr>
          <w:rFonts w:hint="eastAsia" w:ascii="宋体" w:hAnsi="宋体"/>
          <w:color w:val="auto"/>
          <w:highlight w:val="none"/>
        </w:rPr>
        <w:t>对使用频繁、量值易变、准确度要求高的测量设备，为确保测量设备的可靠性，可按经确认可靠的方法来调整溯源周期。</w:t>
      </w:r>
    </w:p>
    <w:p>
      <w:pPr>
        <w:spacing w:line="360" w:lineRule="auto"/>
        <w:rPr>
          <w:rFonts w:ascii="宋体" w:hAnsi="宋体"/>
          <w:color w:val="auto"/>
          <w:highlight w:val="none"/>
        </w:rPr>
      </w:pPr>
      <w:r>
        <w:rPr>
          <w:rFonts w:hint="eastAsia" w:ascii="黑体" w:hAnsi="黑体" w:eastAsia="黑体" w:cs="黑体"/>
          <w:color w:val="auto"/>
          <w:highlight w:val="none"/>
        </w:rPr>
        <w:t xml:space="preserve">5.2.4 </w:t>
      </w:r>
      <w:r>
        <w:rPr>
          <w:rFonts w:hint="eastAsia" w:ascii="宋体" w:hAnsi="宋体"/>
          <w:color w:val="auto"/>
          <w:highlight w:val="none"/>
        </w:rPr>
        <w:t>对在连续运转装置上，运转期间不能拆卸的Ａ类测量设备，可按设备检修的自然周期同步安排随检修性周期检定/校准。但应根据相关技术资料和可靠性数据资料，加强设备巡检以及日常维护，严格监督管理。</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5.2.5 </w:t>
      </w:r>
      <w:r>
        <w:rPr>
          <w:rFonts w:hint="eastAsia" w:ascii="宋体" w:hAnsi="宋体"/>
          <w:color w:val="auto"/>
          <w:highlight w:val="none"/>
        </w:rPr>
        <w:t>测量设备的检定/校准，需执行国家规定的检定规程/校准规范。暂无相关规程/规范的测量设备，企业应依照国家有关规定自行制定自校规范或比对方法，经企业计量管理部门备案后实施，并形成文件。</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5.2.6 </w:t>
      </w:r>
      <w:r>
        <w:rPr>
          <w:rFonts w:hint="eastAsia" w:ascii="宋体" w:hAnsi="宋体"/>
          <w:color w:val="auto"/>
          <w:highlight w:val="none"/>
        </w:rPr>
        <w:t>对于智能化、数字化工艺过程涉及的提供重要数据并无法拆卸或者不具备检定/校准条件的测量设备，定期完成数据记录和分析，保证该类测量设备的有效运行。</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5.2.7 </w:t>
      </w:r>
      <w:r>
        <w:rPr>
          <w:rFonts w:hint="eastAsia" w:ascii="宋体" w:hAnsi="宋体"/>
          <w:color w:val="auto"/>
          <w:highlight w:val="none"/>
        </w:rPr>
        <w:t>需封存或报废的A类测量设备，应进行相关审批程序，并粘贴相应状态标识。</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5.2.8 </w:t>
      </w:r>
      <w:r>
        <w:rPr>
          <w:rFonts w:hint="eastAsia" w:ascii="宋体" w:hAnsi="宋体"/>
          <w:color w:val="auto"/>
          <w:highlight w:val="none"/>
        </w:rPr>
        <w:t>凡使用强制检定测量设备的部门，应设专职或兼职人员进行管理，以保证严格按规程实施周期检定，并监督检查使用情况。</w:t>
      </w:r>
    </w:p>
    <w:p>
      <w:pPr>
        <w:spacing w:line="360" w:lineRule="auto"/>
        <w:rPr>
          <w:rFonts w:ascii="宋体" w:hAnsi="宋体"/>
          <w:color w:val="auto"/>
          <w:highlight w:val="none"/>
        </w:rPr>
      </w:pPr>
      <w:r>
        <w:rPr>
          <w:rFonts w:hint="eastAsia" w:ascii="黑体" w:hAnsi="黑体" w:eastAsia="黑体" w:cs="黑体"/>
          <w:color w:val="auto"/>
          <w:highlight w:val="none"/>
        </w:rPr>
        <w:t xml:space="preserve">5.2.9 </w:t>
      </w:r>
      <w:r>
        <w:rPr>
          <w:rFonts w:hint="eastAsia" w:ascii="宋体" w:hAnsi="宋体"/>
          <w:color w:val="auto"/>
          <w:highlight w:val="none"/>
        </w:rPr>
        <w:t>为确保测量设备按期受检，以及修理期间的测量活动的正常进行，对Ａ类管理测量设备可按实际情况增加其配备数量。</w:t>
      </w:r>
    </w:p>
    <w:p>
      <w:pPr>
        <w:spacing w:line="360" w:lineRule="auto"/>
        <w:rPr>
          <w:rFonts w:hint="eastAsia" w:ascii="黑体" w:hAnsi="黑体" w:eastAsia="黑体" w:cs="黑体"/>
          <w:bCs/>
          <w:color w:val="auto"/>
          <w:highlight w:val="none"/>
        </w:rPr>
      </w:pPr>
      <w:r>
        <w:rPr>
          <w:rFonts w:hint="eastAsia" w:ascii="黑体" w:hAnsi="黑体" w:eastAsia="黑体" w:cs="黑体"/>
          <w:bCs/>
          <w:color w:val="auto"/>
          <w:highlight w:val="none"/>
        </w:rPr>
        <w:t>5.3 B类测量设备</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5.3.1 </w:t>
      </w:r>
      <w:r>
        <w:rPr>
          <w:rFonts w:hint="eastAsia" w:ascii="宋体" w:hAnsi="宋体"/>
          <w:color w:val="auto"/>
          <w:highlight w:val="none"/>
        </w:rPr>
        <w:t>应根据国家有关规定和生产管理的实际，制定周期检定/校准计划，建立B类测量设备台帐和履历记录，并形成文件。</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5.3.2 </w:t>
      </w:r>
      <w:r>
        <w:rPr>
          <w:rFonts w:hint="eastAsia" w:ascii="宋体" w:hAnsi="宋体"/>
          <w:color w:val="auto"/>
          <w:highlight w:val="none"/>
        </w:rPr>
        <w:t>按国家计量检定规程确定的检定周期和计量校准规范</w:t>
      </w:r>
      <w:r>
        <w:rPr>
          <w:rFonts w:hint="eastAsia" w:ascii="宋体" w:hAnsi="宋体"/>
          <w:color w:val="auto"/>
          <w:highlight w:val="none"/>
          <w:lang w:val="en-US" w:eastAsia="zh-CN"/>
        </w:rPr>
        <w:t>建议</w:t>
      </w:r>
      <w:r>
        <w:rPr>
          <w:rFonts w:hint="eastAsia" w:ascii="宋体" w:hAnsi="宋体"/>
          <w:color w:val="auto"/>
          <w:highlight w:val="none"/>
        </w:rPr>
        <w:t>的复校时间间隔进行，在确保能满足计量要求的前提下，可根据测量设备的性能、使用的频次和所处的环境条件以及历年计量确认情况等，可按经确认可靠的方法来调整溯源周期。</w:t>
      </w:r>
    </w:p>
    <w:p>
      <w:pPr>
        <w:spacing w:line="360" w:lineRule="auto"/>
        <w:rPr>
          <w:rFonts w:ascii="宋体" w:hAnsi="宋体"/>
          <w:color w:val="auto"/>
          <w:highlight w:val="none"/>
        </w:rPr>
      </w:pPr>
      <w:r>
        <w:rPr>
          <w:rFonts w:hint="eastAsia" w:ascii="黑体" w:hAnsi="黑体" w:eastAsia="黑体" w:cs="黑体"/>
          <w:color w:val="auto"/>
          <w:highlight w:val="none"/>
        </w:rPr>
        <w:t xml:space="preserve">5.3.3 </w:t>
      </w:r>
      <w:r>
        <w:rPr>
          <w:rFonts w:hint="eastAsia" w:ascii="宋体" w:hAnsi="宋体"/>
          <w:color w:val="auto"/>
          <w:highlight w:val="none"/>
        </w:rPr>
        <w:t>对于连续运转的设备上拆装不便的Ｂ类测量设备，其溯源周期与管理办法按5.2.4执行。</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5.3.4 </w:t>
      </w:r>
      <w:r>
        <w:rPr>
          <w:rFonts w:hint="eastAsia" w:ascii="宋体" w:hAnsi="宋体"/>
          <w:color w:val="auto"/>
          <w:highlight w:val="none"/>
        </w:rPr>
        <w:t>没有国家计量检定/校准规范或国内尚无能力进行检定</w:t>
      </w:r>
      <w:r>
        <w:rPr>
          <w:rFonts w:ascii="宋体" w:hAnsi="宋体"/>
          <w:color w:val="auto"/>
          <w:highlight w:val="none"/>
        </w:rPr>
        <w:t>/</w:t>
      </w:r>
      <w:r>
        <w:rPr>
          <w:rFonts w:hint="eastAsia" w:ascii="宋体" w:hAnsi="宋体"/>
          <w:color w:val="auto"/>
          <w:highlight w:val="none"/>
        </w:rPr>
        <w:t>校准的测量设备按5.2.5</w:t>
      </w:r>
      <w:r>
        <w:rPr>
          <w:rFonts w:ascii="宋体" w:hAnsi="宋体"/>
          <w:color w:val="auto"/>
          <w:highlight w:val="none"/>
        </w:rPr>
        <w:t xml:space="preserve"> </w:t>
      </w:r>
      <w:r>
        <w:rPr>
          <w:rFonts w:hint="eastAsia" w:ascii="宋体" w:hAnsi="宋体"/>
          <w:color w:val="auto"/>
          <w:highlight w:val="none"/>
        </w:rPr>
        <w:t>执行。</w:t>
      </w:r>
    </w:p>
    <w:p>
      <w:pPr>
        <w:spacing w:line="360" w:lineRule="auto"/>
        <w:rPr>
          <w:rFonts w:ascii="宋体" w:hAnsi="宋体"/>
          <w:color w:val="auto"/>
          <w:highlight w:val="none"/>
        </w:rPr>
      </w:pPr>
      <w:r>
        <w:rPr>
          <w:rFonts w:hint="eastAsia" w:ascii="黑体" w:hAnsi="黑体" w:eastAsia="黑体" w:cs="黑体"/>
          <w:color w:val="auto"/>
          <w:highlight w:val="none"/>
        </w:rPr>
        <w:t>5.3.5</w:t>
      </w:r>
      <w:r>
        <w:rPr>
          <w:rFonts w:hint="eastAsia" w:ascii="宋体" w:hAnsi="宋体"/>
          <w:color w:val="auto"/>
          <w:highlight w:val="none"/>
        </w:rPr>
        <w:t xml:space="preserve"> 需封存或报废的B类测量设备，应进行相关审批程序，按5.2.7执行。</w:t>
      </w:r>
    </w:p>
    <w:p>
      <w:pPr>
        <w:spacing w:line="360" w:lineRule="auto"/>
        <w:rPr>
          <w:rFonts w:hint="eastAsia" w:ascii="宋体" w:hAnsi="宋体"/>
          <w:color w:val="auto"/>
          <w:highlight w:val="none"/>
        </w:rPr>
      </w:pPr>
      <w:r>
        <w:rPr>
          <w:rFonts w:hint="eastAsia" w:ascii="黑体" w:hAnsi="黑体" w:eastAsia="黑体" w:cs="黑体"/>
          <w:bCs/>
          <w:color w:val="auto"/>
          <w:highlight w:val="none"/>
        </w:rPr>
        <w:t>5.4 Ｃ类测量设备</w:t>
      </w:r>
    </w:p>
    <w:p>
      <w:pPr>
        <w:spacing w:line="360" w:lineRule="auto"/>
        <w:rPr>
          <w:rFonts w:ascii="宋体" w:hAnsi="宋体"/>
          <w:color w:val="auto"/>
          <w:highlight w:val="none"/>
        </w:rPr>
      </w:pPr>
      <w:r>
        <w:rPr>
          <w:rFonts w:hint="eastAsia" w:ascii="黑体" w:hAnsi="黑体" w:eastAsia="黑体" w:cs="黑体"/>
          <w:color w:val="auto"/>
          <w:highlight w:val="none"/>
        </w:rPr>
        <w:t xml:space="preserve">5.4.1 </w:t>
      </w:r>
      <w:r>
        <w:rPr>
          <w:rFonts w:hint="eastAsia" w:ascii="宋体" w:hAnsi="宋体"/>
          <w:color w:val="auto"/>
          <w:highlight w:val="none"/>
        </w:rPr>
        <w:t>对Ｃ类测量设备可不安排溯源周期，只做首次计量特性确认或维修、调试后计量特性确认，可视实际情况进行有效期管理。</w:t>
      </w:r>
    </w:p>
    <w:p>
      <w:pPr>
        <w:spacing w:line="360" w:lineRule="auto"/>
        <w:rPr>
          <w:rFonts w:ascii="宋体" w:hAnsi="宋体"/>
          <w:color w:val="auto"/>
          <w:highlight w:val="none"/>
        </w:rPr>
      </w:pPr>
      <w:r>
        <w:rPr>
          <w:rFonts w:hint="eastAsia" w:ascii="黑体" w:hAnsi="黑体" w:eastAsia="黑体" w:cs="黑体"/>
          <w:color w:val="auto"/>
          <w:highlight w:val="none"/>
        </w:rPr>
        <w:t>5.4.2</w:t>
      </w:r>
      <w:r>
        <w:rPr>
          <w:rFonts w:ascii="宋体" w:hAnsi="宋体"/>
          <w:color w:val="auto"/>
          <w:highlight w:val="none"/>
        </w:rPr>
        <w:t xml:space="preserve"> </w:t>
      </w:r>
      <w:r>
        <w:rPr>
          <w:rFonts w:hint="eastAsia" w:ascii="宋体" w:hAnsi="宋体"/>
          <w:color w:val="auto"/>
          <w:highlight w:val="none"/>
        </w:rPr>
        <w:t>对于一般部位，一般参数，测量准确度无严格要求的工具类测量设备，维修后进行计量特性确认。</w:t>
      </w:r>
    </w:p>
    <w:p>
      <w:pPr>
        <w:spacing w:line="360" w:lineRule="auto"/>
        <w:rPr>
          <w:rFonts w:ascii="宋体" w:hAnsi="宋体"/>
          <w:color w:val="auto"/>
          <w:highlight w:val="none"/>
        </w:rPr>
      </w:pPr>
      <w:r>
        <w:rPr>
          <w:rFonts w:hint="eastAsia" w:ascii="黑体" w:hAnsi="黑体" w:eastAsia="黑体" w:cs="黑体"/>
          <w:color w:val="auto"/>
          <w:highlight w:val="none"/>
        </w:rPr>
        <w:t>5.4.3</w:t>
      </w:r>
      <w:r>
        <w:rPr>
          <w:rFonts w:ascii="宋体" w:hAnsi="宋体"/>
          <w:color w:val="auto"/>
          <w:highlight w:val="none"/>
        </w:rPr>
        <w:t xml:space="preserve"> </w:t>
      </w:r>
      <w:r>
        <w:rPr>
          <w:rFonts w:hint="eastAsia" w:ascii="宋体" w:hAnsi="宋体"/>
          <w:color w:val="auto"/>
          <w:highlight w:val="none"/>
        </w:rPr>
        <w:t>对各种分析检验中配制的标准溶液应实行有效期管理。</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5.3.4 </w:t>
      </w:r>
      <w:r>
        <w:rPr>
          <w:rFonts w:hint="eastAsia" w:ascii="宋体" w:hAnsi="宋体"/>
          <w:color w:val="auto"/>
          <w:highlight w:val="none"/>
        </w:rPr>
        <w:t>对列入</w:t>
      </w:r>
      <w:r>
        <w:rPr>
          <w:rFonts w:ascii="宋体" w:hAnsi="宋体"/>
          <w:color w:val="auto"/>
          <w:highlight w:val="none"/>
        </w:rPr>
        <w:t>C</w:t>
      </w:r>
      <w:r>
        <w:rPr>
          <w:rFonts w:hint="eastAsia" w:ascii="宋体" w:hAnsi="宋体"/>
          <w:color w:val="auto"/>
          <w:highlight w:val="none"/>
        </w:rPr>
        <w:t>类管理范围的测量设备，应当加强日常维护保养、功能检查。建立巡检制度，发现使用不当应及时纠正，发现损坏应及时更换或修复</w:t>
      </w:r>
      <w:r>
        <w:rPr>
          <w:rFonts w:ascii="宋体" w:hAnsi="宋体"/>
          <w:color w:val="auto"/>
          <w:highlight w:val="none"/>
        </w:rPr>
        <w:t xml:space="preserve"> </w:t>
      </w:r>
      <w:r>
        <w:rPr>
          <w:rFonts w:hint="eastAsia" w:ascii="宋体" w:hAnsi="宋体"/>
          <w:color w:val="auto"/>
          <w:highlight w:val="none"/>
        </w:rPr>
        <w:t>，严禁使用不受控的测量设备。</w:t>
      </w:r>
    </w:p>
    <w:p>
      <w:pPr>
        <w:spacing w:line="360" w:lineRule="auto"/>
        <w:outlineLvl w:val="0"/>
        <w:rPr>
          <w:rFonts w:hint="eastAsia" w:ascii="黑体" w:hAnsi="宋体" w:eastAsia="黑体"/>
          <w:color w:val="auto"/>
          <w:highlight w:val="none"/>
        </w:rPr>
      </w:pPr>
      <w:bookmarkStart w:id="51" w:name="_Toc13672"/>
      <w:bookmarkStart w:id="52" w:name="_Toc31016"/>
      <w:bookmarkStart w:id="53" w:name="_Toc21334"/>
      <w:bookmarkStart w:id="54" w:name="_Toc17915"/>
      <w:bookmarkStart w:id="55" w:name="_Toc8669"/>
      <w:r>
        <w:rPr>
          <w:rFonts w:hint="eastAsia" w:ascii="黑体" w:hAnsi="黑体" w:eastAsia="黑体" w:cs="黑体"/>
          <w:color w:val="auto"/>
          <w:highlight w:val="none"/>
        </w:rPr>
        <w:t>6 其它管理要求</w:t>
      </w:r>
      <w:bookmarkEnd w:id="51"/>
      <w:bookmarkEnd w:id="52"/>
      <w:bookmarkEnd w:id="53"/>
      <w:bookmarkEnd w:id="54"/>
      <w:bookmarkEnd w:id="55"/>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6.1 </w:t>
      </w:r>
      <w:r>
        <w:rPr>
          <w:rFonts w:hint="eastAsia" w:ascii="宋体" w:hAnsi="宋体"/>
          <w:color w:val="auto"/>
          <w:highlight w:val="none"/>
        </w:rPr>
        <w:t>各类管理的测量设备经检定/校准后应进行验证，以确保测量设备的计量特性满足测量过程的计量要求，即实施计量确认。并根据计量确认的结果粘贴相应的计量确认状态标识。计量确认状态标识可分合格和不合格两类。</w:t>
      </w:r>
    </w:p>
    <w:p>
      <w:pPr>
        <w:spacing w:line="360" w:lineRule="auto"/>
        <w:rPr>
          <w:rFonts w:ascii="宋体" w:hAnsi="宋体"/>
          <w:color w:val="auto"/>
          <w:highlight w:val="none"/>
        </w:rPr>
      </w:pPr>
      <w:r>
        <w:rPr>
          <w:rFonts w:hint="eastAsia" w:ascii="黑体" w:hAnsi="黑体" w:eastAsia="黑体" w:cs="黑体"/>
          <w:color w:val="auto"/>
          <w:highlight w:val="none"/>
        </w:rPr>
        <w:t>6.2</w:t>
      </w:r>
      <w:r>
        <w:rPr>
          <w:rFonts w:hint="eastAsia" w:ascii="宋体" w:hAnsi="宋体"/>
          <w:color w:val="auto"/>
          <w:highlight w:val="none"/>
        </w:rPr>
        <w:t xml:space="preserve"> 对于已确认用于某个特定的测量过程或某些测量过程的测量设备，可按其实际使用需要和校准规范要求，适当减少校准项目或只做部分校准并验证，且应清楚地标识或受控，以防止未授权使用。</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6.3 </w:t>
      </w:r>
      <w:r>
        <w:rPr>
          <w:rFonts w:hint="eastAsia" w:ascii="宋体" w:hAnsi="宋体"/>
          <w:color w:val="auto"/>
          <w:highlight w:val="none"/>
        </w:rPr>
        <w:t xml:space="preserve"> </w:t>
      </w:r>
      <w:r>
        <w:rPr>
          <w:rFonts w:ascii="宋体" w:hAnsi="宋体"/>
          <w:color w:val="auto"/>
          <w:highlight w:val="none"/>
        </w:rPr>
        <w:t>A</w:t>
      </w:r>
      <w:r>
        <w:rPr>
          <w:rFonts w:hint="eastAsia" w:ascii="宋体" w:hAnsi="宋体"/>
          <w:color w:val="auto"/>
          <w:highlight w:val="none"/>
        </w:rPr>
        <w:t>、</w:t>
      </w:r>
      <w:r>
        <w:rPr>
          <w:rFonts w:ascii="宋体" w:hAnsi="宋体"/>
          <w:color w:val="auto"/>
          <w:highlight w:val="none"/>
        </w:rPr>
        <w:t>B</w:t>
      </w:r>
      <w:r>
        <w:rPr>
          <w:rFonts w:hint="eastAsia" w:ascii="宋体" w:hAnsi="宋体"/>
          <w:color w:val="auto"/>
          <w:highlight w:val="none"/>
        </w:rPr>
        <w:t>类测量设备必须有相应的检定/校准证书和计量确认记录。</w:t>
      </w:r>
      <w:r>
        <w:rPr>
          <w:rFonts w:ascii="宋体" w:hAnsi="宋体"/>
          <w:color w:val="auto"/>
          <w:highlight w:val="none"/>
        </w:rPr>
        <w:t>C</w:t>
      </w:r>
      <w:r>
        <w:rPr>
          <w:rFonts w:hint="eastAsia" w:ascii="宋体" w:hAnsi="宋体"/>
          <w:color w:val="auto"/>
          <w:highlight w:val="none"/>
        </w:rPr>
        <w:t>类测量设备应有首次计量确认记录和验证资料。</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6.4 </w:t>
      </w:r>
      <w:r>
        <w:rPr>
          <w:rFonts w:hint="eastAsia" w:ascii="宋体" w:hAnsi="宋体"/>
          <w:color w:val="auto"/>
          <w:highlight w:val="none"/>
        </w:rPr>
        <w:t>重点用能单位的能源计量器具配备应符合GB 17167的要求。</w:t>
      </w:r>
    </w:p>
    <w:p>
      <w:pPr>
        <w:spacing w:line="360" w:lineRule="auto"/>
        <w:rPr>
          <w:rFonts w:hint="eastAsia" w:ascii="宋体" w:hAnsi="宋体"/>
          <w:color w:val="auto"/>
          <w:highlight w:val="none"/>
        </w:rPr>
      </w:pPr>
      <w:r>
        <w:rPr>
          <w:rFonts w:hint="eastAsia" w:ascii="黑体" w:hAnsi="黑体" w:eastAsia="黑体" w:cs="黑体"/>
          <w:color w:val="auto"/>
          <w:highlight w:val="none"/>
        </w:rPr>
        <w:t xml:space="preserve">6.5 </w:t>
      </w:r>
      <w:r>
        <w:rPr>
          <w:rFonts w:hint="eastAsia" w:ascii="宋体" w:hAnsi="宋体"/>
          <w:color w:val="auto"/>
          <w:highlight w:val="none"/>
        </w:rPr>
        <w:t>测量设备在使用中发生损坏进行更换或修复，更换或修复后的A、B类测量设备应进行计量确认，验证合格后方可继续使用，C类测量设备应进行计量特性确认，验证合格后方可继续使用。</w:t>
      </w:r>
    </w:p>
    <w:p>
      <w:pPr>
        <w:spacing w:line="360" w:lineRule="auto"/>
        <w:rPr>
          <w:rFonts w:ascii="宋体" w:hAnsi="宋体"/>
          <w:color w:val="auto"/>
          <w:highlight w:val="none"/>
        </w:rPr>
      </w:pPr>
      <w:r>
        <w:rPr>
          <w:rFonts w:hint="eastAsia" w:ascii="宋体" w:hAnsi="宋体"/>
          <w:color w:val="auto"/>
          <w:highlight w:val="none"/>
        </w:rPr>
        <w:t>6.6用于关键生产工艺的自动化、数字化、智能化系统所使用的测量软件，应定期进行软件测试并保留测试报告。</w:t>
      </w:r>
    </w:p>
    <w:p>
      <w:pPr>
        <w:spacing w:line="360" w:lineRule="auto"/>
        <w:rPr>
          <w:rFonts w:ascii="宋体" w:hAnsi="宋体"/>
          <w:color w:val="auto"/>
          <w:highlight w:val="none"/>
        </w:rPr>
        <w:sectPr>
          <w:headerReference r:id="rId11" w:type="default"/>
          <w:footerReference r:id="rId12" w:type="default"/>
          <w:pgSz w:w="11906" w:h="16838"/>
          <w:pgMar w:top="1417" w:right="1134" w:bottom="1417" w:left="1418" w:header="851" w:footer="992" w:gutter="0"/>
          <w:pgNumType w:fmt="decimal" w:start="1"/>
          <w:cols w:space="720" w:num="1"/>
          <w:docGrid w:type="lines" w:linePitch="312" w:charSpace="0"/>
        </w:sect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rFonts w:hint="eastAsia" w:ascii="黑体" w:hAnsi="黑体" w:eastAsia="黑体" w:cs="黑体"/>
          <w:color w:val="auto"/>
          <w:kern w:val="0"/>
          <w:sz w:val="21"/>
          <w:szCs w:val="21"/>
          <w:highlight w:val="none"/>
        </w:rPr>
      </w:pPr>
      <w:bookmarkStart w:id="56" w:name="_Toc4014"/>
      <w:r>
        <w:rPr>
          <w:rFonts w:hint="eastAsia" w:ascii="黑体" w:hAnsi="黑体" w:eastAsia="黑体" w:cs="黑体"/>
          <w:color w:val="auto"/>
          <w:kern w:val="0"/>
          <w:sz w:val="21"/>
          <w:szCs w:val="21"/>
          <w:highlight w:val="none"/>
        </w:rPr>
        <w:t>参考文献</w:t>
      </w:r>
      <w:bookmarkEnd w:id="56"/>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GB/T 19022 《测量管理体系-测量过程和测量设备管理》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GB/T 20902 《有色金属冶炼企业能源计量器具配备和管理要求》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JJF 1139 《计量器具检定周期确定原则和方法》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CNAS-TRL-004 《测量设备校准周期的确定和调整方法指南》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《中华人民共和国强制检定的工作计量器具检定管理办法》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[6]</w:t>
      </w:r>
      <w:r>
        <w:rPr>
          <w:rFonts w:hint="eastAsia" w:ascii="宋体" w:hAnsi="宋体"/>
          <w:color w:val="auto"/>
          <w:highlight w:val="none"/>
        </w:rPr>
        <w:t>《实施强制管理的计量器具目录》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方正小标宋简体" w:hAnsi="宋体" w:eastAsia="方正小标宋简体" w:cs="宋体"/>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方正小标宋简体" w:hAnsi="宋体" w:eastAsia="方正小标宋简体" w:cs="宋体"/>
          <w:kern w:val="0"/>
          <w:sz w:val="30"/>
          <w:szCs w:val="30"/>
        </w:rPr>
      </w:pPr>
    </w:p>
    <w:p/>
    <w:sectPr>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s" w:date="2022-07-14T16:13:00Z" w:initials="">
    <w:p w14:paraId="4A80692C">
      <w:pPr>
        <w:pStyle w:val="2"/>
        <w:rPr>
          <w:rFonts w:hint="default" w:eastAsia="宋体"/>
          <w:lang w:val="en-US" w:eastAsia="zh-CN"/>
        </w:rPr>
      </w:pPr>
      <w:r>
        <w:rPr>
          <w:rFonts w:hint="eastAsia"/>
          <w:lang w:val="en-US" w:eastAsia="zh-CN"/>
        </w:rPr>
        <w:t>送审稿件上要补全单位和人名</w:t>
      </w:r>
    </w:p>
  </w:comment>
  <w:comment w:id="1" w:author="ss" w:date="2022-07-14T16:34:00Z" w:initials="">
    <w:p w14:paraId="16C5187E">
      <w:pPr>
        <w:pStyle w:val="2"/>
        <w:rPr>
          <w:rFonts w:hint="default" w:eastAsia="宋体"/>
          <w:lang w:val="en-US" w:eastAsia="zh-CN"/>
        </w:rPr>
      </w:pPr>
      <w:r>
        <w:rPr>
          <w:rFonts w:hint="eastAsia"/>
          <w:lang w:val="en-US" w:eastAsia="zh-CN"/>
        </w:rPr>
        <w:t>所有定义要有英文</w:t>
      </w:r>
    </w:p>
  </w:comment>
  <w:comment w:id="2" w:author="ss" w:date="2022-07-14T16:43:00Z" w:initials="">
    <w:p w14:paraId="3CD56899">
      <w:pPr>
        <w:pStyle w:val="2"/>
        <w:rPr>
          <w:rFonts w:hint="default" w:eastAsia="宋体"/>
          <w:lang w:val="en-US" w:eastAsia="zh-CN"/>
        </w:rPr>
      </w:pPr>
      <w:r>
        <w:rPr>
          <w:rFonts w:hint="eastAsia"/>
          <w:lang w:val="en-US" w:eastAsia="zh-CN"/>
        </w:rPr>
        <w:t>Class? Type?还是Category？</w:t>
      </w:r>
    </w:p>
  </w:comment>
  <w:comment w:id="3" w:author="ss" w:date="2022-07-14T16:43:00Z" w:initials="">
    <w:p w14:paraId="408013E9">
      <w:pPr>
        <w:pStyle w:val="2"/>
        <w:rPr>
          <w:rFonts w:hint="default" w:eastAsia="宋体"/>
          <w:lang w:val="en-US" w:eastAsia="zh-CN"/>
        </w:rPr>
      </w:pPr>
      <w:r>
        <w:rPr>
          <w:rFonts w:hint="eastAsia"/>
          <w:lang w:val="en-US" w:eastAsia="zh-CN"/>
        </w:rPr>
        <w:t>Class? Type?还是Category？</w:t>
      </w:r>
    </w:p>
  </w:comment>
  <w:comment w:id="4" w:author="ss" w:date="2022-07-14T16:43:00Z" w:initials="">
    <w:p w14:paraId="33EA5DB2">
      <w:pPr>
        <w:pStyle w:val="2"/>
        <w:rPr>
          <w:rFonts w:hint="default" w:eastAsia="宋体"/>
          <w:lang w:val="en-US" w:eastAsia="zh-CN"/>
        </w:rPr>
      </w:pPr>
      <w:r>
        <w:rPr>
          <w:rFonts w:hint="eastAsia"/>
          <w:lang w:val="en-US" w:eastAsia="zh-CN"/>
        </w:rPr>
        <w:t>Class? Type?还是Category？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80692C" w15:done="0"/>
  <w15:commentEx w15:paraId="16C5187E" w15:done="0"/>
  <w15:commentEx w15:paraId="3CD56899" w15:done="0"/>
  <w15:commentEx w15:paraId="408013E9" w15:done="0"/>
  <w15:commentEx w15:paraId="33EA5D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090" w:firstLineChars="5050"/>
      <w:jc w:val="center"/>
      <w:rPr>
        <w:rFonts w:hint="default"/>
        <w:lang w:val="en-US"/>
      </w:rPr>
    </w:pPr>
    <w:r>
      <w:rPr>
        <w:rFonts w:hint="eastAsia"/>
        <w:lang w:val="en-US" w:eastAsia="zh-CN"/>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rPr>
        <w:rStyle w:val="9"/>
      </w:rPr>
      <w:instrText xml:space="preserve"> PAGE </w:instrText>
    </w:r>
    <w:r>
      <w:fldChar w:fldCharType="separate"/>
    </w:r>
    <w:r>
      <w:rPr>
        <w:rStyle w:val="9"/>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Pr>
                          </w:pPr>
                          <w:r>
                            <w:fldChar w:fldCharType="begin"/>
                          </w:r>
                          <w:r>
                            <w:rPr>
                              <w:rStyle w:val="9"/>
                            </w:rPr>
                            <w:instrText xml:space="preserve">PAGE  </w:instrText>
                          </w:r>
                          <w:r>
                            <w:fldChar w:fldCharType="separate"/>
                          </w:r>
                          <w:r>
                            <w:rPr>
                              <w:rStyle w:val="9"/>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4"/>
                      <w:rPr>
                        <w:rStyle w:val="9"/>
                      </w:rPr>
                    </w:pPr>
                    <w:r>
                      <w:fldChar w:fldCharType="begin"/>
                    </w:r>
                    <w:r>
                      <w:rPr>
                        <w:rStyle w:val="9"/>
                      </w:rPr>
                      <w:instrText xml:space="preserve">PAGE  </w:instrText>
                    </w:r>
                    <w:r>
                      <w:fldChar w:fldCharType="separate"/>
                    </w:r>
                    <w:r>
                      <w:rPr>
                        <w:rStyle w:val="9"/>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hAnsi="黑体" w:eastAsia="黑体" w:cs="黑体"/>
        <w:color w:val="000000"/>
        <w:spacing w:val="50"/>
        <w:szCs w:val="21"/>
      </w:rPr>
    </w:pPr>
    <w:r>
      <w:rPr>
        <w:b/>
        <w:color w:val="000000"/>
        <w:spacing w:val="50"/>
        <w:szCs w:val="21"/>
      </w:rPr>
      <w:t>YS/T</w:t>
    </w:r>
    <w:r>
      <w:rPr>
        <w:rFonts w:hint="eastAsia" w:ascii="宋体" w:hAnsi="宋体"/>
        <w:bCs/>
        <w:color w:val="000000"/>
        <w:spacing w:val="50"/>
        <w:szCs w:val="21"/>
      </w:rPr>
      <w:t xml:space="preserve"> </w:t>
    </w:r>
    <w:r>
      <w:rPr>
        <w:rFonts w:hint="eastAsia" w:ascii="黑体" w:hAnsi="黑体" w:eastAsia="黑体" w:cs="黑体"/>
        <w:color w:val="000000"/>
        <w:spacing w:val="50"/>
        <w:szCs w:val="21"/>
      </w:rPr>
      <w:t>442—20XX</w:t>
    </w:r>
  </w:p>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5"/>
                      <w:jc w:val="both"/>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eastAsia="黑体"/>
        <w:sz w:val="21"/>
        <w:szCs w:val="21"/>
      </w:rPr>
    </w:pPr>
    <w:r>
      <w:rPr>
        <w:rFonts w:hint="eastAsia" w:ascii="黑体" w:eastAsia="黑体"/>
        <w:sz w:val="21"/>
        <w:szCs w:val="21"/>
      </w:rPr>
      <w:t xml:space="preserve">                                                                         </w:t>
    </w:r>
  </w:p>
  <w:p>
    <w:pPr>
      <w:pStyle w:val="5"/>
      <w:jc w:val="both"/>
      <w:rPr>
        <w:rFonts w:ascii="黑体" w:eastAsia="黑体"/>
        <w:sz w:val="21"/>
        <w:szCs w:val="21"/>
      </w:rPr>
    </w:pPr>
    <w:r>
      <w:rPr>
        <w:rFonts w:hint="eastAsia" w:ascii="黑体" w:eastAsia="黑体"/>
        <w:sz w:val="21"/>
        <w:szCs w:val="21"/>
      </w:rPr>
      <w:t>YS/T70 －20</w:t>
    </w:r>
    <w:r>
      <w:rPr>
        <w:rFonts w:hint="eastAsia" w:ascii="黑体" w:hAnsi="宋体" w:eastAsia="黑体"/>
        <w:spacing w:val="50"/>
        <w:sz w:val="21"/>
        <w:szCs w:val="21"/>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hAnsi="黑体" w:eastAsia="黑体" w:cs="黑体"/>
        <w:color w:val="000000"/>
        <w:spacing w:val="50"/>
        <w:szCs w:val="21"/>
      </w:rPr>
    </w:pPr>
    <w:r>
      <w:rPr>
        <w:b/>
        <w:color w:val="000000"/>
        <w:spacing w:val="50"/>
        <w:szCs w:val="21"/>
      </w:rPr>
      <w:t>YS/T</w:t>
    </w:r>
    <w:r>
      <w:rPr>
        <w:rFonts w:hint="eastAsia" w:ascii="宋体" w:hAnsi="宋体"/>
        <w:bCs/>
        <w:color w:val="000000"/>
        <w:spacing w:val="50"/>
        <w:szCs w:val="21"/>
      </w:rPr>
      <w:t xml:space="preserve"> </w:t>
    </w:r>
    <w:r>
      <w:rPr>
        <w:rFonts w:hint="eastAsia" w:ascii="黑体" w:hAnsi="黑体" w:eastAsia="黑体" w:cs="黑体"/>
        <w:color w:val="000000"/>
        <w:spacing w:val="50"/>
        <w:szCs w:val="21"/>
      </w:rPr>
      <w:t>442—20XX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hAnsi="黑体" w:eastAsia="黑体" w:cs="黑体"/>
        <w:color w:val="000000"/>
        <w:spacing w:val="50"/>
        <w:szCs w:val="21"/>
      </w:rPr>
    </w:pPr>
    <w:r>
      <w:rPr>
        <w:b/>
        <w:color w:val="000000"/>
        <w:spacing w:val="50"/>
        <w:szCs w:val="21"/>
      </w:rPr>
      <w:t>YS/T</w:t>
    </w:r>
    <w:r>
      <w:rPr>
        <w:rFonts w:hint="eastAsia" w:ascii="宋体" w:hAnsi="宋体"/>
        <w:bCs/>
        <w:color w:val="000000"/>
        <w:spacing w:val="50"/>
        <w:szCs w:val="21"/>
      </w:rPr>
      <w:t xml:space="preserve"> </w:t>
    </w:r>
    <w:r>
      <w:rPr>
        <w:rFonts w:hint="eastAsia" w:ascii="黑体" w:hAnsi="黑体" w:eastAsia="黑体" w:cs="黑体"/>
        <w:color w:val="000000"/>
        <w:spacing w:val="50"/>
        <w:szCs w:val="21"/>
      </w:rPr>
      <w:t>442—20XX</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F79F1"/>
    <w:rsid w:val="03085998"/>
    <w:rsid w:val="2AAE18EB"/>
    <w:rsid w:val="33246767"/>
    <w:rsid w:val="33842455"/>
    <w:rsid w:val="57890BA2"/>
    <w:rsid w:val="590F79F1"/>
    <w:rsid w:val="7AA0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2"/>
    <w:basedOn w:val="1"/>
    <w:unhideWhenUsed/>
    <w:qFormat/>
    <w:uiPriority w:val="99"/>
    <w:pPr>
      <w:spacing w:after="120" w:line="480" w:lineRule="auto"/>
      <w:ind w:left="420" w:leftChars="200"/>
    </w:p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left" w:pos="1785"/>
      </w:tabs>
      <w:adjustRightInd w:val="0"/>
      <w:spacing w:before="156" w:beforeLines="50" w:after="156" w:afterLines="50"/>
      <w:jc w:val="left"/>
    </w:pPr>
    <w:rPr>
      <w:rFonts w:ascii="黑体" w:hAnsi="宋体" w:eastAsia="黑体"/>
      <w:b/>
      <w:bCs/>
      <w:caps/>
    </w:rPr>
  </w:style>
  <w:style w:type="character" w:styleId="9">
    <w:name w:val="page number"/>
    <w:semiHidden/>
    <w:qFormat/>
    <w:uiPriority w:val="0"/>
  </w:style>
  <w:style w:type="paragraph" w:customStyle="1" w:styleId="10">
    <w:name w:val="篇"/>
    <w:basedOn w:val="1"/>
    <w:next w:val="1"/>
    <w:qFormat/>
    <w:uiPriority w:val="0"/>
    <w:pPr>
      <w:adjustRightInd w:val="0"/>
      <w:spacing w:line="360" w:lineRule="atLeast"/>
      <w:jc w:val="center"/>
    </w:pPr>
    <w:rPr>
      <w:rFonts w:eastAsia="黑体"/>
      <w:kern w:val="0"/>
      <w:sz w:val="24"/>
      <w:szCs w:val="20"/>
    </w:rPr>
  </w:style>
  <w:style w:type="paragraph" w:customStyle="1" w:styleId="1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character" w:customStyle="1" w:styleId="13">
    <w:name w:val="发布"/>
    <w:qFormat/>
    <w:uiPriority w:val="0"/>
    <w:rPr>
      <w:rFonts w:ascii="黑体" w:eastAsia="黑体"/>
      <w:spacing w:val="22"/>
      <w:w w:val="100"/>
      <w:position w:val="3"/>
      <w:sz w:val="28"/>
    </w:rPr>
  </w:style>
  <w:style w:type="paragraph" w:customStyle="1" w:styleId="1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5">
    <w:name w:val="其他标准称谓"/>
    <w:qFormat/>
    <w:uiPriority w:val="0"/>
    <w:pPr>
      <w:spacing w:line="0" w:lineRule="atLeast"/>
      <w:jc w:val="distribute"/>
    </w:pPr>
    <w:rPr>
      <w:rFonts w:ascii="黑体" w:hAnsi="宋体"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2022-07-15T00:49:00Z</dcterms:created>
  <dc:creator>郝温柔</dc:creator>
  <cp:lastModifiedBy>郝温柔</cp:lastModifiedBy>
  <dcterms:modified xsi:type="dcterms:W3CDTF">2022-07-15T09:34:45Z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ECB10E13BA79405B8F4A97BDBB2C2AE9</vt:lpwstr>
  </property>
</Properties>
</file>