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F2771F">
        <w:tc>
          <w:tcPr>
            <w:tcW w:w="509" w:type="dxa"/>
          </w:tcPr>
          <w:p w:rsidR="00F2771F" w:rsidRDefault="003934E6">
            <w:pPr>
              <w:pStyle w:val="affff5"/>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F2771F" w:rsidRDefault="003934E6">
            <w:pPr>
              <w:pStyle w:val="affff5"/>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77.160</w:t>
            </w:r>
            <w:r>
              <w:rPr>
                <w:rFonts w:ascii="黑体" w:eastAsia="黑体" w:hAnsi="黑体"/>
                <w:sz w:val="21"/>
                <w:szCs w:val="21"/>
              </w:rPr>
              <w:fldChar w:fldCharType="end"/>
            </w:r>
            <w:bookmarkEnd w:id="0"/>
          </w:p>
        </w:tc>
      </w:tr>
      <w:tr w:rsidR="00F2771F">
        <w:tc>
          <w:tcPr>
            <w:tcW w:w="509" w:type="dxa"/>
          </w:tcPr>
          <w:p w:rsidR="00F2771F" w:rsidRDefault="003934E6">
            <w:pPr>
              <w:pStyle w:val="affff5"/>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F2771F" w:rsidRDefault="003934E6">
            <w:pPr>
              <w:pStyle w:val="affff5"/>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H 16</w:t>
            </w:r>
            <w:r>
              <w:rPr>
                <w:rFonts w:ascii="黑体" w:eastAsia="黑体" w:hAnsi="黑体"/>
                <w:sz w:val="21"/>
                <w:szCs w:val="21"/>
              </w:rPr>
              <w:fldChar w:fldCharType="end"/>
            </w:r>
            <w:bookmarkEnd w:id="1"/>
          </w:p>
        </w:tc>
      </w:tr>
    </w:tbl>
    <w:tbl>
      <w:tblPr>
        <w:tblStyle w:val="affffc"/>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2771F">
        <w:trPr>
          <w:trHeight w:val="1128"/>
        </w:trPr>
        <w:tc>
          <w:tcPr>
            <w:tcW w:w="4990" w:type="dxa"/>
          </w:tcPr>
          <w:bookmarkStart w:id="2" w:name="_Hlk26473981"/>
          <w:p w:rsidR="00F2771F" w:rsidRDefault="003934E6">
            <w:pPr>
              <w:pStyle w:val="afffff4"/>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t>YS</w:t>
            </w:r>
            <w:r>
              <w:fldChar w:fldCharType="end"/>
            </w:r>
            <w:bookmarkEnd w:id="3"/>
          </w:p>
        </w:tc>
      </w:tr>
    </w:tbl>
    <w:p w:rsidR="00F2771F" w:rsidRDefault="003934E6">
      <w:pPr>
        <w:pStyle w:val="afffff5"/>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r>
      <w:r>
        <w:rPr>
          <w:rFonts w:ascii="黑体" w:eastAsia="黑体"/>
          <w:b w:val="0"/>
          <w:bCs w:val="0"/>
          <w:w w:val="100"/>
          <w:sz w:val="48"/>
        </w:rPr>
        <w:fldChar w:fldCharType="separate"/>
      </w:r>
      <w:r>
        <w:rPr>
          <w:rFonts w:ascii="黑体" w:eastAsia="黑体" w:hint="eastAsia"/>
          <w:b w:val="0"/>
          <w:bCs w:val="0"/>
          <w:w w:val="100"/>
          <w:sz w:val="48"/>
        </w:rPr>
        <w:t>有色金属</w:t>
      </w:r>
      <w:r>
        <w:rPr>
          <w:rFonts w:ascii="黑体" w:eastAsia="黑体"/>
          <w:b w:val="0"/>
          <w:bCs w:val="0"/>
          <w:w w:val="100"/>
          <w:sz w:val="48"/>
        </w:rPr>
        <w:fldChar w:fldCharType="end"/>
      </w:r>
      <w:bookmarkEnd w:id="4"/>
      <w:r>
        <w:rPr>
          <w:rFonts w:ascii="黑体" w:eastAsia="黑体" w:hAnsi="黑体" w:hint="eastAsia"/>
          <w:b w:val="0"/>
          <w:bCs w:val="0"/>
          <w:w w:val="100"/>
          <w:sz w:val="48"/>
          <w:szCs w:val="48"/>
        </w:rPr>
        <w:t>行业标准</w:t>
      </w:r>
    </w:p>
    <w:bookmarkEnd w:id="2"/>
    <w:p w:rsidR="00F2771F" w:rsidRDefault="003934E6">
      <w:pPr>
        <w:pStyle w:val="affffffffff7"/>
        <w:framePr w:wrap="auto"/>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YS</w:t>
      </w:r>
      <w:r>
        <w:rPr>
          <w:lang w:val="fr-FR"/>
        </w:rPr>
        <w:t>/T</w:t>
      </w:r>
      <w:r>
        <w:fldChar w:fldCharType="end"/>
      </w:r>
      <w:bookmarkEnd w:id="5"/>
      <w:r>
        <w:rPr>
          <w:lang w:val="fr-FR"/>
        </w:rPr>
        <w:t xml:space="preserve"> </w:t>
      </w:r>
      <w:bookmarkStart w:id="6" w:name="NSTD_CODE_F"/>
      <w:r>
        <w:rPr>
          <w:lang w:val="fr-FR"/>
        </w:rPr>
        <w:fldChar w:fldCharType="begin">
          <w:ffData>
            <w:name w:val="NSTD_CODE_F"/>
            <w:enabled/>
            <w:calcOnExit w:val="0"/>
            <w:textInput>
              <w:default w:val="XXXX.3"/>
            </w:textInput>
          </w:ffData>
        </w:fldChar>
      </w:r>
      <w:r>
        <w:rPr>
          <w:lang w:val="fr-FR"/>
        </w:rPr>
        <w:instrText>FORMTEXT</w:instrText>
      </w:r>
      <w:r>
        <w:rPr>
          <w:lang w:val="fr-FR"/>
        </w:rPr>
      </w:r>
      <w:r>
        <w:rPr>
          <w:lang w:val="fr-FR"/>
        </w:rPr>
        <w:fldChar w:fldCharType="separate"/>
      </w:r>
      <w:r>
        <w:rPr>
          <w:lang w:val="fr-FR"/>
        </w:rPr>
        <w:t>XXXX.3</w:t>
      </w:r>
      <w:r>
        <w:rPr>
          <w:lang w:val="fr-FR"/>
        </w:rP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F2771F" w:rsidRDefault="003934E6">
      <w:pPr>
        <w:pStyle w:val="affffffffff8"/>
        <w:framePr w:wrap="auto"/>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F2771F" w:rsidRDefault="003934E6">
      <w:pPr>
        <w:spacing w:line="240" w:lineRule="auto"/>
        <w:rPr>
          <w:rFonts w:ascii="黑体" w:eastAsia="黑体" w:hAnsi="黑体"/>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F2771F" w:rsidRDefault="003934E6">
      <w:pPr>
        <w:pStyle w:val="affffffffff9"/>
        <w:framePr w:h="6974" w:hRule="exact" w:wrap="around" w:x="1419" w:anchorLock="1"/>
      </w:pPr>
      <w:r>
        <w:fldChar w:fldCharType="begin">
          <w:ffData>
            <w:name w:val="CSTD_NAME"/>
            <w:enabled/>
            <w:calcOnExit w:val="0"/>
            <w:textInput>
              <w:default w:val="点击此处添加标准名称"/>
            </w:textInput>
          </w:ffData>
        </w:fldChar>
      </w:r>
      <w:r>
        <w:instrText xml:space="preserve"> FORMTEXT </w:instrText>
      </w:r>
      <w:r>
        <w:fldChar w:fldCharType="separate"/>
      </w:r>
      <w:r>
        <w:t>粗氢氧化镍钴化学分析方法</w:t>
      </w:r>
    </w:p>
    <w:p w:rsidR="00F2771F" w:rsidRDefault="003934E6">
      <w:pPr>
        <w:pStyle w:val="affffffffff9"/>
        <w:framePr w:h="6974" w:hRule="exact" w:wrap="around" w:x="1419" w:anchorLock="1"/>
      </w:pPr>
      <w:r>
        <w:t>第</w:t>
      </w:r>
      <w:r>
        <w:rPr>
          <w:rFonts w:hint="eastAsia"/>
        </w:rPr>
        <w:t>3</w:t>
      </w:r>
      <w:r>
        <w:t>部分：</w:t>
      </w:r>
      <w:r>
        <w:rPr>
          <w:rFonts w:hint="eastAsia"/>
        </w:rPr>
        <w:t>氟离子</w:t>
      </w:r>
      <w:r>
        <w:t>含量的测定</w:t>
      </w:r>
    </w:p>
    <w:p w:rsidR="00F2771F" w:rsidRDefault="003934E6">
      <w:pPr>
        <w:pStyle w:val="affffffffff9"/>
        <w:framePr w:h="6974" w:hRule="exact" w:wrap="around" w:x="1419" w:anchorLock="1"/>
      </w:pPr>
      <w:r>
        <w:rPr>
          <w:rFonts w:hint="eastAsia"/>
        </w:rPr>
        <w:t>离子选择电极</w:t>
      </w:r>
      <w:r>
        <w:t>法</w:t>
      </w:r>
      <w:r>
        <w:fldChar w:fldCharType="end"/>
      </w:r>
    </w:p>
    <w:p w:rsidR="00F2771F" w:rsidRDefault="00F2771F">
      <w:pPr>
        <w:framePr w:w="9639" w:h="6974" w:hRule="exact" w:wrap="around" w:vAnchor="page" w:hAnchor="page" w:x="1419" w:y="6408" w:anchorLock="1"/>
        <w:ind w:left="-1418"/>
      </w:pPr>
    </w:p>
    <w:p w:rsidR="00F2771F" w:rsidRDefault="003934E6">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Methods for chemical analysis of crude nickel and cobalt hydroxide</w:t>
      </w:r>
      <w:r>
        <w:rPr>
          <w:rFonts w:eastAsia="黑体" w:hint="eastAsia"/>
          <w:szCs w:val="28"/>
        </w:rPr>
        <w:t>—</w:t>
      </w:r>
      <w:r>
        <w:rPr>
          <w:rFonts w:eastAsia="黑体" w:hint="eastAsia"/>
          <w:szCs w:val="28"/>
        </w:rPr>
        <w:t xml:space="preserve"> </w:t>
      </w:r>
      <w:r>
        <w:rPr>
          <w:rFonts w:eastAsia="黑体"/>
          <w:szCs w:val="28"/>
        </w:rPr>
        <w:t xml:space="preserve">               Part </w:t>
      </w:r>
      <w:r>
        <w:rPr>
          <w:rFonts w:eastAsia="黑体" w:hint="eastAsia"/>
          <w:szCs w:val="28"/>
        </w:rPr>
        <w:t>3</w:t>
      </w:r>
      <w:r>
        <w:rPr>
          <w:rFonts w:eastAsia="黑体"/>
          <w:szCs w:val="28"/>
        </w:rPr>
        <w:t>：</w:t>
      </w:r>
      <w:r>
        <w:rPr>
          <w:rFonts w:eastAsia="黑体"/>
          <w:szCs w:val="28"/>
        </w:rPr>
        <w:t xml:space="preserve">Determination of </w:t>
      </w:r>
      <w:r>
        <w:rPr>
          <w:sz w:val="32"/>
          <w:szCs w:val="32"/>
        </w:rPr>
        <w:t>fluorine</w:t>
      </w:r>
      <w:r>
        <w:rPr>
          <w:rFonts w:eastAsia="黑体"/>
          <w:szCs w:val="28"/>
        </w:rPr>
        <w:t xml:space="preserve"> content</w:t>
      </w:r>
      <w:r>
        <w:rPr>
          <w:rFonts w:eastAsia="黑体" w:hint="eastAsia"/>
          <w:szCs w:val="28"/>
        </w:rPr>
        <w:t>—</w:t>
      </w:r>
      <w:r>
        <w:rPr>
          <w:rFonts w:eastAsia="黑体" w:hint="eastAsia"/>
          <w:szCs w:val="28"/>
        </w:rPr>
        <w:t xml:space="preserve"> </w:t>
      </w:r>
      <w:r>
        <w:rPr>
          <w:rFonts w:eastAsia="黑体"/>
          <w:szCs w:val="28"/>
        </w:rPr>
        <w:t xml:space="preserve">                    </w:t>
      </w:r>
    </w:p>
    <w:p w:rsidR="00F2771F" w:rsidRDefault="003934E6">
      <w:pPr>
        <w:pStyle w:val="afffffffd"/>
        <w:framePr w:w="9639" w:h="6974" w:hRule="exact" w:wrap="around" w:vAnchor="page" w:hAnchor="page" w:x="1419" w:y="6408" w:anchorLock="1"/>
        <w:textAlignment w:val="bottom"/>
        <w:rPr>
          <w:rFonts w:eastAsia="黑体"/>
          <w:szCs w:val="28"/>
        </w:rPr>
      </w:pPr>
      <w:r>
        <w:rPr>
          <w:rFonts w:eastAsia="黑体" w:hint="eastAsia"/>
          <w:szCs w:val="28"/>
        </w:rPr>
        <w:t xml:space="preserve">Ion selective electrode </w:t>
      </w:r>
      <w:r>
        <w:rPr>
          <w:rFonts w:eastAsia="黑体"/>
          <w:szCs w:val="28"/>
        </w:rPr>
        <w:t>method</w:t>
      </w:r>
      <w:r>
        <w:rPr>
          <w:rFonts w:eastAsia="黑体"/>
          <w:szCs w:val="28"/>
        </w:rPr>
        <w:fldChar w:fldCharType="end"/>
      </w:r>
    </w:p>
    <w:p w:rsidR="00F2771F" w:rsidRDefault="00F2771F">
      <w:pPr>
        <w:framePr w:w="9639" w:h="6974" w:hRule="exact" w:wrap="around" w:vAnchor="page" w:hAnchor="page" w:x="1419" w:y="6408" w:anchorLock="1"/>
        <w:spacing w:line="760" w:lineRule="exact"/>
        <w:ind w:left="-1418"/>
      </w:pPr>
    </w:p>
    <w:p w:rsidR="00F2771F" w:rsidRDefault="003934E6">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p>
    <w:bookmarkStart w:id="9" w:name="下拉1"/>
    <w:p w:rsidR="00F2771F" w:rsidRDefault="003934E6">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送审稿）"/>
              <w:listEntry w:val="草案版次选择"/>
              <w:listEntry w:val="（工作组讨论稿）"/>
              <w:listEntry w:val="（征求意见稿）"/>
              <w:listEntry w:val="（送审讨论稿）"/>
              <w:listEntry w:val="（报批稿）"/>
            </w:ddList>
          </w:ffData>
        </w:fldChar>
      </w:r>
      <w:r>
        <w:rPr>
          <w:sz w:val="24"/>
          <w:szCs w:val="28"/>
        </w:rPr>
        <w:instrText>FORMDROPDOWN</w:instrText>
      </w:r>
      <w:r w:rsidR="00D41AD7">
        <w:rPr>
          <w:sz w:val="24"/>
          <w:szCs w:val="28"/>
        </w:rPr>
      </w:r>
      <w:r w:rsidR="00D41AD7">
        <w:rPr>
          <w:sz w:val="24"/>
          <w:szCs w:val="28"/>
        </w:rPr>
        <w:fldChar w:fldCharType="separate"/>
      </w:r>
      <w:r>
        <w:rPr>
          <w:sz w:val="24"/>
          <w:szCs w:val="28"/>
        </w:rPr>
        <w:fldChar w:fldCharType="end"/>
      </w:r>
      <w:bookmarkEnd w:id="9"/>
    </w:p>
    <w:p w:rsidR="00F2771F" w:rsidRDefault="003934E6">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w:t>
      </w:r>
      <w:r>
        <w:rPr>
          <w:sz w:val="21"/>
          <w:szCs w:val="28"/>
        </w:rPr>
        <w:t>02</w:t>
      </w:r>
      <w:r>
        <w:rPr>
          <w:rFonts w:hint="eastAsia"/>
          <w:sz w:val="21"/>
          <w:szCs w:val="28"/>
        </w:rPr>
        <w:t>2</w:t>
      </w:r>
      <w:r>
        <w:rPr>
          <w:sz w:val="21"/>
          <w:szCs w:val="28"/>
        </w:rPr>
        <w:t>.</w:t>
      </w:r>
      <w:r>
        <w:rPr>
          <w:rFonts w:hint="eastAsia"/>
          <w:sz w:val="21"/>
          <w:szCs w:val="28"/>
        </w:rPr>
        <w:t>4</w:t>
      </w:r>
      <w:r>
        <w:rPr>
          <w:sz w:val="21"/>
          <w:szCs w:val="28"/>
        </w:rPr>
        <w:t>.</w:t>
      </w:r>
      <w:r>
        <w:rPr>
          <w:rFonts w:hint="eastAsia"/>
          <w:sz w:val="21"/>
          <w:szCs w:val="28"/>
        </w:rPr>
        <w:t>10</w:t>
      </w:r>
      <w:r>
        <w:rPr>
          <w:rFonts w:hint="eastAsia"/>
          <w:sz w:val="21"/>
          <w:szCs w:val="28"/>
        </w:rPr>
        <w:t>）</w:t>
      </w:r>
      <w:r>
        <w:rPr>
          <w:sz w:val="21"/>
          <w:szCs w:val="28"/>
        </w:rPr>
        <w:fldChar w:fldCharType="end"/>
      </w:r>
    </w:p>
    <w:p w:rsidR="00F2771F" w:rsidRDefault="003934E6">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r>
        <w:rPr>
          <w:b/>
          <w:sz w:val="21"/>
          <w:szCs w:val="28"/>
        </w:rPr>
        <w:instrText xml:space="preserve"> FORMDROPDOWN </w:instrText>
      </w:r>
      <w:r w:rsidR="00D41AD7">
        <w:rPr>
          <w:b/>
          <w:sz w:val="21"/>
          <w:szCs w:val="28"/>
        </w:rPr>
      </w:r>
      <w:r w:rsidR="00D41AD7">
        <w:rPr>
          <w:b/>
          <w:sz w:val="21"/>
          <w:szCs w:val="28"/>
        </w:rPr>
        <w:fldChar w:fldCharType="separate"/>
      </w:r>
      <w:r>
        <w:rPr>
          <w:b/>
          <w:sz w:val="21"/>
          <w:szCs w:val="28"/>
        </w:rPr>
        <w:fldChar w:fldCharType="end"/>
      </w:r>
    </w:p>
    <w:p w:rsidR="00F2771F" w:rsidRDefault="003934E6">
      <w:pPr>
        <w:pStyle w:val="affffffffff9"/>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t>粗氢氧化镍钴化学分析方法</w:t>
      </w:r>
    </w:p>
    <w:p w:rsidR="00F2771F" w:rsidRDefault="003934E6">
      <w:pPr>
        <w:pStyle w:val="affffffffff9"/>
        <w:framePr w:h="6974" w:hRule="exact" w:wrap="around" w:x="1419" w:anchorLock="1"/>
      </w:pPr>
      <w:r>
        <w:t>第</w:t>
      </w:r>
      <w:r>
        <w:rPr>
          <w:rFonts w:hint="eastAsia"/>
        </w:rPr>
        <w:t>3</w:t>
      </w:r>
      <w:r>
        <w:t>部分：</w:t>
      </w:r>
      <w:r>
        <w:rPr>
          <w:rFonts w:hint="eastAsia"/>
        </w:rPr>
        <w:t>氟离子</w:t>
      </w:r>
      <w:r>
        <w:t>含量的测定</w:t>
      </w:r>
    </w:p>
    <w:p w:rsidR="00F2771F" w:rsidRDefault="003934E6">
      <w:pPr>
        <w:pStyle w:val="affffffffff9"/>
        <w:framePr w:h="6974" w:hRule="exact" w:wrap="around" w:x="1419" w:anchorLock="1"/>
      </w:pPr>
      <w:r>
        <w:rPr>
          <w:rFonts w:hint="eastAsia"/>
        </w:rPr>
        <w:t>离子选择电极</w:t>
      </w:r>
      <w:r>
        <w:t>法</w:t>
      </w:r>
      <w:r>
        <w:fldChar w:fldCharType="end"/>
      </w:r>
      <w:bookmarkEnd w:id="10"/>
    </w:p>
    <w:p w:rsidR="00F2771F" w:rsidRDefault="00F2771F">
      <w:pPr>
        <w:framePr w:w="9639" w:h="6974" w:hRule="exact" w:wrap="around" w:vAnchor="page" w:hAnchor="page" w:x="1419" w:y="6408" w:anchorLock="1"/>
        <w:ind w:left="-1418"/>
      </w:pPr>
    </w:p>
    <w:p w:rsidR="00F2771F" w:rsidRDefault="003934E6">
      <w:pPr>
        <w:pStyle w:val="afffffffd"/>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1"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Methods for chemical analysis of crude nickel and cobalt hydroxide</w:t>
      </w:r>
      <w:r>
        <w:rPr>
          <w:rFonts w:eastAsia="黑体" w:hint="eastAsia"/>
          <w:szCs w:val="28"/>
        </w:rPr>
        <w:t>—</w:t>
      </w:r>
      <w:r>
        <w:rPr>
          <w:rFonts w:eastAsia="黑体" w:hint="eastAsia"/>
          <w:szCs w:val="28"/>
        </w:rPr>
        <w:t xml:space="preserve"> </w:t>
      </w:r>
      <w:r>
        <w:rPr>
          <w:rFonts w:eastAsia="黑体"/>
          <w:szCs w:val="28"/>
        </w:rPr>
        <w:t xml:space="preserve">               Part </w:t>
      </w:r>
      <w:r>
        <w:rPr>
          <w:rFonts w:eastAsia="黑体" w:hint="eastAsia"/>
          <w:szCs w:val="28"/>
        </w:rPr>
        <w:t>3</w:t>
      </w:r>
      <w:r>
        <w:rPr>
          <w:rFonts w:eastAsia="黑体"/>
          <w:szCs w:val="28"/>
        </w:rPr>
        <w:t>：</w:t>
      </w:r>
      <w:r>
        <w:rPr>
          <w:rFonts w:eastAsia="黑体"/>
          <w:szCs w:val="28"/>
        </w:rPr>
        <w:t xml:space="preserve">Determination of </w:t>
      </w:r>
      <w:r>
        <w:rPr>
          <w:sz w:val="32"/>
          <w:szCs w:val="32"/>
        </w:rPr>
        <w:t>fluorine</w:t>
      </w:r>
      <w:r>
        <w:rPr>
          <w:rFonts w:eastAsia="黑体"/>
          <w:szCs w:val="28"/>
        </w:rPr>
        <w:t xml:space="preserve"> content</w:t>
      </w:r>
      <w:r>
        <w:rPr>
          <w:rFonts w:eastAsia="黑体" w:hint="eastAsia"/>
          <w:szCs w:val="28"/>
        </w:rPr>
        <w:t>—</w:t>
      </w:r>
      <w:r>
        <w:rPr>
          <w:rFonts w:eastAsia="黑体" w:hint="eastAsia"/>
          <w:szCs w:val="28"/>
        </w:rPr>
        <w:t xml:space="preserve"> </w:t>
      </w:r>
      <w:r>
        <w:rPr>
          <w:rFonts w:eastAsia="黑体"/>
          <w:szCs w:val="28"/>
        </w:rPr>
        <w:t xml:space="preserve">                    </w:t>
      </w:r>
    </w:p>
    <w:p w:rsidR="00F2771F" w:rsidRDefault="003934E6">
      <w:pPr>
        <w:pStyle w:val="afffffffd"/>
        <w:framePr w:w="9639" w:h="6974" w:hRule="exact" w:wrap="around" w:vAnchor="page" w:hAnchor="page" w:x="1419" w:y="6408" w:anchorLock="1"/>
        <w:textAlignment w:val="bottom"/>
        <w:rPr>
          <w:rFonts w:eastAsia="黑体"/>
          <w:szCs w:val="28"/>
        </w:rPr>
      </w:pPr>
      <w:r>
        <w:rPr>
          <w:rFonts w:eastAsia="黑体" w:hint="eastAsia"/>
          <w:szCs w:val="28"/>
        </w:rPr>
        <w:t xml:space="preserve">Ion selective electrode </w:t>
      </w:r>
      <w:r>
        <w:rPr>
          <w:rFonts w:eastAsia="黑体"/>
          <w:szCs w:val="28"/>
        </w:rPr>
        <w:t>method</w:t>
      </w:r>
      <w:r>
        <w:rPr>
          <w:rFonts w:eastAsia="黑体"/>
          <w:szCs w:val="28"/>
        </w:rPr>
        <w:fldChar w:fldCharType="end"/>
      </w:r>
      <w:bookmarkEnd w:id="11"/>
    </w:p>
    <w:p w:rsidR="00F2771F" w:rsidRDefault="003934E6">
      <w:pPr>
        <w:framePr w:w="9639" w:h="6974" w:hRule="exact" w:wrap="around" w:vAnchor="page" w:hAnchor="page" w:x="1419" w:y="6408" w:anchorLock="1"/>
        <w:tabs>
          <w:tab w:val="left" w:pos="4811"/>
        </w:tabs>
        <w:spacing w:line="760" w:lineRule="exact"/>
        <w:ind w:left="-1418"/>
        <w:jc w:val="center"/>
      </w:pPr>
      <w:r>
        <w:rPr>
          <w:rFonts w:eastAsia="黑体"/>
          <w:szCs w:val="28"/>
        </w:rPr>
        <w:fldChar w:fldCharType="begin">
          <w:ffData>
            <w:name w:val="IN_STD_CODE"/>
            <w:enabled/>
            <w:calcOnExit w:val="0"/>
            <w:textInput>
              <w:default w:val="(点击此处添加与国际标准一致性程度的标识)"/>
            </w:textInput>
          </w:ffData>
        </w:fldChar>
      </w:r>
      <w:bookmarkStart w:id="12"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12"/>
    </w:p>
    <w:p w:rsidR="00F2771F" w:rsidRDefault="003934E6">
      <w:pPr>
        <w:pStyle w:val="afffffffd"/>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送审稿）"/>
              <w:listEntry w:val="（送审讨论稿）"/>
              <w:listEntry w:val="草案版次选择"/>
              <w:listEntry w:val="（工作组讨论稿）"/>
              <w:listEntry w:val="（征求意见稿）"/>
              <w:listEntry w:val="（报批稿）"/>
            </w:ddList>
          </w:ffData>
        </w:fldChar>
      </w:r>
      <w:r>
        <w:rPr>
          <w:sz w:val="24"/>
          <w:szCs w:val="28"/>
        </w:rPr>
        <w:instrText>FORMDROPDOWN</w:instrText>
      </w:r>
      <w:r w:rsidR="00D41AD7">
        <w:rPr>
          <w:sz w:val="24"/>
          <w:szCs w:val="28"/>
        </w:rPr>
      </w:r>
      <w:r w:rsidR="00D41AD7">
        <w:rPr>
          <w:sz w:val="24"/>
          <w:szCs w:val="28"/>
        </w:rPr>
        <w:fldChar w:fldCharType="separate"/>
      </w:r>
      <w:r>
        <w:rPr>
          <w:sz w:val="24"/>
          <w:szCs w:val="28"/>
        </w:rPr>
        <w:fldChar w:fldCharType="end"/>
      </w:r>
    </w:p>
    <w:p w:rsidR="00F2771F" w:rsidRDefault="003934E6">
      <w:pPr>
        <w:pStyle w:val="afffffffd"/>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w:t>
      </w:r>
      <w:r>
        <w:rPr>
          <w:sz w:val="21"/>
          <w:szCs w:val="28"/>
        </w:rPr>
        <w:t>02</w:t>
      </w:r>
      <w:r>
        <w:rPr>
          <w:rFonts w:hint="eastAsia"/>
          <w:sz w:val="21"/>
          <w:szCs w:val="28"/>
        </w:rPr>
        <w:t>2</w:t>
      </w:r>
      <w:r>
        <w:rPr>
          <w:sz w:val="21"/>
          <w:szCs w:val="28"/>
        </w:rPr>
        <w:t>.</w:t>
      </w:r>
      <w:r>
        <w:rPr>
          <w:rFonts w:hint="eastAsia"/>
          <w:sz w:val="21"/>
          <w:szCs w:val="28"/>
        </w:rPr>
        <w:t>6</w:t>
      </w:r>
      <w:r>
        <w:rPr>
          <w:sz w:val="21"/>
          <w:szCs w:val="28"/>
        </w:rPr>
        <w:t>.</w:t>
      </w:r>
      <w:r>
        <w:rPr>
          <w:rFonts w:hint="eastAsia"/>
          <w:sz w:val="21"/>
          <w:szCs w:val="28"/>
        </w:rPr>
        <w:t>22</w:t>
      </w:r>
      <w:r>
        <w:rPr>
          <w:rFonts w:hint="eastAsia"/>
          <w:sz w:val="21"/>
          <w:szCs w:val="28"/>
        </w:rPr>
        <w:t>）</w:t>
      </w:r>
      <w:r>
        <w:rPr>
          <w:sz w:val="21"/>
          <w:szCs w:val="28"/>
        </w:rPr>
        <w:fldChar w:fldCharType="end"/>
      </w:r>
      <w:bookmarkEnd w:id="13"/>
    </w:p>
    <w:p w:rsidR="00F2771F" w:rsidRDefault="003934E6">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sidR="00D41AD7">
        <w:rPr>
          <w:b/>
          <w:sz w:val="21"/>
          <w:szCs w:val="28"/>
        </w:rPr>
      </w:r>
      <w:r w:rsidR="00D41AD7">
        <w:rPr>
          <w:b/>
          <w:sz w:val="21"/>
          <w:szCs w:val="28"/>
        </w:rPr>
        <w:fldChar w:fldCharType="separate"/>
      </w:r>
      <w:r>
        <w:rPr>
          <w:b/>
          <w:sz w:val="21"/>
          <w:szCs w:val="28"/>
        </w:rPr>
        <w:fldChar w:fldCharType="end"/>
      </w:r>
      <w:bookmarkEnd w:id="14"/>
    </w:p>
    <w:p w:rsidR="00F2771F" w:rsidRDefault="003934E6">
      <w:pPr>
        <w:pStyle w:val="affffffffff5"/>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F2771F" w:rsidRDefault="003934E6">
      <w:pPr>
        <w:pStyle w:val="affffffffff6"/>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F2771F" w:rsidRDefault="003934E6">
      <w:pPr>
        <w:pStyle w:val="affffffffd"/>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w:t>
      </w:r>
      <w:r>
        <w:rPr>
          <w:rFonts w:hAnsi="黑体"/>
          <w:w w:val="100"/>
          <w:sz w:val="28"/>
        </w:rPr>
        <w:t xml:space="preserve"> 华 人 民 共 和 国 工 业 和 信 息 化 部</w:t>
      </w:r>
      <w:r>
        <w:rPr>
          <w:rFonts w:hAnsi="黑体"/>
          <w:w w:val="100"/>
          <w:sz w:val="28"/>
        </w:rPr>
        <w:fldChar w:fldCharType="end"/>
      </w:r>
      <w:bookmarkEnd w:id="21"/>
      <w:r>
        <w:rPr>
          <w:rFonts w:ascii="Times New Roman"/>
          <w:w w:val="100"/>
          <w:sz w:val="28"/>
          <w:szCs w:val="28"/>
        </w:rPr>
        <w:t>  </w:t>
      </w:r>
      <w:r>
        <w:rPr>
          <w:rStyle w:val="afffffffffffe"/>
          <w:rFonts w:hAnsi="黑体" w:hint="eastAsia"/>
          <w:position w:val="0"/>
        </w:rPr>
        <w:t>发</w:t>
      </w:r>
      <w:r>
        <w:rPr>
          <w:rStyle w:val="afffffffffffe"/>
          <w:rFonts w:hAnsi="黑体" w:hint="eastAsia"/>
          <w:spacing w:val="0"/>
          <w:position w:val="0"/>
        </w:rPr>
        <w:t>布</w:t>
      </w:r>
    </w:p>
    <w:p w:rsidR="00F2771F" w:rsidRDefault="003934E6">
      <w:pPr>
        <w:rPr>
          <w:rFonts w:ascii="宋体" w:hAnsi="宋体"/>
          <w:sz w:val="28"/>
          <w:szCs w:val="28"/>
        </w:rPr>
        <w:sectPr w:rsidR="00F2771F">
          <w:headerReference w:type="default" r:id="rId9"/>
          <w:footerReference w:type="even" r:id="rId10"/>
          <w:headerReference w:type="first" r:id="rId11"/>
          <w:footerReference w:type="first" r:id="rId12"/>
          <w:type w:val="continuous"/>
          <w:pgSz w:w="11906" w:h="16838"/>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F2771F" w:rsidRDefault="003934E6">
      <w:pPr>
        <w:pStyle w:val="a6"/>
        <w:spacing w:after="360"/>
      </w:pPr>
      <w:bookmarkStart w:id="22" w:name="BookMark2"/>
      <w:r>
        <w:rPr>
          <w:spacing w:val="320"/>
        </w:rPr>
        <w:lastRenderedPageBreak/>
        <w:t>前</w:t>
      </w:r>
      <w:r>
        <w:t>言</w:t>
      </w:r>
    </w:p>
    <w:p w:rsidR="00F2771F" w:rsidRDefault="003934E6">
      <w:pPr>
        <w:pStyle w:val="afffffa"/>
        <w:ind w:firstLine="420"/>
        <w:rPr>
          <w:rFonts w:ascii="Times New Roman"/>
        </w:rPr>
      </w:pPr>
      <w:r>
        <w:rPr>
          <w:rFonts w:ascii="Times New Roman" w:hint="eastAsia"/>
        </w:rPr>
        <w:t>本文件按照</w:t>
      </w:r>
      <w:r>
        <w:rPr>
          <w:rFonts w:ascii="Times New Roman" w:hint="eastAsia"/>
        </w:rPr>
        <w:t>GB/T 1.1</w:t>
      </w:r>
      <w:r>
        <w:rPr>
          <w:rFonts w:ascii="Times New Roman" w:hint="eastAsia"/>
        </w:rPr>
        <w:t>—</w:t>
      </w:r>
      <w:r>
        <w:rPr>
          <w:rFonts w:ascii="Times New Roman" w:hint="eastAsia"/>
        </w:rPr>
        <w:t>2020</w:t>
      </w:r>
      <w:r>
        <w:rPr>
          <w:rFonts w:ascii="Times New Roman" w:hint="eastAsia"/>
        </w:rPr>
        <w:t>《标准化工作导则</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部分：标准化文件的结构和起草规则》的规定起草。</w:t>
      </w:r>
    </w:p>
    <w:p w:rsidR="00F2771F" w:rsidRDefault="003934E6">
      <w:pPr>
        <w:pStyle w:val="afffffa"/>
        <w:ind w:firstLine="420"/>
        <w:rPr>
          <w:rFonts w:ascii="Times New Roman"/>
        </w:rPr>
      </w:pPr>
      <w:r>
        <w:rPr>
          <w:rFonts w:ascii="Times New Roman" w:hint="eastAsia"/>
        </w:rPr>
        <w:t>本文件是</w:t>
      </w:r>
      <w:r>
        <w:rPr>
          <w:rFonts w:ascii="Times New Roman" w:hint="eastAsia"/>
        </w:rPr>
        <w:t>YS/T XXXX</w:t>
      </w:r>
      <w:r>
        <w:rPr>
          <w:rFonts w:ascii="Times New Roman" w:hint="eastAsia"/>
        </w:rPr>
        <w:t>《粗氢氧化镍钴化学分析方法》的第</w:t>
      </w:r>
      <w:r>
        <w:rPr>
          <w:rFonts w:ascii="Times New Roman" w:hint="eastAsia"/>
        </w:rPr>
        <w:t>3</w:t>
      </w:r>
      <w:r>
        <w:rPr>
          <w:rFonts w:ascii="Times New Roman" w:hint="eastAsia"/>
        </w:rPr>
        <w:t>部分。</w:t>
      </w:r>
      <w:r>
        <w:rPr>
          <w:rFonts w:ascii="Times New Roman" w:hint="eastAsia"/>
        </w:rPr>
        <w:t>YS/T XXXX</w:t>
      </w:r>
      <w:r>
        <w:rPr>
          <w:rFonts w:ascii="Times New Roman" w:hint="eastAsia"/>
        </w:rPr>
        <w:t>分为以下</w:t>
      </w:r>
      <w:r>
        <w:rPr>
          <w:rFonts w:ascii="Times New Roman" w:hint="eastAsia"/>
        </w:rPr>
        <w:t>7</w:t>
      </w:r>
      <w:r>
        <w:rPr>
          <w:rFonts w:ascii="Times New Roman" w:hint="eastAsia"/>
        </w:rPr>
        <w:t>个部分：</w:t>
      </w:r>
    </w:p>
    <w:p w:rsidR="00F2771F" w:rsidRDefault="003934E6">
      <w:pPr>
        <w:pStyle w:val="afffffa"/>
        <w:ind w:firstLine="420"/>
        <w:rPr>
          <w:rFonts w:ascii="Times New Roman"/>
        </w:rPr>
      </w:pPr>
      <w:r>
        <w:rPr>
          <w:rFonts w:ascii="Times New Roman"/>
        </w:rPr>
        <w:t>——</w:t>
      </w:r>
      <w:r>
        <w:rPr>
          <w:rFonts w:ascii="Times New Roman"/>
        </w:rPr>
        <w:t>第</w:t>
      </w:r>
      <w:r>
        <w:rPr>
          <w:rFonts w:ascii="Times New Roman"/>
        </w:rPr>
        <w:t>1</w:t>
      </w:r>
      <w:r>
        <w:rPr>
          <w:rFonts w:ascii="Times New Roman"/>
        </w:rPr>
        <w:t>部分：镍含量的测定</w:t>
      </w:r>
      <w:r>
        <w:rPr>
          <w:rFonts w:ascii="Times New Roman"/>
        </w:rPr>
        <w:t xml:space="preserve"> </w:t>
      </w:r>
      <w:r>
        <w:rPr>
          <w:rFonts w:ascii="Times New Roman"/>
        </w:rPr>
        <w:t>丁二酮肟重量法；</w:t>
      </w:r>
    </w:p>
    <w:p w:rsidR="00F2771F" w:rsidRDefault="003934E6">
      <w:pPr>
        <w:pStyle w:val="afffffa"/>
        <w:ind w:firstLine="420"/>
        <w:rPr>
          <w:rFonts w:ascii="Times New Roman"/>
        </w:rPr>
      </w:pPr>
      <w:r>
        <w:rPr>
          <w:rFonts w:ascii="Times New Roman"/>
        </w:rPr>
        <w:t>——</w:t>
      </w:r>
      <w:r>
        <w:rPr>
          <w:rFonts w:ascii="Times New Roman"/>
        </w:rPr>
        <w:t>第</w:t>
      </w:r>
      <w:r>
        <w:rPr>
          <w:rFonts w:ascii="Times New Roman"/>
        </w:rPr>
        <w:t>2</w:t>
      </w:r>
      <w:r>
        <w:rPr>
          <w:rFonts w:ascii="Times New Roman"/>
        </w:rPr>
        <w:t>部分：铬、磷</w:t>
      </w:r>
      <w:r>
        <w:rPr>
          <w:rFonts w:ascii="Times New Roman" w:hint="eastAsia"/>
        </w:rPr>
        <w:t>、</w:t>
      </w:r>
      <w:r>
        <w:rPr>
          <w:rFonts w:ascii="Times New Roman"/>
        </w:rPr>
        <w:t>锰含量的测定</w:t>
      </w:r>
      <w:r>
        <w:rPr>
          <w:rFonts w:ascii="Times New Roman"/>
        </w:rPr>
        <w:t xml:space="preserve"> </w:t>
      </w:r>
      <w:r>
        <w:rPr>
          <w:rFonts w:ascii="Times New Roman"/>
        </w:rPr>
        <w:t>电感耦合等离子体原子发射光谱法；</w:t>
      </w:r>
    </w:p>
    <w:p w:rsidR="00F2771F" w:rsidRDefault="003934E6">
      <w:pPr>
        <w:pStyle w:val="afffffa"/>
        <w:ind w:firstLine="420"/>
        <w:rPr>
          <w:rFonts w:ascii="Times New Roman"/>
        </w:rPr>
      </w:pPr>
      <w:r>
        <w:rPr>
          <w:rFonts w:ascii="Times New Roman"/>
        </w:rPr>
        <w:t>——</w:t>
      </w:r>
      <w:r>
        <w:rPr>
          <w:rFonts w:ascii="Times New Roman"/>
        </w:rPr>
        <w:t>第</w:t>
      </w:r>
      <w:r>
        <w:rPr>
          <w:rFonts w:ascii="Times New Roman"/>
        </w:rPr>
        <w:t>3</w:t>
      </w:r>
      <w:r>
        <w:rPr>
          <w:rFonts w:ascii="Times New Roman"/>
        </w:rPr>
        <w:t>部分：氟离子含量的测定</w:t>
      </w:r>
      <w:r>
        <w:rPr>
          <w:rFonts w:ascii="Times New Roman"/>
        </w:rPr>
        <w:t xml:space="preserve"> </w:t>
      </w:r>
      <w:r>
        <w:rPr>
          <w:rFonts w:ascii="Times New Roman"/>
        </w:rPr>
        <w:t>离子选择性电极法；</w:t>
      </w:r>
    </w:p>
    <w:p w:rsidR="00F2771F" w:rsidRDefault="003934E6">
      <w:pPr>
        <w:pStyle w:val="afffffa"/>
        <w:ind w:firstLine="420"/>
        <w:rPr>
          <w:rFonts w:ascii="Times New Roman"/>
        </w:rPr>
      </w:pPr>
      <w:r>
        <w:rPr>
          <w:rFonts w:ascii="Times New Roman"/>
        </w:rPr>
        <w:t>——</w:t>
      </w:r>
      <w:r>
        <w:rPr>
          <w:rFonts w:ascii="Times New Roman"/>
        </w:rPr>
        <w:t>第</w:t>
      </w:r>
      <w:r>
        <w:rPr>
          <w:rFonts w:ascii="Times New Roman"/>
        </w:rPr>
        <w:t>4</w:t>
      </w:r>
      <w:r>
        <w:rPr>
          <w:rFonts w:ascii="Times New Roman"/>
        </w:rPr>
        <w:t>部分：铜、铝、锂、锌、镉、铅、砷含量的测定</w:t>
      </w:r>
      <w:r>
        <w:rPr>
          <w:rFonts w:ascii="Times New Roman"/>
        </w:rPr>
        <w:t xml:space="preserve"> </w:t>
      </w:r>
      <w:r>
        <w:rPr>
          <w:rFonts w:ascii="Times New Roman"/>
        </w:rPr>
        <w:t>电感耦合等离子体原子发射光谱法；</w:t>
      </w:r>
    </w:p>
    <w:p w:rsidR="00F2771F" w:rsidRDefault="003934E6">
      <w:pPr>
        <w:pStyle w:val="afffffa"/>
        <w:ind w:firstLine="420"/>
        <w:rPr>
          <w:rFonts w:ascii="Times New Roman"/>
        </w:rPr>
      </w:pPr>
      <w:r>
        <w:rPr>
          <w:rFonts w:ascii="Times New Roman"/>
        </w:rPr>
        <w:t>——</w:t>
      </w:r>
      <w:r>
        <w:rPr>
          <w:rFonts w:ascii="Times New Roman"/>
        </w:rPr>
        <w:t>第</w:t>
      </w:r>
      <w:r>
        <w:rPr>
          <w:rFonts w:ascii="Times New Roman"/>
        </w:rPr>
        <w:t>5</w:t>
      </w:r>
      <w:r>
        <w:rPr>
          <w:rFonts w:ascii="Times New Roman"/>
        </w:rPr>
        <w:t>部分：水分含量的测定</w:t>
      </w:r>
      <w:r>
        <w:rPr>
          <w:rFonts w:ascii="Times New Roman"/>
        </w:rPr>
        <w:t xml:space="preserve"> </w:t>
      </w:r>
      <w:r>
        <w:rPr>
          <w:rFonts w:ascii="Times New Roman"/>
        </w:rPr>
        <w:t>烘箱干燥法。</w:t>
      </w:r>
    </w:p>
    <w:p w:rsidR="00F2771F" w:rsidRDefault="003934E6">
      <w:pPr>
        <w:pStyle w:val="afffffa"/>
        <w:ind w:firstLine="420"/>
        <w:rPr>
          <w:rFonts w:ascii="Times New Roman"/>
        </w:rPr>
      </w:pPr>
      <w:r>
        <w:rPr>
          <w:rFonts w:ascii="Times New Roman"/>
        </w:rPr>
        <w:t>——</w:t>
      </w:r>
      <w:r>
        <w:rPr>
          <w:rFonts w:ascii="Times New Roman"/>
        </w:rPr>
        <w:t>第</w:t>
      </w:r>
      <w:r>
        <w:rPr>
          <w:rFonts w:ascii="Times New Roman"/>
        </w:rPr>
        <w:t>6</w:t>
      </w:r>
      <w:r>
        <w:rPr>
          <w:rFonts w:ascii="Times New Roman"/>
        </w:rPr>
        <w:t>部分：盐酸不溶物含量的测定</w:t>
      </w:r>
      <w:r>
        <w:rPr>
          <w:rFonts w:ascii="Times New Roman"/>
        </w:rPr>
        <w:t xml:space="preserve"> </w:t>
      </w:r>
      <w:r>
        <w:rPr>
          <w:rFonts w:ascii="Times New Roman"/>
        </w:rPr>
        <w:t>重量法；</w:t>
      </w:r>
    </w:p>
    <w:p w:rsidR="00F2771F" w:rsidRDefault="003934E6">
      <w:pPr>
        <w:pStyle w:val="afffffa"/>
        <w:ind w:firstLine="420"/>
        <w:rPr>
          <w:rFonts w:ascii="Times New Roman"/>
        </w:rPr>
      </w:pPr>
      <w:r>
        <w:rPr>
          <w:rFonts w:ascii="Times New Roman"/>
        </w:rPr>
        <w:t>——</w:t>
      </w:r>
      <w:r>
        <w:rPr>
          <w:rFonts w:ascii="Times New Roman"/>
        </w:rPr>
        <w:t>第</w:t>
      </w:r>
      <w:r>
        <w:rPr>
          <w:rFonts w:ascii="Times New Roman"/>
        </w:rPr>
        <w:t>7</w:t>
      </w:r>
      <w:r>
        <w:rPr>
          <w:rFonts w:ascii="Times New Roman"/>
        </w:rPr>
        <w:t>部分：锰含量的测定</w:t>
      </w:r>
      <w:r>
        <w:rPr>
          <w:rFonts w:ascii="Times New Roman"/>
        </w:rPr>
        <w:t xml:space="preserve"> </w:t>
      </w:r>
      <w:r>
        <w:rPr>
          <w:rFonts w:ascii="Times New Roman"/>
        </w:rPr>
        <w:t>电位滴定法</w:t>
      </w:r>
      <w:r>
        <w:rPr>
          <w:rFonts w:ascii="Times New Roman" w:hint="eastAsia"/>
        </w:rPr>
        <w:t>。</w:t>
      </w:r>
    </w:p>
    <w:p w:rsidR="00F2771F" w:rsidRDefault="003934E6">
      <w:pPr>
        <w:pStyle w:val="afffffa"/>
        <w:ind w:firstLine="420"/>
        <w:rPr>
          <w:rFonts w:ascii="Times New Roman"/>
        </w:rPr>
      </w:pPr>
      <w:r>
        <w:rPr>
          <w:rFonts w:ascii="Times New Roman" w:hint="eastAsia"/>
        </w:rPr>
        <w:t>请注意本文件的某些内容可能涉及专利。本文件的发布机构不承担识别专利的责任。</w:t>
      </w:r>
    </w:p>
    <w:p w:rsidR="00F2771F" w:rsidRDefault="003934E6">
      <w:pPr>
        <w:pStyle w:val="afffffa"/>
        <w:ind w:firstLine="420"/>
        <w:rPr>
          <w:rFonts w:ascii="Times New Roman"/>
        </w:rPr>
      </w:pPr>
      <w:r>
        <w:rPr>
          <w:rFonts w:ascii="Times New Roman" w:hint="eastAsia"/>
        </w:rPr>
        <w:t>本文件由全国有色金属标准化技术委员会（</w:t>
      </w:r>
      <w:r>
        <w:rPr>
          <w:rFonts w:ascii="Times New Roman" w:hint="eastAsia"/>
        </w:rPr>
        <w:t>SAC/TC 243</w:t>
      </w:r>
      <w:r>
        <w:rPr>
          <w:rFonts w:ascii="Times New Roman" w:hint="eastAsia"/>
        </w:rPr>
        <w:t>）提出并归口。</w:t>
      </w:r>
    </w:p>
    <w:p w:rsidR="00F2771F" w:rsidRDefault="003934E6">
      <w:pPr>
        <w:pStyle w:val="afffffa"/>
        <w:ind w:firstLine="420"/>
        <w:rPr>
          <w:rFonts w:ascii="Times New Roman"/>
        </w:rPr>
      </w:pPr>
      <w:r>
        <w:rPr>
          <w:rFonts w:ascii="Times New Roman" w:hint="eastAsia"/>
        </w:rPr>
        <w:t>本标准起草单位：</w:t>
      </w:r>
      <w:r>
        <w:rPr>
          <w:rFonts w:hint="eastAsia"/>
          <w:szCs w:val="21"/>
        </w:rPr>
        <w:t>北矿检测技术有限公司、广东邦普循环科技有限公司、广东佳纳能源科技有限公司、深圳市中金岭南有色金属股份有限公司、铜陵有色集团控股有限公司、中国有色桂林矿产地质研究有限公司、大冶有色设计研究院有限公司、广西壮族自治区分析测试研究中心、华友新能源科技（衢州）有限公司、中国检验认证集团广西有限公司、衢州华友</w:t>
      </w:r>
      <w:proofErr w:type="gramStart"/>
      <w:r>
        <w:rPr>
          <w:rFonts w:hint="eastAsia"/>
          <w:szCs w:val="21"/>
        </w:rPr>
        <w:t>钴</w:t>
      </w:r>
      <w:proofErr w:type="gramEnd"/>
      <w:r>
        <w:rPr>
          <w:rFonts w:hint="eastAsia"/>
          <w:szCs w:val="21"/>
        </w:rPr>
        <w:t>新材料有限公司、浙江华友钴业股份有限公司、紫金矿业集团股份有限公司、湖南长远锂科股份有限公司、通</w:t>
      </w:r>
      <w:proofErr w:type="gramStart"/>
      <w:r>
        <w:rPr>
          <w:rFonts w:hint="eastAsia"/>
          <w:szCs w:val="21"/>
        </w:rPr>
        <w:t>标</w:t>
      </w:r>
      <w:proofErr w:type="gramEnd"/>
      <w:r>
        <w:rPr>
          <w:rFonts w:hint="eastAsia"/>
          <w:szCs w:val="21"/>
        </w:rPr>
        <w:t>标准技术服务有限公司、防城港</w:t>
      </w:r>
      <w:proofErr w:type="gramStart"/>
      <w:r>
        <w:rPr>
          <w:rFonts w:hint="eastAsia"/>
          <w:szCs w:val="21"/>
        </w:rPr>
        <w:t>市东途矿产</w:t>
      </w:r>
      <w:proofErr w:type="gramEnd"/>
      <w:r>
        <w:rPr>
          <w:rFonts w:hint="eastAsia"/>
          <w:szCs w:val="21"/>
        </w:rPr>
        <w:t>检测有限公司、长沙矿冶研究院有限公司、金川集团股份有限公司、武昌理工学院、湖南邦普循环科技有限公司。</w:t>
      </w:r>
    </w:p>
    <w:p w:rsidR="00F2771F" w:rsidRDefault="003934E6">
      <w:pPr>
        <w:spacing w:line="240" w:lineRule="auto"/>
        <w:ind w:firstLineChars="200" w:firstLine="420"/>
        <w:rPr>
          <w:rFonts w:ascii="宋体" w:hAnsi="Times New Roman"/>
          <w:kern w:val="0"/>
        </w:rPr>
        <w:sectPr w:rsidR="00F2771F">
          <w:headerReference w:type="even" r:id="rId13"/>
          <w:headerReference w:type="default" r:id="rId14"/>
          <w:footerReference w:type="default" r:id="rId15"/>
          <w:pgSz w:w="11906" w:h="16838"/>
          <w:pgMar w:top="2410" w:right="1134" w:bottom="1134" w:left="1134" w:header="1418" w:footer="1134" w:gutter="284"/>
          <w:pgNumType w:fmt="upperRoman" w:start="1"/>
          <w:cols w:space="425"/>
          <w:formProt w:val="0"/>
          <w:docGrid w:linePitch="312"/>
        </w:sectPr>
      </w:pPr>
      <w:r>
        <w:rPr>
          <w:rFonts w:ascii="宋体" w:hAnsi="Times New Roman" w:hint="eastAsia"/>
          <w:kern w:val="0"/>
        </w:rPr>
        <w:t>本标准主要起草人：周航、谢英豪、阮桂色、欧彦楠、骆月英、林韶阳、张琦、徐华、肖泽红、韦丽丽、冯焕村、陈玉霞、马琼、唐莉福、熊梅瑜、罗艳、倪敏、陈建文、兰淑惠、孟凡兵、刘娟、鲁兰、黄秋香、向洁、喻生洁、崔海容、黄翰便、杨红玉、刘伟健、程丹丹、蓝丽。</w:t>
      </w:r>
    </w:p>
    <w:p w:rsidR="00F2771F" w:rsidRDefault="003934E6">
      <w:pPr>
        <w:pStyle w:val="a6"/>
        <w:spacing w:after="360"/>
      </w:pPr>
      <w:bookmarkStart w:id="23" w:name="BookMark3"/>
      <w:bookmarkEnd w:id="22"/>
      <w:r>
        <w:rPr>
          <w:spacing w:val="320"/>
        </w:rPr>
        <w:lastRenderedPageBreak/>
        <w:t>引</w:t>
      </w:r>
      <w:r>
        <w:t>言</w:t>
      </w:r>
    </w:p>
    <w:p w:rsidR="00F2771F" w:rsidRDefault="003934E6">
      <w:pPr>
        <w:pStyle w:val="afffffa"/>
        <w:ind w:firstLine="420"/>
        <w:rPr>
          <w:rFonts w:hAnsi="宋体" w:cs="宋体"/>
        </w:rPr>
      </w:pPr>
      <w:proofErr w:type="gramStart"/>
      <w:r>
        <w:rPr>
          <w:rFonts w:hAnsi="宋体" w:cs="宋体" w:hint="eastAsia"/>
        </w:rPr>
        <w:t>粗氢氧化镍</w:t>
      </w:r>
      <w:proofErr w:type="gramEnd"/>
      <w:r>
        <w:rPr>
          <w:rFonts w:hAnsi="宋体" w:cs="宋体" w:hint="eastAsia"/>
        </w:rPr>
        <w:t>钴是一种含镍钴元素的二元湿法冶炼中间品，是由锂离子电池废料经预处理预处理、酸溶、除杂、</w:t>
      </w:r>
      <w:proofErr w:type="gramStart"/>
      <w:r>
        <w:rPr>
          <w:rFonts w:hAnsi="宋体" w:cs="宋体" w:hint="eastAsia"/>
        </w:rPr>
        <w:t>碱沉等</w:t>
      </w:r>
      <w:proofErr w:type="gramEnd"/>
      <w:r>
        <w:rPr>
          <w:rFonts w:hAnsi="宋体" w:cs="宋体" w:hint="eastAsia"/>
        </w:rPr>
        <w:t>湿法富集工艺得到的具有较高利用价值、对环境无污染的产品，可作为生产镍钴锰三元素复合氢氧化物、镍钴锰酸锂、镍或钴的化工盐及其他相关材料的原料。</w:t>
      </w:r>
      <w:proofErr w:type="gramStart"/>
      <w:r>
        <w:rPr>
          <w:rFonts w:hAnsi="宋体" w:cs="宋体" w:hint="eastAsia"/>
        </w:rPr>
        <w:t>粗氢氧化镍钴</w:t>
      </w:r>
      <w:proofErr w:type="gramEnd"/>
      <w:r>
        <w:rPr>
          <w:rFonts w:hAnsi="宋体" w:cs="宋体" w:hint="eastAsia"/>
        </w:rPr>
        <w:t>产品的化学成分直接影响到产品质量的好坏，建立一套针对</w:t>
      </w:r>
      <w:proofErr w:type="gramStart"/>
      <w:r>
        <w:rPr>
          <w:rFonts w:hAnsi="宋体" w:cs="宋体" w:hint="eastAsia"/>
        </w:rPr>
        <w:t>粗氢氧化镍钴</w:t>
      </w:r>
      <w:proofErr w:type="gramEnd"/>
      <w:r>
        <w:rPr>
          <w:rFonts w:hAnsi="宋体" w:cs="宋体" w:hint="eastAsia"/>
        </w:rPr>
        <w:t>化学成分的分析方法标准是十分必要的。</w:t>
      </w:r>
    </w:p>
    <w:p w:rsidR="00F2771F" w:rsidRDefault="003934E6">
      <w:pPr>
        <w:pStyle w:val="afffffa"/>
        <w:ind w:firstLine="420"/>
        <w:rPr>
          <w:rFonts w:ascii="Times New Roman"/>
        </w:rPr>
      </w:pPr>
      <w:r>
        <w:rPr>
          <w:rFonts w:ascii="Times New Roman" w:hint="eastAsia"/>
        </w:rPr>
        <w:t>YS/T XXXX</w:t>
      </w:r>
      <w:r>
        <w:rPr>
          <w:rFonts w:ascii="Times New Roman" w:hint="eastAsia"/>
        </w:rPr>
        <w:t>《粗氢氧化镍钴化学分析方法》由</w:t>
      </w:r>
      <w:r>
        <w:rPr>
          <w:rFonts w:ascii="Times New Roman" w:hint="eastAsia"/>
        </w:rPr>
        <w:t>7</w:t>
      </w:r>
      <w:r>
        <w:rPr>
          <w:rFonts w:ascii="Times New Roman" w:hint="eastAsia"/>
        </w:rPr>
        <w:t>个部分构成。</w:t>
      </w:r>
    </w:p>
    <w:p w:rsidR="00F2771F" w:rsidRDefault="003934E6">
      <w:pPr>
        <w:pStyle w:val="afffffa"/>
        <w:ind w:firstLine="420"/>
        <w:rPr>
          <w:rFonts w:ascii="Times New Roman"/>
        </w:rPr>
      </w:pPr>
      <w:r>
        <w:rPr>
          <w:rFonts w:ascii="Times New Roman"/>
        </w:rPr>
        <w:t>——</w:t>
      </w:r>
      <w:r>
        <w:rPr>
          <w:rFonts w:ascii="Times New Roman"/>
        </w:rPr>
        <w:t>第</w:t>
      </w:r>
      <w:r>
        <w:rPr>
          <w:rFonts w:ascii="Times New Roman"/>
        </w:rPr>
        <w:t>1</w:t>
      </w:r>
      <w:r>
        <w:rPr>
          <w:rFonts w:ascii="Times New Roman"/>
        </w:rPr>
        <w:t>部分：镍含量的测定</w:t>
      </w:r>
      <w:r>
        <w:rPr>
          <w:rFonts w:ascii="Times New Roman"/>
        </w:rPr>
        <w:t xml:space="preserve"> </w:t>
      </w:r>
      <w:r>
        <w:rPr>
          <w:rFonts w:ascii="Times New Roman"/>
        </w:rPr>
        <w:t>丁二酮肟重量法；</w:t>
      </w:r>
    </w:p>
    <w:p w:rsidR="00F2771F" w:rsidRDefault="003934E6">
      <w:pPr>
        <w:pStyle w:val="afffffa"/>
        <w:ind w:firstLine="420"/>
        <w:rPr>
          <w:rFonts w:ascii="Times New Roman"/>
        </w:rPr>
      </w:pPr>
      <w:r>
        <w:rPr>
          <w:rFonts w:ascii="Times New Roman"/>
        </w:rPr>
        <w:t>——</w:t>
      </w:r>
      <w:r>
        <w:rPr>
          <w:rFonts w:ascii="Times New Roman"/>
        </w:rPr>
        <w:t>第</w:t>
      </w:r>
      <w:r>
        <w:rPr>
          <w:rFonts w:ascii="Times New Roman"/>
        </w:rPr>
        <w:t>2</w:t>
      </w:r>
      <w:r>
        <w:rPr>
          <w:rFonts w:ascii="Times New Roman"/>
        </w:rPr>
        <w:t>部分：铬、磷</w:t>
      </w:r>
      <w:r>
        <w:rPr>
          <w:rFonts w:ascii="Times New Roman" w:hint="eastAsia"/>
        </w:rPr>
        <w:t>、</w:t>
      </w:r>
      <w:r>
        <w:rPr>
          <w:rFonts w:ascii="Times New Roman"/>
        </w:rPr>
        <w:t>锰含量的测定</w:t>
      </w:r>
      <w:r>
        <w:rPr>
          <w:rFonts w:ascii="Times New Roman"/>
        </w:rPr>
        <w:t xml:space="preserve"> </w:t>
      </w:r>
      <w:r>
        <w:rPr>
          <w:rFonts w:ascii="Times New Roman"/>
        </w:rPr>
        <w:t>电感耦合等离子体原子发射光谱法；</w:t>
      </w:r>
    </w:p>
    <w:p w:rsidR="00F2771F" w:rsidRDefault="003934E6">
      <w:pPr>
        <w:pStyle w:val="afffffa"/>
        <w:ind w:firstLine="420"/>
        <w:rPr>
          <w:rFonts w:ascii="Times New Roman"/>
        </w:rPr>
      </w:pPr>
      <w:r>
        <w:rPr>
          <w:rFonts w:ascii="Times New Roman"/>
        </w:rPr>
        <w:t>——</w:t>
      </w:r>
      <w:r>
        <w:rPr>
          <w:rFonts w:ascii="Times New Roman"/>
        </w:rPr>
        <w:t>第</w:t>
      </w:r>
      <w:r>
        <w:rPr>
          <w:rFonts w:ascii="Times New Roman"/>
        </w:rPr>
        <w:t>3</w:t>
      </w:r>
      <w:r>
        <w:rPr>
          <w:rFonts w:ascii="Times New Roman"/>
        </w:rPr>
        <w:t>部分：氟离子含量的测定</w:t>
      </w:r>
      <w:r>
        <w:rPr>
          <w:rFonts w:ascii="Times New Roman"/>
        </w:rPr>
        <w:t xml:space="preserve"> </w:t>
      </w:r>
      <w:r>
        <w:rPr>
          <w:rFonts w:ascii="Times New Roman"/>
        </w:rPr>
        <w:t>离子选择性电极法；</w:t>
      </w:r>
    </w:p>
    <w:p w:rsidR="00F2771F" w:rsidRDefault="003934E6">
      <w:pPr>
        <w:pStyle w:val="afffffa"/>
        <w:ind w:firstLine="420"/>
        <w:rPr>
          <w:rFonts w:ascii="Times New Roman"/>
        </w:rPr>
      </w:pPr>
      <w:r>
        <w:rPr>
          <w:rFonts w:ascii="Times New Roman"/>
        </w:rPr>
        <w:t>——</w:t>
      </w:r>
      <w:r>
        <w:rPr>
          <w:rFonts w:ascii="Times New Roman"/>
        </w:rPr>
        <w:t>第</w:t>
      </w:r>
      <w:r>
        <w:rPr>
          <w:rFonts w:ascii="Times New Roman"/>
        </w:rPr>
        <w:t>4</w:t>
      </w:r>
      <w:r>
        <w:rPr>
          <w:rFonts w:ascii="Times New Roman"/>
        </w:rPr>
        <w:t>部分：铜、铝、锂、锌、镉、铅、砷含量的测定</w:t>
      </w:r>
      <w:r>
        <w:rPr>
          <w:rFonts w:ascii="Times New Roman"/>
        </w:rPr>
        <w:t xml:space="preserve"> </w:t>
      </w:r>
      <w:r>
        <w:rPr>
          <w:rFonts w:ascii="Times New Roman"/>
        </w:rPr>
        <w:t>电感耦合等离子体原子发射光谱法；</w:t>
      </w:r>
    </w:p>
    <w:p w:rsidR="00F2771F" w:rsidRDefault="003934E6">
      <w:pPr>
        <w:pStyle w:val="afffffa"/>
        <w:ind w:firstLine="420"/>
        <w:rPr>
          <w:rFonts w:ascii="Times New Roman"/>
        </w:rPr>
      </w:pPr>
      <w:r>
        <w:rPr>
          <w:rFonts w:ascii="Times New Roman"/>
        </w:rPr>
        <w:t>——</w:t>
      </w:r>
      <w:r>
        <w:rPr>
          <w:rFonts w:ascii="Times New Roman"/>
        </w:rPr>
        <w:t>第</w:t>
      </w:r>
      <w:r>
        <w:rPr>
          <w:rFonts w:ascii="Times New Roman"/>
        </w:rPr>
        <w:t>5</w:t>
      </w:r>
      <w:r>
        <w:rPr>
          <w:rFonts w:ascii="Times New Roman"/>
        </w:rPr>
        <w:t>部分：水分含量的测定</w:t>
      </w:r>
      <w:r>
        <w:rPr>
          <w:rFonts w:ascii="Times New Roman"/>
        </w:rPr>
        <w:t xml:space="preserve"> </w:t>
      </w:r>
      <w:r>
        <w:rPr>
          <w:rFonts w:ascii="Times New Roman"/>
        </w:rPr>
        <w:t>烘箱干燥法</w:t>
      </w:r>
      <w:r>
        <w:rPr>
          <w:rFonts w:ascii="Times New Roman" w:hint="eastAsia"/>
        </w:rPr>
        <w:t>；</w:t>
      </w:r>
    </w:p>
    <w:p w:rsidR="00F2771F" w:rsidRDefault="003934E6">
      <w:pPr>
        <w:pStyle w:val="afffffa"/>
        <w:ind w:firstLine="420"/>
        <w:rPr>
          <w:rFonts w:ascii="Times New Roman"/>
        </w:rPr>
      </w:pPr>
      <w:r>
        <w:rPr>
          <w:rFonts w:ascii="Times New Roman"/>
        </w:rPr>
        <w:t>——</w:t>
      </w:r>
      <w:r>
        <w:rPr>
          <w:rFonts w:ascii="Times New Roman"/>
        </w:rPr>
        <w:t>第</w:t>
      </w:r>
      <w:r>
        <w:rPr>
          <w:rFonts w:ascii="Times New Roman"/>
        </w:rPr>
        <w:t>6</w:t>
      </w:r>
      <w:r>
        <w:rPr>
          <w:rFonts w:ascii="Times New Roman"/>
        </w:rPr>
        <w:t>部分：盐酸不溶物含量的测定</w:t>
      </w:r>
      <w:r>
        <w:rPr>
          <w:rFonts w:ascii="Times New Roman"/>
        </w:rPr>
        <w:t xml:space="preserve"> </w:t>
      </w:r>
      <w:r>
        <w:rPr>
          <w:rFonts w:ascii="Times New Roman"/>
        </w:rPr>
        <w:t>重量法；</w:t>
      </w:r>
    </w:p>
    <w:p w:rsidR="00F2771F" w:rsidRDefault="003934E6">
      <w:pPr>
        <w:pStyle w:val="afffffa"/>
        <w:ind w:firstLine="420"/>
      </w:pPr>
      <w:r>
        <w:rPr>
          <w:rFonts w:ascii="Times New Roman"/>
        </w:rPr>
        <w:t>——</w:t>
      </w:r>
      <w:r>
        <w:rPr>
          <w:rFonts w:ascii="Times New Roman"/>
        </w:rPr>
        <w:t>第</w:t>
      </w:r>
      <w:r>
        <w:rPr>
          <w:rFonts w:ascii="Times New Roman"/>
        </w:rPr>
        <w:t>7</w:t>
      </w:r>
      <w:r>
        <w:rPr>
          <w:rFonts w:ascii="Times New Roman"/>
        </w:rPr>
        <w:t>部分：锰含量的测定</w:t>
      </w:r>
      <w:r>
        <w:rPr>
          <w:rFonts w:ascii="Times New Roman"/>
        </w:rPr>
        <w:t xml:space="preserve"> </w:t>
      </w:r>
      <w:r>
        <w:rPr>
          <w:rFonts w:ascii="Times New Roman"/>
        </w:rPr>
        <w:t>电位滴定法</w:t>
      </w:r>
      <w:r>
        <w:rPr>
          <w:rFonts w:ascii="Times New Roman" w:hint="eastAsia"/>
        </w:rPr>
        <w:t>。</w:t>
      </w:r>
    </w:p>
    <w:p w:rsidR="00F2771F" w:rsidRDefault="003934E6">
      <w:pPr>
        <w:pStyle w:val="afffffa"/>
        <w:ind w:firstLine="420"/>
        <w:rPr>
          <w:rFonts w:hAnsi="宋体" w:cs="宋体"/>
        </w:rPr>
      </w:pPr>
      <w:r>
        <w:rPr>
          <w:rFonts w:hAnsi="宋体" w:cs="宋体" w:hint="eastAsia"/>
        </w:rPr>
        <w:t>本文件目的在于规范</w:t>
      </w:r>
      <w:proofErr w:type="gramStart"/>
      <w:r>
        <w:rPr>
          <w:rFonts w:hAnsi="宋体" w:cs="宋体" w:hint="eastAsia"/>
        </w:rPr>
        <w:t>粗氢氧化镍钴中</w:t>
      </w:r>
      <w:proofErr w:type="gramEnd"/>
      <w:r>
        <w:rPr>
          <w:rFonts w:hAnsi="宋体" w:cs="宋体" w:hint="eastAsia"/>
        </w:rPr>
        <w:t>杂质元素氟含量的测试方法及其精密度。</w:t>
      </w:r>
      <w:proofErr w:type="gramStart"/>
      <w:r>
        <w:rPr>
          <w:rFonts w:hAnsi="宋体" w:cs="宋体" w:hint="eastAsia"/>
        </w:rPr>
        <w:t>氟作为粗氢氧化镍钴中</w:t>
      </w:r>
      <w:proofErr w:type="gramEnd"/>
      <w:r>
        <w:rPr>
          <w:rFonts w:hAnsi="宋体" w:cs="宋体" w:hint="eastAsia"/>
        </w:rPr>
        <w:t>杂质元素，其含量多少对下游产品的电化学性能具有重要影响。因此，十分有必要针对氟含量的测定单独编制一个标准。本文件的制定为科学、准确的</w:t>
      </w:r>
      <w:proofErr w:type="gramStart"/>
      <w:r>
        <w:rPr>
          <w:rFonts w:hAnsi="宋体" w:cs="宋体" w:hint="eastAsia"/>
        </w:rPr>
        <w:t>测定粗氢氧化镍</w:t>
      </w:r>
      <w:proofErr w:type="gramEnd"/>
      <w:r>
        <w:rPr>
          <w:rFonts w:hAnsi="宋体" w:cs="宋体" w:hint="eastAsia"/>
        </w:rPr>
        <w:t>钴的氟含量提供了依据，对于减少供需双方之间因检测误差造成的商业纠纷以及促进产品的贸易发展具有重要作用。</w:t>
      </w:r>
    </w:p>
    <w:p w:rsidR="00F2771F" w:rsidRDefault="00F2771F">
      <w:pPr>
        <w:pStyle w:val="afffffa"/>
        <w:ind w:firstLine="420"/>
        <w:sectPr w:rsidR="00F2771F">
          <w:pgSz w:w="11906" w:h="16838"/>
          <w:pgMar w:top="2410" w:right="1134" w:bottom="1134" w:left="1134" w:header="1418" w:footer="1134" w:gutter="284"/>
          <w:pgNumType w:fmt="upperRoman"/>
          <w:cols w:space="425"/>
          <w:formProt w:val="0"/>
          <w:docGrid w:linePitch="312"/>
        </w:sectPr>
      </w:pPr>
    </w:p>
    <w:p w:rsidR="00F2771F" w:rsidRDefault="00F2771F">
      <w:pPr>
        <w:spacing w:line="20" w:lineRule="exact"/>
        <w:jc w:val="center"/>
        <w:rPr>
          <w:rFonts w:ascii="黑体" w:eastAsia="黑体" w:hAnsi="黑体"/>
          <w:sz w:val="32"/>
          <w:szCs w:val="32"/>
        </w:rPr>
      </w:pPr>
      <w:bookmarkStart w:id="24" w:name="BookMark4"/>
      <w:bookmarkEnd w:id="23"/>
    </w:p>
    <w:p w:rsidR="00F2771F" w:rsidRDefault="00F2771F">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B0B000BB033B41B8AE03038E95CDABB9"/>
        </w:placeholder>
      </w:sdtPr>
      <w:sdtEndPr/>
      <w:sdtContent>
        <w:p w:rsidR="00F2771F" w:rsidRDefault="003934E6">
          <w:pPr>
            <w:pStyle w:val="afffffffffd"/>
            <w:spacing w:beforeLines="100" w:before="240" w:afterLines="1" w:after="2"/>
          </w:pPr>
          <w:proofErr w:type="gramStart"/>
          <w:r>
            <w:rPr>
              <w:rFonts w:hint="eastAsia"/>
            </w:rPr>
            <w:t>粗氢氧化镍钴</w:t>
          </w:r>
          <w:proofErr w:type="gramEnd"/>
          <w:r>
            <w:rPr>
              <w:rFonts w:hint="eastAsia"/>
            </w:rPr>
            <w:t>化学分析方法</w:t>
          </w:r>
        </w:p>
        <w:p w:rsidR="00F2771F" w:rsidRDefault="003934E6">
          <w:pPr>
            <w:pStyle w:val="afffffffffd"/>
            <w:spacing w:beforeLines="1" w:before="2" w:afterLines="1" w:after="2"/>
          </w:pPr>
          <w:r>
            <w:rPr>
              <w:rFonts w:hint="eastAsia"/>
            </w:rPr>
            <w:t>第3</w:t>
          </w:r>
          <w:r>
            <w:t>部分：</w:t>
          </w:r>
          <w:r>
            <w:rPr>
              <w:rFonts w:hint="eastAsia"/>
            </w:rPr>
            <w:t>氟离子</w:t>
          </w:r>
          <w:r>
            <w:t>含量的测定</w:t>
          </w:r>
        </w:p>
        <w:p w:rsidR="00F2771F" w:rsidRDefault="003934E6">
          <w:pPr>
            <w:pStyle w:val="afffffffffd"/>
            <w:spacing w:beforeLines="1" w:before="2" w:after="680"/>
          </w:pPr>
          <w:r>
            <w:rPr>
              <w:rFonts w:hint="eastAsia"/>
            </w:rPr>
            <w:t>离子选择电极法</w:t>
          </w:r>
        </w:p>
      </w:sdtContent>
    </w:sdt>
    <w:p w:rsidR="00F2771F" w:rsidRDefault="003934E6">
      <w:pPr>
        <w:pStyle w:val="afff1"/>
        <w:spacing w:before="240" w:after="240"/>
      </w:pPr>
      <w:bookmarkStart w:id="26" w:name="_Toc24884211"/>
      <w:bookmarkStart w:id="27" w:name="_Toc24884218"/>
      <w:bookmarkStart w:id="28" w:name="_Toc26986530"/>
      <w:bookmarkStart w:id="29" w:name="_Toc17233333"/>
      <w:bookmarkStart w:id="30" w:name="_Toc26718930"/>
      <w:bookmarkStart w:id="31" w:name="_Toc26986771"/>
      <w:bookmarkStart w:id="32" w:name="_Toc17233325"/>
      <w:bookmarkStart w:id="33" w:name="_Toc26648465"/>
      <w:bookmarkEnd w:id="25"/>
      <w:r>
        <w:rPr>
          <w:rFonts w:hint="eastAsia"/>
        </w:rPr>
        <w:t>范围</w:t>
      </w:r>
      <w:bookmarkEnd w:id="26"/>
      <w:bookmarkEnd w:id="27"/>
      <w:bookmarkEnd w:id="28"/>
      <w:bookmarkEnd w:id="29"/>
      <w:bookmarkEnd w:id="30"/>
      <w:bookmarkEnd w:id="31"/>
      <w:bookmarkEnd w:id="32"/>
      <w:bookmarkEnd w:id="33"/>
    </w:p>
    <w:p w:rsidR="00F2771F" w:rsidRDefault="003934E6">
      <w:pPr>
        <w:pStyle w:val="afffffa"/>
        <w:ind w:firstLine="420"/>
      </w:pPr>
      <w:bookmarkStart w:id="34" w:name="_Toc17233334"/>
      <w:bookmarkStart w:id="35" w:name="_Toc24884212"/>
      <w:bookmarkStart w:id="36" w:name="_Toc26648466"/>
      <w:bookmarkStart w:id="37" w:name="_Toc17233326"/>
      <w:bookmarkStart w:id="38" w:name="_Toc24884219"/>
      <w:r>
        <w:rPr>
          <w:rFonts w:hint="eastAsia"/>
        </w:rPr>
        <w:t>本文件规定了</w:t>
      </w:r>
      <w:proofErr w:type="gramStart"/>
      <w:r>
        <w:rPr>
          <w:rFonts w:hint="eastAsia"/>
        </w:rPr>
        <w:t>粗氢氧化镍钴中</w:t>
      </w:r>
      <w:proofErr w:type="gramEnd"/>
      <w:r>
        <w:rPr>
          <w:rFonts w:hint="eastAsia"/>
        </w:rPr>
        <w:t>氟离子含量的测定方法。</w:t>
      </w:r>
    </w:p>
    <w:p w:rsidR="00F2771F" w:rsidRDefault="003934E6">
      <w:pPr>
        <w:pStyle w:val="afffffa"/>
        <w:ind w:firstLine="420"/>
      </w:pPr>
      <w:r>
        <w:rPr>
          <w:rFonts w:hint="eastAsia"/>
        </w:rPr>
        <w:t>本文件适用于</w:t>
      </w:r>
      <w:proofErr w:type="gramStart"/>
      <w:r>
        <w:rPr>
          <w:rFonts w:hint="eastAsia"/>
        </w:rPr>
        <w:t>粗氢氧化镍钴中</w:t>
      </w:r>
      <w:proofErr w:type="gramEnd"/>
      <w:r>
        <w:rPr>
          <w:rFonts w:hint="eastAsia"/>
        </w:rPr>
        <w:t>氟离子含量的测定。测定范围：</w:t>
      </w:r>
      <w:r>
        <w:rPr>
          <w:rFonts w:ascii="Times New Roman" w:hint="eastAsia"/>
        </w:rPr>
        <w:t>0.050</w:t>
      </w:r>
      <w:r>
        <w:rPr>
          <w:rFonts w:ascii="Times New Roman"/>
        </w:rPr>
        <w:t>%</w:t>
      </w:r>
      <w:r>
        <w:rPr>
          <w:rFonts w:ascii="Times New Roman"/>
        </w:rPr>
        <w:t>～</w:t>
      </w:r>
      <w:r>
        <w:rPr>
          <w:rFonts w:ascii="Times New Roman" w:hint="eastAsia"/>
        </w:rPr>
        <w:t>1</w:t>
      </w:r>
      <w:r>
        <w:rPr>
          <w:rFonts w:ascii="Times New Roman"/>
        </w:rPr>
        <w:t>.00%</w:t>
      </w:r>
      <w:r>
        <w:rPr>
          <w:rFonts w:hint="eastAsia"/>
        </w:rPr>
        <w:t>。</w:t>
      </w:r>
    </w:p>
    <w:p w:rsidR="00F2771F" w:rsidRDefault="003934E6">
      <w:pPr>
        <w:pStyle w:val="afff1"/>
        <w:spacing w:before="240" w:after="240"/>
      </w:pPr>
      <w:bookmarkStart w:id="39" w:name="_Toc26718931"/>
      <w:bookmarkStart w:id="40" w:name="_Toc26986531"/>
      <w:bookmarkStart w:id="41" w:name="_Toc26986772"/>
      <w:r>
        <w:rPr>
          <w:rFonts w:hint="eastAsia"/>
        </w:rPr>
        <w:t>规范性引用文件</w:t>
      </w:r>
      <w:bookmarkEnd w:id="34"/>
      <w:bookmarkEnd w:id="35"/>
      <w:bookmarkEnd w:id="36"/>
      <w:bookmarkEnd w:id="37"/>
      <w:bookmarkEnd w:id="38"/>
      <w:bookmarkEnd w:id="39"/>
      <w:bookmarkEnd w:id="40"/>
      <w:bookmarkEnd w:id="41"/>
    </w:p>
    <w:sdt>
      <w:sdtPr>
        <w:rPr>
          <w:rFonts w:hint="eastAsia"/>
        </w:rPr>
        <w:id w:val="715848253"/>
        <w:placeholder>
          <w:docPart w:val="34967355CBF64DDEA6A359FCB4C7FD7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F2771F" w:rsidRDefault="003934E6">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F2771F" w:rsidRDefault="003934E6">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kern w:val="0"/>
          <w:szCs w:val="20"/>
        </w:rPr>
        <w:t xml:space="preserve">GB/T 6682  </w:t>
      </w:r>
      <w:r>
        <w:rPr>
          <w:rFonts w:ascii="Times New Roman" w:hAnsi="Times New Roman"/>
          <w:kern w:val="0"/>
          <w:szCs w:val="20"/>
        </w:rPr>
        <w:t>分析实验室用水规格和试验方法</w:t>
      </w:r>
    </w:p>
    <w:p w:rsidR="00F2771F" w:rsidRDefault="003934E6">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 xml:space="preserve">GB/T 8170  </w:t>
      </w:r>
      <w:r>
        <w:rPr>
          <w:rFonts w:ascii="Times New Roman" w:hAnsi="Times New Roman" w:hint="eastAsia"/>
          <w:kern w:val="0"/>
          <w:szCs w:val="20"/>
        </w:rPr>
        <w:t>数值</w:t>
      </w:r>
      <w:proofErr w:type="gramStart"/>
      <w:r>
        <w:rPr>
          <w:rFonts w:ascii="Times New Roman" w:hAnsi="Times New Roman" w:hint="eastAsia"/>
          <w:kern w:val="0"/>
          <w:szCs w:val="20"/>
        </w:rPr>
        <w:t>修约规则</w:t>
      </w:r>
      <w:proofErr w:type="gramEnd"/>
      <w:r>
        <w:rPr>
          <w:rFonts w:ascii="Times New Roman" w:hAnsi="Times New Roman" w:hint="eastAsia"/>
          <w:kern w:val="0"/>
          <w:szCs w:val="20"/>
        </w:rPr>
        <w:t>与极限数值的表示和判定</w:t>
      </w:r>
    </w:p>
    <w:p w:rsidR="00F2771F" w:rsidRDefault="003934E6">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Pr>
          <w:rFonts w:ascii="Times New Roman" w:hAnsi="Times New Roman" w:hint="eastAsia"/>
          <w:kern w:val="0"/>
          <w:szCs w:val="20"/>
        </w:rPr>
        <w:t>YS/T 1460</w:t>
      </w:r>
      <w:r>
        <w:rPr>
          <w:rFonts w:ascii="Times New Roman" w:hAnsi="Times New Roman" w:hint="eastAsia"/>
          <w:kern w:val="0"/>
          <w:szCs w:val="20"/>
        </w:rPr>
        <w:t>—</w:t>
      </w:r>
      <w:r>
        <w:rPr>
          <w:rFonts w:ascii="Times New Roman" w:hAnsi="Times New Roman" w:hint="eastAsia"/>
          <w:kern w:val="0"/>
          <w:szCs w:val="20"/>
        </w:rPr>
        <w:t xml:space="preserve">2021 </w:t>
      </w:r>
      <w:proofErr w:type="gramStart"/>
      <w:r>
        <w:rPr>
          <w:rFonts w:ascii="Times New Roman" w:hAnsi="Times New Roman" w:hint="eastAsia"/>
          <w:kern w:val="0"/>
          <w:szCs w:val="20"/>
        </w:rPr>
        <w:t>粗氢氧化镍钴</w:t>
      </w:r>
      <w:proofErr w:type="gramEnd"/>
    </w:p>
    <w:p w:rsidR="00F2771F" w:rsidRDefault="003934E6">
      <w:pPr>
        <w:pStyle w:val="afff1"/>
        <w:spacing w:before="240" w:after="240"/>
      </w:pPr>
      <w:r>
        <w:rPr>
          <w:rFonts w:hint="eastAsia"/>
          <w:szCs w:val="21"/>
        </w:rPr>
        <w:t>术语和定义</w:t>
      </w:r>
    </w:p>
    <w:bookmarkStart w:id="42" w:name="_Toc26986532" w:displacedByCustomXml="next"/>
    <w:bookmarkEnd w:id="42" w:displacedByCustomXml="next"/>
    <w:sdt>
      <w:sdtPr>
        <w:id w:val="-1909835108"/>
        <w:placeholder>
          <w:docPart w:val="EF1E6DBFFBAC417988D3726FB08FCA7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F2771F" w:rsidRDefault="003934E6">
          <w:pPr>
            <w:pStyle w:val="afffffa"/>
            <w:ind w:firstLine="420"/>
          </w:pPr>
          <w:r>
            <w:t>本文件没有需要界定的术语和定义。</w:t>
          </w:r>
        </w:p>
      </w:sdtContent>
    </w:sdt>
    <w:p w:rsidR="00F2771F" w:rsidRDefault="003934E6">
      <w:pPr>
        <w:pStyle w:val="afff1"/>
        <w:spacing w:before="240" w:after="240"/>
      </w:pPr>
      <w:bookmarkStart w:id="43" w:name="_Hlk83808708"/>
      <w:r>
        <w:rPr>
          <w:rFonts w:hint="eastAsia"/>
        </w:rPr>
        <w:t>原理</w:t>
      </w:r>
    </w:p>
    <w:p w:rsidR="00F2771F" w:rsidRDefault="003934E6">
      <w:pPr>
        <w:pStyle w:val="afffffa"/>
        <w:ind w:firstLine="420"/>
        <w:rPr>
          <w:rFonts w:ascii="Times New Roman"/>
        </w:rPr>
      </w:pPr>
      <w:r>
        <w:rPr>
          <w:rFonts w:ascii="Times New Roman"/>
        </w:rPr>
        <w:t>试料以氢氧化钠和过氧化钠熔融分解，用水浸出熔融物后过滤（或静置后移取上层清液），使氟与铁、铜、铅等分离。然后在</w:t>
      </w:r>
      <w:r>
        <w:rPr>
          <w:rFonts w:ascii="Times New Roman"/>
        </w:rPr>
        <w:t>pH6.5</w:t>
      </w:r>
      <w:r>
        <w:rPr>
          <w:rFonts w:ascii="Times New Roman"/>
        </w:rPr>
        <w:t>～</w:t>
      </w:r>
      <w:r>
        <w:rPr>
          <w:rFonts w:ascii="Times New Roman"/>
        </w:rPr>
        <w:t>7.0</w:t>
      </w:r>
      <w:r>
        <w:rPr>
          <w:rFonts w:ascii="Times New Roman"/>
        </w:rPr>
        <w:t>的柠檬酸钠</w:t>
      </w:r>
      <w:r>
        <w:rPr>
          <w:rFonts w:ascii="Times New Roman" w:hint="eastAsia"/>
        </w:rPr>
        <w:t>-</w:t>
      </w:r>
      <w:r>
        <w:rPr>
          <w:rFonts w:ascii="Times New Roman"/>
        </w:rPr>
        <w:t>硝酸钾</w:t>
      </w:r>
      <w:r>
        <w:rPr>
          <w:rFonts w:ascii="Times New Roman"/>
        </w:rPr>
        <w:t>-</w:t>
      </w:r>
      <w:r>
        <w:rPr>
          <w:rFonts w:ascii="Times New Roman"/>
        </w:rPr>
        <w:t>三乙醇胺介质中，以饱和甘汞电极为参比电极，氟离子选择电极为指示电极，用电极电位仪测定试液中氟离子浓度。</w:t>
      </w:r>
    </w:p>
    <w:p w:rsidR="00F2771F" w:rsidRDefault="003934E6">
      <w:pPr>
        <w:pStyle w:val="afff1"/>
        <w:spacing w:before="240" w:after="240"/>
        <w:rPr>
          <w:rFonts w:ascii="Times New Roman"/>
        </w:rPr>
      </w:pPr>
      <w:r>
        <w:rPr>
          <w:rFonts w:ascii="Times New Roman"/>
        </w:rPr>
        <w:t>试剂</w:t>
      </w:r>
    </w:p>
    <w:p w:rsidR="00F2771F" w:rsidRDefault="003934E6">
      <w:pPr>
        <w:pStyle w:val="afffffa"/>
        <w:ind w:firstLine="420"/>
        <w:rPr>
          <w:rFonts w:hAnsi="宋体" w:cs="宋体"/>
        </w:rPr>
      </w:pPr>
      <w:r>
        <w:rPr>
          <w:rFonts w:hAnsi="宋体" w:cs="宋体" w:hint="eastAsia"/>
        </w:rPr>
        <w:t>除非另有说明，在分析中仅使用确认为优级纯的试剂。</w:t>
      </w:r>
    </w:p>
    <w:p w:rsidR="00F2771F" w:rsidRDefault="003934E6">
      <w:pPr>
        <w:pStyle w:val="afffffffff3"/>
        <w:rPr>
          <w:rFonts w:ascii="Times New Roman"/>
        </w:rPr>
      </w:pPr>
      <w:r>
        <w:rPr>
          <w:rFonts w:ascii="Times New Roman" w:hint="eastAsia"/>
        </w:rPr>
        <w:t>水，</w:t>
      </w:r>
      <w:r>
        <w:rPr>
          <w:rFonts w:ascii="Times New Roman"/>
        </w:rPr>
        <w:t>符合</w:t>
      </w:r>
      <w:r>
        <w:rPr>
          <w:rFonts w:ascii="Times New Roman"/>
        </w:rPr>
        <w:t>GB/T 6682</w:t>
      </w:r>
      <w:r>
        <w:rPr>
          <w:rFonts w:ascii="Times New Roman"/>
        </w:rPr>
        <w:t>要求的二级水及以上纯度的水</w:t>
      </w:r>
      <w:r>
        <w:rPr>
          <w:rFonts w:hint="eastAsia"/>
        </w:rPr>
        <w:t>。</w:t>
      </w:r>
    </w:p>
    <w:p w:rsidR="00F2771F" w:rsidRDefault="003934E6">
      <w:pPr>
        <w:pStyle w:val="afffffffff3"/>
        <w:rPr>
          <w:rFonts w:ascii="Times New Roman"/>
        </w:rPr>
      </w:pPr>
      <w:r>
        <w:rPr>
          <w:rFonts w:ascii="Times New Roman"/>
        </w:rPr>
        <w:t>氢氧化钠。</w:t>
      </w:r>
    </w:p>
    <w:p w:rsidR="00F2771F" w:rsidRDefault="003934E6">
      <w:pPr>
        <w:pStyle w:val="afffffffff3"/>
        <w:rPr>
          <w:rFonts w:ascii="Times New Roman"/>
        </w:rPr>
      </w:pPr>
      <w:r>
        <w:rPr>
          <w:rFonts w:ascii="Times New Roman"/>
        </w:rPr>
        <w:t>过氧化钠。</w:t>
      </w:r>
    </w:p>
    <w:p w:rsidR="00F2771F" w:rsidRDefault="003934E6">
      <w:pPr>
        <w:pStyle w:val="afffffffff3"/>
        <w:rPr>
          <w:rFonts w:ascii="Times New Roman"/>
        </w:rPr>
      </w:pPr>
      <w:r>
        <w:rPr>
          <w:rFonts w:ascii="Times New Roman"/>
        </w:rPr>
        <w:t>硝酸（</w:t>
      </w:r>
      <w:r>
        <w:rPr>
          <w:rFonts w:ascii="Times New Roman"/>
        </w:rPr>
        <w:t>1+4</w:t>
      </w:r>
      <w:r>
        <w:rPr>
          <w:rFonts w:ascii="Times New Roman"/>
        </w:rPr>
        <w:t>）。</w:t>
      </w:r>
    </w:p>
    <w:p w:rsidR="00F2771F" w:rsidRDefault="003934E6">
      <w:pPr>
        <w:pStyle w:val="afffffffff3"/>
        <w:rPr>
          <w:rFonts w:ascii="Times New Roman"/>
        </w:rPr>
      </w:pPr>
      <w:r>
        <w:rPr>
          <w:rFonts w:ascii="Times New Roman"/>
        </w:rPr>
        <w:t>柠檬酸钠</w:t>
      </w:r>
      <w:r>
        <w:rPr>
          <w:rFonts w:ascii="Times New Roman"/>
        </w:rPr>
        <w:t>-</w:t>
      </w:r>
      <w:r>
        <w:rPr>
          <w:rFonts w:ascii="Times New Roman"/>
        </w:rPr>
        <w:t>硝酸钾溶液：称取</w:t>
      </w:r>
      <w:r>
        <w:rPr>
          <w:rFonts w:ascii="Times New Roman"/>
        </w:rPr>
        <w:t>294</w:t>
      </w:r>
      <w:r>
        <w:rPr>
          <w:rFonts w:ascii="Times New Roman" w:hint="eastAsia"/>
        </w:rPr>
        <w:t xml:space="preserve"> </w:t>
      </w:r>
      <w:r>
        <w:rPr>
          <w:rFonts w:ascii="Times New Roman"/>
        </w:rPr>
        <w:t>g</w:t>
      </w:r>
      <w:r>
        <w:rPr>
          <w:rFonts w:ascii="Times New Roman"/>
        </w:rPr>
        <w:t>柠檬酸钠</w:t>
      </w:r>
      <w:r>
        <w:rPr>
          <w:rFonts w:ascii="Times New Roman"/>
        </w:rPr>
        <w:t>(Na</w:t>
      </w:r>
      <w:r>
        <w:rPr>
          <w:rFonts w:ascii="Times New Roman"/>
          <w:vertAlign w:val="subscript"/>
        </w:rPr>
        <w:t>3</w:t>
      </w:r>
      <w:r>
        <w:rPr>
          <w:rFonts w:ascii="Times New Roman"/>
        </w:rPr>
        <w:t>C</w:t>
      </w:r>
      <w:r>
        <w:rPr>
          <w:rFonts w:ascii="Times New Roman"/>
          <w:vertAlign w:val="subscript"/>
        </w:rPr>
        <w:t>6</w:t>
      </w:r>
      <w:r>
        <w:rPr>
          <w:rFonts w:ascii="Times New Roman"/>
        </w:rPr>
        <w:t>H</w:t>
      </w:r>
      <w:r>
        <w:rPr>
          <w:rFonts w:ascii="Times New Roman"/>
          <w:vertAlign w:val="subscript"/>
        </w:rPr>
        <w:t>5</w:t>
      </w:r>
      <w:r>
        <w:rPr>
          <w:rFonts w:ascii="Times New Roman"/>
        </w:rPr>
        <w:t>O</w:t>
      </w:r>
      <w:r>
        <w:rPr>
          <w:rFonts w:ascii="Times New Roman"/>
          <w:vertAlign w:val="subscript"/>
        </w:rPr>
        <w:t>7</w:t>
      </w:r>
      <w:r>
        <w:rPr>
          <w:rFonts w:ascii="Times New Roman"/>
        </w:rPr>
        <w:t>·2H</w:t>
      </w:r>
      <w:r>
        <w:rPr>
          <w:rFonts w:ascii="Times New Roman"/>
          <w:vertAlign w:val="subscript"/>
        </w:rPr>
        <w:t>2</w:t>
      </w:r>
      <w:r>
        <w:rPr>
          <w:rFonts w:ascii="Times New Roman"/>
        </w:rPr>
        <w:t>O)</w:t>
      </w:r>
      <w:r>
        <w:rPr>
          <w:rFonts w:ascii="Times New Roman"/>
        </w:rPr>
        <w:t>、</w:t>
      </w:r>
      <w:r>
        <w:rPr>
          <w:rFonts w:ascii="Times New Roman"/>
        </w:rPr>
        <w:t>20</w:t>
      </w:r>
      <w:r>
        <w:rPr>
          <w:rFonts w:ascii="Times New Roman" w:hint="eastAsia"/>
        </w:rPr>
        <w:t xml:space="preserve"> </w:t>
      </w:r>
      <w:r>
        <w:rPr>
          <w:rFonts w:ascii="Times New Roman"/>
        </w:rPr>
        <w:t>g</w:t>
      </w:r>
      <w:r>
        <w:rPr>
          <w:rFonts w:ascii="Times New Roman"/>
        </w:rPr>
        <w:t>硝酸钾溶于</w:t>
      </w:r>
      <w:r>
        <w:rPr>
          <w:rFonts w:ascii="Times New Roman"/>
        </w:rPr>
        <w:t>1000</w:t>
      </w:r>
      <w:r>
        <w:rPr>
          <w:rFonts w:ascii="Times New Roman" w:hint="eastAsia"/>
        </w:rPr>
        <w:t xml:space="preserve"> </w:t>
      </w:r>
      <w:r>
        <w:rPr>
          <w:rFonts w:ascii="Times New Roman"/>
        </w:rPr>
        <w:t>mL</w:t>
      </w:r>
      <w:r>
        <w:rPr>
          <w:rFonts w:ascii="Times New Roman"/>
        </w:rPr>
        <w:t>水中，混匀。</w:t>
      </w:r>
    </w:p>
    <w:p w:rsidR="00F2771F" w:rsidRDefault="003934E6">
      <w:pPr>
        <w:pStyle w:val="afffffffff3"/>
        <w:rPr>
          <w:rFonts w:ascii="Times New Roman"/>
        </w:rPr>
      </w:pPr>
      <w:r>
        <w:rPr>
          <w:rFonts w:ascii="Times New Roman"/>
        </w:rPr>
        <w:t>三乙醇胺缓冲溶液：</w:t>
      </w:r>
      <w:r>
        <w:rPr>
          <w:rFonts w:ascii="Times New Roman"/>
        </w:rPr>
        <w:t>100</w:t>
      </w:r>
      <w:r>
        <w:rPr>
          <w:rFonts w:ascii="Times New Roman" w:hint="eastAsia"/>
        </w:rPr>
        <w:t xml:space="preserve"> </w:t>
      </w:r>
      <w:r>
        <w:rPr>
          <w:rFonts w:ascii="Times New Roman"/>
        </w:rPr>
        <w:t>mL</w:t>
      </w:r>
      <w:r>
        <w:rPr>
          <w:rFonts w:ascii="Times New Roman"/>
        </w:rPr>
        <w:t>三乙醇胺中加</w:t>
      </w:r>
      <w:r>
        <w:rPr>
          <w:rFonts w:ascii="Times New Roman"/>
        </w:rPr>
        <w:t>64</w:t>
      </w:r>
      <w:r>
        <w:rPr>
          <w:rFonts w:ascii="Times New Roman" w:hint="eastAsia"/>
        </w:rPr>
        <w:t xml:space="preserve"> </w:t>
      </w:r>
      <w:r>
        <w:rPr>
          <w:rFonts w:ascii="Times New Roman"/>
        </w:rPr>
        <w:t>mL</w:t>
      </w:r>
      <w:r>
        <w:rPr>
          <w:rFonts w:ascii="Times New Roman"/>
        </w:rPr>
        <w:t>盐酸，用盐酸（</w:t>
      </w:r>
      <w:r>
        <w:rPr>
          <w:rFonts w:ascii="Times New Roman"/>
        </w:rPr>
        <w:t>1+1</w:t>
      </w:r>
      <w:r>
        <w:rPr>
          <w:rFonts w:ascii="Times New Roman"/>
        </w:rPr>
        <w:t>）和氨水（</w:t>
      </w:r>
      <w:r>
        <w:rPr>
          <w:rFonts w:ascii="Times New Roman"/>
        </w:rPr>
        <w:t>1+1</w:t>
      </w:r>
      <w:r>
        <w:rPr>
          <w:rFonts w:ascii="Times New Roman"/>
        </w:rPr>
        <w:t>）调至</w:t>
      </w:r>
      <w:r>
        <w:rPr>
          <w:rFonts w:ascii="Times New Roman"/>
        </w:rPr>
        <w:t>pH6.5~7.0</w:t>
      </w:r>
      <w:r>
        <w:rPr>
          <w:rFonts w:ascii="Times New Roman"/>
        </w:rPr>
        <w:t>（精密</w:t>
      </w:r>
      <w:r>
        <w:rPr>
          <w:rFonts w:ascii="Times New Roman"/>
        </w:rPr>
        <w:t>pH</w:t>
      </w:r>
      <w:r>
        <w:rPr>
          <w:rFonts w:ascii="Times New Roman"/>
        </w:rPr>
        <w:t>试纸</w:t>
      </w:r>
      <w:r>
        <w:rPr>
          <w:rFonts w:ascii="Times New Roman"/>
        </w:rPr>
        <w:t>5.5~9.0</w:t>
      </w:r>
      <w:r>
        <w:rPr>
          <w:rFonts w:ascii="Times New Roman"/>
        </w:rPr>
        <w:t>测定），用水稀释至</w:t>
      </w:r>
      <w:r>
        <w:rPr>
          <w:rFonts w:ascii="Times New Roman"/>
        </w:rPr>
        <w:t>500</w:t>
      </w:r>
      <w:r>
        <w:rPr>
          <w:rFonts w:ascii="Times New Roman" w:hint="eastAsia"/>
        </w:rPr>
        <w:t xml:space="preserve"> </w:t>
      </w:r>
      <w:r>
        <w:rPr>
          <w:rFonts w:ascii="Times New Roman"/>
        </w:rPr>
        <w:t>mL</w:t>
      </w:r>
      <w:r>
        <w:rPr>
          <w:rFonts w:ascii="Times New Roman"/>
        </w:rPr>
        <w:t>，混匀。</w:t>
      </w:r>
    </w:p>
    <w:p w:rsidR="00F2771F" w:rsidRDefault="003934E6">
      <w:pPr>
        <w:pStyle w:val="afffffffff3"/>
        <w:rPr>
          <w:rFonts w:ascii="Times New Roman"/>
        </w:rPr>
      </w:pPr>
      <w:r>
        <w:rPr>
          <w:rFonts w:ascii="Times New Roman"/>
        </w:rPr>
        <w:t>酚红溶液：称取</w:t>
      </w:r>
      <w:r>
        <w:rPr>
          <w:rFonts w:ascii="Times New Roman"/>
        </w:rPr>
        <w:t>0.1</w:t>
      </w:r>
      <w:r>
        <w:rPr>
          <w:rFonts w:ascii="Times New Roman" w:hint="eastAsia"/>
        </w:rPr>
        <w:t xml:space="preserve"> </w:t>
      </w:r>
      <w:r>
        <w:rPr>
          <w:rFonts w:ascii="Times New Roman"/>
        </w:rPr>
        <w:t>g</w:t>
      </w:r>
      <w:r>
        <w:rPr>
          <w:rFonts w:ascii="Times New Roman"/>
        </w:rPr>
        <w:t>酚红，加</w:t>
      </w:r>
      <w:r>
        <w:rPr>
          <w:rFonts w:ascii="Times New Roman"/>
        </w:rPr>
        <w:t>6</w:t>
      </w:r>
      <w:r>
        <w:rPr>
          <w:rFonts w:ascii="Times New Roman" w:hint="eastAsia"/>
        </w:rPr>
        <w:t xml:space="preserve"> </w:t>
      </w:r>
      <w:r>
        <w:rPr>
          <w:rFonts w:ascii="Times New Roman"/>
        </w:rPr>
        <w:t>mL 2g/L</w:t>
      </w:r>
      <w:r>
        <w:rPr>
          <w:rFonts w:ascii="Times New Roman" w:hint="eastAsia"/>
        </w:rPr>
        <w:t xml:space="preserve"> </w:t>
      </w:r>
      <w:r>
        <w:rPr>
          <w:rFonts w:ascii="Times New Roman"/>
        </w:rPr>
        <w:t>NaOH</w:t>
      </w:r>
      <w:r>
        <w:rPr>
          <w:rFonts w:ascii="Times New Roman"/>
        </w:rPr>
        <w:t>溶液，</w:t>
      </w:r>
      <w:proofErr w:type="gramStart"/>
      <w:r>
        <w:rPr>
          <w:rFonts w:ascii="Times New Roman"/>
        </w:rPr>
        <w:t>用水定容至</w:t>
      </w:r>
      <w:proofErr w:type="gramEnd"/>
      <w:r>
        <w:rPr>
          <w:rFonts w:ascii="Times New Roman"/>
        </w:rPr>
        <w:t>50</w:t>
      </w:r>
      <w:r>
        <w:rPr>
          <w:rFonts w:ascii="Times New Roman" w:hint="eastAsia"/>
        </w:rPr>
        <w:t xml:space="preserve"> </w:t>
      </w:r>
      <w:r>
        <w:rPr>
          <w:rFonts w:ascii="Times New Roman"/>
        </w:rPr>
        <w:t>mL</w:t>
      </w:r>
      <w:r>
        <w:rPr>
          <w:rFonts w:ascii="Times New Roman"/>
        </w:rPr>
        <w:t>，混匀。</w:t>
      </w:r>
    </w:p>
    <w:p w:rsidR="00F2771F" w:rsidRDefault="003934E6" w:rsidP="003934E6">
      <w:pPr>
        <w:pStyle w:val="afffffffff3"/>
      </w:pPr>
      <w:r>
        <w:t>氟标准贮存溶液：称取</w:t>
      </w:r>
      <w:r w:rsidRPr="003934E6">
        <w:rPr>
          <w:rFonts w:ascii="Times New Roman"/>
        </w:rPr>
        <w:t>2.211 0 g</w:t>
      </w:r>
      <w:r>
        <w:t>氟化钠（基准试剂</w:t>
      </w:r>
      <w:r>
        <w:rPr>
          <w:rFonts w:hint="eastAsia"/>
        </w:rPr>
        <w:t>，</w:t>
      </w:r>
      <w:proofErr w:type="spellStart"/>
      <w:r w:rsidRPr="0098189B">
        <w:rPr>
          <w:rFonts w:ascii="Times New Roman"/>
          <w:i/>
          <w:iCs/>
        </w:rPr>
        <w:t>w</w:t>
      </w:r>
      <w:r w:rsidRPr="0098189B">
        <w:rPr>
          <w:rFonts w:ascii="Times New Roman"/>
          <w:vertAlign w:val="subscript"/>
        </w:rPr>
        <w:t>NaF</w:t>
      </w:r>
      <w:proofErr w:type="spellEnd"/>
      <w:r>
        <w:rPr>
          <w:rFonts w:hint="eastAsia"/>
        </w:rPr>
        <w:t>≥</w:t>
      </w:r>
      <w:r w:rsidRPr="0098189B">
        <w:rPr>
          <w:rFonts w:ascii="Times New Roman"/>
        </w:rPr>
        <w:t>98%</w:t>
      </w:r>
      <w:r>
        <w:t>）</w:t>
      </w:r>
      <w:r w:rsidRPr="003934E6">
        <w:rPr>
          <w:rFonts w:ascii="Times New Roman" w:hint="eastAsia"/>
        </w:rPr>
        <w:t>预先在</w:t>
      </w:r>
      <w:r w:rsidRPr="003934E6">
        <w:rPr>
          <w:rFonts w:ascii="Times New Roman" w:hint="eastAsia"/>
        </w:rPr>
        <w:t>120</w:t>
      </w:r>
      <w:r w:rsidRPr="003934E6">
        <w:rPr>
          <w:rFonts w:ascii="Times New Roman" w:hint="eastAsia"/>
        </w:rPr>
        <w:t>℃干燥</w:t>
      </w:r>
      <w:r w:rsidRPr="003934E6">
        <w:rPr>
          <w:rFonts w:ascii="Times New Roman" w:hint="eastAsia"/>
        </w:rPr>
        <w:t>2 h</w:t>
      </w:r>
      <w:r>
        <w:t>，溶于水并稀释至1000</w:t>
      </w:r>
      <w:r>
        <w:rPr>
          <w:rFonts w:hint="eastAsia"/>
        </w:rPr>
        <w:t xml:space="preserve"> </w:t>
      </w:r>
      <w:r>
        <w:t>mL容量瓶中，混匀，移入干燥塑料瓶中保存，此溶液1</w:t>
      </w:r>
      <w:r>
        <w:rPr>
          <w:rFonts w:hint="eastAsia"/>
        </w:rPr>
        <w:t xml:space="preserve"> </w:t>
      </w:r>
      <w:r>
        <w:t>mL含1</w:t>
      </w:r>
      <w:r>
        <w:rPr>
          <w:rFonts w:hint="eastAsia"/>
        </w:rPr>
        <w:t xml:space="preserve"> </w:t>
      </w:r>
      <w:r>
        <w:t>mg氟。</w:t>
      </w:r>
      <w:r>
        <w:rPr>
          <w:rFonts w:hAnsi="Calibri" w:cs="黑体" w:hint="eastAsia"/>
          <w:szCs w:val="12"/>
        </w:rPr>
        <w:t>或者使用</w:t>
      </w:r>
      <w:r>
        <w:rPr>
          <w:rFonts w:hAnsi="宋体" w:cs="宋体" w:hint="eastAsia"/>
        </w:rPr>
        <w:t>市售有证标准溶液。</w:t>
      </w:r>
    </w:p>
    <w:p w:rsidR="00F2771F" w:rsidRDefault="003934E6">
      <w:pPr>
        <w:pStyle w:val="afffffffff3"/>
        <w:rPr>
          <w:rFonts w:ascii="Times New Roman"/>
        </w:rPr>
      </w:pPr>
      <w:r>
        <w:rPr>
          <w:rFonts w:ascii="Times New Roman"/>
        </w:rPr>
        <w:t>氟离子标准溶液：移取</w:t>
      </w:r>
      <w:r>
        <w:rPr>
          <w:rFonts w:ascii="Times New Roman"/>
        </w:rPr>
        <w:t>10.00</w:t>
      </w:r>
      <w:r>
        <w:rPr>
          <w:rFonts w:ascii="Times New Roman" w:hint="eastAsia"/>
        </w:rPr>
        <w:t xml:space="preserve"> </w:t>
      </w:r>
      <w:r>
        <w:rPr>
          <w:rFonts w:ascii="Times New Roman"/>
        </w:rPr>
        <w:t>mL</w:t>
      </w:r>
      <w:r>
        <w:rPr>
          <w:rFonts w:ascii="Times New Roman"/>
        </w:rPr>
        <w:t>氟标准贮存溶液</w:t>
      </w:r>
      <w:r>
        <w:rPr>
          <w:rFonts w:ascii="Times New Roman" w:hint="eastAsia"/>
        </w:rPr>
        <w:t>(5.8)</w:t>
      </w:r>
      <w:r>
        <w:rPr>
          <w:rFonts w:ascii="Times New Roman"/>
        </w:rPr>
        <w:t>于</w:t>
      </w:r>
      <w:r>
        <w:rPr>
          <w:rFonts w:ascii="Times New Roman"/>
        </w:rPr>
        <w:t>100</w:t>
      </w:r>
      <w:r>
        <w:rPr>
          <w:rFonts w:ascii="Times New Roman" w:hint="eastAsia"/>
        </w:rPr>
        <w:t xml:space="preserve"> </w:t>
      </w:r>
      <w:r>
        <w:rPr>
          <w:rFonts w:ascii="Times New Roman"/>
        </w:rPr>
        <w:t>mL</w:t>
      </w:r>
      <w:r>
        <w:rPr>
          <w:rFonts w:ascii="Times New Roman"/>
        </w:rPr>
        <w:t>容量瓶中，用水稀释至刻度，混匀，移入干燥的塑料瓶中，此溶液</w:t>
      </w:r>
      <w:r>
        <w:rPr>
          <w:rFonts w:ascii="Times New Roman"/>
        </w:rPr>
        <w:t>1</w:t>
      </w:r>
      <w:r>
        <w:rPr>
          <w:rFonts w:ascii="Times New Roman" w:hint="eastAsia"/>
        </w:rPr>
        <w:t xml:space="preserve"> </w:t>
      </w:r>
      <w:r>
        <w:rPr>
          <w:rFonts w:ascii="Times New Roman"/>
        </w:rPr>
        <w:t>mL</w:t>
      </w:r>
      <w:r>
        <w:rPr>
          <w:rFonts w:ascii="Times New Roman"/>
        </w:rPr>
        <w:t>含</w:t>
      </w:r>
      <w:r>
        <w:rPr>
          <w:rFonts w:ascii="Times New Roman"/>
        </w:rPr>
        <w:t>100</w:t>
      </w:r>
      <w:r>
        <w:rPr>
          <w:rFonts w:ascii="Times New Roman" w:hint="eastAsia"/>
        </w:rPr>
        <w:t xml:space="preserve"> </w:t>
      </w:r>
      <w:proofErr w:type="spellStart"/>
      <w:r>
        <w:rPr>
          <w:rFonts w:ascii="Times New Roman"/>
        </w:rPr>
        <w:t>μg</w:t>
      </w:r>
      <w:proofErr w:type="spellEnd"/>
      <w:r>
        <w:rPr>
          <w:rFonts w:ascii="Times New Roman"/>
        </w:rPr>
        <w:t>氟。</w:t>
      </w:r>
    </w:p>
    <w:p w:rsidR="00F2771F" w:rsidRDefault="003934E6">
      <w:pPr>
        <w:pStyle w:val="afffffffff3"/>
      </w:pPr>
      <w:r>
        <w:rPr>
          <w:rFonts w:ascii="Times New Roman"/>
        </w:rPr>
        <w:lastRenderedPageBreak/>
        <w:t>氟离子标准溶液：移取</w:t>
      </w:r>
      <w:r>
        <w:rPr>
          <w:rFonts w:ascii="Times New Roman"/>
        </w:rPr>
        <w:t>10.00</w:t>
      </w:r>
      <w:r>
        <w:rPr>
          <w:rFonts w:ascii="Times New Roman" w:hint="eastAsia"/>
        </w:rPr>
        <w:t xml:space="preserve"> </w:t>
      </w:r>
      <w:r>
        <w:rPr>
          <w:rFonts w:ascii="Times New Roman"/>
        </w:rPr>
        <w:t>mL</w:t>
      </w:r>
      <w:r>
        <w:rPr>
          <w:rFonts w:ascii="Times New Roman"/>
        </w:rPr>
        <w:t>氟离子标准溶液</w:t>
      </w:r>
      <w:r>
        <w:rPr>
          <w:rFonts w:ascii="Times New Roman"/>
        </w:rPr>
        <w:t>(</w:t>
      </w:r>
      <w:r>
        <w:rPr>
          <w:rFonts w:ascii="Times New Roman" w:hint="eastAsia"/>
        </w:rPr>
        <w:t>5</w:t>
      </w:r>
      <w:r>
        <w:rPr>
          <w:rFonts w:ascii="Times New Roman"/>
        </w:rPr>
        <w:t>.</w:t>
      </w:r>
      <w:r>
        <w:rPr>
          <w:rFonts w:ascii="Times New Roman" w:hint="eastAsia"/>
        </w:rPr>
        <w:t>9</w:t>
      </w:r>
      <w:r>
        <w:rPr>
          <w:rFonts w:ascii="Times New Roman"/>
        </w:rPr>
        <w:t>)</w:t>
      </w:r>
      <w:r>
        <w:rPr>
          <w:rFonts w:ascii="Times New Roman"/>
        </w:rPr>
        <w:t>于</w:t>
      </w:r>
      <w:r>
        <w:rPr>
          <w:rFonts w:ascii="Times New Roman"/>
        </w:rPr>
        <w:t>100</w:t>
      </w:r>
      <w:r>
        <w:rPr>
          <w:rFonts w:ascii="Times New Roman" w:hint="eastAsia"/>
        </w:rPr>
        <w:t xml:space="preserve"> </w:t>
      </w:r>
      <w:r>
        <w:rPr>
          <w:rFonts w:ascii="Times New Roman"/>
        </w:rPr>
        <w:t>mL</w:t>
      </w:r>
      <w:r>
        <w:rPr>
          <w:rFonts w:ascii="Times New Roman"/>
        </w:rPr>
        <w:t>容量瓶中，用水稀释至刻度，混匀，移入干燥的塑料瓶中，此溶液</w:t>
      </w:r>
      <w:r>
        <w:rPr>
          <w:rFonts w:ascii="Times New Roman"/>
        </w:rPr>
        <w:t>1</w:t>
      </w:r>
      <w:r>
        <w:rPr>
          <w:rFonts w:ascii="Times New Roman" w:hint="eastAsia"/>
        </w:rPr>
        <w:t xml:space="preserve"> </w:t>
      </w:r>
      <w:r>
        <w:rPr>
          <w:rFonts w:ascii="Times New Roman"/>
        </w:rPr>
        <w:t>mL</w:t>
      </w:r>
      <w:r>
        <w:rPr>
          <w:rFonts w:ascii="Times New Roman"/>
        </w:rPr>
        <w:t>含</w:t>
      </w:r>
      <w:r>
        <w:rPr>
          <w:rFonts w:ascii="Times New Roman"/>
        </w:rPr>
        <w:t>10</w:t>
      </w:r>
      <w:r>
        <w:rPr>
          <w:rFonts w:ascii="Times New Roman" w:hint="eastAsia"/>
        </w:rPr>
        <w:t xml:space="preserve"> </w:t>
      </w:r>
      <w:proofErr w:type="spellStart"/>
      <w:r>
        <w:rPr>
          <w:rFonts w:ascii="Times New Roman"/>
        </w:rPr>
        <w:t>μg</w:t>
      </w:r>
      <w:proofErr w:type="spellEnd"/>
      <w:r>
        <w:rPr>
          <w:rFonts w:ascii="Times New Roman"/>
        </w:rPr>
        <w:t>氟。</w:t>
      </w:r>
    </w:p>
    <w:p w:rsidR="00F2771F" w:rsidRDefault="003934E6">
      <w:pPr>
        <w:pStyle w:val="afff1"/>
        <w:spacing w:before="240" w:after="240"/>
      </w:pPr>
      <w:r>
        <w:rPr>
          <w:rFonts w:hint="eastAsia"/>
        </w:rPr>
        <w:t>仪器设备</w:t>
      </w:r>
    </w:p>
    <w:p w:rsidR="00F2771F" w:rsidRDefault="003934E6">
      <w:pPr>
        <w:pStyle w:val="afffffffff3"/>
        <w:rPr>
          <w:rFonts w:ascii="Times New Roman"/>
        </w:rPr>
      </w:pPr>
      <w:r>
        <w:rPr>
          <w:rFonts w:ascii="Times New Roman"/>
        </w:rPr>
        <w:t>氟离子选择电极：要求氟含量在</w:t>
      </w:r>
      <w:r>
        <w:rPr>
          <w:rFonts w:ascii="Times New Roman"/>
        </w:rPr>
        <w:t>10</w:t>
      </w:r>
      <w:r>
        <w:rPr>
          <w:rFonts w:ascii="Times New Roman"/>
          <w:vertAlign w:val="superscript"/>
        </w:rPr>
        <w:t>-</w:t>
      </w:r>
      <w:r>
        <w:rPr>
          <w:rFonts w:ascii="Times New Roman" w:hint="eastAsia"/>
          <w:vertAlign w:val="superscript"/>
        </w:rPr>
        <w:t xml:space="preserve">6 </w:t>
      </w:r>
      <w:r>
        <w:rPr>
          <w:rFonts w:ascii="Times New Roman"/>
        </w:rPr>
        <w:t>mol/L</w:t>
      </w:r>
      <w:r>
        <w:rPr>
          <w:rFonts w:ascii="Times New Roman"/>
        </w:rPr>
        <w:t>～</w:t>
      </w:r>
      <w:r>
        <w:rPr>
          <w:rFonts w:ascii="Times New Roman"/>
        </w:rPr>
        <w:t>10</w:t>
      </w:r>
      <w:r>
        <w:rPr>
          <w:rFonts w:ascii="Times New Roman"/>
          <w:vertAlign w:val="superscript"/>
        </w:rPr>
        <w:t>-</w:t>
      </w:r>
      <w:r>
        <w:rPr>
          <w:rFonts w:ascii="Times New Roman" w:hint="eastAsia"/>
          <w:vertAlign w:val="superscript"/>
        </w:rPr>
        <w:t xml:space="preserve">1 </w:t>
      </w:r>
      <w:r>
        <w:rPr>
          <w:rFonts w:ascii="Times New Roman"/>
        </w:rPr>
        <w:t>mol/L</w:t>
      </w:r>
      <w:r>
        <w:rPr>
          <w:rFonts w:ascii="Times New Roman"/>
        </w:rPr>
        <w:t>内，电极电位与浓度的</w:t>
      </w:r>
      <w:r>
        <w:rPr>
          <w:rFonts w:ascii="Times New Roman" w:hint="eastAsia"/>
        </w:rPr>
        <w:t>负</w:t>
      </w:r>
      <w:r>
        <w:rPr>
          <w:rFonts w:ascii="Times New Roman"/>
        </w:rPr>
        <w:t>对数呈线性关系。电极在使用前应在</w:t>
      </w:r>
      <w:r>
        <w:rPr>
          <w:rFonts w:ascii="Times New Roman"/>
        </w:rPr>
        <w:t>10</w:t>
      </w:r>
      <w:r>
        <w:rPr>
          <w:rFonts w:ascii="Times New Roman"/>
          <w:vertAlign w:val="superscript"/>
        </w:rPr>
        <w:t>-3</w:t>
      </w:r>
      <w:r>
        <w:rPr>
          <w:rFonts w:ascii="Times New Roman"/>
        </w:rPr>
        <w:t>mol/L</w:t>
      </w:r>
      <w:r>
        <w:rPr>
          <w:rFonts w:ascii="Times New Roman"/>
        </w:rPr>
        <w:t>的氟化钠溶液中浸泡</w:t>
      </w:r>
      <w:r>
        <w:rPr>
          <w:rFonts w:ascii="Times New Roman"/>
        </w:rPr>
        <w:t>1</w:t>
      </w:r>
      <w:r>
        <w:rPr>
          <w:rFonts w:ascii="Times New Roman" w:hint="eastAsia"/>
        </w:rPr>
        <w:t xml:space="preserve"> </w:t>
      </w:r>
      <w:r>
        <w:rPr>
          <w:rFonts w:ascii="Times New Roman"/>
        </w:rPr>
        <w:t>h</w:t>
      </w:r>
      <w:r>
        <w:rPr>
          <w:rFonts w:ascii="Times New Roman"/>
        </w:rPr>
        <w:t>，使之活化，然后用水洗涤至洗涤液电位值不大于氟离子浓度为</w:t>
      </w:r>
      <w:r>
        <w:rPr>
          <w:rFonts w:ascii="Times New Roman"/>
        </w:rPr>
        <w:t>10</w:t>
      </w:r>
      <w:r>
        <w:rPr>
          <w:rFonts w:ascii="Times New Roman"/>
          <w:vertAlign w:val="superscript"/>
        </w:rPr>
        <w:t>-6</w:t>
      </w:r>
      <w:r>
        <w:rPr>
          <w:rFonts w:ascii="Times New Roman" w:hint="eastAsia"/>
          <w:vertAlign w:val="superscript"/>
        </w:rPr>
        <w:t xml:space="preserve"> </w:t>
      </w:r>
      <w:r>
        <w:rPr>
          <w:rFonts w:ascii="Times New Roman"/>
        </w:rPr>
        <w:t>mol/L</w:t>
      </w:r>
      <w:r>
        <w:rPr>
          <w:rFonts w:ascii="Times New Roman"/>
        </w:rPr>
        <w:t>的电位值后进行测定。</w:t>
      </w:r>
    </w:p>
    <w:p w:rsidR="00F2771F" w:rsidRDefault="003934E6">
      <w:pPr>
        <w:pStyle w:val="afffffffff3"/>
        <w:rPr>
          <w:rFonts w:ascii="Times New Roman"/>
        </w:rPr>
      </w:pPr>
      <w:r>
        <w:rPr>
          <w:rFonts w:ascii="Times New Roman"/>
        </w:rPr>
        <w:t>饱和甘汞电极。</w:t>
      </w:r>
    </w:p>
    <w:p w:rsidR="00F2771F" w:rsidRDefault="003934E6">
      <w:pPr>
        <w:pStyle w:val="afffffffff3"/>
        <w:rPr>
          <w:rFonts w:ascii="Times New Roman"/>
        </w:rPr>
      </w:pPr>
      <w:r>
        <w:rPr>
          <w:rFonts w:ascii="Times New Roman"/>
        </w:rPr>
        <w:t>电极电位仪：精度</w:t>
      </w:r>
      <w:r>
        <w:rPr>
          <w:rFonts w:ascii="Times New Roman"/>
        </w:rPr>
        <w:t>0.1</w:t>
      </w:r>
      <w:r>
        <w:rPr>
          <w:rFonts w:ascii="Times New Roman" w:hint="eastAsia"/>
        </w:rPr>
        <w:t xml:space="preserve"> </w:t>
      </w:r>
      <w:r>
        <w:rPr>
          <w:rFonts w:ascii="Times New Roman"/>
        </w:rPr>
        <w:t>mV</w:t>
      </w:r>
      <w:r>
        <w:rPr>
          <w:rFonts w:ascii="Times New Roman"/>
        </w:rPr>
        <w:t>。</w:t>
      </w:r>
    </w:p>
    <w:p w:rsidR="00F2771F" w:rsidRDefault="003934E6">
      <w:pPr>
        <w:pStyle w:val="afffffffff3"/>
        <w:rPr>
          <w:rFonts w:ascii="Times New Roman"/>
        </w:rPr>
      </w:pPr>
      <w:r>
        <w:rPr>
          <w:rFonts w:ascii="Times New Roman"/>
        </w:rPr>
        <w:t>电磁搅拌器。</w:t>
      </w:r>
    </w:p>
    <w:p w:rsidR="00F2771F" w:rsidRDefault="003934E6">
      <w:pPr>
        <w:pStyle w:val="afff1"/>
        <w:spacing w:before="240" w:after="240"/>
      </w:pPr>
      <w:r>
        <w:rPr>
          <w:rFonts w:hint="eastAsia"/>
        </w:rPr>
        <w:t>样品</w:t>
      </w:r>
    </w:p>
    <w:p w:rsidR="00F2771F" w:rsidRDefault="003934E6">
      <w:pPr>
        <w:pStyle w:val="afffffffff3"/>
        <w:rPr>
          <w:rFonts w:ascii="Times New Roman"/>
        </w:rPr>
      </w:pPr>
      <w:bookmarkStart w:id="44" w:name="_Hlk108249656"/>
      <w:r>
        <w:rPr>
          <w:rFonts w:ascii="Times New Roman" w:hint="eastAsia"/>
        </w:rPr>
        <w:t>按</w:t>
      </w:r>
      <w:r>
        <w:rPr>
          <w:rFonts w:ascii="Times New Roman"/>
        </w:rPr>
        <w:t>YS/T 1460—2021</w:t>
      </w:r>
      <w:r>
        <w:rPr>
          <w:rFonts w:ascii="Times New Roman"/>
        </w:rPr>
        <w:t>的</w:t>
      </w:r>
      <w:r>
        <w:rPr>
          <w:rFonts w:ascii="Times New Roman"/>
        </w:rPr>
        <w:t>7.4</w:t>
      </w:r>
      <w:r>
        <w:rPr>
          <w:rFonts w:ascii="Times New Roman" w:hint="eastAsia"/>
        </w:rPr>
        <w:t>要求取样与制样</w:t>
      </w:r>
      <w:bookmarkEnd w:id="44"/>
      <w:r>
        <w:rPr>
          <w:rFonts w:ascii="Times New Roman" w:hint="eastAsia"/>
        </w:rPr>
        <w:t>。</w:t>
      </w:r>
    </w:p>
    <w:p w:rsidR="00F2771F" w:rsidRDefault="003934E6">
      <w:pPr>
        <w:pStyle w:val="afffffffff3"/>
        <w:rPr>
          <w:rFonts w:ascii="Times New Roman"/>
        </w:rPr>
      </w:pPr>
      <w:r>
        <w:rPr>
          <w:rFonts w:hAnsi="宋体" w:cs="宋体" w:hint="eastAsia"/>
        </w:rPr>
        <w:t>样品分析前应在</w:t>
      </w:r>
      <w:bookmarkStart w:id="45" w:name="_Hlk83887258"/>
      <w:r>
        <w:rPr>
          <w:rFonts w:ascii="Times New Roman"/>
        </w:rPr>
        <w:t>105</w:t>
      </w:r>
      <w:r>
        <w:rPr>
          <w:rFonts w:hAnsi="宋体" w:cs="宋体" w:hint="eastAsia"/>
        </w:rPr>
        <w:t>℃</w:t>
      </w:r>
      <w:r>
        <w:rPr>
          <w:rFonts w:ascii="Times New Roman"/>
        </w:rPr>
        <w:t>±2</w:t>
      </w:r>
      <w:r>
        <w:rPr>
          <w:rFonts w:hAnsi="宋体" w:cs="宋体" w:hint="eastAsia"/>
        </w:rPr>
        <w:t>℃</w:t>
      </w:r>
      <w:bookmarkEnd w:id="45"/>
      <w:r>
        <w:rPr>
          <w:rFonts w:ascii="Times New Roman"/>
        </w:rPr>
        <w:t>下烘干</w:t>
      </w:r>
      <w:r>
        <w:rPr>
          <w:rFonts w:ascii="Times New Roman"/>
        </w:rPr>
        <w:t>4</w:t>
      </w:r>
      <w:r>
        <w:rPr>
          <w:rFonts w:hAnsi="宋体" w:cs="宋体" w:hint="eastAsia"/>
        </w:rPr>
        <w:t xml:space="preserve"> </w:t>
      </w:r>
      <w:r>
        <w:rPr>
          <w:rFonts w:ascii="Times New Roman"/>
        </w:rPr>
        <w:t>h</w:t>
      </w:r>
      <w:r>
        <w:rPr>
          <w:rFonts w:hAnsi="宋体" w:cs="宋体" w:hint="eastAsia"/>
        </w:rPr>
        <w:t>，置于干燥器中冷却至室温后立即称取。</w:t>
      </w:r>
    </w:p>
    <w:p w:rsidR="00F2771F" w:rsidRDefault="003934E6">
      <w:pPr>
        <w:pStyle w:val="afff1"/>
        <w:spacing w:before="240" w:after="240"/>
      </w:pPr>
      <w:r>
        <w:rPr>
          <w:rFonts w:hint="eastAsia"/>
        </w:rPr>
        <w:t>试验步骤</w:t>
      </w:r>
    </w:p>
    <w:p w:rsidR="00F2771F" w:rsidRDefault="003934E6">
      <w:pPr>
        <w:pStyle w:val="afff2"/>
        <w:spacing w:before="120" w:after="120"/>
        <w:ind w:left="0"/>
      </w:pPr>
      <w:r>
        <w:rPr>
          <w:rFonts w:hint="eastAsia"/>
        </w:rPr>
        <w:t>试料</w:t>
      </w:r>
    </w:p>
    <w:p w:rsidR="00F2771F" w:rsidRDefault="003934E6">
      <w:pPr>
        <w:pStyle w:val="afffffa"/>
        <w:ind w:firstLine="420"/>
      </w:pPr>
      <w:r>
        <w:rPr>
          <w:rFonts w:hint="eastAsia"/>
        </w:rPr>
        <w:t>称取</w:t>
      </w:r>
      <w:r>
        <w:rPr>
          <w:rFonts w:ascii="Times New Roman" w:hint="eastAsia"/>
        </w:rPr>
        <w:t>0.50</w:t>
      </w:r>
      <w:r>
        <w:rPr>
          <w:rFonts w:ascii="Times New Roman"/>
        </w:rPr>
        <w:t xml:space="preserve"> </w:t>
      </w:r>
      <w:r>
        <w:rPr>
          <w:rFonts w:ascii="Times New Roman" w:hint="eastAsia"/>
        </w:rPr>
        <w:t>g</w:t>
      </w:r>
      <w:r>
        <w:rPr>
          <w:rFonts w:ascii="Times New Roman" w:hint="eastAsia"/>
        </w:rPr>
        <w:t>（</w:t>
      </w:r>
      <w:r>
        <w:rPr>
          <w:rFonts w:ascii="Times New Roman" w:hint="eastAsia"/>
          <w:i/>
          <w:iCs/>
        </w:rPr>
        <w:t>m</w:t>
      </w:r>
      <w:r>
        <w:rPr>
          <w:rFonts w:ascii="Times New Roman" w:hint="eastAsia"/>
          <w:vertAlign w:val="subscript"/>
        </w:rPr>
        <w:t>0</w:t>
      </w:r>
      <w:r>
        <w:rPr>
          <w:rFonts w:ascii="Times New Roman" w:hint="eastAsia"/>
        </w:rPr>
        <w:t>）</w:t>
      </w:r>
      <w:r>
        <w:rPr>
          <w:rFonts w:hint="eastAsia"/>
        </w:rPr>
        <w:t>样品（</w:t>
      </w:r>
      <w:r>
        <w:rPr>
          <w:rFonts w:ascii="Times New Roman"/>
        </w:rPr>
        <w:t>7</w:t>
      </w:r>
      <w:r>
        <w:rPr>
          <w:rFonts w:hint="eastAsia"/>
        </w:rPr>
        <w:t>），精确至</w:t>
      </w:r>
      <w:r>
        <w:rPr>
          <w:rFonts w:ascii="Times New Roman"/>
        </w:rPr>
        <w:t>0.0001 g</w:t>
      </w:r>
      <w:r>
        <w:rPr>
          <w:rFonts w:hint="eastAsia"/>
        </w:rPr>
        <w:t>。</w:t>
      </w:r>
    </w:p>
    <w:p w:rsidR="00F2771F" w:rsidRDefault="003934E6">
      <w:pPr>
        <w:pStyle w:val="afff2"/>
        <w:spacing w:before="120" w:after="120"/>
        <w:ind w:left="0"/>
      </w:pPr>
      <w:r>
        <w:rPr>
          <w:rFonts w:hint="eastAsia"/>
        </w:rPr>
        <w:t>平行试验</w:t>
      </w:r>
    </w:p>
    <w:p w:rsidR="00F2771F" w:rsidRDefault="003934E6">
      <w:pPr>
        <w:pStyle w:val="afffffa"/>
        <w:ind w:firstLine="420"/>
      </w:pPr>
      <w:r>
        <w:rPr>
          <w:rFonts w:hint="eastAsia"/>
        </w:rPr>
        <w:t>平行做两份试验，取其平均值。</w:t>
      </w:r>
    </w:p>
    <w:p w:rsidR="00F2771F" w:rsidRDefault="003934E6">
      <w:pPr>
        <w:pStyle w:val="afff2"/>
        <w:spacing w:before="120" w:after="120"/>
        <w:ind w:left="0"/>
      </w:pPr>
      <w:r>
        <w:rPr>
          <w:rFonts w:hint="eastAsia"/>
        </w:rPr>
        <w:t>空白试验</w:t>
      </w:r>
    </w:p>
    <w:p w:rsidR="00F2771F" w:rsidRDefault="003934E6">
      <w:pPr>
        <w:pStyle w:val="affffffffffff"/>
        <w:rPr>
          <w:rFonts w:ascii="Times New Roman"/>
        </w:rPr>
      </w:pPr>
      <w:r>
        <w:rPr>
          <w:rFonts w:hint="eastAsia"/>
        </w:rPr>
        <w:t>随同试料做空白试验。</w:t>
      </w:r>
    </w:p>
    <w:p w:rsidR="00F2771F" w:rsidRDefault="003934E6">
      <w:pPr>
        <w:pStyle w:val="afff2"/>
        <w:spacing w:before="120" w:after="120"/>
        <w:ind w:left="0"/>
      </w:pPr>
      <w:r>
        <w:rPr>
          <w:rFonts w:hint="eastAsia"/>
        </w:rPr>
        <w:t>测定</w:t>
      </w:r>
    </w:p>
    <w:p w:rsidR="00F2771F" w:rsidRDefault="003934E6">
      <w:pPr>
        <w:pStyle w:val="afffffa"/>
        <w:ind w:firstLineChars="0" w:firstLine="0"/>
        <w:rPr>
          <w:rFonts w:ascii="Times New Roman"/>
        </w:rPr>
      </w:pPr>
      <w:r>
        <w:rPr>
          <w:rFonts w:ascii="黑体" w:eastAsia="黑体" w:hAnsi="黑体" w:cs="黑体" w:hint="eastAsia"/>
        </w:rPr>
        <w:t>8.4.1</w:t>
      </w:r>
      <w:r>
        <w:rPr>
          <w:rFonts w:ascii="Times New Roman" w:hint="eastAsia"/>
        </w:rPr>
        <w:t xml:space="preserve"> </w:t>
      </w:r>
      <w:r>
        <w:rPr>
          <w:rFonts w:ascii="Times New Roman"/>
        </w:rPr>
        <w:t>将试料（</w:t>
      </w:r>
      <w:r>
        <w:rPr>
          <w:rFonts w:ascii="Times New Roman"/>
        </w:rPr>
        <w:t>8.1</w:t>
      </w:r>
      <w:r>
        <w:rPr>
          <w:rFonts w:ascii="Times New Roman"/>
        </w:rPr>
        <w:t>）置于</w:t>
      </w:r>
      <w:r>
        <w:rPr>
          <w:rFonts w:ascii="Times New Roman" w:hint="eastAsia"/>
        </w:rPr>
        <w:t>30 mL</w:t>
      </w:r>
      <w:r>
        <w:rPr>
          <w:rFonts w:ascii="Times New Roman" w:hint="eastAsia"/>
        </w:rPr>
        <w:t>镍坩埚中，加入</w:t>
      </w:r>
      <w:r>
        <w:rPr>
          <w:rFonts w:ascii="Times New Roman" w:hint="eastAsia"/>
        </w:rPr>
        <w:t>2 g</w:t>
      </w:r>
      <w:r>
        <w:rPr>
          <w:rFonts w:ascii="Times New Roman" w:hint="eastAsia"/>
        </w:rPr>
        <w:t>氢氧化钠</w:t>
      </w:r>
      <w:r>
        <w:rPr>
          <w:rFonts w:ascii="Times New Roman"/>
        </w:rPr>
        <w:t>（</w:t>
      </w:r>
      <w:r>
        <w:rPr>
          <w:rFonts w:ascii="Times New Roman" w:hint="eastAsia"/>
        </w:rPr>
        <w:t>5.2</w:t>
      </w:r>
      <w:r>
        <w:rPr>
          <w:rFonts w:ascii="Times New Roman"/>
        </w:rPr>
        <w:t>）</w:t>
      </w:r>
      <w:r>
        <w:rPr>
          <w:rFonts w:ascii="Times New Roman" w:hint="eastAsia"/>
        </w:rPr>
        <w:t>，混匀，于电炉板上低温加热至流动，取下，稍冷后加入</w:t>
      </w:r>
      <w:r>
        <w:rPr>
          <w:rFonts w:ascii="Times New Roman" w:hint="eastAsia"/>
        </w:rPr>
        <w:t>2 g</w:t>
      </w:r>
      <w:r>
        <w:rPr>
          <w:rFonts w:ascii="Times New Roman" w:hint="eastAsia"/>
        </w:rPr>
        <w:t>过氧化钠</w:t>
      </w:r>
      <w:r>
        <w:rPr>
          <w:rFonts w:ascii="Times New Roman"/>
        </w:rPr>
        <w:t>（</w:t>
      </w:r>
      <w:r>
        <w:rPr>
          <w:rFonts w:ascii="Times New Roman" w:hint="eastAsia"/>
        </w:rPr>
        <w:t>5.3</w:t>
      </w:r>
      <w:r>
        <w:rPr>
          <w:rFonts w:ascii="Times New Roman"/>
        </w:rPr>
        <w:t>）</w:t>
      </w:r>
      <w:r>
        <w:rPr>
          <w:rFonts w:ascii="Times New Roman" w:hint="eastAsia"/>
        </w:rPr>
        <w:t>，于电炉板上逐渐升温加热至过氧化钠显棕色，再将其置于</w:t>
      </w:r>
      <w:r>
        <w:rPr>
          <w:rFonts w:ascii="Times New Roman" w:hint="eastAsia"/>
        </w:rPr>
        <w:t xml:space="preserve">650 </w:t>
      </w:r>
      <w:r>
        <w:rPr>
          <w:rFonts w:ascii="Times New Roman" w:hint="eastAsia"/>
        </w:rPr>
        <w:t>℃马弗炉中熔融</w:t>
      </w:r>
      <w:r>
        <w:rPr>
          <w:rFonts w:ascii="Times New Roman" w:hint="eastAsia"/>
        </w:rPr>
        <w:t>10 min</w:t>
      </w:r>
      <w:r>
        <w:rPr>
          <w:rFonts w:ascii="Times New Roman" w:hint="eastAsia"/>
        </w:rPr>
        <w:t>，</w:t>
      </w:r>
      <w:r>
        <w:rPr>
          <w:szCs w:val="21"/>
        </w:rPr>
        <w:t>至样品熔融完全，取出，冷却。</w:t>
      </w:r>
    </w:p>
    <w:p w:rsidR="00F2771F" w:rsidRDefault="003934E6">
      <w:pPr>
        <w:pStyle w:val="afffffa"/>
        <w:ind w:firstLineChars="0" w:firstLine="0"/>
        <w:rPr>
          <w:rFonts w:ascii="Times New Roman"/>
        </w:rPr>
      </w:pPr>
      <w:r>
        <w:rPr>
          <w:rFonts w:ascii="黑体" w:eastAsia="黑体" w:hAnsi="黑体" w:cs="黑体" w:hint="eastAsia"/>
        </w:rPr>
        <w:t xml:space="preserve">8.4.2 </w:t>
      </w:r>
      <w:r>
        <w:rPr>
          <w:rFonts w:ascii="Times New Roman" w:hint="eastAsia"/>
        </w:rPr>
        <w:t>将坩埚及熔融物置于</w:t>
      </w:r>
      <w:r>
        <w:rPr>
          <w:rFonts w:ascii="Times New Roman" w:hint="eastAsia"/>
        </w:rPr>
        <w:t>250 mL</w:t>
      </w:r>
      <w:r>
        <w:rPr>
          <w:rFonts w:ascii="Times New Roman" w:hint="eastAsia"/>
        </w:rPr>
        <w:t>烧杯中，盖上表</w:t>
      </w:r>
      <w:proofErr w:type="gramStart"/>
      <w:r>
        <w:rPr>
          <w:rFonts w:ascii="Times New Roman" w:hint="eastAsia"/>
        </w:rPr>
        <w:t>皿</w:t>
      </w:r>
      <w:proofErr w:type="gramEnd"/>
      <w:r>
        <w:rPr>
          <w:rFonts w:ascii="Times New Roman" w:hint="eastAsia"/>
        </w:rPr>
        <w:t>，加入约</w:t>
      </w:r>
      <w:r>
        <w:rPr>
          <w:rFonts w:ascii="Times New Roman" w:hint="eastAsia"/>
        </w:rPr>
        <w:t>50 mL</w:t>
      </w:r>
      <w:r>
        <w:rPr>
          <w:rFonts w:ascii="Times New Roman" w:hint="eastAsia"/>
        </w:rPr>
        <w:t>的温水浸取熔融物。并于电炉板上低温加热浸取熔融物至完全。用水洗净表</w:t>
      </w:r>
      <w:proofErr w:type="gramStart"/>
      <w:r>
        <w:rPr>
          <w:rFonts w:ascii="Times New Roman" w:hint="eastAsia"/>
        </w:rPr>
        <w:t>皿</w:t>
      </w:r>
      <w:proofErr w:type="gramEnd"/>
      <w:r>
        <w:rPr>
          <w:rFonts w:ascii="Times New Roman" w:hint="eastAsia"/>
        </w:rPr>
        <w:t>、坩埚及玻璃棒后冷却至室温。</w:t>
      </w:r>
    </w:p>
    <w:p w:rsidR="00F2771F" w:rsidRDefault="003934E6">
      <w:pPr>
        <w:pStyle w:val="afffffa"/>
        <w:ind w:firstLineChars="0" w:firstLine="0"/>
        <w:rPr>
          <w:rFonts w:ascii="Times New Roman"/>
        </w:rPr>
      </w:pPr>
      <w:r>
        <w:rPr>
          <w:rFonts w:ascii="黑体" w:eastAsia="黑体" w:hAnsi="黑体" w:cs="黑体" w:hint="eastAsia"/>
        </w:rPr>
        <w:t xml:space="preserve">8.4.3 </w:t>
      </w:r>
      <w:r>
        <w:rPr>
          <w:rFonts w:ascii="Times New Roman" w:hint="eastAsia"/>
        </w:rPr>
        <w:t>将溶液连同沉淀一起移入</w:t>
      </w:r>
      <w:r>
        <w:rPr>
          <w:rFonts w:ascii="Times New Roman" w:hint="eastAsia"/>
        </w:rPr>
        <w:t>100 mL</w:t>
      </w:r>
      <w:r>
        <w:rPr>
          <w:rFonts w:ascii="Times New Roman" w:hint="eastAsia"/>
        </w:rPr>
        <w:t>容量瓶中，</w:t>
      </w:r>
      <w:r>
        <w:rPr>
          <w:rFonts w:ascii="Times New Roman"/>
        </w:rPr>
        <w:t>用水稀释至刻度</w:t>
      </w:r>
      <w:r>
        <w:rPr>
          <w:rFonts w:ascii="Times New Roman" w:hint="eastAsia"/>
        </w:rPr>
        <w:t>，混匀，记为</w:t>
      </w:r>
      <w:r>
        <w:rPr>
          <w:rFonts w:hint="eastAsia"/>
          <w:i/>
        </w:rPr>
        <w:t>V</w:t>
      </w:r>
      <w:r>
        <w:rPr>
          <w:rFonts w:hint="eastAsia"/>
          <w:iCs/>
          <w:vertAlign w:val="subscript"/>
        </w:rPr>
        <w:t>0</w:t>
      </w:r>
      <w:r>
        <w:rPr>
          <w:rFonts w:ascii="Times New Roman" w:hint="eastAsia"/>
        </w:rPr>
        <w:t>，干过滤（或静置，移取上层清液）。</w:t>
      </w:r>
    </w:p>
    <w:p w:rsidR="00F2771F" w:rsidRDefault="003934E6">
      <w:pPr>
        <w:pStyle w:val="afffffa"/>
        <w:ind w:firstLineChars="0" w:firstLine="0"/>
        <w:rPr>
          <w:rFonts w:ascii="Times New Roman"/>
        </w:rPr>
      </w:pPr>
      <w:r>
        <w:rPr>
          <w:rFonts w:ascii="黑体" w:eastAsia="黑体" w:hAnsi="黑体" w:cs="黑体" w:hint="eastAsia"/>
        </w:rPr>
        <w:t xml:space="preserve">8.4.4 </w:t>
      </w:r>
      <w:r>
        <w:rPr>
          <w:rFonts w:ascii="Times New Roman" w:hint="eastAsia"/>
        </w:rPr>
        <w:t>移取</w:t>
      </w:r>
      <w:r>
        <w:rPr>
          <w:rFonts w:ascii="Times New Roman" w:hint="eastAsia"/>
        </w:rPr>
        <w:t>10.00 mL</w:t>
      </w:r>
      <w:r>
        <w:rPr>
          <w:rFonts w:ascii="Times New Roman" w:hint="eastAsia"/>
        </w:rPr>
        <w:t>滤液（</w:t>
      </w:r>
      <w:r>
        <w:rPr>
          <w:rFonts w:ascii="Times New Roman" w:hint="eastAsia"/>
        </w:rPr>
        <w:t>8.4.3</w:t>
      </w:r>
      <w:r>
        <w:rPr>
          <w:rFonts w:ascii="Times New Roman" w:hint="eastAsia"/>
        </w:rPr>
        <w:t>），记为</w:t>
      </w:r>
      <w:r>
        <w:rPr>
          <w:rFonts w:hint="eastAsia"/>
          <w:i/>
        </w:rPr>
        <w:t>V</w:t>
      </w:r>
      <w:r>
        <w:rPr>
          <w:rFonts w:hint="eastAsia"/>
          <w:iCs/>
          <w:vertAlign w:val="subscript"/>
        </w:rPr>
        <w:t>1</w:t>
      </w:r>
      <w:r>
        <w:rPr>
          <w:rFonts w:ascii="Times New Roman" w:hint="eastAsia"/>
        </w:rPr>
        <w:t>，置于</w:t>
      </w:r>
      <w:r>
        <w:rPr>
          <w:rFonts w:ascii="Times New Roman" w:hint="eastAsia"/>
        </w:rPr>
        <w:t>50 mL</w:t>
      </w:r>
      <w:r>
        <w:rPr>
          <w:rFonts w:ascii="Times New Roman" w:hint="eastAsia"/>
        </w:rPr>
        <w:t>容量瓶中，加入</w:t>
      </w:r>
      <w:r>
        <w:rPr>
          <w:rFonts w:ascii="Times New Roman" w:hint="eastAsia"/>
        </w:rPr>
        <w:t>15 mL</w:t>
      </w:r>
      <w:r>
        <w:rPr>
          <w:rFonts w:ascii="Times New Roman" w:hint="eastAsia"/>
        </w:rPr>
        <w:t>柠檬酸钠</w:t>
      </w:r>
      <w:r>
        <w:rPr>
          <w:rFonts w:ascii="Times New Roman" w:hint="eastAsia"/>
        </w:rPr>
        <w:t>--</w:t>
      </w:r>
      <w:r>
        <w:rPr>
          <w:rFonts w:ascii="Times New Roman" w:hint="eastAsia"/>
        </w:rPr>
        <w:t>硝酸钾溶液（</w:t>
      </w:r>
      <w:r>
        <w:rPr>
          <w:rFonts w:ascii="Times New Roman" w:hint="eastAsia"/>
        </w:rPr>
        <w:t>5.5</w:t>
      </w:r>
      <w:r>
        <w:rPr>
          <w:rFonts w:ascii="Times New Roman" w:hint="eastAsia"/>
        </w:rPr>
        <w:t>），混匀，加入</w:t>
      </w:r>
      <w:r>
        <w:rPr>
          <w:rFonts w:ascii="Times New Roman" w:hint="eastAsia"/>
        </w:rPr>
        <w:t>1</w:t>
      </w:r>
      <w:r>
        <w:rPr>
          <w:rFonts w:ascii="Times New Roman" w:hint="eastAsia"/>
        </w:rPr>
        <w:t>滴酚红溶液（</w:t>
      </w:r>
      <w:r>
        <w:rPr>
          <w:rFonts w:ascii="Times New Roman" w:hint="eastAsia"/>
        </w:rPr>
        <w:t>5.7</w:t>
      </w:r>
      <w:r>
        <w:rPr>
          <w:rFonts w:ascii="Times New Roman" w:hint="eastAsia"/>
        </w:rPr>
        <w:t>），用硝酸（</w:t>
      </w:r>
      <w:r>
        <w:rPr>
          <w:rFonts w:ascii="Times New Roman" w:hint="eastAsia"/>
        </w:rPr>
        <w:t>5.4</w:t>
      </w:r>
      <w:r>
        <w:rPr>
          <w:rFonts w:ascii="Times New Roman" w:hint="eastAsia"/>
        </w:rPr>
        <w:t>）调至溶液刚变黄色。加入</w:t>
      </w:r>
      <w:r>
        <w:rPr>
          <w:rFonts w:ascii="Times New Roman" w:hint="eastAsia"/>
        </w:rPr>
        <w:t>5 mL</w:t>
      </w:r>
      <w:r>
        <w:rPr>
          <w:rFonts w:ascii="Times New Roman" w:hint="eastAsia"/>
        </w:rPr>
        <w:t>三乙醇胺缓冲溶液（</w:t>
      </w:r>
      <w:r>
        <w:rPr>
          <w:rFonts w:ascii="Times New Roman" w:hint="eastAsia"/>
        </w:rPr>
        <w:t>5.6</w:t>
      </w:r>
      <w:r>
        <w:rPr>
          <w:rFonts w:ascii="Times New Roman" w:hint="eastAsia"/>
        </w:rPr>
        <w:t>），用水稀释至刻度，混匀，记为</w:t>
      </w:r>
      <w:r>
        <w:rPr>
          <w:rFonts w:hint="eastAsia"/>
          <w:i/>
        </w:rPr>
        <w:t>V</w:t>
      </w:r>
      <w:r>
        <w:rPr>
          <w:rFonts w:hint="eastAsia"/>
          <w:iCs/>
          <w:vertAlign w:val="subscript"/>
        </w:rPr>
        <w:t>2</w:t>
      </w:r>
      <w:r>
        <w:rPr>
          <w:rFonts w:ascii="Times New Roman" w:hint="eastAsia"/>
        </w:rPr>
        <w:t>。</w:t>
      </w:r>
    </w:p>
    <w:p w:rsidR="00F2771F" w:rsidRDefault="003934E6">
      <w:pPr>
        <w:pStyle w:val="afffffa"/>
        <w:ind w:firstLine="360"/>
        <w:rPr>
          <w:rFonts w:ascii="Times New Roman"/>
        </w:rPr>
      </w:pPr>
      <w:r>
        <w:rPr>
          <w:rFonts w:ascii="Times New Roman" w:hint="eastAsia"/>
          <w:sz w:val="18"/>
          <w:szCs w:val="18"/>
        </w:rPr>
        <w:t>注：若溶液有颜色，酚红的颜色突变不明显，可用</w:t>
      </w:r>
      <w:r>
        <w:rPr>
          <w:rFonts w:ascii="Times New Roman" w:hint="eastAsia"/>
          <w:sz w:val="18"/>
          <w:szCs w:val="18"/>
        </w:rPr>
        <w:t>pH</w:t>
      </w:r>
      <w:r>
        <w:rPr>
          <w:rFonts w:ascii="Times New Roman" w:hint="eastAsia"/>
          <w:sz w:val="18"/>
          <w:szCs w:val="18"/>
        </w:rPr>
        <w:t>计调节至</w:t>
      </w:r>
      <w:r>
        <w:rPr>
          <w:rFonts w:ascii="Times New Roman" w:hint="eastAsia"/>
          <w:sz w:val="18"/>
          <w:szCs w:val="18"/>
        </w:rPr>
        <w:t>pH6.5</w:t>
      </w:r>
      <w:r>
        <w:rPr>
          <w:rFonts w:ascii="Times New Roman" w:hint="eastAsia"/>
          <w:sz w:val="18"/>
          <w:szCs w:val="18"/>
        </w:rPr>
        <w:t>～</w:t>
      </w:r>
      <w:r>
        <w:rPr>
          <w:rFonts w:ascii="Times New Roman" w:hint="eastAsia"/>
          <w:sz w:val="18"/>
          <w:szCs w:val="18"/>
        </w:rPr>
        <w:t>7.0</w:t>
      </w:r>
      <w:r>
        <w:rPr>
          <w:rFonts w:ascii="Times New Roman" w:hint="eastAsia"/>
          <w:sz w:val="18"/>
          <w:szCs w:val="18"/>
        </w:rPr>
        <w:t>。</w:t>
      </w:r>
    </w:p>
    <w:p w:rsidR="00F2771F" w:rsidRDefault="003934E6">
      <w:pPr>
        <w:pStyle w:val="afffffa"/>
        <w:ind w:firstLineChars="0" w:firstLine="0"/>
        <w:rPr>
          <w:rFonts w:ascii="Times New Roman"/>
        </w:rPr>
      </w:pPr>
      <w:r>
        <w:rPr>
          <w:rFonts w:ascii="黑体" w:eastAsia="黑体" w:hAnsi="黑体" w:cs="黑体" w:hint="eastAsia"/>
        </w:rPr>
        <w:t>8.4.5</w:t>
      </w:r>
      <w:r>
        <w:rPr>
          <w:rFonts w:ascii="Times New Roman" w:hint="eastAsia"/>
        </w:rPr>
        <w:t xml:space="preserve"> </w:t>
      </w:r>
      <w:r>
        <w:rPr>
          <w:rFonts w:ascii="Times New Roman" w:hint="eastAsia"/>
        </w:rPr>
        <w:t>将（</w:t>
      </w:r>
      <w:r>
        <w:rPr>
          <w:rFonts w:ascii="Times New Roman" w:hint="eastAsia"/>
        </w:rPr>
        <w:t>8.4.4</w:t>
      </w:r>
      <w:r>
        <w:rPr>
          <w:rFonts w:ascii="Times New Roman" w:hint="eastAsia"/>
        </w:rPr>
        <w:t>）倒入干燥的预先放入搅拌子的</w:t>
      </w:r>
      <w:bookmarkStart w:id="46" w:name="_GoBack"/>
      <w:bookmarkEnd w:id="46"/>
      <w:r>
        <w:rPr>
          <w:rFonts w:ascii="Times New Roman" w:hint="eastAsia"/>
        </w:rPr>
        <w:t>100 mL</w:t>
      </w:r>
      <w:r>
        <w:rPr>
          <w:rFonts w:ascii="Times New Roman" w:hint="eastAsia"/>
        </w:rPr>
        <w:t>烧杯中，插入氟离子选择电极和饱和甘汞电极，在电磁搅拌下，于</w:t>
      </w:r>
      <w:r>
        <w:rPr>
          <w:rFonts w:ascii="Times New Roman"/>
        </w:rPr>
        <w:t>电极电位仪</w:t>
      </w:r>
      <w:r>
        <w:rPr>
          <w:rFonts w:ascii="Times New Roman" w:hint="eastAsia"/>
        </w:rPr>
        <w:t>上测量平衡电位值。</w:t>
      </w:r>
    </w:p>
    <w:p w:rsidR="00F2771F" w:rsidRDefault="003934E6">
      <w:pPr>
        <w:pStyle w:val="afffffa"/>
        <w:ind w:firstLine="360"/>
        <w:rPr>
          <w:rFonts w:ascii="Times New Roman"/>
          <w:sz w:val="18"/>
          <w:szCs w:val="18"/>
        </w:rPr>
      </w:pPr>
      <w:r>
        <w:rPr>
          <w:rFonts w:ascii="Times New Roman" w:hint="eastAsia"/>
          <w:sz w:val="18"/>
          <w:szCs w:val="18"/>
        </w:rPr>
        <w:t>注：平衡电位系指搅拌状态下，电极电位每分钟的变化不大于</w:t>
      </w:r>
      <w:r>
        <w:rPr>
          <w:rFonts w:ascii="Times New Roman" w:hint="eastAsia"/>
          <w:sz w:val="18"/>
          <w:szCs w:val="18"/>
        </w:rPr>
        <w:t>0.2mV</w:t>
      </w:r>
      <w:r>
        <w:rPr>
          <w:rFonts w:ascii="Times New Roman" w:hint="eastAsia"/>
          <w:sz w:val="18"/>
          <w:szCs w:val="18"/>
        </w:rPr>
        <w:t>。</w:t>
      </w:r>
    </w:p>
    <w:p w:rsidR="00F2771F" w:rsidRDefault="003934E6">
      <w:pPr>
        <w:pStyle w:val="afff2"/>
        <w:spacing w:before="120" w:after="120"/>
        <w:ind w:left="0"/>
      </w:pPr>
      <w:r>
        <w:rPr>
          <w:rFonts w:hint="eastAsia"/>
        </w:rPr>
        <w:t>工作曲线绘制</w:t>
      </w:r>
    </w:p>
    <w:p w:rsidR="00F2771F" w:rsidRDefault="003934E6">
      <w:pPr>
        <w:pStyle w:val="afffffa"/>
        <w:ind w:firstLineChars="0" w:firstLine="0"/>
        <w:rPr>
          <w:rFonts w:ascii="Times New Roman"/>
          <w:szCs w:val="21"/>
        </w:rPr>
      </w:pPr>
      <w:r>
        <w:rPr>
          <w:rFonts w:ascii="黑体" w:eastAsia="黑体" w:hAnsi="黑体" w:cs="黑体" w:hint="eastAsia"/>
          <w:szCs w:val="21"/>
        </w:rPr>
        <w:t>8.5.1</w:t>
      </w:r>
      <w:r>
        <w:rPr>
          <w:rFonts w:ascii="Times New Roman" w:hint="eastAsia"/>
          <w:szCs w:val="21"/>
        </w:rPr>
        <w:t xml:space="preserve"> </w:t>
      </w:r>
      <w:r>
        <w:rPr>
          <w:rFonts w:ascii="Times New Roman" w:hint="eastAsia"/>
          <w:szCs w:val="21"/>
        </w:rPr>
        <w:t>移取</w:t>
      </w:r>
      <w:r>
        <w:rPr>
          <w:rFonts w:ascii="Times New Roman" w:hint="eastAsia"/>
          <w:szCs w:val="21"/>
        </w:rPr>
        <w:t>2.00 mL</w:t>
      </w:r>
      <w:r>
        <w:rPr>
          <w:rFonts w:ascii="Times New Roman" w:hint="eastAsia"/>
          <w:szCs w:val="21"/>
        </w:rPr>
        <w:t>，</w:t>
      </w:r>
      <w:r>
        <w:rPr>
          <w:rFonts w:ascii="Times New Roman" w:hint="eastAsia"/>
          <w:szCs w:val="21"/>
        </w:rPr>
        <w:t>4.00 mL</w:t>
      </w:r>
      <w:r>
        <w:rPr>
          <w:rFonts w:ascii="Times New Roman" w:hint="eastAsia"/>
          <w:szCs w:val="21"/>
        </w:rPr>
        <w:t>氟标准溶液（</w:t>
      </w:r>
      <w:r>
        <w:rPr>
          <w:rFonts w:ascii="Times New Roman" w:hint="eastAsia"/>
          <w:szCs w:val="21"/>
        </w:rPr>
        <w:t>5.10</w:t>
      </w:r>
      <w:r>
        <w:rPr>
          <w:rFonts w:ascii="Times New Roman" w:hint="eastAsia"/>
          <w:szCs w:val="21"/>
        </w:rPr>
        <w:t>）和</w:t>
      </w:r>
      <w:r>
        <w:rPr>
          <w:rFonts w:ascii="Times New Roman" w:hint="eastAsia"/>
          <w:szCs w:val="21"/>
        </w:rPr>
        <w:t>1.00 mL</w:t>
      </w:r>
      <w:r>
        <w:rPr>
          <w:rFonts w:ascii="Times New Roman" w:hint="eastAsia"/>
          <w:szCs w:val="21"/>
        </w:rPr>
        <w:t>，</w:t>
      </w:r>
      <w:r>
        <w:rPr>
          <w:rFonts w:ascii="Times New Roman" w:hint="eastAsia"/>
          <w:szCs w:val="21"/>
        </w:rPr>
        <w:t>3.00 mL</w:t>
      </w:r>
      <w:r>
        <w:rPr>
          <w:rFonts w:ascii="Times New Roman" w:hint="eastAsia"/>
          <w:szCs w:val="21"/>
        </w:rPr>
        <w:t>，</w:t>
      </w:r>
      <w:r>
        <w:rPr>
          <w:rFonts w:ascii="Times New Roman" w:hint="eastAsia"/>
          <w:szCs w:val="21"/>
        </w:rPr>
        <w:t>5.00 mL</w:t>
      </w:r>
      <w:r>
        <w:rPr>
          <w:rFonts w:ascii="Times New Roman" w:hint="eastAsia"/>
          <w:szCs w:val="21"/>
        </w:rPr>
        <w:t>氟标准溶液（</w:t>
      </w:r>
      <w:r>
        <w:rPr>
          <w:rFonts w:ascii="Times New Roman" w:hint="eastAsia"/>
          <w:szCs w:val="21"/>
        </w:rPr>
        <w:t>5.9</w:t>
      </w:r>
      <w:r>
        <w:rPr>
          <w:rFonts w:ascii="Times New Roman" w:hint="eastAsia"/>
          <w:szCs w:val="21"/>
        </w:rPr>
        <w:t>），分别置于</w:t>
      </w:r>
      <w:r>
        <w:rPr>
          <w:rFonts w:ascii="Times New Roman" w:hint="eastAsia"/>
          <w:szCs w:val="21"/>
        </w:rPr>
        <w:t>50 mL</w:t>
      </w:r>
      <w:r>
        <w:rPr>
          <w:rFonts w:ascii="Times New Roman" w:hint="eastAsia"/>
          <w:szCs w:val="21"/>
        </w:rPr>
        <w:t>容量瓶中，各加入</w:t>
      </w:r>
      <w:r>
        <w:rPr>
          <w:rFonts w:ascii="Times New Roman" w:hint="eastAsia"/>
          <w:szCs w:val="21"/>
        </w:rPr>
        <w:t>10.00 mL</w:t>
      </w:r>
      <w:r>
        <w:rPr>
          <w:rFonts w:ascii="Times New Roman" w:hint="eastAsia"/>
          <w:szCs w:val="21"/>
        </w:rPr>
        <w:t>试料空白溶液（</w:t>
      </w:r>
      <w:r>
        <w:rPr>
          <w:rFonts w:ascii="Times New Roman" w:hint="eastAsia"/>
          <w:szCs w:val="21"/>
        </w:rPr>
        <w:t>8.3</w:t>
      </w:r>
      <w:r>
        <w:rPr>
          <w:rFonts w:ascii="Times New Roman" w:hint="eastAsia"/>
          <w:szCs w:val="21"/>
        </w:rPr>
        <w:t>）。以下按</w:t>
      </w:r>
      <w:r>
        <w:rPr>
          <w:rFonts w:ascii="Times New Roman" w:hint="eastAsia"/>
          <w:szCs w:val="21"/>
        </w:rPr>
        <w:t>8.4.4~8.4.5</w:t>
      </w:r>
      <w:r>
        <w:rPr>
          <w:rFonts w:ascii="Times New Roman" w:hint="eastAsia"/>
          <w:szCs w:val="21"/>
        </w:rPr>
        <w:t>操作。</w:t>
      </w:r>
    </w:p>
    <w:p w:rsidR="00F2771F" w:rsidRDefault="003934E6">
      <w:pPr>
        <w:pStyle w:val="afffffa"/>
        <w:ind w:firstLineChars="0" w:firstLine="0"/>
        <w:rPr>
          <w:rFonts w:ascii="Times New Roman"/>
          <w:szCs w:val="21"/>
        </w:rPr>
      </w:pPr>
      <w:r>
        <w:rPr>
          <w:rFonts w:ascii="黑体" w:eastAsia="黑体" w:hAnsi="黑体" w:cs="黑体" w:hint="eastAsia"/>
          <w:szCs w:val="21"/>
        </w:rPr>
        <w:t>8.5.2</w:t>
      </w:r>
      <w:r>
        <w:rPr>
          <w:rFonts w:ascii="Times New Roman" w:hint="eastAsia"/>
          <w:szCs w:val="21"/>
        </w:rPr>
        <w:t xml:space="preserve"> </w:t>
      </w:r>
      <w:r>
        <w:rPr>
          <w:rFonts w:ascii="Times New Roman" w:hint="eastAsia"/>
          <w:szCs w:val="21"/>
        </w:rPr>
        <w:t>按氟离子浓度由低到高的顺序与试液同时进行测定。在半对数坐标纸上，以氟离子浓度的对数为</w:t>
      </w:r>
    </w:p>
    <w:p w:rsidR="00F2771F" w:rsidRDefault="003934E6">
      <w:pPr>
        <w:pStyle w:val="afffffa"/>
        <w:ind w:firstLineChars="0" w:firstLine="0"/>
        <w:rPr>
          <w:rFonts w:ascii="Times New Roman"/>
        </w:rPr>
      </w:pPr>
      <w:r>
        <w:rPr>
          <w:rFonts w:ascii="Times New Roman" w:hint="eastAsia"/>
          <w:szCs w:val="21"/>
        </w:rPr>
        <w:lastRenderedPageBreak/>
        <w:t>横坐标，电位值为纵坐标绘制工作曲线。</w:t>
      </w:r>
    </w:p>
    <w:p w:rsidR="00F2771F" w:rsidRDefault="003934E6">
      <w:pPr>
        <w:pStyle w:val="afff1"/>
        <w:spacing w:before="240" w:after="240"/>
      </w:pPr>
      <w:r>
        <w:rPr>
          <w:rFonts w:hint="eastAsia"/>
        </w:rPr>
        <w:t>试验数据处理</w:t>
      </w:r>
    </w:p>
    <w:p w:rsidR="00F2771F" w:rsidRDefault="003934E6">
      <w:pPr>
        <w:widowControl/>
        <w:adjustRightInd/>
        <w:spacing w:beforeLines="50" w:before="120" w:afterLines="50" w:after="120" w:line="240" w:lineRule="auto"/>
        <w:ind w:left="567"/>
        <w:jc w:val="left"/>
        <w:outlineLvl w:val="3"/>
        <w:rPr>
          <w:rFonts w:ascii="Times New Roman" w:hAnsi="Times New Roman"/>
          <w:kern w:val="0"/>
        </w:rPr>
      </w:pPr>
      <w:r>
        <w:rPr>
          <w:rFonts w:ascii="Times New Roman" w:hAnsi="Times New Roman" w:hint="eastAsia"/>
          <w:kern w:val="0"/>
        </w:rPr>
        <w:t>氟离子含量以氟的质量分数</w:t>
      </w:r>
      <w:proofErr w:type="spellStart"/>
      <w:r>
        <w:rPr>
          <w:rFonts w:ascii="Times New Roman" w:eastAsia="黑体" w:hAnsi="Times New Roman"/>
          <w:i/>
          <w:color w:val="333333"/>
          <w:kern w:val="0"/>
          <w:shd w:val="clear" w:color="auto" w:fill="FFFFFF"/>
        </w:rPr>
        <w:t>w</w:t>
      </w:r>
      <w:r>
        <w:rPr>
          <w:rFonts w:ascii="Times New Roman" w:hAnsi="Times New Roman" w:hint="eastAsia"/>
          <w:kern w:val="0"/>
          <w:sz w:val="18"/>
          <w:szCs w:val="18"/>
          <w:vertAlign w:val="subscript"/>
        </w:rPr>
        <w:t>F</w:t>
      </w:r>
      <w:proofErr w:type="spellEnd"/>
      <w:r>
        <w:rPr>
          <w:rFonts w:ascii="Times New Roman" w:hAnsi="Times New Roman" w:hint="eastAsia"/>
          <w:kern w:val="0"/>
          <w:szCs w:val="18"/>
        </w:rPr>
        <w:t>计</w:t>
      </w:r>
      <w:r>
        <w:rPr>
          <w:rFonts w:ascii="Times New Roman" w:hAnsi="Times New Roman"/>
        </w:rPr>
        <w:t>，</w:t>
      </w:r>
      <w:r>
        <w:rPr>
          <w:rFonts w:ascii="Times New Roman" w:hAnsi="Times New Roman" w:hint="eastAsia"/>
          <w:kern w:val="0"/>
        </w:rPr>
        <w:t>按公式（</w:t>
      </w:r>
      <w:r>
        <w:rPr>
          <w:rFonts w:ascii="Times New Roman" w:hAnsi="Times New Roman" w:hint="eastAsia"/>
          <w:kern w:val="0"/>
        </w:rPr>
        <w:t>1</w:t>
      </w:r>
      <w:r>
        <w:rPr>
          <w:rFonts w:ascii="Times New Roman" w:hAnsi="Times New Roman" w:hint="eastAsia"/>
          <w:kern w:val="0"/>
        </w:rPr>
        <w:t>）计算：</w:t>
      </w:r>
    </w:p>
    <w:bookmarkStart w:id="47" w:name="_Hlk86047902"/>
    <w:p w:rsidR="00F2771F" w:rsidRDefault="003934E6">
      <w:pPr>
        <w:spacing w:before="156" w:after="156" w:line="240" w:lineRule="auto"/>
        <w:jc w:val="right"/>
        <w:rPr>
          <w:rFonts w:ascii="Times New Roman" w:hAnsi="Times New Roman"/>
          <w:kern w:val="0"/>
          <w:szCs w:val="20"/>
          <w:lang w:val="pl-PL"/>
        </w:rPr>
      </w:pPr>
      <w:r>
        <w:rPr>
          <w:rFonts w:ascii="Times New Roman" w:hAnsi="Times New Roman"/>
          <w:position w:val="-30"/>
        </w:rPr>
        <w:object w:dxaOrig="2746"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36pt" o:ole="">
            <v:imagedata r:id="rId16" o:title=""/>
          </v:shape>
          <o:OLEObject Type="Embed" ProgID="Equation.3" ShapeID="_x0000_i1025" DrawAspect="Content" ObjectID="_1719061130" r:id="rId17"/>
        </w:object>
      </w:r>
      <w:r>
        <w:rPr>
          <w:rFonts w:ascii="Times New Roman" w:hAnsi="Times New Roman"/>
        </w:rPr>
        <w:t>%……………………………</w:t>
      </w:r>
      <w:r>
        <w:rPr>
          <w:rFonts w:ascii="Times New Roman" w:hAnsi="Times New Roman"/>
        </w:rPr>
        <w:t>（</w:t>
      </w:r>
      <w:r>
        <w:rPr>
          <w:rFonts w:ascii="Times New Roman" w:hAnsi="Times New Roman"/>
        </w:rPr>
        <w:t>1</w:t>
      </w:r>
      <w:r>
        <w:rPr>
          <w:rFonts w:ascii="Times New Roman" w:hAnsi="Times New Roman"/>
        </w:rPr>
        <w:t>）</w:t>
      </w:r>
    </w:p>
    <w:bookmarkEnd w:id="47"/>
    <w:p w:rsidR="00F2771F" w:rsidRDefault="003934E6">
      <w:pPr>
        <w:pStyle w:val="affffffffffff"/>
        <w:rPr>
          <w:rFonts w:ascii="Times New Roman"/>
        </w:rPr>
      </w:pPr>
      <w:r>
        <w:rPr>
          <w:rFonts w:ascii="Times New Roman"/>
        </w:rPr>
        <w:t>式中：</w:t>
      </w:r>
    </w:p>
    <w:p w:rsidR="00F2771F" w:rsidRDefault="003934E6">
      <w:pPr>
        <w:pStyle w:val="affffffffffff"/>
        <w:rPr>
          <w:rFonts w:ascii="Times New Roman"/>
        </w:rPr>
      </w:pPr>
      <w:r>
        <w:rPr>
          <w:rFonts w:ascii="Times New Roman" w:hint="eastAsia"/>
          <w:i/>
        </w:rPr>
        <w:t>c</w:t>
      </w:r>
      <w:r>
        <w:rPr>
          <w:rFonts w:ascii="Times New Roman"/>
        </w:rPr>
        <w:t>——</w:t>
      </w:r>
      <w:r>
        <w:rPr>
          <w:rFonts w:hint="eastAsia"/>
        </w:rPr>
        <w:t>自工作曲线上查得的氟离子浓度，</w:t>
      </w:r>
      <w:r>
        <w:rPr>
          <w:rFonts w:ascii="Times New Roman"/>
        </w:rPr>
        <w:t>单位为</w:t>
      </w:r>
      <w:proofErr w:type="gramStart"/>
      <w:r>
        <w:rPr>
          <w:rFonts w:ascii="Times New Roman"/>
        </w:rPr>
        <w:t>微克每</w:t>
      </w:r>
      <w:proofErr w:type="gramEnd"/>
      <w:r>
        <w:rPr>
          <w:rFonts w:ascii="Times New Roman"/>
        </w:rPr>
        <w:t>毫升</w:t>
      </w:r>
      <w:r>
        <w:rPr>
          <w:rFonts w:ascii="Times New Roman" w:hint="eastAsia"/>
        </w:rPr>
        <w:t>（</w:t>
      </w:r>
      <w:proofErr w:type="spellStart"/>
      <w:r>
        <w:rPr>
          <w:rFonts w:ascii="Times New Roman"/>
        </w:rPr>
        <w:t>μg</w:t>
      </w:r>
      <w:proofErr w:type="spellEnd"/>
      <w:r>
        <w:rPr>
          <w:rFonts w:ascii="Times New Roman"/>
        </w:rPr>
        <w:t>/mL</w:t>
      </w:r>
      <w:r>
        <w:rPr>
          <w:rFonts w:ascii="Times New Roman" w:hint="eastAsia"/>
        </w:rPr>
        <w:t>）</w:t>
      </w:r>
      <w:r>
        <w:rPr>
          <w:rFonts w:ascii="Times New Roman"/>
        </w:rPr>
        <w:t>；</w:t>
      </w:r>
    </w:p>
    <w:p w:rsidR="00F2771F" w:rsidRDefault="003934E6">
      <w:pPr>
        <w:pStyle w:val="affffffffffff"/>
        <w:rPr>
          <w:rFonts w:ascii="Times New Roman"/>
        </w:rPr>
      </w:pPr>
      <w:r>
        <w:rPr>
          <w:rFonts w:ascii="Times New Roman" w:hint="eastAsia"/>
          <w:i/>
        </w:rPr>
        <w:t>V</w:t>
      </w:r>
      <w:r>
        <w:rPr>
          <w:rFonts w:ascii="Times New Roman" w:hint="eastAsia"/>
          <w:iCs/>
          <w:vertAlign w:val="subscript"/>
        </w:rPr>
        <w:t>0</w:t>
      </w:r>
      <w:r>
        <w:rPr>
          <w:rFonts w:ascii="Times New Roman"/>
        </w:rPr>
        <w:t>——</w:t>
      </w:r>
      <w:r>
        <w:rPr>
          <w:rFonts w:ascii="Times New Roman" w:hint="eastAsia"/>
        </w:rPr>
        <w:t>试液的总体积，单位为毫升（</w:t>
      </w:r>
      <w:r>
        <w:rPr>
          <w:rFonts w:ascii="Times New Roman" w:hint="eastAsia"/>
        </w:rPr>
        <w:t>mL</w:t>
      </w:r>
      <w:r>
        <w:rPr>
          <w:rFonts w:ascii="Times New Roman" w:hint="eastAsia"/>
        </w:rPr>
        <w:t>）；</w:t>
      </w:r>
    </w:p>
    <w:p w:rsidR="00F2771F" w:rsidRDefault="003934E6">
      <w:pPr>
        <w:pStyle w:val="affffffffffff"/>
        <w:rPr>
          <w:rFonts w:ascii="Times New Roman"/>
        </w:rPr>
      </w:pPr>
      <w:r>
        <w:rPr>
          <w:rFonts w:ascii="Times New Roman" w:hint="eastAsia"/>
          <w:i/>
        </w:rPr>
        <w:t>V</w:t>
      </w:r>
      <w:r>
        <w:rPr>
          <w:rFonts w:ascii="Times New Roman" w:hint="eastAsia"/>
          <w:iCs/>
          <w:vertAlign w:val="subscript"/>
        </w:rPr>
        <w:t>2</w:t>
      </w:r>
      <w:r>
        <w:rPr>
          <w:rFonts w:ascii="Times New Roman"/>
        </w:rPr>
        <w:t>——</w:t>
      </w:r>
      <w:r>
        <w:rPr>
          <w:rFonts w:hint="eastAsia"/>
        </w:rPr>
        <w:t>测量时试液体积，</w:t>
      </w:r>
      <w:r>
        <w:rPr>
          <w:rFonts w:ascii="Times New Roman" w:hint="eastAsia"/>
        </w:rPr>
        <w:t>单位为毫升（</w:t>
      </w:r>
      <w:r>
        <w:rPr>
          <w:rFonts w:ascii="Times New Roman" w:hint="eastAsia"/>
        </w:rPr>
        <w:t>mL</w:t>
      </w:r>
      <w:r>
        <w:rPr>
          <w:rFonts w:ascii="Times New Roman" w:hint="eastAsia"/>
        </w:rPr>
        <w:t>）；</w:t>
      </w:r>
    </w:p>
    <w:p w:rsidR="00F2771F" w:rsidRDefault="003934E6">
      <w:pPr>
        <w:pStyle w:val="affffffffffff"/>
        <w:rPr>
          <w:rFonts w:ascii="Times New Roman"/>
        </w:rPr>
      </w:pPr>
      <w:r>
        <w:rPr>
          <w:rFonts w:ascii="Times New Roman"/>
          <w:i/>
        </w:rPr>
        <w:t>m</w:t>
      </w:r>
      <w:r>
        <w:rPr>
          <w:rFonts w:ascii="Times New Roman" w:hint="eastAsia"/>
          <w:iCs/>
          <w:vertAlign w:val="subscript"/>
        </w:rPr>
        <w:t>0</w:t>
      </w:r>
      <w:r>
        <w:rPr>
          <w:rFonts w:ascii="Times New Roman"/>
          <w:sz w:val="8"/>
        </w:rPr>
        <w:t xml:space="preserve"> </w:t>
      </w:r>
      <w:r>
        <w:rPr>
          <w:rFonts w:ascii="Times New Roman"/>
        </w:rPr>
        <w:t>——</w:t>
      </w:r>
      <w:r>
        <w:rPr>
          <w:rFonts w:ascii="Times New Roman"/>
        </w:rPr>
        <w:t>试料的质量，单位为克（</w:t>
      </w:r>
      <w:r>
        <w:rPr>
          <w:rFonts w:ascii="Times New Roman"/>
        </w:rPr>
        <w:t>g</w:t>
      </w:r>
      <w:r>
        <w:rPr>
          <w:rFonts w:ascii="Times New Roman"/>
        </w:rPr>
        <w:t>）</w:t>
      </w:r>
      <w:r>
        <w:rPr>
          <w:rFonts w:ascii="Times New Roman" w:hint="eastAsia"/>
        </w:rPr>
        <w:t>；</w:t>
      </w:r>
    </w:p>
    <w:p w:rsidR="00F2771F" w:rsidRDefault="003934E6">
      <w:pPr>
        <w:pStyle w:val="affffffffffff"/>
        <w:rPr>
          <w:rFonts w:ascii="Times New Roman"/>
        </w:rPr>
      </w:pPr>
      <w:r>
        <w:rPr>
          <w:rFonts w:ascii="Times New Roman" w:hint="eastAsia"/>
          <w:i/>
        </w:rPr>
        <w:t>V</w:t>
      </w:r>
      <w:r>
        <w:rPr>
          <w:rFonts w:ascii="Times New Roman" w:hint="eastAsia"/>
          <w:iCs/>
          <w:vertAlign w:val="subscript"/>
        </w:rPr>
        <w:t>1</w:t>
      </w:r>
      <w:r>
        <w:rPr>
          <w:rFonts w:ascii="Times New Roman"/>
        </w:rPr>
        <w:t>——</w:t>
      </w:r>
      <w:r>
        <w:rPr>
          <w:rFonts w:hint="eastAsia"/>
        </w:rPr>
        <w:t>分取试液体积，</w:t>
      </w:r>
      <w:r>
        <w:rPr>
          <w:rFonts w:ascii="Times New Roman" w:hint="eastAsia"/>
        </w:rPr>
        <w:t>单位为毫升（</w:t>
      </w:r>
      <w:r>
        <w:rPr>
          <w:rFonts w:ascii="Times New Roman" w:hint="eastAsia"/>
        </w:rPr>
        <w:t>mL</w:t>
      </w:r>
      <w:r>
        <w:rPr>
          <w:rFonts w:ascii="Times New Roman" w:hint="eastAsia"/>
        </w:rPr>
        <w:t>）</w:t>
      </w:r>
      <w:r>
        <w:rPr>
          <w:rFonts w:ascii="Times New Roman"/>
        </w:rPr>
        <w:t>。</w:t>
      </w:r>
    </w:p>
    <w:bookmarkEnd w:id="43"/>
    <w:p w:rsidR="00F2771F" w:rsidRDefault="00457F19">
      <w:pPr>
        <w:autoSpaceDE w:val="0"/>
        <w:autoSpaceDN w:val="0"/>
        <w:spacing w:line="240" w:lineRule="auto"/>
        <w:ind w:firstLineChars="200" w:firstLine="420"/>
        <w:rPr>
          <w:rFonts w:ascii="宋体" w:hAnsi="宋体" w:cs="宋体"/>
          <w:szCs w:val="20"/>
        </w:rPr>
      </w:pPr>
      <w:r w:rsidRPr="00457F19">
        <w:rPr>
          <w:rFonts w:ascii="Times New Roman" w:hAnsi="Times New Roman" w:hint="eastAsia"/>
          <w:szCs w:val="20"/>
        </w:rPr>
        <w:t>当测定计算结果≥</w:t>
      </w:r>
      <w:r w:rsidRPr="00457F19">
        <w:rPr>
          <w:rFonts w:ascii="Times New Roman" w:hAnsi="Times New Roman" w:hint="eastAsia"/>
          <w:szCs w:val="20"/>
        </w:rPr>
        <w:t>0.10%</w:t>
      </w:r>
      <w:r w:rsidRPr="00457F19">
        <w:rPr>
          <w:rFonts w:ascii="Times New Roman" w:hAnsi="Times New Roman" w:hint="eastAsia"/>
          <w:szCs w:val="20"/>
        </w:rPr>
        <w:t>时表示到小数点后两位，当</w:t>
      </w:r>
      <w:r w:rsidRPr="00457F19">
        <w:rPr>
          <w:rFonts w:ascii="Times New Roman" w:hAnsi="Times New Roman" w:hint="eastAsia"/>
          <w:szCs w:val="20"/>
        </w:rPr>
        <w:t>0.010%</w:t>
      </w:r>
      <w:r w:rsidRPr="00457F19">
        <w:rPr>
          <w:rFonts w:ascii="Times New Roman" w:hAnsi="Times New Roman" w:hint="eastAsia"/>
          <w:szCs w:val="20"/>
        </w:rPr>
        <w:t>≤计算结果＜</w:t>
      </w:r>
      <w:r w:rsidRPr="00457F19">
        <w:rPr>
          <w:rFonts w:ascii="Times New Roman" w:hAnsi="Times New Roman" w:hint="eastAsia"/>
          <w:szCs w:val="20"/>
        </w:rPr>
        <w:t>0.10%</w:t>
      </w:r>
      <w:r w:rsidRPr="00457F19">
        <w:rPr>
          <w:rFonts w:ascii="Times New Roman" w:hAnsi="Times New Roman" w:hint="eastAsia"/>
          <w:szCs w:val="20"/>
        </w:rPr>
        <w:t>时表示到小数点后三位</w:t>
      </w:r>
      <w:r>
        <w:rPr>
          <w:rFonts w:ascii="Times New Roman" w:hAnsi="Times New Roman" w:hint="eastAsia"/>
          <w:szCs w:val="20"/>
        </w:rPr>
        <w:t>，</w:t>
      </w:r>
      <w:r w:rsidRPr="00457F19">
        <w:rPr>
          <w:rFonts w:ascii="Times New Roman" w:hAnsi="Times New Roman" w:hint="eastAsia"/>
          <w:szCs w:val="20"/>
        </w:rPr>
        <w:t>按</w:t>
      </w:r>
      <w:r w:rsidRPr="00457F19">
        <w:rPr>
          <w:rFonts w:ascii="Times New Roman" w:hAnsi="Times New Roman" w:hint="eastAsia"/>
          <w:szCs w:val="20"/>
        </w:rPr>
        <w:t>GB/T 8170</w:t>
      </w:r>
      <w:r w:rsidRPr="00457F19">
        <w:rPr>
          <w:rFonts w:ascii="Times New Roman" w:hAnsi="Times New Roman" w:hint="eastAsia"/>
          <w:szCs w:val="20"/>
        </w:rPr>
        <w:t>的规定进行修约</w:t>
      </w:r>
      <w:r w:rsidR="003934E6">
        <w:rPr>
          <w:rFonts w:ascii="宋体" w:hAnsi="宋体" w:cs="宋体" w:hint="eastAsia"/>
          <w:szCs w:val="20"/>
        </w:rPr>
        <w:t>。</w:t>
      </w:r>
    </w:p>
    <w:p w:rsidR="00F2771F" w:rsidRDefault="003934E6">
      <w:pPr>
        <w:pStyle w:val="afff1"/>
        <w:spacing w:before="240" w:after="240"/>
      </w:pPr>
      <w:r>
        <w:rPr>
          <w:rFonts w:hint="eastAsia"/>
        </w:rPr>
        <w:t>精密度</w:t>
      </w:r>
    </w:p>
    <w:p w:rsidR="00F2771F" w:rsidRDefault="003934E6">
      <w:pPr>
        <w:pStyle w:val="afff2"/>
        <w:spacing w:before="120" w:after="120"/>
        <w:ind w:left="0"/>
      </w:pPr>
      <w:r>
        <w:rPr>
          <w:rFonts w:hint="eastAsia"/>
        </w:rPr>
        <w:t>重复性</w:t>
      </w:r>
    </w:p>
    <w:p w:rsidR="00F2771F" w:rsidRDefault="003934E6">
      <w:pPr>
        <w:autoSpaceDE w:val="0"/>
        <w:autoSpaceDN w:val="0"/>
        <w:adjustRightInd/>
        <w:spacing w:afterLines="50" w:after="120" w:line="240" w:lineRule="auto"/>
        <w:ind w:firstLine="420"/>
        <w:jc w:val="left"/>
        <w:rPr>
          <w:rFonts w:ascii="Times New Roman" w:hAnsi="Times New Roman"/>
          <w:color w:val="000000"/>
          <w:szCs w:val="24"/>
        </w:rPr>
      </w:pPr>
      <w:r>
        <w:rPr>
          <w:rFonts w:ascii="Times New Roman" w:hAnsi="Times New Roman"/>
          <w:color w:val="000000"/>
          <w:szCs w:val="24"/>
        </w:rPr>
        <w:t>在重复性条件下获得的两次独立测试结果的测定值，在表</w:t>
      </w:r>
      <w:r>
        <w:rPr>
          <w:rFonts w:ascii="Times New Roman" w:hAnsi="Times New Roman"/>
          <w:color w:val="000000"/>
          <w:szCs w:val="24"/>
        </w:rPr>
        <w:t>1</w:t>
      </w:r>
      <w:r>
        <w:rPr>
          <w:rFonts w:ascii="Times New Roman" w:hAnsi="Times New Roman"/>
          <w:color w:val="000000"/>
          <w:szCs w:val="24"/>
        </w:rPr>
        <w:t>给出的平均值范围内，两个测试结果的绝对差值不超过重复性限（</w:t>
      </w:r>
      <w:r>
        <w:rPr>
          <w:rFonts w:ascii="Times New Roman" w:hAnsi="Times New Roman"/>
          <w:i/>
          <w:color w:val="000000"/>
          <w:szCs w:val="24"/>
        </w:rPr>
        <w:t>r</w:t>
      </w:r>
      <w:r>
        <w:rPr>
          <w:rFonts w:ascii="Times New Roman" w:hAnsi="Times New Roman"/>
          <w:color w:val="000000"/>
          <w:szCs w:val="24"/>
        </w:rPr>
        <w:t>），超过重复性限（</w:t>
      </w:r>
      <w:r>
        <w:rPr>
          <w:rFonts w:ascii="Times New Roman" w:hAnsi="Times New Roman"/>
          <w:i/>
          <w:color w:val="000000"/>
          <w:szCs w:val="24"/>
        </w:rPr>
        <w:t>r</w:t>
      </w:r>
      <w:r>
        <w:rPr>
          <w:rFonts w:ascii="Times New Roman" w:hAnsi="Times New Roman"/>
          <w:color w:val="000000"/>
          <w:szCs w:val="24"/>
        </w:rPr>
        <w:t>）的情况不超过</w:t>
      </w:r>
      <w:r>
        <w:rPr>
          <w:rFonts w:ascii="Times New Roman" w:hAnsi="Times New Roman"/>
          <w:color w:val="000000"/>
          <w:szCs w:val="24"/>
        </w:rPr>
        <w:t>5%</w:t>
      </w:r>
      <w:r>
        <w:rPr>
          <w:rFonts w:ascii="Times New Roman" w:hAnsi="Times New Roman"/>
          <w:color w:val="000000"/>
          <w:szCs w:val="24"/>
        </w:rPr>
        <w:t>，重复性限（</w:t>
      </w:r>
      <w:r>
        <w:rPr>
          <w:rFonts w:ascii="Times New Roman" w:hAnsi="Times New Roman"/>
          <w:i/>
          <w:color w:val="000000"/>
          <w:szCs w:val="24"/>
        </w:rPr>
        <w:t>r</w:t>
      </w:r>
      <w:r>
        <w:rPr>
          <w:rFonts w:ascii="Times New Roman" w:hAnsi="Times New Roman"/>
          <w:color w:val="000000"/>
          <w:szCs w:val="24"/>
        </w:rPr>
        <w:t>）按表</w:t>
      </w:r>
      <w:r>
        <w:rPr>
          <w:rFonts w:ascii="Times New Roman" w:hAnsi="Times New Roman" w:hint="eastAsia"/>
          <w:color w:val="000000"/>
          <w:szCs w:val="24"/>
        </w:rPr>
        <w:t>1</w:t>
      </w:r>
      <w:r>
        <w:rPr>
          <w:rFonts w:ascii="Times New Roman" w:hAnsi="Times New Roman"/>
          <w:color w:val="000000"/>
          <w:szCs w:val="24"/>
        </w:rPr>
        <w:t>数据采用线性内插法或外延法求得。精密度实验原始数据参见附录</w:t>
      </w:r>
      <w:r>
        <w:rPr>
          <w:rFonts w:ascii="Times New Roman" w:hAnsi="Times New Roman"/>
          <w:color w:val="000000"/>
          <w:szCs w:val="24"/>
        </w:rPr>
        <w:t>A</w:t>
      </w:r>
      <w:r>
        <w:rPr>
          <w:rFonts w:ascii="Times New Roman" w:hAnsi="Times New Roman"/>
          <w:color w:val="000000"/>
          <w:szCs w:val="24"/>
        </w:rPr>
        <w:t>。</w:t>
      </w:r>
    </w:p>
    <w:p w:rsidR="00F2771F" w:rsidRDefault="003934E6">
      <w:pPr>
        <w:pStyle w:val="aff7"/>
        <w:spacing w:before="120" w:after="120"/>
      </w:pPr>
      <w:r>
        <w:rPr>
          <w:rFonts w:hint="eastAsia"/>
        </w:rPr>
        <w:t>重复性限</w:t>
      </w:r>
    </w:p>
    <w:tbl>
      <w:tblPr>
        <w:tblW w:w="499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22"/>
        <w:gridCol w:w="1850"/>
        <w:gridCol w:w="1850"/>
        <w:gridCol w:w="1848"/>
        <w:gridCol w:w="1848"/>
      </w:tblGrid>
      <w:tr w:rsidR="00F2771F">
        <w:trPr>
          <w:trHeight w:val="340"/>
          <w:jc w:val="center"/>
        </w:trPr>
        <w:tc>
          <w:tcPr>
            <w:tcW w:w="1031" w:type="pct"/>
            <w:tcBorders>
              <w:top w:val="single" w:sz="12" w:space="0" w:color="auto"/>
              <w:bottom w:val="single" w:sz="4" w:space="0" w:color="auto"/>
              <w:right w:val="single" w:sz="12" w:space="0" w:color="auto"/>
            </w:tcBorders>
            <w:vAlign w:val="center"/>
          </w:tcPr>
          <w:p w:rsidR="00F2771F" w:rsidRDefault="003934E6">
            <w:pPr>
              <w:adjustRightInd/>
              <w:spacing w:line="240" w:lineRule="auto"/>
              <w:jc w:val="center"/>
              <w:rPr>
                <w:rFonts w:ascii="Times New Roman" w:hAnsi="Times New Roman"/>
                <w:sz w:val="18"/>
                <w:szCs w:val="18"/>
              </w:rPr>
            </w:pPr>
            <w:bookmarkStart w:id="48" w:name="_Hlk82185428"/>
            <w:proofErr w:type="spellStart"/>
            <w:r>
              <w:rPr>
                <w:rFonts w:ascii="Times New Roman" w:eastAsia="黑体" w:hAnsi="Times New Roman"/>
                <w:i/>
                <w:kern w:val="0"/>
                <w:shd w:val="clear" w:color="auto" w:fill="FFFFFF"/>
              </w:rPr>
              <w:t>w</w:t>
            </w:r>
            <w:r>
              <w:rPr>
                <w:rFonts w:ascii="Times New Roman" w:eastAsia="黑体" w:hAnsi="Times New Roman" w:hint="eastAsia"/>
                <w:iCs/>
                <w:kern w:val="0"/>
                <w:shd w:val="clear" w:color="auto" w:fill="FFFFFF"/>
                <w:vertAlign w:val="subscript"/>
              </w:rPr>
              <w:t>F</w:t>
            </w:r>
            <w:proofErr w:type="spellEnd"/>
            <w:r>
              <w:rPr>
                <w:rFonts w:ascii="Times New Roman" w:hAnsi="Times New Roman"/>
                <w:sz w:val="18"/>
                <w:szCs w:val="18"/>
              </w:rPr>
              <w:t>/%</w:t>
            </w:r>
          </w:p>
        </w:tc>
        <w:tc>
          <w:tcPr>
            <w:tcW w:w="992" w:type="pct"/>
            <w:tcBorders>
              <w:left w:val="single" w:sz="12" w:space="0" w:color="auto"/>
            </w:tcBorders>
            <w:vAlign w:val="center"/>
          </w:tcPr>
          <w:p w:rsidR="00F2771F" w:rsidRDefault="003934E6">
            <w:pPr>
              <w:spacing w:line="240" w:lineRule="auto"/>
              <w:jc w:val="center"/>
              <w:rPr>
                <w:rFonts w:ascii="Times New Roman" w:hAnsi="Times New Roman"/>
              </w:rPr>
            </w:pPr>
            <w:r>
              <w:rPr>
                <w:rFonts w:ascii="Times New Roman" w:hAnsi="Times New Roman"/>
              </w:rPr>
              <w:t xml:space="preserve">0.065 </w:t>
            </w:r>
          </w:p>
        </w:tc>
        <w:tc>
          <w:tcPr>
            <w:tcW w:w="992" w:type="pct"/>
            <w:vAlign w:val="center"/>
          </w:tcPr>
          <w:p w:rsidR="00F2771F" w:rsidRDefault="003934E6">
            <w:pPr>
              <w:spacing w:line="240" w:lineRule="auto"/>
              <w:jc w:val="center"/>
              <w:rPr>
                <w:rFonts w:ascii="Times New Roman" w:hAnsi="Times New Roman"/>
              </w:rPr>
            </w:pPr>
            <w:r>
              <w:rPr>
                <w:rFonts w:ascii="Times New Roman" w:hAnsi="Times New Roman"/>
              </w:rPr>
              <w:t>0.10</w:t>
            </w:r>
          </w:p>
        </w:tc>
        <w:tc>
          <w:tcPr>
            <w:tcW w:w="991" w:type="pct"/>
            <w:vAlign w:val="center"/>
          </w:tcPr>
          <w:p w:rsidR="00F2771F" w:rsidRDefault="003934E6">
            <w:pPr>
              <w:spacing w:line="240" w:lineRule="auto"/>
              <w:jc w:val="center"/>
              <w:rPr>
                <w:rFonts w:ascii="Times New Roman" w:hAnsi="Times New Roman"/>
              </w:rPr>
            </w:pPr>
            <w:r>
              <w:rPr>
                <w:rFonts w:ascii="Times New Roman" w:hAnsi="Times New Roman"/>
              </w:rPr>
              <w:t>0.5</w:t>
            </w:r>
            <w:r>
              <w:rPr>
                <w:rFonts w:ascii="Times New Roman" w:hAnsi="Times New Roman" w:hint="eastAsia"/>
              </w:rPr>
              <w:t>2</w:t>
            </w:r>
            <w:r>
              <w:rPr>
                <w:rFonts w:ascii="Times New Roman" w:hAnsi="Times New Roman"/>
              </w:rPr>
              <w:t xml:space="preserve"> </w:t>
            </w:r>
          </w:p>
        </w:tc>
        <w:tc>
          <w:tcPr>
            <w:tcW w:w="991" w:type="pct"/>
            <w:vAlign w:val="center"/>
          </w:tcPr>
          <w:p w:rsidR="00F2771F" w:rsidRDefault="003934E6">
            <w:pPr>
              <w:spacing w:line="240" w:lineRule="auto"/>
              <w:jc w:val="center"/>
              <w:rPr>
                <w:rFonts w:ascii="Times New Roman" w:hAnsi="Times New Roman"/>
              </w:rPr>
            </w:pPr>
            <w:r>
              <w:rPr>
                <w:rFonts w:ascii="Times New Roman" w:hAnsi="Times New Roman"/>
              </w:rPr>
              <w:t xml:space="preserve">0.95 </w:t>
            </w:r>
          </w:p>
        </w:tc>
      </w:tr>
      <w:tr w:rsidR="00F2771F">
        <w:trPr>
          <w:trHeight w:val="340"/>
          <w:jc w:val="center"/>
        </w:trPr>
        <w:tc>
          <w:tcPr>
            <w:tcW w:w="1031" w:type="pct"/>
            <w:tcBorders>
              <w:top w:val="single" w:sz="4" w:space="0" w:color="auto"/>
              <w:bottom w:val="single" w:sz="12" w:space="0" w:color="auto"/>
              <w:right w:val="single" w:sz="12" w:space="0" w:color="auto"/>
            </w:tcBorders>
            <w:vAlign w:val="center"/>
          </w:tcPr>
          <w:p w:rsidR="00F2771F" w:rsidRDefault="003934E6">
            <w:pPr>
              <w:adjustRightInd/>
              <w:spacing w:line="240" w:lineRule="auto"/>
              <w:jc w:val="center"/>
              <w:rPr>
                <w:rFonts w:ascii="Times New Roman" w:hAnsi="Times New Roman"/>
                <w:sz w:val="18"/>
                <w:szCs w:val="18"/>
              </w:rPr>
            </w:pPr>
            <w:r>
              <w:rPr>
                <w:rFonts w:ascii="Times New Roman" w:hAnsi="Times New Roman" w:hint="eastAsia"/>
                <w:i/>
                <w:sz w:val="18"/>
                <w:szCs w:val="18"/>
              </w:rPr>
              <w:t>r</w:t>
            </w:r>
            <w:r>
              <w:rPr>
                <w:rFonts w:ascii="Times New Roman" w:hAnsi="Times New Roman"/>
                <w:sz w:val="18"/>
                <w:szCs w:val="18"/>
              </w:rPr>
              <w:t>/%</w:t>
            </w:r>
          </w:p>
        </w:tc>
        <w:tc>
          <w:tcPr>
            <w:tcW w:w="992" w:type="pct"/>
            <w:tcBorders>
              <w:left w:val="single" w:sz="12" w:space="0" w:color="auto"/>
            </w:tcBorders>
            <w:vAlign w:val="center"/>
          </w:tcPr>
          <w:p w:rsidR="00F2771F" w:rsidRDefault="003934E6">
            <w:pPr>
              <w:spacing w:line="240" w:lineRule="auto"/>
              <w:jc w:val="center"/>
              <w:rPr>
                <w:rFonts w:ascii="Times New Roman" w:hAnsi="Times New Roman"/>
              </w:rPr>
            </w:pPr>
            <w:r>
              <w:rPr>
                <w:rFonts w:ascii="Times New Roman" w:hAnsi="Times New Roman" w:hint="eastAsia"/>
              </w:rPr>
              <w:t>0.007</w:t>
            </w:r>
          </w:p>
        </w:tc>
        <w:tc>
          <w:tcPr>
            <w:tcW w:w="992" w:type="pct"/>
            <w:vAlign w:val="center"/>
          </w:tcPr>
          <w:p w:rsidR="00F2771F" w:rsidRDefault="003934E6">
            <w:pPr>
              <w:spacing w:line="240" w:lineRule="auto"/>
              <w:jc w:val="center"/>
              <w:rPr>
                <w:rFonts w:ascii="Times New Roman" w:hAnsi="Times New Roman"/>
              </w:rPr>
            </w:pPr>
            <w:r>
              <w:rPr>
                <w:rFonts w:ascii="Times New Roman" w:hAnsi="Times New Roman" w:hint="eastAsia"/>
              </w:rPr>
              <w:t xml:space="preserve">0.01 </w:t>
            </w:r>
          </w:p>
        </w:tc>
        <w:tc>
          <w:tcPr>
            <w:tcW w:w="991" w:type="pct"/>
            <w:vAlign w:val="center"/>
          </w:tcPr>
          <w:p w:rsidR="00F2771F" w:rsidRDefault="003934E6">
            <w:pPr>
              <w:spacing w:line="240" w:lineRule="auto"/>
              <w:jc w:val="center"/>
              <w:rPr>
                <w:rFonts w:ascii="Times New Roman" w:hAnsi="Times New Roman"/>
              </w:rPr>
            </w:pPr>
            <w:r>
              <w:rPr>
                <w:rFonts w:ascii="Times New Roman" w:hAnsi="Times New Roman" w:hint="eastAsia"/>
              </w:rPr>
              <w:t xml:space="preserve">0.04 </w:t>
            </w:r>
          </w:p>
        </w:tc>
        <w:tc>
          <w:tcPr>
            <w:tcW w:w="991" w:type="pct"/>
            <w:vAlign w:val="center"/>
          </w:tcPr>
          <w:p w:rsidR="00F2771F" w:rsidRDefault="003934E6">
            <w:pPr>
              <w:spacing w:line="240" w:lineRule="auto"/>
              <w:jc w:val="center"/>
              <w:rPr>
                <w:rFonts w:ascii="Times New Roman" w:hAnsi="Times New Roman"/>
              </w:rPr>
            </w:pPr>
            <w:r>
              <w:rPr>
                <w:rFonts w:ascii="Times New Roman" w:hAnsi="Times New Roman" w:hint="eastAsia"/>
              </w:rPr>
              <w:t xml:space="preserve">0.07 </w:t>
            </w:r>
          </w:p>
        </w:tc>
      </w:tr>
    </w:tbl>
    <w:bookmarkEnd w:id="48"/>
    <w:p w:rsidR="00F2771F" w:rsidRDefault="003934E6">
      <w:pPr>
        <w:pStyle w:val="afff2"/>
        <w:spacing w:before="120" w:after="120"/>
        <w:ind w:left="0"/>
      </w:pPr>
      <w:r>
        <w:rPr>
          <w:rFonts w:hint="eastAsia"/>
        </w:rPr>
        <w:t>再现性</w:t>
      </w:r>
    </w:p>
    <w:p w:rsidR="00F2771F" w:rsidRDefault="003934E6">
      <w:pPr>
        <w:pStyle w:val="afffffa"/>
        <w:ind w:firstLine="420"/>
        <w:rPr>
          <w:rFonts w:ascii="Times New Roman"/>
        </w:rPr>
      </w:pPr>
      <w:r>
        <w:rPr>
          <w:rFonts w:ascii="Times New Roman"/>
        </w:rPr>
        <w:t>在再现性条件下获得的两次独立测试结果的测定值，在表</w:t>
      </w:r>
      <w:r>
        <w:rPr>
          <w:rFonts w:ascii="Times New Roman" w:hint="eastAsia"/>
        </w:rPr>
        <w:t>2</w:t>
      </w:r>
      <w:r>
        <w:rPr>
          <w:rFonts w:ascii="Times New Roman"/>
        </w:rPr>
        <w:t>给出的平均值范围内，两个测试结果的绝对差值不超过再现性限（</w:t>
      </w:r>
      <w:r>
        <w:rPr>
          <w:rFonts w:ascii="Times New Roman"/>
          <w:i/>
        </w:rPr>
        <w:t>R</w:t>
      </w:r>
      <w:r>
        <w:rPr>
          <w:rFonts w:ascii="Times New Roman"/>
          <w:iCs/>
        </w:rPr>
        <w:t>）</w:t>
      </w:r>
      <w:r>
        <w:rPr>
          <w:rFonts w:ascii="Times New Roman"/>
        </w:rPr>
        <w:t>，超过再现性限（</w:t>
      </w:r>
      <w:r>
        <w:rPr>
          <w:rFonts w:ascii="Times New Roman"/>
          <w:i/>
        </w:rPr>
        <w:t>R</w:t>
      </w:r>
      <w:r>
        <w:rPr>
          <w:rFonts w:ascii="Times New Roman"/>
        </w:rPr>
        <w:t>）的情况不超过</w:t>
      </w:r>
      <w:r>
        <w:rPr>
          <w:rFonts w:ascii="Times New Roman"/>
        </w:rPr>
        <w:t>5%</w:t>
      </w:r>
      <w:r>
        <w:rPr>
          <w:rFonts w:ascii="Times New Roman"/>
        </w:rPr>
        <w:t>，再现性限（</w:t>
      </w:r>
      <w:r>
        <w:rPr>
          <w:rFonts w:ascii="Times New Roman"/>
          <w:i/>
        </w:rPr>
        <w:t>R</w:t>
      </w:r>
      <w:r>
        <w:rPr>
          <w:rFonts w:ascii="Times New Roman"/>
        </w:rPr>
        <w:t>）按表</w:t>
      </w:r>
      <w:r>
        <w:rPr>
          <w:rFonts w:ascii="Times New Roman" w:hint="eastAsia"/>
        </w:rPr>
        <w:t>2</w:t>
      </w:r>
      <w:r>
        <w:rPr>
          <w:rFonts w:ascii="Times New Roman"/>
        </w:rPr>
        <w:t>数据采用线性内插法或外延法求得。精密度实验原始数据参见附录</w:t>
      </w:r>
      <w:r>
        <w:rPr>
          <w:rFonts w:ascii="Times New Roman"/>
        </w:rPr>
        <w:t>A</w:t>
      </w:r>
      <w:r>
        <w:rPr>
          <w:rFonts w:ascii="Times New Roman"/>
        </w:rPr>
        <w:t>。</w:t>
      </w:r>
    </w:p>
    <w:p w:rsidR="00F2771F" w:rsidRDefault="003934E6">
      <w:pPr>
        <w:pStyle w:val="aff7"/>
        <w:spacing w:before="120" w:after="120"/>
      </w:pPr>
      <w:r>
        <w:rPr>
          <w:rFonts w:hint="eastAsia"/>
        </w:rPr>
        <w:t>再现</w:t>
      </w:r>
      <w:r>
        <w:t>性限</w:t>
      </w:r>
    </w:p>
    <w:tbl>
      <w:tblPr>
        <w:tblW w:w="499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22"/>
        <w:gridCol w:w="1850"/>
        <w:gridCol w:w="1850"/>
        <w:gridCol w:w="1848"/>
        <w:gridCol w:w="1848"/>
      </w:tblGrid>
      <w:tr w:rsidR="00F2771F">
        <w:trPr>
          <w:trHeight w:val="340"/>
          <w:jc w:val="center"/>
        </w:trPr>
        <w:tc>
          <w:tcPr>
            <w:tcW w:w="1031" w:type="pct"/>
            <w:tcBorders>
              <w:top w:val="single" w:sz="12" w:space="0" w:color="auto"/>
              <w:bottom w:val="single" w:sz="4" w:space="0" w:color="auto"/>
              <w:right w:val="single" w:sz="12" w:space="0" w:color="auto"/>
            </w:tcBorders>
            <w:vAlign w:val="center"/>
          </w:tcPr>
          <w:p w:rsidR="00F2771F" w:rsidRDefault="003934E6">
            <w:pPr>
              <w:adjustRightInd/>
              <w:spacing w:line="240" w:lineRule="auto"/>
              <w:jc w:val="center"/>
              <w:rPr>
                <w:rFonts w:ascii="Times New Roman" w:hAnsi="Times New Roman"/>
                <w:sz w:val="18"/>
                <w:szCs w:val="18"/>
              </w:rPr>
            </w:pPr>
            <w:proofErr w:type="spellStart"/>
            <w:r>
              <w:rPr>
                <w:rFonts w:ascii="Times New Roman" w:eastAsia="黑体" w:hAnsi="Times New Roman"/>
                <w:i/>
                <w:kern w:val="0"/>
                <w:shd w:val="clear" w:color="auto" w:fill="FFFFFF"/>
              </w:rPr>
              <w:t>w</w:t>
            </w:r>
            <w:r>
              <w:rPr>
                <w:rFonts w:ascii="Times New Roman" w:eastAsia="黑体" w:hAnsi="Times New Roman" w:hint="eastAsia"/>
                <w:iCs/>
                <w:kern w:val="0"/>
                <w:shd w:val="clear" w:color="auto" w:fill="FFFFFF"/>
                <w:vertAlign w:val="subscript"/>
              </w:rPr>
              <w:t>F</w:t>
            </w:r>
            <w:proofErr w:type="spellEnd"/>
            <w:r>
              <w:rPr>
                <w:rFonts w:ascii="Times New Roman" w:hAnsi="Times New Roman"/>
                <w:sz w:val="18"/>
                <w:szCs w:val="18"/>
              </w:rPr>
              <w:t>/%</w:t>
            </w:r>
          </w:p>
        </w:tc>
        <w:tc>
          <w:tcPr>
            <w:tcW w:w="992" w:type="pct"/>
            <w:tcBorders>
              <w:left w:val="single" w:sz="12" w:space="0" w:color="auto"/>
            </w:tcBorders>
            <w:vAlign w:val="center"/>
          </w:tcPr>
          <w:p w:rsidR="00F2771F" w:rsidRDefault="003934E6">
            <w:pPr>
              <w:spacing w:line="240" w:lineRule="auto"/>
              <w:jc w:val="center"/>
              <w:rPr>
                <w:rFonts w:ascii="Times New Roman" w:hAnsi="Times New Roman"/>
              </w:rPr>
            </w:pPr>
            <w:r>
              <w:rPr>
                <w:rFonts w:ascii="Times New Roman" w:hAnsi="Times New Roman"/>
              </w:rPr>
              <w:t>0.065</w:t>
            </w:r>
          </w:p>
        </w:tc>
        <w:tc>
          <w:tcPr>
            <w:tcW w:w="992" w:type="pct"/>
            <w:vAlign w:val="center"/>
          </w:tcPr>
          <w:p w:rsidR="00F2771F" w:rsidRDefault="003934E6">
            <w:pPr>
              <w:spacing w:line="240" w:lineRule="auto"/>
              <w:jc w:val="center"/>
              <w:rPr>
                <w:rFonts w:ascii="Times New Roman" w:hAnsi="Times New Roman"/>
              </w:rPr>
            </w:pPr>
            <w:r>
              <w:rPr>
                <w:rFonts w:ascii="Times New Roman" w:hAnsi="Times New Roman"/>
              </w:rPr>
              <w:t xml:space="preserve">0.10 </w:t>
            </w:r>
          </w:p>
        </w:tc>
        <w:tc>
          <w:tcPr>
            <w:tcW w:w="991" w:type="pct"/>
            <w:vAlign w:val="center"/>
          </w:tcPr>
          <w:p w:rsidR="00F2771F" w:rsidRDefault="003934E6">
            <w:pPr>
              <w:spacing w:line="240" w:lineRule="auto"/>
              <w:jc w:val="center"/>
              <w:rPr>
                <w:rFonts w:ascii="Times New Roman" w:hAnsi="Times New Roman"/>
              </w:rPr>
            </w:pPr>
            <w:r>
              <w:rPr>
                <w:rFonts w:ascii="Times New Roman" w:hAnsi="Times New Roman"/>
              </w:rPr>
              <w:t>0.5</w:t>
            </w:r>
            <w:r>
              <w:rPr>
                <w:rFonts w:ascii="Times New Roman" w:hAnsi="Times New Roman" w:hint="eastAsia"/>
              </w:rPr>
              <w:t>2</w:t>
            </w:r>
          </w:p>
        </w:tc>
        <w:tc>
          <w:tcPr>
            <w:tcW w:w="991" w:type="pct"/>
            <w:vAlign w:val="center"/>
          </w:tcPr>
          <w:p w:rsidR="00F2771F" w:rsidRDefault="003934E6">
            <w:pPr>
              <w:spacing w:line="240" w:lineRule="auto"/>
              <w:jc w:val="center"/>
              <w:rPr>
                <w:rFonts w:ascii="Times New Roman" w:hAnsi="Times New Roman"/>
              </w:rPr>
            </w:pPr>
            <w:r>
              <w:rPr>
                <w:rFonts w:ascii="Times New Roman" w:hAnsi="Times New Roman"/>
              </w:rPr>
              <w:t>0.95</w:t>
            </w:r>
          </w:p>
        </w:tc>
      </w:tr>
      <w:tr w:rsidR="00F2771F">
        <w:trPr>
          <w:trHeight w:val="340"/>
          <w:jc w:val="center"/>
        </w:trPr>
        <w:tc>
          <w:tcPr>
            <w:tcW w:w="1031" w:type="pct"/>
            <w:tcBorders>
              <w:top w:val="single" w:sz="4" w:space="0" w:color="auto"/>
              <w:bottom w:val="single" w:sz="12" w:space="0" w:color="auto"/>
              <w:right w:val="single" w:sz="12" w:space="0" w:color="auto"/>
            </w:tcBorders>
            <w:vAlign w:val="center"/>
          </w:tcPr>
          <w:p w:rsidR="00F2771F" w:rsidRDefault="003934E6">
            <w:pPr>
              <w:adjustRightInd/>
              <w:spacing w:line="240" w:lineRule="auto"/>
              <w:jc w:val="center"/>
              <w:rPr>
                <w:rFonts w:ascii="Times New Roman" w:hAnsi="Times New Roman"/>
                <w:sz w:val="18"/>
                <w:szCs w:val="18"/>
              </w:rPr>
            </w:pPr>
            <w:r>
              <w:rPr>
                <w:rFonts w:ascii="Times New Roman" w:hAnsi="Times New Roman" w:hint="eastAsia"/>
                <w:i/>
                <w:sz w:val="18"/>
                <w:szCs w:val="18"/>
              </w:rPr>
              <w:t>r</w:t>
            </w:r>
            <w:r>
              <w:rPr>
                <w:rFonts w:ascii="Times New Roman" w:hAnsi="Times New Roman"/>
                <w:sz w:val="18"/>
                <w:szCs w:val="18"/>
              </w:rPr>
              <w:t>/%</w:t>
            </w:r>
          </w:p>
        </w:tc>
        <w:tc>
          <w:tcPr>
            <w:tcW w:w="992" w:type="pct"/>
            <w:tcBorders>
              <w:left w:val="single" w:sz="12" w:space="0" w:color="auto"/>
            </w:tcBorders>
            <w:vAlign w:val="center"/>
          </w:tcPr>
          <w:p w:rsidR="00F2771F" w:rsidRDefault="003934E6">
            <w:pPr>
              <w:spacing w:line="240" w:lineRule="auto"/>
              <w:jc w:val="center"/>
              <w:rPr>
                <w:rFonts w:ascii="Times New Roman" w:hAnsi="Times New Roman"/>
              </w:rPr>
            </w:pPr>
            <w:r>
              <w:rPr>
                <w:rFonts w:ascii="Times New Roman" w:hAnsi="Times New Roman" w:hint="eastAsia"/>
              </w:rPr>
              <w:t>0.011</w:t>
            </w:r>
          </w:p>
        </w:tc>
        <w:tc>
          <w:tcPr>
            <w:tcW w:w="992" w:type="pct"/>
            <w:vAlign w:val="center"/>
          </w:tcPr>
          <w:p w:rsidR="00F2771F" w:rsidRDefault="003934E6">
            <w:pPr>
              <w:spacing w:line="240" w:lineRule="auto"/>
              <w:jc w:val="center"/>
              <w:rPr>
                <w:rFonts w:ascii="Times New Roman" w:hAnsi="Times New Roman"/>
              </w:rPr>
            </w:pPr>
            <w:r>
              <w:rPr>
                <w:rFonts w:ascii="Times New Roman" w:hAnsi="Times New Roman" w:hint="eastAsia"/>
              </w:rPr>
              <w:t>0.02</w:t>
            </w:r>
          </w:p>
        </w:tc>
        <w:tc>
          <w:tcPr>
            <w:tcW w:w="991" w:type="pct"/>
            <w:vAlign w:val="center"/>
          </w:tcPr>
          <w:p w:rsidR="00F2771F" w:rsidRDefault="003934E6">
            <w:pPr>
              <w:spacing w:line="240" w:lineRule="auto"/>
              <w:jc w:val="center"/>
              <w:rPr>
                <w:rFonts w:ascii="Times New Roman" w:hAnsi="Times New Roman"/>
              </w:rPr>
            </w:pPr>
            <w:r>
              <w:rPr>
                <w:rFonts w:ascii="Times New Roman" w:hAnsi="Times New Roman" w:hint="eastAsia"/>
              </w:rPr>
              <w:t xml:space="preserve">0.07 </w:t>
            </w:r>
          </w:p>
        </w:tc>
        <w:tc>
          <w:tcPr>
            <w:tcW w:w="991" w:type="pct"/>
            <w:vAlign w:val="center"/>
          </w:tcPr>
          <w:p w:rsidR="00F2771F" w:rsidRDefault="003934E6">
            <w:pPr>
              <w:spacing w:line="240" w:lineRule="auto"/>
              <w:jc w:val="center"/>
              <w:rPr>
                <w:rFonts w:ascii="Times New Roman" w:hAnsi="Times New Roman"/>
              </w:rPr>
            </w:pPr>
            <w:r>
              <w:rPr>
                <w:rFonts w:ascii="Times New Roman" w:hAnsi="Times New Roman" w:hint="eastAsia"/>
              </w:rPr>
              <w:t xml:space="preserve">0.09 </w:t>
            </w:r>
          </w:p>
        </w:tc>
      </w:tr>
    </w:tbl>
    <w:p w:rsidR="00F2771F" w:rsidRDefault="003934E6">
      <w:pPr>
        <w:pStyle w:val="afff1"/>
        <w:spacing w:before="240" w:after="240"/>
      </w:pPr>
      <w:r>
        <w:rPr>
          <w:rFonts w:hint="eastAsia"/>
        </w:rPr>
        <w:t>试验报告</w:t>
      </w:r>
    </w:p>
    <w:p w:rsidR="00F2771F" w:rsidRDefault="003934E6">
      <w:pPr>
        <w:widowControl/>
        <w:tabs>
          <w:tab w:val="center" w:pos="4201"/>
          <w:tab w:val="right" w:leader="dot" w:pos="9298"/>
        </w:tabs>
        <w:autoSpaceDE w:val="0"/>
        <w:autoSpaceDN w:val="0"/>
        <w:adjustRightInd/>
        <w:spacing w:line="240" w:lineRule="auto"/>
        <w:ind w:left="420"/>
        <w:rPr>
          <w:rFonts w:ascii="Times New Roman" w:hAnsi="Times New Roman"/>
          <w:color w:val="000000"/>
          <w:kern w:val="0"/>
          <w:szCs w:val="20"/>
        </w:rPr>
      </w:pPr>
      <w:r>
        <w:rPr>
          <w:rFonts w:ascii="Times New Roman" w:hAnsi="Times New Roman" w:hint="eastAsia"/>
          <w:color w:val="000000"/>
          <w:kern w:val="0"/>
          <w:szCs w:val="20"/>
        </w:rPr>
        <w:t>试验报告至少应给出以下几个方面的内容：</w:t>
      </w:r>
    </w:p>
    <w:p w:rsidR="00F2771F" w:rsidRDefault="003934E6">
      <w:pPr>
        <w:widowControl/>
        <w:autoSpaceDE w:val="0"/>
        <w:autoSpaceDN w:val="0"/>
        <w:adjustRightInd/>
        <w:spacing w:line="240" w:lineRule="auto"/>
        <w:ind w:firstLineChars="200" w:firstLine="420"/>
        <w:rPr>
          <w:rFonts w:ascii="Times New Roman" w:hAnsi="Times New Roman"/>
          <w:color w:val="000000"/>
          <w:kern w:val="0"/>
          <w:szCs w:val="20"/>
        </w:rPr>
      </w:pPr>
      <w:r>
        <w:rPr>
          <w:rFonts w:ascii="Times New Roman" w:hAnsi="Times New Roman"/>
          <w:color w:val="000000"/>
          <w:kern w:val="0"/>
          <w:szCs w:val="20"/>
        </w:rPr>
        <w:t>——</w:t>
      </w:r>
      <w:r>
        <w:rPr>
          <w:rFonts w:ascii="Times New Roman" w:hAnsi="Times New Roman" w:hint="eastAsia"/>
          <w:color w:val="000000"/>
          <w:kern w:val="0"/>
          <w:szCs w:val="20"/>
        </w:rPr>
        <w:t>试验对象；</w:t>
      </w:r>
    </w:p>
    <w:p w:rsidR="00F2771F" w:rsidRDefault="003934E6">
      <w:pPr>
        <w:widowControl/>
        <w:autoSpaceDE w:val="0"/>
        <w:autoSpaceDN w:val="0"/>
        <w:adjustRightInd/>
        <w:spacing w:line="240" w:lineRule="auto"/>
        <w:ind w:firstLineChars="200" w:firstLine="420"/>
        <w:rPr>
          <w:rFonts w:ascii="Times New Roman" w:hAnsi="Times New Roman"/>
          <w:color w:val="000000"/>
          <w:kern w:val="0"/>
          <w:szCs w:val="20"/>
        </w:rPr>
      </w:pPr>
      <w:r>
        <w:rPr>
          <w:rFonts w:ascii="Times New Roman" w:hAnsi="Times New Roman"/>
          <w:color w:val="000000"/>
          <w:kern w:val="0"/>
          <w:szCs w:val="20"/>
        </w:rPr>
        <w:t>——</w:t>
      </w:r>
      <w:r>
        <w:rPr>
          <w:rFonts w:ascii="Times New Roman" w:hAnsi="Times New Roman" w:hint="eastAsia"/>
          <w:color w:val="000000"/>
          <w:kern w:val="0"/>
          <w:szCs w:val="20"/>
        </w:rPr>
        <w:t>本文件</w:t>
      </w:r>
      <w:r>
        <w:rPr>
          <w:rFonts w:ascii="Times New Roman" w:hAnsi="Times New Roman"/>
          <w:color w:val="000000"/>
          <w:kern w:val="0"/>
          <w:szCs w:val="20"/>
        </w:rPr>
        <w:t>编号</w:t>
      </w:r>
      <w:r>
        <w:rPr>
          <w:rFonts w:ascii="Times New Roman" w:hAnsi="Times New Roman" w:hint="eastAsia"/>
          <w:color w:val="000000"/>
          <w:kern w:val="0"/>
          <w:szCs w:val="20"/>
        </w:rPr>
        <w:t>；</w:t>
      </w:r>
    </w:p>
    <w:p w:rsidR="00F2771F" w:rsidRDefault="003934E6">
      <w:pPr>
        <w:widowControl/>
        <w:autoSpaceDE w:val="0"/>
        <w:autoSpaceDN w:val="0"/>
        <w:adjustRightInd/>
        <w:spacing w:line="240" w:lineRule="auto"/>
        <w:ind w:firstLineChars="200" w:firstLine="420"/>
        <w:rPr>
          <w:rFonts w:ascii="Times New Roman" w:hAnsi="Times New Roman"/>
          <w:color w:val="000000"/>
          <w:kern w:val="0"/>
          <w:szCs w:val="20"/>
        </w:rPr>
      </w:pPr>
      <w:r>
        <w:rPr>
          <w:rFonts w:ascii="Times New Roman" w:hAnsi="Times New Roman"/>
          <w:color w:val="000000"/>
          <w:kern w:val="0"/>
          <w:szCs w:val="20"/>
        </w:rPr>
        <w:t>——</w:t>
      </w:r>
      <w:r>
        <w:rPr>
          <w:rFonts w:ascii="Times New Roman" w:hAnsi="Times New Roman" w:hint="eastAsia"/>
          <w:color w:val="000000"/>
          <w:kern w:val="0"/>
          <w:szCs w:val="20"/>
        </w:rPr>
        <w:t>分析结果及其表示；</w:t>
      </w:r>
    </w:p>
    <w:p w:rsidR="00F2771F" w:rsidRDefault="003934E6">
      <w:pPr>
        <w:widowControl/>
        <w:autoSpaceDE w:val="0"/>
        <w:autoSpaceDN w:val="0"/>
        <w:adjustRightInd/>
        <w:spacing w:line="240" w:lineRule="auto"/>
        <w:ind w:firstLineChars="200" w:firstLine="420"/>
        <w:rPr>
          <w:rFonts w:ascii="Times New Roman" w:hAnsi="Times New Roman"/>
          <w:color w:val="000000"/>
          <w:kern w:val="0"/>
          <w:szCs w:val="20"/>
        </w:rPr>
      </w:pPr>
      <w:r>
        <w:rPr>
          <w:rFonts w:ascii="Times New Roman" w:hAnsi="Times New Roman"/>
          <w:color w:val="000000"/>
          <w:kern w:val="0"/>
          <w:szCs w:val="20"/>
        </w:rPr>
        <w:t>——</w:t>
      </w:r>
      <w:r>
        <w:rPr>
          <w:rFonts w:ascii="Times New Roman" w:hAnsi="Times New Roman" w:hint="eastAsia"/>
          <w:color w:val="000000"/>
          <w:kern w:val="0"/>
          <w:szCs w:val="20"/>
        </w:rPr>
        <w:t>与基本分析步骤的差异；</w:t>
      </w:r>
    </w:p>
    <w:p w:rsidR="00F2771F" w:rsidRDefault="003934E6">
      <w:pPr>
        <w:widowControl/>
        <w:autoSpaceDE w:val="0"/>
        <w:autoSpaceDN w:val="0"/>
        <w:adjustRightInd/>
        <w:spacing w:line="240" w:lineRule="auto"/>
        <w:ind w:firstLineChars="200" w:firstLine="420"/>
        <w:rPr>
          <w:rFonts w:ascii="Times New Roman" w:hAnsi="Times New Roman"/>
          <w:color w:val="000000"/>
          <w:kern w:val="0"/>
          <w:szCs w:val="20"/>
        </w:rPr>
      </w:pPr>
      <w:r>
        <w:rPr>
          <w:rFonts w:ascii="Times New Roman" w:hAnsi="Times New Roman"/>
          <w:color w:val="000000"/>
          <w:kern w:val="0"/>
          <w:szCs w:val="20"/>
        </w:rPr>
        <w:t>——</w:t>
      </w:r>
      <w:r>
        <w:rPr>
          <w:rFonts w:ascii="Times New Roman" w:hAnsi="Times New Roman" w:hint="eastAsia"/>
          <w:color w:val="000000"/>
          <w:kern w:val="0"/>
          <w:szCs w:val="20"/>
        </w:rPr>
        <w:t>观察到的异常现象；</w:t>
      </w:r>
    </w:p>
    <w:p w:rsidR="00F2771F" w:rsidRDefault="003934E6">
      <w:pPr>
        <w:widowControl/>
        <w:autoSpaceDE w:val="0"/>
        <w:autoSpaceDN w:val="0"/>
        <w:adjustRightInd/>
        <w:spacing w:line="240" w:lineRule="auto"/>
        <w:ind w:firstLineChars="200" w:firstLine="420"/>
        <w:rPr>
          <w:rFonts w:ascii="宋体" w:hAnsi="Times New Roman"/>
          <w:color w:val="000000"/>
          <w:kern w:val="0"/>
          <w:szCs w:val="20"/>
        </w:rPr>
      </w:pPr>
      <w:r>
        <w:rPr>
          <w:rFonts w:ascii="宋体" w:hAnsi="Times New Roman"/>
          <w:color w:val="000000"/>
          <w:kern w:val="0"/>
          <w:szCs w:val="20"/>
        </w:rPr>
        <w:t>——</w:t>
      </w:r>
      <w:r>
        <w:rPr>
          <w:rFonts w:ascii="宋体" w:hAnsi="Times New Roman" w:hint="eastAsia"/>
          <w:color w:val="000000"/>
          <w:kern w:val="0"/>
          <w:szCs w:val="20"/>
        </w:rPr>
        <w:t>试验日期。</w:t>
      </w:r>
      <w:bookmarkStart w:id="49" w:name="BookMark5"/>
      <w:bookmarkEnd w:id="24"/>
    </w:p>
    <w:p w:rsidR="00F2771F" w:rsidRDefault="00F2771F">
      <w:pPr>
        <w:pStyle w:val="aff8"/>
        <w:spacing w:before="60" w:after="120"/>
      </w:pPr>
    </w:p>
    <w:p w:rsidR="00F2771F" w:rsidRDefault="003934E6">
      <w:pPr>
        <w:pStyle w:val="aff8"/>
        <w:numPr>
          <w:ilvl w:val="0"/>
          <w:numId w:val="0"/>
        </w:numPr>
        <w:spacing w:before="60" w:after="120"/>
      </w:pPr>
      <w:r>
        <w:rPr>
          <w:rFonts w:hint="eastAsia"/>
        </w:rPr>
        <w:t>（资料性）</w:t>
      </w:r>
      <w:r>
        <w:br/>
      </w:r>
      <w:r>
        <w:rPr>
          <w:rFonts w:hint="eastAsia"/>
        </w:rPr>
        <w:t>精密度试验原始数据</w:t>
      </w:r>
    </w:p>
    <w:p w:rsidR="00F2771F" w:rsidRDefault="003934E6">
      <w:pPr>
        <w:pStyle w:val="afffffa"/>
        <w:ind w:firstLine="420"/>
        <w:rPr>
          <w:rFonts w:ascii="Times New Roman"/>
          <w:szCs w:val="24"/>
        </w:rPr>
      </w:pPr>
      <w:r>
        <w:rPr>
          <w:rFonts w:ascii="Times New Roman"/>
          <w:szCs w:val="24"/>
        </w:rPr>
        <w:t>精密度数据是在</w:t>
      </w:r>
      <w:r>
        <w:rPr>
          <w:rFonts w:ascii="Times New Roman"/>
          <w:szCs w:val="24"/>
        </w:rPr>
        <w:t>2021</w:t>
      </w:r>
      <w:r>
        <w:rPr>
          <w:rFonts w:ascii="Times New Roman"/>
          <w:szCs w:val="24"/>
        </w:rPr>
        <w:t>年由</w:t>
      </w:r>
      <w:r>
        <w:rPr>
          <w:rFonts w:ascii="Times New Roman" w:hint="eastAsia"/>
          <w:szCs w:val="24"/>
        </w:rPr>
        <w:t>20</w:t>
      </w:r>
      <w:r>
        <w:rPr>
          <w:rFonts w:ascii="Times New Roman"/>
          <w:szCs w:val="24"/>
        </w:rPr>
        <w:t>家实验室对</w:t>
      </w:r>
      <w:r>
        <w:rPr>
          <w:rFonts w:ascii="Times New Roman" w:hint="eastAsia"/>
        </w:rPr>
        <w:t>4</w:t>
      </w:r>
      <w:r>
        <w:rPr>
          <w:rFonts w:ascii="Times New Roman"/>
        </w:rPr>
        <w:t>个不同</w:t>
      </w:r>
      <w:r>
        <w:rPr>
          <w:rFonts w:ascii="Times New Roman" w:hint="eastAsia"/>
        </w:rPr>
        <w:t>水平的</w:t>
      </w:r>
      <w:r>
        <w:rPr>
          <w:rFonts w:ascii="Times New Roman"/>
        </w:rPr>
        <w:t>样品进行共同试验确定的。每个实验室对</w:t>
      </w:r>
      <w:r>
        <w:rPr>
          <w:rFonts w:ascii="Times New Roman" w:hint="eastAsia"/>
        </w:rPr>
        <w:t>每</w:t>
      </w:r>
      <w:r>
        <w:rPr>
          <w:rFonts w:ascii="Times New Roman"/>
        </w:rPr>
        <w:t>个水平的</w:t>
      </w:r>
      <w:r>
        <w:rPr>
          <w:rFonts w:ascii="Times New Roman" w:hint="eastAsia"/>
        </w:rPr>
        <w:t>样品</w:t>
      </w:r>
      <w:r>
        <w:rPr>
          <w:rFonts w:ascii="Times New Roman"/>
        </w:rPr>
        <w:t>在重复性条件下独立测定</w:t>
      </w:r>
      <w:r>
        <w:rPr>
          <w:rFonts w:ascii="Times New Roman" w:hint="eastAsia"/>
        </w:rPr>
        <w:t>7~</w:t>
      </w:r>
      <w:r>
        <w:rPr>
          <w:rFonts w:ascii="Times New Roman"/>
        </w:rPr>
        <w:t>11</w:t>
      </w:r>
      <w:r>
        <w:rPr>
          <w:rFonts w:ascii="Times New Roman"/>
        </w:rPr>
        <w:t>次。测定的原始数据见表</w:t>
      </w:r>
      <w:r>
        <w:rPr>
          <w:rFonts w:ascii="Times New Roman" w:hint="eastAsia"/>
        </w:rPr>
        <w:t>A</w:t>
      </w:r>
      <w:r>
        <w:rPr>
          <w:rFonts w:ascii="Times New Roman"/>
        </w:rPr>
        <w:t>.1</w:t>
      </w:r>
      <w:r>
        <w:rPr>
          <w:rFonts w:ascii="Times New Roman"/>
        </w:rPr>
        <w:t>。</w:t>
      </w:r>
    </w:p>
    <w:p w:rsidR="00F2771F" w:rsidRDefault="003934E6">
      <w:pPr>
        <w:pStyle w:val="aff4"/>
        <w:spacing w:before="120" w:after="120"/>
      </w:pPr>
      <w:r>
        <w:rPr>
          <w:rFonts w:hint="eastAsia"/>
        </w:rPr>
        <w:t>精密度试验原始数据</w:t>
      </w: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626"/>
        <w:gridCol w:w="814"/>
        <w:gridCol w:w="814"/>
        <w:gridCol w:w="814"/>
        <w:gridCol w:w="814"/>
        <w:gridCol w:w="814"/>
        <w:gridCol w:w="814"/>
        <w:gridCol w:w="814"/>
        <w:gridCol w:w="814"/>
        <w:gridCol w:w="814"/>
        <w:gridCol w:w="814"/>
        <w:gridCol w:w="823"/>
      </w:tblGrid>
      <w:tr w:rsidR="00F2771F">
        <w:trPr>
          <w:jc w:val="center"/>
        </w:trPr>
        <w:tc>
          <w:tcPr>
            <w:tcW w:w="801" w:type="dxa"/>
            <w:vMerge w:val="restart"/>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实验室</w:t>
            </w:r>
          </w:p>
        </w:tc>
        <w:tc>
          <w:tcPr>
            <w:tcW w:w="626" w:type="dxa"/>
            <w:vMerge w:val="restart"/>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水平数</w:t>
            </w:r>
          </w:p>
        </w:tc>
        <w:tc>
          <w:tcPr>
            <w:tcW w:w="8963" w:type="dxa"/>
            <w:gridSpan w:val="11"/>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测定次数</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Merge/>
            <w:vAlign w:val="center"/>
          </w:tcPr>
          <w:p w:rsidR="00F2771F" w:rsidRDefault="00F2771F">
            <w:pPr>
              <w:pStyle w:val="affffffffffff"/>
              <w:ind w:firstLineChars="0" w:firstLine="0"/>
              <w:jc w:val="center"/>
              <w:rPr>
                <w:rFonts w:hAnsi="宋体" w:cs="宋体"/>
                <w:sz w:val="18"/>
                <w:szCs w:val="18"/>
              </w:rPr>
            </w:pPr>
          </w:p>
        </w:tc>
        <w:tc>
          <w:tcPr>
            <w:tcW w:w="814"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w:t>
            </w:r>
          </w:p>
        </w:tc>
        <w:tc>
          <w:tcPr>
            <w:tcW w:w="814"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2</w:t>
            </w:r>
          </w:p>
        </w:tc>
        <w:tc>
          <w:tcPr>
            <w:tcW w:w="814"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3</w:t>
            </w:r>
          </w:p>
        </w:tc>
        <w:tc>
          <w:tcPr>
            <w:tcW w:w="814"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4</w:t>
            </w:r>
          </w:p>
        </w:tc>
        <w:tc>
          <w:tcPr>
            <w:tcW w:w="814"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5</w:t>
            </w:r>
          </w:p>
        </w:tc>
        <w:tc>
          <w:tcPr>
            <w:tcW w:w="814"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6</w:t>
            </w:r>
          </w:p>
        </w:tc>
        <w:tc>
          <w:tcPr>
            <w:tcW w:w="814"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7</w:t>
            </w:r>
          </w:p>
        </w:tc>
        <w:tc>
          <w:tcPr>
            <w:tcW w:w="814"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8</w:t>
            </w:r>
          </w:p>
        </w:tc>
        <w:tc>
          <w:tcPr>
            <w:tcW w:w="814"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9</w:t>
            </w:r>
          </w:p>
        </w:tc>
        <w:tc>
          <w:tcPr>
            <w:tcW w:w="814"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10</w:t>
            </w:r>
          </w:p>
        </w:tc>
        <w:tc>
          <w:tcPr>
            <w:tcW w:w="823"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11</w:t>
            </w:r>
          </w:p>
        </w:tc>
      </w:tr>
      <w:tr w:rsidR="00F2771F">
        <w:trPr>
          <w:trHeight w:val="90"/>
          <w:jc w:val="center"/>
        </w:trPr>
        <w:tc>
          <w:tcPr>
            <w:tcW w:w="801" w:type="dxa"/>
            <w:vMerge w:val="restart"/>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w:t>
            </w: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0.0702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0.0691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0.0634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0.0644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0.0673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0.0699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0.0656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0.0638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0.0697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0.0653 </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0.0696 </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0.107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0.100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0.105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0.109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0.103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0.108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0.112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0.110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0.105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0.100 </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0.105 </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0.509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0.539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0.548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0.519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0.548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0.527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0.549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0.539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0.515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0.556 </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0.547 </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0.973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0.953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0.942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0.968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0.971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0.982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0.977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0.951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0.975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0.942 </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0.944 </w:t>
            </w:r>
          </w:p>
        </w:tc>
      </w:tr>
      <w:tr w:rsidR="00F2771F">
        <w:trPr>
          <w:jc w:val="center"/>
        </w:trPr>
        <w:tc>
          <w:tcPr>
            <w:tcW w:w="801" w:type="dxa"/>
            <w:vMerge w:val="restart"/>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2</w:t>
            </w: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0.0635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0.0628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0.0601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0.0569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0.0584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0.0596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0.0643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0.0609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0.0556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0.0612</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0.0583</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0.093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0.097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0.099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0.096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0.094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0.090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0.098</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0.091</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0.506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0.492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0.498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0.525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0.513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0.494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0.502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0.533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0.522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0.509</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0.516</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0.905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0.916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0.899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0.897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0.944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0.937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0.919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0.908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0.893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0.902</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0.885</w:t>
            </w:r>
          </w:p>
        </w:tc>
      </w:tr>
      <w:tr w:rsidR="00F2771F">
        <w:trPr>
          <w:jc w:val="center"/>
        </w:trPr>
        <w:tc>
          <w:tcPr>
            <w:tcW w:w="801" w:type="dxa"/>
            <w:vMerge w:val="restart"/>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3</w:t>
            </w: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0.0669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0.0668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0.0645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0.0629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0.0654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0.0613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0.0635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0.0647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0.0617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0.0628 </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0.0673 </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0.104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0.106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0.104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0.101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0.112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0.101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0.107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0.103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0.109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0.105 </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0.108 </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0.493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0.513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0.507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0.506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0.518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0.498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0.523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0.521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0.487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0.507 </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0.513 </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0.952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0.946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0.939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0.947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0.950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0.927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0.931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0.922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0.908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0.943 </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0.915 </w:t>
            </w:r>
          </w:p>
        </w:tc>
      </w:tr>
      <w:tr w:rsidR="00F2771F">
        <w:trPr>
          <w:jc w:val="center"/>
        </w:trPr>
        <w:tc>
          <w:tcPr>
            <w:tcW w:w="801" w:type="dxa"/>
            <w:vMerge w:val="restart"/>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4</w:t>
            </w: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0.062</w:t>
            </w:r>
            <w:r>
              <w:rPr>
                <w:rFonts w:ascii="Times New Roman" w:hAnsi="Times New Roman" w:hint="eastAsia"/>
                <w:kern w:val="0"/>
                <w:sz w:val="18"/>
                <w:szCs w:val="18"/>
              </w:rPr>
              <w:t>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0.065</w:t>
            </w:r>
            <w:r>
              <w:rPr>
                <w:rFonts w:ascii="Times New Roman" w:hAnsi="Times New Roman" w:hint="eastAsia"/>
                <w:kern w:val="0"/>
                <w:sz w:val="18"/>
                <w:szCs w:val="18"/>
              </w:rPr>
              <w:t>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0.056</w:t>
            </w:r>
            <w:r>
              <w:rPr>
                <w:rFonts w:ascii="Times New Roman" w:hAnsi="Times New Roman" w:hint="eastAsia"/>
                <w:kern w:val="0"/>
                <w:sz w:val="18"/>
                <w:szCs w:val="18"/>
              </w:rPr>
              <w:t>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0.0655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0.0613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0.0595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0.0656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0.0663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0.0632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0.0627</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0.0657</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0.112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0.111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w:t>
            </w:r>
            <w:r>
              <w:rPr>
                <w:rFonts w:ascii="Times New Roman" w:hAnsi="Times New Roman" w:hint="eastAsia"/>
                <w:kern w:val="0"/>
                <w:sz w:val="18"/>
                <w:szCs w:val="18"/>
              </w:rPr>
              <w:t>00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0.104</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0.106</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0.521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0.513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0.532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0.529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0.537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0.542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0.534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0.512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0.529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0.526</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0.534</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0.939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w:t>
            </w:r>
            <w:r>
              <w:rPr>
                <w:rFonts w:ascii="Times New Roman" w:hAnsi="Times New Roman" w:hint="eastAsia"/>
                <w:kern w:val="0"/>
                <w:sz w:val="18"/>
                <w:szCs w:val="18"/>
              </w:rPr>
              <w:t>45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0.946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w:t>
            </w:r>
            <w:r>
              <w:rPr>
                <w:rFonts w:ascii="Times New Roman" w:hAnsi="Times New Roman" w:hint="eastAsia"/>
                <w:kern w:val="0"/>
                <w:sz w:val="18"/>
                <w:szCs w:val="18"/>
              </w:rPr>
              <w:t>3</w:t>
            </w:r>
            <w:r>
              <w:rPr>
                <w:rFonts w:ascii="Times New Roman" w:hAnsi="Times New Roman"/>
                <w:kern w:val="0"/>
                <w:sz w:val="18"/>
                <w:szCs w:val="18"/>
              </w:rPr>
              <w:t>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0.956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0.936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0.975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0.941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0.961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0.974</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0.968</w:t>
            </w:r>
          </w:p>
        </w:tc>
      </w:tr>
      <w:tr w:rsidR="00F2771F">
        <w:trPr>
          <w:trHeight w:val="153"/>
          <w:jc w:val="center"/>
        </w:trPr>
        <w:tc>
          <w:tcPr>
            <w:tcW w:w="801" w:type="dxa"/>
            <w:vMerge w:val="restart"/>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5</w:t>
            </w: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0.072</w:t>
            </w:r>
            <w:r>
              <w:rPr>
                <w:rFonts w:ascii="Times New Roman" w:hAnsi="Times New Roman" w:hint="eastAsia"/>
                <w:kern w:val="0"/>
                <w:sz w:val="18"/>
                <w:szCs w:val="18"/>
              </w:rPr>
              <w:t>7</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w:t>
            </w:r>
            <w:r>
              <w:rPr>
                <w:rFonts w:ascii="Times New Roman" w:hAnsi="Times New Roman" w:hint="eastAsia"/>
                <w:kern w:val="0"/>
                <w:sz w:val="18"/>
                <w:szCs w:val="18"/>
              </w:rPr>
              <w:t>77</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w:t>
            </w:r>
            <w:r>
              <w:rPr>
                <w:rFonts w:ascii="Times New Roman" w:hAnsi="Times New Roman" w:hint="eastAsia"/>
                <w:kern w:val="0"/>
                <w:sz w:val="18"/>
                <w:szCs w:val="18"/>
              </w:rPr>
              <w:t>7</w:t>
            </w:r>
            <w:r>
              <w:rPr>
                <w:rFonts w:ascii="Times New Roman" w:hAnsi="Times New Roman"/>
                <w:kern w:val="0"/>
                <w:sz w:val="18"/>
                <w:szCs w:val="18"/>
              </w:rPr>
              <w:t>3</w:t>
            </w:r>
            <w:r>
              <w:rPr>
                <w:rFonts w:ascii="Times New Roman" w:hAnsi="Times New Roman" w:hint="eastAsia"/>
                <w:kern w:val="0"/>
                <w:sz w:val="18"/>
                <w:szCs w:val="18"/>
              </w:rPr>
              <w:t>7</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w:t>
            </w:r>
            <w:r>
              <w:rPr>
                <w:rFonts w:ascii="Times New Roman" w:hAnsi="Times New Roman" w:hint="eastAsia"/>
                <w:kern w:val="0"/>
                <w:sz w:val="18"/>
                <w:szCs w:val="18"/>
              </w:rPr>
              <w:t>35</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w:t>
            </w:r>
            <w:r>
              <w:rPr>
                <w:rFonts w:ascii="Times New Roman" w:hAnsi="Times New Roman" w:hint="eastAsia"/>
                <w:kern w:val="0"/>
                <w:sz w:val="18"/>
                <w:szCs w:val="18"/>
              </w:rPr>
              <w:t>81</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w:t>
            </w:r>
            <w:r>
              <w:rPr>
                <w:rFonts w:ascii="Times New Roman" w:hAnsi="Times New Roman" w:hint="eastAsia"/>
                <w:kern w:val="0"/>
                <w:sz w:val="18"/>
                <w:szCs w:val="18"/>
              </w:rPr>
              <w:t>704</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0.065</w:t>
            </w:r>
            <w:r>
              <w:rPr>
                <w:rFonts w:ascii="Times New Roman" w:hAnsi="Times New Roman" w:hint="eastAsia"/>
                <w:kern w:val="0"/>
                <w:sz w:val="18"/>
                <w:szCs w:val="18"/>
              </w:rPr>
              <w:t>1</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w:t>
            </w:r>
            <w:r>
              <w:rPr>
                <w:rFonts w:ascii="Times New Roman" w:hAnsi="Times New Roman" w:hint="eastAsia"/>
                <w:kern w:val="0"/>
                <w:sz w:val="18"/>
                <w:szCs w:val="18"/>
              </w:rPr>
              <w:t>25</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w:t>
            </w:r>
            <w:r>
              <w:rPr>
                <w:rFonts w:ascii="Times New Roman" w:hAnsi="Times New Roman" w:hint="eastAsia"/>
                <w:kern w:val="0"/>
                <w:sz w:val="18"/>
                <w:szCs w:val="18"/>
              </w:rPr>
              <w:t>53</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w:t>
            </w:r>
            <w:r>
              <w:rPr>
                <w:rFonts w:ascii="Times New Roman" w:hAnsi="Times New Roman" w:hint="eastAsia"/>
                <w:kern w:val="0"/>
                <w:sz w:val="18"/>
                <w:szCs w:val="18"/>
              </w:rPr>
              <w:t>98</w:t>
            </w:r>
            <w:r>
              <w:rPr>
                <w:rFonts w:ascii="Times New Roman" w:hAnsi="Times New Roman"/>
                <w:kern w:val="0"/>
                <w:sz w:val="18"/>
                <w:szCs w:val="18"/>
              </w:rPr>
              <w:t xml:space="preserve"> </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w:t>
            </w:r>
            <w:r>
              <w:rPr>
                <w:rFonts w:ascii="Times New Roman" w:hAnsi="Times New Roman" w:hint="eastAsia"/>
                <w:kern w:val="0"/>
                <w:sz w:val="18"/>
                <w:szCs w:val="18"/>
              </w:rPr>
              <w:t>67</w:t>
            </w:r>
            <w:r>
              <w:rPr>
                <w:rFonts w:ascii="Times New Roman" w:hAnsi="Times New Roman"/>
                <w:kern w:val="0"/>
                <w:sz w:val="18"/>
                <w:szCs w:val="18"/>
              </w:rPr>
              <w:t xml:space="preserve"> </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0.114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0.1109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0.0998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0.1008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0.111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0.112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0.106</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0.113</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w:t>
            </w:r>
            <w:r>
              <w:rPr>
                <w:rFonts w:ascii="Times New Roman" w:hAnsi="Times New Roman" w:hint="eastAsia"/>
                <w:kern w:val="0"/>
                <w:sz w:val="18"/>
                <w:szCs w:val="18"/>
              </w:rPr>
              <w:t>1</w:t>
            </w:r>
            <w:r>
              <w:rPr>
                <w:rFonts w:ascii="Times New Roman" w:hAnsi="Times New Roman"/>
                <w:kern w:val="0"/>
                <w:sz w:val="18"/>
                <w:szCs w:val="18"/>
              </w:rPr>
              <w:t xml:space="preserve">9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w:t>
            </w:r>
            <w:r>
              <w:rPr>
                <w:rFonts w:ascii="Times New Roman" w:hAnsi="Times New Roman" w:hint="eastAsia"/>
                <w:kern w:val="0"/>
                <w:sz w:val="18"/>
                <w:szCs w:val="18"/>
              </w:rPr>
              <w:t>48</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w:t>
            </w:r>
            <w:r>
              <w:rPr>
                <w:rFonts w:ascii="Times New Roman" w:hAnsi="Times New Roman" w:hint="eastAsia"/>
                <w:kern w:val="0"/>
                <w:sz w:val="18"/>
                <w:szCs w:val="18"/>
              </w:rPr>
              <w:t>31</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w:t>
            </w:r>
            <w:r>
              <w:rPr>
                <w:rFonts w:ascii="Times New Roman" w:hAnsi="Times New Roman" w:hint="eastAsia"/>
                <w:kern w:val="0"/>
                <w:sz w:val="18"/>
                <w:szCs w:val="18"/>
              </w:rPr>
              <w:t>487</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w:t>
            </w:r>
            <w:r>
              <w:rPr>
                <w:rFonts w:ascii="Times New Roman" w:hAnsi="Times New Roman" w:hint="eastAsia"/>
                <w:kern w:val="0"/>
                <w:sz w:val="18"/>
                <w:szCs w:val="18"/>
              </w:rPr>
              <w:t>1</w:t>
            </w:r>
            <w:r>
              <w:rPr>
                <w:rFonts w:ascii="Times New Roman" w:hAnsi="Times New Roman"/>
                <w:kern w:val="0"/>
                <w:sz w:val="18"/>
                <w:szCs w:val="18"/>
              </w:rPr>
              <w:t xml:space="preserve">4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0.52</w:t>
            </w:r>
            <w:r>
              <w:rPr>
                <w:rFonts w:ascii="Times New Roman" w:hAnsi="Times New Roman" w:hint="eastAsia"/>
                <w:kern w:val="0"/>
                <w:sz w:val="18"/>
                <w:szCs w:val="18"/>
              </w:rPr>
              <w:t>6</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w:t>
            </w:r>
            <w:r>
              <w:rPr>
                <w:rFonts w:ascii="Times New Roman" w:hAnsi="Times New Roman" w:hint="eastAsia"/>
                <w:kern w:val="0"/>
                <w:sz w:val="18"/>
                <w:szCs w:val="18"/>
              </w:rPr>
              <w:t>55</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w:t>
            </w:r>
            <w:r>
              <w:rPr>
                <w:rFonts w:ascii="Times New Roman" w:hAnsi="Times New Roman" w:hint="eastAsia"/>
                <w:kern w:val="0"/>
                <w:sz w:val="18"/>
                <w:szCs w:val="18"/>
              </w:rPr>
              <w:t>16</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0.55</w:t>
            </w:r>
            <w:r>
              <w:rPr>
                <w:rFonts w:ascii="Times New Roman" w:hAnsi="Times New Roman" w:hint="eastAsia"/>
                <w:kern w:val="0"/>
                <w:sz w:val="18"/>
                <w:szCs w:val="18"/>
              </w:rPr>
              <w:t>0</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0.55</w:t>
            </w:r>
            <w:r>
              <w:rPr>
                <w:rFonts w:ascii="Times New Roman" w:hAnsi="Times New Roman" w:hint="eastAsia"/>
                <w:kern w:val="0"/>
                <w:sz w:val="18"/>
                <w:szCs w:val="18"/>
              </w:rPr>
              <w:t>2</w:t>
            </w:r>
            <w:r>
              <w:rPr>
                <w:rFonts w:ascii="Times New Roman" w:hAnsi="Times New Roman"/>
                <w:kern w:val="0"/>
                <w:sz w:val="18"/>
                <w:szCs w:val="18"/>
              </w:rPr>
              <w:t xml:space="preserve"> </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0.54</w:t>
            </w:r>
            <w:r>
              <w:rPr>
                <w:rFonts w:ascii="Times New Roman" w:hAnsi="Times New Roman" w:hint="eastAsia"/>
                <w:kern w:val="0"/>
                <w:sz w:val="18"/>
                <w:szCs w:val="18"/>
              </w:rPr>
              <w:t>0</w:t>
            </w:r>
            <w:r>
              <w:rPr>
                <w:rFonts w:ascii="Times New Roman" w:hAnsi="Times New Roman"/>
                <w:kern w:val="0"/>
                <w:sz w:val="18"/>
                <w:szCs w:val="18"/>
              </w:rPr>
              <w:t xml:space="preserve"> </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w:t>
            </w:r>
            <w:r>
              <w:rPr>
                <w:rFonts w:ascii="Times New Roman" w:hAnsi="Times New Roman" w:hint="eastAsia"/>
                <w:kern w:val="0"/>
                <w:sz w:val="18"/>
                <w:szCs w:val="18"/>
              </w:rPr>
              <w:t>94</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w:t>
            </w:r>
            <w:r>
              <w:rPr>
                <w:rFonts w:ascii="Times New Roman" w:hAnsi="Times New Roman" w:hint="eastAsia"/>
                <w:kern w:val="0"/>
                <w:sz w:val="18"/>
                <w:szCs w:val="18"/>
              </w:rPr>
              <w:t>89</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w:t>
            </w:r>
            <w:r>
              <w:rPr>
                <w:rFonts w:ascii="Times New Roman" w:hAnsi="Times New Roman" w:hint="eastAsia"/>
                <w:kern w:val="0"/>
                <w:sz w:val="18"/>
                <w:szCs w:val="18"/>
              </w:rPr>
              <w:t>76</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1.011</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w:t>
            </w:r>
            <w:r>
              <w:rPr>
                <w:rFonts w:ascii="Times New Roman" w:hAnsi="Times New Roman" w:hint="eastAsia"/>
                <w:kern w:val="0"/>
                <w:sz w:val="18"/>
                <w:szCs w:val="18"/>
              </w:rPr>
              <w:t>88</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0.92</w:t>
            </w:r>
            <w:r>
              <w:rPr>
                <w:rFonts w:ascii="Times New Roman" w:hAnsi="Times New Roman" w:hint="eastAsia"/>
                <w:kern w:val="0"/>
                <w:sz w:val="18"/>
                <w:szCs w:val="18"/>
              </w:rPr>
              <w:t>4</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w:t>
            </w:r>
            <w:r>
              <w:rPr>
                <w:rFonts w:ascii="Times New Roman" w:hAnsi="Times New Roman" w:hint="eastAsia"/>
                <w:kern w:val="0"/>
                <w:sz w:val="18"/>
                <w:szCs w:val="18"/>
              </w:rPr>
              <w:t>45</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w:t>
            </w:r>
            <w:r>
              <w:rPr>
                <w:rFonts w:ascii="Times New Roman" w:hAnsi="Times New Roman" w:hint="eastAsia"/>
                <w:kern w:val="0"/>
                <w:sz w:val="18"/>
                <w:szCs w:val="18"/>
              </w:rPr>
              <w:t>32</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w:t>
            </w:r>
            <w:r>
              <w:rPr>
                <w:rFonts w:ascii="Times New Roman" w:hAnsi="Times New Roman" w:hint="eastAsia"/>
                <w:kern w:val="0"/>
                <w:sz w:val="18"/>
                <w:szCs w:val="18"/>
              </w:rPr>
              <w:t>27</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1</w:t>
            </w:r>
            <w:r>
              <w:rPr>
                <w:rFonts w:ascii="Times New Roman" w:hAnsi="Times New Roman"/>
                <w:kern w:val="0"/>
                <w:sz w:val="18"/>
                <w:szCs w:val="18"/>
              </w:rPr>
              <w:t>.</w:t>
            </w:r>
            <w:r>
              <w:rPr>
                <w:rFonts w:ascii="Times New Roman" w:hAnsi="Times New Roman" w:hint="eastAsia"/>
                <w:kern w:val="0"/>
                <w:sz w:val="18"/>
                <w:szCs w:val="18"/>
              </w:rPr>
              <w:t>0</w:t>
            </w:r>
            <w:r>
              <w:rPr>
                <w:rFonts w:ascii="Times New Roman" w:hAnsi="Times New Roman"/>
                <w:kern w:val="0"/>
                <w:sz w:val="18"/>
                <w:szCs w:val="18"/>
              </w:rPr>
              <w:t>2</w:t>
            </w:r>
            <w:r>
              <w:rPr>
                <w:rFonts w:ascii="Times New Roman" w:hAnsi="Times New Roman" w:hint="eastAsia"/>
                <w:kern w:val="0"/>
                <w:sz w:val="18"/>
                <w:szCs w:val="18"/>
              </w:rPr>
              <w:t>0</w:t>
            </w:r>
            <w:r>
              <w:rPr>
                <w:rFonts w:ascii="Times New Roman" w:hAnsi="Times New Roman"/>
                <w:kern w:val="0"/>
                <w:sz w:val="18"/>
                <w:szCs w:val="18"/>
              </w:rPr>
              <w:t xml:space="preserve"> </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1</w:t>
            </w:r>
            <w:r>
              <w:rPr>
                <w:rFonts w:ascii="Times New Roman" w:hAnsi="Times New Roman"/>
                <w:kern w:val="0"/>
                <w:sz w:val="18"/>
                <w:szCs w:val="18"/>
              </w:rPr>
              <w:t>.</w:t>
            </w:r>
            <w:r>
              <w:rPr>
                <w:rFonts w:ascii="Times New Roman" w:hAnsi="Times New Roman" w:hint="eastAsia"/>
                <w:kern w:val="0"/>
                <w:sz w:val="18"/>
                <w:szCs w:val="18"/>
              </w:rPr>
              <w:t>010</w:t>
            </w:r>
            <w:r>
              <w:rPr>
                <w:rFonts w:ascii="Times New Roman" w:hAnsi="Times New Roman"/>
                <w:kern w:val="0"/>
                <w:sz w:val="18"/>
                <w:szCs w:val="18"/>
              </w:rPr>
              <w:t xml:space="preserve"> </w:t>
            </w:r>
          </w:p>
        </w:tc>
      </w:tr>
      <w:tr w:rsidR="00F2771F">
        <w:trPr>
          <w:jc w:val="center"/>
        </w:trPr>
        <w:tc>
          <w:tcPr>
            <w:tcW w:w="801" w:type="dxa"/>
            <w:vMerge w:val="restart"/>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6</w:t>
            </w: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0.0686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0.0693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0.0658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0.0659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0.0674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0.0641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0.0657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0.0661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0.0638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0.0657</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0.0681</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0.0990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0.0970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0.106</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w:t>
            </w:r>
            <w:r>
              <w:rPr>
                <w:rFonts w:ascii="Times New Roman" w:hAnsi="Times New Roman"/>
                <w:kern w:val="0"/>
                <w:sz w:val="18"/>
                <w:szCs w:val="18"/>
              </w:rPr>
              <w:t>.102</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0.520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0.536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0.508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0.527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0.523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0.548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0.529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0.550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0.517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0.541</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0.532</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0.948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0.965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0.976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0.944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0.959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0.961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0.978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0.951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0.943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0.981</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0.957</w:t>
            </w:r>
          </w:p>
        </w:tc>
      </w:tr>
      <w:tr w:rsidR="00F2771F">
        <w:trPr>
          <w:jc w:val="center"/>
        </w:trPr>
        <w:tc>
          <w:tcPr>
            <w:tcW w:w="801" w:type="dxa"/>
            <w:vMerge w:val="restart"/>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7</w:t>
            </w: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0.0705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0.0641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0.0634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0.0698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0.0709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0.0694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0.0675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0.0697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0.0627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0.071</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0.0674</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0.0982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0.102</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0.0965</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0.536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0.508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0.518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0.532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0.531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0.541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0.499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0.508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0.524</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0.501</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0.951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0.92</w:t>
            </w:r>
            <w:r>
              <w:rPr>
                <w:rFonts w:ascii="Times New Roman" w:hAnsi="Times New Roman" w:hint="eastAsia"/>
                <w:kern w:val="0"/>
                <w:sz w:val="18"/>
                <w:szCs w:val="18"/>
              </w:rPr>
              <w:t>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0.93</w:t>
            </w:r>
            <w:r>
              <w:rPr>
                <w:rFonts w:ascii="Times New Roman" w:hAnsi="Times New Roman" w:hint="eastAsia"/>
                <w:kern w:val="0"/>
                <w:sz w:val="18"/>
                <w:szCs w:val="18"/>
              </w:rPr>
              <w:t>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0.953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0.934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0.946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0.903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0.912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0.985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0.947</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0.902</w:t>
            </w:r>
          </w:p>
        </w:tc>
      </w:tr>
      <w:tr w:rsidR="00F2771F">
        <w:trPr>
          <w:jc w:val="center"/>
        </w:trPr>
        <w:tc>
          <w:tcPr>
            <w:tcW w:w="801" w:type="dxa"/>
            <w:vMerge w:val="restart"/>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8</w:t>
            </w: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0.0637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0.0699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0.0707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0.0649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0.0651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0.0645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0.0621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0.0655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0.0669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0.0675</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0.0683</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0.0997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0.0962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0.110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0.112</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0.105</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0.518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0.563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0.529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0.555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0.563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0.543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0.538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0.524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0.505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0.558</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0.561</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1.01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1.02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0.940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0.975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0.938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0.965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0.957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1.01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0.984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0.990</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0.983</w:t>
            </w:r>
          </w:p>
        </w:tc>
      </w:tr>
      <w:tr w:rsidR="00F2771F">
        <w:trPr>
          <w:jc w:val="center"/>
        </w:trPr>
        <w:tc>
          <w:tcPr>
            <w:tcW w:w="801" w:type="dxa"/>
            <w:vMerge w:val="restart"/>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9</w:t>
            </w: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0.066</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0.066</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0.096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0.096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0.098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0.099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0.097</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0.096</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0.528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0.537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0.524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0.520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0.519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0.528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0.515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0.528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0.548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0.519</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0.515</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0.969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0.987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0.960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0.944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0.961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1.001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0.951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0.935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0.954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0.940</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0.952</w:t>
            </w:r>
          </w:p>
        </w:tc>
      </w:tr>
      <w:tr w:rsidR="00F2771F">
        <w:trPr>
          <w:jc w:val="center"/>
        </w:trPr>
        <w:tc>
          <w:tcPr>
            <w:tcW w:w="801" w:type="dxa"/>
            <w:vMerge w:val="restart"/>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10</w:t>
            </w: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0.0637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0.0617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0.0638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0.0631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0.0644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0.0677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0.0644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0.0708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0.0656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0.0673</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0.0648</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w:t>
            </w:r>
            <w:r>
              <w:rPr>
                <w:rFonts w:ascii="Times New Roman" w:hAnsi="Times New Roman" w:hint="eastAsia"/>
                <w:kern w:val="0"/>
                <w:sz w:val="18"/>
                <w:szCs w:val="18"/>
              </w:rPr>
              <w:t>00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0.098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0.099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w:t>
            </w:r>
            <w:r>
              <w:rPr>
                <w:rFonts w:ascii="Times New Roman" w:hAnsi="Times New Roman" w:hint="eastAsia"/>
                <w:kern w:val="0"/>
                <w:sz w:val="18"/>
                <w:szCs w:val="18"/>
              </w:rPr>
              <w:t>00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0.098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0.099</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0.097</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0.501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w:t>
            </w:r>
            <w:r>
              <w:rPr>
                <w:rFonts w:ascii="Times New Roman" w:hAnsi="Times New Roman" w:hint="eastAsia"/>
                <w:kern w:val="0"/>
                <w:sz w:val="18"/>
                <w:szCs w:val="18"/>
              </w:rPr>
              <w:t>00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0.507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0.49</w:t>
            </w:r>
            <w:r>
              <w:rPr>
                <w:rFonts w:ascii="Times New Roman" w:hAnsi="Times New Roman" w:hint="eastAsia"/>
                <w:kern w:val="0"/>
                <w:sz w:val="18"/>
                <w:szCs w:val="18"/>
              </w:rPr>
              <w:t>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0.485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0.496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0.489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0.494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0.491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0.472</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0.479</w:t>
            </w:r>
          </w:p>
        </w:tc>
      </w:tr>
      <w:tr w:rsidR="00F2771F">
        <w:trPr>
          <w:jc w:val="center"/>
        </w:trPr>
        <w:tc>
          <w:tcPr>
            <w:tcW w:w="801" w:type="dxa"/>
            <w:vMerge/>
            <w:vAlign w:val="center"/>
          </w:tcPr>
          <w:p w:rsidR="00F2771F" w:rsidRDefault="00F2771F">
            <w:pPr>
              <w:pStyle w:val="affffffffffff"/>
              <w:ind w:firstLineChars="0" w:firstLine="0"/>
              <w:jc w:val="center"/>
              <w:rPr>
                <w:rFonts w:hAnsi="宋体" w:cs="宋体"/>
                <w:sz w:val="18"/>
                <w:szCs w:val="18"/>
              </w:rPr>
            </w:pPr>
          </w:p>
        </w:tc>
        <w:tc>
          <w:tcPr>
            <w:tcW w:w="626"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0.909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0.904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0.886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0.969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0.998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0.996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0.963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0.967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0.941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0.967</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0.953</w:t>
            </w:r>
          </w:p>
        </w:tc>
      </w:tr>
    </w:tbl>
    <w:p w:rsidR="00F2771F" w:rsidRDefault="00F2771F">
      <w:pPr>
        <w:pStyle w:val="afffffa"/>
        <w:ind w:firstLine="420"/>
      </w:pPr>
    </w:p>
    <w:p w:rsidR="00F2771F" w:rsidRDefault="003934E6">
      <w:pPr>
        <w:spacing w:beforeLines="50" w:before="120" w:afterLines="50" w:after="120"/>
        <w:jc w:val="center"/>
        <w:rPr>
          <w:rFonts w:ascii="黑体" w:eastAsia="黑体" w:hAnsi="黑体"/>
          <w:kern w:val="0"/>
          <w:szCs w:val="20"/>
        </w:rPr>
      </w:pPr>
      <w:bookmarkStart w:id="50" w:name="BookMark8"/>
      <w:r>
        <w:rPr>
          <w:rFonts w:ascii="黑体" w:eastAsia="黑体" w:hAnsi="黑体" w:hint="eastAsia"/>
          <w:kern w:val="0"/>
          <w:szCs w:val="20"/>
        </w:rPr>
        <w:lastRenderedPageBreak/>
        <w:t>表A.1  精密度试验原始数据（续）</w:t>
      </w: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630"/>
        <w:gridCol w:w="814"/>
        <w:gridCol w:w="814"/>
        <w:gridCol w:w="814"/>
        <w:gridCol w:w="814"/>
        <w:gridCol w:w="814"/>
        <w:gridCol w:w="814"/>
        <w:gridCol w:w="814"/>
        <w:gridCol w:w="814"/>
        <w:gridCol w:w="814"/>
        <w:gridCol w:w="814"/>
        <w:gridCol w:w="823"/>
      </w:tblGrid>
      <w:tr w:rsidR="00F2771F">
        <w:trPr>
          <w:jc w:val="center"/>
        </w:trPr>
        <w:tc>
          <w:tcPr>
            <w:tcW w:w="797" w:type="dxa"/>
            <w:vMerge w:val="restart"/>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实验室</w:t>
            </w:r>
          </w:p>
        </w:tc>
        <w:tc>
          <w:tcPr>
            <w:tcW w:w="630" w:type="dxa"/>
            <w:vMerge w:val="restart"/>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水平数</w:t>
            </w:r>
          </w:p>
        </w:tc>
        <w:tc>
          <w:tcPr>
            <w:tcW w:w="8963" w:type="dxa"/>
            <w:gridSpan w:val="11"/>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测定次数</w:t>
            </w: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Merge/>
            <w:vAlign w:val="center"/>
          </w:tcPr>
          <w:p w:rsidR="00F2771F" w:rsidRDefault="00F2771F">
            <w:pPr>
              <w:pStyle w:val="affffffffffff"/>
              <w:ind w:firstLineChars="0" w:firstLine="0"/>
              <w:jc w:val="center"/>
              <w:rPr>
                <w:rFonts w:hAnsi="宋体" w:cs="宋体"/>
                <w:sz w:val="18"/>
                <w:szCs w:val="18"/>
              </w:rPr>
            </w:pPr>
          </w:p>
        </w:tc>
        <w:tc>
          <w:tcPr>
            <w:tcW w:w="814"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w:t>
            </w:r>
          </w:p>
        </w:tc>
        <w:tc>
          <w:tcPr>
            <w:tcW w:w="814"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2</w:t>
            </w:r>
          </w:p>
        </w:tc>
        <w:tc>
          <w:tcPr>
            <w:tcW w:w="814"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3</w:t>
            </w:r>
          </w:p>
        </w:tc>
        <w:tc>
          <w:tcPr>
            <w:tcW w:w="814"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4</w:t>
            </w:r>
          </w:p>
        </w:tc>
        <w:tc>
          <w:tcPr>
            <w:tcW w:w="814"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5</w:t>
            </w:r>
          </w:p>
        </w:tc>
        <w:tc>
          <w:tcPr>
            <w:tcW w:w="814"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6</w:t>
            </w:r>
          </w:p>
        </w:tc>
        <w:tc>
          <w:tcPr>
            <w:tcW w:w="814"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7</w:t>
            </w:r>
          </w:p>
        </w:tc>
        <w:tc>
          <w:tcPr>
            <w:tcW w:w="814"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8</w:t>
            </w:r>
          </w:p>
        </w:tc>
        <w:tc>
          <w:tcPr>
            <w:tcW w:w="814"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9</w:t>
            </w:r>
          </w:p>
        </w:tc>
        <w:tc>
          <w:tcPr>
            <w:tcW w:w="814"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10</w:t>
            </w:r>
          </w:p>
        </w:tc>
        <w:tc>
          <w:tcPr>
            <w:tcW w:w="823"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11</w:t>
            </w:r>
          </w:p>
        </w:tc>
      </w:tr>
      <w:tr w:rsidR="00F2771F">
        <w:trPr>
          <w:jc w:val="center"/>
        </w:trPr>
        <w:tc>
          <w:tcPr>
            <w:tcW w:w="797" w:type="dxa"/>
            <w:vMerge w:val="restart"/>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11</w:t>
            </w: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0.0623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0.0642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0.0655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0.0632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0.0627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0.0672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0.0627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0.0626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0.0632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0.0635</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0.0655</w:t>
            </w: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0.0960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0.0936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0.1011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0.1018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0.1019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0.1013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0.0981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0.0977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0.1061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0.0986 </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0.0956 </w:t>
            </w: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0.469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0.475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0.477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0.467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0.485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0.482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0.511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0.494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0.481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0.478 </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0.471 </w:t>
            </w: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0.935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0.945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0.874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0.895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0.913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0.982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0.945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0.950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0.896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0.884 </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0.904 </w:t>
            </w:r>
          </w:p>
        </w:tc>
      </w:tr>
      <w:tr w:rsidR="00F2771F">
        <w:trPr>
          <w:jc w:val="center"/>
        </w:trPr>
        <w:tc>
          <w:tcPr>
            <w:tcW w:w="797" w:type="dxa"/>
            <w:vMerge w:val="restart"/>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12</w:t>
            </w: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0.0684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0.0585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0.0553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0.0576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0.0601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0.0558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0.0584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0.0584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0.0608</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0.0584</w:t>
            </w: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0.0908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0.0951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0.0979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0.0921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0.0989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0.0877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0.0909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0.0951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0.0944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0.0945</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0.0953</w:t>
            </w: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0.528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0.525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0.508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0.524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0.527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0.53</w:t>
            </w:r>
            <w:r>
              <w:rPr>
                <w:rFonts w:ascii="Times New Roman" w:hAnsi="Times New Roman" w:hint="eastAsia"/>
                <w:kern w:val="0"/>
                <w:sz w:val="18"/>
                <w:szCs w:val="18"/>
              </w:rPr>
              <w:t>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0.53</w:t>
            </w:r>
            <w:r>
              <w:rPr>
                <w:rFonts w:ascii="Times New Roman" w:hAnsi="Times New Roman" w:hint="eastAsia"/>
                <w:kern w:val="0"/>
                <w:sz w:val="18"/>
                <w:szCs w:val="18"/>
              </w:rPr>
              <w:t>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0.529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0.547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0.527</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0.52</w:t>
            </w:r>
            <w:r>
              <w:rPr>
                <w:rFonts w:ascii="Times New Roman" w:hAnsi="Times New Roman" w:hint="eastAsia"/>
                <w:kern w:val="0"/>
                <w:sz w:val="18"/>
                <w:szCs w:val="18"/>
              </w:rPr>
              <w:t>0</w:t>
            </w: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1.03</w:t>
            </w:r>
            <w:r>
              <w:rPr>
                <w:rFonts w:ascii="Times New Roman" w:hAnsi="Times New Roman" w:hint="eastAsia"/>
                <w:kern w:val="0"/>
                <w:sz w:val="18"/>
                <w:szCs w:val="18"/>
              </w:rPr>
              <w:t>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0.98</w:t>
            </w:r>
            <w:r>
              <w:rPr>
                <w:rFonts w:ascii="Times New Roman" w:hAnsi="Times New Roman" w:hint="eastAsia"/>
                <w:kern w:val="0"/>
                <w:sz w:val="18"/>
                <w:szCs w:val="18"/>
              </w:rPr>
              <w:t>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1.028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0.94</w:t>
            </w:r>
            <w:r>
              <w:rPr>
                <w:rFonts w:ascii="Times New Roman" w:hAnsi="Times New Roman" w:hint="eastAsia"/>
                <w:kern w:val="0"/>
                <w:sz w:val="18"/>
                <w:szCs w:val="18"/>
              </w:rPr>
              <w:t>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1.018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1.03</w:t>
            </w:r>
            <w:r>
              <w:rPr>
                <w:rFonts w:ascii="Times New Roman" w:hAnsi="Times New Roman" w:hint="eastAsia"/>
                <w:kern w:val="0"/>
                <w:sz w:val="18"/>
                <w:szCs w:val="18"/>
              </w:rPr>
              <w:t>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1.066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1.026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0.982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1.011</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0.984</w:t>
            </w:r>
          </w:p>
        </w:tc>
      </w:tr>
      <w:tr w:rsidR="00F2771F">
        <w:trPr>
          <w:jc w:val="center"/>
        </w:trPr>
        <w:tc>
          <w:tcPr>
            <w:tcW w:w="797" w:type="dxa"/>
            <w:vMerge w:val="restart"/>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13</w:t>
            </w: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0.0624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0.0672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0.0692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0.0667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0.0619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0.0664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0.0621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0.0636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0.0693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0.0633</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0.0647</w:t>
            </w: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0.0991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0.0994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w:t>
            </w:r>
            <w:r>
              <w:rPr>
                <w:rFonts w:ascii="Times New Roman" w:hAnsi="Times New Roman" w:hint="eastAsia"/>
                <w:kern w:val="0"/>
                <w:sz w:val="18"/>
                <w:szCs w:val="18"/>
              </w:rPr>
              <w:t>0</w:t>
            </w:r>
            <w:r>
              <w:rPr>
                <w:rFonts w:ascii="Times New Roman" w:hAnsi="Times New Roman"/>
                <w:kern w:val="0"/>
                <w:sz w:val="18"/>
                <w:szCs w:val="18"/>
              </w:rPr>
              <w:t>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0.106</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0.102</w:t>
            </w: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0.494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0.504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0.535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0.519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0.522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0.509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0.512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0.528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0.495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0.504</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0.501</w:t>
            </w: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0.935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0.928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0.944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0.963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0.968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0.933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0.946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0.953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0.948</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0.932</w:t>
            </w:r>
          </w:p>
        </w:tc>
      </w:tr>
      <w:tr w:rsidR="00F2771F">
        <w:trPr>
          <w:jc w:val="center"/>
        </w:trPr>
        <w:tc>
          <w:tcPr>
            <w:tcW w:w="797" w:type="dxa"/>
            <w:vMerge w:val="restart"/>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14</w:t>
            </w: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0.0655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0.0673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0.0647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0.0684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0.0628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0.0694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0.0669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0.0648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0.0654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0.0633</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0.0687</w:t>
            </w: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0.111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0.113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0.112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0.113</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0.109</w:t>
            </w: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0.544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0.567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0.572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0.519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0.523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0.507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0.571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0.546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0.538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0.526</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0.518</w:t>
            </w: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0.981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0.987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0.963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0.946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0.951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0.943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0.936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0.984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0.992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0.948</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0.941</w:t>
            </w:r>
          </w:p>
        </w:tc>
      </w:tr>
      <w:tr w:rsidR="00F2771F">
        <w:trPr>
          <w:jc w:val="center"/>
        </w:trPr>
        <w:tc>
          <w:tcPr>
            <w:tcW w:w="797" w:type="dxa"/>
            <w:vMerge w:val="restart"/>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15</w:t>
            </w: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0.0685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0.0646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w:t>
            </w:r>
            <w:r>
              <w:rPr>
                <w:rFonts w:ascii="Times New Roman" w:hAnsi="Times New Roman"/>
                <w:kern w:val="0"/>
                <w:sz w:val="18"/>
                <w:szCs w:val="18"/>
              </w:rPr>
              <w:t xml:space="preserve">.0676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0.0676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0.0679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0.0652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0.0643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0.0671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0.0623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0.0636 </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0.0661 </w:t>
            </w: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0.0952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0.0963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0.0942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0.0935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0.0968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0.0936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0.0969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0.0969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0.0951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0.0936 </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0.0974 </w:t>
            </w: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0.453</w:t>
            </w:r>
            <w:r>
              <w:rPr>
                <w:rFonts w:ascii="宋体" w:hint="eastAsia"/>
                <w:kern w:val="0"/>
                <w:sz w:val="18"/>
                <w:szCs w:val="18"/>
              </w:rPr>
              <w:t>*</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0.453</w:t>
            </w:r>
            <w:r>
              <w:rPr>
                <w:rFonts w:ascii="宋体" w:hint="eastAsia"/>
                <w:kern w:val="0"/>
                <w:sz w:val="18"/>
                <w:szCs w:val="18"/>
              </w:rPr>
              <w:t>*</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0.428</w:t>
            </w:r>
            <w:r>
              <w:rPr>
                <w:rFonts w:ascii="宋体" w:hint="eastAsia"/>
                <w:kern w:val="0"/>
                <w:sz w:val="18"/>
                <w:szCs w:val="18"/>
              </w:rPr>
              <w:t>*</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0.427</w:t>
            </w:r>
            <w:r>
              <w:rPr>
                <w:rFonts w:ascii="宋体" w:hint="eastAsia"/>
                <w:kern w:val="0"/>
                <w:sz w:val="18"/>
                <w:szCs w:val="18"/>
              </w:rPr>
              <w:t>*</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0.440</w:t>
            </w:r>
            <w:r>
              <w:rPr>
                <w:rFonts w:ascii="宋体" w:hint="eastAsia"/>
                <w:kern w:val="0"/>
                <w:sz w:val="18"/>
                <w:szCs w:val="18"/>
              </w:rPr>
              <w:t>*</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0.421</w:t>
            </w:r>
            <w:r>
              <w:rPr>
                <w:rFonts w:ascii="宋体" w:hint="eastAsia"/>
                <w:kern w:val="0"/>
                <w:sz w:val="18"/>
                <w:szCs w:val="18"/>
              </w:rPr>
              <w:t>*</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0.444</w:t>
            </w:r>
            <w:r>
              <w:rPr>
                <w:rFonts w:ascii="宋体" w:hint="eastAsia"/>
                <w:kern w:val="0"/>
                <w:sz w:val="18"/>
                <w:szCs w:val="18"/>
              </w:rPr>
              <w:t>*</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0.471</w:t>
            </w:r>
            <w:r>
              <w:rPr>
                <w:rFonts w:ascii="宋体" w:hint="eastAsia"/>
                <w:kern w:val="0"/>
                <w:sz w:val="18"/>
                <w:szCs w:val="18"/>
              </w:rPr>
              <w:t>*</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0.456</w:t>
            </w:r>
            <w:r>
              <w:rPr>
                <w:rFonts w:ascii="宋体" w:hint="eastAsia"/>
                <w:kern w:val="0"/>
                <w:sz w:val="18"/>
                <w:szCs w:val="18"/>
              </w:rPr>
              <w:t>*</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0.444</w:t>
            </w:r>
            <w:r>
              <w:rPr>
                <w:rFonts w:ascii="宋体" w:hint="eastAsia"/>
                <w:kern w:val="0"/>
                <w:sz w:val="18"/>
                <w:szCs w:val="18"/>
              </w:rPr>
              <w:t>*</w:t>
            </w:r>
            <w:r>
              <w:rPr>
                <w:rFonts w:ascii="Times New Roman" w:hAnsi="Times New Roman"/>
                <w:kern w:val="0"/>
                <w:sz w:val="18"/>
                <w:szCs w:val="18"/>
              </w:rPr>
              <w:t xml:space="preserve"> </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0.471</w:t>
            </w:r>
            <w:r>
              <w:rPr>
                <w:rFonts w:ascii="宋体" w:hint="eastAsia"/>
                <w:kern w:val="0"/>
                <w:sz w:val="18"/>
                <w:szCs w:val="18"/>
              </w:rPr>
              <w:t>*</w:t>
            </w:r>
            <w:r>
              <w:rPr>
                <w:rFonts w:ascii="Times New Roman" w:hAnsi="Times New Roman"/>
                <w:kern w:val="0"/>
                <w:sz w:val="18"/>
                <w:szCs w:val="18"/>
              </w:rPr>
              <w:t xml:space="preserve"> </w:t>
            </w: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0.804</w:t>
            </w:r>
            <w:r>
              <w:rPr>
                <w:rFonts w:ascii="宋体" w:hint="eastAsia"/>
                <w:kern w:val="0"/>
                <w:sz w:val="18"/>
                <w:szCs w:val="18"/>
              </w:rPr>
              <w:t>*</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0.830</w:t>
            </w:r>
            <w:r>
              <w:rPr>
                <w:rFonts w:ascii="宋体" w:hint="eastAsia"/>
                <w:kern w:val="0"/>
                <w:sz w:val="18"/>
                <w:szCs w:val="18"/>
              </w:rPr>
              <w:t>*</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0.813</w:t>
            </w:r>
            <w:r>
              <w:rPr>
                <w:rFonts w:ascii="宋体" w:hint="eastAsia"/>
                <w:kern w:val="0"/>
                <w:sz w:val="18"/>
                <w:szCs w:val="18"/>
              </w:rPr>
              <w:t>*</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0.813</w:t>
            </w:r>
            <w:r>
              <w:rPr>
                <w:rFonts w:ascii="宋体" w:hint="eastAsia"/>
                <w:kern w:val="0"/>
                <w:sz w:val="18"/>
                <w:szCs w:val="18"/>
              </w:rPr>
              <w:t>*</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0.878</w:t>
            </w:r>
            <w:r>
              <w:rPr>
                <w:rFonts w:ascii="宋体" w:hint="eastAsia"/>
                <w:kern w:val="0"/>
                <w:sz w:val="18"/>
                <w:szCs w:val="18"/>
              </w:rPr>
              <w:t>*</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0.821</w:t>
            </w:r>
            <w:r>
              <w:rPr>
                <w:rFonts w:ascii="宋体" w:hint="eastAsia"/>
                <w:kern w:val="0"/>
                <w:sz w:val="18"/>
                <w:szCs w:val="18"/>
              </w:rPr>
              <w:t>*</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0.834</w:t>
            </w:r>
            <w:r>
              <w:rPr>
                <w:rFonts w:ascii="宋体" w:hint="eastAsia"/>
                <w:kern w:val="0"/>
                <w:sz w:val="18"/>
                <w:szCs w:val="18"/>
              </w:rPr>
              <w:t>*</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0.841</w:t>
            </w:r>
            <w:r>
              <w:rPr>
                <w:rFonts w:ascii="宋体" w:hint="eastAsia"/>
                <w:kern w:val="0"/>
                <w:sz w:val="18"/>
                <w:szCs w:val="18"/>
              </w:rPr>
              <w:t>*</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0.846</w:t>
            </w:r>
            <w:r>
              <w:rPr>
                <w:rFonts w:ascii="宋体" w:hint="eastAsia"/>
                <w:kern w:val="0"/>
                <w:sz w:val="18"/>
                <w:szCs w:val="18"/>
              </w:rPr>
              <w:t>*</w:t>
            </w:r>
            <w:r>
              <w:rPr>
                <w:rFonts w:ascii="Times New Roman" w:hAnsi="Times New Roman"/>
                <w:kern w:val="0"/>
                <w:sz w:val="18"/>
                <w:szCs w:val="18"/>
              </w:rPr>
              <w:t xml:space="preserve">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0.835</w:t>
            </w:r>
            <w:r>
              <w:rPr>
                <w:rFonts w:ascii="宋体" w:hint="eastAsia"/>
                <w:kern w:val="0"/>
                <w:sz w:val="18"/>
                <w:szCs w:val="18"/>
              </w:rPr>
              <w:t>*</w:t>
            </w:r>
            <w:r>
              <w:rPr>
                <w:rFonts w:ascii="Times New Roman" w:hAnsi="Times New Roman"/>
                <w:kern w:val="0"/>
                <w:sz w:val="18"/>
                <w:szCs w:val="18"/>
              </w:rPr>
              <w:t xml:space="preserve"> </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0.826</w:t>
            </w:r>
            <w:r>
              <w:rPr>
                <w:rFonts w:ascii="宋体" w:hint="eastAsia"/>
                <w:kern w:val="0"/>
                <w:sz w:val="18"/>
                <w:szCs w:val="18"/>
              </w:rPr>
              <w:t>*</w:t>
            </w:r>
            <w:r>
              <w:rPr>
                <w:rFonts w:ascii="Times New Roman" w:hAnsi="Times New Roman"/>
                <w:kern w:val="0"/>
                <w:sz w:val="18"/>
                <w:szCs w:val="18"/>
              </w:rPr>
              <w:t xml:space="preserve"> </w:t>
            </w:r>
          </w:p>
        </w:tc>
      </w:tr>
      <w:tr w:rsidR="00F2771F">
        <w:trPr>
          <w:jc w:val="center"/>
        </w:trPr>
        <w:tc>
          <w:tcPr>
            <w:tcW w:w="797" w:type="dxa"/>
            <w:vMerge w:val="restart"/>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16</w:t>
            </w: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0.0655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0.0642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0.0674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0.0644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0.0666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0.0669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0.0645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0.0676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0.0646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0.0635 </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0.0634 </w:t>
            </w: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0.102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0.104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0.101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0.101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0.099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0.099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0.098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0.107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0.104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0.104</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0.103</w:t>
            </w: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0.539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0.556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0.548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0.552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0.518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0.562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0.535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0.535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0.533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0.532</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0.531</w:t>
            </w: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0.954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0.942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0.966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0.976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0.979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0.974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0.975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0.939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 xml:space="preserve">0.998 </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0.990</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0.947</w:t>
            </w:r>
          </w:p>
        </w:tc>
      </w:tr>
      <w:tr w:rsidR="00F2771F">
        <w:trPr>
          <w:jc w:val="center"/>
        </w:trPr>
        <w:tc>
          <w:tcPr>
            <w:tcW w:w="797" w:type="dxa"/>
            <w:vMerge w:val="restart"/>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17</w:t>
            </w: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0.0671</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0.0679</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0.0666</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0.0678</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0.0675</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0.0669</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0.0671</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0.0669</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0.0669</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0.0670</w:t>
            </w:r>
          </w:p>
        </w:tc>
        <w:tc>
          <w:tcPr>
            <w:tcW w:w="823"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0.0667</w:t>
            </w: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2#</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0.100</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0.101</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0.102</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0.100</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0.104</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0.100</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0.103</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0.101</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0.104</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0.100</w:t>
            </w:r>
          </w:p>
        </w:tc>
        <w:tc>
          <w:tcPr>
            <w:tcW w:w="823"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0.100</w:t>
            </w: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3#</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0.489</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0.493</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0.495</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0.496</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0.499</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0.498</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0.497</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0.493</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0.498</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0.497</w:t>
            </w:r>
          </w:p>
        </w:tc>
        <w:tc>
          <w:tcPr>
            <w:tcW w:w="823"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0.494</w:t>
            </w: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4#</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0.945</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0.950</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0.947</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0.943</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0.949</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0.948</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0.945</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0.947</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0.946</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0.949</w:t>
            </w:r>
          </w:p>
        </w:tc>
        <w:tc>
          <w:tcPr>
            <w:tcW w:w="823"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0.950</w:t>
            </w:r>
          </w:p>
        </w:tc>
      </w:tr>
      <w:tr w:rsidR="00F2771F">
        <w:trPr>
          <w:jc w:val="center"/>
        </w:trPr>
        <w:tc>
          <w:tcPr>
            <w:tcW w:w="797" w:type="dxa"/>
            <w:vMerge w:val="restart"/>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18</w:t>
            </w: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0.0646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0.0626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0.0630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0.0685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0.0697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0.0635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0.0651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0.0634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0.0627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0.0674</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0.0629</w:t>
            </w: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0.1005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0.1010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0.1032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0.0979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0.1021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0.1012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0.0991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0.0961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0.0971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0.1002</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0.0995</w:t>
            </w: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0.513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0.478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0.473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0.507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0.489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0.475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0.468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0.475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0.474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0.474</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0.475</w:t>
            </w: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0.918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0.940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0.924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0.917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0.919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0.926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0.922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0.927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0.921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0.922</w:t>
            </w:r>
          </w:p>
        </w:tc>
        <w:tc>
          <w:tcPr>
            <w:tcW w:w="823"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0.913</w:t>
            </w:r>
          </w:p>
        </w:tc>
      </w:tr>
      <w:tr w:rsidR="00F2771F">
        <w:trPr>
          <w:jc w:val="center"/>
        </w:trPr>
        <w:tc>
          <w:tcPr>
            <w:tcW w:w="797" w:type="dxa"/>
            <w:vMerge w:val="restart"/>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19</w:t>
            </w: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0.0691</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0.0699</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0.0721</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0.0688</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0.0731</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0.0723</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0.0729</w:t>
            </w:r>
          </w:p>
        </w:tc>
        <w:tc>
          <w:tcPr>
            <w:tcW w:w="814" w:type="dxa"/>
            <w:vAlign w:val="center"/>
          </w:tcPr>
          <w:p w:rsidR="00F2771F" w:rsidRDefault="00F2771F">
            <w:pPr>
              <w:widowControl/>
              <w:spacing w:line="240" w:lineRule="auto"/>
              <w:jc w:val="center"/>
              <w:textAlignment w:val="center"/>
              <w:rPr>
                <w:rFonts w:ascii="Times New Roman" w:hAnsi="Times New Roman"/>
                <w:kern w:val="0"/>
                <w:sz w:val="18"/>
                <w:szCs w:val="18"/>
              </w:rPr>
            </w:pPr>
          </w:p>
        </w:tc>
        <w:tc>
          <w:tcPr>
            <w:tcW w:w="814" w:type="dxa"/>
            <w:vAlign w:val="center"/>
          </w:tcPr>
          <w:p w:rsidR="00F2771F" w:rsidRDefault="00F2771F">
            <w:pPr>
              <w:widowControl/>
              <w:spacing w:line="240" w:lineRule="auto"/>
              <w:jc w:val="center"/>
              <w:textAlignment w:val="center"/>
              <w:rPr>
                <w:rFonts w:ascii="Times New Roman" w:hAnsi="Times New Roman"/>
                <w:kern w:val="0"/>
                <w:sz w:val="18"/>
                <w:szCs w:val="18"/>
              </w:rPr>
            </w:pPr>
          </w:p>
        </w:tc>
        <w:tc>
          <w:tcPr>
            <w:tcW w:w="814" w:type="dxa"/>
            <w:vAlign w:val="center"/>
          </w:tcPr>
          <w:p w:rsidR="00F2771F" w:rsidRDefault="00F2771F">
            <w:pPr>
              <w:widowControl/>
              <w:spacing w:line="240" w:lineRule="auto"/>
              <w:jc w:val="center"/>
              <w:textAlignment w:val="center"/>
              <w:rPr>
                <w:rFonts w:ascii="Times New Roman" w:hAnsi="Times New Roman"/>
                <w:kern w:val="0"/>
                <w:sz w:val="18"/>
                <w:szCs w:val="18"/>
              </w:rPr>
            </w:pPr>
          </w:p>
        </w:tc>
        <w:tc>
          <w:tcPr>
            <w:tcW w:w="823" w:type="dxa"/>
            <w:vAlign w:val="center"/>
          </w:tcPr>
          <w:p w:rsidR="00F2771F" w:rsidRDefault="00F2771F">
            <w:pPr>
              <w:widowControl/>
              <w:spacing w:line="240" w:lineRule="auto"/>
              <w:jc w:val="center"/>
              <w:textAlignment w:val="center"/>
              <w:rPr>
                <w:rFonts w:ascii="Times New Roman" w:hAnsi="Times New Roman"/>
                <w:kern w:val="0"/>
                <w:sz w:val="18"/>
                <w:szCs w:val="18"/>
              </w:rPr>
            </w:pP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2#</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0.1024</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0.1015</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0.1047</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0.1073</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0.1071</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0.11</w:t>
            </w:r>
            <w:r>
              <w:rPr>
                <w:rFonts w:ascii="Times New Roman" w:hAnsi="Times New Roman" w:hint="eastAsia"/>
                <w:kern w:val="0"/>
                <w:sz w:val="18"/>
                <w:szCs w:val="18"/>
              </w:rPr>
              <w:t>00</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0.1056</w:t>
            </w:r>
          </w:p>
        </w:tc>
        <w:tc>
          <w:tcPr>
            <w:tcW w:w="814" w:type="dxa"/>
            <w:vAlign w:val="center"/>
          </w:tcPr>
          <w:p w:rsidR="00F2771F" w:rsidRDefault="00F2771F">
            <w:pPr>
              <w:widowControl/>
              <w:spacing w:line="240" w:lineRule="auto"/>
              <w:jc w:val="center"/>
              <w:textAlignment w:val="center"/>
              <w:rPr>
                <w:rFonts w:ascii="Times New Roman" w:hAnsi="Times New Roman"/>
                <w:kern w:val="0"/>
                <w:sz w:val="18"/>
                <w:szCs w:val="18"/>
              </w:rPr>
            </w:pPr>
          </w:p>
        </w:tc>
        <w:tc>
          <w:tcPr>
            <w:tcW w:w="814" w:type="dxa"/>
            <w:vAlign w:val="center"/>
          </w:tcPr>
          <w:p w:rsidR="00F2771F" w:rsidRDefault="00F2771F">
            <w:pPr>
              <w:widowControl/>
              <w:spacing w:line="240" w:lineRule="auto"/>
              <w:jc w:val="center"/>
              <w:textAlignment w:val="center"/>
              <w:rPr>
                <w:rFonts w:ascii="Times New Roman" w:hAnsi="Times New Roman"/>
                <w:kern w:val="0"/>
                <w:sz w:val="18"/>
                <w:szCs w:val="18"/>
              </w:rPr>
            </w:pPr>
          </w:p>
        </w:tc>
        <w:tc>
          <w:tcPr>
            <w:tcW w:w="814" w:type="dxa"/>
            <w:vAlign w:val="center"/>
          </w:tcPr>
          <w:p w:rsidR="00F2771F" w:rsidRDefault="00F2771F">
            <w:pPr>
              <w:widowControl/>
              <w:spacing w:line="240" w:lineRule="auto"/>
              <w:jc w:val="center"/>
              <w:textAlignment w:val="center"/>
              <w:rPr>
                <w:rFonts w:ascii="Times New Roman" w:hAnsi="Times New Roman"/>
                <w:kern w:val="0"/>
                <w:sz w:val="18"/>
                <w:szCs w:val="18"/>
              </w:rPr>
            </w:pPr>
          </w:p>
        </w:tc>
        <w:tc>
          <w:tcPr>
            <w:tcW w:w="823" w:type="dxa"/>
            <w:vAlign w:val="center"/>
          </w:tcPr>
          <w:p w:rsidR="00F2771F" w:rsidRDefault="00F2771F">
            <w:pPr>
              <w:widowControl/>
              <w:spacing w:line="240" w:lineRule="auto"/>
              <w:jc w:val="center"/>
              <w:textAlignment w:val="center"/>
              <w:rPr>
                <w:rFonts w:ascii="Times New Roman" w:hAnsi="Times New Roman"/>
                <w:kern w:val="0"/>
                <w:sz w:val="18"/>
                <w:szCs w:val="18"/>
              </w:rPr>
            </w:pP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3#</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0.4873</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0.5046</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0.5194</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0.513</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0.4715</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0.4886</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0.5135</w:t>
            </w:r>
          </w:p>
        </w:tc>
        <w:tc>
          <w:tcPr>
            <w:tcW w:w="814" w:type="dxa"/>
            <w:vAlign w:val="center"/>
          </w:tcPr>
          <w:p w:rsidR="00F2771F" w:rsidRDefault="00F2771F">
            <w:pPr>
              <w:widowControl/>
              <w:spacing w:line="240" w:lineRule="auto"/>
              <w:jc w:val="center"/>
              <w:textAlignment w:val="center"/>
              <w:rPr>
                <w:rFonts w:ascii="Times New Roman" w:hAnsi="Times New Roman"/>
                <w:kern w:val="0"/>
                <w:sz w:val="18"/>
                <w:szCs w:val="18"/>
              </w:rPr>
            </w:pPr>
          </w:p>
        </w:tc>
        <w:tc>
          <w:tcPr>
            <w:tcW w:w="814" w:type="dxa"/>
            <w:vAlign w:val="center"/>
          </w:tcPr>
          <w:p w:rsidR="00F2771F" w:rsidRDefault="00F2771F">
            <w:pPr>
              <w:widowControl/>
              <w:spacing w:line="240" w:lineRule="auto"/>
              <w:jc w:val="center"/>
              <w:textAlignment w:val="center"/>
              <w:rPr>
                <w:rFonts w:ascii="Times New Roman" w:hAnsi="Times New Roman"/>
                <w:kern w:val="0"/>
                <w:sz w:val="18"/>
                <w:szCs w:val="18"/>
              </w:rPr>
            </w:pPr>
          </w:p>
        </w:tc>
        <w:tc>
          <w:tcPr>
            <w:tcW w:w="814" w:type="dxa"/>
            <w:vAlign w:val="center"/>
          </w:tcPr>
          <w:p w:rsidR="00F2771F" w:rsidRDefault="00F2771F">
            <w:pPr>
              <w:widowControl/>
              <w:spacing w:line="240" w:lineRule="auto"/>
              <w:jc w:val="center"/>
              <w:textAlignment w:val="center"/>
              <w:rPr>
                <w:rFonts w:ascii="Times New Roman" w:hAnsi="Times New Roman"/>
                <w:kern w:val="0"/>
                <w:sz w:val="18"/>
                <w:szCs w:val="18"/>
              </w:rPr>
            </w:pPr>
          </w:p>
        </w:tc>
        <w:tc>
          <w:tcPr>
            <w:tcW w:w="823" w:type="dxa"/>
            <w:vAlign w:val="center"/>
          </w:tcPr>
          <w:p w:rsidR="00F2771F" w:rsidRDefault="00F2771F">
            <w:pPr>
              <w:widowControl/>
              <w:spacing w:line="240" w:lineRule="auto"/>
              <w:jc w:val="center"/>
              <w:textAlignment w:val="center"/>
              <w:rPr>
                <w:rFonts w:ascii="Times New Roman" w:hAnsi="Times New Roman"/>
                <w:kern w:val="0"/>
                <w:sz w:val="18"/>
                <w:szCs w:val="18"/>
              </w:rPr>
            </w:pP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4#</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0.85</w:t>
            </w:r>
            <w:r>
              <w:rPr>
                <w:rFonts w:ascii="Times New Roman" w:hAnsi="Times New Roman" w:hint="eastAsia"/>
                <w:kern w:val="0"/>
                <w:sz w:val="18"/>
                <w:szCs w:val="18"/>
              </w:rPr>
              <w:t>09</w:t>
            </w:r>
            <w:r>
              <w:rPr>
                <w:rFonts w:ascii="宋体" w:hint="eastAsia"/>
                <w:kern w:val="0"/>
                <w:sz w:val="18"/>
                <w:szCs w:val="18"/>
              </w:rPr>
              <w:t>*</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0.900</w:t>
            </w:r>
            <w:r>
              <w:rPr>
                <w:rFonts w:ascii="Times New Roman" w:hAnsi="Times New Roman" w:hint="eastAsia"/>
                <w:kern w:val="0"/>
                <w:sz w:val="18"/>
                <w:szCs w:val="18"/>
              </w:rPr>
              <w:t>4</w:t>
            </w:r>
            <w:r>
              <w:rPr>
                <w:rFonts w:ascii="宋体" w:hint="eastAsia"/>
                <w:kern w:val="0"/>
                <w:sz w:val="18"/>
                <w:szCs w:val="18"/>
              </w:rPr>
              <w:t>*</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0.774</w:t>
            </w:r>
            <w:r>
              <w:rPr>
                <w:rFonts w:ascii="Times New Roman" w:hAnsi="Times New Roman" w:hint="eastAsia"/>
                <w:kern w:val="0"/>
                <w:sz w:val="18"/>
                <w:szCs w:val="18"/>
              </w:rPr>
              <w:t>5</w:t>
            </w:r>
            <w:r>
              <w:rPr>
                <w:rFonts w:ascii="宋体" w:hint="eastAsia"/>
                <w:kern w:val="0"/>
                <w:sz w:val="18"/>
                <w:szCs w:val="18"/>
              </w:rPr>
              <w:t>*</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0.905</w:t>
            </w:r>
            <w:r>
              <w:rPr>
                <w:rFonts w:ascii="Times New Roman" w:hAnsi="Times New Roman" w:hint="eastAsia"/>
                <w:kern w:val="0"/>
                <w:sz w:val="18"/>
                <w:szCs w:val="18"/>
              </w:rPr>
              <w:t>2</w:t>
            </w:r>
            <w:r>
              <w:rPr>
                <w:rFonts w:ascii="宋体" w:hint="eastAsia"/>
                <w:kern w:val="0"/>
                <w:sz w:val="18"/>
                <w:szCs w:val="18"/>
              </w:rPr>
              <w:t>*</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0.90</w:t>
            </w:r>
            <w:r>
              <w:rPr>
                <w:rFonts w:ascii="Times New Roman" w:hAnsi="Times New Roman" w:hint="eastAsia"/>
                <w:kern w:val="0"/>
                <w:sz w:val="18"/>
                <w:szCs w:val="18"/>
              </w:rPr>
              <w:t>68</w:t>
            </w:r>
            <w:r>
              <w:rPr>
                <w:rFonts w:ascii="宋体" w:hint="eastAsia"/>
                <w:kern w:val="0"/>
                <w:sz w:val="18"/>
                <w:szCs w:val="18"/>
              </w:rPr>
              <w:t>*</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0.85</w:t>
            </w:r>
            <w:r>
              <w:rPr>
                <w:rFonts w:ascii="Times New Roman" w:hAnsi="Times New Roman" w:hint="eastAsia"/>
                <w:kern w:val="0"/>
                <w:sz w:val="18"/>
                <w:szCs w:val="18"/>
              </w:rPr>
              <w:t>49</w:t>
            </w:r>
            <w:r>
              <w:rPr>
                <w:rFonts w:ascii="宋体" w:hint="eastAsia"/>
                <w:kern w:val="0"/>
                <w:sz w:val="18"/>
                <w:szCs w:val="18"/>
              </w:rPr>
              <w:t>*</w:t>
            </w:r>
          </w:p>
        </w:tc>
        <w:tc>
          <w:tcPr>
            <w:tcW w:w="814" w:type="dxa"/>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kern w:val="0"/>
                <w:sz w:val="18"/>
                <w:szCs w:val="18"/>
              </w:rPr>
              <w:t>1.011</w:t>
            </w:r>
            <w:r>
              <w:rPr>
                <w:rFonts w:ascii="Times New Roman" w:hAnsi="Times New Roman" w:hint="eastAsia"/>
                <w:kern w:val="0"/>
                <w:sz w:val="18"/>
                <w:szCs w:val="18"/>
              </w:rPr>
              <w:t>4</w:t>
            </w:r>
            <w:r>
              <w:rPr>
                <w:rFonts w:ascii="宋体" w:hint="eastAsia"/>
                <w:kern w:val="0"/>
                <w:sz w:val="18"/>
                <w:szCs w:val="18"/>
              </w:rPr>
              <w:t>*</w:t>
            </w:r>
          </w:p>
        </w:tc>
        <w:tc>
          <w:tcPr>
            <w:tcW w:w="814" w:type="dxa"/>
            <w:vAlign w:val="center"/>
          </w:tcPr>
          <w:p w:rsidR="00F2771F" w:rsidRDefault="00F2771F">
            <w:pPr>
              <w:widowControl/>
              <w:spacing w:line="240" w:lineRule="auto"/>
              <w:jc w:val="center"/>
              <w:textAlignment w:val="center"/>
              <w:rPr>
                <w:rFonts w:ascii="Times New Roman" w:hAnsi="Times New Roman"/>
                <w:kern w:val="0"/>
                <w:sz w:val="18"/>
                <w:szCs w:val="18"/>
              </w:rPr>
            </w:pPr>
          </w:p>
        </w:tc>
        <w:tc>
          <w:tcPr>
            <w:tcW w:w="814" w:type="dxa"/>
            <w:vAlign w:val="center"/>
          </w:tcPr>
          <w:p w:rsidR="00F2771F" w:rsidRDefault="00F2771F">
            <w:pPr>
              <w:widowControl/>
              <w:spacing w:line="240" w:lineRule="auto"/>
              <w:jc w:val="center"/>
              <w:textAlignment w:val="center"/>
              <w:rPr>
                <w:rFonts w:ascii="Times New Roman" w:hAnsi="Times New Roman"/>
                <w:kern w:val="0"/>
                <w:sz w:val="18"/>
                <w:szCs w:val="18"/>
              </w:rPr>
            </w:pPr>
          </w:p>
        </w:tc>
        <w:tc>
          <w:tcPr>
            <w:tcW w:w="814" w:type="dxa"/>
            <w:vAlign w:val="center"/>
          </w:tcPr>
          <w:p w:rsidR="00F2771F" w:rsidRDefault="00F2771F">
            <w:pPr>
              <w:widowControl/>
              <w:spacing w:line="240" w:lineRule="auto"/>
              <w:jc w:val="center"/>
              <w:textAlignment w:val="center"/>
              <w:rPr>
                <w:rFonts w:ascii="Times New Roman" w:hAnsi="Times New Roman"/>
                <w:kern w:val="0"/>
                <w:sz w:val="18"/>
                <w:szCs w:val="18"/>
              </w:rPr>
            </w:pPr>
          </w:p>
        </w:tc>
        <w:tc>
          <w:tcPr>
            <w:tcW w:w="823" w:type="dxa"/>
            <w:vAlign w:val="center"/>
          </w:tcPr>
          <w:p w:rsidR="00F2771F" w:rsidRDefault="00F2771F">
            <w:pPr>
              <w:widowControl/>
              <w:spacing w:line="240" w:lineRule="auto"/>
              <w:jc w:val="center"/>
              <w:textAlignment w:val="center"/>
              <w:rPr>
                <w:rFonts w:ascii="Times New Roman" w:hAnsi="Times New Roman"/>
                <w:kern w:val="0"/>
                <w:sz w:val="18"/>
                <w:szCs w:val="18"/>
              </w:rPr>
            </w:pPr>
          </w:p>
        </w:tc>
      </w:tr>
      <w:tr w:rsidR="00F2771F">
        <w:trPr>
          <w:jc w:val="center"/>
        </w:trPr>
        <w:tc>
          <w:tcPr>
            <w:tcW w:w="797" w:type="dxa"/>
            <w:vMerge w:val="restart"/>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20</w:t>
            </w: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0.0719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0.073</w:t>
            </w:r>
            <w:r>
              <w:rPr>
                <w:rFonts w:ascii="Times New Roman" w:hAnsi="Times New Roman"/>
                <w:kern w:val="0"/>
                <w:sz w:val="18"/>
                <w:szCs w:val="18"/>
              </w:rPr>
              <w:t>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0.068</w:t>
            </w:r>
            <w:r>
              <w:rPr>
                <w:rFonts w:ascii="Times New Roman" w:hAnsi="Times New Roman"/>
                <w:kern w:val="0"/>
                <w:sz w:val="18"/>
                <w:szCs w:val="18"/>
              </w:rPr>
              <w:t>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0.0707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0.0750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0.0724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0.0763</w:t>
            </w:r>
          </w:p>
        </w:tc>
        <w:tc>
          <w:tcPr>
            <w:tcW w:w="814" w:type="dxa"/>
            <w:vAlign w:val="center"/>
          </w:tcPr>
          <w:p w:rsidR="00F2771F" w:rsidRDefault="00F2771F">
            <w:pPr>
              <w:widowControl/>
              <w:spacing w:line="240" w:lineRule="auto"/>
              <w:jc w:val="center"/>
              <w:textAlignment w:val="center"/>
              <w:rPr>
                <w:rFonts w:ascii="Times New Roman" w:hAnsi="Times New Roman"/>
                <w:kern w:val="0"/>
                <w:sz w:val="18"/>
                <w:szCs w:val="18"/>
              </w:rPr>
            </w:pPr>
          </w:p>
        </w:tc>
        <w:tc>
          <w:tcPr>
            <w:tcW w:w="814" w:type="dxa"/>
            <w:vAlign w:val="center"/>
          </w:tcPr>
          <w:p w:rsidR="00F2771F" w:rsidRDefault="00F2771F">
            <w:pPr>
              <w:widowControl/>
              <w:spacing w:line="240" w:lineRule="auto"/>
              <w:jc w:val="center"/>
              <w:textAlignment w:val="center"/>
              <w:rPr>
                <w:rFonts w:ascii="Times New Roman" w:hAnsi="Times New Roman"/>
                <w:kern w:val="0"/>
                <w:sz w:val="18"/>
                <w:szCs w:val="18"/>
              </w:rPr>
            </w:pPr>
          </w:p>
        </w:tc>
        <w:tc>
          <w:tcPr>
            <w:tcW w:w="814" w:type="dxa"/>
            <w:vAlign w:val="center"/>
          </w:tcPr>
          <w:p w:rsidR="00F2771F" w:rsidRDefault="00F2771F">
            <w:pPr>
              <w:widowControl/>
              <w:spacing w:line="240" w:lineRule="auto"/>
              <w:jc w:val="center"/>
              <w:textAlignment w:val="center"/>
              <w:rPr>
                <w:rFonts w:ascii="Times New Roman" w:hAnsi="Times New Roman"/>
                <w:kern w:val="0"/>
                <w:sz w:val="18"/>
                <w:szCs w:val="18"/>
              </w:rPr>
            </w:pPr>
          </w:p>
        </w:tc>
        <w:tc>
          <w:tcPr>
            <w:tcW w:w="823" w:type="dxa"/>
            <w:vAlign w:val="center"/>
          </w:tcPr>
          <w:p w:rsidR="00F2771F" w:rsidRDefault="00F2771F">
            <w:pPr>
              <w:widowControl/>
              <w:spacing w:line="240" w:lineRule="auto"/>
              <w:jc w:val="center"/>
              <w:textAlignment w:val="center"/>
              <w:rPr>
                <w:rFonts w:ascii="Times New Roman" w:hAnsi="Times New Roman"/>
                <w:kern w:val="0"/>
                <w:sz w:val="18"/>
                <w:szCs w:val="18"/>
              </w:rPr>
            </w:pP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0.111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0.116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0.110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0.115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0.101</w:t>
            </w:r>
          </w:p>
        </w:tc>
        <w:tc>
          <w:tcPr>
            <w:tcW w:w="814" w:type="dxa"/>
            <w:vAlign w:val="center"/>
          </w:tcPr>
          <w:p w:rsidR="00F2771F" w:rsidRDefault="00F2771F">
            <w:pPr>
              <w:widowControl/>
              <w:spacing w:line="240" w:lineRule="auto"/>
              <w:jc w:val="center"/>
              <w:textAlignment w:val="center"/>
              <w:rPr>
                <w:rFonts w:ascii="Times New Roman" w:hAnsi="Times New Roman"/>
                <w:kern w:val="0"/>
                <w:sz w:val="18"/>
                <w:szCs w:val="18"/>
              </w:rPr>
            </w:pPr>
          </w:p>
        </w:tc>
        <w:tc>
          <w:tcPr>
            <w:tcW w:w="814" w:type="dxa"/>
            <w:vAlign w:val="center"/>
          </w:tcPr>
          <w:p w:rsidR="00F2771F" w:rsidRDefault="00F2771F">
            <w:pPr>
              <w:widowControl/>
              <w:spacing w:line="240" w:lineRule="auto"/>
              <w:jc w:val="center"/>
              <w:textAlignment w:val="center"/>
              <w:rPr>
                <w:rFonts w:ascii="Times New Roman" w:hAnsi="Times New Roman"/>
                <w:kern w:val="0"/>
                <w:sz w:val="18"/>
                <w:szCs w:val="18"/>
              </w:rPr>
            </w:pPr>
          </w:p>
        </w:tc>
        <w:tc>
          <w:tcPr>
            <w:tcW w:w="814" w:type="dxa"/>
            <w:vAlign w:val="center"/>
          </w:tcPr>
          <w:p w:rsidR="00F2771F" w:rsidRDefault="00F2771F">
            <w:pPr>
              <w:widowControl/>
              <w:spacing w:line="240" w:lineRule="auto"/>
              <w:jc w:val="center"/>
              <w:textAlignment w:val="center"/>
              <w:rPr>
                <w:rFonts w:ascii="Times New Roman" w:hAnsi="Times New Roman"/>
                <w:kern w:val="0"/>
                <w:sz w:val="18"/>
                <w:szCs w:val="18"/>
              </w:rPr>
            </w:pPr>
          </w:p>
        </w:tc>
        <w:tc>
          <w:tcPr>
            <w:tcW w:w="823" w:type="dxa"/>
            <w:vAlign w:val="center"/>
          </w:tcPr>
          <w:p w:rsidR="00F2771F" w:rsidRDefault="00F2771F">
            <w:pPr>
              <w:widowControl/>
              <w:spacing w:line="240" w:lineRule="auto"/>
              <w:jc w:val="center"/>
              <w:textAlignment w:val="center"/>
              <w:rPr>
                <w:rFonts w:ascii="Times New Roman" w:hAnsi="Times New Roman"/>
                <w:kern w:val="0"/>
                <w:sz w:val="18"/>
                <w:szCs w:val="18"/>
              </w:rPr>
            </w:pP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3#</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0.559</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0.568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0.542</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0.551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0.537</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0.550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0.576</w:t>
            </w:r>
          </w:p>
        </w:tc>
        <w:tc>
          <w:tcPr>
            <w:tcW w:w="814" w:type="dxa"/>
            <w:vAlign w:val="center"/>
          </w:tcPr>
          <w:p w:rsidR="00F2771F" w:rsidRDefault="00F2771F">
            <w:pPr>
              <w:widowControl/>
              <w:spacing w:line="240" w:lineRule="auto"/>
              <w:jc w:val="center"/>
              <w:textAlignment w:val="center"/>
              <w:rPr>
                <w:rFonts w:ascii="Times New Roman" w:hAnsi="Times New Roman"/>
                <w:kern w:val="0"/>
                <w:sz w:val="18"/>
                <w:szCs w:val="18"/>
              </w:rPr>
            </w:pPr>
          </w:p>
        </w:tc>
        <w:tc>
          <w:tcPr>
            <w:tcW w:w="814" w:type="dxa"/>
            <w:vAlign w:val="center"/>
          </w:tcPr>
          <w:p w:rsidR="00F2771F" w:rsidRDefault="00F2771F">
            <w:pPr>
              <w:widowControl/>
              <w:spacing w:line="240" w:lineRule="auto"/>
              <w:jc w:val="center"/>
              <w:textAlignment w:val="center"/>
              <w:rPr>
                <w:rFonts w:ascii="Times New Roman" w:hAnsi="Times New Roman"/>
                <w:kern w:val="0"/>
                <w:sz w:val="18"/>
                <w:szCs w:val="18"/>
              </w:rPr>
            </w:pPr>
          </w:p>
        </w:tc>
        <w:tc>
          <w:tcPr>
            <w:tcW w:w="814" w:type="dxa"/>
            <w:vAlign w:val="center"/>
          </w:tcPr>
          <w:p w:rsidR="00F2771F" w:rsidRDefault="00F2771F">
            <w:pPr>
              <w:widowControl/>
              <w:spacing w:line="240" w:lineRule="auto"/>
              <w:jc w:val="center"/>
              <w:textAlignment w:val="center"/>
              <w:rPr>
                <w:rFonts w:ascii="Times New Roman" w:hAnsi="Times New Roman"/>
                <w:kern w:val="0"/>
                <w:sz w:val="18"/>
                <w:szCs w:val="18"/>
              </w:rPr>
            </w:pPr>
          </w:p>
        </w:tc>
        <w:tc>
          <w:tcPr>
            <w:tcW w:w="823" w:type="dxa"/>
            <w:vAlign w:val="center"/>
          </w:tcPr>
          <w:p w:rsidR="00F2771F" w:rsidRDefault="00F2771F">
            <w:pPr>
              <w:widowControl/>
              <w:spacing w:line="240" w:lineRule="auto"/>
              <w:jc w:val="center"/>
              <w:textAlignment w:val="center"/>
              <w:rPr>
                <w:rFonts w:ascii="Times New Roman" w:hAnsi="Times New Roman"/>
                <w:kern w:val="0"/>
                <w:sz w:val="18"/>
                <w:szCs w:val="18"/>
              </w:rPr>
            </w:pPr>
          </w:p>
        </w:tc>
      </w:tr>
      <w:tr w:rsidR="00F2771F">
        <w:trPr>
          <w:jc w:val="center"/>
        </w:trPr>
        <w:tc>
          <w:tcPr>
            <w:tcW w:w="797" w:type="dxa"/>
            <w:vMerge/>
            <w:vAlign w:val="center"/>
          </w:tcPr>
          <w:p w:rsidR="00F2771F" w:rsidRDefault="00F2771F">
            <w:pPr>
              <w:pStyle w:val="affffffffffff"/>
              <w:ind w:firstLineChars="0" w:firstLine="0"/>
              <w:jc w:val="center"/>
              <w:rPr>
                <w:rFonts w:hAnsi="宋体" w:cs="宋体"/>
                <w:sz w:val="18"/>
                <w:szCs w:val="18"/>
              </w:rPr>
            </w:pPr>
          </w:p>
        </w:tc>
        <w:tc>
          <w:tcPr>
            <w:tcW w:w="630" w:type="dxa"/>
            <w:vAlign w:val="center"/>
          </w:tcPr>
          <w:p w:rsidR="00F2771F" w:rsidRDefault="003934E6">
            <w:pPr>
              <w:pStyle w:val="affffffffffff"/>
              <w:ind w:firstLineChars="0" w:firstLine="0"/>
              <w:jc w:val="center"/>
              <w:rPr>
                <w:rFonts w:hAnsi="宋体" w:cs="宋体"/>
                <w:sz w:val="18"/>
                <w:szCs w:val="18"/>
              </w:rPr>
            </w:pPr>
            <w:r>
              <w:rPr>
                <w:rFonts w:hAnsi="宋体" w:cs="宋体" w:hint="eastAsia"/>
                <w:sz w:val="18"/>
                <w:szCs w:val="18"/>
              </w:rPr>
              <w:t>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0.960</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0.944</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0.966</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0.948</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0.951</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0.935</w:t>
            </w:r>
          </w:p>
        </w:tc>
        <w:tc>
          <w:tcPr>
            <w:tcW w:w="814" w:type="dxa"/>
            <w:vAlign w:val="center"/>
          </w:tcPr>
          <w:p w:rsidR="00F2771F" w:rsidRDefault="003934E6">
            <w:pPr>
              <w:widowControl/>
              <w:spacing w:line="240" w:lineRule="auto"/>
              <w:jc w:val="center"/>
              <w:textAlignment w:val="center"/>
              <w:rPr>
                <w:rFonts w:ascii="Times New Roman" w:hAnsi="Times New Roman"/>
                <w:kern w:val="0"/>
                <w:sz w:val="18"/>
                <w:szCs w:val="18"/>
              </w:rPr>
            </w:pPr>
            <w:r>
              <w:rPr>
                <w:rFonts w:ascii="Times New Roman" w:hAnsi="Times New Roman" w:hint="eastAsia"/>
                <w:kern w:val="0"/>
                <w:sz w:val="18"/>
                <w:szCs w:val="18"/>
              </w:rPr>
              <w:t>0.942</w:t>
            </w:r>
          </w:p>
        </w:tc>
        <w:tc>
          <w:tcPr>
            <w:tcW w:w="814" w:type="dxa"/>
            <w:vAlign w:val="center"/>
          </w:tcPr>
          <w:p w:rsidR="00F2771F" w:rsidRDefault="00F2771F">
            <w:pPr>
              <w:widowControl/>
              <w:spacing w:line="240" w:lineRule="auto"/>
              <w:jc w:val="center"/>
              <w:textAlignment w:val="center"/>
              <w:rPr>
                <w:rFonts w:ascii="Times New Roman" w:hAnsi="Times New Roman"/>
                <w:kern w:val="0"/>
                <w:sz w:val="18"/>
                <w:szCs w:val="18"/>
              </w:rPr>
            </w:pPr>
          </w:p>
        </w:tc>
        <w:tc>
          <w:tcPr>
            <w:tcW w:w="814" w:type="dxa"/>
            <w:vAlign w:val="center"/>
          </w:tcPr>
          <w:p w:rsidR="00F2771F" w:rsidRDefault="00F2771F">
            <w:pPr>
              <w:widowControl/>
              <w:spacing w:line="240" w:lineRule="auto"/>
              <w:jc w:val="center"/>
              <w:textAlignment w:val="center"/>
              <w:rPr>
                <w:rFonts w:ascii="Times New Roman" w:hAnsi="Times New Roman"/>
                <w:kern w:val="0"/>
                <w:sz w:val="18"/>
                <w:szCs w:val="18"/>
              </w:rPr>
            </w:pPr>
          </w:p>
        </w:tc>
        <w:tc>
          <w:tcPr>
            <w:tcW w:w="814" w:type="dxa"/>
            <w:vAlign w:val="center"/>
          </w:tcPr>
          <w:p w:rsidR="00F2771F" w:rsidRDefault="00F2771F">
            <w:pPr>
              <w:widowControl/>
              <w:spacing w:line="240" w:lineRule="auto"/>
              <w:jc w:val="center"/>
              <w:textAlignment w:val="center"/>
              <w:rPr>
                <w:rFonts w:ascii="Times New Roman" w:hAnsi="Times New Roman"/>
                <w:kern w:val="0"/>
                <w:sz w:val="18"/>
                <w:szCs w:val="18"/>
              </w:rPr>
            </w:pPr>
          </w:p>
        </w:tc>
        <w:tc>
          <w:tcPr>
            <w:tcW w:w="823" w:type="dxa"/>
            <w:vAlign w:val="center"/>
          </w:tcPr>
          <w:p w:rsidR="00F2771F" w:rsidRDefault="00F2771F">
            <w:pPr>
              <w:widowControl/>
              <w:spacing w:line="240" w:lineRule="auto"/>
              <w:jc w:val="center"/>
              <w:textAlignment w:val="center"/>
              <w:rPr>
                <w:rFonts w:ascii="Times New Roman" w:hAnsi="Times New Roman"/>
                <w:kern w:val="0"/>
                <w:sz w:val="18"/>
                <w:szCs w:val="18"/>
              </w:rPr>
            </w:pPr>
          </w:p>
        </w:tc>
      </w:tr>
      <w:tr w:rsidR="00F2771F">
        <w:trPr>
          <w:jc w:val="center"/>
        </w:trPr>
        <w:tc>
          <w:tcPr>
            <w:tcW w:w="10390" w:type="dxa"/>
            <w:gridSpan w:val="13"/>
            <w:vAlign w:val="center"/>
          </w:tcPr>
          <w:p w:rsidR="00F2771F" w:rsidRDefault="003934E6">
            <w:pPr>
              <w:widowControl/>
              <w:tabs>
                <w:tab w:val="center" w:pos="4201"/>
                <w:tab w:val="right" w:leader="dot" w:pos="9298"/>
              </w:tabs>
              <w:autoSpaceDE w:val="0"/>
              <w:autoSpaceDN w:val="0"/>
              <w:ind w:firstLineChars="200" w:firstLine="360"/>
              <w:rPr>
                <w:rFonts w:ascii="宋体"/>
                <w:kern w:val="0"/>
                <w:sz w:val="18"/>
                <w:szCs w:val="18"/>
              </w:rPr>
            </w:pPr>
            <w:r>
              <w:rPr>
                <w:rFonts w:ascii="黑体" w:eastAsia="黑体" w:hAnsi="黑体"/>
                <w:kern w:val="0"/>
                <w:sz w:val="18"/>
                <w:szCs w:val="18"/>
              </w:rPr>
              <w:t>注</w:t>
            </w:r>
            <w:r>
              <w:rPr>
                <w:rFonts w:ascii="黑体" w:eastAsia="黑体" w:hAnsi="黑体" w:hint="eastAsia"/>
                <w:kern w:val="0"/>
                <w:sz w:val="18"/>
                <w:szCs w:val="18"/>
              </w:rPr>
              <w:t>1：</w:t>
            </w:r>
            <w:r>
              <w:rPr>
                <w:rFonts w:ascii="宋体" w:hint="eastAsia"/>
                <w:kern w:val="0"/>
                <w:sz w:val="18"/>
                <w:szCs w:val="18"/>
              </w:rPr>
              <w:t>标“*”为异常值。</w:t>
            </w:r>
          </w:p>
          <w:p w:rsidR="00F2771F" w:rsidRDefault="003934E6">
            <w:pPr>
              <w:pStyle w:val="affffffffffff"/>
              <w:ind w:firstLine="360"/>
              <w:rPr>
                <w:rFonts w:hAnsi="宋体" w:cs="宋体"/>
                <w:sz w:val="18"/>
                <w:szCs w:val="18"/>
              </w:rPr>
            </w:pPr>
            <w:r>
              <w:rPr>
                <w:rFonts w:ascii="黑体" w:eastAsia="黑体" w:hAnsi="黑体" w:hint="eastAsia"/>
                <w:sz w:val="18"/>
                <w:szCs w:val="18"/>
              </w:rPr>
              <w:t>注2：</w:t>
            </w:r>
            <w:r>
              <w:rPr>
                <w:rFonts w:hint="eastAsia"/>
                <w:sz w:val="18"/>
                <w:szCs w:val="18"/>
              </w:rPr>
              <w:t>表中为各</w:t>
            </w:r>
            <w:r>
              <w:rPr>
                <w:sz w:val="18"/>
                <w:szCs w:val="18"/>
              </w:rPr>
              <w:t>实验室</w:t>
            </w:r>
            <w:r>
              <w:rPr>
                <w:rFonts w:hint="eastAsia"/>
                <w:sz w:val="18"/>
                <w:szCs w:val="18"/>
              </w:rPr>
              <w:t>提供</w:t>
            </w:r>
            <w:r>
              <w:rPr>
                <w:sz w:val="18"/>
                <w:szCs w:val="18"/>
              </w:rPr>
              <w:t>的</w:t>
            </w:r>
            <w:r>
              <w:rPr>
                <w:rFonts w:hint="eastAsia"/>
                <w:sz w:val="18"/>
                <w:szCs w:val="18"/>
              </w:rPr>
              <w:t>原始数据，未进行数值修约。</w:t>
            </w:r>
          </w:p>
        </w:tc>
      </w:tr>
    </w:tbl>
    <w:p w:rsidR="00F2771F" w:rsidRDefault="00F2771F">
      <w:pPr>
        <w:spacing w:line="240" w:lineRule="auto"/>
        <w:rPr>
          <w:rFonts w:ascii="黑体" w:eastAsia="黑体" w:hAnsi="黑体"/>
          <w:kern w:val="0"/>
          <w:szCs w:val="20"/>
        </w:rPr>
      </w:pPr>
    </w:p>
    <w:p w:rsidR="00F2771F" w:rsidRDefault="003934E6">
      <w:pPr>
        <w:pStyle w:val="afffffa"/>
        <w:ind w:firstLineChars="0" w:firstLine="0"/>
        <w:jc w:val="center"/>
      </w:pPr>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bookmarkEnd w:id="50"/>
    </w:p>
    <w:p w:rsidR="00F2771F" w:rsidRDefault="00F2771F">
      <w:pPr>
        <w:pStyle w:val="afffffa"/>
        <w:ind w:firstLineChars="0" w:firstLine="0"/>
        <w:jc w:val="center"/>
      </w:pPr>
    </w:p>
    <w:sectPr w:rsidR="00F2771F">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AD7" w:rsidRDefault="00D41AD7">
      <w:pPr>
        <w:spacing w:line="240" w:lineRule="auto"/>
      </w:pPr>
      <w:r>
        <w:separator/>
      </w:r>
    </w:p>
  </w:endnote>
  <w:endnote w:type="continuationSeparator" w:id="0">
    <w:p w:rsidR="00D41AD7" w:rsidRDefault="00D41A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4E6" w:rsidRDefault="003934E6">
    <w:pPr>
      <w:pStyle w:val="affff3"/>
      <w:jc w:val="left"/>
    </w:pPr>
    <w:r>
      <w:fldChar w:fldCharType="begin"/>
    </w:r>
    <w:r>
      <w:instrText>PAGE   \* MERGEFORMAT</w:instrText>
    </w:r>
    <w:r>
      <w:fldChar w:fldCharType="separate"/>
    </w:r>
    <w:r>
      <w:rPr>
        <w:lang w:val="zh-CN"/>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4E6" w:rsidRDefault="003934E6">
    <w:pPr>
      <w:pStyle w:val="affff3"/>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4E6" w:rsidRDefault="003934E6">
    <w:pPr>
      <w:pStyle w:val="afffff7"/>
    </w:pPr>
    <w:r>
      <w:fldChar w:fldCharType="begin"/>
    </w:r>
    <w:r>
      <w:instrText>PAGE   \* MERGEFORMAT</w:instrText>
    </w:r>
    <w:r>
      <w:fldChar w:fldCharType="separate"/>
    </w:r>
    <w:r>
      <w:rPr>
        <w:lang w:val="zh-CN"/>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AD7" w:rsidRDefault="00D41AD7">
      <w:pPr>
        <w:spacing w:line="240" w:lineRule="auto"/>
      </w:pPr>
      <w:r>
        <w:separator/>
      </w:r>
    </w:p>
  </w:footnote>
  <w:footnote w:type="continuationSeparator" w:id="0">
    <w:p w:rsidR="00D41AD7" w:rsidRDefault="00D41A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4E6" w:rsidRDefault="003934E6">
    <w:pPr>
      <w:pStyle w:val="affff5"/>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4E6" w:rsidRDefault="003934E6">
    <w:pPr>
      <w:pStyle w:val="affff5"/>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4E6" w:rsidRDefault="003934E6">
    <w:pPr>
      <w:pStyle w:val="affffff"/>
    </w:pPr>
    <w:r>
      <w:fldChar w:fldCharType="begin"/>
    </w:r>
    <w:r>
      <w:instrText xml:space="preserve"> STYLEREF  标准文件_文件编号  \* MERGEFORMAT </w:instrText>
    </w:r>
    <w:r>
      <w:fldChar w:fldCharType="separate"/>
    </w:r>
    <w:r w:rsidR="0098189B">
      <w:rPr>
        <w:noProof/>
      </w:rPr>
      <w:t>YS/T XXXX.3</w:t>
    </w:r>
    <w:r w:rsidR="0098189B">
      <w:rPr>
        <w:noProof/>
      </w:rPr>
      <w:t>—</w:t>
    </w:r>
    <w:r w:rsidR="0098189B">
      <w:rPr>
        <w:noProof/>
      </w:rP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4E6" w:rsidRDefault="003934E6">
    <w:pPr>
      <w:pStyle w:val="affffff"/>
    </w:pPr>
    <w:r>
      <w:fldChar w:fldCharType="begin"/>
    </w:r>
    <w:r>
      <w:instrText xml:space="preserve"> STYLEREF  标准文件_文件编号  \* MERGEFORMAT </w:instrText>
    </w:r>
    <w:r>
      <w:fldChar w:fldCharType="separate"/>
    </w:r>
    <w:r w:rsidR="0098189B">
      <w:rPr>
        <w:noProof/>
      </w:rPr>
      <w:t>YS/T XXXX.3</w:t>
    </w:r>
    <w:r w:rsidR="0098189B">
      <w:rPr>
        <w:noProof/>
      </w:rPr>
      <w:t>—</w:t>
    </w:r>
    <w:r w:rsidR="0098189B">
      <w:rPr>
        <w:noProof/>
      </w:rPr>
      <w:t>XXXX</w:t>
    </w:r>
    <w:r>
      <w:fldChar w:fldCharType="end"/>
    </w:r>
  </w:p>
  <w:p w:rsidR="003934E6" w:rsidRDefault="003934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142"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113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7"/>
      <w:lvlText w:val="%1——"/>
      <w:lvlJc w:val="left"/>
      <w:pPr>
        <w:tabs>
          <w:tab w:val="left" w:pos="1418"/>
        </w:tabs>
        <w:ind w:left="1418" w:hanging="426"/>
      </w:pPr>
      <w:rPr>
        <w:rFonts w:ascii="Times New Roman" w:eastAsia="宋体" w:hAnsi="Times New Roman" w:cs="Times New Roman" w:hint="default"/>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9"/>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a"/>
      <w:lvlText w:val="%1)"/>
      <w:lvlJc w:val="left"/>
      <w:pPr>
        <w:tabs>
          <w:tab w:val="left" w:pos="851"/>
        </w:tabs>
        <w:ind w:left="851" w:hanging="426"/>
      </w:pPr>
      <w:rPr>
        <w:rFonts w:ascii="宋体" w:eastAsia="宋体" w:hAnsi="Times New Roman" w:hint="eastAsia"/>
        <w:sz w:val="21"/>
      </w:rPr>
    </w:lvl>
    <w:lvl w:ilvl="1">
      <w:start w:val="1"/>
      <w:numFmt w:val="decimal"/>
      <w:pStyle w:val="afb"/>
      <w:lvlText w:val="%2)"/>
      <w:lvlJc w:val="left"/>
      <w:pPr>
        <w:tabs>
          <w:tab w:val="left"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5"/>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6"/>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7"/>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8"/>
      <w:suff w:val="nothing"/>
      <w:lvlText w:val="附录%1"/>
      <w:lvlJc w:val="left"/>
      <w:pPr>
        <w:ind w:left="0"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e"/>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f"/>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f0"/>
      <w:suff w:val="nothing"/>
      <w:lvlText w:val="%1"/>
      <w:lvlJc w:val="left"/>
      <w:pPr>
        <w:ind w:left="0" w:firstLine="0"/>
      </w:pPr>
      <w:rPr>
        <w:rFonts w:hint="eastAsia"/>
      </w:rPr>
    </w:lvl>
    <w:lvl w:ilvl="1">
      <w:start w:val="1"/>
      <w:numFmt w:val="decimal"/>
      <w:pStyle w:val="afff1"/>
      <w:suff w:val="nothing"/>
      <w:lvlText w:val="%1%2　"/>
      <w:lvlJc w:val="left"/>
      <w:pPr>
        <w:ind w:left="0" w:firstLine="0"/>
      </w:pPr>
      <w:rPr>
        <w:rFonts w:ascii="黑体" w:eastAsia="黑体" w:hint="eastAsia"/>
        <w:b w:val="0"/>
        <w:i w:val="0"/>
        <w:sz w:val="21"/>
      </w:rPr>
    </w:lvl>
    <w:lvl w:ilvl="2">
      <w:start w:val="1"/>
      <w:numFmt w:val="decimal"/>
      <w:pStyle w:val="afff2"/>
      <w:suff w:val="nothing"/>
      <w:lvlText w:val="%1%2.%3　"/>
      <w:lvlJc w:val="left"/>
      <w:pPr>
        <w:ind w:left="0" w:firstLine="0"/>
      </w:pPr>
      <w:rPr>
        <w:rFonts w:ascii="黑体" w:eastAsia="黑体" w:hAnsi="Times New Roman" w:cs="Times New Roman" w:hint="default"/>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3"/>
      <w:suff w:val="nothing"/>
      <w:lvlText w:val="%1%2.%3.%4　"/>
      <w:lvlJc w:val="left"/>
      <w:pPr>
        <w:ind w:left="0" w:firstLine="0"/>
      </w:pPr>
      <w:rPr>
        <w:rFonts w:ascii="黑体" w:eastAsia="黑体" w:hint="eastAsia"/>
        <w:b w:val="0"/>
        <w:i w:val="0"/>
        <w:sz w:val="21"/>
      </w:rPr>
    </w:lvl>
    <w:lvl w:ilvl="4">
      <w:start w:val="1"/>
      <w:numFmt w:val="decimal"/>
      <w:pStyle w:val="afff4"/>
      <w:suff w:val="nothing"/>
      <w:lvlText w:val="%1%2.%3.%4.%5　"/>
      <w:lvlJc w:val="left"/>
      <w:pPr>
        <w:ind w:left="0" w:firstLine="0"/>
      </w:pPr>
      <w:rPr>
        <w:rFonts w:ascii="黑体" w:eastAsia="黑体" w:hint="eastAsia"/>
        <w:b w:val="0"/>
        <w:i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7"/>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9"/>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hmZmEzZDFhMzUwZmQ1NzUxZTQ0NzMwZGQ2YTc3ODkifQ=="/>
  </w:docVars>
  <w:rsids>
    <w:rsidRoot w:val="00B323F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7447"/>
    <w:rsid w:val="000410E8"/>
    <w:rsid w:val="0004249A"/>
    <w:rsid w:val="00043282"/>
    <w:rsid w:val="00044286"/>
    <w:rsid w:val="000451C9"/>
    <w:rsid w:val="00047F28"/>
    <w:rsid w:val="00047F8C"/>
    <w:rsid w:val="000503AA"/>
    <w:rsid w:val="000506A1"/>
    <w:rsid w:val="000515DD"/>
    <w:rsid w:val="000523B7"/>
    <w:rsid w:val="0005265A"/>
    <w:rsid w:val="000539DD"/>
    <w:rsid w:val="00053BD3"/>
    <w:rsid w:val="000556ED"/>
    <w:rsid w:val="00055FE2"/>
    <w:rsid w:val="0005616F"/>
    <w:rsid w:val="00060C2E"/>
    <w:rsid w:val="00061033"/>
    <w:rsid w:val="000619E9"/>
    <w:rsid w:val="000622D4"/>
    <w:rsid w:val="0006357D"/>
    <w:rsid w:val="00067F1E"/>
    <w:rsid w:val="00071CC0"/>
    <w:rsid w:val="000736EF"/>
    <w:rsid w:val="00073C8C"/>
    <w:rsid w:val="00077B64"/>
    <w:rsid w:val="00080A1C"/>
    <w:rsid w:val="00082317"/>
    <w:rsid w:val="00083D2C"/>
    <w:rsid w:val="00086AA1"/>
    <w:rsid w:val="00087A77"/>
    <w:rsid w:val="00090CA6"/>
    <w:rsid w:val="00092B8A"/>
    <w:rsid w:val="00092FB0"/>
    <w:rsid w:val="000934C5"/>
    <w:rsid w:val="00093D25"/>
    <w:rsid w:val="00093DAB"/>
    <w:rsid w:val="000942C2"/>
    <w:rsid w:val="00094D73"/>
    <w:rsid w:val="00096D63"/>
    <w:rsid w:val="000A0B60"/>
    <w:rsid w:val="000A0EB8"/>
    <w:rsid w:val="000A19FC"/>
    <w:rsid w:val="000A296B"/>
    <w:rsid w:val="000A3DBD"/>
    <w:rsid w:val="000A7311"/>
    <w:rsid w:val="000B060F"/>
    <w:rsid w:val="000B1592"/>
    <w:rsid w:val="000B1D4D"/>
    <w:rsid w:val="000B1FF2"/>
    <w:rsid w:val="000B3CDA"/>
    <w:rsid w:val="000B59A7"/>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E78EA"/>
    <w:rsid w:val="000F06E1"/>
    <w:rsid w:val="000F0E3C"/>
    <w:rsid w:val="000F19D5"/>
    <w:rsid w:val="000F4AEA"/>
    <w:rsid w:val="000F67E9"/>
    <w:rsid w:val="00101198"/>
    <w:rsid w:val="00104926"/>
    <w:rsid w:val="00113B1E"/>
    <w:rsid w:val="00114C7A"/>
    <w:rsid w:val="0011711C"/>
    <w:rsid w:val="001208FE"/>
    <w:rsid w:val="00120F20"/>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2CBB"/>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5BE"/>
    <w:rsid w:val="00170804"/>
    <w:rsid w:val="001708E9"/>
    <w:rsid w:val="0017340B"/>
    <w:rsid w:val="00173FB1"/>
    <w:rsid w:val="00176DFD"/>
    <w:rsid w:val="001777FC"/>
    <w:rsid w:val="001852C9"/>
    <w:rsid w:val="00187F0F"/>
    <w:rsid w:val="00190087"/>
    <w:rsid w:val="00191190"/>
    <w:rsid w:val="001913C4"/>
    <w:rsid w:val="0019348F"/>
    <w:rsid w:val="00193A07"/>
    <w:rsid w:val="00194C95"/>
    <w:rsid w:val="00195C34"/>
    <w:rsid w:val="001970EE"/>
    <w:rsid w:val="001978D0"/>
    <w:rsid w:val="001A1A53"/>
    <w:rsid w:val="001A234A"/>
    <w:rsid w:val="001B06E8"/>
    <w:rsid w:val="001B193E"/>
    <w:rsid w:val="001B2E25"/>
    <w:rsid w:val="001B466F"/>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6F0C"/>
    <w:rsid w:val="001F77C7"/>
    <w:rsid w:val="00200183"/>
    <w:rsid w:val="0020107D"/>
    <w:rsid w:val="0020200C"/>
    <w:rsid w:val="00202AA4"/>
    <w:rsid w:val="002031F7"/>
    <w:rsid w:val="002040E6"/>
    <w:rsid w:val="00204894"/>
    <w:rsid w:val="0020527B"/>
    <w:rsid w:val="00205F2C"/>
    <w:rsid w:val="002062A5"/>
    <w:rsid w:val="002073AC"/>
    <w:rsid w:val="00210B15"/>
    <w:rsid w:val="002115CB"/>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55351"/>
    <w:rsid w:val="0026148A"/>
    <w:rsid w:val="00262696"/>
    <w:rsid w:val="002634BC"/>
    <w:rsid w:val="002643C3"/>
    <w:rsid w:val="00264A0C"/>
    <w:rsid w:val="00266AF1"/>
    <w:rsid w:val="00267EF4"/>
    <w:rsid w:val="0027045B"/>
    <w:rsid w:val="00270CB8"/>
    <w:rsid w:val="0027143D"/>
    <w:rsid w:val="00272B08"/>
    <w:rsid w:val="00281BB8"/>
    <w:rsid w:val="00281E9E"/>
    <w:rsid w:val="00282B8F"/>
    <w:rsid w:val="00285170"/>
    <w:rsid w:val="00285361"/>
    <w:rsid w:val="0029293A"/>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0E49"/>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4CC"/>
    <w:rsid w:val="00322E62"/>
    <w:rsid w:val="00324EDD"/>
    <w:rsid w:val="003331E4"/>
    <w:rsid w:val="00336C64"/>
    <w:rsid w:val="00337162"/>
    <w:rsid w:val="0034194F"/>
    <w:rsid w:val="00342DB8"/>
    <w:rsid w:val="003443D6"/>
    <w:rsid w:val="00344605"/>
    <w:rsid w:val="003474AA"/>
    <w:rsid w:val="00350D1D"/>
    <w:rsid w:val="00351901"/>
    <w:rsid w:val="00352C83"/>
    <w:rsid w:val="00357A23"/>
    <w:rsid w:val="003615D2"/>
    <w:rsid w:val="0036429C"/>
    <w:rsid w:val="00364A53"/>
    <w:rsid w:val="003654CB"/>
    <w:rsid w:val="00365F86"/>
    <w:rsid w:val="00365F87"/>
    <w:rsid w:val="003705F4"/>
    <w:rsid w:val="00370D58"/>
    <w:rsid w:val="00371316"/>
    <w:rsid w:val="00376713"/>
    <w:rsid w:val="00377C7E"/>
    <w:rsid w:val="00381815"/>
    <w:rsid w:val="003819AF"/>
    <w:rsid w:val="003820E9"/>
    <w:rsid w:val="00382DE7"/>
    <w:rsid w:val="00384FFC"/>
    <w:rsid w:val="003872FC"/>
    <w:rsid w:val="00387ADC"/>
    <w:rsid w:val="00390020"/>
    <w:rsid w:val="003903D6"/>
    <w:rsid w:val="00390EE6"/>
    <w:rsid w:val="0039118F"/>
    <w:rsid w:val="00392AD7"/>
    <w:rsid w:val="003934E6"/>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4AFA"/>
    <w:rsid w:val="003C5A43"/>
    <w:rsid w:val="003D0519"/>
    <w:rsid w:val="003D0FF6"/>
    <w:rsid w:val="003D262C"/>
    <w:rsid w:val="003D6D61"/>
    <w:rsid w:val="003E091D"/>
    <w:rsid w:val="003E1C53"/>
    <w:rsid w:val="003E2A69"/>
    <w:rsid w:val="003E2D49"/>
    <w:rsid w:val="003E2FD4"/>
    <w:rsid w:val="003E47CB"/>
    <w:rsid w:val="003E49F6"/>
    <w:rsid w:val="003F0841"/>
    <w:rsid w:val="003F23D3"/>
    <w:rsid w:val="003F3F08"/>
    <w:rsid w:val="003F49F1"/>
    <w:rsid w:val="003F6272"/>
    <w:rsid w:val="003F72A3"/>
    <w:rsid w:val="00400E72"/>
    <w:rsid w:val="00400E76"/>
    <w:rsid w:val="00401400"/>
    <w:rsid w:val="00404869"/>
    <w:rsid w:val="00405884"/>
    <w:rsid w:val="00407D39"/>
    <w:rsid w:val="0041477A"/>
    <w:rsid w:val="004167A3"/>
    <w:rsid w:val="004315DF"/>
    <w:rsid w:val="00432DAA"/>
    <w:rsid w:val="00434305"/>
    <w:rsid w:val="00435DF7"/>
    <w:rsid w:val="0044083F"/>
    <w:rsid w:val="00441AE7"/>
    <w:rsid w:val="00445574"/>
    <w:rsid w:val="004467FB"/>
    <w:rsid w:val="00452D6B"/>
    <w:rsid w:val="0045323B"/>
    <w:rsid w:val="00454484"/>
    <w:rsid w:val="0045517B"/>
    <w:rsid w:val="004563CD"/>
    <w:rsid w:val="00457F19"/>
    <w:rsid w:val="00463B77"/>
    <w:rsid w:val="00463C7B"/>
    <w:rsid w:val="00463F02"/>
    <w:rsid w:val="004644A6"/>
    <w:rsid w:val="004659BD"/>
    <w:rsid w:val="00470775"/>
    <w:rsid w:val="004715BD"/>
    <w:rsid w:val="00473494"/>
    <w:rsid w:val="004746B1"/>
    <w:rsid w:val="0047528C"/>
    <w:rsid w:val="0047583F"/>
    <w:rsid w:val="004777B5"/>
    <w:rsid w:val="00484936"/>
    <w:rsid w:val="00485C89"/>
    <w:rsid w:val="00486BE3"/>
    <w:rsid w:val="004905E4"/>
    <w:rsid w:val="00490A89"/>
    <w:rsid w:val="00490AB4"/>
    <w:rsid w:val="004920D8"/>
    <w:rsid w:val="00492F02"/>
    <w:rsid w:val="004939AE"/>
    <w:rsid w:val="00496255"/>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4F7A2E"/>
    <w:rsid w:val="00501139"/>
    <w:rsid w:val="005016CC"/>
    <w:rsid w:val="00502991"/>
    <w:rsid w:val="0050363E"/>
    <w:rsid w:val="005039BC"/>
    <w:rsid w:val="005043BB"/>
    <w:rsid w:val="00504A3D"/>
    <w:rsid w:val="00505767"/>
    <w:rsid w:val="00506EBF"/>
    <w:rsid w:val="005073F0"/>
    <w:rsid w:val="00510A7B"/>
    <w:rsid w:val="00512F6E"/>
    <w:rsid w:val="00513038"/>
    <w:rsid w:val="00513DB3"/>
    <w:rsid w:val="00514174"/>
    <w:rsid w:val="00516088"/>
    <w:rsid w:val="00516B0B"/>
    <w:rsid w:val="005207F4"/>
    <w:rsid w:val="005220EC"/>
    <w:rsid w:val="00523F95"/>
    <w:rsid w:val="00524D65"/>
    <w:rsid w:val="00525B16"/>
    <w:rsid w:val="00527C1C"/>
    <w:rsid w:val="00533D04"/>
    <w:rsid w:val="00534804"/>
    <w:rsid w:val="00534BDF"/>
    <w:rsid w:val="005354EA"/>
    <w:rsid w:val="00535EC4"/>
    <w:rsid w:val="00535ED9"/>
    <w:rsid w:val="0053692B"/>
    <w:rsid w:val="00541853"/>
    <w:rsid w:val="00542021"/>
    <w:rsid w:val="00543BDA"/>
    <w:rsid w:val="005441CC"/>
    <w:rsid w:val="005479DA"/>
    <w:rsid w:val="00547BCC"/>
    <w:rsid w:val="0055013B"/>
    <w:rsid w:val="00551F6F"/>
    <w:rsid w:val="00555044"/>
    <w:rsid w:val="00561475"/>
    <w:rsid w:val="0056487B"/>
    <w:rsid w:val="00564FB9"/>
    <w:rsid w:val="00573D9E"/>
    <w:rsid w:val="00574823"/>
    <w:rsid w:val="005801E3"/>
    <w:rsid w:val="00581802"/>
    <w:rsid w:val="005836A8"/>
    <w:rsid w:val="0058409C"/>
    <w:rsid w:val="00584262"/>
    <w:rsid w:val="00586630"/>
    <w:rsid w:val="00587ADD"/>
    <w:rsid w:val="005911A8"/>
    <w:rsid w:val="005911B0"/>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369C"/>
    <w:rsid w:val="005D4171"/>
    <w:rsid w:val="005D483E"/>
    <w:rsid w:val="005D6A95"/>
    <w:rsid w:val="005D6B2C"/>
    <w:rsid w:val="005D6D9C"/>
    <w:rsid w:val="005E2335"/>
    <w:rsid w:val="005E34CA"/>
    <w:rsid w:val="005E3C18"/>
    <w:rsid w:val="005E6318"/>
    <w:rsid w:val="005E6812"/>
    <w:rsid w:val="005E7829"/>
    <w:rsid w:val="005E7881"/>
    <w:rsid w:val="005E78E0"/>
    <w:rsid w:val="005F0D9C"/>
    <w:rsid w:val="005F1B29"/>
    <w:rsid w:val="005F284E"/>
    <w:rsid w:val="006015CE"/>
    <w:rsid w:val="00604784"/>
    <w:rsid w:val="00606419"/>
    <w:rsid w:val="00607D29"/>
    <w:rsid w:val="00612952"/>
    <w:rsid w:val="006141DC"/>
    <w:rsid w:val="00614CC1"/>
    <w:rsid w:val="00615A9D"/>
    <w:rsid w:val="00617387"/>
    <w:rsid w:val="006252D8"/>
    <w:rsid w:val="006259BC"/>
    <w:rsid w:val="0062636B"/>
    <w:rsid w:val="00632182"/>
    <w:rsid w:val="00632AE0"/>
    <w:rsid w:val="00633C17"/>
    <w:rsid w:val="00635D0B"/>
    <w:rsid w:val="00636073"/>
    <w:rsid w:val="00636E3E"/>
    <w:rsid w:val="006379F7"/>
    <w:rsid w:val="00637E4D"/>
    <w:rsid w:val="00640620"/>
    <w:rsid w:val="006411ED"/>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0509"/>
    <w:rsid w:val="00672023"/>
    <w:rsid w:val="00672060"/>
    <w:rsid w:val="00672BFD"/>
    <w:rsid w:val="006770F4"/>
    <w:rsid w:val="00677A84"/>
    <w:rsid w:val="0068026D"/>
    <w:rsid w:val="00680A27"/>
    <w:rsid w:val="006816A4"/>
    <w:rsid w:val="006819B8"/>
    <w:rsid w:val="006840A6"/>
    <w:rsid w:val="00684805"/>
    <w:rsid w:val="006850CD"/>
    <w:rsid w:val="00685AAB"/>
    <w:rsid w:val="00695135"/>
    <w:rsid w:val="006A07AA"/>
    <w:rsid w:val="006A25E5"/>
    <w:rsid w:val="006A2B46"/>
    <w:rsid w:val="006A336D"/>
    <w:rsid w:val="006A37B9"/>
    <w:rsid w:val="006A5213"/>
    <w:rsid w:val="006B2672"/>
    <w:rsid w:val="006B2B00"/>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1BDB"/>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69DA"/>
    <w:rsid w:val="00707669"/>
    <w:rsid w:val="00711CBA"/>
    <w:rsid w:val="00711FB5"/>
    <w:rsid w:val="00712A01"/>
    <w:rsid w:val="00714F58"/>
    <w:rsid w:val="00722FBF"/>
    <w:rsid w:val="00722FC2"/>
    <w:rsid w:val="00725949"/>
    <w:rsid w:val="00727FA2"/>
    <w:rsid w:val="007300AE"/>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67FCA"/>
    <w:rsid w:val="0077008A"/>
    <w:rsid w:val="00773C1F"/>
    <w:rsid w:val="00774DA4"/>
    <w:rsid w:val="00776599"/>
    <w:rsid w:val="0078114B"/>
    <w:rsid w:val="007818E6"/>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06EF"/>
    <w:rsid w:val="007C1AB6"/>
    <w:rsid w:val="007C2D89"/>
    <w:rsid w:val="007C4593"/>
    <w:rsid w:val="007C5309"/>
    <w:rsid w:val="007C6069"/>
    <w:rsid w:val="007D06C4"/>
    <w:rsid w:val="007D1352"/>
    <w:rsid w:val="007D2508"/>
    <w:rsid w:val="007D346A"/>
    <w:rsid w:val="007D5F44"/>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06CD7"/>
    <w:rsid w:val="00810257"/>
    <w:rsid w:val="008104F5"/>
    <w:rsid w:val="00811072"/>
    <w:rsid w:val="00811369"/>
    <w:rsid w:val="00815419"/>
    <w:rsid w:val="00815E7E"/>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4623E"/>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1C04"/>
    <w:rsid w:val="00882011"/>
    <w:rsid w:val="00883F93"/>
    <w:rsid w:val="00884DB3"/>
    <w:rsid w:val="00885A9D"/>
    <w:rsid w:val="008864F6"/>
    <w:rsid w:val="0089049D"/>
    <w:rsid w:val="008928C9"/>
    <w:rsid w:val="008938DC"/>
    <w:rsid w:val="00893FD1"/>
    <w:rsid w:val="00894836"/>
    <w:rsid w:val="00895172"/>
    <w:rsid w:val="00895680"/>
    <w:rsid w:val="00896DFF"/>
    <w:rsid w:val="0089762C"/>
    <w:rsid w:val="00897C51"/>
    <w:rsid w:val="008A1893"/>
    <w:rsid w:val="008A4D96"/>
    <w:rsid w:val="008A769A"/>
    <w:rsid w:val="008B0C9C"/>
    <w:rsid w:val="008B166D"/>
    <w:rsid w:val="008B17F4"/>
    <w:rsid w:val="008B3615"/>
    <w:rsid w:val="008B4AC4"/>
    <w:rsid w:val="008B50C8"/>
    <w:rsid w:val="008B5281"/>
    <w:rsid w:val="008B7E05"/>
    <w:rsid w:val="008C1797"/>
    <w:rsid w:val="008C219C"/>
    <w:rsid w:val="008C475E"/>
    <w:rsid w:val="008C4767"/>
    <w:rsid w:val="008C59D3"/>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32E"/>
    <w:rsid w:val="008F17A3"/>
    <w:rsid w:val="008F1ED3"/>
    <w:rsid w:val="008F4C29"/>
    <w:rsid w:val="008F58DC"/>
    <w:rsid w:val="008F70BD"/>
    <w:rsid w:val="008F788F"/>
    <w:rsid w:val="008F7D94"/>
    <w:rsid w:val="008F7EA2"/>
    <w:rsid w:val="00902722"/>
    <w:rsid w:val="009027BC"/>
    <w:rsid w:val="00904845"/>
    <w:rsid w:val="009062E6"/>
    <w:rsid w:val="00911BE5"/>
    <w:rsid w:val="00913CA9"/>
    <w:rsid w:val="009145AE"/>
    <w:rsid w:val="009146CE"/>
    <w:rsid w:val="00914BF9"/>
    <w:rsid w:val="00914CA7"/>
    <w:rsid w:val="00915C3E"/>
    <w:rsid w:val="009161A8"/>
    <w:rsid w:val="009245F5"/>
    <w:rsid w:val="009249EC"/>
    <w:rsid w:val="009273B3"/>
    <w:rsid w:val="009305B5"/>
    <w:rsid w:val="009369F7"/>
    <w:rsid w:val="009429D5"/>
    <w:rsid w:val="00942BF1"/>
    <w:rsid w:val="00944CFA"/>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189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238B"/>
    <w:rsid w:val="009B2E81"/>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7DF8"/>
    <w:rsid w:val="00A4006C"/>
    <w:rsid w:val="00A40091"/>
    <w:rsid w:val="00A4030F"/>
    <w:rsid w:val="00A41C79"/>
    <w:rsid w:val="00A41CB5"/>
    <w:rsid w:val="00A42CDF"/>
    <w:rsid w:val="00A4307B"/>
    <w:rsid w:val="00A4452E"/>
    <w:rsid w:val="00A4472C"/>
    <w:rsid w:val="00A44E69"/>
    <w:rsid w:val="00A4661E"/>
    <w:rsid w:val="00A52465"/>
    <w:rsid w:val="00A55BD6"/>
    <w:rsid w:val="00A55D50"/>
    <w:rsid w:val="00A57142"/>
    <w:rsid w:val="00A61D48"/>
    <w:rsid w:val="00A648CD"/>
    <w:rsid w:val="00A6537A"/>
    <w:rsid w:val="00A67866"/>
    <w:rsid w:val="00A70921"/>
    <w:rsid w:val="00A70B07"/>
    <w:rsid w:val="00A723F8"/>
    <w:rsid w:val="00A72529"/>
    <w:rsid w:val="00A77CCB"/>
    <w:rsid w:val="00A820B3"/>
    <w:rsid w:val="00A82727"/>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471F"/>
    <w:rsid w:val="00AA57F5"/>
    <w:rsid w:val="00AA672E"/>
    <w:rsid w:val="00AA6C84"/>
    <w:rsid w:val="00AA6EC9"/>
    <w:rsid w:val="00AB399F"/>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23F4"/>
    <w:rsid w:val="00B32774"/>
    <w:rsid w:val="00B33952"/>
    <w:rsid w:val="00B33C5E"/>
    <w:rsid w:val="00B342F4"/>
    <w:rsid w:val="00B34369"/>
    <w:rsid w:val="00B34DC2"/>
    <w:rsid w:val="00B378E5"/>
    <w:rsid w:val="00B4346D"/>
    <w:rsid w:val="00B440F4"/>
    <w:rsid w:val="00B447A5"/>
    <w:rsid w:val="00B4654C"/>
    <w:rsid w:val="00B47293"/>
    <w:rsid w:val="00B50E50"/>
    <w:rsid w:val="00B52120"/>
    <w:rsid w:val="00B53331"/>
    <w:rsid w:val="00B54ABC"/>
    <w:rsid w:val="00B56FBE"/>
    <w:rsid w:val="00B62605"/>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0E6C"/>
    <w:rsid w:val="00BC1A4E"/>
    <w:rsid w:val="00BC34D1"/>
    <w:rsid w:val="00BC4743"/>
    <w:rsid w:val="00BC5DC7"/>
    <w:rsid w:val="00BC6B8B"/>
    <w:rsid w:val="00BC73D8"/>
    <w:rsid w:val="00BC79DA"/>
    <w:rsid w:val="00BD52D7"/>
    <w:rsid w:val="00BD5AD2"/>
    <w:rsid w:val="00BE22F3"/>
    <w:rsid w:val="00BE5B52"/>
    <w:rsid w:val="00BE7B8D"/>
    <w:rsid w:val="00BF0993"/>
    <w:rsid w:val="00BF10A9"/>
    <w:rsid w:val="00BF1703"/>
    <w:rsid w:val="00BF19E1"/>
    <w:rsid w:val="00BF231C"/>
    <w:rsid w:val="00BF51E5"/>
    <w:rsid w:val="00BF74A6"/>
    <w:rsid w:val="00BF7718"/>
    <w:rsid w:val="00C013AD"/>
    <w:rsid w:val="00C020FB"/>
    <w:rsid w:val="00C04904"/>
    <w:rsid w:val="00C056B3"/>
    <w:rsid w:val="00C0667A"/>
    <w:rsid w:val="00C103E5"/>
    <w:rsid w:val="00C10DE8"/>
    <w:rsid w:val="00C13319"/>
    <w:rsid w:val="00C13EE9"/>
    <w:rsid w:val="00C144CF"/>
    <w:rsid w:val="00C17101"/>
    <w:rsid w:val="00C20917"/>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45594"/>
    <w:rsid w:val="00C50A09"/>
    <w:rsid w:val="00C521D6"/>
    <w:rsid w:val="00C55232"/>
    <w:rsid w:val="00C553A4"/>
    <w:rsid w:val="00C55A06"/>
    <w:rsid w:val="00C55D03"/>
    <w:rsid w:val="00C601BC"/>
    <w:rsid w:val="00C6329F"/>
    <w:rsid w:val="00C63340"/>
    <w:rsid w:val="00C63C07"/>
    <w:rsid w:val="00C643F9"/>
    <w:rsid w:val="00C64E95"/>
    <w:rsid w:val="00C71372"/>
    <w:rsid w:val="00C72410"/>
    <w:rsid w:val="00C7287F"/>
    <w:rsid w:val="00C74DC4"/>
    <w:rsid w:val="00C80CB8"/>
    <w:rsid w:val="00C8185D"/>
    <w:rsid w:val="00C819F8"/>
    <w:rsid w:val="00C81CBE"/>
    <w:rsid w:val="00C8248C"/>
    <w:rsid w:val="00C83FC2"/>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482"/>
    <w:rsid w:val="00CB2C0B"/>
    <w:rsid w:val="00CB517D"/>
    <w:rsid w:val="00CC038D"/>
    <w:rsid w:val="00CC39FF"/>
    <w:rsid w:val="00CC3C2F"/>
    <w:rsid w:val="00CC41AC"/>
    <w:rsid w:val="00CC4AC8"/>
    <w:rsid w:val="00CC5233"/>
    <w:rsid w:val="00CC5DE6"/>
    <w:rsid w:val="00CC6E4E"/>
    <w:rsid w:val="00CC6FE8"/>
    <w:rsid w:val="00CC7202"/>
    <w:rsid w:val="00CD2808"/>
    <w:rsid w:val="00CD28BF"/>
    <w:rsid w:val="00CD4092"/>
    <w:rsid w:val="00CD4A20"/>
    <w:rsid w:val="00CD50A1"/>
    <w:rsid w:val="00CD5183"/>
    <w:rsid w:val="00CD519E"/>
    <w:rsid w:val="00CE0C4F"/>
    <w:rsid w:val="00CE30EA"/>
    <w:rsid w:val="00CE5CEE"/>
    <w:rsid w:val="00CF048A"/>
    <w:rsid w:val="00CF155A"/>
    <w:rsid w:val="00CF2947"/>
    <w:rsid w:val="00CF4E76"/>
    <w:rsid w:val="00CF686F"/>
    <w:rsid w:val="00CF6E60"/>
    <w:rsid w:val="00CF7BCA"/>
    <w:rsid w:val="00D00531"/>
    <w:rsid w:val="00D008FD"/>
    <w:rsid w:val="00D0321C"/>
    <w:rsid w:val="00D035EC"/>
    <w:rsid w:val="00D06AB1"/>
    <w:rsid w:val="00D072ED"/>
    <w:rsid w:val="00D07A16"/>
    <w:rsid w:val="00D1067E"/>
    <w:rsid w:val="00D10F50"/>
    <w:rsid w:val="00D11272"/>
    <w:rsid w:val="00D126F5"/>
    <w:rsid w:val="00D1489E"/>
    <w:rsid w:val="00D173E4"/>
    <w:rsid w:val="00D20737"/>
    <w:rsid w:val="00D21E81"/>
    <w:rsid w:val="00D223DE"/>
    <w:rsid w:val="00D25E37"/>
    <w:rsid w:val="00D2661A"/>
    <w:rsid w:val="00D27582"/>
    <w:rsid w:val="00D32719"/>
    <w:rsid w:val="00D33333"/>
    <w:rsid w:val="00D34CB7"/>
    <w:rsid w:val="00D352A2"/>
    <w:rsid w:val="00D4162B"/>
    <w:rsid w:val="00D41AD7"/>
    <w:rsid w:val="00D42C6D"/>
    <w:rsid w:val="00D4514F"/>
    <w:rsid w:val="00D451E2"/>
    <w:rsid w:val="00D45E89"/>
    <w:rsid w:val="00D45E8D"/>
    <w:rsid w:val="00D466AE"/>
    <w:rsid w:val="00D4734F"/>
    <w:rsid w:val="00D51BF3"/>
    <w:rsid w:val="00D54B98"/>
    <w:rsid w:val="00D5544C"/>
    <w:rsid w:val="00D56D85"/>
    <w:rsid w:val="00D66846"/>
    <w:rsid w:val="00D675FB"/>
    <w:rsid w:val="00D71F25"/>
    <w:rsid w:val="00D77031"/>
    <w:rsid w:val="00D81136"/>
    <w:rsid w:val="00D84941"/>
    <w:rsid w:val="00D84FA1"/>
    <w:rsid w:val="00D851F0"/>
    <w:rsid w:val="00D86DB7"/>
    <w:rsid w:val="00D9060C"/>
    <w:rsid w:val="00D926D0"/>
    <w:rsid w:val="00D93030"/>
    <w:rsid w:val="00D945F2"/>
    <w:rsid w:val="00D950E1"/>
    <w:rsid w:val="00D952A6"/>
    <w:rsid w:val="00D97F99"/>
    <w:rsid w:val="00DA1E08"/>
    <w:rsid w:val="00DA24F8"/>
    <w:rsid w:val="00DA28E8"/>
    <w:rsid w:val="00DA38D3"/>
    <w:rsid w:val="00DA3932"/>
    <w:rsid w:val="00DA3AFC"/>
    <w:rsid w:val="00DA64F8"/>
    <w:rsid w:val="00DA6C15"/>
    <w:rsid w:val="00DA74A5"/>
    <w:rsid w:val="00DA7E48"/>
    <w:rsid w:val="00DB38EE"/>
    <w:rsid w:val="00DB498B"/>
    <w:rsid w:val="00DB66CA"/>
    <w:rsid w:val="00DB6BCA"/>
    <w:rsid w:val="00DB7113"/>
    <w:rsid w:val="00DC0321"/>
    <w:rsid w:val="00DC3067"/>
    <w:rsid w:val="00DC370B"/>
    <w:rsid w:val="00DC5B90"/>
    <w:rsid w:val="00DD00FF"/>
    <w:rsid w:val="00DD0619"/>
    <w:rsid w:val="00DD07FB"/>
    <w:rsid w:val="00DD1F24"/>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171E0"/>
    <w:rsid w:val="00E202EF"/>
    <w:rsid w:val="00E210B5"/>
    <w:rsid w:val="00E2552F"/>
    <w:rsid w:val="00E26834"/>
    <w:rsid w:val="00E30605"/>
    <w:rsid w:val="00E3137A"/>
    <w:rsid w:val="00E32213"/>
    <w:rsid w:val="00E32CCF"/>
    <w:rsid w:val="00E33542"/>
    <w:rsid w:val="00E33E96"/>
    <w:rsid w:val="00E34A98"/>
    <w:rsid w:val="00E35D1E"/>
    <w:rsid w:val="00E360CE"/>
    <w:rsid w:val="00E364F9"/>
    <w:rsid w:val="00E365FA"/>
    <w:rsid w:val="00E36789"/>
    <w:rsid w:val="00E406B7"/>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87953"/>
    <w:rsid w:val="00E90391"/>
    <w:rsid w:val="00E906C2"/>
    <w:rsid w:val="00E9070B"/>
    <w:rsid w:val="00E9166B"/>
    <w:rsid w:val="00E9311F"/>
    <w:rsid w:val="00E934D1"/>
    <w:rsid w:val="00E94438"/>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46F"/>
    <w:rsid w:val="00EC562A"/>
    <w:rsid w:val="00EC6A1B"/>
    <w:rsid w:val="00EC7E11"/>
    <w:rsid w:val="00ED067A"/>
    <w:rsid w:val="00ED2B1A"/>
    <w:rsid w:val="00ED2B50"/>
    <w:rsid w:val="00ED4277"/>
    <w:rsid w:val="00EE0350"/>
    <w:rsid w:val="00EE0719"/>
    <w:rsid w:val="00EE0E80"/>
    <w:rsid w:val="00EE1C05"/>
    <w:rsid w:val="00EE4741"/>
    <w:rsid w:val="00EE613F"/>
    <w:rsid w:val="00EE7295"/>
    <w:rsid w:val="00EE7869"/>
    <w:rsid w:val="00EF054A"/>
    <w:rsid w:val="00EF2BD9"/>
    <w:rsid w:val="00EF3235"/>
    <w:rsid w:val="00EF48FC"/>
    <w:rsid w:val="00EF7E72"/>
    <w:rsid w:val="00F010E6"/>
    <w:rsid w:val="00F01542"/>
    <w:rsid w:val="00F06D37"/>
    <w:rsid w:val="00F07B9D"/>
    <w:rsid w:val="00F10926"/>
    <w:rsid w:val="00F11586"/>
    <w:rsid w:val="00F1183B"/>
    <w:rsid w:val="00F11C9F"/>
    <w:rsid w:val="00F12263"/>
    <w:rsid w:val="00F1409D"/>
    <w:rsid w:val="00F14214"/>
    <w:rsid w:val="00F157A9"/>
    <w:rsid w:val="00F17272"/>
    <w:rsid w:val="00F20A8A"/>
    <w:rsid w:val="00F25BB6"/>
    <w:rsid w:val="00F26B7E"/>
    <w:rsid w:val="00F2771F"/>
    <w:rsid w:val="00F27A3B"/>
    <w:rsid w:val="00F33817"/>
    <w:rsid w:val="00F3447F"/>
    <w:rsid w:val="00F34D9D"/>
    <w:rsid w:val="00F420D5"/>
    <w:rsid w:val="00F451EA"/>
    <w:rsid w:val="00F45447"/>
    <w:rsid w:val="00F456C6"/>
    <w:rsid w:val="00F4577B"/>
    <w:rsid w:val="00F46496"/>
    <w:rsid w:val="00F474D0"/>
    <w:rsid w:val="00F50179"/>
    <w:rsid w:val="00F50FDD"/>
    <w:rsid w:val="00F56511"/>
    <w:rsid w:val="00F6194E"/>
    <w:rsid w:val="00F623AC"/>
    <w:rsid w:val="00F6412A"/>
    <w:rsid w:val="00F65893"/>
    <w:rsid w:val="00F66A4A"/>
    <w:rsid w:val="00F7123E"/>
    <w:rsid w:val="00F71E22"/>
    <w:rsid w:val="00F72142"/>
    <w:rsid w:val="00F72AE7"/>
    <w:rsid w:val="00F77D98"/>
    <w:rsid w:val="00F833BA"/>
    <w:rsid w:val="00F84FD0"/>
    <w:rsid w:val="00F859A8"/>
    <w:rsid w:val="00F90371"/>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EBB"/>
    <w:rsid w:val="00FF2728"/>
    <w:rsid w:val="00FF3E7D"/>
    <w:rsid w:val="00FF5B99"/>
    <w:rsid w:val="00FF730C"/>
    <w:rsid w:val="00FF73F4"/>
    <w:rsid w:val="00FF7CE4"/>
    <w:rsid w:val="00FF7E39"/>
    <w:rsid w:val="04B36E5D"/>
    <w:rsid w:val="05EA7E33"/>
    <w:rsid w:val="095878F1"/>
    <w:rsid w:val="0B3C2205"/>
    <w:rsid w:val="0C9E39B3"/>
    <w:rsid w:val="0D272E2E"/>
    <w:rsid w:val="10FD1B8C"/>
    <w:rsid w:val="131861AD"/>
    <w:rsid w:val="17285AB1"/>
    <w:rsid w:val="182B6AB7"/>
    <w:rsid w:val="22BF7558"/>
    <w:rsid w:val="27CB0514"/>
    <w:rsid w:val="2B033F37"/>
    <w:rsid w:val="30293E7D"/>
    <w:rsid w:val="33CA6A4C"/>
    <w:rsid w:val="34915803"/>
    <w:rsid w:val="35D70706"/>
    <w:rsid w:val="379745B2"/>
    <w:rsid w:val="3C272CED"/>
    <w:rsid w:val="43A455C7"/>
    <w:rsid w:val="47E47C59"/>
    <w:rsid w:val="47E75A04"/>
    <w:rsid w:val="4C5821CC"/>
    <w:rsid w:val="4D635B00"/>
    <w:rsid w:val="4DCB2178"/>
    <w:rsid w:val="50871E10"/>
    <w:rsid w:val="50CF7B16"/>
    <w:rsid w:val="51A26F77"/>
    <w:rsid w:val="53B43E33"/>
    <w:rsid w:val="54C07C72"/>
    <w:rsid w:val="57021467"/>
    <w:rsid w:val="631F1C95"/>
    <w:rsid w:val="63C851DB"/>
    <w:rsid w:val="67B55127"/>
    <w:rsid w:val="6C8B1F8C"/>
    <w:rsid w:val="76053BCA"/>
    <w:rsid w:val="762174E0"/>
    <w:rsid w:val="7C590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B6B3A100-3731-478F-9C91-6C5BD59B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a">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a"/>
    <w:next w:val="afffa"/>
    <w:link w:val="10"/>
    <w:qFormat/>
    <w:pPr>
      <w:keepNext/>
      <w:keepLines/>
      <w:spacing w:before="340" w:after="330" w:line="578" w:lineRule="auto"/>
      <w:outlineLvl w:val="0"/>
    </w:pPr>
    <w:rPr>
      <w:b/>
      <w:bCs/>
      <w:kern w:val="44"/>
      <w:sz w:val="44"/>
      <w:szCs w:val="44"/>
    </w:rPr>
  </w:style>
  <w:style w:type="paragraph" w:styleId="22">
    <w:name w:val="heading 2"/>
    <w:basedOn w:val="afffa"/>
    <w:next w:val="afffa"/>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0"/>
    <w:qFormat/>
    <w:pPr>
      <w:keepNext/>
      <w:keepLines/>
      <w:spacing w:before="260" w:after="260" w:line="416" w:lineRule="auto"/>
      <w:outlineLvl w:val="2"/>
    </w:pPr>
    <w:rPr>
      <w:b/>
      <w:bCs/>
      <w:sz w:val="32"/>
      <w:szCs w:val="32"/>
    </w:rPr>
  </w:style>
  <w:style w:type="paragraph" w:styleId="4">
    <w:name w:val="heading 4"/>
    <w:basedOn w:val="afffa"/>
    <w:next w:val="afff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0"/>
    <w:qFormat/>
    <w:pPr>
      <w:keepNext/>
      <w:keepLines/>
      <w:adjustRightInd/>
      <w:spacing w:before="280" w:after="290" w:line="376" w:lineRule="auto"/>
      <w:outlineLvl w:val="4"/>
    </w:pPr>
    <w:rPr>
      <w:b/>
      <w:bCs/>
      <w:sz w:val="28"/>
      <w:szCs w:val="28"/>
    </w:rPr>
  </w:style>
  <w:style w:type="paragraph" w:styleId="6">
    <w:name w:val="heading 6"/>
    <w:basedOn w:val="afffa"/>
    <w:next w:val="afffa"/>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0"/>
    <w:qFormat/>
    <w:pPr>
      <w:keepNext/>
      <w:keepLines/>
      <w:adjustRightInd/>
      <w:spacing w:before="240" w:after="64" w:line="320" w:lineRule="auto"/>
      <w:outlineLvl w:val="6"/>
    </w:pPr>
    <w:rPr>
      <w:b/>
      <w:bCs/>
      <w:sz w:val="24"/>
      <w:szCs w:val="24"/>
    </w:rPr>
  </w:style>
  <w:style w:type="paragraph" w:styleId="8">
    <w:name w:val="heading 8"/>
    <w:basedOn w:val="afffa"/>
    <w:next w:val="afffa"/>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0"/>
    <w:qFormat/>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paragraph" w:styleId="TOC7">
    <w:name w:val="toc 7"/>
    <w:basedOn w:val="afffa"/>
    <w:next w:val="afffa"/>
    <w:uiPriority w:val="39"/>
    <w:unhideWhenUsed/>
    <w:qFormat/>
    <w:pPr>
      <w:tabs>
        <w:tab w:val="right" w:leader="dot" w:pos="9344"/>
      </w:tabs>
      <w:spacing w:line="300" w:lineRule="exact"/>
      <w:ind w:left="1259"/>
    </w:pPr>
    <w:rPr>
      <w:rFonts w:ascii="宋体"/>
    </w:rPr>
  </w:style>
  <w:style w:type="paragraph" w:styleId="afffe">
    <w:name w:val="Normal Indent"/>
    <w:basedOn w:val="afffa"/>
    <w:qFormat/>
    <w:pPr>
      <w:ind w:firstLine="420"/>
    </w:pPr>
  </w:style>
  <w:style w:type="paragraph" w:styleId="affff">
    <w:name w:val="Body Text"/>
    <w:basedOn w:val="afffa"/>
    <w:link w:val="affff0"/>
    <w:qFormat/>
    <w:pPr>
      <w:spacing w:after="120"/>
    </w:pPr>
  </w:style>
  <w:style w:type="paragraph" w:styleId="TOC5">
    <w:name w:val="toc 5"/>
    <w:basedOn w:val="afffa"/>
    <w:next w:val="afffa"/>
    <w:uiPriority w:val="39"/>
    <w:unhideWhenUsed/>
    <w:qFormat/>
    <w:pPr>
      <w:ind w:left="839"/>
    </w:pPr>
    <w:rPr>
      <w:rFonts w:ascii="宋体"/>
    </w:rPr>
  </w:style>
  <w:style w:type="paragraph" w:styleId="TOC3">
    <w:name w:val="toc 3"/>
    <w:basedOn w:val="afffa"/>
    <w:next w:val="afffa"/>
    <w:uiPriority w:val="39"/>
    <w:unhideWhenUsed/>
    <w:qFormat/>
    <w:pPr>
      <w:spacing w:line="300" w:lineRule="exact"/>
      <w:ind w:left="420"/>
    </w:pPr>
    <w:rPr>
      <w:rFonts w:ascii="宋体"/>
    </w:rPr>
  </w:style>
  <w:style w:type="paragraph" w:styleId="affff1">
    <w:name w:val="Balloon Text"/>
    <w:basedOn w:val="afffa"/>
    <w:link w:val="affff2"/>
    <w:uiPriority w:val="99"/>
    <w:semiHidden/>
    <w:unhideWhenUsed/>
    <w:qFormat/>
    <w:rPr>
      <w:sz w:val="18"/>
      <w:szCs w:val="18"/>
    </w:rPr>
  </w:style>
  <w:style w:type="paragraph" w:styleId="affff3">
    <w:name w:val="footer"/>
    <w:basedOn w:val="afffa"/>
    <w:link w:val="affff4"/>
    <w:uiPriority w:val="99"/>
    <w:qFormat/>
    <w:pPr>
      <w:tabs>
        <w:tab w:val="center" w:pos="4153"/>
        <w:tab w:val="right" w:pos="8306"/>
      </w:tabs>
      <w:adjustRightInd/>
      <w:snapToGrid w:val="0"/>
      <w:spacing w:line="240" w:lineRule="auto"/>
      <w:jc w:val="right"/>
    </w:pPr>
    <w:rPr>
      <w:rFonts w:ascii="宋体"/>
      <w:sz w:val="18"/>
      <w:szCs w:val="18"/>
    </w:rPr>
  </w:style>
  <w:style w:type="paragraph" w:styleId="affff5">
    <w:name w:val="header"/>
    <w:basedOn w:val="afffa"/>
    <w:link w:val="affff6"/>
    <w:uiPriority w:val="99"/>
    <w:qFormat/>
    <w:pPr>
      <w:tabs>
        <w:tab w:val="center" w:pos="4153"/>
        <w:tab w:val="right" w:pos="8306"/>
      </w:tabs>
      <w:adjustRightInd/>
      <w:snapToGrid w:val="0"/>
      <w:jc w:val="center"/>
    </w:pPr>
    <w:rPr>
      <w:sz w:val="18"/>
      <w:szCs w:val="18"/>
    </w:rPr>
  </w:style>
  <w:style w:type="paragraph" w:styleId="TOC1">
    <w:name w:val="toc 1"/>
    <w:basedOn w:val="afffa"/>
    <w:next w:val="afffa"/>
    <w:uiPriority w:val="39"/>
    <w:unhideWhenUsed/>
    <w:qFormat/>
    <w:rPr>
      <w:rFonts w:ascii="宋体"/>
    </w:rPr>
  </w:style>
  <w:style w:type="paragraph" w:styleId="TOC4">
    <w:name w:val="toc 4"/>
    <w:basedOn w:val="afffa"/>
    <w:next w:val="afffa"/>
    <w:uiPriority w:val="39"/>
    <w:unhideWhenUsed/>
    <w:qFormat/>
    <w:pPr>
      <w:tabs>
        <w:tab w:val="right" w:leader="dot" w:pos="9344"/>
      </w:tabs>
      <w:spacing w:line="300" w:lineRule="exact"/>
      <w:ind w:left="629"/>
    </w:pPr>
    <w:rPr>
      <w:rFonts w:ascii="宋体"/>
    </w:rPr>
  </w:style>
  <w:style w:type="paragraph" w:styleId="affff7">
    <w:name w:val="footnote text"/>
    <w:basedOn w:val="afffa"/>
    <w:next w:val="afffa"/>
    <w:link w:val="affff8"/>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a"/>
    <w:next w:val="afffa"/>
    <w:uiPriority w:val="39"/>
    <w:unhideWhenUsed/>
    <w:qFormat/>
    <w:pPr>
      <w:spacing w:line="300" w:lineRule="exact"/>
      <w:ind w:left="1049"/>
    </w:pPr>
    <w:rPr>
      <w:rFonts w:ascii="宋体"/>
    </w:rPr>
  </w:style>
  <w:style w:type="paragraph" w:styleId="affff9">
    <w:name w:val="table of figures"/>
    <w:basedOn w:val="afffa"/>
    <w:next w:val="afffa"/>
    <w:semiHidden/>
    <w:qFormat/>
    <w:pPr>
      <w:adjustRightInd/>
      <w:spacing w:line="240" w:lineRule="auto"/>
      <w:jc w:val="left"/>
    </w:pPr>
    <w:rPr>
      <w:szCs w:val="24"/>
    </w:rPr>
  </w:style>
  <w:style w:type="paragraph" w:styleId="TOC2">
    <w:name w:val="toc 2"/>
    <w:basedOn w:val="afffa"/>
    <w:next w:val="afffa"/>
    <w:uiPriority w:val="39"/>
    <w:unhideWhenUsed/>
    <w:qFormat/>
    <w:pPr>
      <w:tabs>
        <w:tab w:val="right" w:leader="dot" w:pos="9344"/>
      </w:tabs>
      <w:spacing w:line="300" w:lineRule="exact"/>
      <w:ind w:left="210"/>
    </w:pPr>
    <w:rPr>
      <w:rFonts w:ascii="宋体"/>
    </w:rPr>
  </w:style>
  <w:style w:type="paragraph" w:styleId="affffa">
    <w:name w:val="Title"/>
    <w:basedOn w:val="afffa"/>
    <w:link w:val="affffb"/>
    <w:qFormat/>
    <w:pPr>
      <w:spacing w:before="240" w:after="60"/>
      <w:jc w:val="center"/>
      <w:outlineLvl w:val="0"/>
    </w:pPr>
    <w:rPr>
      <w:rFonts w:ascii="Arial" w:hAnsi="Arial" w:cs="Arial"/>
      <w:b/>
      <w:bCs/>
      <w:sz w:val="32"/>
      <w:szCs w:val="32"/>
    </w:rPr>
  </w:style>
  <w:style w:type="table" w:styleId="affffc">
    <w:name w:val="Table Grid"/>
    <w:basedOn w:val="afffc"/>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Strong"/>
    <w:uiPriority w:val="22"/>
    <w:qFormat/>
    <w:rPr>
      <w:b/>
      <w:bCs/>
    </w:rPr>
  </w:style>
  <w:style w:type="character" w:styleId="affffe">
    <w:name w:val="page number"/>
    <w:qFormat/>
    <w:rPr>
      <w:rFonts w:ascii="宋体" w:eastAsia="宋体" w:hAnsi="Times New Roman"/>
      <w:sz w:val="18"/>
    </w:rPr>
  </w:style>
  <w:style w:type="character" w:styleId="afffff">
    <w:name w:val="Emphasis"/>
    <w:uiPriority w:val="20"/>
    <w:qFormat/>
    <w:rPr>
      <w:i/>
      <w:iCs/>
    </w:rPr>
  </w:style>
  <w:style w:type="character" w:styleId="afffff0">
    <w:name w:val="Hyperlink"/>
    <w:uiPriority w:val="99"/>
    <w:qFormat/>
    <w:rPr>
      <w:rFonts w:ascii="宋体" w:eastAsia="宋体" w:hAnsi="Times New Roman"/>
      <w:color w:val="auto"/>
      <w:spacing w:val="0"/>
      <w:w w:val="100"/>
      <w:position w:val="0"/>
      <w:sz w:val="21"/>
      <w:u w:val="none"/>
      <w:vertAlign w:val="baseline"/>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6">
    <w:name w:val="页眉 字符"/>
    <w:link w:val="affff5"/>
    <w:uiPriority w:val="99"/>
    <w:qFormat/>
    <w:rPr>
      <w:rFonts w:ascii="Times New Roman" w:eastAsia="宋体" w:hAnsi="Times New Roman" w:cs="Times New Roman"/>
      <w:sz w:val="18"/>
      <w:szCs w:val="18"/>
    </w:rPr>
  </w:style>
  <w:style w:type="character" w:customStyle="1" w:styleId="affff4">
    <w:name w:val="页脚 字符"/>
    <w:link w:val="affff3"/>
    <w:uiPriority w:val="99"/>
    <w:qFormat/>
    <w:rPr>
      <w:rFonts w:ascii="宋体" w:eastAsia="宋体" w:hAnsi="Times New Roman" w:cs="Times New Roman"/>
      <w:sz w:val="18"/>
      <w:szCs w:val="18"/>
    </w:rPr>
  </w:style>
  <w:style w:type="character" w:customStyle="1" w:styleId="affff2">
    <w:name w:val="批注框文本 字符"/>
    <w:link w:val="affff1"/>
    <w:uiPriority w:val="99"/>
    <w:semiHidden/>
    <w:qFormat/>
    <w:rPr>
      <w:sz w:val="18"/>
      <w:szCs w:val="18"/>
    </w:rPr>
  </w:style>
  <w:style w:type="paragraph" w:styleId="afffff2">
    <w:name w:val="Quote"/>
    <w:basedOn w:val="afffa"/>
    <w:next w:val="afffa"/>
    <w:link w:val="afffff3"/>
    <w:uiPriority w:val="29"/>
    <w:qFormat/>
    <w:rPr>
      <w:i/>
      <w:iCs/>
      <w:color w:val="000000"/>
    </w:rPr>
  </w:style>
  <w:style w:type="character" w:customStyle="1" w:styleId="afffff3">
    <w:name w:val="引用 字符"/>
    <w:link w:val="afffff2"/>
    <w:uiPriority w:val="29"/>
    <w:qFormat/>
    <w:rPr>
      <w:i/>
      <w:iCs/>
      <w:color w:val="000000"/>
    </w:rPr>
  </w:style>
  <w:style w:type="character" w:customStyle="1" w:styleId="affffb">
    <w:name w:val="标题 字符"/>
    <w:link w:val="affffa"/>
    <w:qFormat/>
    <w:rPr>
      <w:rFonts w:ascii="Arial" w:eastAsia="宋体" w:hAnsi="Arial" w:cs="Arial"/>
      <w:b/>
      <w:bCs/>
      <w:sz w:val="32"/>
      <w:szCs w:val="32"/>
    </w:rPr>
  </w:style>
  <w:style w:type="paragraph" w:customStyle="1" w:styleId="afffff4">
    <w:name w:val="标准标志"/>
    <w:next w:val="afff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5">
    <w:name w:val="标准称谓"/>
    <w:next w:val="afff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6">
    <w:name w:val="标准文件_页脚偶数页"/>
    <w:qFormat/>
    <w:pPr>
      <w:ind w:left="198"/>
    </w:pPr>
    <w:rPr>
      <w:rFonts w:ascii="宋体"/>
      <w:sz w:val="18"/>
    </w:rPr>
  </w:style>
  <w:style w:type="paragraph" w:customStyle="1" w:styleId="afffff7">
    <w:name w:val="标准文件_页脚奇数页"/>
    <w:qFormat/>
    <w:pPr>
      <w:ind w:right="227"/>
      <w:jc w:val="right"/>
    </w:pPr>
    <w:rPr>
      <w:rFonts w:ascii="宋体"/>
      <w:sz w:val="18"/>
    </w:rPr>
  </w:style>
  <w:style w:type="paragraph" w:customStyle="1" w:styleId="afffff8">
    <w:name w:val="标准书眉一"/>
    <w:qFormat/>
    <w:pPr>
      <w:jc w:val="both"/>
    </w:pPr>
  </w:style>
  <w:style w:type="paragraph" w:customStyle="1" w:styleId="ICS">
    <w:name w:val="标准文件_ICS"/>
    <w:basedOn w:val="afffa"/>
    <w:qFormat/>
    <w:pPr>
      <w:spacing w:line="0" w:lineRule="atLeast"/>
    </w:pPr>
    <w:rPr>
      <w:rFonts w:ascii="黑体" w:eastAsia="黑体" w:hAnsi="宋体"/>
    </w:rPr>
  </w:style>
  <w:style w:type="paragraph" w:customStyle="1" w:styleId="afffff9">
    <w:name w:val="标准文件_标准正文"/>
    <w:basedOn w:val="afffa"/>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a"/>
    <w:qFormat/>
    <w:pPr>
      <w:jc w:val="center"/>
    </w:pPr>
    <w:rPr>
      <w:rFonts w:ascii="黑体" w:eastAsia="黑体"/>
      <w:kern w:val="0"/>
      <w:sz w:val="44"/>
    </w:rPr>
  </w:style>
  <w:style w:type="paragraph" w:customStyle="1" w:styleId="afffffd">
    <w:name w:val="标准文件_标准代替"/>
    <w:basedOn w:val="afffa"/>
    <w:next w:val="afffa"/>
    <w:qFormat/>
    <w:pPr>
      <w:spacing w:line="310" w:lineRule="exact"/>
      <w:jc w:val="right"/>
    </w:pPr>
    <w:rPr>
      <w:rFonts w:ascii="宋体" w:hAnsi="宋体"/>
      <w:kern w:val="0"/>
    </w:rPr>
  </w:style>
  <w:style w:type="paragraph" w:customStyle="1" w:styleId="afffffe">
    <w:name w:val="标准文件_标准名称标题"/>
    <w:basedOn w:val="afffa"/>
    <w:next w:val="afffa"/>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a"/>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a"/>
    <w:qFormat/>
    <w:pPr>
      <w:jc w:val="left"/>
    </w:pPr>
  </w:style>
  <w:style w:type="paragraph" w:customStyle="1" w:styleId="affffff1">
    <w:name w:val="标准文件_参考文献标题"/>
    <w:basedOn w:val="afffa"/>
    <w:next w:val="afffa"/>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3">
    <w:name w:val="标准文件_二级条标题"/>
    <w:next w:val="afffffa"/>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a"/>
    <w:next w:val="afffffd"/>
    <w:qFormat/>
    <w:pPr>
      <w:spacing w:line="310" w:lineRule="exact"/>
      <w:jc w:val="right"/>
    </w:pPr>
    <w:rPr>
      <w:rFonts w:ascii="黑体" w:eastAsia="黑体"/>
      <w:kern w:val="0"/>
      <w:sz w:val="28"/>
    </w:rPr>
  </w:style>
  <w:style w:type="paragraph" w:customStyle="1" w:styleId="affffff4">
    <w:name w:val="标准文件_封面标准分类号"/>
    <w:basedOn w:val="afffa"/>
    <w:qFormat/>
    <w:rPr>
      <w:rFonts w:ascii="黑体" w:eastAsia="黑体"/>
      <w:b/>
      <w:kern w:val="0"/>
      <w:sz w:val="28"/>
    </w:rPr>
  </w:style>
  <w:style w:type="paragraph" w:customStyle="1" w:styleId="affffff5">
    <w:name w:val="标准文件_封面标准名称"/>
    <w:basedOn w:val="afffa"/>
    <w:qFormat/>
    <w:pPr>
      <w:spacing w:line="240" w:lineRule="auto"/>
      <w:jc w:val="center"/>
    </w:pPr>
    <w:rPr>
      <w:rFonts w:ascii="黑体" w:eastAsia="黑体"/>
      <w:kern w:val="0"/>
      <w:sz w:val="52"/>
    </w:rPr>
  </w:style>
  <w:style w:type="paragraph" w:customStyle="1" w:styleId="affffff6">
    <w:name w:val="标准文件_封面标准英文名称"/>
    <w:basedOn w:val="afffa"/>
    <w:qFormat/>
    <w:pPr>
      <w:spacing w:line="240" w:lineRule="auto"/>
      <w:jc w:val="center"/>
    </w:pPr>
    <w:rPr>
      <w:rFonts w:ascii="黑体" w:eastAsia="黑体"/>
      <w:b/>
      <w:sz w:val="28"/>
    </w:rPr>
  </w:style>
  <w:style w:type="paragraph" w:customStyle="1" w:styleId="affffff7">
    <w:name w:val="标准文件_封面发布日期"/>
    <w:basedOn w:val="afffa"/>
    <w:qFormat/>
    <w:pPr>
      <w:spacing w:line="310" w:lineRule="exact"/>
    </w:pPr>
    <w:rPr>
      <w:rFonts w:ascii="黑体" w:eastAsia="黑体"/>
      <w:kern w:val="0"/>
      <w:sz w:val="28"/>
    </w:rPr>
  </w:style>
  <w:style w:type="paragraph" w:customStyle="1" w:styleId="affffff8">
    <w:name w:val="标准文件_封面密级"/>
    <w:basedOn w:val="afffa"/>
    <w:qFormat/>
    <w:rPr>
      <w:rFonts w:eastAsia="黑体"/>
      <w:sz w:val="32"/>
    </w:rPr>
  </w:style>
  <w:style w:type="paragraph" w:customStyle="1" w:styleId="affffff9">
    <w:name w:val="标准文件_封面实施日期"/>
    <w:basedOn w:val="afffa"/>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fa"/>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4">
    <w:name w:val="标准文件_附录表标题"/>
    <w:next w:val="afffffa"/>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9">
    <w:name w:val="标准文件_附录一级条标题"/>
    <w:next w:val="afffffa"/>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a">
    <w:name w:val="标准文件_附录二级条标题"/>
    <w:basedOn w:val="aff9"/>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a"/>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c">
    <w:name w:val="标准文件_附录四级条标题"/>
    <w:next w:val="afffffa"/>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e">
    <w:name w:val="标准文件_附录图标题"/>
    <w:next w:val="afffffa"/>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d">
    <w:name w:val="标准文件_附录五级条标题"/>
    <w:next w:val="afffffa"/>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f"/>
    <w:qFormat/>
    <w:pPr>
      <w:numPr>
        <w:numId w:val="7"/>
      </w:numPr>
      <w:tabs>
        <w:tab w:val="left" w:pos="6406"/>
      </w:tabs>
      <w:spacing w:before="220" w:after="320"/>
      <w:jc w:val="center"/>
      <w:outlineLvl w:val="0"/>
    </w:pPr>
    <w:rPr>
      <w:rFonts w:ascii="黑体" w:eastAsia="黑体"/>
      <w:sz w:val="21"/>
    </w:rPr>
  </w:style>
  <w:style w:type="character" w:customStyle="1" w:styleId="affff0">
    <w:name w:val="正文文本 字符"/>
    <w:link w:val="affff"/>
    <w:qFormat/>
    <w:rPr>
      <w:rFonts w:ascii="Times New Roman" w:eastAsia="宋体" w:hAnsi="Times New Roman" w:cs="Times New Roman"/>
      <w:szCs w:val="20"/>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a"/>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e">
    <w:name w:val="标准文件_目次、标准名称标题"/>
    <w:basedOn w:val="a6"/>
    <w:next w:val="afffffa"/>
    <w:qFormat/>
    <w:pPr>
      <w:spacing w:line="460" w:lineRule="exact"/>
    </w:pPr>
  </w:style>
  <w:style w:type="paragraph" w:customStyle="1" w:styleId="afffffff">
    <w:name w:val="标准文件_目录标题"/>
    <w:basedOn w:val="afffa"/>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f1">
    <w:name w:val="标准文件_破折号列项（二级）"/>
    <w:basedOn w:val="af1"/>
    <w:qFormat/>
    <w:pPr>
      <w:numPr>
        <w:numId w:val="10"/>
      </w:numPr>
      <w:ind w:left="0" w:firstLine="200"/>
    </w:pPr>
  </w:style>
  <w:style w:type="paragraph" w:customStyle="1" w:styleId="afff4">
    <w:name w:val="标准文件_三级条标题"/>
    <w:basedOn w:val="afff3"/>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a"/>
    <w:qFormat/>
    <w:pPr>
      <w:adjustRightInd/>
      <w:spacing w:line="240" w:lineRule="auto"/>
      <w:ind w:firstLineChars="200" w:firstLine="200"/>
    </w:pPr>
    <w:rPr>
      <w:sz w:val="18"/>
      <w:szCs w:val="24"/>
    </w:rPr>
  </w:style>
  <w:style w:type="paragraph" w:customStyle="1" w:styleId="affe">
    <w:name w:val="标准文件_数字编号列项"/>
    <w:qFormat/>
    <w:pPr>
      <w:numPr>
        <w:numId w:val="11"/>
      </w:numPr>
      <w:jc w:val="both"/>
    </w:pPr>
    <w:rPr>
      <w:rFonts w:ascii="宋体" w:hAnsi="宋体"/>
      <w:sz w:val="21"/>
    </w:rPr>
  </w:style>
  <w:style w:type="paragraph" w:customStyle="1" w:styleId="afff5">
    <w:name w:val="标准文件_四级条标题"/>
    <w:next w:val="afffffa"/>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8">
    <w:name w:val="脚注文本 字符"/>
    <w:link w:val="affff7"/>
    <w:semiHidden/>
    <w:qFormat/>
    <w:rPr>
      <w:rFonts w:ascii="宋体" w:eastAsia="宋体" w:hAnsi="Times New Roman" w:cs="Times New Roman"/>
      <w:sz w:val="18"/>
      <w:szCs w:val="18"/>
    </w:rPr>
  </w:style>
  <w:style w:type="paragraph" w:customStyle="1" w:styleId="afffffff1">
    <w:name w:val="标准文件_条文脚注"/>
    <w:basedOn w:val="affff7"/>
    <w:qFormat/>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6">
    <w:name w:val="标准文件_五级条标题"/>
    <w:next w:val="afffffa"/>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1">
    <w:name w:val="标准文件_章标题"/>
    <w:next w:val="afffffa"/>
    <w:qFormat/>
    <w:pPr>
      <w:numPr>
        <w:ilvl w:val="1"/>
        <w:numId w:val="2"/>
      </w:numPr>
      <w:spacing w:beforeLines="100" w:before="100" w:afterLines="100" w:after="100"/>
      <w:jc w:val="both"/>
      <w:outlineLvl w:val="0"/>
    </w:pPr>
    <w:rPr>
      <w:rFonts w:ascii="黑体" w:eastAsia="黑体"/>
      <w:sz w:val="21"/>
    </w:rPr>
  </w:style>
  <w:style w:type="paragraph" w:customStyle="1" w:styleId="afff2">
    <w:name w:val="标准文件_一级条标题"/>
    <w:basedOn w:val="afff1"/>
    <w:next w:val="afffffa"/>
    <w:qFormat/>
    <w:pPr>
      <w:numPr>
        <w:ilvl w:val="2"/>
      </w:numPr>
      <w:spacing w:beforeLines="50" w:before="50" w:afterLines="50" w:after="50"/>
      <w:ind w:left="142"/>
      <w:outlineLvl w:val="1"/>
    </w:pPr>
  </w:style>
  <w:style w:type="paragraph" w:customStyle="1" w:styleId="afffffff3">
    <w:name w:val="标准文件_一致程度"/>
    <w:basedOn w:val="afffa"/>
    <w:qFormat/>
    <w:pPr>
      <w:spacing w:line="440" w:lineRule="exact"/>
      <w:jc w:val="center"/>
    </w:pPr>
    <w:rPr>
      <w:sz w:val="28"/>
    </w:rPr>
  </w:style>
  <w:style w:type="paragraph" w:customStyle="1" w:styleId="afffffff4">
    <w:name w:val="标准文件_引言标题"/>
    <w:next w:val="afffa"/>
    <w:qFormat/>
    <w:pPr>
      <w:shd w:val="clear" w:color="FFFFFF" w:fill="FFFFFF"/>
      <w:spacing w:before="540" w:after="600"/>
      <w:jc w:val="center"/>
      <w:outlineLvl w:val="0"/>
    </w:pPr>
    <w:rPr>
      <w:rFonts w:ascii="黑体" w:eastAsia="黑体"/>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b">
    <w:name w:val="标准文件_数字编号列项（二级）"/>
    <w:qFormat/>
    <w:pPr>
      <w:numPr>
        <w:ilvl w:val="1"/>
        <w:numId w:val="13"/>
      </w:numPr>
      <w:jc w:val="both"/>
    </w:pPr>
    <w:rPr>
      <w:rFonts w:ascii="宋体"/>
      <w:sz w:val="21"/>
    </w:rPr>
  </w:style>
  <w:style w:type="paragraph" w:customStyle="1" w:styleId="af">
    <w:name w:val="标准文件_英文注："/>
    <w:basedOn w:val="afffa"/>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qFormat/>
    <w:pPr>
      <w:numPr>
        <w:numId w:val="15"/>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fa"/>
    <w:qFormat/>
    <w:pPr>
      <w:numPr>
        <w:numId w:val="16"/>
      </w:numPr>
      <w:tabs>
        <w:tab w:val="left" w:pos="0"/>
      </w:tabs>
      <w:spacing w:beforeLines="50" w:before="50" w:afterLines="50" w:after="50"/>
      <w:jc w:val="center"/>
    </w:pPr>
    <w:rPr>
      <w:rFonts w:ascii="黑体" w:eastAsia="黑体"/>
      <w:sz w:val="21"/>
    </w:rPr>
  </w:style>
  <w:style w:type="paragraph" w:customStyle="1" w:styleId="afffffff6">
    <w:name w:val="标准文件_正文公式"/>
    <w:basedOn w:val="afffa"/>
    <w:next w:val="afffff9"/>
    <w:qFormat/>
    <w:pPr>
      <w:tabs>
        <w:tab w:val="center" w:pos="4678"/>
        <w:tab w:val="right" w:leader="middleDot" w:pos="9356"/>
      </w:tabs>
      <w:spacing w:line="240" w:lineRule="auto"/>
    </w:pPr>
    <w:rPr>
      <w:rFonts w:ascii="宋体" w:hAnsi="宋体"/>
    </w:rPr>
  </w:style>
  <w:style w:type="paragraph" w:customStyle="1" w:styleId="aff2">
    <w:name w:val="标准文件_正文图标题"/>
    <w:next w:val="afffffa"/>
    <w:qFormat/>
    <w:pPr>
      <w:numPr>
        <w:numId w:val="17"/>
      </w:numPr>
      <w:spacing w:beforeLines="50" w:before="50" w:afterLines="50" w:after="50"/>
      <w:jc w:val="center"/>
    </w:pPr>
    <w:rPr>
      <w:rFonts w:ascii="黑体" w:eastAsia="黑体"/>
      <w:sz w:val="21"/>
    </w:rPr>
  </w:style>
  <w:style w:type="paragraph" w:customStyle="1" w:styleId="afff8">
    <w:name w:val="标准文件_正文英文表标题"/>
    <w:next w:val="afffffa"/>
    <w:qFormat/>
    <w:pPr>
      <w:numPr>
        <w:numId w:val="18"/>
      </w:numPr>
      <w:jc w:val="center"/>
    </w:pPr>
    <w:rPr>
      <w:rFonts w:ascii="黑体" w:eastAsia="黑体"/>
      <w:sz w:val="21"/>
    </w:rPr>
  </w:style>
  <w:style w:type="paragraph" w:customStyle="1" w:styleId="aff0">
    <w:name w:val="标准文件_正文英文图标题"/>
    <w:next w:val="afffffa"/>
    <w:qFormat/>
    <w:pPr>
      <w:numPr>
        <w:numId w:val="19"/>
      </w:numPr>
      <w:jc w:val="center"/>
    </w:pPr>
    <w:rPr>
      <w:rFonts w:ascii="黑体" w:eastAsia="黑体"/>
      <w:sz w:val="21"/>
    </w:rPr>
  </w:style>
  <w:style w:type="paragraph" w:customStyle="1" w:styleId="afc">
    <w:name w:val="标准文件_编号列项（三级）"/>
    <w:qFormat/>
    <w:pPr>
      <w:numPr>
        <w:ilvl w:val="2"/>
        <w:numId w:val="13"/>
      </w:numPr>
    </w:pPr>
    <w:rPr>
      <w:rFonts w:ascii="宋体"/>
      <w:sz w:val="21"/>
    </w:rPr>
  </w:style>
  <w:style w:type="paragraph" w:customStyle="1" w:styleId="a1">
    <w:name w:val="二级无标题条"/>
    <w:basedOn w:val="afffa"/>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b/>
      <w:w w:val="135"/>
      <w:sz w:val="36"/>
    </w:rPr>
  </w:style>
  <w:style w:type="paragraph" w:customStyle="1" w:styleId="afffffff8">
    <w:name w:val="发布日期"/>
    <w:qFormat/>
    <w:pPr>
      <w:framePr w:w="4000" w:h="473" w:hRule="exact" w:hSpace="180" w:vSpace="180" w:wrap="around" w:hAnchor="margin" w:y="13511" w:anchorLock="1"/>
    </w:pPr>
    <w:rPr>
      <w:rFonts w:eastAsia="黑体"/>
      <w:sz w:val="28"/>
    </w:rPr>
  </w:style>
  <w:style w:type="paragraph" w:customStyle="1" w:styleId="afffffff9">
    <w:name w:val="封面标准代替信息"/>
    <w:basedOn w:val="afffa"/>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b">
    <w:name w:val="封面标准文稿编辑信息"/>
    <w:qFormat/>
    <w:pPr>
      <w:spacing w:before="180" w:line="180" w:lineRule="exact"/>
      <w:jc w:val="center"/>
    </w:pPr>
    <w:rPr>
      <w:rFonts w:ascii="宋体"/>
      <w:sz w:val="21"/>
    </w:rPr>
  </w:style>
  <w:style w:type="paragraph" w:customStyle="1" w:styleId="afffffffc">
    <w:name w:val="封面标准文稿类别"/>
    <w:qFormat/>
    <w:pPr>
      <w:spacing w:before="440" w:line="400" w:lineRule="exact"/>
      <w:jc w:val="center"/>
    </w:pPr>
    <w:rPr>
      <w:rFonts w:ascii="宋体"/>
      <w:sz w:val="24"/>
    </w:rPr>
  </w:style>
  <w:style w:type="paragraph" w:customStyle="1" w:styleId="afffffffd">
    <w:name w:val="封面标准英文名称"/>
    <w:qFormat/>
    <w:pPr>
      <w:widowControl w:val="0"/>
      <w:spacing w:line="360" w:lineRule="exact"/>
      <w:jc w:val="center"/>
    </w:pPr>
    <w:rPr>
      <w:sz w:val="28"/>
    </w:rPr>
  </w:style>
  <w:style w:type="paragraph" w:customStyle="1" w:styleId="afffffffe">
    <w:name w:val="封面一致性程度标识"/>
    <w:qFormat/>
    <w:pPr>
      <w:spacing w:before="440" w:line="440" w:lineRule="exact"/>
      <w:jc w:val="center"/>
    </w:pPr>
    <w:rPr>
      <w:sz w:val="28"/>
    </w:rPr>
  </w:style>
  <w:style w:type="paragraph" w:customStyle="1" w:styleId="affffffff">
    <w:name w:val="封面正文"/>
    <w:qFormat/>
    <w:pPr>
      <w:jc w:val="both"/>
    </w:pPr>
  </w:style>
  <w:style w:type="paragraph" w:customStyle="1" w:styleId="affffffff0">
    <w:name w:val="附录二级无标题条"/>
    <w:basedOn w:val="afffa"/>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7">
    <w:name w:val="标准文件_一级项"/>
    <w:qFormat/>
    <w:pPr>
      <w:numPr>
        <w:numId w:val="21"/>
      </w:numPr>
      <w:tabs>
        <w:tab w:val="clear" w:pos="1418"/>
        <w:tab w:val="left" w:pos="851"/>
      </w:tabs>
      <w:ind w:left="851"/>
    </w:pPr>
    <w:rPr>
      <w:rFonts w:ascii="宋体"/>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a"/>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sz w:val="18"/>
    </w:rPr>
  </w:style>
  <w:style w:type="paragraph" w:customStyle="1" w:styleId="afff9">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sz w:val="21"/>
    </w:rPr>
  </w:style>
  <w:style w:type="paragraph" w:customStyle="1" w:styleId="210">
    <w:name w:val="目录 21"/>
    <w:basedOn w:val="afffa"/>
    <w:next w:val="afffa"/>
    <w:semiHidden/>
    <w:qFormat/>
    <w:pPr>
      <w:adjustRightInd/>
      <w:spacing w:line="240" w:lineRule="auto"/>
      <w:jc w:val="left"/>
    </w:pPr>
    <w:rPr>
      <w:bCs/>
      <w:iCs/>
    </w:rPr>
  </w:style>
  <w:style w:type="paragraph" w:customStyle="1" w:styleId="31">
    <w:name w:val="目录 31"/>
    <w:basedOn w:val="afffa"/>
    <w:next w:val="afffa"/>
    <w:semiHidden/>
    <w:qFormat/>
    <w:pPr>
      <w:spacing w:line="240" w:lineRule="auto"/>
    </w:pPr>
    <w:rPr>
      <w:rFonts w:ascii="宋体" w:hAnsi="宋体"/>
      <w:iCs/>
    </w:rPr>
  </w:style>
  <w:style w:type="paragraph" w:customStyle="1" w:styleId="41">
    <w:name w:val="目录 41"/>
    <w:basedOn w:val="afffa"/>
    <w:next w:val="afffa"/>
    <w:semiHidden/>
    <w:qFormat/>
    <w:pPr>
      <w:adjustRightInd/>
      <w:spacing w:line="240" w:lineRule="auto"/>
      <w:jc w:val="left"/>
    </w:pPr>
  </w:style>
  <w:style w:type="paragraph" w:customStyle="1" w:styleId="51">
    <w:name w:val="目录 51"/>
    <w:basedOn w:val="afffa"/>
    <w:next w:val="afffa"/>
    <w:semiHidden/>
    <w:qFormat/>
    <w:pPr>
      <w:spacing w:line="240" w:lineRule="auto"/>
    </w:pPr>
    <w:rPr>
      <w:rFonts w:ascii="宋体" w:hAnsi="宋体"/>
    </w:rPr>
  </w:style>
  <w:style w:type="paragraph" w:customStyle="1" w:styleId="61">
    <w:name w:val="目录 61"/>
    <w:basedOn w:val="afffa"/>
    <w:next w:val="afffa"/>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f0">
    <w:name w:val="前言标题"/>
    <w:next w:val="afffa"/>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a"/>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a"/>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eastAsia="黑体"/>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a"/>
    <w:qFormat/>
    <w:pPr>
      <w:numPr>
        <w:ilvl w:val="6"/>
        <w:numId w:val="20"/>
      </w:numPr>
      <w:adjustRightInd/>
    </w:pPr>
    <w:rPr>
      <w:szCs w:val="24"/>
    </w:rPr>
  </w:style>
  <w:style w:type="paragraph" w:customStyle="1" w:styleId="a0">
    <w:name w:val="一级无标题条"/>
    <w:basedOn w:val="afffa"/>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f2"/>
    <w:qFormat/>
    <w:pPr>
      <w:spacing w:beforeLines="0" w:before="0" w:afterLines="0" w:after="0"/>
      <w:ind w:left="0"/>
      <w:outlineLvl w:val="9"/>
    </w:pPr>
    <w:rPr>
      <w:rFonts w:ascii="宋体" w:eastAsia="宋体"/>
    </w:rPr>
  </w:style>
  <w:style w:type="paragraph" w:customStyle="1" w:styleId="afffffffff4">
    <w:name w:val="标准文件_五级无标题"/>
    <w:basedOn w:val="afff6"/>
    <w:qFormat/>
    <w:pPr>
      <w:spacing w:beforeLines="0" w:before="0" w:afterLines="0" w:after="0"/>
      <w:outlineLvl w:val="9"/>
    </w:pPr>
    <w:rPr>
      <w:rFonts w:ascii="宋体" w:eastAsia="宋体"/>
    </w:rPr>
  </w:style>
  <w:style w:type="paragraph" w:customStyle="1" w:styleId="afffffffff5">
    <w:name w:val="标准文件_三级无标题"/>
    <w:basedOn w:val="afff4"/>
    <w:qFormat/>
    <w:pPr>
      <w:spacing w:beforeLines="0" w:before="0" w:afterLines="0" w:after="0"/>
      <w:outlineLvl w:val="9"/>
    </w:pPr>
    <w:rPr>
      <w:rFonts w:ascii="宋体" w:eastAsia="宋体"/>
    </w:rPr>
  </w:style>
  <w:style w:type="paragraph" w:customStyle="1" w:styleId="afffffffff6">
    <w:name w:val="标准文件_二级无标题"/>
    <w:basedOn w:val="afff3"/>
    <w:qFormat/>
    <w:pPr>
      <w:spacing w:beforeLines="0" w:before="0" w:afterLines="0" w:after="0"/>
      <w:outlineLvl w:val="9"/>
    </w:pPr>
    <w:rPr>
      <w:rFonts w:ascii="宋体" w:eastAsia="宋体"/>
    </w:rPr>
  </w:style>
  <w:style w:type="paragraph" w:customStyle="1" w:styleId="afffffffff7">
    <w:name w:val="标准_四级无标题"/>
    <w:basedOn w:val="afff5"/>
    <w:next w:val="afffffa"/>
    <w:qFormat/>
    <w:rPr>
      <w:rFonts w:eastAsia="宋体"/>
    </w:rPr>
  </w:style>
  <w:style w:type="paragraph" w:customStyle="1" w:styleId="afffffffff8">
    <w:name w:val="标准文件_四级无标题"/>
    <w:basedOn w:val="afff5"/>
    <w:qFormat/>
    <w:pPr>
      <w:spacing w:beforeLines="0" w:before="0" w:afterLines="0" w:after="0"/>
      <w:outlineLvl w:val="9"/>
    </w:pPr>
    <w:rPr>
      <w:rFonts w:ascii="宋体" w:eastAsia="宋体" w:hAnsi="黑体"/>
      <w:szCs w:val="52"/>
    </w:rPr>
  </w:style>
  <w:style w:type="paragraph" w:customStyle="1" w:styleId="aff6">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8"/>
    <w:qFormat/>
    <w:pPr>
      <w:numPr>
        <w:numId w:val="0"/>
      </w:numPr>
      <w:spacing w:after="280"/>
      <w:outlineLvl w:val="9"/>
    </w:pPr>
  </w:style>
  <w:style w:type="paragraph" w:customStyle="1" w:styleId="afffffffffa">
    <w:name w:val="标准文件_二级项"/>
    <w:qFormat/>
    <w:rPr>
      <w:rFonts w:ascii="宋体"/>
      <w:sz w:val="21"/>
    </w:rPr>
  </w:style>
  <w:style w:type="paragraph" w:customStyle="1" w:styleId="af8">
    <w:name w:val="标准文件_三级项"/>
    <w:basedOn w:val="afffa"/>
    <w:qFormat/>
    <w:pPr>
      <w:numPr>
        <w:ilvl w:val="2"/>
        <w:numId w:val="21"/>
      </w:numPr>
      <w:spacing w:line="-300" w:lineRule="auto"/>
    </w:pPr>
    <w:rPr>
      <w:rFonts w:ascii="Times New Roman" w:hAnsi="Times New Roman"/>
    </w:rPr>
  </w:style>
  <w:style w:type="paragraph" w:customStyle="1" w:styleId="afff">
    <w:name w:val="图表脚注说明"/>
    <w:basedOn w:val="afffa"/>
    <w:next w:val="afffffa"/>
    <w:qFormat/>
    <w:pPr>
      <w:numPr>
        <w:numId w:val="25"/>
      </w:numPr>
      <w:adjustRightInd/>
      <w:spacing w:line="240" w:lineRule="auto"/>
      <w:ind w:left="783"/>
    </w:pPr>
    <w:rPr>
      <w:rFonts w:ascii="宋体" w:hAnsi="Times New Roman"/>
      <w:sz w:val="18"/>
      <w:szCs w:val="18"/>
    </w:rPr>
  </w:style>
  <w:style w:type="paragraph" w:customStyle="1" w:styleId="afa">
    <w:name w:val="标准文件_字母编号列项（一级）"/>
    <w:qFormat/>
    <w:pPr>
      <w:numPr>
        <w:numId w:val="13"/>
      </w:numPr>
      <w:jc w:val="both"/>
    </w:pPr>
    <w:rPr>
      <w:rFonts w:ascii="宋体"/>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7">
    <w:name w:val="标准文件_注："/>
    <w:next w:val="afffffa"/>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
    <w:qFormat/>
    <w:pPr>
      <w:widowControl w:val="0"/>
      <w:numPr>
        <w:numId w:val="28"/>
      </w:numPr>
      <w:jc w:val="both"/>
    </w:pPr>
    <w:rPr>
      <w:rFonts w:ascii="宋体"/>
      <w:sz w:val="18"/>
      <w:szCs w:val="18"/>
    </w:rPr>
  </w:style>
  <w:style w:type="paragraph" w:customStyle="1" w:styleId="affffffffff">
    <w:name w:val="标准文件_示例内容"/>
    <w:basedOn w:val="afffffa"/>
    <w:qFormat/>
    <w:pPr>
      <w:ind w:firstLine="420"/>
    </w:pPr>
    <w:rPr>
      <w:sz w:val="18"/>
    </w:rPr>
  </w:style>
  <w:style w:type="paragraph" w:customStyle="1" w:styleId="aff">
    <w:name w:val="标准文件_示例×："/>
    <w:basedOn w:val="afffa"/>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b"/>
    <w:uiPriority w:val="99"/>
    <w:semiHidden/>
    <w:qFormat/>
    <w:rPr>
      <w:color w:val="808080"/>
    </w:rPr>
  </w:style>
  <w:style w:type="paragraph" w:customStyle="1" w:styleId="2">
    <w:name w:val="标准文件_二级项2"/>
    <w:basedOn w:val="afffffa"/>
    <w:qFormat/>
    <w:pPr>
      <w:numPr>
        <w:ilvl w:val="1"/>
        <w:numId w:val="21"/>
      </w:numPr>
      <w:ind w:left="1271" w:firstLineChars="0" w:hanging="420"/>
    </w:pPr>
  </w:style>
  <w:style w:type="paragraph" w:customStyle="1" w:styleId="21">
    <w:name w:val="标准文件_三级项2"/>
    <w:basedOn w:val="afffffa"/>
    <w:qFormat/>
    <w:pPr>
      <w:numPr>
        <w:numId w:val="30"/>
      </w:numPr>
      <w:spacing w:line="300" w:lineRule="exact"/>
      <w:ind w:left="1276" w:firstLineChars="0" w:hanging="425"/>
    </w:pPr>
    <w:rPr>
      <w:rFonts w:ascii="Times New Roman"/>
    </w:rPr>
  </w:style>
  <w:style w:type="paragraph" w:customStyle="1" w:styleId="20">
    <w:name w:val="标准文件_一级项2"/>
    <w:basedOn w:val="afffffa"/>
    <w:qFormat/>
    <w:pPr>
      <w:numPr>
        <w:numId w:val="31"/>
      </w:numPr>
      <w:spacing w:line="300" w:lineRule="exact"/>
      <w:ind w:left="1271" w:firstLineChars="0" w:hanging="42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b"/>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d">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9"/>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a"/>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b"/>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c"/>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d"/>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next w:val="afffffa"/>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e">
    <w:name w:val="发布"/>
    <w:basedOn w:val="afffb"/>
    <w:qFormat/>
    <w:rPr>
      <w:rFonts w:ascii="黑体" w:eastAsia="黑体"/>
      <w:spacing w:val="85"/>
      <w:w w:val="100"/>
      <w:position w:val="3"/>
      <w:sz w:val="28"/>
      <w:szCs w:val="28"/>
    </w:rPr>
  </w:style>
  <w:style w:type="paragraph" w:customStyle="1" w:styleId="af3">
    <w:name w:val="一级条标题"/>
    <w:next w:val="afffa"/>
    <w:qFormat/>
    <w:pPr>
      <w:numPr>
        <w:ilvl w:val="1"/>
        <w:numId w:val="32"/>
      </w:numPr>
      <w:spacing w:beforeLines="50" w:before="156" w:afterLines="50" w:after="156"/>
      <w:outlineLvl w:val="2"/>
    </w:pPr>
    <w:rPr>
      <w:rFonts w:ascii="黑体" w:eastAsia="黑体"/>
      <w:sz w:val="21"/>
      <w:szCs w:val="21"/>
    </w:rPr>
  </w:style>
  <w:style w:type="paragraph" w:customStyle="1" w:styleId="af2">
    <w:name w:val="章标题"/>
    <w:next w:val="afffa"/>
    <w:qFormat/>
    <w:pPr>
      <w:numPr>
        <w:numId w:val="32"/>
      </w:numPr>
      <w:spacing w:beforeLines="100" w:before="312" w:afterLines="100" w:after="312"/>
      <w:jc w:val="both"/>
      <w:outlineLvl w:val="1"/>
    </w:pPr>
    <w:rPr>
      <w:rFonts w:ascii="黑体" w:eastAsia="黑体"/>
      <w:sz w:val="21"/>
    </w:rPr>
  </w:style>
  <w:style w:type="paragraph" w:customStyle="1" w:styleId="af4">
    <w:name w:val="二级条标题"/>
    <w:basedOn w:val="af3"/>
    <w:next w:val="afffa"/>
    <w:qFormat/>
    <w:pPr>
      <w:numPr>
        <w:ilvl w:val="2"/>
      </w:numPr>
      <w:spacing w:before="50" w:after="50"/>
      <w:outlineLvl w:val="3"/>
    </w:pPr>
  </w:style>
  <w:style w:type="paragraph" w:customStyle="1" w:styleId="af5">
    <w:name w:val="四级条标题"/>
    <w:basedOn w:val="afffa"/>
    <w:next w:val="afffa"/>
    <w:qFormat/>
    <w:pPr>
      <w:widowControl/>
      <w:numPr>
        <w:ilvl w:val="4"/>
        <w:numId w:val="32"/>
      </w:numPr>
      <w:adjustRightInd/>
      <w:spacing w:beforeLines="50" w:before="50" w:afterLines="50" w:after="50" w:line="240" w:lineRule="auto"/>
      <w:jc w:val="left"/>
      <w:outlineLvl w:val="5"/>
    </w:pPr>
    <w:rPr>
      <w:rFonts w:ascii="黑体" w:eastAsia="黑体" w:hAnsi="Times New Roman"/>
      <w:kern w:val="0"/>
    </w:rPr>
  </w:style>
  <w:style w:type="paragraph" w:customStyle="1" w:styleId="af6">
    <w:name w:val="五级条标题"/>
    <w:basedOn w:val="af5"/>
    <w:next w:val="afffa"/>
    <w:qFormat/>
    <w:pPr>
      <w:numPr>
        <w:ilvl w:val="5"/>
      </w:numPr>
      <w:outlineLvl w:val="6"/>
    </w:pPr>
  </w:style>
  <w:style w:type="paragraph" w:customStyle="1" w:styleId="affffffffffff">
    <w:name w:val="段"/>
    <w:link w:val="Char0"/>
    <w:qFormat/>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link w:val="affffffffffff"/>
    <w:qFormat/>
    <w:rPr>
      <w:rFonts w:ascii="宋体" w:hAnsi="Times New Roman"/>
      <w:sz w:val="21"/>
    </w:rPr>
  </w:style>
  <w:style w:type="paragraph" w:customStyle="1" w:styleId="12">
    <w:name w:val="列出段落1"/>
    <w:basedOn w:val="afffa"/>
    <w:uiPriority w:val="34"/>
    <w:qFormat/>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B000BB033B41B8AE03038E95CDABB9"/>
        <w:category>
          <w:name w:val="常规"/>
          <w:gallery w:val="placeholder"/>
        </w:category>
        <w:types>
          <w:type w:val="bbPlcHdr"/>
        </w:types>
        <w:behaviors>
          <w:behavior w:val="content"/>
        </w:behaviors>
        <w:guid w:val="{A6FEC238-E4E5-44B0-A7C5-FD070BC48808}"/>
      </w:docPartPr>
      <w:docPartBody>
        <w:p w:rsidR="00B2264D" w:rsidRDefault="00B2264D">
          <w:pPr>
            <w:pStyle w:val="B0B000BB033B41B8AE03038E95CDABB9"/>
          </w:pPr>
          <w:r>
            <w:rPr>
              <w:rStyle w:val="a3"/>
              <w:rFonts w:hint="eastAsia"/>
            </w:rPr>
            <w:t>单击或点击此处输入文字。</w:t>
          </w:r>
        </w:p>
      </w:docPartBody>
    </w:docPart>
    <w:docPart>
      <w:docPartPr>
        <w:name w:val="34967355CBF64DDEA6A359FCB4C7FD71"/>
        <w:category>
          <w:name w:val="常规"/>
          <w:gallery w:val="placeholder"/>
        </w:category>
        <w:types>
          <w:type w:val="bbPlcHdr"/>
        </w:types>
        <w:behaviors>
          <w:behavior w:val="content"/>
        </w:behaviors>
        <w:guid w:val="{EC85AFA1-765F-471E-B391-8C8D74AB9EAD}"/>
      </w:docPartPr>
      <w:docPartBody>
        <w:p w:rsidR="00B2264D" w:rsidRDefault="00B2264D">
          <w:pPr>
            <w:pStyle w:val="34967355CBF64DDEA6A359FCB4C7FD71"/>
          </w:pPr>
          <w:r>
            <w:rPr>
              <w:rStyle w:val="a3"/>
              <w:rFonts w:hint="eastAsia"/>
            </w:rPr>
            <w:t>选择一项。</w:t>
          </w:r>
        </w:p>
      </w:docPartBody>
    </w:docPart>
    <w:docPart>
      <w:docPartPr>
        <w:name w:val="EF1E6DBFFBAC417988D3726FB08FCA7B"/>
        <w:category>
          <w:name w:val="常规"/>
          <w:gallery w:val="placeholder"/>
        </w:category>
        <w:types>
          <w:type w:val="bbPlcHdr"/>
        </w:types>
        <w:behaviors>
          <w:behavior w:val="content"/>
        </w:behaviors>
        <w:guid w:val="{D4E17F76-A451-4A33-9420-8C0DC2B66289}"/>
      </w:docPartPr>
      <w:docPartBody>
        <w:p w:rsidR="00B2264D" w:rsidRDefault="00B2264D">
          <w:pPr>
            <w:pStyle w:val="EF1E6DBFFBAC417988D3726FB08FCA7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84"/>
    <w:rsid w:val="00032A19"/>
    <w:rsid w:val="00280029"/>
    <w:rsid w:val="004610CF"/>
    <w:rsid w:val="004D52FF"/>
    <w:rsid w:val="005C10EE"/>
    <w:rsid w:val="006069AC"/>
    <w:rsid w:val="00637073"/>
    <w:rsid w:val="00645295"/>
    <w:rsid w:val="00653A75"/>
    <w:rsid w:val="00667F62"/>
    <w:rsid w:val="008406E1"/>
    <w:rsid w:val="00884765"/>
    <w:rsid w:val="00946EB1"/>
    <w:rsid w:val="009C3384"/>
    <w:rsid w:val="009D0335"/>
    <w:rsid w:val="00B2264D"/>
    <w:rsid w:val="00B33639"/>
    <w:rsid w:val="00BB1650"/>
    <w:rsid w:val="00C8657C"/>
    <w:rsid w:val="00D341EE"/>
    <w:rsid w:val="00E719C9"/>
    <w:rsid w:val="00EA34E1"/>
    <w:rsid w:val="00F50963"/>
    <w:rsid w:val="00FD0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B0B000BB033B41B8AE03038E95CDABB9">
    <w:name w:val="B0B000BB033B41B8AE03038E95CDABB9"/>
    <w:qFormat/>
    <w:pPr>
      <w:widowControl w:val="0"/>
      <w:jc w:val="both"/>
    </w:pPr>
    <w:rPr>
      <w:kern w:val="2"/>
      <w:sz w:val="21"/>
      <w:szCs w:val="22"/>
    </w:rPr>
  </w:style>
  <w:style w:type="paragraph" w:customStyle="1" w:styleId="34967355CBF64DDEA6A359FCB4C7FD71">
    <w:name w:val="34967355CBF64DDEA6A359FCB4C7FD71"/>
    <w:qFormat/>
    <w:pPr>
      <w:widowControl w:val="0"/>
      <w:jc w:val="both"/>
    </w:pPr>
    <w:rPr>
      <w:kern w:val="2"/>
      <w:sz w:val="21"/>
      <w:szCs w:val="22"/>
    </w:rPr>
  </w:style>
  <w:style w:type="paragraph" w:customStyle="1" w:styleId="EF1E6DBFFBAC417988D3726FB08FCA7B">
    <w:name w:val="EF1E6DBFFBAC417988D3726FB08FCA7B"/>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AFC98F-55C9-4576-9B94-E8270B01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14</TotalTime>
  <Pages>9</Pages>
  <Words>1722</Words>
  <Characters>9816</Characters>
  <Application>Microsoft Office Word</Application>
  <DocSecurity>0</DocSecurity>
  <Lines>81</Lines>
  <Paragraphs>23</Paragraphs>
  <ScaleCrop>false</ScaleCrop>
  <Company>PCMI</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Administrator</dc:creator>
  <dc:description>&lt;config cover="true" show_menu="true" version="1.0.0" doctype="SDKXY"&gt;_x000d_
&lt;/config&gt;</dc:description>
  <cp:lastModifiedBy>江妙丽</cp:lastModifiedBy>
  <cp:revision>98</cp:revision>
  <cp:lastPrinted>2021-10-11T02:52:00Z</cp:lastPrinted>
  <dcterms:created xsi:type="dcterms:W3CDTF">2021-09-29T01:12:00Z</dcterms:created>
  <dcterms:modified xsi:type="dcterms:W3CDTF">2022-07-11T08:12:00Z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2052-11.1.0.11830</vt:lpwstr>
  </property>
  <property fmtid="{D5CDD505-2E9C-101B-9397-08002B2CF9AE}" pid="15" name="ICV">
    <vt:lpwstr>FED17B01C9434789A9B735F94D5D53C6</vt:lpwstr>
  </property>
</Properties>
</file>