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83" w:rsidRDefault="001964D9">
      <w:pPr>
        <w:pStyle w:val="afff"/>
        <w:framePr w:w="0" w:hRule="auto" w:wrap="auto" w:hAnchor="text" w:xAlign="left" w:yAlign="inline"/>
      </w:pPr>
      <w:bookmarkStart w:id="0" w:name="SectionMark0"/>
      <w:r>
        <w:rPr>
          <w:noProof/>
        </w:rPr>
        <mc:AlternateContent>
          <mc:Choice Requires="wps">
            <w:drawing>
              <wp:anchor distT="0" distB="0" distL="114300" distR="114300" simplePos="0" relativeHeight="251663872"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4B99E3"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" stroked="f"/>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53B2"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GeEgIAACs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" strokecolor="white" strokeweight="1pt"/>
            </w:pict>
          </mc:Fallback>
        </mc:AlternateContent>
      </w:r>
      <w:r>
        <w:rPr>
          <w:noProof/>
        </w:rPr>
        <mc:AlternateContent>
          <mc:Choice Requires="wps">
            <w:drawing>
              <wp:anchor distT="0" distB="0" distL="114300" distR="114300" simplePos="0" relativeHeight="251661824"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17" w:type="dxa"/>
                              <w:tblLayout w:type="fixed"/>
                              <w:tblLook w:val="04A0" w:firstRow="1" w:lastRow="0" w:firstColumn="1" w:lastColumn="0" w:noHBand="0" w:noVBand="1"/>
                            </w:tblPr>
                            <w:tblGrid>
                              <w:gridCol w:w="5340"/>
                              <w:gridCol w:w="1277"/>
                            </w:tblGrid>
                            <w:tr w:rsidR="00DC00CA">
                              <w:tc>
                                <w:tcPr>
                                  <w:tcW w:w="5340" w:type="dxa"/>
                                  <w:noWrap/>
                                  <w:vAlign w:val="center"/>
                                </w:tcPr>
                                <w:p w:rsidR="00DC00CA" w:rsidRDefault="00DC00CA">
                                  <w:pPr>
                                    <w:spacing w:line="320" w:lineRule="atLeast"/>
                                    <w:rPr>
                                      <w:rFonts w:ascii="宋体"/>
                                      <w:w w:val="120"/>
                                      <w:sz w:val="36"/>
                                    </w:rPr>
                                  </w:pPr>
                                  <w:r>
                                    <w:rPr>
                                      <w:rStyle w:val="affa"/>
                                      <w:rFonts w:hint="eastAsia"/>
                                      <w:sz w:val="36"/>
                                      <w:szCs w:val="21"/>
                                    </w:rPr>
                                    <w:t>中华人民共和国工业和信息化部</w:t>
                                  </w:r>
                                  <w:r>
                                    <w:rPr>
                                      <w:rStyle w:val="affa"/>
                                      <w:sz w:val="36"/>
                                      <w:szCs w:val="21"/>
                                    </w:rPr>
                                    <w:t xml:space="preserve"> </w:t>
                                  </w:r>
                                </w:p>
                              </w:tc>
                              <w:tc>
                                <w:tcPr>
                                  <w:tcW w:w="1277" w:type="dxa"/>
                                  <w:noWrap/>
                                  <w:vAlign w:val="center"/>
                                </w:tcPr>
                                <w:p w:rsidR="00DC00CA" w:rsidRDefault="00DC00CA">
                                  <w:pPr>
                                    <w:spacing w:line="320" w:lineRule="atLeast"/>
                                    <w:rPr>
                                      <w:rFonts w:ascii="黑体" w:eastAsia="黑体" w:hAnsi="黑体"/>
                                      <w:sz w:val="28"/>
                                      <w:szCs w:val="28"/>
                                    </w:rPr>
                                  </w:pPr>
                                  <w:r>
                                    <w:rPr>
                                      <w:rFonts w:ascii="黑体" w:eastAsia="黑体" w:hAnsi="黑体" w:hint="eastAsia"/>
                                      <w:sz w:val="28"/>
                                      <w:szCs w:val="28"/>
                                    </w:rPr>
                                    <w:t>发布</w:t>
                                  </w:r>
                                </w:p>
                              </w:tc>
                            </w:tr>
                          </w:tbl>
                          <w:p w:rsidR="00DC00CA" w:rsidRDefault="00DC00CA">
                            <w:pPr>
                              <w:pStyle w:val="a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717.2pt;width:481.9pt;height:28.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mqeQIAAAEFAAAOAAAAZHJzL2Uyb0RvYy54bWysVNtu3CAQfa/Uf0C8b3xZZ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" stroked="f">
                <v:textbox inset="0,0,0,0">
                  <w:txbxContent>
                    <w:tbl>
                      <w:tblPr>
                        <w:tblW w:w="0" w:type="auto"/>
                        <w:tblInd w:w="1517" w:type="dxa"/>
                        <w:tblLayout w:type="fixed"/>
                        <w:tblLook w:val="04A0" w:firstRow="1" w:lastRow="0" w:firstColumn="1" w:lastColumn="0" w:noHBand="0" w:noVBand="1"/>
                      </w:tblPr>
                      <w:tblGrid>
                        <w:gridCol w:w="5340"/>
                        <w:gridCol w:w="1277"/>
                      </w:tblGrid>
                      <w:tr w:rsidR="00DC00CA">
                        <w:tc>
                          <w:tcPr>
                            <w:tcW w:w="5340" w:type="dxa"/>
                            <w:noWrap/>
                            <w:vAlign w:val="center"/>
                          </w:tcPr>
                          <w:p w:rsidR="00DC00CA" w:rsidRDefault="00DC00CA">
                            <w:pPr>
                              <w:spacing w:line="320" w:lineRule="atLeast"/>
                              <w:rPr>
                                <w:rFonts w:ascii="宋体"/>
                                <w:w w:val="120"/>
                                <w:sz w:val="36"/>
                              </w:rPr>
                            </w:pPr>
                            <w:r>
                              <w:rPr>
                                <w:rStyle w:val="affa"/>
                                <w:rFonts w:hint="eastAsia"/>
                                <w:sz w:val="36"/>
                                <w:szCs w:val="21"/>
                              </w:rPr>
                              <w:t>中华人民共和国工业和信息化部</w:t>
                            </w:r>
                            <w:r>
                              <w:rPr>
                                <w:rStyle w:val="affa"/>
                                <w:sz w:val="36"/>
                                <w:szCs w:val="21"/>
                              </w:rPr>
                              <w:t xml:space="preserve"> </w:t>
                            </w:r>
                          </w:p>
                        </w:tc>
                        <w:tc>
                          <w:tcPr>
                            <w:tcW w:w="1277" w:type="dxa"/>
                            <w:noWrap/>
                            <w:vAlign w:val="center"/>
                          </w:tcPr>
                          <w:p w:rsidR="00DC00CA" w:rsidRDefault="00DC00CA">
                            <w:pPr>
                              <w:spacing w:line="320" w:lineRule="atLeast"/>
                              <w:rPr>
                                <w:rFonts w:ascii="黑体" w:eastAsia="黑体" w:hAnsi="黑体"/>
                                <w:sz w:val="28"/>
                                <w:szCs w:val="28"/>
                              </w:rPr>
                            </w:pPr>
                            <w:r>
                              <w:rPr>
                                <w:rFonts w:ascii="黑体" w:eastAsia="黑体" w:hAnsi="黑体" w:hint="eastAsia"/>
                                <w:sz w:val="28"/>
                                <w:szCs w:val="28"/>
                              </w:rPr>
                              <w:t>发布</w:t>
                            </w:r>
                          </w:p>
                        </w:tc>
                      </w:tr>
                    </w:tbl>
                    <w:p w:rsidR="00DC00CA" w:rsidRDefault="00DC00CA">
                      <w:pPr>
                        <w:pStyle w:val="afff9"/>
                      </w:pPr>
                    </w:p>
                  </w:txbxContent>
                </v:textbox>
                <w10:wrap anchorx="margin" anchory="margin"/>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fa"/>
                              <w:rPr>
                                <w:rFonts w:ascii="黑体" w:hAnsi="黑体"/>
                              </w:rPr>
                            </w:pPr>
                            <w:r>
                              <w:rPr>
                                <w:rFonts w:ascii="黑体" w:hAnsi="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22.9pt;margin-top:674.3pt;width:159pt;height:24.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" stroked="f">
                <v:textbox inset="0,0,0,0">
                  <w:txbxContent>
                    <w:p w:rsidR="00DC00CA" w:rsidRDefault="00DC00CA">
                      <w:pPr>
                        <w:pStyle w:val="affffa"/>
                        <w:rPr>
                          <w:rFonts w:ascii="黑体" w:hAnsi="黑体"/>
                        </w:rPr>
                      </w:pPr>
                      <w:r>
                        <w:rPr>
                          <w:rFonts w:ascii="黑体" w:hAnsi="黑体" w:hint="eastAsia"/>
                        </w:rPr>
                        <w:t>202×-××-××实施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a"/>
                              <w:rPr>
                                <w:rFonts w:ascii="黑体" w:hAnsi="黑体"/>
                              </w:rPr>
                            </w:pPr>
                            <w:r>
                              <w:rPr>
                                <w:rFonts w:ascii="黑体" w:hAnsi="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0;margin-top:674.3pt;width:159pt;height:2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" stroked="f">
                <v:textbox inset="0,0,0,0">
                  <w:txbxContent>
                    <w:p w:rsidR="00DC00CA" w:rsidRDefault="00DC00CA">
                      <w:pPr>
                        <w:pStyle w:val="afffa"/>
                        <w:rPr>
                          <w:rFonts w:ascii="黑体" w:hAnsi="黑体"/>
                        </w:rPr>
                      </w:pPr>
                      <w:r>
                        <w:rPr>
                          <w:rFonts w:ascii="黑体" w:hAnsi="黑体" w:hint="eastAsia"/>
                        </w:rPr>
                        <w:t>202×-××-××发布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3635375</wp:posOffset>
                </wp:positionV>
                <wp:extent cx="5934075" cy="4388485"/>
                <wp:effectExtent l="0" t="4445" r="444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f"/>
                              <w:rPr>
                                <w:rFonts w:ascii="黑体" w:eastAsia="黑体" w:hAnsi="宋体"/>
                                <w:bCs/>
                                <w:sz w:val="52"/>
                                <w:szCs w:val="52"/>
                              </w:rPr>
                            </w:pPr>
                            <w:r>
                              <w:rPr>
                                <w:rFonts w:ascii="黑体" w:eastAsia="黑体" w:hAnsi="宋体" w:hint="eastAsia"/>
                                <w:bCs/>
                                <w:sz w:val="52"/>
                                <w:szCs w:val="52"/>
                              </w:rPr>
                              <w:t>电池级碳酸锂</w:t>
                            </w:r>
                          </w:p>
                          <w:p w:rsidR="00DC00CA" w:rsidRDefault="00DC00CA">
                            <w:pPr>
                              <w:pStyle w:val="affff0"/>
                              <w:rPr>
                                <w:rFonts w:ascii="黑体" w:eastAsia="黑体"/>
                                <w:szCs w:val="28"/>
                              </w:rPr>
                            </w:pPr>
                            <w:r>
                              <w:rPr>
                                <w:rFonts w:ascii="黑体" w:eastAsia="黑体" w:hint="eastAsia"/>
                                <w:szCs w:val="28"/>
                              </w:rPr>
                              <w:t>Battery grade lithium carbonate</w:t>
                            </w:r>
                          </w:p>
                          <w:p w:rsidR="00DC00CA" w:rsidRDefault="00DC00CA">
                            <w:pPr>
                              <w:pStyle w:val="affff0"/>
                              <w:rPr>
                                <w:szCs w:val="28"/>
                              </w:rPr>
                            </w:pPr>
                            <w:r>
                              <w:rPr>
                                <w:rFonts w:hint="eastAsia"/>
                                <w:szCs w:val="28"/>
                              </w:rPr>
                              <w:t>（</w:t>
                            </w:r>
                            <w:r w:rsidR="00D07311">
                              <w:rPr>
                                <w:rFonts w:hint="eastAsia"/>
                                <w:szCs w:val="28"/>
                              </w:rPr>
                              <w:t>预审</w:t>
                            </w:r>
                            <w:r>
                              <w:rPr>
                                <w:rFonts w:hint="eastAsia"/>
                                <w:szCs w:val="28"/>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0;margin-top:286.25pt;width:467.25pt;height:34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" stroked="f">
                <v:textbox inset="0,0,0,0">
                  <w:txbxContent>
                    <w:p w:rsidR="00DC00CA" w:rsidRDefault="00DC00CA">
                      <w:pPr>
                        <w:pStyle w:val="affff"/>
                        <w:rPr>
                          <w:rFonts w:ascii="黑体" w:eastAsia="黑体" w:hAnsi="宋体"/>
                          <w:bCs/>
                          <w:sz w:val="52"/>
                          <w:szCs w:val="52"/>
                        </w:rPr>
                      </w:pPr>
                      <w:r>
                        <w:rPr>
                          <w:rFonts w:ascii="黑体" w:eastAsia="黑体" w:hAnsi="宋体" w:hint="eastAsia"/>
                          <w:bCs/>
                          <w:sz w:val="52"/>
                          <w:szCs w:val="52"/>
                        </w:rPr>
                        <w:t>电池级碳酸锂</w:t>
                      </w:r>
                    </w:p>
                    <w:p w:rsidR="00DC00CA" w:rsidRDefault="00DC00CA">
                      <w:pPr>
                        <w:pStyle w:val="affff0"/>
                        <w:rPr>
                          <w:rFonts w:ascii="黑体" w:eastAsia="黑体"/>
                          <w:szCs w:val="28"/>
                        </w:rPr>
                      </w:pPr>
                      <w:r>
                        <w:rPr>
                          <w:rFonts w:ascii="黑体" w:eastAsia="黑体" w:hint="eastAsia"/>
                          <w:szCs w:val="28"/>
                        </w:rPr>
                        <w:t>Battery grade lithium carbonate</w:t>
                      </w:r>
                    </w:p>
                    <w:p w:rsidR="00DC00CA" w:rsidRDefault="00DC00CA">
                      <w:pPr>
                        <w:pStyle w:val="affff0"/>
                        <w:rPr>
                          <w:szCs w:val="28"/>
                        </w:rPr>
                      </w:pPr>
                      <w:r>
                        <w:rPr>
                          <w:rFonts w:hint="eastAsia"/>
                          <w:szCs w:val="28"/>
                        </w:rPr>
                        <w:t>（</w:t>
                      </w:r>
                      <w:r w:rsidR="00D07311">
                        <w:rPr>
                          <w:rFonts w:hint="eastAsia"/>
                          <w:szCs w:val="28"/>
                        </w:rPr>
                        <w:t>预审</w:t>
                      </w:r>
                      <w:r>
                        <w:rPr>
                          <w:rFonts w:hint="eastAsia"/>
                          <w:szCs w:val="28"/>
                        </w:rPr>
                        <w:t>稿）</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4043680</wp:posOffset>
                </wp:positionH>
                <wp:positionV relativeFrom="margin">
                  <wp:posOffset>1361440</wp:posOffset>
                </wp:positionV>
                <wp:extent cx="2209800" cy="421640"/>
                <wp:effectExtent l="635" t="0" r="0" b="0"/>
                <wp:wrapNone/>
                <wp:docPr id="1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spacing w:line="360" w:lineRule="exact"/>
                              <w:ind w:rightChars="152" w:right="319"/>
                              <w:jc w:val="right"/>
                              <w:rPr>
                                <w:rFonts w:ascii="黑体" w:eastAsia="黑体" w:hAnsi="黑体"/>
                                <w:bCs/>
                                <w:sz w:val="28"/>
                                <w:szCs w:val="28"/>
                              </w:rPr>
                            </w:pPr>
                            <w:r>
                              <w:rPr>
                                <w:rFonts w:ascii="黑体" w:eastAsia="黑体" w:hAnsi="黑体"/>
                                <w:bCs/>
                                <w:sz w:val="28"/>
                                <w:szCs w:val="28"/>
                              </w:rPr>
                              <w:t xml:space="preserve">YS/T </w:t>
                            </w:r>
                            <w:r>
                              <w:rPr>
                                <w:rFonts w:ascii="黑体" w:eastAsia="黑体" w:hAnsi="黑体" w:hint="eastAsia"/>
                                <w:bCs/>
                                <w:sz w:val="28"/>
                                <w:szCs w:val="28"/>
                              </w:rPr>
                              <w:t>582－202X</w:t>
                            </w:r>
                          </w:p>
                          <w:p w:rsidR="00DC00CA" w:rsidRDefault="00DC00CA">
                            <w:pPr>
                              <w:spacing w:line="360" w:lineRule="exact"/>
                              <w:ind w:rightChars="152" w:right="319"/>
                              <w:jc w:val="right"/>
                              <w:rPr>
                                <w:rFonts w:ascii="宋体" w:hAnsi="宋体"/>
                                <w:b/>
                                <w:bCs/>
                                <w:sz w:val="28"/>
                                <w:szCs w:val="28"/>
                              </w:rPr>
                            </w:pPr>
                            <w:r>
                              <w:rPr>
                                <w:rFonts w:ascii="黑体" w:eastAsia="黑体" w:hAnsi="黑体" w:cs="黑体" w:hint="eastAsia"/>
                                <w:bCs/>
                                <w:szCs w:val="21"/>
                              </w:rPr>
                              <w:t>代替 YS/T 582-2013</w:t>
                            </w:r>
                            <w:r>
                              <w:rPr>
                                <w:rFonts w:ascii="宋体" w:hAnsi="宋体" w:cs="宋体" w:hint="eastAsia"/>
                                <w:bCs/>
                                <w:szCs w:val="21"/>
                              </w:rPr>
                              <w:t xml:space="preserve"> </w:t>
                            </w:r>
                          </w:p>
                          <w:p w:rsidR="00DC00CA" w:rsidRDefault="00DC00CA">
                            <w:pPr>
                              <w:pStyle w:val="22"/>
                              <w:rPr>
                                <w:rFonts w:ascii="宋体" w:hAnsi="宋体"/>
                                <w:b/>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318.4pt;margin-top:107.2pt;width:174pt;height:3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" stroked="f">
                <v:textbox inset="0,0,0,0">
                  <w:txbxContent>
                    <w:p w:rsidR="00DC00CA" w:rsidRDefault="00DC00CA">
                      <w:pPr>
                        <w:spacing w:line="360" w:lineRule="exact"/>
                        <w:ind w:rightChars="152" w:right="319"/>
                        <w:jc w:val="right"/>
                        <w:rPr>
                          <w:rFonts w:ascii="黑体" w:eastAsia="黑体" w:hAnsi="黑体"/>
                          <w:bCs/>
                          <w:sz w:val="28"/>
                          <w:szCs w:val="28"/>
                        </w:rPr>
                      </w:pPr>
                      <w:r>
                        <w:rPr>
                          <w:rFonts w:ascii="黑体" w:eastAsia="黑体" w:hAnsi="黑体"/>
                          <w:bCs/>
                          <w:sz w:val="28"/>
                          <w:szCs w:val="28"/>
                        </w:rPr>
                        <w:t xml:space="preserve">YS/T </w:t>
                      </w:r>
                      <w:r>
                        <w:rPr>
                          <w:rFonts w:ascii="黑体" w:eastAsia="黑体" w:hAnsi="黑体" w:hint="eastAsia"/>
                          <w:bCs/>
                          <w:sz w:val="28"/>
                          <w:szCs w:val="28"/>
                        </w:rPr>
                        <w:t>582－202X</w:t>
                      </w:r>
                    </w:p>
                    <w:p w:rsidR="00DC00CA" w:rsidRDefault="00DC00CA">
                      <w:pPr>
                        <w:spacing w:line="360" w:lineRule="exact"/>
                        <w:ind w:rightChars="152" w:right="319"/>
                        <w:jc w:val="right"/>
                        <w:rPr>
                          <w:rFonts w:ascii="宋体" w:hAnsi="宋体"/>
                          <w:b/>
                          <w:bCs/>
                          <w:sz w:val="28"/>
                          <w:szCs w:val="28"/>
                        </w:rPr>
                      </w:pPr>
                      <w:r>
                        <w:rPr>
                          <w:rFonts w:ascii="黑体" w:eastAsia="黑体" w:hAnsi="黑体" w:cs="黑体" w:hint="eastAsia"/>
                          <w:bCs/>
                          <w:szCs w:val="21"/>
                        </w:rPr>
                        <w:t>代替 YS/T 582-2013</w:t>
                      </w:r>
                      <w:r>
                        <w:rPr>
                          <w:rFonts w:ascii="宋体" w:hAnsi="宋体" w:cs="宋体" w:hint="eastAsia"/>
                          <w:bCs/>
                          <w:szCs w:val="21"/>
                        </w:rPr>
                        <w:t xml:space="preserve"> </w:t>
                      </w:r>
                    </w:p>
                    <w:p w:rsidR="00DC00CA" w:rsidRDefault="00DC00CA">
                      <w:pPr>
                        <w:pStyle w:val="22"/>
                        <w:rPr>
                          <w:rFonts w:ascii="宋体" w:hAnsi="宋体"/>
                          <w:b/>
                          <w:szCs w:val="28"/>
                        </w:rPr>
                      </w:pPr>
                    </w:p>
                  </w:txbxContent>
                </v:textbox>
                <w10:wrap anchorx="margin" anchory="margin"/>
                <w10:anchorlock/>
              </v:shape>
            </w:pict>
          </mc:Fallback>
        </mc:AlternateContent>
      </w:r>
      <w:r w:rsidR="002C7EE2">
        <w:t>YS</w:t>
      </w:r>
    </w:p>
    <w:p w:rsidR="00EF6883" w:rsidRDefault="001964D9">
      <w:pPr>
        <w:pStyle w:val="affff1"/>
        <w:rPr>
          <w:rFonts w:eastAsia="黑体" w:hint="eastAsia"/>
          <w:sz w:val="32"/>
        </w:rPr>
        <w:sectPr w:rsidR="00EF6883">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bookmarkStart w:id="1" w:name="_GoBack"/>
      <w:bookmarkEnd w:id="1"/>
      <w:r>
        <w:rPr>
          <w:rFonts w:eastAsia="黑体"/>
          <w:noProof/>
          <w:sz w:val="3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8174990</wp:posOffset>
                </wp:positionV>
                <wp:extent cx="6120130" cy="0"/>
                <wp:effectExtent l="5080" t="6350" r="8890" b="1270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01CCA" id="_x0000_t32" coordsize="21600,21600" o:spt="32" o:oned="t" path="m,l21600,21600e" filled="f">
                <v:path arrowok="t" fillok="f" o:connecttype="none"/>
                <o:lock v:ext="edit" shapetype="t"/>
              </v:shapetype>
              <v:shape id="AutoShape 28" o:spid="_x0000_s1026" type="#_x0000_t32" style="position:absolute;left:0;text-align:left;margin-left:0;margin-top:643.7pt;width:481.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K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"/>
            </w:pict>
          </mc:Fallback>
        </mc:AlternateContent>
      </w:r>
      <w:r>
        <w:rPr>
          <w:rFonts w:eastAsia="黑体"/>
          <w:noProof/>
          <w:sz w:val="3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1137920</wp:posOffset>
                </wp:positionV>
                <wp:extent cx="6120130" cy="0"/>
                <wp:effectExtent l="5080" t="8255" r="8890" b="1079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C1848" id="AutoShape 27" o:spid="_x0000_s1026" type="#_x0000_t32" style="position:absolute;left:0;text-align:left;margin-left:0;margin-top:89.6pt;width:481.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t8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"/>
            </w:pict>
          </mc:Fallback>
        </mc:AlternateContent>
      </w:r>
      <w:r>
        <w:rPr>
          <w:rFonts w:eastAsia="黑体"/>
          <w:noProof/>
          <w:sz w:val="3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8295640</wp:posOffset>
                </wp:positionV>
                <wp:extent cx="6121400" cy="0"/>
                <wp:effectExtent l="14605" t="12700" r="7620" b="63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B15C"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3.2pt" to="482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JUFQIAACsEAAAOAAAAZHJzL2Uyb0RvYy54bWysU02P0zAQvSPxH6zc2yTd0O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" strokecolor="white" strokeweight="1pt"/>
            </w:pict>
          </mc:Fallback>
        </mc:AlternateContent>
      </w:r>
      <w:r>
        <w:rPr>
          <w:rFonts w:eastAsia="黑体"/>
          <w:noProof/>
          <w:sz w:val="32"/>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1491615</wp:posOffset>
                </wp:positionV>
                <wp:extent cx="6121400" cy="0"/>
                <wp:effectExtent l="8255" t="9525" r="13970"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63960"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7.45pt" to="477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" strokecolor="white" strokeweight="1pt"/>
            </w:pict>
          </mc:Fallback>
        </mc:AlternateContent>
      </w:r>
      <w:r>
        <w:rPr>
          <w:rFonts w:eastAsia="黑体"/>
          <w:noProof/>
          <w:sz w:val="32"/>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ff"/>
                              <w:rPr>
                                <w:rFonts w:ascii="黑体"/>
                                <w:szCs w:val="21"/>
                              </w:rPr>
                            </w:pPr>
                            <w:r>
                              <w:rPr>
                                <w:rFonts w:ascii="黑体" w:hint="eastAsia"/>
                                <w:szCs w:val="21"/>
                              </w:rPr>
                              <w:t>ICS 77.150.99</w:t>
                            </w:r>
                          </w:p>
                          <w:p w:rsidR="00DC00CA" w:rsidRDefault="00DC00CA">
                            <w:pPr>
                              <w:pStyle w:val="afffff"/>
                            </w:pPr>
                            <w:r>
                              <w:rPr>
                                <w:rFonts w:ascii="黑体" w:hint="eastAsia"/>
                                <w:szCs w:val="22"/>
                              </w:rPr>
                              <w:t>CCS</w:t>
                            </w:r>
                            <w:r>
                              <w:rPr>
                                <w:rFonts w:ascii="黑体"/>
                                <w:szCs w:val="22"/>
                              </w:rPr>
                              <w:t xml:space="preserve"> H64</w:t>
                            </w:r>
                          </w:p>
                          <w:p w:rsidR="00DC00CA" w:rsidRDefault="00DC00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1" type="#_x0000_t202" style="position:absolute;left:0;text-align:left;margin-left:0;margin-top:0;width:200pt;height:5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cxfwIAAAU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IahxzF/AgAABQUA&#10;AA4AAAAAAAAAAAAAAAAALgIAAGRycy9lMm9Eb2MueG1sUEsBAi0AFAAGAAgAAAAhAAcPQrfaAAAA&#10;BQEAAA8AAAAAAAAAAAAAAAAA2QQAAGRycy9kb3ducmV2LnhtbFBLBQYAAAAABAAEAPMAAADgBQAA&#10;AAA=&#10;" stroked="f">
                <v:textbox inset="0,0,0,0">
                  <w:txbxContent>
                    <w:p w:rsidR="00DC00CA" w:rsidRDefault="00DC00CA">
                      <w:pPr>
                        <w:pStyle w:val="afffff"/>
                        <w:rPr>
                          <w:rFonts w:ascii="黑体"/>
                          <w:szCs w:val="21"/>
                        </w:rPr>
                      </w:pPr>
                      <w:r>
                        <w:rPr>
                          <w:rFonts w:ascii="黑体" w:hint="eastAsia"/>
                          <w:szCs w:val="21"/>
                        </w:rPr>
                        <w:t>ICS 77.150.99</w:t>
                      </w:r>
                    </w:p>
                    <w:p w:rsidR="00DC00CA" w:rsidRDefault="00DC00CA">
                      <w:pPr>
                        <w:pStyle w:val="afffff"/>
                      </w:pPr>
                      <w:r>
                        <w:rPr>
                          <w:rFonts w:ascii="黑体" w:hint="eastAsia"/>
                          <w:szCs w:val="22"/>
                        </w:rPr>
                        <w:t>CCS</w:t>
                      </w:r>
                      <w:r>
                        <w:rPr>
                          <w:rFonts w:ascii="黑体"/>
                          <w:szCs w:val="22"/>
                        </w:rPr>
                        <w:t xml:space="preserve"> H64</w:t>
                      </w:r>
                    </w:p>
                    <w:p w:rsidR="00DC00CA" w:rsidRDefault="00DC00CA"/>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9"/>
                            </w:pPr>
                            <w:r>
                              <w:rPr>
                                <w:rFonts w:hint="eastAsia"/>
                              </w:rPr>
                              <w:t>国家质量技术监督局</w:t>
                            </w:r>
                            <w:r>
                              <w:rPr>
                                <w:rStyle w:val="afff8"/>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2" type="#_x0000_t202" style="position:absolute;left:0;text-align:left;margin-left:0;margin-top:717.2pt;width:481.9pt;height:28.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qaCD6nwCAAAF&#10;BQAADgAAAAAAAAAAAAAAAAAuAgAAZHJzL2Uyb0RvYy54bWxQSwECLQAUAAYACAAAACEAeOgHp98A&#10;AAAKAQAADwAAAAAAAAAAAAAAAADWBAAAZHJzL2Rvd25yZXYueG1sUEsFBgAAAAAEAAQA8wAAAOIF&#10;AAAAAA==&#10;" stroked="f">
                <v:textbox inset="0,0,0,0">
                  <w:txbxContent>
                    <w:p w:rsidR="00DC00CA" w:rsidRDefault="00DC00CA">
                      <w:pPr>
                        <w:pStyle w:val="afff9"/>
                      </w:pPr>
                      <w:r>
                        <w:rPr>
                          <w:rFonts w:hint="eastAsia"/>
                        </w:rPr>
                        <w:t>国家质量技术监督局</w:t>
                      </w:r>
                      <w:r>
                        <w:rPr>
                          <w:rStyle w:val="afff8"/>
                          <w:rFonts w:hint="eastAsia"/>
                        </w:rPr>
                        <w:t xml:space="preserve"> 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26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fa"/>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3" type="#_x0000_t202" style="position:absolute;left:0;text-align:left;margin-left:322.9pt;margin-top:674.3pt;width:159pt;height:24.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LtegIAAAQ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bCWy7XoCAAAE&#10;BQAADgAAAAAAAAAAAAAAAAAuAgAAZHJzL2Uyb0RvYy54bWxQSwECLQAUAAYACAAAACEASVftbuEA&#10;AAANAQAADwAAAAAAAAAAAAAAAADUBAAAZHJzL2Rvd25yZXYueG1sUEsFBgAAAAAEAAQA8wAAAOIF&#10;AAAAAA==&#10;" stroked="f">
                <v:textbox inset="0,0,0,0">
                  <w:txbxContent>
                    <w:p w:rsidR="00DC00CA" w:rsidRDefault="00DC00CA">
                      <w:pPr>
                        <w:pStyle w:val="af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4" type="#_x0000_t202" style="position:absolute;left:0;text-align:left;margin-left:0;margin-top:674.3pt;width:159pt;height:24.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" stroked="f">
                <v:textbox inset="0,0,0,0">
                  <w:txbxContent>
                    <w:p w:rsidR="00DC00CA" w:rsidRDefault="00DC00CA">
                      <w:pPr>
                        <w:pStyle w:val="af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c"/>
                            </w:pPr>
                            <w:r>
                              <w:rPr>
                                <w:rFonts w:hint="eastAsia"/>
                              </w:rPr>
                              <w:t>焊管用锆带</w:t>
                            </w:r>
                          </w:p>
                          <w:p w:rsidR="00DC00CA" w:rsidRDefault="00DC00CA">
                            <w:pPr>
                              <w:pStyle w:val="affff0"/>
                            </w:pPr>
                          </w:p>
                          <w:p w:rsidR="00DC00CA" w:rsidRDefault="00DC00CA">
                            <w:pPr>
                              <w:pStyle w:val="afffe"/>
                            </w:pPr>
                            <w:r>
                              <w:rPr>
                                <w:rFonts w:hint="eastAsia"/>
                              </w:rPr>
                              <w:t>（草案）</w:t>
                            </w:r>
                          </w:p>
                          <w:p w:rsidR="00DC00CA" w:rsidRDefault="00DC00CA">
                            <w:pPr>
                              <w:pStyle w:val="af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5" type="#_x0000_t202" style="position:absolute;left:0;text-align:left;margin-left:0;margin-top:286.25pt;width:470pt;height:368.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NslDfKA&#10;AgAABQUAAA4AAAAAAAAAAAAAAAAALgIAAGRycy9lMm9Eb2MueG1sUEsBAi0AFAAGAAgAAAAhAHX4&#10;MRnfAAAACQEAAA8AAAAAAAAAAAAAAAAA2gQAAGRycy9kb3ducmV2LnhtbFBLBQYAAAAABAAEAPMA&#10;AADmBQAAAAA=&#10;" stroked="f">
                <v:textbox inset="0,0,0,0">
                  <w:txbxContent>
                    <w:p w:rsidR="00DC00CA" w:rsidRDefault="00DC00CA">
                      <w:pPr>
                        <w:pStyle w:val="afffc"/>
                      </w:pPr>
                      <w:r>
                        <w:rPr>
                          <w:rFonts w:hint="eastAsia"/>
                        </w:rPr>
                        <w:t>焊管用锆带</w:t>
                      </w:r>
                    </w:p>
                    <w:p w:rsidR="00DC00CA" w:rsidRDefault="00DC00CA">
                      <w:pPr>
                        <w:pStyle w:val="affff0"/>
                      </w:pPr>
                    </w:p>
                    <w:p w:rsidR="00DC00CA" w:rsidRDefault="00DC00CA">
                      <w:pPr>
                        <w:pStyle w:val="afffe"/>
                      </w:pPr>
                      <w:r>
                        <w:rPr>
                          <w:rFonts w:hint="eastAsia"/>
                        </w:rPr>
                        <w:t>（草案）</w:t>
                      </w:r>
                    </w:p>
                    <w:p w:rsidR="00DC00CA" w:rsidRDefault="00DC00CA">
                      <w:pPr>
                        <w:pStyle w:val="afffd"/>
                      </w:pP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1010920</wp:posOffset>
                </wp:positionV>
                <wp:extent cx="6139815" cy="391160"/>
                <wp:effectExtent l="0" t="0" r="0" b="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0"/>
                              <w:rPr>
                                <w:spacing w:val="0"/>
                              </w:rPr>
                            </w:pPr>
                            <w:r>
                              <w:rPr>
                                <w:rFonts w:ascii="黑体" w:eastAsia="黑体" w:hAnsi="黑体" w:hint="eastAsia"/>
                                <w:b w:val="0"/>
                                <w:spacing w:val="0"/>
                                <w:w w:val="100"/>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6" type="#_x0000_t202" style="position:absolute;left:0;text-align:left;margin-left:0;margin-top:79.6pt;width:483.45pt;height:30.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" stroked="f">
                <v:textbox inset="0,0,0,0">
                  <w:txbxContent>
                    <w:p w:rsidR="00DC00CA" w:rsidRDefault="00DC00CA">
                      <w:pPr>
                        <w:pStyle w:val="afff0"/>
                        <w:rPr>
                          <w:spacing w:val="0"/>
                        </w:rPr>
                      </w:pPr>
                      <w:r>
                        <w:rPr>
                          <w:rFonts w:ascii="黑体" w:eastAsia="黑体" w:hAnsi="黑体" w:hint="eastAsia"/>
                          <w:b w:val="0"/>
                          <w:spacing w:val="0"/>
                          <w:w w:val="100"/>
                        </w:rPr>
                        <w:t>中华人民共和国有色金属行业标准</w:t>
                      </w:r>
                    </w:p>
                  </w:txbxContent>
                </v:textbox>
                <w10:wrap anchorx="margin" anchory="margin"/>
                <w10:anchorlock/>
              </v:shape>
            </w:pict>
          </mc:Fallback>
        </mc:AlternateContent>
      </w:r>
    </w:p>
    <w:p w:rsidR="00EF6883" w:rsidRDefault="002C7EE2" w:rsidP="00AE6D5B">
      <w:pPr>
        <w:pStyle w:val="af0"/>
        <w:numPr>
          <w:ilvl w:val="0"/>
          <w:numId w:val="0"/>
        </w:numPr>
        <w:rPr>
          <w:rFonts w:ascii="Times New Roman"/>
        </w:rPr>
      </w:pPr>
      <w:bookmarkStart w:id="2" w:name="SectionMark2"/>
      <w:bookmarkEnd w:id="0"/>
      <w:r>
        <w:rPr>
          <w:rFonts w:ascii="Times New Roman"/>
        </w:rPr>
        <w:lastRenderedPageBreak/>
        <w:t>前</w:t>
      </w:r>
      <w:r>
        <w:rPr>
          <w:rFonts w:ascii="Times New Roman"/>
        </w:rPr>
        <w:t xml:space="preserve">    </w:t>
      </w:r>
      <w:r>
        <w:rPr>
          <w:rFonts w:ascii="Times New Roman"/>
        </w:rPr>
        <w:t>言</w:t>
      </w:r>
    </w:p>
    <w:p w:rsidR="00EF6883" w:rsidRDefault="002C7EE2">
      <w:pPr>
        <w:pStyle w:val="afff7"/>
        <w:spacing w:line="240" w:lineRule="atLeast"/>
        <w:ind w:firstLine="420"/>
        <w:rPr>
          <w:rFonts w:ascii="Times New Roman"/>
          <w:color w:val="000000" w:themeColor="text1"/>
        </w:rPr>
      </w:pPr>
      <w:r>
        <w:rPr>
          <w:rFonts w:ascii="Times New Roman"/>
          <w:color w:val="000000" w:themeColor="text1"/>
        </w:rPr>
        <w:t>本文件按照</w:t>
      </w:r>
      <w:r>
        <w:rPr>
          <w:rFonts w:ascii="Times New Roman"/>
          <w:color w:val="000000" w:themeColor="text1"/>
        </w:rPr>
        <w:t>GB/T 1.1-2020</w:t>
      </w:r>
      <w:r>
        <w:rPr>
          <w:rFonts w:ascii="Times New Roman"/>
          <w:color w:val="000000" w:themeColor="text1"/>
        </w:rPr>
        <w:t>《标准化工作导则</w:t>
      </w:r>
      <w:r>
        <w:rPr>
          <w:rFonts w:ascii="Times New Roman"/>
          <w:color w:val="000000" w:themeColor="text1"/>
        </w:rPr>
        <w:t xml:space="preserve"> </w:t>
      </w:r>
      <w:r>
        <w:rPr>
          <w:rFonts w:ascii="Times New Roman"/>
          <w:color w:val="000000" w:themeColor="text1"/>
        </w:rPr>
        <w:t>第</w:t>
      </w:r>
      <w:r>
        <w:rPr>
          <w:rFonts w:ascii="Times New Roman"/>
          <w:color w:val="000000" w:themeColor="text1"/>
        </w:rPr>
        <w:t>1</w:t>
      </w:r>
      <w:r>
        <w:rPr>
          <w:rFonts w:ascii="Times New Roman"/>
          <w:color w:val="000000" w:themeColor="text1"/>
        </w:rPr>
        <w:t>部分：标准化文件的结构和起草规则》的规定起草。</w:t>
      </w:r>
    </w:p>
    <w:p w:rsidR="00EF6883" w:rsidRDefault="002C7EE2">
      <w:pPr>
        <w:pStyle w:val="afff7"/>
        <w:spacing w:line="240" w:lineRule="atLeast"/>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rsidR="00EF6883" w:rsidRDefault="002C7EE2">
      <w:pPr>
        <w:pStyle w:val="afff7"/>
        <w:spacing w:line="240" w:lineRule="atLeast"/>
        <w:ind w:firstLine="420"/>
        <w:rPr>
          <w:rFonts w:ascii="Times New Roman"/>
          <w:color w:val="000000" w:themeColor="text1"/>
        </w:rPr>
      </w:pPr>
      <w:r>
        <w:rPr>
          <w:rFonts w:ascii="Times New Roman"/>
          <w:color w:val="000000" w:themeColor="text1"/>
        </w:rPr>
        <w:t>本文件代替</w:t>
      </w:r>
      <w:r>
        <w:rPr>
          <w:rFonts w:ascii="Times New Roman"/>
          <w:color w:val="000000" w:themeColor="text1"/>
        </w:rPr>
        <w:t>YS/T 582—2013</w:t>
      </w:r>
      <w:r>
        <w:rPr>
          <w:rFonts w:ascii="Times New Roman"/>
          <w:color w:val="000000" w:themeColor="text1"/>
        </w:rPr>
        <w:t>《电池级碳酸锂》。本文件与</w:t>
      </w:r>
      <w:r>
        <w:rPr>
          <w:rFonts w:ascii="Times New Roman"/>
          <w:color w:val="000000" w:themeColor="text1"/>
        </w:rPr>
        <w:t>YS/T 582-2013</w:t>
      </w:r>
      <w:r>
        <w:rPr>
          <w:rFonts w:ascii="Times New Roman"/>
          <w:color w:val="000000" w:themeColor="text1"/>
        </w:rPr>
        <w:t>相比，</w:t>
      </w:r>
      <w:r>
        <w:rPr>
          <w:rFonts w:ascii="Times New Roman" w:hint="eastAsia"/>
          <w:color w:val="000000" w:themeColor="text1"/>
        </w:rPr>
        <w:t>除结构调整和编辑性改动外，</w:t>
      </w:r>
      <w:r>
        <w:rPr>
          <w:rFonts w:ascii="Times New Roman"/>
          <w:color w:val="000000" w:themeColor="text1"/>
        </w:rPr>
        <w:t>主要技术变化如下：</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更改了磁性异物的定义（见</w:t>
      </w:r>
      <w:r>
        <w:rPr>
          <w:rFonts w:ascii="Times New Roman"/>
          <w:color w:val="000000" w:themeColor="text1"/>
        </w:rPr>
        <w:t>3.1</w:t>
      </w:r>
      <w:r>
        <w:rPr>
          <w:rFonts w:ascii="Times New Roman"/>
          <w:color w:val="000000" w:themeColor="text1"/>
        </w:rPr>
        <w:t>，</w:t>
      </w:r>
      <w:r>
        <w:rPr>
          <w:rFonts w:ascii="Times New Roman"/>
          <w:color w:val="000000" w:themeColor="text1"/>
        </w:rPr>
        <w:t>2013</w:t>
      </w:r>
      <w:r>
        <w:rPr>
          <w:rFonts w:ascii="Times New Roman"/>
          <w:color w:val="000000" w:themeColor="text1"/>
        </w:rPr>
        <w:t>版的</w:t>
      </w:r>
      <w:r>
        <w:rPr>
          <w:rFonts w:ascii="Times New Roman"/>
          <w:color w:val="000000" w:themeColor="text1"/>
        </w:rPr>
        <w:t>3.1</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增加了电池级碳酸锂的分类（见第</w:t>
      </w:r>
      <w:r>
        <w:rPr>
          <w:rFonts w:ascii="Times New Roman"/>
          <w:color w:val="000000" w:themeColor="text1"/>
        </w:rPr>
        <w:t>4</w:t>
      </w:r>
      <w:r>
        <w:rPr>
          <w:rFonts w:ascii="Times New Roman"/>
          <w:color w:val="000000" w:themeColor="text1"/>
        </w:rPr>
        <w:t>章）；</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更改了部分产品化学成分指标（见</w:t>
      </w:r>
      <w:r>
        <w:rPr>
          <w:rFonts w:ascii="Times New Roman"/>
          <w:color w:val="000000" w:themeColor="text1"/>
        </w:rPr>
        <w:t>5.1</w:t>
      </w:r>
      <w:r>
        <w:rPr>
          <w:rFonts w:ascii="Times New Roman"/>
          <w:color w:val="000000" w:themeColor="text1"/>
        </w:rPr>
        <w:t>，</w:t>
      </w:r>
      <w:r>
        <w:rPr>
          <w:rFonts w:ascii="Times New Roman"/>
          <w:color w:val="000000" w:themeColor="text1"/>
        </w:rPr>
        <w:t>2013</w:t>
      </w:r>
      <w:r>
        <w:rPr>
          <w:rFonts w:ascii="Times New Roman"/>
          <w:color w:val="000000" w:themeColor="text1"/>
        </w:rPr>
        <w:t>版的</w:t>
      </w:r>
      <w:r>
        <w:rPr>
          <w:rFonts w:ascii="Times New Roman"/>
          <w:color w:val="000000" w:themeColor="text1"/>
        </w:rPr>
        <w:t>4.1</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增加</w:t>
      </w:r>
      <w:r>
        <w:rPr>
          <w:rFonts w:ascii="Times New Roman"/>
          <w:color w:val="000000" w:themeColor="text1"/>
        </w:rPr>
        <w:t>了产品化学成分</w:t>
      </w:r>
      <w:r>
        <w:rPr>
          <w:rFonts w:ascii="Times New Roman" w:hint="eastAsia"/>
          <w:color w:val="000000" w:themeColor="text1"/>
        </w:rPr>
        <w:t>硼的</w:t>
      </w:r>
      <w:r>
        <w:rPr>
          <w:rFonts w:ascii="Times New Roman"/>
          <w:color w:val="000000" w:themeColor="text1"/>
        </w:rPr>
        <w:t>指标（见</w:t>
      </w:r>
      <w:r>
        <w:rPr>
          <w:rFonts w:ascii="Times New Roman"/>
          <w:color w:val="000000" w:themeColor="text1"/>
        </w:rPr>
        <w:t>5.</w:t>
      </w:r>
      <w:r>
        <w:rPr>
          <w:rFonts w:ascii="Times New Roman" w:hint="eastAsia"/>
          <w:color w:val="000000" w:themeColor="text1"/>
        </w:rPr>
        <w:t>1</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更改了产品磁性异物的要求（见</w:t>
      </w:r>
      <w:r>
        <w:rPr>
          <w:rFonts w:ascii="Times New Roman"/>
          <w:color w:val="000000" w:themeColor="text1"/>
        </w:rPr>
        <w:t>5.2</w:t>
      </w:r>
      <w:r>
        <w:rPr>
          <w:rFonts w:ascii="Times New Roman"/>
          <w:color w:val="000000" w:themeColor="text1"/>
        </w:rPr>
        <w:t>，</w:t>
      </w:r>
      <w:r>
        <w:rPr>
          <w:rFonts w:ascii="Times New Roman"/>
          <w:color w:val="000000" w:themeColor="text1"/>
        </w:rPr>
        <w:t>2013</w:t>
      </w:r>
      <w:r>
        <w:rPr>
          <w:rFonts w:ascii="Times New Roman"/>
          <w:color w:val="000000" w:themeColor="text1"/>
        </w:rPr>
        <w:t>版的</w:t>
      </w:r>
      <w:r>
        <w:rPr>
          <w:rFonts w:ascii="Times New Roman"/>
          <w:color w:val="000000" w:themeColor="text1"/>
        </w:rPr>
        <w:t>4.2</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更改了产品水分的要求（见</w:t>
      </w:r>
      <w:r>
        <w:rPr>
          <w:rFonts w:ascii="Times New Roman"/>
          <w:color w:val="000000" w:themeColor="text1"/>
        </w:rPr>
        <w:t>5.</w:t>
      </w:r>
      <w:r>
        <w:rPr>
          <w:rFonts w:ascii="Times New Roman" w:hint="eastAsia"/>
          <w:color w:val="000000" w:themeColor="text1"/>
        </w:rPr>
        <w:t>3</w:t>
      </w:r>
      <w:r>
        <w:rPr>
          <w:rFonts w:ascii="Times New Roman"/>
          <w:color w:val="000000" w:themeColor="text1"/>
        </w:rPr>
        <w:t>，</w:t>
      </w:r>
      <w:r>
        <w:rPr>
          <w:rFonts w:ascii="Times New Roman"/>
          <w:color w:val="000000" w:themeColor="text1"/>
        </w:rPr>
        <w:t>2014</w:t>
      </w:r>
      <w:r>
        <w:rPr>
          <w:rFonts w:ascii="Times New Roman"/>
          <w:color w:val="000000" w:themeColor="text1"/>
        </w:rPr>
        <w:t>版的</w:t>
      </w:r>
      <w:r>
        <w:rPr>
          <w:rFonts w:ascii="Times New Roman"/>
          <w:color w:val="000000" w:themeColor="text1"/>
        </w:rPr>
        <w:t>4.3</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增加了烧失量的要求（见</w:t>
      </w:r>
      <w:r>
        <w:rPr>
          <w:rFonts w:ascii="Times New Roman" w:hint="eastAsia"/>
          <w:color w:val="000000" w:themeColor="text1"/>
        </w:rPr>
        <w:t>5.4</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更改了产品粒度</w:t>
      </w:r>
      <w:r>
        <w:rPr>
          <w:rFonts w:ascii="Times New Roman"/>
          <w:color w:val="000000" w:themeColor="text1"/>
        </w:rPr>
        <w:t>D</w:t>
      </w:r>
      <w:r>
        <w:rPr>
          <w:rFonts w:ascii="Times New Roman"/>
          <w:color w:val="000000" w:themeColor="text1"/>
          <w:vertAlign w:val="subscript"/>
        </w:rPr>
        <w:t>50</w:t>
      </w:r>
      <w:r>
        <w:rPr>
          <w:rFonts w:ascii="Times New Roman"/>
          <w:color w:val="000000" w:themeColor="text1"/>
        </w:rPr>
        <w:t>的要求（见</w:t>
      </w:r>
      <w:r>
        <w:rPr>
          <w:rFonts w:ascii="Times New Roman"/>
          <w:color w:val="000000" w:themeColor="text1"/>
        </w:rPr>
        <w:t>5.</w:t>
      </w:r>
      <w:r>
        <w:rPr>
          <w:rFonts w:ascii="Times New Roman" w:hint="eastAsia"/>
          <w:color w:val="000000" w:themeColor="text1"/>
        </w:rPr>
        <w:t>5</w:t>
      </w:r>
      <w:r>
        <w:rPr>
          <w:rFonts w:ascii="Times New Roman"/>
          <w:color w:val="000000" w:themeColor="text1"/>
        </w:rPr>
        <w:t>，</w:t>
      </w:r>
      <w:r>
        <w:rPr>
          <w:rFonts w:ascii="Times New Roman"/>
          <w:color w:val="000000" w:themeColor="text1"/>
        </w:rPr>
        <w:t>2013</w:t>
      </w:r>
      <w:r>
        <w:rPr>
          <w:rFonts w:ascii="Times New Roman"/>
          <w:color w:val="000000" w:themeColor="text1"/>
        </w:rPr>
        <w:t>版的</w:t>
      </w:r>
      <w:r>
        <w:rPr>
          <w:rFonts w:ascii="Times New Roman"/>
          <w:color w:val="000000" w:themeColor="text1"/>
        </w:rPr>
        <w:t>4.4</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增加了产品粒度</w:t>
      </w:r>
      <w:r>
        <w:rPr>
          <w:rFonts w:ascii="Times New Roman" w:hint="eastAsia"/>
          <w:color w:val="000000" w:themeColor="text1"/>
        </w:rPr>
        <w:t>D</w:t>
      </w:r>
      <w:r>
        <w:rPr>
          <w:rFonts w:ascii="Times New Roman" w:hint="eastAsia"/>
          <w:color w:val="000000" w:themeColor="text1"/>
          <w:vertAlign w:val="subscript"/>
        </w:rPr>
        <w:t>99</w:t>
      </w:r>
      <w:r>
        <w:rPr>
          <w:rFonts w:ascii="Times New Roman" w:hint="eastAsia"/>
          <w:color w:val="000000" w:themeColor="text1"/>
        </w:rPr>
        <w:t>的要求（见</w:t>
      </w:r>
      <w:r>
        <w:rPr>
          <w:rFonts w:ascii="Times New Roman" w:hint="eastAsia"/>
          <w:color w:val="000000" w:themeColor="text1"/>
        </w:rPr>
        <w:t>5.5</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增加了产品的烧失量测定的试验方法（见</w:t>
      </w:r>
      <w:r>
        <w:rPr>
          <w:rFonts w:ascii="Times New Roman" w:hint="eastAsia"/>
          <w:color w:val="000000" w:themeColor="text1"/>
        </w:rPr>
        <w:t>6.4</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更改了每批产品的净重要求（见</w:t>
      </w:r>
      <w:r>
        <w:rPr>
          <w:rFonts w:ascii="Times New Roman" w:hint="eastAsia"/>
          <w:color w:val="000000" w:themeColor="text1"/>
        </w:rPr>
        <w:t>7.2</w:t>
      </w:r>
      <w:r>
        <w:rPr>
          <w:rFonts w:ascii="Times New Roman" w:hint="eastAsia"/>
          <w:color w:val="000000" w:themeColor="text1"/>
        </w:rPr>
        <w:t>，</w:t>
      </w:r>
      <w:r>
        <w:rPr>
          <w:rFonts w:ascii="Times New Roman" w:hint="eastAsia"/>
          <w:color w:val="000000" w:themeColor="text1"/>
        </w:rPr>
        <w:t>2013</w:t>
      </w:r>
      <w:r>
        <w:rPr>
          <w:rFonts w:ascii="Times New Roman" w:hint="eastAsia"/>
          <w:color w:val="000000" w:themeColor="text1"/>
        </w:rPr>
        <w:t>版的</w:t>
      </w:r>
      <w:r>
        <w:rPr>
          <w:rFonts w:ascii="Times New Roman" w:hint="eastAsia"/>
          <w:color w:val="000000" w:themeColor="text1"/>
        </w:rPr>
        <w:t>6.2</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增加了检验项目及取样中的烧失量要求（见</w:t>
      </w:r>
      <w:r>
        <w:rPr>
          <w:rFonts w:ascii="Times New Roman" w:hint="eastAsia"/>
          <w:color w:val="000000" w:themeColor="text1"/>
        </w:rPr>
        <w:t>7.3</w:t>
      </w:r>
      <w:r>
        <w:rPr>
          <w:rFonts w:ascii="Times New Roman" w:hint="eastAsia"/>
          <w:color w:val="000000" w:themeColor="text1"/>
        </w:rPr>
        <w:t>，</w:t>
      </w:r>
      <w:r>
        <w:rPr>
          <w:rFonts w:ascii="Times New Roman" w:hint="eastAsia"/>
          <w:color w:val="000000" w:themeColor="text1"/>
        </w:rPr>
        <w:t>2013</w:t>
      </w:r>
      <w:r>
        <w:rPr>
          <w:rFonts w:ascii="Times New Roman" w:hint="eastAsia"/>
          <w:color w:val="000000" w:themeColor="text1"/>
        </w:rPr>
        <w:t>版的</w:t>
      </w:r>
      <w:r>
        <w:rPr>
          <w:rFonts w:ascii="Times New Roman" w:hint="eastAsia"/>
          <w:color w:val="000000" w:themeColor="text1"/>
        </w:rPr>
        <w:t>6.3</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更改了</w:t>
      </w:r>
      <w:r>
        <w:rPr>
          <w:rFonts w:ascii="Times New Roman" w:hint="eastAsia"/>
          <w:color w:val="000000" w:themeColor="text1"/>
        </w:rPr>
        <w:t>取样器的描述</w:t>
      </w:r>
      <w:r>
        <w:rPr>
          <w:rFonts w:ascii="Times New Roman"/>
          <w:color w:val="000000" w:themeColor="text1"/>
        </w:rPr>
        <w:t>（见</w:t>
      </w:r>
      <w:r>
        <w:rPr>
          <w:rFonts w:ascii="Times New Roman" w:hint="eastAsia"/>
          <w:color w:val="000000" w:themeColor="text1"/>
        </w:rPr>
        <w:t>7</w:t>
      </w:r>
      <w:r>
        <w:rPr>
          <w:rFonts w:ascii="Times New Roman"/>
          <w:color w:val="000000" w:themeColor="text1"/>
        </w:rPr>
        <w:t>.</w:t>
      </w:r>
      <w:r>
        <w:rPr>
          <w:rFonts w:ascii="Times New Roman" w:hint="eastAsia"/>
          <w:color w:val="000000" w:themeColor="text1"/>
        </w:rPr>
        <w:t>4.1</w:t>
      </w:r>
      <w:r>
        <w:rPr>
          <w:rFonts w:ascii="Times New Roman"/>
          <w:color w:val="000000" w:themeColor="text1"/>
        </w:rPr>
        <w:t>，</w:t>
      </w:r>
      <w:r>
        <w:rPr>
          <w:rFonts w:ascii="Times New Roman"/>
          <w:color w:val="000000" w:themeColor="text1"/>
        </w:rPr>
        <w:t>2013</w:t>
      </w:r>
      <w:r>
        <w:rPr>
          <w:rFonts w:ascii="Times New Roman"/>
          <w:color w:val="000000" w:themeColor="text1"/>
        </w:rPr>
        <w:t>版的</w:t>
      </w:r>
      <w:r>
        <w:rPr>
          <w:rFonts w:ascii="Times New Roman" w:hint="eastAsia"/>
          <w:color w:val="000000" w:themeColor="text1"/>
        </w:rPr>
        <w:t>6</w:t>
      </w:r>
      <w:r>
        <w:rPr>
          <w:rFonts w:ascii="Times New Roman"/>
          <w:color w:val="000000" w:themeColor="text1"/>
        </w:rPr>
        <w:t>.</w:t>
      </w:r>
      <w:r>
        <w:rPr>
          <w:rFonts w:ascii="Times New Roman" w:hint="eastAsia"/>
          <w:color w:val="000000" w:themeColor="text1"/>
        </w:rPr>
        <w:t>3</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更改了取样数量的规定（见</w:t>
      </w:r>
      <w:r>
        <w:rPr>
          <w:rFonts w:ascii="Times New Roman" w:hint="eastAsia"/>
          <w:color w:val="000000" w:themeColor="text1"/>
        </w:rPr>
        <w:t>7.4.1</w:t>
      </w:r>
      <w:r>
        <w:rPr>
          <w:rFonts w:ascii="Times New Roman" w:hint="eastAsia"/>
          <w:color w:val="000000" w:themeColor="text1"/>
        </w:rPr>
        <w:t>，</w:t>
      </w:r>
      <w:r>
        <w:rPr>
          <w:rFonts w:ascii="Times New Roman" w:hint="eastAsia"/>
          <w:color w:val="000000" w:themeColor="text1"/>
        </w:rPr>
        <w:t>2013</w:t>
      </w:r>
      <w:r>
        <w:rPr>
          <w:rFonts w:ascii="Times New Roman" w:hint="eastAsia"/>
          <w:color w:val="000000" w:themeColor="text1"/>
        </w:rPr>
        <w:t>版的</w:t>
      </w:r>
      <w:r>
        <w:rPr>
          <w:rFonts w:ascii="Times New Roman" w:hint="eastAsia"/>
          <w:color w:val="000000" w:themeColor="text1"/>
        </w:rPr>
        <w:t>6.3</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更改了检验结果的判定的规定（见</w:t>
      </w:r>
      <w:r>
        <w:rPr>
          <w:rFonts w:ascii="Times New Roman" w:hint="eastAsia"/>
          <w:color w:val="000000" w:themeColor="text1"/>
        </w:rPr>
        <w:t>7.5</w:t>
      </w:r>
      <w:r>
        <w:rPr>
          <w:rFonts w:ascii="Times New Roman" w:hint="eastAsia"/>
          <w:color w:val="000000" w:themeColor="text1"/>
        </w:rPr>
        <w:t>，</w:t>
      </w:r>
      <w:r>
        <w:rPr>
          <w:rFonts w:ascii="Times New Roman" w:hint="eastAsia"/>
          <w:color w:val="000000" w:themeColor="text1"/>
        </w:rPr>
        <w:t>2013</w:t>
      </w:r>
      <w:r>
        <w:rPr>
          <w:rFonts w:ascii="Times New Roman" w:hint="eastAsia"/>
          <w:color w:val="000000" w:themeColor="text1"/>
        </w:rPr>
        <w:t>版的</w:t>
      </w:r>
      <w:r>
        <w:rPr>
          <w:rFonts w:ascii="Times New Roman" w:hint="eastAsia"/>
          <w:color w:val="000000" w:themeColor="text1"/>
        </w:rPr>
        <w:t>6.4</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更改了包装袋的规定（见</w:t>
      </w:r>
      <w:r>
        <w:rPr>
          <w:rFonts w:ascii="Times New Roman" w:hint="eastAsia"/>
          <w:color w:val="000000" w:themeColor="text1"/>
        </w:rPr>
        <w:t>8.2.1</w:t>
      </w:r>
      <w:r>
        <w:rPr>
          <w:rFonts w:ascii="Times New Roman" w:hint="eastAsia"/>
          <w:color w:val="000000" w:themeColor="text1"/>
        </w:rPr>
        <w:t>，</w:t>
      </w:r>
      <w:r>
        <w:rPr>
          <w:rFonts w:ascii="Times New Roman" w:hint="eastAsia"/>
          <w:color w:val="000000" w:themeColor="text1"/>
        </w:rPr>
        <w:t>2013</w:t>
      </w:r>
      <w:r>
        <w:rPr>
          <w:rFonts w:ascii="Times New Roman" w:hint="eastAsia"/>
          <w:color w:val="000000" w:themeColor="text1"/>
        </w:rPr>
        <w:t>版的</w:t>
      </w:r>
      <w:r>
        <w:rPr>
          <w:rFonts w:ascii="Times New Roman" w:hint="eastAsia"/>
          <w:color w:val="000000" w:themeColor="text1"/>
        </w:rPr>
        <w:t>7.2</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hint="eastAsia"/>
          <w:color w:val="000000" w:themeColor="text1"/>
        </w:rPr>
        <w:t>更改了随行文件的要求（见</w:t>
      </w:r>
      <w:r>
        <w:rPr>
          <w:rFonts w:ascii="Times New Roman" w:hint="eastAsia"/>
          <w:color w:val="000000" w:themeColor="text1"/>
        </w:rPr>
        <w:t>8.3</w:t>
      </w:r>
      <w:r>
        <w:rPr>
          <w:rFonts w:ascii="Times New Roman" w:hint="eastAsia"/>
          <w:color w:val="000000" w:themeColor="text1"/>
        </w:rPr>
        <w:t>，</w:t>
      </w:r>
      <w:r>
        <w:rPr>
          <w:rFonts w:ascii="Times New Roman" w:hint="eastAsia"/>
          <w:color w:val="000000" w:themeColor="text1"/>
        </w:rPr>
        <w:t>2013</w:t>
      </w:r>
      <w:r>
        <w:rPr>
          <w:rFonts w:ascii="Times New Roman" w:hint="eastAsia"/>
          <w:color w:val="000000" w:themeColor="text1"/>
        </w:rPr>
        <w:t>版的</w:t>
      </w:r>
      <w:r>
        <w:rPr>
          <w:rFonts w:ascii="Times New Roman" w:hint="eastAsia"/>
          <w:color w:val="000000" w:themeColor="text1"/>
        </w:rPr>
        <w:t>7.5</w:t>
      </w:r>
      <w:r>
        <w:rPr>
          <w:rFonts w:ascii="Times New Roman" w:hint="eastAsia"/>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更改了</w:t>
      </w:r>
      <w:r>
        <w:rPr>
          <w:rFonts w:ascii="Times New Roman"/>
          <w:color w:val="000000" w:themeColor="text1"/>
        </w:rPr>
        <w:t>“</w:t>
      </w:r>
      <w:r>
        <w:rPr>
          <w:rFonts w:ascii="Times New Roman"/>
          <w:color w:val="000000" w:themeColor="text1"/>
        </w:rPr>
        <w:t>电感耦合等离子体发射光谱法测定电池级碳酸锂中磁性异物含量</w:t>
      </w:r>
      <w:r>
        <w:rPr>
          <w:rFonts w:ascii="Times New Roman"/>
          <w:color w:val="000000" w:themeColor="text1"/>
        </w:rPr>
        <w:t>”</w:t>
      </w:r>
      <w:r>
        <w:rPr>
          <w:rFonts w:ascii="Times New Roman"/>
          <w:color w:val="000000" w:themeColor="text1"/>
        </w:rPr>
        <w:t>（见附录</w:t>
      </w:r>
      <w:r>
        <w:rPr>
          <w:rFonts w:ascii="Times New Roman"/>
          <w:color w:val="000000" w:themeColor="text1"/>
        </w:rPr>
        <w:t>A</w:t>
      </w:r>
      <w:r>
        <w:rPr>
          <w:rFonts w:ascii="Times New Roman"/>
          <w:color w:val="000000" w:themeColor="text1"/>
        </w:rPr>
        <w:t>）；</w:t>
      </w:r>
    </w:p>
    <w:p w:rsidR="00EF6883" w:rsidRDefault="002C7EE2">
      <w:pPr>
        <w:pStyle w:val="afff7"/>
        <w:numPr>
          <w:ilvl w:val="0"/>
          <w:numId w:val="11"/>
        </w:numPr>
        <w:spacing w:line="240" w:lineRule="atLeast"/>
        <w:ind w:firstLine="420"/>
        <w:rPr>
          <w:rFonts w:ascii="Times New Roman"/>
          <w:color w:val="000000" w:themeColor="text1"/>
        </w:rPr>
      </w:pPr>
      <w:r>
        <w:rPr>
          <w:rFonts w:ascii="Times New Roman"/>
          <w:color w:val="000000" w:themeColor="text1"/>
        </w:rPr>
        <w:t>增加了产品</w:t>
      </w:r>
      <w:r>
        <w:rPr>
          <w:rFonts w:ascii="Times New Roman" w:hint="eastAsia"/>
          <w:color w:val="000000" w:themeColor="text1"/>
        </w:rPr>
        <w:t>烧失量的测定方法</w:t>
      </w:r>
      <w:r>
        <w:rPr>
          <w:rFonts w:ascii="Times New Roman"/>
          <w:color w:val="000000" w:themeColor="text1"/>
        </w:rPr>
        <w:t>（见附录</w:t>
      </w:r>
      <w:r>
        <w:rPr>
          <w:rFonts w:ascii="Times New Roman"/>
          <w:color w:val="000000" w:themeColor="text1"/>
        </w:rPr>
        <w:t>B</w:t>
      </w:r>
      <w:r>
        <w:rPr>
          <w:rFonts w:ascii="Times New Roman"/>
          <w:color w:val="000000" w:themeColor="text1"/>
        </w:rPr>
        <w:t>）。</w:t>
      </w:r>
    </w:p>
    <w:p w:rsidR="00EF6883" w:rsidRDefault="002C7EE2">
      <w:pPr>
        <w:pStyle w:val="afff7"/>
        <w:spacing w:line="240" w:lineRule="atLeast"/>
        <w:ind w:firstLine="420"/>
        <w:rPr>
          <w:rFonts w:ascii="Times New Roman"/>
          <w:color w:val="000000" w:themeColor="text1"/>
        </w:rPr>
      </w:pPr>
      <w:r>
        <w:rPr>
          <w:rFonts w:ascii="Times New Roman"/>
          <w:color w:val="000000" w:themeColor="text1"/>
        </w:rPr>
        <w:t>本文件由全国有色金属标准化技术委员会（</w:t>
      </w:r>
      <w:r>
        <w:rPr>
          <w:rFonts w:ascii="Times New Roman"/>
          <w:color w:val="000000" w:themeColor="text1"/>
        </w:rPr>
        <w:t>SAC/TC243</w:t>
      </w:r>
      <w:r>
        <w:rPr>
          <w:rFonts w:ascii="Times New Roman"/>
          <w:color w:val="000000" w:themeColor="text1"/>
        </w:rPr>
        <w:t>）提出并归口。</w:t>
      </w:r>
    </w:p>
    <w:p w:rsidR="00EF6883" w:rsidRDefault="002C7EE2">
      <w:pPr>
        <w:pStyle w:val="afff7"/>
        <w:spacing w:line="240" w:lineRule="atLeast"/>
        <w:ind w:firstLine="420"/>
        <w:rPr>
          <w:rFonts w:ascii="Times New Roman"/>
          <w:color w:val="000000" w:themeColor="text1"/>
        </w:rPr>
      </w:pPr>
      <w:r>
        <w:rPr>
          <w:rFonts w:ascii="Times New Roman"/>
          <w:color w:val="000000" w:themeColor="text1"/>
        </w:rPr>
        <w:t>本文件起草单位：天齐锂业股份有限公司、</w:t>
      </w:r>
      <w:r w:rsidR="00DC00CA">
        <w:rPr>
          <w:rFonts w:ascii="Times New Roman" w:hint="eastAsia"/>
          <w:color w:val="000000" w:themeColor="text1"/>
        </w:rPr>
        <w:t>江西赣锋锂业股份有限公司、四川雅化实业集团股份有限公司、山东瑞福锂业有限公司、江苏容汇通用锂业股份有限公司、广东邦普循环科技有限公司、宜春银锂新能源有限责任公司、江西南氏锂电新材料有限公司、</w:t>
      </w:r>
      <w:r w:rsidR="00097961">
        <w:rPr>
          <w:rFonts w:ascii="Times New Roman" w:hint="eastAsia"/>
          <w:color w:val="000000" w:themeColor="text1"/>
        </w:rPr>
        <w:t>江西永兴特钢新能源科技有限公司</w:t>
      </w:r>
      <w:r w:rsidR="00BA63D8">
        <w:rPr>
          <w:rFonts w:ascii="Times New Roman" w:hint="eastAsia"/>
          <w:color w:val="000000" w:themeColor="text1"/>
        </w:rPr>
        <w:t>、</w:t>
      </w:r>
      <w:r w:rsidR="00B720E3">
        <w:rPr>
          <w:rFonts w:ascii="Times New Roman" w:hint="eastAsia"/>
          <w:color w:val="000000" w:themeColor="text1"/>
        </w:rPr>
        <w:t>成都开飞高能化学工业有限公司</w:t>
      </w:r>
      <w:r w:rsidR="00BA63D8">
        <w:rPr>
          <w:rFonts w:ascii="Times New Roman" w:hint="eastAsia"/>
          <w:color w:val="000000" w:themeColor="text1"/>
        </w:rPr>
        <w:t>。</w:t>
      </w:r>
    </w:p>
    <w:p w:rsidR="00EF6883" w:rsidRDefault="002C7EE2">
      <w:pPr>
        <w:pStyle w:val="afff7"/>
        <w:spacing w:line="240" w:lineRule="atLeast"/>
        <w:ind w:firstLine="420"/>
        <w:rPr>
          <w:rFonts w:ascii="Times New Roman"/>
          <w:color w:val="000000" w:themeColor="text1"/>
        </w:rPr>
      </w:pPr>
      <w:r>
        <w:rPr>
          <w:rFonts w:ascii="Times New Roman"/>
          <w:color w:val="000000" w:themeColor="text1"/>
        </w:rPr>
        <w:t>本文件主要起草人：</w:t>
      </w:r>
      <w:r>
        <w:rPr>
          <w:rFonts w:ascii="Times New Roman"/>
          <w:color w:val="000000" w:themeColor="text1"/>
        </w:rPr>
        <w:t xml:space="preserve"> ×××</w:t>
      </w:r>
      <w:r>
        <w:rPr>
          <w:rFonts w:ascii="Times New Roman"/>
          <w:color w:val="000000" w:themeColor="text1"/>
        </w:rPr>
        <w:t>、</w:t>
      </w:r>
      <w:r>
        <w:rPr>
          <w:rFonts w:ascii="Times New Roman"/>
          <w:color w:val="000000" w:themeColor="text1"/>
        </w:rPr>
        <w:t>×××</w:t>
      </w:r>
      <w:r>
        <w:rPr>
          <w:rFonts w:ascii="Times New Roman"/>
          <w:color w:val="000000" w:themeColor="text1"/>
        </w:rPr>
        <w:t>、</w:t>
      </w:r>
    </w:p>
    <w:p w:rsidR="005C2447" w:rsidRDefault="002C7EE2" w:rsidP="008D26E9">
      <w:pPr>
        <w:pStyle w:val="afff7"/>
        <w:numPr>
          <w:ilvl w:val="0"/>
          <w:numId w:val="1"/>
        </w:numPr>
        <w:spacing w:beforeLines="150" w:before="468" w:afterLines="150" w:after="468"/>
        <w:ind w:firstLineChars="0"/>
        <w:rPr>
          <w:rFonts w:ascii="Times New Roman"/>
        </w:rPr>
      </w:pPr>
      <w:r w:rsidRPr="005C2447">
        <w:rPr>
          <w:rFonts w:ascii="Times New Roman"/>
        </w:rPr>
        <w:t>本</w:t>
      </w:r>
      <w:r w:rsidRPr="005C2447">
        <w:rPr>
          <w:rFonts w:ascii="Times New Roman" w:hint="eastAsia"/>
        </w:rPr>
        <w:t>文件于</w:t>
      </w:r>
      <w:r w:rsidRPr="005C2447">
        <w:rPr>
          <w:rFonts w:ascii="Times New Roman" w:hint="eastAsia"/>
        </w:rPr>
        <w:t>2006</w:t>
      </w:r>
      <w:r w:rsidRPr="005C2447">
        <w:rPr>
          <w:rFonts w:ascii="Times New Roman" w:hint="eastAsia"/>
        </w:rPr>
        <w:t>年首次发布，本次为第二次修订。</w:t>
      </w:r>
      <w:bookmarkStart w:id="3" w:name="SectionMark4"/>
      <w:bookmarkEnd w:id="2"/>
    </w:p>
    <w:p w:rsidR="005C2447" w:rsidRDefault="005C2447" w:rsidP="008D26E9">
      <w:pPr>
        <w:pStyle w:val="afff7"/>
        <w:numPr>
          <w:ilvl w:val="0"/>
          <w:numId w:val="1"/>
        </w:numPr>
        <w:spacing w:beforeLines="150" w:before="468" w:afterLines="150" w:after="468"/>
        <w:ind w:firstLineChars="0"/>
        <w:rPr>
          <w:rFonts w:ascii="Times New Roman"/>
        </w:rPr>
      </w:pPr>
    </w:p>
    <w:p w:rsidR="005C2447" w:rsidRDefault="005C2447" w:rsidP="008D26E9">
      <w:pPr>
        <w:pStyle w:val="afff7"/>
        <w:numPr>
          <w:ilvl w:val="0"/>
          <w:numId w:val="1"/>
        </w:numPr>
        <w:spacing w:beforeLines="150" w:before="468" w:afterLines="150" w:after="468"/>
        <w:ind w:firstLineChars="0"/>
        <w:rPr>
          <w:rFonts w:ascii="Times New Roman"/>
        </w:rPr>
      </w:pPr>
    </w:p>
    <w:p w:rsidR="00EF6883" w:rsidRPr="005C2447" w:rsidRDefault="002C7EE2" w:rsidP="005C2447">
      <w:pPr>
        <w:pStyle w:val="afff7"/>
        <w:numPr>
          <w:ilvl w:val="0"/>
          <w:numId w:val="1"/>
        </w:numPr>
        <w:spacing w:beforeLines="150" w:before="468" w:afterLines="150" w:after="468"/>
        <w:ind w:firstLineChars="0"/>
        <w:jc w:val="center"/>
        <w:rPr>
          <w:rFonts w:ascii="黑体" w:eastAsia="黑体" w:hAnsi="黑体"/>
          <w:sz w:val="32"/>
        </w:rPr>
      </w:pPr>
      <w:r w:rsidRPr="005C2447">
        <w:rPr>
          <w:rFonts w:ascii="黑体" w:eastAsia="黑体" w:hAnsi="黑体"/>
          <w:sz w:val="32"/>
        </w:rPr>
        <w:lastRenderedPageBreak/>
        <w:t>电池</w:t>
      </w:r>
      <w:r w:rsidRPr="005C2447">
        <w:rPr>
          <w:rFonts w:ascii="黑体" w:eastAsia="黑体" w:hAnsi="黑体" w:hint="eastAsia"/>
          <w:sz w:val="32"/>
        </w:rPr>
        <w:t>级碳酸锂</w:t>
      </w:r>
    </w:p>
    <w:p w:rsidR="00EF6883" w:rsidRDefault="002C7EE2">
      <w:pPr>
        <w:pStyle w:val="a4"/>
        <w:spacing w:beforeLines="100" w:before="312" w:afterLines="100" w:after="312"/>
        <w:ind w:left="0"/>
        <w:rPr>
          <w:rFonts w:ascii="Times New Roman"/>
        </w:rPr>
      </w:pPr>
      <w:bookmarkStart w:id="4" w:name="SectionMark5"/>
      <w:bookmarkEnd w:id="3"/>
      <w:r>
        <w:rPr>
          <w:rFonts w:ascii="Times New Roman"/>
        </w:rPr>
        <w:t>范围</w:t>
      </w:r>
    </w:p>
    <w:p w:rsidR="00EF6883" w:rsidRDefault="002C7EE2">
      <w:pPr>
        <w:ind w:firstLineChars="200" w:firstLine="420"/>
        <w:rPr>
          <w:color w:val="000000" w:themeColor="text1"/>
        </w:rPr>
      </w:pPr>
      <w:r>
        <w:rPr>
          <w:color w:val="000000" w:themeColor="text1"/>
        </w:rPr>
        <w:t>本文件</w:t>
      </w:r>
      <w:r>
        <w:t>规定了电池级碳酸锂的分类、技术要求、试验方法、检验规则、标志、包装、运输、贮存及随行文件和订货单内容</w:t>
      </w:r>
      <w:r>
        <w:rPr>
          <w:color w:val="000000" w:themeColor="text1"/>
        </w:rPr>
        <w:t>。</w:t>
      </w:r>
    </w:p>
    <w:p w:rsidR="00EF6883" w:rsidRDefault="002C7EE2">
      <w:pPr>
        <w:ind w:firstLineChars="194" w:firstLine="407"/>
        <w:rPr>
          <w:rFonts w:ascii="宋体" w:hAnsi="宋体" w:cs="宋体"/>
          <w:color w:val="FF0000"/>
        </w:rPr>
      </w:pPr>
      <w:r>
        <w:rPr>
          <w:color w:val="000000" w:themeColor="text1"/>
        </w:rPr>
        <w:t>本文件适用于以各种方法生产的电池级碳酸锂。</w:t>
      </w:r>
    </w:p>
    <w:p w:rsidR="00EF6883" w:rsidRDefault="002C7EE2">
      <w:pPr>
        <w:pStyle w:val="a4"/>
        <w:spacing w:beforeLines="100" w:before="312" w:afterLines="100" w:after="312"/>
        <w:ind w:left="0"/>
        <w:rPr>
          <w:rFonts w:ascii="Times New Roman"/>
        </w:rPr>
      </w:pPr>
      <w:r>
        <w:rPr>
          <w:rFonts w:ascii="Times New Roman"/>
        </w:rPr>
        <w:t>规范性引用文件</w:t>
      </w:r>
    </w:p>
    <w:p w:rsidR="00EF6883" w:rsidRDefault="002C7EE2">
      <w:pPr>
        <w:pStyle w:val="afff7"/>
        <w:ind w:firstLine="420"/>
        <w:rPr>
          <w:rFonts w:hAnsi="宋体" w:cs="宋体"/>
        </w:rPr>
      </w:pPr>
      <w:r>
        <w:rPr>
          <w:rFonts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F6883" w:rsidRDefault="002C7EE2">
      <w:pPr>
        <w:ind w:firstLineChars="200" w:firstLine="420"/>
        <w:rPr>
          <w:rFonts w:ascii="宋体" w:hAnsi="宋体" w:cs="宋体"/>
          <w:color w:val="000000" w:themeColor="text1"/>
        </w:rPr>
      </w:pPr>
      <w:r>
        <w:rPr>
          <w:rFonts w:ascii="宋体" w:hAnsi="宋体" w:cs="宋体" w:hint="eastAsia"/>
          <w:color w:val="000000" w:themeColor="text1"/>
        </w:rPr>
        <w:t>GB/T 191  包装储运图示标志</w:t>
      </w:r>
    </w:p>
    <w:p w:rsidR="00EF6883" w:rsidRDefault="002C7EE2">
      <w:pPr>
        <w:ind w:firstLineChars="200" w:firstLine="420"/>
        <w:rPr>
          <w:rFonts w:ascii="宋体" w:hAnsi="宋体" w:cs="宋体"/>
          <w:color w:val="000000" w:themeColor="text1"/>
        </w:rPr>
      </w:pPr>
      <w:r>
        <w:rPr>
          <w:rFonts w:ascii="宋体" w:hAnsi="宋体" w:cs="宋体" w:hint="eastAsia"/>
          <w:color w:val="000000" w:themeColor="text1"/>
        </w:rPr>
        <w:t>GB/T 6284 化工产品中水分测定的通用标准 干燥减量法</w:t>
      </w:r>
    </w:p>
    <w:p w:rsidR="00EF6883" w:rsidRDefault="002C7EE2">
      <w:pPr>
        <w:ind w:firstLineChars="200" w:firstLine="420"/>
        <w:rPr>
          <w:rFonts w:ascii="宋体" w:hAnsi="宋体" w:cs="宋体"/>
        </w:rPr>
      </w:pPr>
      <w:r>
        <w:rPr>
          <w:rFonts w:ascii="宋体" w:hAnsi="宋体" w:cs="宋体" w:hint="eastAsia"/>
        </w:rPr>
        <w:t>GB/T 6678  化工产品采样总则</w:t>
      </w:r>
    </w:p>
    <w:p w:rsidR="00EF6883" w:rsidRDefault="002C7EE2">
      <w:pPr>
        <w:ind w:firstLineChars="200" w:firstLine="420"/>
        <w:rPr>
          <w:rFonts w:ascii="宋体" w:hAnsi="宋体" w:cs="宋体"/>
        </w:rPr>
      </w:pPr>
      <w:r>
        <w:rPr>
          <w:rFonts w:ascii="宋体" w:hAnsi="宋体" w:cs="宋体" w:hint="eastAsia"/>
        </w:rPr>
        <w:t>GB/T 8170 数值修约规则与极限数值的表示和判定</w:t>
      </w:r>
    </w:p>
    <w:p w:rsidR="00EF6883" w:rsidRDefault="002C7EE2">
      <w:pPr>
        <w:ind w:firstLineChars="200" w:firstLine="420"/>
        <w:rPr>
          <w:rFonts w:ascii="宋体" w:hAnsi="宋体" w:cs="宋体"/>
          <w:color w:val="000000" w:themeColor="text1"/>
        </w:rPr>
      </w:pPr>
      <w:r>
        <w:rPr>
          <w:rFonts w:ascii="宋体" w:hAnsi="宋体" w:cs="宋体" w:hint="eastAsia"/>
          <w:color w:val="000000" w:themeColor="text1"/>
        </w:rPr>
        <w:t>GB/T 11064（所有部分） 碳酸锂、单水氢氧化锂、氯化锂化学分析方法</w:t>
      </w:r>
    </w:p>
    <w:p w:rsidR="00EF6883" w:rsidRDefault="002C7EE2">
      <w:pPr>
        <w:ind w:firstLineChars="200" w:firstLine="420"/>
        <w:rPr>
          <w:rFonts w:ascii="宋体" w:hAnsi="宋体" w:cs="宋体"/>
        </w:rPr>
      </w:pPr>
      <w:r>
        <w:rPr>
          <w:rFonts w:ascii="宋体" w:hAnsi="宋体" w:cs="宋体" w:hint="eastAsia"/>
          <w:color w:val="000000" w:themeColor="text1"/>
        </w:rPr>
        <w:t>GB/T 19077 粒度分布 激光衍射法</w:t>
      </w:r>
    </w:p>
    <w:p w:rsidR="00EF6883" w:rsidRDefault="002C7EE2">
      <w:pPr>
        <w:pStyle w:val="a4"/>
        <w:spacing w:beforeLines="100" w:before="312" w:afterLines="100" w:after="312"/>
        <w:ind w:left="0"/>
        <w:rPr>
          <w:rFonts w:ascii="Times New Roman"/>
          <w:kern w:val="2"/>
        </w:rPr>
      </w:pPr>
      <w:r>
        <w:rPr>
          <w:rFonts w:ascii="Times New Roman"/>
          <w:kern w:val="2"/>
        </w:rPr>
        <w:t>术语和定义</w:t>
      </w:r>
    </w:p>
    <w:p w:rsidR="00EF6883" w:rsidRDefault="002C7EE2">
      <w:pPr>
        <w:ind w:leftChars="50" w:left="105" w:firstLineChars="200" w:firstLine="420"/>
        <w:rPr>
          <w:color w:val="000000" w:themeColor="text1"/>
        </w:rPr>
      </w:pPr>
      <w:r>
        <w:rPr>
          <w:color w:val="000000" w:themeColor="text1"/>
        </w:rPr>
        <w:t>下列术语和定义适用于本文件。</w:t>
      </w:r>
    </w:p>
    <w:p w:rsidR="00EF6883" w:rsidRDefault="002C7EE2">
      <w:pPr>
        <w:rPr>
          <w:rFonts w:eastAsia="黑体"/>
          <w:color w:val="000000" w:themeColor="text1"/>
        </w:rPr>
      </w:pPr>
      <w:r>
        <w:rPr>
          <w:rFonts w:eastAsia="黑体"/>
          <w:color w:val="000000" w:themeColor="text1"/>
        </w:rPr>
        <w:t xml:space="preserve">3.1 </w:t>
      </w:r>
    </w:p>
    <w:p w:rsidR="00EF6883" w:rsidRDefault="002C7EE2">
      <w:pPr>
        <w:ind w:leftChars="50" w:left="105" w:firstLineChars="200" w:firstLine="420"/>
        <w:rPr>
          <w:rFonts w:ascii="黑体" w:eastAsia="黑体" w:hAnsi="黑体" w:cs="黑体"/>
          <w:color w:val="000000" w:themeColor="text1"/>
        </w:rPr>
      </w:pPr>
      <w:r>
        <w:rPr>
          <w:rFonts w:ascii="黑体" w:eastAsia="黑体" w:hAnsi="黑体" w:cs="黑体" w:hint="eastAsia"/>
          <w:color w:val="000000" w:themeColor="text1"/>
        </w:rPr>
        <w:t>磁性异物 magnetic impurity</w:t>
      </w:r>
    </w:p>
    <w:p w:rsidR="00EF6883" w:rsidRDefault="002C7EE2">
      <w:pPr>
        <w:ind w:leftChars="50" w:left="105" w:firstLineChars="200" w:firstLine="420"/>
        <w:rPr>
          <w:color w:val="000000" w:themeColor="text1"/>
        </w:rPr>
      </w:pPr>
      <w:r>
        <w:rPr>
          <w:color w:val="000000" w:themeColor="text1"/>
        </w:rPr>
        <w:t>能被铁磁体直接或间接吸附的物质</w:t>
      </w:r>
      <w:r>
        <w:rPr>
          <w:rFonts w:hint="eastAsia"/>
          <w:color w:val="000000" w:themeColor="text1"/>
        </w:rPr>
        <w:t>。</w:t>
      </w:r>
    </w:p>
    <w:p w:rsidR="00EF6883" w:rsidRDefault="002C7EE2">
      <w:pPr>
        <w:ind w:leftChars="50" w:left="105" w:firstLineChars="200" w:firstLine="360"/>
        <w:rPr>
          <w:color w:val="000000" w:themeColor="text1"/>
          <w:sz w:val="20"/>
        </w:rPr>
      </w:pPr>
      <w:r>
        <w:rPr>
          <w:rFonts w:ascii="黑体" w:eastAsia="黑体" w:hAnsi="黑体" w:cs="黑体" w:hint="eastAsia"/>
          <w:color w:val="000000" w:themeColor="text1"/>
          <w:sz w:val="18"/>
          <w:szCs w:val="18"/>
        </w:rPr>
        <w:t>注：</w:t>
      </w:r>
      <w:r>
        <w:rPr>
          <w:color w:val="000000" w:themeColor="text1"/>
          <w:sz w:val="18"/>
          <w:szCs w:val="18"/>
        </w:rPr>
        <w:t>主要指过渡元素</w:t>
      </w:r>
      <w:bookmarkStart w:id="5" w:name="OLE_LINK1"/>
      <w:r>
        <w:rPr>
          <w:color w:val="000000" w:themeColor="text1"/>
          <w:sz w:val="18"/>
          <w:szCs w:val="18"/>
        </w:rPr>
        <w:t>铁、铬、镍、锌</w:t>
      </w:r>
      <w:bookmarkEnd w:id="5"/>
      <w:r>
        <w:rPr>
          <w:color w:val="000000" w:themeColor="text1"/>
          <w:sz w:val="18"/>
          <w:szCs w:val="18"/>
        </w:rPr>
        <w:t>及其合金中带有磁性的物质。本文件中为铁、铬、镍、锌四种元素的合量。</w:t>
      </w:r>
    </w:p>
    <w:p w:rsidR="00EF6883" w:rsidRDefault="002C7EE2">
      <w:pPr>
        <w:spacing w:line="360" w:lineRule="auto"/>
        <w:rPr>
          <w:rFonts w:eastAsia="黑体"/>
          <w:color w:val="000000" w:themeColor="text1"/>
        </w:rPr>
      </w:pPr>
      <w:r>
        <w:rPr>
          <w:rFonts w:eastAsia="黑体"/>
          <w:color w:val="000000" w:themeColor="text1"/>
        </w:rPr>
        <w:t xml:space="preserve">4  </w:t>
      </w:r>
      <w:r>
        <w:rPr>
          <w:rFonts w:eastAsia="黑体"/>
          <w:color w:val="000000" w:themeColor="text1"/>
        </w:rPr>
        <w:t>分类</w:t>
      </w:r>
    </w:p>
    <w:p w:rsidR="00EF6883" w:rsidRDefault="002C7EE2">
      <w:pPr>
        <w:spacing w:line="288" w:lineRule="auto"/>
        <w:ind w:firstLineChars="200" w:firstLine="420"/>
        <w:rPr>
          <w:rFonts w:ascii="宋体" w:hAnsi="宋体" w:cs="宋体"/>
          <w:color w:val="000000" w:themeColor="text1"/>
        </w:rPr>
      </w:pPr>
      <w:r>
        <w:rPr>
          <w:rFonts w:ascii="宋体" w:hAnsi="宋体" w:cs="宋体" w:hint="eastAsia"/>
          <w:color w:val="000000" w:themeColor="text1"/>
        </w:rPr>
        <w:t>产品按化学成分分为三个牌号：Li</w:t>
      </w:r>
      <w:r>
        <w:rPr>
          <w:rFonts w:ascii="宋体" w:hAnsi="宋体" w:cs="宋体" w:hint="eastAsia"/>
          <w:color w:val="000000" w:themeColor="text1"/>
          <w:vertAlign w:val="subscript"/>
        </w:rPr>
        <w:t>2</w:t>
      </w:r>
      <w:r>
        <w:rPr>
          <w:rFonts w:ascii="宋体" w:hAnsi="宋体" w:cs="宋体" w:hint="eastAsia"/>
          <w:color w:val="000000" w:themeColor="text1"/>
        </w:rPr>
        <w:t>CO</w:t>
      </w:r>
      <w:r>
        <w:rPr>
          <w:rFonts w:ascii="宋体" w:hAnsi="宋体" w:cs="宋体" w:hint="eastAsia"/>
          <w:color w:val="000000" w:themeColor="text1"/>
          <w:vertAlign w:val="subscript"/>
        </w:rPr>
        <w:t>3</w:t>
      </w:r>
      <w:r>
        <w:rPr>
          <w:rFonts w:ascii="宋体" w:hAnsi="宋体" w:cs="宋体" w:hint="eastAsia"/>
          <w:color w:val="000000" w:themeColor="text1"/>
        </w:rPr>
        <w:t>-D1、Li</w:t>
      </w:r>
      <w:r>
        <w:rPr>
          <w:rFonts w:ascii="宋体" w:hAnsi="宋体" w:cs="宋体" w:hint="eastAsia"/>
          <w:color w:val="000000" w:themeColor="text1"/>
          <w:vertAlign w:val="subscript"/>
        </w:rPr>
        <w:t>2</w:t>
      </w:r>
      <w:r>
        <w:rPr>
          <w:rFonts w:ascii="宋体" w:hAnsi="宋体" w:cs="宋体" w:hint="eastAsia"/>
          <w:color w:val="000000" w:themeColor="text1"/>
        </w:rPr>
        <w:t>CO</w:t>
      </w:r>
      <w:r>
        <w:rPr>
          <w:rFonts w:ascii="宋体" w:hAnsi="宋体" w:cs="宋体" w:hint="eastAsia"/>
          <w:color w:val="000000" w:themeColor="text1"/>
          <w:vertAlign w:val="subscript"/>
        </w:rPr>
        <w:t>3</w:t>
      </w:r>
      <w:r>
        <w:rPr>
          <w:rFonts w:ascii="宋体" w:hAnsi="宋体" w:cs="宋体" w:hint="eastAsia"/>
          <w:color w:val="000000" w:themeColor="text1"/>
        </w:rPr>
        <w:t>-D2、Li</w:t>
      </w:r>
      <w:r>
        <w:rPr>
          <w:rFonts w:ascii="宋体" w:hAnsi="宋体" w:cs="宋体" w:hint="eastAsia"/>
          <w:color w:val="000000" w:themeColor="text1"/>
          <w:vertAlign w:val="subscript"/>
        </w:rPr>
        <w:t>2</w:t>
      </w:r>
      <w:r>
        <w:rPr>
          <w:rFonts w:ascii="宋体" w:hAnsi="宋体" w:cs="宋体" w:hint="eastAsia"/>
          <w:color w:val="000000" w:themeColor="text1"/>
        </w:rPr>
        <w:t>CO</w:t>
      </w:r>
      <w:r>
        <w:rPr>
          <w:rFonts w:ascii="宋体" w:hAnsi="宋体" w:cs="宋体" w:hint="eastAsia"/>
          <w:color w:val="000000" w:themeColor="text1"/>
          <w:vertAlign w:val="subscript"/>
        </w:rPr>
        <w:t>3</w:t>
      </w:r>
      <w:r>
        <w:rPr>
          <w:rFonts w:ascii="宋体" w:hAnsi="宋体" w:cs="宋体" w:hint="eastAsia"/>
          <w:color w:val="000000" w:themeColor="text1"/>
        </w:rPr>
        <w:t>-D3。</w:t>
      </w:r>
    </w:p>
    <w:p w:rsidR="00EF6883" w:rsidRDefault="002C7EE2">
      <w:pPr>
        <w:pStyle w:val="a4"/>
        <w:numPr>
          <w:ilvl w:val="0"/>
          <w:numId w:val="0"/>
        </w:numPr>
        <w:spacing w:beforeLines="100" w:before="312" w:afterLines="100" w:after="312"/>
        <w:rPr>
          <w:rFonts w:hAnsi="黑体" w:cs="黑体"/>
          <w:kern w:val="2"/>
        </w:rPr>
      </w:pPr>
      <w:r>
        <w:rPr>
          <w:rFonts w:hAnsi="黑体" w:cs="黑体" w:hint="eastAsia"/>
          <w:kern w:val="2"/>
        </w:rPr>
        <w:t>5  技术要求</w:t>
      </w:r>
    </w:p>
    <w:p w:rsidR="00EF6883" w:rsidRDefault="002C7EE2">
      <w:pPr>
        <w:spacing w:beforeLines="50" w:before="156" w:afterLines="50" w:after="156"/>
        <w:rPr>
          <w:rFonts w:eastAsia="黑体"/>
          <w:color w:val="000000" w:themeColor="text1"/>
        </w:rPr>
      </w:pPr>
      <w:r>
        <w:rPr>
          <w:rFonts w:eastAsia="黑体"/>
          <w:color w:val="000000" w:themeColor="text1"/>
        </w:rPr>
        <w:t xml:space="preserve">5.1 </w:t>
      </w:r>
      <w:r>
        <w:rPr>
          <w:rFonts w:eastAsia="黑体"/>
          <w:color w:val="000000" w:themeColor="text1"/>
        </w:rPr>
        <w:t>化学成分</w:t>
      </w:r>
    </w:p>
    <w:p w:rsidR="00EF6883" w:rsidRDefault="002C7EE2">
      <w:pPr>
        <w:spacing w:line="288" w:lineRule="auto"/>
        <w:ind w:firstLineChars="200" w:firstLine="420"/>
        <w:rPr>
          <w:rFonts w:ascii="宋体" w:hAnsi="宋体" w:cs="宋体"/>
          <w:color w:val="000000" w:themeColor="text1"/>
        </w:rPr>
      </w:pPr>
      <w:r>
        <w:rPr>
          <w:rFonts w:ascii="宋体" w:hAnsi="宋体" w:cs="宋体" w:hint="eastAsia"/>
          <w:color w:val="000000" w:themeColor="text1"/>
        </w:rPr>
        <w:t>产品的化学成分应符合表1的规定。</w:t>
      </w:r>
    </w:p>
    <w:p w:rsidR="00EF6883" w:rsidRDefault="00EF6883">
      <w:pPr>
        <w:spacing w:line="288" w:lineRule="auto"/>
        <w:ind w:firstLineChars="200" w:firstLine="420"/>
        <w:rPr>
          <w:rFonts w:ascii="宋体" w:hAnsi="宋体" w:cs="宋体"/>
          <w:color w:val="000000" w:themeColor="text1"/>
        </w:rPr>
      </w:pPr>
    </w:p>
    <w:p w:rsidR="00EF6883" w:rsidRDefault="00EF6883">
      <w:pPr>
        <w:spacing w:line="288" w:lineRule="auto"/>
        <w:ind w:firstLineChars="200" w:firstLine="420"/>
        <w:rPr>
          <w:rFonts w:ascii="宋体" w:hAnsi="宋体" w:cs="宋体"/>
          <w:color w:val="000000" w:themeColor="text1"/>
        </w:rPr>
      </w:pPr>
    </w:p>
    <w:p w:rsidR="00EF6883" w:rsidRDefault="00EF6883">
      <w:pPr>
        <w:spacing w:line="288" w:lineRule="auto"/>
        <w:ind w:firstLineChars="200" w:firstLine="420"/>
        <w:rPr>
          <w:rFonts w:ascii="宋体" w:hAnsi="宋体" w:cs="宋体"/>
          <w:color w:val="000000" w:themeColor="text1"/>
        </w:rPr>
      </w:pPr>
    </w:p>
    <w:p w:rsidR="00EF6883" w:rsidRDefault="00EF6883">
      <w:pPr>
        <w:spacing w:line="288" w:lineRule="auto"/>
        <w:ind w:firstLineChars="200" w:firstLine="420"/>
        <w:rPr>
          <w:rFonts w:ascii="宋体" w:hAnsi="宋体" w:cs="宋体"/>
          <w:color w:val="000000" w:themeColor="text1"/>
        </w:rPr>
      </w:pPr>
    </w:p>
    <w:p w:rsidR="00EF6883" w:rsidRDefault="00EF6883">
      <w:pPr>
        <w:spacing w:line="288" w:lineRule="auto"/>
        <w:ind w:firstLineChars="200" w:firstLine="420"/>
        <w:rPr>
          <w:rFonts w:ascii="宋体" w:hAnsi="宋体" w:cs="宋体"/>
          <w:color w:val="000000" w:themeColor="text1"/>
        </w:rPr>
      </w:pPr>
    </w:p>
    <w:p w:rsidR="00EF6883" w:rsidRDefault="002C7EE2">
      <w:pPr>
        <w:spacing w:afterLines="50" w:after="156" w:line="320" w:lineRule="exact"/>
        <w:jc w:val="center"/>
        <w:rPr>
          <w:rFonts w:ascii="黑体" w:eastAsia="黑体" w:hAnsi="黑体" w:cs="黑体"/>
          <w:color w:val="000000"/>
        </w:rPr>
      </w:pPr>
      <w:r>
        <w:rPr>
          <w:rFonts w:ascii="黑体" w:eastAsia="黑体" w:hAnsi="黑体" w:cs="黑体" w:hint="eastAsia"/>
          <w:color w:val="000000"/>
        </w:rPr>
        <w:t>表1  化学成分</w:t>
      </w:r>
    </w:p>
    <w:tbl>
      <w:tblPr>
        <w:tblStyle w:val="aff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F6883">
        <w:tc>
          <w:tcPr>
            <w:tcW w:w="3828" w:type="dxa"/>
            <w:gridSpan w:val="2"/>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lastRenderedPageBreak/>
              <w:t>牌号</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themeColor="text1"/>
                <w:sz w:val="18"/>
                <w:szCs w:val="18"/>
              </w:rPr>
              <w:t>Li</w:t>
            </w:r>
            <w:r>
              <w:rPr>
                <w:rFonts w:ascii="宋体" w:hAnsi="宋体" w:cs="宋体" w:hint="eastAsia"/>
                <w:color w:val="000000" w:themeColor="text1"/>
                <w:sz w:val="18"/>
                <w:szCs w:val="18"/>
                <w:vertAlign w:val="subscript"/>
              </w:rPr>
              <w:t>2</w:t>
            </w:r>
            <w:r>
              <w:rPr>
                <w:rFonts w:ascii="宋体" w:hAnsi="宋体" w:cs="宋体" w:hint="eastAsia"/>
                <w:color w:val="000000" w:themeColor="text1"/>
                <w:sz w:val="18"/>
                <w:szCs w:val="18"/>
              </w:rPr>
              <w:t>CO</w:t>
            </w:r>
            <w:r>
              <w:rPr>
                <w:rFonts w:ascii="宋体" w:hAnsi="宋体" w:cs="宋体" w:hint="eastAsia"/>
                <w:color w:val="000000" w:themeColor="text1"/>
                <w:sz w:val="18"/>
                <w:szCs w:val="18"/>
                <w:vertAlign w:val="subscript"/>
              </w:rPr>
              <w:t>3</w:t>
            </w:r>
            <w:r>
              <w:rPr>
                <w:rFonts w:ascii="宋体" w:hAnsi="宋体" w:cs="宋体" w:hint="eastAsia"/>
                <w:color w:val="000000" w:themeColor="text1"/>
                <w:sz w:val="18"/>
                <w:szCs w:val="18"/>
              </w:rPr>
              <w:t>-D1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themeColor="text1"/>
                <w:sz w:val="18"/>
                <w:szCs w:val="18"/>
              </w:rPr>
              <w:t>Li</w:t>
            </w:r>
            <w:r>
              <w:rPr>
                <w:rFonts w:ascii="宋体" w:hAnsi="宋体" w:cs="宋体" w:hint="eastAsia"/>
                <w:color w:val="000000" w:themeColor="text1"/>
                <w:sz w:val="18"/>
                <w:szCs w:val="18"/>
                <w:vertAlign w:val="subscript"/>
              </w:rPr>
              <w:t>2</w:t>
            </w:r>
            <w:r>
              <w:rPr>
                <w:rFonts w:ascii="宋体" w:hAnsi="宋体" w:cs="宋体" w:hint="eastAsia"/>
                <w:color w:val="000000" w:themeColor="text1"/>
                <w:sz w:val="18"/>
                <w:szCs w:val="18"/>
              </w:rPr>
              <w:t>CO</w:t>
            </w:r>
            <w:r>
              <w:rPr>
                <w:rFonts w:ascii="宋体" w:hAnsi="宋体" w:cs="宋体" w:hint="eastAsia"/>
                <w:color w:val="000000" w:themeColor="text1"/>
                <w:sz w:val="18"/>
                <w:szCs w:val="18"/>
                <w:vertAlign w:val="subscript"/>
              </w:rPr>
              <w:t>3</w:t>
            </w:r>
            <w:r>
              <w:rPr>
                <w:rFonts w:ascii="宋体" w:hAnsi="宋体" w:cs="宋体" w:hint="eastAsia"/>
                <w:color w:val="000000" w:themeColor="text1"/>
                <w:sz w:val="18"/>
                <w:szCs w:val="18"/>
              </w:rPr>
              <w:t>-D2</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themeColor="text1"/>
                <w:sz w:val="18"/>
                <w:szCs w:val="18"/>
              </w:rPr>
              <w:t>Li</w:t>
            </w:r>
            <w:r>
              <w:rPr>
                <w:rFonts w:ascii="宋体" w:hAnsi="宋体" w:cs="宋体" w:hint="eastAsia"/>
                <w:color w:val="000000" w:themeColor="text1"/>
                <w:sz w:val="18"/>
                <w:szCs w:val="18"/>
                <w:vertAlign w:val="subscript"/>
              </w:rPr>
              <w:t>2</w:t>
            </w:r>
            <w:r>
              <w:rPr>
                <w:rFonts w:ascii="宋体" w:hAnsi="宋体" w:cs="宋体" w:hint="eastAsia"/>
                <w:color w:val="000000" w:themeColor="text1"/>
                <w:sz w:val="18"/>
                <w:szCs w:val="18"/>
              </w:rPr>
              <w:t>CO</w:t>
            </w:r>
            <w:r>
              <w:rPr>
                <w:rFonts w:ascii="宋体" w:hAnsi="宋体" w:cs="宋体" w:hint="eastAsia"/>
                <w:color w:val="000000" w:themeColor="text1"/>
                <w:sz w:val="18"/>
                <w:szCs w:val="18"/>
                <w:vertAlign w:val="subscript"/>
              </w:rPr>
              <w:t>3</w:t>
            </w:r>
            <w:r>
              <w:rPr>
                <w:rFonts w:ascii="宋体" w:hAnsi="宋体" w:cs="宋体" w:hint="eastAsia"/>
                <w:color w:val="000000" w:themeColor="text1"/>
                <w:sz w:val="18"/>
                <w:szCs w:val="18"/>
              </w:rPr>
              <w:t>-D3</w:t>
            </w:r>
          </w:p>
        </w:tc>
      </w:tr>
      <w:tr w:rsidR="00EF6883">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主成分，不小于，%</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Li</w:t>
            </w:r>
            <w:r>
              <w:rPr>
                <w:rFonts w:ascii="宋体" w:hAnsi="宋体" w:cs="宋体" w:hint="eastAsia"/>
                <w:color w:val="000000"/>
                <w:sz w:val="18"/>
                <w:szCs w:val="18"/>
                <w:vertAlign w:val="subscript"/>
              </w:rPr>
              <w:t>2</w:t>
            </w:r>
            <w:r>
              <w:rPr>
                <w:rFonts w:ascii="宋体" w:hAnsi="宋体" w:cs="宋体" w:hint="eastAsia"/>
                <w:color w:val="000000"/>
                <w:sz w:val="18"/>
                <w:szCs w:val="18"/>
              </w:rPr>
              <w:t>CO</w:t>
            </w:r>
            <w:r>
              <w:rPr>
                <w:rFonts w:ascii="宋体" w:hAnsi="宋体" w:cs="宋体" w:hint="eastAsia"/>
                <w:color w:val="000000"/>
                <w:sz w:val="18"/>
                <w:szCs w:val="18"/>
                <w:vertAlign w:val="subscript"/>
              </w:rPr>
              <w:t>3</w:t>
            </w:r>
            <w:r>
              <w:rPr>
                <w:rFonts w:ascii="宋体" w:hAnsi="宋体" w:cs="宋体" w:hint="eastAsia"/>
                <w:color w:val="000000"/>
                <w:sz w:val="18"/>
                <w:szCs w:val="18"/>
              </w:rPr>
              <w:t>含量</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99.5</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99.5</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99.5</w:t>
            </w:r>
          </w:p>
        </w:tc>
      </w:tr>
      <w:tr w:rsidR="00EF6883">
        <w:tc>
          <w:tcPr>
            <w:tcW w:w="1914" w:type="dxa"/>
            <w:vMerge w:val="restar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杂质含量，不大于，%</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Na</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0.005</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0.020</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0.025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Mg</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0.005</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0.008</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Ca</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0.002</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0.005</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0.008</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K</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0.005</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0.010</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Fe</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0.0005</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0.001</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0.002</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Zn</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Cu</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Pb</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Si</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0.002</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Al</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0.0005</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0.001</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0.002</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Mn</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Ni</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0.0005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B</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0.001</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0.005</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position w:val="-10"/>
                <w:sz w:val="18"/>
                <w:szCs w:val="18"/>
              </w:rPr>
              <w:object w:dxaOrig="342" w:dyaOrig="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7.05pt;height:11.25pt" o:ole="">
                  <v:imagedata r:id="rId15" o:title=""/>
                </v:shape>
                <o:OLEObject Type="Embed" ProgID="Equation.KSEE3" ShapeID="_x0000_i1123" DrawAspect="Content" ObjectID="_1719301075" r:id="rId16"/>
              </w:objec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0.04</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0.07</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0.08</w:t>
            </w:r>
          </w:p>
        </w:tc>
      </w:tr>
      <w:tr w:rsidR="00EF6883">
        <w:tc>
          <w:tcPr>
            <w:tcW w:w="1914" w:type="dxa"/>
            <w:vMerge/>
          </w:tcPr>
          <w:p w:rsidR="00EF6883" w:rsidRDefault="00EF6883">
            <w:pPr>
              <w:jc w:val="center"/>
              <w:rPr>
                <w:rFonts w:ascii="宋体" w:hAnsi="宋体" w:cs="宋体"/>
                <w:color w:val="000000"/>
                <w:sz w:val="18"/>
                <w:szCs w:val="18"/>
              </w:rPr>
            </w:pP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Cl</w:t>
            </w:r>
            <w:r>
              <w:rPr>
                <w:rFonts w:ascii="宋体" w:hAnsi="宋体" w:cs="宋体" w:hint="eastAsia"/>
                <w:color w:val="000000"/>
                <w:sz w:val="18"/>
                <w:szCs w:val="18"/>
                <w:vertAlign w:val="superscript"/>
              </w:rPr>
              <w:t>-</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0.002</w:t>
            </w:r>
          </w:p>
        </w:tc>
        <w:tc>
          <w:tcPr>
            <w:tcW w:w="1914"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0.003</w:t>
            </w:r>
          </w:p>
        </w:tc>
        <w:tc>
          <w:tcPr>
            <w:tcW w:w="1915" w:type="dxa"/>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0.005</w:t>
            </w:r>
          </w:p>
        </w:tc>
      </w:tr>
    </w:tbl>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5.2  磁性异物</w:t>
      </w:r>
    </w:p>
    <w:p w:rsidR="00EF6883" w:rsidRDefault="002C7EE2">
      <w:pPr>
        <w:spacing w:line="288" w:lineRule="auto"/>
        <w:ind w:firstLineChars="200" w:firstLine="420"/>
        <w:rPr>
          <w:color w:val="000000" w:themeColor="text1"/>
          <w:szCs w:val="21"/>
        </w:rPr>
      </w:pPr>
      <w:r>
        <w:rPr>
          <w:color w:val="000000" w:themeColor="text1"/>
          <w:szCs w:val="21"/>
        </w:rPr>
        <w:t>产品中磁性异物含量符合表</w:t>
      </w:r>
      <w:r>
        <w:rPr>
          <w:color w:val="000000" w:themeColor="text1"/>
          <w:szCs w:val="21"/>
        </w:rPr>
        <w:t>2</w:t>
      </w:r>
      <w:r>
        <w:rPr>
          <w:color w:val="000000" w:themeColor="text1"/>
          <w:szCs w:val="21"/>
        </w:rPr>
        <w:t>规定</w:t>
      </w:r>
    </w:p>
    <w:p w:rsidR="00EF6883" w:rsidRDefault="002C7EE2">
      <w:pPr>
        <w:spacing w:afterLines="50" w:after="156" w:line="320" w:lineRule="exact"/>
        <w:jc w:val="center"/>
        <w:rPr>
          <w:rFonts w:eastAsia="黑体"/>
          <w:color w:val="000000"/>
        </w:rPr>
      </w:pPr>
      <w:r>
        <w:rPr>
          <w:rFonts w:ascii="黑体" w:eastAsia="黑体" w:hAnsi="黑体" w:cs="黑体" w:hint="eastAsia"/>
          <w:color w:val="000000"/>
        </w:rPr>
        <w:t>表2  磁性异物含量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651"/>
        <w:gridCol w:w="1931"/>
        <w:gridCol w:w="1893"/>
      </w:tblGrid>
      <w:tr w:rsidR="00EF6883">
        <w:tc>
          <w:tcPr>
            <w:tcW w:w="1616"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sz w:val="18"/>
                <w:szCs w:val="18"/>
              </w:rPr>
              <w:t>产品牌号</w:t>
            </w:r>
          </w:p>
        </w:tc>
        <w:tc>
          <w:tcPr>
            <w:tcW w:w="1384"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color w:val="000000" w:themeColor="text1"/>
                <w:sz w:val="18"/>
                <w:szCs w:val="18"/>
              </w:rPr>
              <w:t>Li</w:t>
            </w:r>
            <w:r>
              <w:rPr>
                <w:rFonts w:ascii="宋体" w:hAnsi="宋体" w:cs="宋体" w:hint="eastAsia"/>
                <w:color w:val="000000" w:themeColor="text1"/>
                <w:sz w:val="18"/>
                <w:szCs w:val="18"/>
                <w:vertAlign w:val="subscript"/>
              </w:rPr>
              <w:t>2</w:t>
            </w:r>
            <w:r>
              <w:rPr>
                <w:rFonts w:ascii="宋体" w:hAnsi="宋体" w:cs="宋体" w:hint="eastAsia"/>
                <w:color w:val="000000" w:themeColor="text1"/>
                <w:sz w:val="18"/>
                <w:szCs w:val="18"/>
              </w:rPr>
              <w:t>CO</w:t>
            </w:r>
            <w:r>
              <w:rPr>
                <w:rFonts w:ascii="宋体" w:hAnsi="宋体" w:cs="宋体" w:hint="eastAsia"/>
                <w:color w:val="000000" w:themeColor="text1"/>
                <w:sz w:val="18"/>
                <w:szCs w:val="18"/>
                <w:vertAlign w:val="subscript"/>
              </w:rPr>
              <w:t>3</w:t>
            </w:r>
            <w:r>
              <w:rPr>
                <w:rFonts w:ascii="宋体" w:hAnsi="宋体" w:cs="宋体" w:hint="eastAsia"/>
                <w:color w:val="000000" w:themeColor="text1"/>
                <w:sz w:val="18"/>
                <w:szCs w:val="18"/>
              </w:rPr>
              <w:t>-D1</w:t>
            </w:r>
          </w:p>
        </w:tc>
        <w:tc>
          <w:tcPr>
            <w:tcW w:w="1009"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color w:val="000000" w:themeColor="text1"/>
                <w:sz w:val="18"/>
                <w:szCs w:val="18"/>
              </w:rPr>
              <w:t>Li</w:t>
            </w:r>
            <w:r>
              <w:rPr>
                <w:rFonts w:ascii="宋体" w:hAnsi="宋体" w:cs="宋体" w:hint="eastAsia"/>
                <w:color w:val="000000" w:themeColor="text1"/>
                <w:sz w:val="18"/>
                <w:szCs w:val="18"/>
                <w:vertAlign w:val="subscript"/>
              </w:rPr>
              <w:t>2</w:t>
            </w:r>
            <w:r>
              <w:rPr>
                <w:rFonts w:ascii="宋体" w:hAnsi="宋体" w:cs="宋体" w:hint="eastAsia"/>
                <w:color w:val="000000" w:themeColor="text1"/>
                <w:sz w:val="18"/>
                <w:szCs w:val="18"/>
              </w:rPr>
              <w:t>CO</w:t>
            </w:r>
            <w:r>
              <w:rPr>
                <w:rFonts w:ascii="宋体" w:hAnsi="宋体" w:cs="宋体" w:hint="eastAsia"/>
                <w:color w:val="000000" w:themeColor="text1"/>
                <w:sz w:val="18"/>
                <w:szCs w:val="18"/>
                <w:vertAlign w:val="subscript"/>
              </w:rPr>
              <w:t>3</w:t>
            </w:r>
            <w:r>
              <w:rPr>
                <w:rFonts w:ascii="宋体" w:hAnsi="宋体" w:cs="宋体" w:hint="eastAsia"/>
                <w:color w:val="000000" w:themeColor="text1"/>
                <w:sz w:val="18"/>
                <w:szCs w:val="18"/>
              </w:rPr>
              <w:t>-D2</w:t>
            </w:r>
          </w:p>
        </w:tc>
        <w:tc>
          <w:tcPr>
            <w:tcW w:w="989"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color w:val="000000" w:themeColor="text1"/>
                <w:sz w:val="18"/>
                <w:szCs w:val="18"/>
              </w:rPr>
              <w:t>Li</w:t>
            </w:r>
            <w:r>
              <w:rPr>
                <w:rFonts w:ascii="宋体" w:hAnsi="宋体" w:cs="宋体" w:hint="eastAsia"/>
                <w:color w:val="000000" w:themeColor="text1"/>
                <w:sz w:val="18"/>
                <w:szCs w:val="18"/>
                <w:vertAlign w:val="subscript"/>
              </w:rPr>
              <w:t>2</w:t>
            </w:r>
            <w:r>
              <w:rPr>
                <w:rFonts w:ascii="宋体" w:hAnsi="宋体" w:cs="宋体" w:hint="eastAsia"/>
                <w:color w:val="000000" w:themeColor="text1"/>
                <w:sz w:val="18"/>
                <w:szCs w:val="18"/>
              </w:rPr>
              <w:t>CO</w:t>
            </w:r>
            <w:r>
              <w:rPr>
                <w:rFonts w:ascii="宋体" w:hAnsi="宋体" w:cs="宋体" w:hint="eastAsia"/>
                <w:color w:val="000000" w:themeColor="text1"/>
                <w:sz w:val="18"/>
                <w:szCs w:val="18"/>
                <w:vertAlign w:val="subscript"/>
              </w:rPr>
              <w:t>3</w:t>
            </w:r>
            <w:r>
              <w:rPr>
                <w:rFonts w:ascii="宋体" w:hAnsi="宋体" w:cs="宋体" w:hint="eastAsia"/>
                <w:color w:val="000000" w:themeColor="text1"/>
                <w:sz w:val="18"/>
                <w:szCs w:val="18"/>
              </w:rPr>
              <w:t>-D3</w:t>
            </w:r>
          </w:p>
        </w:tc>
      </w:tr>
      <w:tr w:rsidR="00EF6883">
        <w:tc>
          <w:tcPr>
            <w:tcW w:w="1616"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sz w:val="18"/>
                <w:szCs w:val="18"/>
              </w:rPr>
              <w:t>磁性异物，不大于</w:t>
            </w:r>
          </w:p>
          <w:p w:rsidR="00EF6883" w:rsidRDefault="002C7EE2">
            <w:pPr>
              <w:tabs>
                <w:tab w:val="left" w:pos="4948"/>
              </w:tabs>
              <w:spacing w:line="360" w:lineRule="auto"/>
              <w:jc w:val="center"/>
              <w:rPr>
                <w:rFonts w:ascii="宋体" w:hAnsi="宋体" w:cs="宋体"/>
                <w:sz w:val="18"/>
                <w:szCs w:val="18"/>
              </w:rPr>
            </w:pPr>
            <w:r>
              <w:rPr>
                <w:rFonts w:ascii="宋体" w:hAnsi="宋体" w:cs="宋体" w:hint="eastAsia"/>
                <w:i/>
                <w:iCs/>
                <w:sz w:val="18"/>
                <w:szCs w:val="18"/>
              </w:rPr>
              <w:t>μ</w:t>
            </w:r>
            <w:r>
              <w:rPr>
                <w:rFonts w:ascii="宋体" w:hAnsi="宋体" w:cs="宋体" w:hint="eastAsia"/>
                <w:sz w:val="18"/>
                <w:szCs w:val="18"/>
              </w:rPr>
              <w:t>g/kg</w:t>
            </w:r>
          </w:p>
        </w:tc>
        <w:tc>
          <w:tcPr>
            <w:tcW w:w="1384"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sz w:val="18"/>
                <w:szCs w:val="18"/>
              </w:rPr>
              <w:t>50</w:t>
            </w:r>
          </w:p>
        </w:tc>
        <w:tc>
          <w:tcPr>
            <w:tcW w:w="1009"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sz w:val="18"/>
                <w:szCs w:val="18"/>
              </w:rPr>
              <w:t>100</w:t>
            </w:r>
          </w:p>
        </w:tc>
        <w:tc>
          <w:tcPr>
            <w:tcW w:w="989" w:type="pct"/>
            <w:vAlign w:val="center"/>
          </w:tcPr>
          <w:p w:rsidR="00EF6883" w:rsidRDefault="002C7EE2">
            <w:pPr>
              <w:tabs>
                <w:tab w:val="left" w:pos="4948"/>
              </w:tabs>
              <w:spacing w:line="360" w:lineRule="auto"/>
              <w:jc w:val="center"/>
              <w:rPr>
                <w:rFonts w:ascii="宋体" w:hAnsi="宋体" w:cs="宋体"/>
                <w:sz w:val="18"/>
                <w:szCs w:val="18"/>
              </w:rPr>
            </w:pPr>
            <w:r>
              <w:rPr>
                <w:rFonts w:ascii="宋体" w:hAnsi="宋体" w:cs="宋体" w:hint="eastAsia"/>
                <w:sz w:val="18"/>
                <w:szCs w:val="18"/>
              </w:rPr>
              <w:t>300</w:t>
            </w:r>
          </w:p>
        </w:tc>
      </w:tr>
    </w:tbl>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5.3  水分</w:t>
      </w:r>
    </w:p>
    <w:p w:rsidR="00EF6883" w:rsidRDefault="002C7EE2">
      <w:pPr>
        <w:ind w:firstLineChars="200" w:firstLine="420"/>
        <w:rPr>
          <w:color w:val="000000" w:themeColor="text1"/>
          <w:szCs w:val="21"/>
        </w:rPr>
      </w:pPr>
      <w:r>
        <w:rPr>
          <w:color w:val="000000" w:themeColor="text1"/>
          <w:szCs w:val="21"/>
        </w:rPr>
        <w:t>产品中水分含量</w:t>
      </w:r>
      <w:r>
        <w:rPr>
          <w:rFonts w:hint="eastAsia"/>
          <w:color w:val="000000" w:themeColor="text1"/>
          <w:szCs w:val="21"/>
        </w:rPr>
        <w:t>不大于</w:t>
      </w:r>
      <w:r>
        <w:rPr>
          <w:rFonts w:hint="eastAsia"/>
          <w:color w:val="000000" w:themeColor="text1"/>
          <w:szCs w:val="21"/>
        </w:rPr>
        <w:t>0.20%</w:t>
      </w:r>
      <w:r>
        <w:rPr>
          <w:color w:val="000000" w:themeColor="text1"/>
          <w:szCs w:val="21"/>
        </w:rPr>
        <w:t>。</w:t>
      </w:r>
    </w:p>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5.4  烧失量</w:t>
      </w:r>
    </w:p>
    <w:p w:rsidR="00EF6883" w:rsidRDefault="002C7EE2">
      <w:pPr>
        <w:ind w:firstLineChars="200" w:firstLine="420"/>
        <w:rPr>
          <w:color w:val="000000" w:themeColor="text1"/>
          <w:szCs w:val="21"/>
        </w:rPr>
      </w:pPr>
      <w:r>
        <w:rPr>
          <w:color w:val="000000" w:themeColor="text1"/>
          <w:szCs w:val="21"/>
        </w:rPr>
        <w:t>产品中</w:t>
      </w:r>
      <w:r>
        <w:rPr>
          <w:rFonts w:hint="eastAsia"/>
          <w:color w:val="000000" w:themeColor="text1"/>
          <w:szCs w:val="21"/>
        </w:rPr>
        <w:t>烧失量不大于</w:t>
      </w:r>
      <w:r>
        <w:rPr>
          <w:rFonts w:hint="eastAsia"/>
          <w:color w:val="000000" w:themeColor="text1"/>
          <w:szCs w:val="21"/>
        </w:rPr>
        <w:t>0.50%</w:t>
      </w:r>
      <w:r>
        <w:rPr>
          <w:color w:val="000000" w:themeColor="text1"/>
          <w:szCs w:val="21"/>
        </w:rPr>
        <w:t>。</w:t>
      </w:r>
    </w:p>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5.5  粒度</w:t>
      </w:r>
    </w:p>
    <w:p w:rsidR="00EF6883" w:rsidRDefault="002C7EE2">
      <w:pPr>
        <w:ind w:firstLineChars="200" w:firstLine="420"/>
        <w:rPr>
          <w:rFonts w:ascii="宋体" w:hAnsi="宋体" w:cs="宋体"/>
        </w:rPr>
      </w:pPr>
      <w:r>
        <w:rPr>
          <w:rFonts w:ascii="宋体" w:hAnsi="宋体" w:cs="宋体" w:hint="eastAsia"/>
        </w:rPr>
        <w:t>产品的粒度应符合：D</w:t>
      </w:r>
      <w:r>
        <w:rPr>
          <w:rFonts w:ascii="宋体" w:hAnsi="宋体" w:cs="宋体" w:hint="eastAsia"/>
          <w:vertAlign w:val="subscript"/>
        </w:rPr>
        <w:t>10</w:t>
      </w:r>
      <w:r>
        <w:rPr>
          <w:rFonts w:ascii="宋体" w:hAnsi="宋体" w:cs="宋体" w:hint="eastAsia"/>
        </w:rPr>
        <w:t xml:space="preserve">≥1 </w:t>
      </w:r>
      <w:r>
        <w:rPr>
          <w:rFonts w:ascii="宋体" w:hAnsi="宋体" w:cs="宋体" w:hint="eastAsia"/>
          <w:color w:val="000000"/>
        </w:rPr>
        <w:t>μ</w:t>
      </w:r>
      <w:r>
        <w:rPr>
          <w:rFonts w:ascii="宋体" w:hAnsi="宋体" w:cs="宋体" w:hint="eastAsia"/>
        </w:rPr>
        <w:t xml:space="preserve">m ，4 </w:t>
      </w:r>
      <w:r>
        <w:rPr>
          <w:rFonts w:ascii="宋体" w:hAnsi="宋体" w:cs="宋体" w:hint="eastAsia"/>
          <w:color w:val="000000"/>
        </w:rPr>
        <w:t>μ</w:t>
      </w:r>
      <w:r>
        <w:rPr>
          <w:rFonts w:ascii="宋体" w:hAnsi="宋体" w:cs="宋体" w:hint="eastAsia"/>
        </w:rPr>
        <w:t>m≤D</w:t>
      </w:r>
      <w:r>
        <w:rPr>
          <w:rFonts w:ascii="宋体" w:hAnsi="宋体" w:cs="宋体" w:hint="eastAsia"/>
          <w:vertAlign w:val="subscript"/>
        </w:rPr>
        <w:t>50</w:t>
      </w:r>
      <w:r>
        <w:rPr>
          <w:rFonts w:ascii="宋体" w:hAnsi="宋体" w:cs="宋体" w:hint="eastAsia"/>
        </w:rPr>
        <w:t xml:space="preserve">≤8 </w:t>
      </w:r>
      <w:r>
        <w:rPr>
          <w:rFonts w:ascii="宋体" w:hAnsi="宋体" w:cs="宋体" w:hint="eastAsia"/>
          <w:color w:val="000000"/>
        </w:rPr>
        <w:t>μ</w:t>
      </w:r>
      <w:r>
        <w:rPr>
          <w:rFonts w:ascii="宋体" w:hAnsi="宋体" w:cs="宋体" w:hint="eastAsia"/>
        </w:rPr>
        <w:t xml:space="preserve">m ，9 </w:t>
      </w:r>
      <w:r>
        <w:rPr>
          <w:rFonts w:ascii="宋体" w:hAnsi="宋体" w:cs="宋体" w:hint="eastAsia"/>
          <w:color w:val="000000"/>
        </w:rPr>
        <w:t>μ</w:t>
      </w:r>
      <w:r>
        <w:rPr>
          <w:rFonts w:ascii="宋体" w:hAnsi="宋体" w:cs="宋体" w:hint="eastAsia"/>
        </w:rPr>
        <w:t>m≤D</w:t>
      </w:r>
      <w:r>
        <w:rPr>
          <w:rFonts w:ascii="宋体" w:hAnsi="宋体" w:cs="宋体" w:hint="eastAsia"/>
          <w:vertAlign w:val="subscript"/>
        </w:rPr>
        <w:t>90</w:t>
      </w:r>
      <w:r>
        <w:rPr>
          <w:rFonts w:ascii="宋体" w:hAnsi="宋体" w:cs="宋体" w:hint="eastAsia"/>
        </w:rPr>
        <w:t xml:space="preserve">≤15 </w:t>
      </w:r>
      <w:r>
        <w:rPr>
          <w:rFonts w:ascii="宋体" w:hAnsi="宋体" w:cs="宋体" w:hint="eastAsia"/>
          <w:color w:val="000000"/>
        </w:rPr>
        <w:t>μ</w:t>
      </w:r>
      <w:r>
        <w:rPr>
          <w:rFonts w:ascii="宋体" w:hAnsi="宋体" w:cs="宋体" w:hint="eastAsia"/>
        </w:rPr>
        <w:t>m，D</w:t>
      </w:r>
      <w:r>
        <w:rPr>
          <w:rFonts w:ascii="宋体" w:hAnsi="宋体" w:cs="宋体" w:hint="eastAsia"/>
          <w:vertAlign w:val="subscript"/>
        </w:rPr>
        <w:t>99</w:t>
      </w:r>
      <w:r>
        <w:rPr>
          <w:rFonts w:ascii="宋体" w:hAnsi="宋体" w:cs="宋体" w:hint="eastAsia"/>
        </w:rPr>
        <w:t xml:space="preserve">≤30 </w:t>
      </w:r>
      <w:r>
        <w:rPr>
          <w:rFonts w:ascii="宋体" w:hAnsi="宋体" w:cs="宋体" w:hint="eastAsia"/>
          <w:color w:val="000000"/>
        </w:rPr>
        <w:t>μ</w:t>
      </w:r>
      <w:r>
        <w:rPr>
          <w:rFonts w:ascii="宋体" w:hAnsi="宋体" w:cs="宋体" w:hint="eastAsia"/>
        </w:rPr>
        <w:t>m。</w:t>
      </w:r>
    </w:p>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5.6  外观质量</w:t>
      </w:r>
    </w:p>
    <w:p w:rsidR="00EF6883" w:rsidRDefault="002C7EE2">
      <w:pPr>
        <w:ind w:firstLineChars="200" w:firstLine="420"/>
      </w:pPr>
      <w:r>
        <w:rPr>
          <w:color w:val="000000" w:themeColor="text1"/>
        </w:rPr>
        <w:t>产品呈白色粉末状，无</w:t>
      </w:r>
      <w:r>
        <w:t>目视可见夹杂物。</w:t>
      </w:r>
    </w:p>
    <w:p w:rsidR="00EF6883" w:rsidRDefault="002C7EE2">
      <w:pPr>
        <w:pStyle w:val="a4"/>
        <w:numPr>
          <w:ilvl w:val="0"/>
          <w:numId w:val="0"/>
        </w:numPr>
        <w:spacing w:beforeLines="100" w:before="312" w:afterLines="100" w:after="312"/>
        <w:rPr>
          <w:rFonts w:hAnsi="黑体" w:cs="黑体"/>
        </w:rPr>
      </w:pPr>
      <w:r>
        <w:rPr>
          <w:rFonts w:hAnsi="黑体" w:cs="黑体" w:hint="eastAsia"/>
        </w:rPr>
        <w:t>6  试验方法</w:t>
      </w:r>
    </w:p>
    <w:p w:rsidR="00EF6883" w:rsidRDefault="002C7EE2">
      <w:pPr>
        <w:rPr>
          <w:color w:val="000000" w:themeColor="text1"/>
        </w:rPr>
      </w:pPr>
      <w:r>
        <w:rPr>
          <w:rFonts w:ascii="黑体" w:eastAsia="黑体" w:hAnsi="黑体" w:cs="黑体" w:hint="eastAsia"/>
          <w:color w:val="000000" w:themeColor="text1"/>
        </w:rPr>
        <w:t>6.1</w:t>
      </w:r>
      <w:r>
        <w:rPr>
          <w:color w:val="000000" w:themeColor="text1"/>
        </w:rPr>
        <w:t xml:space="preserve">  </w:t>
      </w:r>
      <w:r>
        <w:rPr>
          <w:rFonts w:ascii="宋体" w:hAnsi="宋体" w:cs="宋体" w:hint="eastAsia"/>
          <w:color w:val="000000" w:themeColor="text1"/>
        </w:rPr>
        <w:t>产品化学成分分析按GB/T 11064的规定进行。</w:t>
      </w:r>
    </w:p>
    <w:p w:rsidR="00EF6883" w:rsidRDefault="002C7EE2">
      <w:pPr>
        <w:rPr>
          <w:color w:val="000000" w:themeColor="text1"/>
        </w:rPr>
      </w:pPr>
      <w:r>
        <w:rPr>
          <w:rFonts w:ascii="黑体" w:eastAsia="黑体" w:hAnsi="黑体" w:cs="黑体" w:hint="eastAsia"/>
          <w:color w:val="000000" w:themeColor="text1"/>
        </w:rPr>
        <w:t xml:space="preserve">6.2 </w:t>
      </w:r>
      <w:r>
        <w:rPr>
          <w:color w:val="000000" w:themeColor="text1"/>
        </w:rPr>
        <w:t xml:space="preserve"> </w:t>
      </w:r>
      <w:r>
        <w:rPr>
          <w:rFonts w:ascii="宋体" w:hAnsi="宋体" w:cs="宋体" w:hint="eastAsia"/>
          <w:color w:val="000000" w:themeColor="text1"/>
        </w:rPr>
        <w:t>产品磁性异物的分析按附录A的规定进行。</w:t>
      </w:r>
    </w:p>
    <w:p w:rsidR="00EF6883" w:rsidRDefault="002C7EE2">
      <w:pPr>
        <w:rPr>
          <w:color w:val="000000" w:themeColor="text1"/>
        </w:rPr>
      </w:pPr>
      <w:r>
        <w:rPr>
          <w:rFonts w:ascii="黑体" w:eastAsia="黑体" w:hAnsi="黑体" w:cs="黑体" w:hint="eastAsia"/>
          <w:color w:val="000000" w:themeColor="text1"/>
        </w:rPr>
        <w:lastRenderedPageBreak/>
        <w:t xml:space="preserve">6.3 </w:t>
      </w:r>
      <w:r>
        <w:rPr>
          <w:color w:val="000000" w:themeColor="text1"/>
        </w:rPr>
        <w:t xml:space="preserve"> </w:t>
      </w:r>
      <w:r>
        <w:rPr>
          <w:rFonts w:ascii="宋体" w:hAnsi="宋体" w:cs="宋体" w:hint="eastAsia"/>
          <w:color w:val="000000" w:themeColor="text1"/>
        </w:rPr>
        <w:t>产品中水分的测定按GB/T 6284的规定进行。</w:t>
      </w:r>
    </w:p>
    <w:p w:rsidR="00EF6883" w:rsidRDefault="002C7EE2">
      <w:pPr>
        <w:rPr>
          <w:color w:val="000000" w:themeColor="text1"/>
        </w:rPr>
      </w:pPr>
      <w:r>
        <w:rPr>
          <w:rFonts w:ascii="黑体" w:eastAsia="黑体" w:hAnsi="黑体" w:cs="黑体" w:hint="eastAsia"/>
          <w:color w:val="000000" w:themeColor="text1"/>
        </w:rPr>
        <w:t xml:space="preserve">6.4 </w:t>
      </w:r>
      <w:r>
        <w:rPr>
          <w:color w:val="000000" w:themeColor="text1"/>
        </w:rPr>
        <w:t xml:space="preserve"> </w:t>
      </w:r>
      <w:r>
        <w:rPr>
          <w:rFonts w:ascii="宋体" w:hAnsi="宋体" w:cs="宋体" w:hint="eastAsia"/>
          <w:color w:val="000000" w:themeColor="text1"/>
        </w:rPr>
        <w:t>产品中烧失量的测定按附录B的规定进行。</w:t>
      </w:r>
    </w:p>
    <w:p w:rsidR="00EF6883" w:rsidRDefault="002C7EE2">
      <w:pPr>
        <w:rPr>
          <w:color w:val="000000" w:themeColor="text1"/>
        </w:rPr>
      </w:pPr>
      <w:r>
        <w:rPr>
          <w:rFonts w:ascii="黑体" w:eastAsia="黑体" w:hAnsi="黑体" w:cs="黑体" w:hint="eastAsia"/>
          <w:color w:val="000000" w:themeColor="text1"/>
        </w:rPr>
        <w:t>6.5</w:t>
      </w:r>
      <w:r>
        <w:rPr>
          <w:color w:val="000000" w:themeColor="text1"/>
        </w:rPr>
        <w:t xml:space="preserve">  </w:t>
      </w:r>
      <w:r>
        <w:rPr>
          <w:rFonts w:ascii="宋体" w:hAnsi="宋体" w:cs="宋体" w:hint="eastAsia"/>
          <w:color w:val="000000" w:themeColor="text1"/>
        </w:rPr>
        <w:t>产品的粒度分析按GB/T 19077 的规定进行。</w:t>
      </w:r>
    </w:p>
    <w:p w:rsidR="00EF6883" w:rsidRDefault="002C7EE2">
      <w:r>
        <w:rPr>
          <w:rFonts w:ascii="黑体" w:eastAsia="黑体" w:hAnsi="黑体" w:cs="黑体" w:hint="eastAsia"/>
          <w:color w:val="000000" w:themeColor="text1"/>
        </w:rPr>
        <w:t xml:space="preserve">6.6 </w:t>
      </w:r>
      <w:r>
        <w:rPr>
          <w:color w:val="000000" w:themeColor="text1"/>
        </w:rPr>
        <w:t xml:space="preserve"> </w:t>
      </w:r>
      <w:r>
        <w:rPr>
          <w:rFonts w:ascii="宋体" w:hAnsi="宋体" w:cs="宋体" w:hint="eastAsia"/>
          <w:color w:val="000000" w:themeColor="text1"/>
        </w:rPr>
        <w:t>产品的外观质量采用目视检验法。</w:t>
      </w:r>
    </w:p>
    <w:p w:rsidR="00EF6883" w:rsidRDefault="002C7EE2">
      <w:pPr>
        <w:spacing w:beforeLines="100" w:before="312" w:afterLines="100" w:after="312"/>
        <w:rPr>
          <w:rFonts w:ascii="黑体" w:eastAsia="黑体" w:hAnsi="黑体" w:cs="黑体"/>
        </w:rPr>
      </w:pPr>
      <w:r>
        <w:rPr>
          <w:rFonts w:ascii="黑体" w:eastAsia="黑体" w:hAnsi="黑体" w:cs="黑体" w:hint="eastAsia"/>
        </w:rPr>
        <w:t>7  检验规则</w:t>
      </w:r>
    </w:p>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7.1  检查和验收</w:t>
      </w:r>
    </w:p>
    <w:p w:rsidR="00EF6883" w:rsidRDefault="002C7EE2">
      <w:pPr>
        <w:rPr>
          <w:color w:val="000000" w:themeColor="text1"/>
        </w:rPr>
      </w:pPr>
      <w:r>
        <w:rPr>
          <w:rFonts w:ascii="黑体" w:eastAsia="黑体" w:hAnsi="黑体" w:cs="黑体" w:hint="eastAsia"/>
          <w:color w:val="000000"/>
        </w:rPr>
        <w:t xml:space="preserve">7.1.1  </w:t>
      </w:r>
      <w:r>
        <w:rPr>
          <w:color w:val="000000"/>
        </w:rPr>
        <w:t>产品应由供方或第三方进行检验，保证产品质量符合本文件及订货单的规定</w:t>
      </w:r>
      <w:r>
        <w:rPr>
          <w:color w:val="000000" w:themeColor="text1"/>
        </w:rPr>
        <w:t>。</w:t>
      </w:r>
    </w:p>
    <w:p w:rsidR="00EF6883" w:rsidRDefault="002C7EE2">
      <w:r>
        <w:rPr>
          <w:rFonts w:ascii="黑体" w:eastAsia="黑体" w:hAnsi="黑体" w:cs="黑体" w:hint="eastAsia"/>
          <w:color w:val="000000" w:themeColor="text1"/>
        </w:rPr>
        <w:t xml:space="preserve">7.1.2  </w:t>
      </w:r>
      <w:r>
        <w:rPr>
          <w:color w:val="000000"/>
        </w:rPr>
        <w:t>需方可对收到的产品按本文件的规定进行检验。如检验结果与本文件及订货单的规定不符时，应在收到产品之日起</w:t>
      </w:r>
      <w:r>
        <w:rPr>
          <w:rFonts w:hint="eastAsia"/>
          <w:color w:val="000000"/>
        </w:rPr>
        <w:t>3</w:t>
      </w:r>
      <w:r>
        <w:rPr>
          <w:color w:val="000000"/>
        </w:rPr>
        <w:t>个月内向供方提出，由供需双方协商解决。如需仲裁，应由供需双方在需方共同取样或协商确定。</w:t>
      </w:r>
    </w:p>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7.2  组批</w:t>
      </w:r>
    </w:p>
    <w:p w:rsidR="00EF6883" w:rsidRDefault="002C7EE2">
      <w:pPr>
        <w:ind w:firstLineChars="200" w:firstLine="420"/>
      </w:pPr>
      <w:r>
        <w:rPr>
          <w:color w:val="000000"/>
        </w:rPr>
        <w:t>产品应成批提交验收，每批应由同一牌号、同一混合</w:t>
      </w:r>
      <w:r>
        <w:rPr>
          <w:rFonts w:hint="eastAsia"/>
          <w:color w:val="000000"/>
        </w:rPr>
        <w:t>物</w:t>
      </w:r>
      <w:r>
        <w:rPr>
          <w:color w:val="000000"/>
        </w:rPr>
        <w:t>料组成。每批产品的净重</w:t>
      </w:r>
      <w:r>
        <w:rPr>
          <w:rFonts w:hint="eastAsia"/>
          <w:color w:val="000000"/>
        </w:rPr>
        <w:t>不超过</w:t>
      </w:r>
      <w:r>
        <w:rPr>
          <w:rFonts w:hint="eastAsia"/>
          <w:color w:val="000000"/>
        </w:rPr>
        <w:t>10</w:t>
      </w:r>
      <w:r>
        <w:rPr>
          <w:color w:val="000000"/>
        </w:rPr>
        <w:t xml:space="preserve"> t</w:t>
      </w:r>
      <w:r>
        <w:rPr>
          <w:color w:val="000000" w:themeColor="text1"/>
        </w:rPr>
        <w:t>。</w:t>
      </w:r>
      <w:r>
        <w:rPr>
          <w:rFonts w:hint="eastAsia"/>
          <w:color w:val="000000" w:themeColor="text1"/>
        </w:rPr>
        <w:t>对于大批量供货时，组批方式可由供需双协商确定。</w:t>
      </w:r>
    </w:p>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7.3  检验项目及取样</w:t>
      </w:r>
    </w:p>
    <w:p w:rsidR="00EF6883" w:rsidRDefault="002C7EE2">
      <w:pPr>
        <w:ind w:firstLineChars="200" w:firstLine="420"/>
        <w:rPr>
          <w:color w:val="000000"/>
        </w:rPr>
      </w:pPr>
      <w:r>
        <w:rPr>
          <w:color w:val="000000"/>
        </w:rPr>
        <w:t>电池级碳酸锂检验项目及取样数量应符合表</w:t>
      </w:r>
      <w:r>
        <w:rPr>
          <w:color w:val="000000"/>
        </w:rPr>
        <w:t>4</w:t>
      </w:r>
      <w:r>
        <w:rPr>
          <w:color w:val="000000"/>
        </w:rPr>
        <w:t>规定。</w:t>
      </w:r>
    </w:p>
    <w:p w:rsidR="00EF6883" w:rsidRDefault="002C7EE2">
      <w:pPr>
        <w:spacing w:line="320" w:lineRule="exact"/>
        <w:jc w:val="center"/>
        <w:rPr>
          <w:rFonts w:eastAsia="黑体"/>
          <w:color w:val="000000"/>
        </w:rPr>
      </w:pPr>
      <w:r>
        <w:rPr>
          <w:rFonts w:eastAsia="黑体"/>
          <w:color w:val="000000"/>
        </w:rPr>
        <w:t>表</w:t>
      </w:r>
      <w:r>
        <w:rPr>
          <w:rFonts w:eastAsia="黑体"/>
          <w:color w:val="000000"/>
        </w:rPr>
        <w:t>4</w:t>
      </w:r>
      <w:r>
        <w:rPr>
          <w:rFonts w:eastAsia="黑体" w:hint="eastAsia"/>
          <w:color w:val="000000"/>
        </w:rPr>
        <w:t xml:space="preserve"> </w:t>
      </w:r>
      <w:r>
        <w:rPr>
          <w:rFonts w:eastAsia="黑体"/>
          <w:color w:val="000000"/>
        </w:rPr>
        <w:t xml:space="preserve"> </w:t>
      </w:r>
      <w:r>
        <w:rPr>
          <w:rFonts w:eastAsia="黑体"/>
          <w:color w:val="000000"/>
        </w:rPr>
        <w:t>检验项目及取样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845"/>
        <w:gridCol w:w="1734"/>
        <w:gridCol w:w="2400"/>
      </w:tblGrid>
      <w:tr w:rsidR="00EF6883">
        <w:trPr>
          <w:trHeight w:val="331"/>
          <w:jc w:val="center"/>
        </w:trPr>
        <w:tc>
          <w:tcPr>
            <w:tcW w:w="13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检验项目</w:t>
            </w:r>
          </w:p>
        </w:tc>
        <w:tc>
          <w:tcPr>
            <w:tcW w:w="148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取样规定</w:t>
            </w:r>
          </w:p>
        </w:tc>
        <w:tc>
          <w:tcPr>
            <w:tcW w:w="90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要求的章节号</w:t>
            </w:r>
          </w:p>
        </w:tc>
        <w:tc>
          <w:tcPr>
            <w:tcW w:w="12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试验方法的章节号</w:t>
            </w:r>
          </w:p>
        </w:tc>
      </w:tr>
      <w:tr w:rsidR="00EF6883">
        <w:trPr>
          <w:trHeight w:val="331"/>
          <w:jc w:val="center"/>
        </w:trPr>
        <w:tc>
          <w:tcPr>
            <w:tcW w:w="13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化学成分</w:t>
            </w:r>
          </w:p>
        </w:tc>
        <w:tc>
          <w:tcPr>
            <w:tcW w:w="1486" w:type="pct"/>
            <w:vMerge w:val="restart"/>
            <w:vAlign w:val="center"/>
          </w:tcPr>
          <w:p w:rsidR="00EF6883" w:rsidRDefault="002C7EE2">
            <w:pPr>
              <w:jc w:val="center"/>
              <w:rPr>
                <w:rFonts w:ascii="宋体" w:hAnsi="宋体" w:cs="宋体"/>
                <w:color w:val="000000"/>
                <w:sz w:val="18"/>
                <w:szCs w:val="18"/>
                <w:highlight w:val="yellow"/>
              </w:rPr>
            </w:pPr>
            <w:r>
              <w:rPr>
                <w:rFonts w:ascii="宋体" w:hAnsi="宋体" w:cs="宋体" w:hint="eastAsia"/>
                <w:color w:val="000000"/>
                <w:sz w:val="18"/>
                <w:szCs w:val="18"/>
              </w:rPr>
              <w:t>按7.4条</w:t>
            </w:r>
          </w:p>
        </w:tc>
        <w:tc>
          <w:tcPr>
            <w:tcW w:w="90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5.1</w:t>
            </w:r>
          </w:p>
        </w:tc>
        <w:tc>
          <w:tcPr>
            <w:tcW w:w="12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6.1</w:t>
            </w:r>
          </w:p>
        </w:tc>
      </w:tr>
      <w:tr w:rsidR="00EF6883">
        <w:trPr>
          <w:trHeight w:val="331"/>
          <w:jc w:val="center"/>
        </w:trPr>
        <w:tc>
          <w:tcPr>
            <w:tcW w:w="13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磁性异物</w:t>
            </w:r>
          </w:p>
        </w:tc>
        <w:tc>
          <w:tcPr>
            <w:tcW w:w="1486" w:type="pct"/>
            <w:vMerge/>
            <w:vAlign w:val="center"/>
          </w:tcPr>
          <w:p w:rsidR="00EF6883" w:rsidRDefault="00EF6883">
            <w:pPr>
              <w:jc w:val="center"/>
              <w:rPr>
                <w:rFonts w:ascii="宋体" w:hAnsi="宋体" w:cs="宋体"/>
                <w:color w:val="000000"/>
                <w:sz w:val="18"/>
                <w:szCs w:val="18"/>
              </w:rPr>
            </w:pPr>
          </w:p>
        </w:tc>
        <w:tc>
          <w:tcPr>
            <w:tcW w:w="90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5.2</w:t>
            </w:r>
          </w:p>
        </w:tc>
        <w:tc>
          <w:tcPr>
            <w:tcW w:w="12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6.2</w:t>
            </w:r>
          </w:p>
        </w:tc>
      </w:tr>
      <w:tr w:rsidR="00EF6883">
        <w:trPr>
          <w:trHeight w:val="337"/>
          <w:jc w:val="center"/>
        </w:trPr>
        <w:tc>
          <w:tcPr>
            <w:tcW w:w="13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水分</w:t>
            </w:r>
          </w:p>
        </w:tc>
        <w:tc>
          <w:tcPr>
            <w:tcW w:w="1486" w:type="pct"/>
            <w:vMerge/>
            <w:vAlign w:val="center"/>
          </w:tcPr>
          <w:p w:rsidR="00EF6883" w:rsidRDefault="00EF6883">
            <w:pPr>
              <w:jc w:val="center"/>
              <w:rPr>
                <w:rFonts w:ascii="宋体" w:hAnsi="宋体" w:cs="宋体"/>
                <w:color w:val="000000"/>
                <w:sz w:val="18"/>
                <w:szCs w:val="18"/>
              </w:rPr>
            </w:pPr>
          </w:p>
        </w:tc>
        <w:tc>
          <w:tcPr>
            <w:tcW w:w="90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5.3</w:t>
            </w:r>
          </w:p>
        </w:tc>
        <w:tc>
          <w:tcPr>
            <w:tcW w:w="12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6.3</w:t>
            </w:r>
          </w:p>
        </w:tc>
      </w:tr>
      <w:tr w:rsidR="00EF6883">
        <w:trPr>
          <w:trHeight w:val="337"/>
          <w:jc w:val="center"/>
        </w:trPr>
        <w:tc>
          <w:tcPr>
            <w:tcW w:w="13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烧失量</w:t>
            </w:r>
          </w:p>
        </w:tc>
        <w:tc>
          <w:tcPr>
            <w:tcW w:w="1486" w:type="pct"/>
            <w:vMerge/>
            <w:vAlign w:val="center"/>
          </w:tcPr>
          <w:p w:rsidR="00EF6883" w:rsidRDefault="00EF6883">
            <w:pPr>
              <w:jc w:val="center"/>
              <w:rPr>
                <w:rFonts w:ascii="宋体" w:hAnsi="宋体" w:cs="宋体"/>
                <w:color w:val="000000"/>
                <w:sz w:val="18"/>
                <w:szCs w:val="18"/>
              </w:rPr>
            </w:pPr>
          </w:p>
        </w:tc>
        <w:tc>
          <w:tcPr>
            <w:tcW w:w="90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5.4</w:t>
            </w:r>
          </w:p>
        </w:tc>
        <w:tc>
          <w:tcPr>
            <w:tcW w:w="12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6.4</w:t>
            </w:r>
          </w:p>
        </w:tc>
      </w:tr>
      <w:tr w:rsidR="00EF6883">
        <w:trPr>
          <w:trHeight w:val="90"/>
          <w:jc w:val="center"/>
        </w:trPr>
        <w:tc>
          <w:tcPr>
            <w:tcW w:w="13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粒度</w:t>
            </w:r>
          </w:p>
        </w:tc>
        <w:tc>
          <w:tcPr>
            <w:tcW w:w="1486" w:type="pct"/>
            <w:vMerge/>
            <w:vAlign w:val="center"/>
          </w:tcPr>
          <w:p w:rsidR="00EF6883" w:rsidRDefault="00EF6883">
            <w:pPr>
              <w:jc w:val="center"/>
              <w:rPr>
                <w:rFonts w:ascii="宋体" w:hAnsi="宋体" w:cs="宋体"/>
                <w:color w:val="000000"/>
                <w:sz w:val="18"/>
                <w:szCs w:val="18"/>
              </w:rPr>
            </w:pPr>
          </w:p>
        </w:tc>
        <w:tc>
          <w:tcPr>
            <w:tcW w:w="90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5.5</w:t>
            </w:r>
          </w:p>
        </w:tc>
        <w:tc>
          <w:tcPr>
            <w:tcW w:w="12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6.5</w:t>
            </w:r>
          </w:p>
        </w:tc>
      </w:tr>
      <w:tr w:rsidR="00EF6883">
        <w:trPr>
          <w:trHeight w:val="90"/>
          <w:jc w:val="center"/>
        </w:trPr>
        <w:tc>
          <w:tcPr>
            <w:tcW w:w="13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外观质量</w:t>
            </w:r>
          </w:p>
        </w:tc>
        <w:tc>
          <w:tcPr>
            <w:tcW w:w="1486" w:type="pct"/>
            <w:vMerge/>
            <w:vAlign w:val="center"/>
          </w:tcPr>
          <w:p w:rsidR="00EF6883" w:rsidRDefault="00EF6883">
            <w:pPr>
              <w:jc w:val="center"/>
              <w:rPr>
                <w:rFonts w:ascii="宋体" w:hAnsi="宋体" w:cs="宋体"/>
                <w:color w:val="000000"/>
                <w:sz w:val="18"/>
                <w:szCs w:val="18"/>
              </w:rPr>
            </w:pPr>
          </w:p>
        </w:tc>
        <w:tc>
          <w:tcPr>
            <w:tcW w:w="906"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5.6</w:t>
            </w:r>
          </w:p>
        </w:tc>
        <w:tc>
          <w:tcPr>
            <w:tcW w:w="1254" w:type="pct"/>
            <w:vAlign w:val="center"/>
          </w:tcPr>
          <w:p w:rsidR="00EF6883" w:rsidRDefault="002C7EE2">
            <w:pPr>
              <w:jc w:val="center"/>
              <w:rPr>
                <w:rFonts w:ascii="宋体" w:hAnsi="宋体" w:cs="宋体"/>
                <w:color w:val="000000"/>
                <w:sz w:val="18"/>
                <w:szCs w:val="18"/>
              </w:rPr>
            </w:pPr>
            <w:r>
              <w:rPr>
                <w:rFonts w:ascii="宋体" w:hAnsi="宋体" w:cs="宋体" w:hint="eastAsia"/>
                <w:color w:val="000000"/>
                <w:sz w:val="18"/>
                <w:szCs w:val="18"/>
              </w:rPr>
              <w:t>6.6</w:t>
            </w:r>
          </w:p>
        </w:tc>
      </w:tr>
    </w:tbl>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7.4  取样</w:t>
      </w:r>
    </w:p>
    <w:p w:rsidR="00EF6883" w:rsidRDefault="002C7EE2">
      <w:pPr>
        <w:rPr>
          <w:rFonts w:ascii="黑体" w:eastAsia="黑体" w:hAnsi="黑体" w:cs="黑体"/>
          <w:color w:val="000000" w:themeColor="text1"/>
        </w:rPr>
      </w:pPr>
      <w:r>
        <w:rPr>
          <w:rFonts w:ascii="黑体" w:eastAsia="黑体" w:hAnsi="黑体" w:cs="黑体" w:hint="eastAsia"/>
          <w:color w:val="000000" w:themeColor="text1"/>
        </w:rPr>
        <w:t>7.4.1  取样方法</w:t>
      </w:r>
    </w:p>
    <w:p w:rsidR="00EF6883" w:rsidRDefault="002C7EE2">
      <w:pPr>
        <w:pStyle w:val="af3"/>
        <w:numPr>
          <w:ilvl w:val="0"/>
          <w:numId w:val="0"/>
        </w:numPr>
        <w:ind w:firstLineChars="200" w:firstLine="420"/>
        <w:rPr>
          <w:rFonts w:ascii="宋体" w:eastAsia="宋体" w:hAnsi="宋体" w:cs="宋体"/>
        </w:rPr>
      </w:pPr>
      <w:r>
        <w:rPr>
          <w:rFonts w:ascii="宋体" w:eastAsia="宋体" w:hAnsi="宋体" w:cs="宋体" w:hint="eastAsia"/>
          <w:color w:val="000000"/>
          <w:kern w:val="2"/>
          <w:szCs w:val="24"/>
        </w:rPr>
        <w:t>产品取样采用非金属取样器，取样管沿袋中心插至袋2/3处，所取样品混匀后用四分法缩分至约1000g。</w:t>
      </w:r>
    </w:p>
    <w:p w:rsidR="00EF6883" w:rsidRDefault="002C7EE2">
      <w:pPr>
        <w:rPr>
          <w:rFonts w:ascii="黑体" w:eastAsia="黑体" w:hAnsi="黑体" w:cs="黑体"/>
          <w:color w:val="000000" w:themeColor="text1"/>
        </w:rPr>
      </w:pPr>
      <w:r>
        <w:rPr>
          <w:rFonts w:ascii="黑体" w:eastAsia="黑体" w:hAnsi="黑体" w:cs="黑体" w:hint="eastAsia"/>
          <w:color w:val="000000" w:themeColor="text1"/>
        </w:rPr>
        <w:t>7.4.2  取样数量</w:t>
      </w:r>
    </w:p>
    <w:p w:rsidR="00EF6883" w:rsidRDefault="002C7EE2">
      <w:pPr>
        <w:pStyle w:val="af2"/>
        <w:numPr>
          <w:ilvl w:val="0"/>
          <w:numId w:val="0"/>
        </w:numPr>
        <w:ind w:firstLineChars="200" w:firstLine="420"/>
        <w:rPr>
          <w:rFonts w:ascii="宋体" w:eastAsia="宋体" w:hAnsi="宋体" w:cs="宋体"/>
          <w:highlight w:val="yellow"/>
        </w:rPr>
      </w:pPr>
      <w:r>
        <w:rPr>
          <w:rFonts w:ascii="宋体" w:eastAsia="宋体" w:hAnsi="宋体" w:cs="宋体" w:hint="eastAsia"/>
        </w:rPr>
        <w:t>按GB/T 6678中7.6条的规定。</w:t>
      </w:r>
    </w:p>
    <w:p w:rsidR="00EF6883" w:rsidRDefault="002C7EE2">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7.5  检验结果的判定</w:t>
      </w:r>
    </w:p>
    <w:p w:rsidR="00EF6883" w:rsidRDefault="002C7EE2">
      <w:pPr>
        <w:pStyle w:val="af3"/>
        <w:numPr>
          <w:ilvl w:val="0"/>
          <w:numId w:val="0"/>
        </w:numPr>
        <w:rPr>
          <w:rFonts w:ascii="Times New Roman" w:eastAsia="宋体"/>
        </w:rPr>
      </w:pPr>
      <w:r>
        <w:rPr>
          <w:rFonts w:hAnsi="黑体" w:cs="黑体" w:hint="eastAsia"/>
        </w:rPr>
        <w:t>7.5.1</w:t>
      </w:r>
      <w:r>
        <w:rPr>
          <w:rFonts w:ascii="Times New Roman"/>
        </w:rPr>
        <w:t xml:space="preserve">  </w:t>
      </w:r>
      <w:r>
        <w:rPr>
          <w:rFonts w:ascii="Times New Roman" w:eastAsia="宋体"/>
        </w:rPr>
        <w:t>检验结果的数值按</w:t>
      </w:r>
      <w:r>
        <w:rPr>
          <w:rFonts w:ascii="Times New Roman" w:eastAsia="宋体"/>
        </w:rPr>
        <w:t>GB/T 8170</w:t>
      </w:r>
      <w:r>
        <w:rPr>
          <w:rFonts w:ascii="Times New Roman" w:eastAsia="宋体"/>
        </w:rPr>
        <w:t>的规定进行修约，并采用修约值比较法进行判定。</w:t>
      </w:r>
    </w:p>
    <w:p w:rsidR="00EF6883" w:rsidRDefault="002C7EE2">
      <w:pPr>
        <w:pStyle w:val="af3"/>
        <w:numPr>
          <w:ilvl w:val="0"/>
          <w:numId w:val="0"/>
        </w:numPr>
        <w:rPr>
          <w:rFonts w:ascii="Times New Roman"/>
        </w:rPr>
      </w:pPr>
      <w:r>
        <w:rPr>
          <w:rFonts w:hAnsi="黑体" w:cs="黑体" w:hint="eastAsia"/>
        </w:rPr>
        <w:t>7.5.2</w:t>
      </w:r>
      <w:r>
        <w:rPr>
          <w:rFonts w:ascii="Times New Roman"/>
        </w:rPr>
        <w:t xml:space="preserve">  </w:t>
      </w:r>
      <w:r>
        <w:rPr>
          <w:rFonts w:ascii="Times New Roman" w:eastAsia="宋体"/>
        </w:rPr>
        <w:t>产品的化学成分</w:t>
      </w:r>
      <w:r>
        <w:rPr>
          <w:rFonts w:ascii="Times New Roman" w:eastAsia="宋体" w:hint="eastAsia"/>
        </w:rPr>
        <w:t>、磁性异物、水分、烧失量、粒度</w:t>
      </w:r>
      <w:r>
        <w:rPr>
          <w:rFonts w:ascii="Times New Roman" w:eastAsia="宋体"/>
        </w:rPr>
        <w:t>检验结果不合格时，则从同一批产品中加倍取样，对不合格项目进行重复检验，如仍有一个检验结果不合格时，则判该批为不合格</w:t>
      </w:r>
      <w:r>
        <w:rPr>
          <w:rFonts w:ascii="Times New Roman"/>
        </w:rPr>
        <w:t>。</w:t>
      </w:r>
    </w:p>
    <w:p w:rsidR="00EF6883" w:rsidRDefault="002C7EE2">
      <w:pPr>
        <w:pStyle w:val="af3"/>
        <w:numPr>
          <w:ilvl w:val="0"/>
          <w:numId w:val="0"/>
        </w:numPr>
        <w:rPr>
          <w:rFonts w:ascii="Times New Roman" w:eastAsia="宋体"/>
        </w:rPr>
      </w:pPr>
      <w:r>
        <w:rPr>
          <w:rFonts w:hAnsi="黑体" w:cs="黑体" w:hint="eastAsia"/>
        </w:rPr>
        <w:t>7.5.3</w:t>
      </w:r>
      <w:r>
        <w:rPr>
          <w:rFonts w:ascii="Times New Roman"/>
        </w:rPr>
        <w:t xml:space="preserve">  </w:t>
      </w:r>
      <w:r>
        <w:rPr>
          <w:rFonts w:ascii="Times New Roman" w:eastAsia="宋体"/>
        </w:rPr>
        <w:t>产品外观质量不合格时，则判该批为不合格。</w:t>
      </w:r>
    </w:p>
    <w:bookmarkEnd w:id="4"/>
    <w:p w:rsidR="00EF6883" w:rsidRDefault="002C7EE2">
      <w:pPr>
        <w:spacing w:beforeLines="100" w:before="312" w:afterLines="100" w:after="312"/>
        <w:rPr>
          <w:rFonts w:ascii="黑体" w:eastAsia="黑体" w:hAnsi="黑体" w:cs="黑体"/>
          <w:color w:val="000000"/>
        </w:rPr>
      </w:pPr>
      <w:r>
        <w:rPr>
          <w:rFonts w:ascii="黑体" w:eastAsia="黑体" w:hAnsi="黑体" w:cs="黑体" w:hint="eastAsia"/>
          <w:color w:val="000000"/>
        </w:rPr>
        <w:t xml:space="preserve">8  标志、包装、运输、贮存及随行文件  </w:t>
      </w:r>
    </w:p>
    <w:p w:rsidR="00EF6883" w:rsidRDefault="002C7EE2">
      <w:pPr>
        <w:spacing w:beforeLines="50" w:before="156" w:afterLines="50" w:after="156"/>
        <w:rPr>
          <w:rFonts w:ascii="黑体" w:eastAsia="黑体" w:hAnsi="黑体" w:cs="黑体"/>
          <w:color w:val="000000"/>
        </w:rPr>
      </w:pPr>
      <w:r>
        <w:rPr>
          <w:rFonts w:ascii="黑体" w:eastAsia="黑体" w:hAnsi="黑体" w:cs="黑体" w:hint="eastAsia"/>
          <w:color w:val="000000"/>
        </w:rPr>
        <w:lastRenderedPageBreak/>
        <w:t>8.1  包装标志</w:t>
      </w:r>
    </w:p>
    <w:p w:rsidR="00EF6883" w:rsidRDefault="002C7EE2">
      <w:pPr>
        <w:ind w:rightChars="-50" w:right="-105" w:firstLine="405"/>
        <w:rPr>
          <w:color w:val="000000"/>
        </w:rPr>
      </w:pPr>
      <w:r>
        <w:rPr>
          <w:color w:val="000000"/>
        </w:rPr>
        <w:t>产品应包装成袋，每袋应注明：</w:t>
      </w:r>
    </w:p>
    <w:p w:rsidR="00EF6883" w:rsidRDefault="002C7EE2">
      <w:pPr>
        <w:pStyle w:val="23"/>
        <w:numPr>
          <w:ilvl w:val="0"/>
          <w:numId w:val="12"/>
        </w:numPr>
        <w:ind w:rightChars="-50" w:right="-105" w:firstLineChars="0"/>
        <w:rPr>
          <w:color w:val="000000"/>
        </w:rPr>
      </w:pPr>
      <w:r>
        <w:rPr>
          <w:rFonts w:hint="eastAsia"/>
          <w:color w:val="000000"/>
        </w:rPr>
        <w:t>供方名称、地址、电话；</w:t>
      </w:r>
    </w:p>
    <w:p w:rsidR="00EF6883" w:rsidRDefault="002C7EE2">
      <w:pPr>
        <w:pStyle w:val="23"/>
        <w:numPr>
          <w:ilvl w:val="0"/>
          <w:numId w:val="12"/>
        </w:numPr>
        <w:ind w:rightChars="-50" w:right="-105" w:firstLineChars="0"/>
        <w:rPr>
          <w:color w:val="000000"/>
        </w:rPr>
      </w:pPr>
      <w:r>
        <w:rPr>
          <w:color w:val="000000"/>
        </w:rPr>
        <w:t>产品名称；</w:t>
      </w:r>
    </w:p>
    <w:p w:rsidR="00EF6883" w:rsidRDefault="002C7EE2">
      <w:pPr>
        <w:pStyle w:val="23"/>
        <w:numPr>
          <w:ilvl w:val="0"/>
          <w:numId w:val="12"/>
        </w:numPr>
        <w:ind w:rightChars="-50" w:right="-105" w:firstLineChars="0"/>
        <w:rPr>
          <w:color w:val="000000"/>
        </w:rPr>
      </w:pPr>
      <w:r>
        <w:rPr>
          <w:color w:val="000000"/>
        </w:rPr>
        <w:t>批号；</w:t>
      </w:r>
    </w:p>
    <w:p w:rsidR="00EF6883" w:rsidRDefault="002C7EE2">
      <w:pPr>
        <w:pStyle w:val="23"/>
        <w:numPr>
          <w:ilvl w:val="0"/>
          <w:numId w:val="12"/>
        </w:numPr>
        <w:ind w:rightChars="-50" w:right="-105" w:firstLineChars="0"/>
        <w:rPr>
          <w:color w:val="000000"/>
        </w:rPr>
      </w:pPr>
      <w:r>
        <w:rPr>
          <w:color w:val="000000"/>
        </w:rPr>
        <w:t>净重；</w:t>
      </w:r>
    </w:p>
    <w:p w:rsidR="00EF6883" w:rsidRDefault="002C7EE2">
      <w:pPr>
        <w:pStyle w:val="23"/>
        <w:numPr>
          <w:ilvl w:val="0"/>
          <w:numId w:val="12"/>
        </w:numPr>
        <w:ind w:rightChars="-50" w:right="-105" w:firstLineChars="0"/>
        <w:rPr>
          <w:color w:val="000000"/>
        </w:rPr>
      </w:pPr>
      <w:r>
        <w:rPr>
          <w:color w:val="000000"/>
        </w:rPr>
        <w:t>主含量；</w:t>
      </w:r>
    </w:p>
    <w:p w:rsidR="00EF6883" w:rsidRDefault="002C7EE2">
      <w:pPr>
        <w:pStyle w:val="23"/>
        <w:numPr>
          <w:ilvl w:val="0"/>
          <w:numId w:val="12"/>
        </w:numPr>
        <w:ind w:rightChars="-50" w:right="-105" w:firstLineChars="0"/>
        <w:rPr>
          <w:color w:val="000000"/>
        </w:rPr>
      </w:pPr>
      <w:r>
        <w:rPr>
          <w:rFonts w:hint="eastAsia"/>
          <w:color w:val="000000"/>
        </w:rPr>
        <w:t>本文件编号</w:t>
      </w:r>
      <w:r>
        <w:rPr>
          <w:color w:val="000000"/>
        </w:rPr>
        <w:t>；</w:t>
      </w:r>
    </w:p>
    <w:p w:rsidR="00EF6883" w:rsidRDefault="002C7EE2">
      <w:pPr>
        <w:pStyle w:val="23"/>
        <w:numPr>
          <w:ilvl w:val="0"/>
          <w:numId w:val="12"/>
        </w:numPr>
        <w:ind w:rightChars="-50" w:right="-105" w:firstLineChars="0"/>
        <w:rPr>
          <w:color w:val="000000"/>
        </w:rPr>
      </w:pPr>
      <w:r>
        <w:rPr>
          <w:color w:val="000000"/>
        </w:rPr>
        <w:t>产地；</w:t>
      </w:r>
    </w:p>
    <w:p w:rsidR="00EF6883" w:rsidRDefault="002C7EE2">
      <w:pPr>
        <w:pStyle w:val="23"/>
        <w:numPr>
          <w:ilvl w:val="0"/>
          <w:numId w:val="12"/>
        </w:numPr>
        <w:ind w:rightChars="-50" w:right="-105" w:firstLineChars="0"/>
        <w:rPr>
          <w:rFonts w:ascii="宋体" w:hAnsi="宋体" w:cs="宋体"/>
          <w:color w:val="000000"/>
        </w:rPr>
      </w:pPr>
      <w:r>
        <w:rPr>
          <w:rFonts w:ascii="宋体" w:hAnsi="宋体" w:cs="宋体" w:hint="eastAsia"/>
          <w:color w:val="000000"/>
        </w:rPr>
        <w:t>GB/T 191中“怕雨”标志。</w:t>
      </w:r>
    </w:p>
    <w:p w:rsidR="00EF6883" w:rsidRDefault="002C7EE2">
      <w:pPr>
        <w:spacing w:beforeLines="50" w:before="156" w:afterLines="50" w:after="156"/>
        <w:rPr>
          <w:rFonts w:ascii="黑体" w:eastAsia="黑体" w:hAnsi="黑体" w:cs="黑体"/>
          <w:color w:val="000000"/>
        </w:rPr>
      </w:pPr>
      <w:r>
        <w:rPr>
          <w:rFonts w:ascii="黑体" w:eastAsia="黑体" w:hAnsi="黑体" w:cs="黑体" w:hint="eastAsia"/>
          <w:color w:val="000000"/>
        </w:rPr>
        <w:t>8.2  包装、运输、贮存</w:t>
      </w:r>
    </w:p>
    <w:p w:rsidR="00EF6883" w:rsidRDefault="002C7EE2">
      <w:pPr>
        <w:rPr>
          <w:rFonts w:ascii="宋体" w:hAnsi="宋体" w:cs="宋体"/>
          <w:color w:val="000000"/>
        </w:rPr>
      </w:pPr>
      <w:r>
        <w:rPr>
          <w:rFonts w:ascii="黑体" w:eastAsia="黑体" w:hAnsi="黑体" w:cs="黑体" w:hint="eastAsia"/>
          <w:color w:val="000000"/>
        </w:rPr>
        <w:t>8.2.1</w:t>
      </w:r>
      <w:r>
        <w:rPr>
          <w:rFonts w:eastAsia="黑体" w:hint="eastAsia"/>
          <w:color w:val="000000"/>
        </w:rPr>
        <w:t xml:space="preserve">  </w:t>
      </w:r>
      <w:r>
        <w:rPr>
          <w:rFonts w:ascii="宋体" w:hAnsi="宋体" w:cs="宋体" w:hint="eastAsia"/>
          <w:color w:val="000000"/>
        </w:rPr>
        <w:t>产品采用内衬聚乙烯（PE）袋，外套聚丙烯（PP）或两至三层纸袋包装。内袋扎口或热合，外袋缝口牢固。每袋净重根据客户要求执行。</w:t>
      </w:r>
    </w:p>
    <w:p w:rsidR="00EF6883" w:rsidRDefault="002C7EE2">
      <w:pPr>
        <w:rPr>
          <w:color w:val="000000"/>
        </w:rPr>
      </w:pPr>
      <w:r>
        <w:rPr>
          <w:rFonts w:ascii="黑体" w:eastAsia="黑体" w:hAnsi="黑体" w:cs="黑体" w:hint="eastAsia"/>
          <w:color w:val="000000"/>
        </w:rPr>
        <w:t>8.2.2</w:t>
      </w:r>
      <w:r>
        <w:rPr>
          <w:rFonts w:eastAsia="黑体"/>
          <w:color w:val="000000"/>
        </w:rPr>
        <w:t xml:space="preserve"> </w:t>
      </w:r>
      <w:r>
        <w:rPr>
          <w:rFonts w:eastAsia="黑体" w:hint="eastAsia"/>
          <w:color w:val="000000"/>
        </w:rPr>
        <w:t xml:space="preserve"> </w:t>
      </w:r>
      <w:r>
        <w:rPr>
          <w:color w:val="000000"/>
        </w:rPr>
        <w:t>产品运输时应避免与酸接触，搬运时应防止包装袋破损，并注意防潮。</w:t>
      </w:r>
    </w:p>
    <w:p w:rsidR="00EF6883" w:rsidRDefault="002C7EE2">
      <w:pPr>
        <w:rPr>
          <w:color w:val="000000"/>
        </w:rPr>
      </w:pPr>
      <w:r>
        <w:rPr>
          <w:rFonts w:ascii="黑体" w:eastAsia="黑体" w:hAnsi="黑体" w:cs="黑体" w:hint="eastAsia"/>
          <w:color w:val="000000"/>
        </w:rPr>
        <w:t>8.2.3</w:t>
      </w:r>
      <w:r>
        <w:rPr>
          <w:rFonts w:eastAsia="黑体"/>
          <w:color w:val="000000"/>
        </w:rPr>
        <w:t xml:space="preserve"> </w:t>
      </w:r>
      <w:r>
        <w:rPr>
          <w:rFonts w:eastAsia="黑体" w:hint="eastAsia"/>
          <w:color w:val="000000"/>
        </w:rPr>
        <w:t xml:space="preserve"> </w:t>
      </w:r>
      <w:r>
        <w:rPr>
          <w:color w:val="000000"/>
        </w:rPr>
        <w:t>产品应存放于干燥、无酸腐蚀</w:t>
      </w:r>
      <w:r>
        <w:rPr>
          <w:rFonts w:hint="eastAsia"/>
          <w:color w:val="000000"/>
        </w:rPr>
        <w:t>环境中</w:t>
      </w:r>
      <w:r>
        <w:rPr>
          <w:color w:val="000000"/>
        </w:rPr>
        <w:t>。</w:t>
      </w:r>
    </w:p>
    <w:p w:rsidR="00EF6883" w:rsidRDefault="002C7EE2">
      <w:pPr>
        <w:spacing w:beforeLines="50" w:before="156" w:afterLines="50" w:after="156"/>
        <w:rPr>
          <w:rFonts w:ascii="黑体" w:eastAsia="黑体" w:hAnsi="黑体" w:cs="黑体"/>
          <w:color w:val="000000"/>
        </w:rPr>
      </w:pPr>
      <w:r>
        <w:rPr>
          <w:rFonts w:ascii="黑体" w:eastAsia="黑体" w:hAnsi="黑体" w:cs="黑体" w:hint="eastAsia"/>
          <w:color w:val="000000"/>
        </w:rPr>
        <w:t>8.3  随行文件</w:t>
      </w:r>
    </w:p>
    <w:p w:rsidR="00EF6883" w:rsidRDefault="002C7EE2">
      <w:pPr>
        <w:ind w:firstLine="430"/>
        <w:rPr>
          <w:color w:val="000000"/>
        </w:rPr>
      </w:pPr>
      <w:r>
        <w:rPr>
          <w:color w:val="000000"/>
        </w:rPr>
        <w:t>每批产品应附有随行文件，</w:t>
      </w:r>
      <w:r>
        <w:rPr>
          <w:rFonts w:hint="eastAsia"/>
          <w:color w:val="000000"/>
        </w:rPr>
        <w:t>其上注明：</w:t>
      </w:r>
    </w:p>
    <w:p w:rsidR="00EF6883" w:rsidRDefault="002C7EE2">
      <w:pPr>
        <w:pStyle w:val="afffff6"/>
        <w:numPr>
          <w:ilvl w:val="0"/>
          <w:numId w:val="13"/>
        </w:numPr>
        <w:ind w:firstLineChars="0"/>
        <w:rPr>
          <w:color w:val="000000"/>
        </w:rPr>
      </w:pPr>
      <w:r>
        <w:rPr>
          <w:rFonts w:hint="eastAsia"/>
          <w:color w:val="000000"/>
        </w:rPr>
        <w:t>供方名称、地址、电话；</w:t>
      </w:r>
    </w:p>
    <w:p w:rsidR="00EF6883" w:rsidRDefault="002C7EE2">
      <w:pPr>
        <w:pStyle w:val="afffff6"/>
        <w:numPr>
          <w:ilvl w:val="0"/>
          <w:numId w:val="13"/>
        </w:numPr>
        <w:ind w:firstLineChars="0"/>
        <w:rPr>
          <w:color w:val="000000"/>
        </w:rPr>
      </w:pPr>
      <w:r>
        <w:rPr>
          <w:rFonts w:hint="eastAsia"/>
          <w:color w:val="000000"/>
        </w:rPr>
        <w:t>产品名称和牌号；</w:t>
      </w:r>
    </w:p>
    <w:p w:rsidR="00EF6883" w:rsidRDefault="002C7EE2">
      <w:pPr>
        <w:pStyle w:val="afffff6"/>
        <w:numPr>
          <w:ilvl w:val="0"/>
          <w:numId w:val="13"/>
        </w:numPr>
        <w:ind w:firstLineChars="0"/>
        <w:rPr>
          <w:color w:val="000000"/>
        </w:rPr>
      </w:pPr>
      <w:r>
        <w:rPr>
          <w:rFonts w:hint="eastAsia"/>
          <w:color w:val="000000"/>
        </w:rPr>
        <w:t>外观；</w:t>
      </w:r>
    </w:p>
    <w:p w:rsidR="00EF6883" w:rsidRDefault="002C7EE2">
      <w:pPr>
        <w:pStyle w:val="afffff6"/>
        <w:numPr>
          <w:ilvl w:val="0"/>
          <w:numId w:val="13"/>
        </w:numPr>
        <w:ind w:firstLineChars="0"/>
        <w:rPr>
          <w:color w:val="000000"/>
        </w:rPr>
      </w:pPr>
      <w:r>
        <w:rPr>
          <w:rFonts w:hint="eastAsia"/>
          <w:color w:val="000000"/>
        </w:rPr>
        <w:t>批号；</w:t>
      </w:r>
    </w:p>
    <w:p w:rsidR="00EF6883" w:rsidRDefault="002C7EE2">
      <w:pPr>
        <w:pStyle w:val="afffff6"/>
        <w:numPr>
          <w:ilvl w:val="0"/>
          <w:numId w:val="13"/>
        </w:numPr>
        <w:ind w:firstLineChars="0"/>
        <w:rPr>
          <w:color w:val="000000"/>
        </w:rPr>
      </w:pPr>
      <w:r>
        <w:rPr>
          <w:rFonts w:hint="eastAsia"/>
          <w:color w:val="000000"/>
        </w:rPr>
        <w:t>净重和件数；</w:t>
      </w:r>
    </w:p>
    <w:p w:rsidR="00EF6883" w:rsidRDefault="002C7EE2">
      <w:pPr>
        <w:pStyle w:val="afffff6"/>
        <w:numPr>
          <w:ilvl w:val="0"/>
          <w:numId w:val="13"/>
        </w:numPr>
        <w:ind w:firstLineChars="0"/>
        <w:rPr>
          <w:color w:val="000000"/>
        </w:rPr>
      </w:pPr>
      <w:r>
        <w:rPr>
          <w:rFonts w:hint="eastAsia"/>
          <w:color w:val="000000"/>
        </w:rPr>
        <w:t>各项分析检验结果和技术监督部门印记；</w:t>
      </w:r>
    </w:p>
    <w:p w:rsidR="00EF6883" w:rsidRDefault="002C7EE2">
      <w:pPr>
        <w:pStyle w:val="afffff6"/>
        <w:numPr>
          <w:ilvl w:val="0"/>
          <w:numId w:val="13"/>
        </w:numPr>
        <w:ind w:firstLineChars="0"/>
        <w:rPr>
          <w:color w:val="000000"/>
        </w:rPr>
      </w:pPr>
      <w:r>
        <w:rPr>
          <w:rFonts w:hint="eastAsia"/>
          <w:color w:val="000000"/>
        </w:rPr>
        <w:t>本文件编号；</w:t>
      </w:r>
    </w:p>
    <w:p w:rsidR="00EF6883" w:rsidRDefault="002C7EE2">
      <w:pPr>
        <w:pStyle w:val="afffff6"/>
        <w:numPr>
          <w:ilvl w:val="0"/>
          <w:numId w:val="13"/>
        </w:numPr>
        <w:ind w:firstLineChars="0"/>
      </w:pPr>
      <w:r>
        <w:rPr>
          <w:rFonts w:hint="eastAsia"/>
          <w:color w:val="000000"/>
        </w:rPr>
        <w:t>生产日期（或包装日期）；</w:t>
      </w:r>
    </w:p>
    <w:p w:rsidR="00EF6883" w:rsidRDefault="002C7EE2">
      <w:pPr>
        <w:pStyle w:val="afffff1"/>
        <w:numPr>
          <w:ilvl w:val="0"/>
          <w:numId w:val="13"/>
        </w:numPr>
        <w:ind w:leftChars="0" w:firstLineChars="0"/>
        <w:rPr>
          <w:rFonts w:ascii="Times New Roman" w:eastAsia="黑体"/>
        </w:rPr>
      </w:pPr>
      <w:r>
        <w:rPr>
          <w:rFonts w:ascii="Times New Roman"/>
        </w:rPr>
        <w:t>其他。</w:t>
      </w:r>
    </w:p>
    <w:p w:rsidR="00EF6883" w:rsidRDefault="002C7EE2">
      <w:pPr>
        <w:spacing w:beforeLines="100" w:before="312" w:afterLines="100" w:after="312"/>
        <w:rPr>
          <w:rFonts w:ascii="黑体" w:eastAsia="黑体" w:hAnsi="黑体" w:cs="黑体"/>
          <w:color w:val="000000"/>
        </w:rPr>
      </w:pPr>
      <w:r>
        <w:rPr>
          <w:rFonts w:ascii="黑体" w:eastAsia="黑体" w:hAnsi="黑体" w:cs="黑体" w:hint="eastAsia"/>
          <w:color w:val="000000"/>
        </w:rPr>
        <w:t>9  订货单内容</w:t>
      </w:r>
    </w:p>
    <w:p w:rsidR="00EF6883" w:rsidRDefault="002C7EE2">
      <w:pPr>
        <w:pStyle w:val="afff7"/>
        <w:ind w:firstLineChars="195" w:firstLine="409"/>
        <w:rPr>
          <w:rFonts w:ascii="Times New Roman"/>
        </w:rPr>
      </w:pPr>
      <w:r>
        <w:rPr>
          <w:rFonts w:ascii="Times New Roman"/>
        </w:rPr>
        <w:t>需方可根据自身的需要，在订购本文件所列产品的订货单内，列出如下内容：</w:t>
      </w:r>
    </w:p>
    <w:p w:rsidR="00EF6883" w:rsidRDefault="002C7EE2">
      <w:pPr>
        <w:pStyle w:val="afffff6"/>
        <w:numPr>
          <w:ilvl w:val="0"/>
          <w:numId w:val="14"/>
        </w:numPr>
        <w:ind w:firstLineChars="0"/>
        <w:rPr>
          <w:color w:val="000000"/>
        </w:rPr>
      </w:pPr>
      <w:r>
        <w:rPr>
          <w:color w:val="000000"/>
        </w:rPr>
        <w:t>产品名称；</w:t>
      </w:r>
    </w:p>
    <w:p w:rsidR="00EF6883" w:rsidRDefault="002C7EE2">
      <w:pPr>
        <w:pStyle w:val="afffff6"/>
        <w:numPr>
          <w:ilvl w:val="0"/>
          <w:numId w:val="14"/>
        </w:numPr>
        <w:ind w:firstLineChars="0"/>
        <w:rPr>
          <w:color w:val="000000"/>
        </w:rPr>
      </w:pPr>
      <w:r>
        <w:rPr>
          <w:color w:val="000000"/>
        </w:rPr>
        <w:t>牌号；</w:t>
      </w:r>
    </w:p>
    <w:p w:rsidR="00EF6883" w:rsidRDefault="002C7EE2">
      <w:pPr>
        <w:pStyle w:val="afffff6"/>
        <w:numPr>
          <w:ilvl w:val="0"/>
          <w:numId w:val="14"/>
        </w:numPr>
        <w:ind w:firstLineChars="0"/>
        <w:rPr>
          <w:color w:val="000000"/>
        </w:rPr>
      </w:pPr>
      <w:r>
        <w:rPr>
          <w:rFonts w:hint="eastAsia"/>
          <w:color w:val="000000"/>
        </w:rPr>
        <w:t>外观；</w:t>
      </w:r>
    </w:p>
    <w:p w:rsidR="00EF6883" w:rsidRDefault="002C7EE2">
      <w:pPr>
        <w:pStyle w:val="afffff6"/>
        <w:numPr>
          <w:ilvl w:val="0"/>
          <w:numId w:val="14"/>
        </w:numPr>
        <w:ind w:firstLineChars="0"/>
        <w:rPr>
          <w:color w:val="000000"/>
        </w:rPr>
      </w:pPr>
      <w:r>
        <w:rPr>
          <w:rFonts w:hint="eastAsia"/>
          <w:color w:val="000000"/>
        </w:rPr>
        <w:t>净重和件数；</w:t>
      </w:r>
    </w:p>
    <w:p w:rsidR="00EF6883" w:rsidRDefault="002C7EE2">
      <w:pPr>
        <w:pStyle w:val="afffff6"/>
        <w:numPr>
          <w:ilvl w:val="0"/>
          <w:numId w:val="14"/>
        </w:numPr>
        <w:ind w:firstLineChars="0"/>
        <w:rPr>
          <w:color w:val="000000"/>
        </w:rPr>
      </w:pPr>
      <w:r>
        <w:rPr>
          <w:color w:val="000000"/>
        </w:rPr>
        <w:t>本文件编号；</w:t>
      </w:r>
    </w:p>
    <w:p w:rsidR="00EF6883" w:rsidRDefault="002C7EE2">
      <w:pPr>
        <w:pStyle w:val="afffff6"/>
        <w:numPr>
          <w:ilvl w:val="0"/>
          <w:numId w:val="14"/>
        </w:numPr>
        <w:ind w:firstLineChars="0"/>
        <w:rPr>
          <w:color w:val="000000"/>
        </w:rPr>
      </w:pPr>
      <w:r>
        <w:rPr>
          <w:color w:val="000000"/>
        </w:rPr>
        <w:t>其他。</w:t>
      </w:r>
    </w:p>
    <w:p w:rsidR="00EF6883" w:rsidRDefault="00EF6883">
      <w:pPr>
        <w:rPr>
          <w:rFonts w:eastAsia="黑体"/>
        </w:rPr>
      </w:pPr>
    </w:p>
    <w:p w:rsidR="00EF6883" w:rsidRDefault="00EF6883">
      <w:pPr>
        <w:rPr>
          <w:rFonts w:eastAsia="黑体"/>
        </w:rPr>
      </w:pPr>
    </w:p>
    <w:p w:rsidR="00EF6883" w:rsidRDefault="00EF6883">
      <w:pPr>
        <w:rPr>
          <w:rFonts w:eastAsia="黑体"/>
        </w:rPr>
      </w:pPr>
    </w:p>
    <w:p w:rsidR="00EF6883" w:rsidRDefault="00EF6883">
      <w:pPr>
        <w:rPr>
          <w:rFonts w:eastAsia="黑体"/>
        </w:rPr>
      </w:pPr>
    </w:p>
    <w:p w:rsidR="00EF6883" w:rsidRDefault="00EF6883">
      <w:pPr>
        <w:rPr>
          <w:rFonts w:eastAsia="黑体"/>
        </w:rPr>
      </w:pPr>
    </w:p>
    <w:p w:rsidR="00EF6883" w:rsidRDefault="00EF6883">
      <w:pPr>
        <w:rPr>
          <w:rFonts w:eastAsia="黑体"/>
        </w:rPr>
      </w:pPr>
    </w:p>
    <w:p w:rsidR="00EF6883" w:rsidRDefault="002C7EE2">
      <w:pPr>
        <w:jc w:val="center"/>
        <w:rPr>
          <w:rFonts w:eastAsia="黑体"/>
          <w:color w:val="000000"/>
        </w:rPr>
      </w:pPr>
      <w:r>
        <w:rPr>
          <w:rFonts w:eastAsia="黑体"/>
          <w:color w:val="000000"/>
        </w:rPr>
        <w:lastRenderedPageBreak/>
        <w:t>附</w:t>
      </w:r>
      <w:r>
        <w:rPr>
          <w:rFonts w:eastAsia="黑体"/>
          <w:color w:val="000000"/>
        </w:rPr>
        <w:t xml:space="preserve">  </w:t>
      </w:r>
      <w:r>
        <w:rPr>
          <w:rFonts w:eastAsia="黑体"/>
          <w:color w:val="000000"/>
        </w:rPr>
        <w:t>录</w:t>
      </w:r>
      <w:r>
        <w:rPr>
          <w:rFonts w:eastAsia="黑体"/>
          <w:color w:val="000000"/>
        </w:rPr>
        <w:t xml:space="preserve">  A</w:t>
      </w:r>
    </w:p>
    <w:p w:rsidR="00EF6883" w:rsidRDefault="002C7EE2">
      <w:pPr>
        <w:jc w:val="center"/>
        <w:rPr>
          <w:rFonts w:eastAsia="黑体"/>
          <w:color w:val="000000"/>
        </w:rPr>
      </w:pPr>
      <w:r>
        <w:rPr>
          <w:rFonts w:eastAsia="黑体"/>
          <w:color w:val="000000"/>
        </w:rPr>
        <w:t>（规范性）</w:t>
      </w:r>
    </w:p>
    <w:p w:rsidR="00EF6883" w:rsidRDefault="002C7EE2">
      <w:pPr>
        <w:jc w:val="center"/>
        <w:rPr>
          <w:rFonts w:eastAsia="黑体"/>
          <w:color w:val="000000"/>
        </w:rPr>
      </w:pPr>
      <w:r>
        <w:rPr>
          <w:rFonts w:eastAsia="黑体"/>
          <w:color w:val="000000"/>
        </w:rPr>
        <w:t>电池级碳酸锂中磁性异物含量的测定</w:t>
      </w:r>
    </w:p>
    <w:p w:rsidR="00EF6883" w:rsidRDefault="002C7EE2">
      <w:pPr>
        <w:jc w:val="center"/>
        <w:rPr>
          <w:rFonts w:eastAsia="黑体"/>
          <w:color w:val="000000"/>
        </w:rPr>
      </w:pPr>
      <w:r>
        <w:rPr>
          <w:rFonts w:eastAsia="黑体"/>
          <w:color w:val="000000"/>
        </w:rPr>
        <w:t>电感耦合等离子体发射光谱法</w:t>
      </w:r>
    </w:p>
    <w:p w:rsidR="00EF6883" w:rsidRDefault="002C7EE2">
      <w:pPr>
        <w:spacing w:beforeLines="50" w:before="156"/>
        <w:ind w:firstLineChars="200" w:firstLine="420"/>
        <w:jc w:val="left"/>
        <w:rPr>
          <w:rFonts w:eastAsia="黑体"/>
          <w:color w:val="000000"/>
        </w:rPr>
      </w:pPr>
      <w:r>
        <w:rPr>
          <w:rFonts w:eastAsia="黑体"/>
          <w:color w:val="000000"/>
        </w:rPr>
        <w:t>警示</w:t>
      </w:r>
      <w:r>
        <w:rPr>
          <w:rFonts w:eastAsia="黑体"/>
          <w:color w:val="000000"/>
        </w:rPr>
        <w:t>——</w:t>
      </w:r>
      <w:r>
        <w:rPr>
          <w:rFonts w:eastAsia="黑体"/>
          <w:color w:val="000000"/>
        </w:rPr>
        <w:t>使用本附录的人员应有正规实验室工作的实践经验。本附录并未指出所有可能的安全问题。使用者有责任采用适当的安全和健康措施，并保证符合国家有关法律法规的要求。</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A.1  测定范围</w:t>
      </w:r>
    </w:p>
    <w:p w:rsidR="00EF6883" w:rsidRDefault="002C7EE2">
      <w:pPr>
        <w:pStyle w:val="15"/>
        <w:ind w:firstLineChars="200" w:firstLine="420"/>
        <w:rPr>
          <w:rFonts w:ascii="Times New Roman" w:hAnsi="Times New Roman" w:cs="Times New Roman"/>
        </w:rPr>
      </w:pPr>
      <w:r>
        <w:rPr>
          <w:rFonts w:ascii="Times New Roman" w:hAnsi="Times New Roman" w:cs="Times New Roman"/>
        </w:rPr>
        <w:t>本附录</w:t>
      </w:r>
      <w:r>
        <w:rPr>
          <w:rFonts w:ascii="Times New Roman" w:hAnsi="Times New Roman" w:cs="Times New Roman" w:hint="eastAsia"/>
        </w:rPr>
        <w:t>用于</w:t>
      </w:r>
      <w:r>
        <w:rPr>
          <w:rFonts w:ascii="Times New Roman" w:hAnsi="Times New Roman" w:cs="Times New Roman"/>
        </w:rPr>
        <w:t>电池级碳酸锂中磁性异物含量的测定</w:t>
      </w:r>
      <w:r>
        <w:rPr>
          <w:rFonts w:ascii="Times New Roman" w:hAnsi="Times New Roman" w:cs="Times New Roman" w:hint="eastAsia"/>
        </w:rPr>
        <w:t>，</w:t>
      </w:r>
      <w:r>
        <w:rPr>
          <w:rFonts w:hAnsi="宋体" w:cs="宋体" w:hint="eastAsia"/>
        </w:rPr>
        <w:t>测定范围为5.00μg/kg～1000.00μg/kg。</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A.2  原理</w:t>
      </w:r>
    </w:p>
    <w:p w:rsidR="00EF6883" w:rsidRDefault="002C7EE2">
      <w:pPr>
        <w:pStyle w:val="15"/>
        <w:ind w:firstLineChars="200" w:firstLine="420"/>
        <w:rPr>
          <w:rFonts w:ascii="Times New Roman" w:hAnsi="Times New Roman" w:cs="Times New Roman"/>
        </w:rPr>
      </w:pPr>
      <w:r>
        <w:rPr>
          <w:rFonts w:ascii="Times New Roman" w:hAnsi="Times New Roman" w:cs="Times New Roman"/>
        </w:rPr>
        <w:t>通过磁棒吸附富集试样中磁性异物，用王水分解，于电感耦合等离子体原子发射光谱仪上采用标准工作曲线法测定磁性异物的含量</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A.3  试剂和材料</w:t>
      </w:r>
    </w:p>
    <w:p w:rsidR="00EF6883" w:rsidRDefault="002C7EE2">
      <w:pPr>
        <w:pStyle w:val="15"/>
        <w:ind w:firstLineChars="200" w:firstLine="420"/>
        <w:rPr>
          <w:rFonts w:ascii="Times New Roman" w:hAnsi="Times New Roman" w:cs="Times New Roman"/>
        </w:rPr>
      </w:pPr>
      <w:r>
        <w:rPr>
          <w:rFonts w:ascii="Times New Roman" w:hAnsi="Times New Roman" w:cs="Times New Roman"/>
        </w:rPr>
        <w:t>除非另有说明，在分析中仅使用确认为优级纯的试剂和电阻率达</w:t>
      </w:r>
      <w:r>
        <w:rPr>
          <w:rFonts w:ascii="Times New Roman" w:hAnsi="Times New Roman" w:cs="Times New Roman"/>
        </w:rPr>
        <w:t>18.25 MΩ·cm</w:t>
      </w:r>
      <w:r>
        <w:rPr>
          <w:rFonts w:ascii="Times New Roman" w:hAnsi="Times New Roman" w:cs="Times New Roman"/>
        </w:rPr>
        <w:t>的超纯水。实验所用器皿均用硝酸（</w:t>
      </w:r>
      <w:r>
        <w:rPr>
          <w:rFonts w:ascii="Times New Roman" w:hAnsi="Times New Roman" w:cs="Times New Roman"/>
        </w:rPr>
        <w:t>1+4</w:t>
      </w:r>
      <w:r>
        <w:rPr>
          <w:rFonts w:ascii="Times New Roman" w:hAnsi="Times New Roman" w:cs="Times New Roman"/>
        </w:rPr>
        <w:t>）浸泡后，用超纯水彻底清洗。</w:t>
      </w:r>
    </w:p>
    <w:p w:rsidR="00EF6883" w:rsidRDefault="002C7EE2">
      <w:pPr>
        <w:pStyle w:val="HTML10"/>
        <w:rPr>
          <w:rFonts w:ascii="Times New Roman" w:eastAsiaTheme="minorEastAsia" w:hAnsi="Times New Roman" w:cs="Times New Roman"/>
          <w:color w:val="000000"/>
        </w:rPr>
      </w:pPr>
      <w:r>
        <w:rPr>
          <w:rFonts w:ascii="黑体" w:eastAsia="黑体" w:hAnsi="黑体" w:cs="黑体" w:hint="eastAsia"/>
          <w:color w:val="000000"/>
        </w:rPr>
        <w:t xml:space="preserve">A.3.1 </w:t>
      </w:r>
      <w:r>
        <w:rPr>
          <w:rFonts w:ascii="Times New Roman" w:eastAsia="黑体" w:hAnsi="Times New Roman" w:cs="Times New Roman"/>
          <w:color w:val="000000"/>
        </w:rPr>
        <w:t xml:space="preserve"> </w:t>
      </w:r>
      <w:r>
        <w:rPr>
          <w:rFonts w:ascii="Times New Roman" w:eastAsiaTheme="minorEastAsia" w:hAnsi="Times New Roman" w:cs="Times New Roman"/>
          <w:color w:val="000000"/>
        </w:rPr>
        <w:t>硝酸，（</w:t>
      </w:r>
      <w:r>
        <w:rPr>
          <w:rFonts w:ascii="Times New Roman" w:eastAsiaTheme="minorEastAsia" w:hAnsi="Times New Roman" w:cs="Times New Roman"/>
          <w:kern w:val="0"/>
        </w:rPr>
        <w:t>ρ=1.42 g/mL</w:t>
      </w:r>
      <w:r>
        <w:rPr>
          <w:rFonts w:ascii="Times New Roman" w:eastAsiaTheme="minorEastAsia" w:hAnsi="Times New Roman" w:cs="Times New Roman"/>
          <w:kern w:val="0"/>
        </w:rPr>
        <w:t>）。</w:t>
      </w:r>
    </w:p>
    <w:p w:rsidR="00EF6883" w:rsidRDefault="002C7EE2">
      <w:pPr>
        <w:pStyle w:val="HTML10"/>
        <w:rPr>
          <w:rFonts w:ascii="Times New Roman" w:eastAsiaTheme="minorEastAsia" w:hAnsi="Times New Roman" w:cs="Times New Roman"/>
          <w:kern w:val="0"/>
        </w:rPr>
      </w:pPr>
      <w:r>
        <w:rPr>
          <w:rFonts w:ascii="黑体" w:eastAsia="黑体" w:hAnsi="黑体" w:cs="黑体" w:hint="eastAsia"/>
          <w:color w:val="000000"/>
        </w:rPr>
        <w:t xml:space="preserve">A.3.2 </w:t>
      </w:r>
      <w:r>
        <w:rPr>
          <w:rFonts w:ascii="Times New Roman" w:eastAsia="黑体" w:hAnsi="Times New Roman" w:cs="Times New Roman"/>
          <w:color w:val="000000"/>
        </w:rPr>
        <w:t xml:space="preserve"> </w:t>
      </w:r>
      <w:r>
        <w:rPr>
          <w:rFonts w:ascii="Times New Roman" w:eastAsiaTheme="minorEastAsia" w:hAnsi="Times New Roman" w:cs="Times New Roman"/>
          <w:color w:val="000000"/>
        </w:rPr>
        <w:t>盐酸，（</w:t>
      </w:r>
      <w:r>
        <w:rPr>
          <w:rFonts w:ascii="Times New Roman" w:eastAsiaTheme="minorEastAsia" w:hAnsi="Times New Roman" w:cs="Times New Roman"/>
          <w:kern w:val="0"/>
        </w:rPr>
        <w:t>ρ=1.19 g/mL</w:t>
      </w:r>
      <w:r>
        <w:rPr>
          <w:rFonts w:ascii="Times New Roman" w:eastAsiaTheme="minorEastAsia" w:hAnsi="Times New Roman" w:cs="Times New Roman"/>
          <w:kern w:val="0"/>
        </w:rPr>
        <w:t>）。</w:t>
      </w:r>
    </w:p>
    <w:p w:rsidR="00EF6883" w:rsidRDefault="002C7EE2">
      <w:pPr>
        <w:rPr>
          <w:rFonts w:eastAsia="黑体"/>
          <w:color w:val="000000"/>
        </w:rPr>
      </w:pPr>
      <w:r>
        <w:rPr>
          <w:rFonts w:ascii="黑体" w:eastAsia="黑体" w:hAnsi="黑体" w:cs="黑体" w:hint="eastAsia"/>
          <w:color w:val="000000"/>
        </w:rPr>
        <w:t>A.3.3</w:t>
      </w:r>
      <w:r>
        <w:rPr>
          <w:rFonts w:eastAsia="黑体"/>
          <w:color w:val="000000"/>
        </w:rPr>
        <w:t xml:space="preserve">  </w:t>
      </w:r>
      <w:r>
        <w:rPr>
          <w:rFonts w:eastAsiaTheme="minorEastAsia"/>
          <w:color w:val="000000"/>
        </w:rPr>
        <w:t>硝酸（</w:t>
      </w:r>
      <w:r>
        <w:rPr>
          <w:rFonts w:eastAsiaTheme="minorEastAsia"/>
          <w:color w:val="000000"/>
        </w:rPr>
        <w:t>1+1</w:t>
      </w:r>
      <w:r>
        <w:rPr>
          <w:rFonts w:eastAsiaTheme="minorEastAsia"/>
          <w:color w:val="000000"/>
        </w:rPr>
        <w:t>）</w:t>
      </w:r>
    </w:p>
    <w:p w:rsidR="00EF6883" w:rsidRDefault="002C7EE2">
      <w:pPr>
        <w:autoSpaceDN w:val="0"/>
        <w:jc w:val="left"/>
        <w:rPr>
          <w:color w:val="222222"/>
        </w:rPr>
      </w:pPr>
      <w:r>
        <w:rPr>
          <w:rFonts w:ascii="黑体" w:eastAsia="黑体" w:hAnsi="黑体" w:cs="黑体" w:hint="eastAsia"/>
          <w:color w:val="000000"/>
        </w:rPr>
        <w:t>A.3.4</w:t>
      </w:r>
      <w:r>
        <w:rPr>
          <w:rFonts w:eastAsia="黑体"/>
          <w:color w:val="000000"/>
        </w:rPr>
        <w:t xml:space="preserve">  </w:t>
      </w:r>
      <w:r>
        <w:rPr>
          <w:color w:val="000000"/>
        </w:rPr>
        <w:t>王水</w:t>
      </w:r>
      <w:r>
        <w:t>：</w:t>
      </w:r>
      <w:r>
        <w:rPr>
          <w:color w:val="222222"/>
        </w:rPr>
        <w:t>用</w:t>
      </w:r>
      <w:r>
        <w:rPr>
          <w:color w:val="222222"/>
        </w:rPr>
        <w:t>1</w:t>
      </w:r>
      <w:r>
        <w:rPr>
          <w:color w:val="222222"/>
        </w:rPr>
        <w:t>体积的硝酸（</w:t>
      </w:r>
      <w:r>
        <w:rPr>
          <w:rFonts w:eastAsia="黑体"/>
          <w:color w:val="000000"/>
        </w:rPr>
        <w:t>A.3.1</w:t>
      </w:r>
      <w:r>
        <w:rPr>
          <w:color w:val="222222"/>
        </w:rPr>
        <w:t>）和</w:t>
      </w:r>
      <w:r>
        <w:rPr>
          <w:color w:val="222222"/>
        </w:rPr>
        <w:t>3</w:t>
      </w:r>
      <w:r>
        <w:rPr>
          <w:color w:val="222222"/>
        </w:rPr>
        <w:t>体积的盐酸（</w:t>
      </w:r>
      <w:r>
        <w:rPr>
          <w:rFonts w:eastAsia="黑体"/>
          <w:color w:val="000000"/>
        </w:rPr>
        <w:t>A.3.2</w:t>
      </w:r>
      <w:r>
        <w:rPr>
          <w:color w:val="222222"/>
        </w:rPr>
        <w:t>）混合，用时现配</w:t>
      </w:r>
      <w:r>
        <w:rPr>
          <w:color w:val="222222"/>
        </w:rPr>
        <w:t>.</w:t>
      </w:r>
    </w:p>
    <w:p w:rsidR="00EF6883" w:rsidRDefault="002C7EE2">
      <w:r>
        <w:rPr>
          <w:rFonts w:ascii="黑体" w:eastAsia="黑体" w:hAnsi="黑体" w:cs="黑体" w:hint="eastAsia"/>
          <w:color w:val="000000"/>
        </w:rPr>
        <w:t>A.3.5</w:t>
      </w:r>
      <w:r>
        <w:rPr>
          <w:szCs w:val="21"/>
        </w:rPr>
        <w:t xml:space="preserve">  </w:t>
      </w:r>
      <w:r>
        <w:t>铁标准贮存溶液：称取纯金属铁丝（</w:t>
      </w:r>
      <w:r>
        <w:t>≥99.9%</w:t>
      </w:r>
      <w:r>
        <w:t>）</w:t>
      </w:r>
      <w:r>
        <w:t>1.0000 g</w:t>
      </w:r>
      <w:r>
        <w:t>于</w:t>
      </w:r>
      <w:r>
        <w:t>200 mL</w:t>
      </w:r>
      <w:r>
        <w:t>烧杯中，加入</w:t>
      </w:r>
      <w:r>
        <w:t>20 mL</w:t>
      </w:r>
      <w:r>
        <w:t>硝酸（</w:t>
      </w:r>
      <w:r>
        <w:rPr>
          <w:rFonts w:eastAsia="黑体"/>
        </w:rPr>
        <w:t>A</w:t>
      </w:r>
      <w:r>
        <w:rPr>
          <w:rFonts w:eastAsia="黑体"/>
          <w:color w:val="000000"/>
        </w:rPr>
        <w:t>.3.3</w:t>
      </w:r>
      <w:r>
        <w:rPr>
          <w:rFonts w:eastAsia="黑体"/>
          <w:color w:val="000000"/>
        </w:rPr>
        <w:t>）</w:t>
      </w:r>
      <w:r>
        <w:t>，于水浴上溶至清亮，冷却。移入</w:t>
      </w:r>
      <w:r>
        <w:t>1000 mL</w:t>
      </w:r>
      <w:r>
        <w:t>容量瓶中，以水稀释至刻度，摇匀。此溶液</w:t>
      </w:r>
      <w:r>
        <w:t>1 mL</w:t>
      </w:r>
      <w:r>
        <w:t>含</w:t>
      </w:r>
      <w:r>
        <w:t>1 mg</w:t>
      </w:r>
      <w:r>
        <w:t>铁。</w:t>
      </w:r>
    </w:p>
    <w:p w:rsidR="00EF6883" w:rsidRDefault="002C7EE2">
      <w:r>
        <w:rPr>
          <w:rFonts w:ascii="黑体" w:eastAsia="黑体" w:hAnsi="黑体" w:cs="黑体" w:hint="eastAsia"/>
          <w:color w:val="000000"/>
        </w:rPr>
        <w:t xml:space="preserve">A.3.6 </w:t>
      </w:r>
      <w:r>
        <w:t xml:space="preserve"> </w:t>
      </w:r>
      <w:r>
        <w:t>锌标准贮存溶液：称取纯金属锌（</w:t>
      </w:r>
      <w:r>
        <w:t>≥99.9%</w:t>
      </w:r>
      <w:r>
        <w:t>）</w:t>
      </w:r>
      <w:r>
        <w:t>1.0000 g</w:t>
      </w:r>
      <w:r>
        <w:t>于</w:t>
      </w:r>
      <w:r>
        <w:t>200 mL</w:t>
      </w:r>
      <w:r>
        <w:t>烧杯中，加入</w:t>
      </w:r>
      <w:r>
        <w:t>20 mL</w:t>
      </w:r>
      <w:r>
        <w:t>硝酸（</w:t>
      </w:r>
      <w:r>
        <w:rPr>
          <w:rFonts w:eastAsia="黑体"/>
          <w:color w:val="000000"/>
        </w:rPr>
        <w:t>A.3.3</w:t>
      </w:r>
      <w:r>
        <w:t>），于低温处溶至清亮，冷却。移入</w:t>
      </w:r>
      <w:r>
        <w:t>1000 mL</w:t>
      </w:r>
      <w:r>
        <w:t>容量瓶中，以水稀释至刻度，摇匀。此溶液</w:t>
      </w:r>
      <w:r>
        <w:t>1 mL</w:t>
      </w:r>
      <w:r>
        <w:t>含</w:t>
      </w:r>
      <w:r>
        <w:t>1 mg</w:t>
      </w:r>
      <w:r>
        <w:t>锌。</w:t>
      </w:r>
    </w:p>
    <w:p w:rsidR="00EF6883" w:rsidRDefault="002C7EE2">
      <w:r>
        <w:rPr>
          <w:rFonts w:ascii="黑体" w:eastAsia="黑体" w:hAnsi="黑体" w:cs="黑体" w:hint="eastAsia"/>
          <w:color w:val="000000"/>
        </w:rPr>
        <w:t>A.3.7</w:t>
      </w:r>
      <w:r>
        <w:t xml:space="preserve">   </w:t>
      </w:r>
      <w:r>
        <w:t>镍标准贮存溶液：称取纯金属镍（</w:t>
      </w:r>
      <w:r>
        <w:t>≥99.9%</w:t>
      </w:r>
      <w:r>
        <w:t>）</w:t>
      </w:r>
      <w:r>
        <w:t>1.0000 g</w:t>
      </w:r>
      <w:r>
        <w:t>于</w:t>
      </w:r>
      <w:r>
        <w:t>200 mL</w:t>
      </w:r>
      <w:r>
        <w:t>烧杯中，再加入</w:t>
      </w:r>
      <w:r>
        <w:t>20 mL</w:t>
      </w:r>
      <w:r>
        <w:t>硝酸（</w:t>
      </w:r>
      <w:r>
        <w:rPr>
          <w:rFonts w:eastAsia="黑体"/>
          <w:color w:val="000000"/>
        </w:rPr>
        <w:t>A.3.3</w:t>
      </w:r>
      <w:r>
        <w:t>），于低温处溶至清亮，冷却。移入</w:t>
      </w:r>
      <w:r>
        <w:t>1000 mL</w:t>
      </w:r>
      <w:r>
        <w:t>容量瓶中，以水稀释至刻度，摇匀。此溶液</w:t>
      </w:r>
      <w:r>
        <w:t>1 mL</w:t>
      </w:r>
      <w:r>
        <w:t>含</w:t>
      </w:r>
      <w:r>
        <w:t>1 mg</w:t>
      </w:r>
      <w:r>
        <w:t>镍。</w:t>
      </w:r>
    </w:p>
    <w:p w:rsidR="00EF6883" w:rsidRDefault="002C7EE2">
      <w:r>
        <w:rPr>
          <w:rFonts w:ascii="黑体" w:eastAsia="黑体" w:hAnsi="黑体" w:cs="黑体" w:hint="eastAsia"/>
          <w:color w:val="000000"/>
        </w:rPr>
        <w:t xml:space="preserve">A.3.8 </w:t>
      </w:r>
      <w:r>
        <w:t xml:space="preserve"> </w:t>
      </w:r>
      <w:r>
        <w:t>铬标准贮存溶液：称取纯金属铬（纯度</w:t>
      </w:r>
      <w:r>
        <w:t>99.99%</w:t>
      </w:r>
      <w:r>
        <w:t>）</w:t>
      </w:r>
      <w:r>
        <w:t>1.0000 g</w:t>
      </w:r>
      <w:r>
        <w:t>于</w:t>
      </w:r>
      <w:r>
        <w:t>200mL</w:t>
      </w:r>
      <w:r>
        <w:t>烧杯中，再加入</w:t>
      </w:r>
      <w:r>
        <w:t>50mL</w:t>
      </w:r>
      <w:r>
        <w:t>盐酸（</w:t>
      </w:r>
      <w:r>
        <w:rPr>
          <w:rFonts w:eastAsia="黑体"/>
          <w:color w:val="000000"/>
        </w:rPr>
        <w:t>A.2.5</w:t>
      </w:r>
      <w:r>
        <w:rPr>
          <w:rFonts w:eastAsia="黑体"/>
          <w:color w:val="000000"/>
        </w:rPr>
        <w:t>）</w:t>
      </w:r>
      <w:r>
        <w:t>，于低温处溶至清亮，冷却至室温。移入</w:t>
      </w:r>
      <w:r>
        <w:t>1000mL</w:t>
      </w:r>
      <w:r>
        <w:t>容量瓶中，以水稀释至刻度，摇匀。此溶液</w:t>
      </w:r>
      <w:r>
        <w:t>1mL</w:t>
      </w:r>
      <w:r>
        <w:t>含</w:t>
      </w:r>
      <w:r>
        <w:t>1mg</w:t>
      </w:r>
      <w:r>
        <w:t>铬。</w:t>
      </w:r>
    </w:p>
    <w:p w:rsidR="00EF6883" w:rsidRDefault="002C7EE2">
      <w:r>
        <w:rPr>
          <w:rFonts w:ascii="黑体" w:eastAsia="黑体" w:hAnsi="黑体" w:cs="黑体" w:hint="eastAsia"/>
          <w:color w:val="000000"/>
        </w:rPr>
        <w:t xml:space="preserve">A.3.9  </w:t>
      </w:r>
      <w:r>
        <w:t>混合标准溶液</w:t>
      </w:r>
      <w:r>
        <w:t>A</w:t>
      </w:r>
      <w:r>
        <w:t>：分别移取</w:t>
      </w:r>
      <w:r>
        <w:t>20.00 mL</w:t>
      </w:r>
      <w:r>
        <w:t>各标准贮存溶液（</w:t>
      </w:r>
      <w:r>
        <w:rPr>
          <w:rFonts w:eastAsia="黑体"/>
          <w:color w:val="000000"/>
        </w:rPr>
        <w:t>A.3.5</w:t>
      </w:r>
      <w:r>
        <w:t>～</w:t>
      </w:r>
      <w:r>
        <w:rPr>
          <w:rFonts w:eastAsia="黑体"/>
          <w:color w:val="000000"/>
        </w:rPr>
        <w:t>A.3.8</w:t>
      </w:r>
      <w:r>
        <w:t>）于</w:t>
      </w:r>
      <w:r>
        <w:t>200 mL</w:t>
      </w:r>
      <w:r>
        <w:t>容量瓶中，加入</w:t>
      </w:r>
      <w:r>
        <w:t>20 mL</w:t>
      </w:r>
      <w:r>
        <w:t>硝酸（</w:t>
      </w:r>
      <w:r>
        <w:rPr>
          <w:rFonts w:eastAsia="黑体"/>
          <w:color w:val="000000"/>
        </w:rPr>
        <w:t>A.3.3</w:t>
      </w:r>
      <w:r>
        <w:t>），以水稀释至刻度，摇匀。此溶液</w:t>
      </w:r>
      <w:r>
        <w:t xml:space="preserve"> 1mL</w:t>
      </w:r>
      <w:r>
        <w:t>含</w:t>
      </w:r>
      <w:r>
        <w:t>100 μg</w:t>
      </w:r>
      <w:r>
        <w:t>铁、锌、镍、铬。</w:t>
      </w:r>
    </w:p>
    <w:p w:rsidR="00EF6883" w:rsidRDefault="002C7EE2">
      <w:r>
        <w:rPr>
          <w:rFonts w:ascii="黑体" w:eastAsia="黑体" w:hAnsi="黑体" w:cs="黑体" w:hint="eastAsia"/>
          <w:color w:val="000000"/>
        </w:rPr>
        <w:t xml:space="preserve">A.3.10  </w:t>
      </w:r>
      <w:r>
        <w:t>混合标准溶液</w:t>
      </w:r>
      <w:r>
        <w:t>B</w:t>
      </w:r>
      <w:r>
        <w:t>：移取</w:t>
      </w:r>
      <w:r>
        <w:t>10.00mL</w:t>
      </w:r>
      <w:r>
        <w:t>混合标准贮存溶液</w:t>
      </w:r>
      <w:r>
        <w:t>A</w:t>
      </w:r>
      <w:r>
        <w:t>（</w:t>
      </w:r>
      <w:r>
        <w:rPr>
          <w:rFonts w:eastAsia="黑体"/>
          <w:color w:val="000000"/>
        </w:rPr>
        <w:t>A.3.9</w:t>
      </w:r>
      <w:r>
        <w:t>）于</w:t>
      </w:r>
      <w:r>
        <w:t>100 mL</w:t>
      </w:r>
      <w:r>
        <w:t>容量瓶中，加入</w:t>
      </w:r>
      <w:r>
        <w:t>10 mL</w:t>
      </w:r>
      <w:r>
        <w:t>硝酸（</w:t>
      </w:r>
      <w:r>
        <w:rPr>
          <w:rFonts w:eastAsia="黑体"/>
          <w:color w:val="000000"/>
        </w:rPr>
        <w:t>A.3.3</w:t>
      </w:r>
      <w:r>
        <w:t>），以水稀释至刻度，摇匀。此溶液</w:t>
      </w:r>
      <w:r>
        <w:t>1mL</w:t>
      </w:r>
      <w:r>
        <w:t>含</w:t>
      </w:r>
      <w:r>
        <w:t>10μg</w:t>
      </w:r>
      <w:r>
        <w:t>铁、锌、镍、铬。</w:t>
      </w:r>
    </w:p>
    <w:p w:rsidR="00EF6883" w:rsidRDefault="002C7EE2">
      <w:r>
        <w:rPr>
          <w:rFonts w:ascii="黑体" w:eastAsia="黑体" w:hAnsi="黑体" w:cs="黑体" w:hint="eastAsia"/>
          <w:color w:val="000000"/>
        </w:rPr>
        <w:t xml:space="preserve">A.3.11  </w:t>
      </w:r>
      <w:r>
        <w:t>氩气（</w:t>
      </w: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Ar</m:t>
            </m:r>
          </m:sub>
        </m:sSub>
      </m:oMath>
      <w:r>
        <w:rPr>
          <w:rFonts w:ascii="宋体" w:hAnsi="宋体" w:cs="宋体" w:hint="eastAsia"/>
        </w:rPr>
        <w:t>≥99.996%</w:t>
      </w:r>
      <w:r>
        <w:t>）。</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A.4  仪器</w:t>
      </w:r>
    </w:p>
    <w:p w:rsidR="00EF6883" w:rsidRDefault="002C7EE2">
      <w:pPr>
        <w:rPr>
          <w:color w:val="000000"/>
        </w:rPr>
      </w:pPr>
      <w:r>
        <w:rPr>
          <w:rFonts w:ascii="黑体" w:eastAsia="黑体" w:hAnsi="黑体" w:cs="黑体" w:hint="eastAsia"/>
          <w:color w:val="000000"/>
        </w:rPr>
        <w:t xml:space="preserve">A.4.1 </w:t>
      </w:r>
      <w:r>
        <w:rPr>
          <w:color w:val="000000"/>
        </w:rPr>
        <w:t xml:space="preserve"> </w:t>
      </w:r>
      <w:r>
        <w:rPr>
          <w:color w:val="000000"/>
        </w:rPr>
        <w:t>电感耦合等离子体原子发射光谱仪。</w:t>
      </w:r>
    </w:p>
    <w:p w:rsidR="00EF6883" w:rsidRDefault="002C7EE2">
      <w:pPr>
        <w:rPr>
          <w:rFonts w:ascii="宋体" w:hAnsi="宋体" w:cs="宋体"/>
          <w:color w:val="000000"/>
        </w:rPr>
      </w:pPr>
      <w:r>
        <w:rPr>
          <w:rFonts w:ascii="黑体" w:eastAsia="黑体" w:hAnsi="黑体" w:cs="黑体" w:hint="eastAsia"/>
          <w:color w:val="000000"/>
        </w:rPr>
        <w:t>A.4.2</w:t>
      </w:r>
      <w:r>
        <w:rPr>
          <w:color w:val="000000"/>
        </w:rPr>
        <w:t xml:space="preserve">  </w:t>
      </w:r>
      <w:r>
        <w:rPr>
          <w:rFonts w:ascii="宋体" w:hAnsi="宋体" w:cs="宋体" w:hint="eastAsia"/>
          <w:color w:val="000000"/>
        </w:rPr>
        <w:t>磁棒：6000Gs～8000Gs，Φ17 mm×53 mm，外包聚四氟乙烯。在吸附前，置于200 mL烧杯中，加入130 mL超纯水和8 mL王水（A.3.4），煮沸30 min后，用超纯水洗干净。</w:t>
      </w:r>
    </w:p>
    <w:p w:rsidR="00EF6883" w:rsidRDefault="002C7EE2">
      <w:pPr>
        <w:rPr>
          <w:color w:val="000000"/>
        </w:rPr>
      </w:pPr>
      <w:r>
        <w:rPr>
          <w:rFonts w:ascii="黑体" w:eastAsia="黑体" w:hAnsi="黑体" w:cs="黑体" w:hint="eastAsia"/>
          <w:color w:val="000000"/>
        </w:rPr>
        <w:lastRenderedPageBreak/>
        <w:t xml:space="preserve">A.4.3 </w:t>
      </w:r>
      <w:r>
        <w:rPr>
          <w:color w:val="000000"/>
        </w:rPr>
        <w:t xml:space="preserve"> </w:t>
      </w:r>
      <w:r>
        <w:rPr>
          <w:color w:val="000000"/>
        </w:rPr>
        <w:t>棒磨机，具有带调速，定时功能。</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A.5  样品</w:t>
      </w:r>
    </w:p>
    <w:p w:rsidR="00EF6883" w:rsidRDefault="002C7EE2">
      <w:pPr>
        <w:ind w:firstLine="420"/>
        <w:jc w:val="left"/>
        <w:rPr>
          <w:color w:val="000000"/>
        </w:rPr>
      </w:pPr>
      <w:r>
        <w:rPr>
          <w:color w:val="000000"/>
        </w:rPr>
        <w:t>取经干燥，不结块的电池级碳酸锂样品，置于干燥器中保存待测。</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A.6  试验步骤</w:t>
      </w:r>
    </w:p>
    <w:p w:rsidR="00EF6883" w:rsidRDefault="002C7EE2">
      <w:pPr>
        <w:spacing w:beforeLines="50" w:before="156" w:afterLines="50" w:after="156"/>
        <w:jc w:val="left"/>
        <w:rPr>
          <w:rFonts w:ascii="黑体" w:eastAsia="黑体" w:hAnsi="黑体" w:cs="黑体"/>
          <w:color w:val="000000"/>
        </w:rPr>
      </w:pPr>
      <w:r>
        <w:rPr>
          <w:rFonts w:ascii="黑体" w:eastAsia="黑体" w:hAnsi="黑体" w:cs="黑体" w:hint="eastAsia"/>
          <w:color w:val="000000"/>
        </w:rPr>
        <w:t>A.6.1  平行试验</w:t>
      </w:r>
    </w:p>
    <w:p w:rsidR="00EF6883" w:rsidRDefault="002C7EE2">
      <w:pPr>
        <w:ind w:firstLine="420"/>
        <w:rPr>
          <w:color w:val="000000"/>
        </w:rPr>
      </w:pPr>
      <w:r>
        <w:rPr>
          <w:color w:val="000000"/>
        </w:rPr>
        <w:t>平行做两份试验。</w:t>
      </w:r>
    </w:p>
    <w:p w:rsidR="00EF6883" w:rsidRDefault="002C7EE2">
      <w:pPr>
        <w:spacing w:beforeLines="50" w:before="156" w:afterLines="50" w:after="156"/>
        <w:jc w:val="left"/>
        <w:rPr>
          <w:rFonts w:ascii="黑体" w:eastAsia="黑体" w:hAnsi="黑体" w:cs="黑体"/>
          <w:color w:val="000000"/>
        </w:rPr>
      </w:pPr>
      <w:r>
        <w:rPr>
          <w:rFonts w:ascii="黑体" w:eastAsia="黑体" w:hAnsi="黑体" w:cs="黑体" w:hint="eastAsia"/>
          <w:color w:val="000000"/>
        </w:rPr>
        <w:t>A.6.2  空白实验</w:t>
      </w:r>
    </w:p>
    <w:p w:rsidR="00EF6883" w:rsidRDefault="002C7EE2">
      <w:pPr>
        <w:rPr>
          <w:color w:val="000000"/>
        </w:rPr>
      </w:pPr>
      <w:r>
        <w:rPr>
          <w:rFonts w:eastAsia="黑体"/>
          <w:color w:val="000000"/>
        </w:rPr>
        <w:t xml:space="preserve">    </w:t>
      </w:r>
      <w:r>
        <w:t>随同样品作空白实验</w:t>
      </w:r>
      <w:r>
        <w:rPr>
          <w:color w:val="000000"/>
        </w:rPr>
        <w:t>。</w:t>
      </w:r>
    </w:p>
    <w:p w:rsidR="00EF6883" w:rsidRDefault="002C7EE2">
      <w:pPr>
        <w:spacing w:beforeLines="50" w:before="156" w:afterLines="50" w:after="156"/>
        <w:jc w:val="left"/>
        <w:rPr>
          <w:rFonts w:ascii="黑体" w:eastAsia="黑体" w:hAnsi="黑体" w:cs="黑体"/>
          <w:color w:val="000000"/>
        </w:rPr>
      </w:pPr>
      <w:r>
        <w:rPr>
          <w:rFonts w:ascii="黑体" w:eastAsia="黑体" w:hAnsi="黑体" w:cs="黑体" w:hint="eastAsia"/>
          <w:color w:val="000000"/>
        </w:rPr>
        <w:t>A.6.3  试验溶液的准备</w:t>
      </w:r>
    </w:p>
    <w:p w:rsidR="00EF6883" w:rsidRDefault="002C7EE2">
      <w:pPr>
        <w:rPr>
          <w:rFonts w:ascii="宋体" w:hAnsi="宋体" w:cs="宋体"/>
          <w:color w:val="000000"/>
        </w:rPr>
      </w:pPr>
      <w:r>
        <w:rPr>
          <w:rFonts w:ascii="黑体" w:eastAsia="黑体" w:hAnsi="黑体" w:cs="黑体" w:hint="eastAsia"/>
          <w:color w:val="000000"/>
        </w:rPr>
        <w:t>A.6.3.1</w:t>
      </w:r>
      <w:r>
        <w:rPr>
          <w:rFonts w:eastAsia="黑体"/>
          <w:color w:val="000000"/>
        </w:rPr>
        <w:t xml:space="preserve">  </w:t>
      </w:r>
      <w:r>
        <w:rPr>
          <w:rFonts w:ascii="宋体" w:hAnsi="宋体" w:cs="宋体" w:hint="eastAsia"/>
          <w:color w:val="000000"/>
        </w:rPr>
        <w:t>称取300 g样品（A.5），精确至0.1 g，将样品置于1000 mL塑料瓶中，加水700 mL，放入磁棒（A.4.2），盖上盖子，置于棒磨机上（A.4.3），开动棒磨机，以60 r/min（以瓶计）的转速吸附30 min。</w:t>
      </w:r>
    </w:p>
    <w:p w:rsidR="00EF6883" w:rsidRDefault="002C7EE2">
      <w:pPr>
        <w:rPr>
          <w:color w:val="000000"/>
        </w:rPr>
      </w:pPr>
      <w:r>
        <w:rPr>
          <w:rFonts w:ascii="黑体" w:eastAsia="黑体" w:hAnsi="黑体" w:cs="黑体" w:hint="eastAsia"/>
          <w:color w:val="000000"/>
        </w:rPr>
        <w:t xml:space="preserve">A.6.3.2 </w:t>
      </w:r>
      <w:r>
        <w:rPr>
          <w:rFonts w:eastAsia="黑体"/>
          <w:color w:val="000000"/>
        </w:rPr>
        <w:t xml:space="preserve"> </w:t>
      </w:r>
      <w:r>
        <w:rPr>
          <w:rFonts w:ascii="宋体" w:hAnsi="宋体" w:cs="宋体" w:hint="eastAsia"/>
          <w:color w:val="000000"/>
        </w:rPr>
        <w:t>停止转动后，取出磁棒，转移至250 mL高脚烧杯中，以超纯水漂洗3次（可用另一根磁棒在底部吸住），每次尽可能地将余水倒尽。</w:t>
      </w:r>
    </w:p>
    <w:p w:rsidR="00EF6883" w:rsidRDefault="002C7EE2">
      <w:pPr>
        <w:rPr>
          <w:rFonts w:ascii="宋体" w:hAnsi="宋体" w:cs="宋体"/>
          <w:color w:val="000000"/>
        </w:rPr>
      </w:pPr>
      <w:r>
        <w:rPr>
          <w:rFonts w:ascii="黑体" w:eastAsia="黑体" w:hAnsi="黑体" w:cs="黑体" w:hint="eastAsia"/>
          <w:color w:val="000000"/>
        </w:rPr>
        <w:t>A.6.3.3</w:t>
      </w:r>
      <w:r>
        <w:rPr>
          <w:rFonts w:eastAsia="黑体"/>
          <w:color w:val="000000"/>
        </w:rPr>
        <w:t xml:space="preserve">  </w:t>
      </w:r>
      <w:r>
        <w:rPr>
          <w:rFonts w:ascii="宋体" w:hAnsi="宋体" w:cs="宋体" w:hint="eastAsia"/>
          <w:color w:val="000000"/>
        </w:rPr>
        <w:t>加入130 mL水、8 mL王水（A.3.4），使磁棒完全淹没于酸液中，置于电热板上加热至沸腾后，再保持沸腾状态30 min，控制余液体积为30 mL~40 mL。取下，冷却至室温，转移至100 mL容量瓶中，定容。</w:t>
      </w:r>
    </w:p>
    <w:p w:rsidR="00EF6883" w:rsidRDefault="002C7EE2">
      <w:pPr>
        <w:rPr>
          <w:rFonts w:ascii="宋体" w:hAnsi="宋体" w:cs="宋体"/>
          <w:color w:val="000000"/>
        </w:rPr>
      </w:pPr>
      <w:r>
        <w:rPr>
          <w:rFonts w:ascii="黑体" w:eastAsia="黑体" w:hAnsi="黑体" w:cs="黑体" w:hint="eastAsia"/>
          <w:color w:val="000000"/>
        </w:rPr>
        <w:t xml:space="preserve">A.6.3.4 </w:t>
      </w:r>
      <w:r>
        <w:rPr>
          <w:color w:val="000000"/>
        </w:rPr>
        <w:t xml:space="preserve"> </w:t>
      </w:r>
      <w:r>
        <w:rPr>
          <w:rFonts w:ascii="宋体" w:hAnsi="宋体" w:cs="宋体" w:hint="eastAsia"/>
          <w:color w:val="000000"/>
        </w:rPr>
        <w:t>当样品中磁性异物含量大于200μg/kg时，分取20 mL待测试验溶液（A.6.3.3）于100 mL容量瓶中，补入6 mL王水（A.3.4），定容。</w:t>
      </w:r>
    </w:p>
    <w:p w:rsidR="00EF6883" w:rsidRDefault="002C7EE2">
      <w:pPr>
        <w:spacing w:beforeLines="50" w:before="156" w:afterLines="50" w:after="156"/>
        <w:jc w:val="left"/>
        <w:rPr>
          <w:rFonts w:ascii="黑体" w:eastAsia="黑体" w:hAnsi="黑体" w:cs="黑体"/>
          <w:color w:val="000000"/>
        </w:rPr>
      </w:pPr>
      <w:r>
        <w:rPr>
          <w:rFonts w:ascii="黑体" w:eastAsia="黑体" w:hAnsi="黑体" w:cs="黑体" w:hint="eastAsia"/>
          <w:color w:val="000000"/>
        </w:rPr>
        <w:t>A.6.4  工作曲线溶液的准备</w:t>
      </w:r>
    </w:p>
    <w:p w:rsidR="00EF6883" w:rsidRDefault="002C7EE2">
      <w:pPr>
        <w:ind w:firstLineChars="200" w:firstLine="420"/>
        <w:rPr>
          <w:rFonts w:ascii="宋体" w:hAnsi="宋体" w:cs="宋体"/>
          <w:color w:val="000000"/>
        </w:rPr>
      </w:pPr>
      <w:r>
        <w:rPr>
          <w:rFonts w:ascii="宋体" w:hAnsi="宋体" w:cs="宋体" w:hint="eastAsia"/>
          <w:color w:val="000000"/>
        </w:rPr>
        <w:t>于6个100 mL容量瓶中，分别加入0 mL、0.20 mL、0.50 mL、1.00 mL、2.00 mL、5.00mL混合标准溶液B（A.3.10），加入8 mL王水（A.3.4），以水定容。各元素标准溶液的质量浓度见表A.1。</w:t>
      </w:r>
    </w:p>
    <w:p w:rsidR="00EF6883" w:rsidRDefault="002C7EE2">
      <w:pPr>
        <w:spacing w:beforeLines="50" w:before="156" w:afterLines="50" w:after="156"/>
        <w:jc w:val="center"/>
        <w:rPr>
          <w:rFonts w:ascii="黑体" w:eastAsia="黑体" w:hAnsi="黑体" w:cs="黑体"/>
        </w:rPr>
      </w:pPr>
      <w:r>
        <w:rPr>
          <w:rFonts w:ascii="黑体" w:eastAsia="黑体" w:hAnsi="黑体" w:cs="黑体" w:hint="eastAsia"/>
        </w:rPr>
        <w:t>表A.1  各元素标准溶液的质量浓度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439"/>
        <w:gridCol w:w="1438"/>
        <w:gridCol w:w="1439"/>
        <w:gridCol w:w="1438"/>
        <w:gridCol w:w="1439"/>
      </w:tblGrid>
      <w:tr w:rsidR="00EF6883">
        <w:trPr>
          <w:jc w:val="center"/>
        </w:trPr>
        <w:tc>
          <w:tcPr>
            <w:tcW w:w="1242"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标准系列</w:t>
            </w:r>
          </w:p>
        </w:tc>
        <w:tc>
          <w:tcPr>
            <w:tcW w:w="751"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w:t>
            </w:r>
          </w:p>
        </w:tc>
        <w:tc>
          <w:tcPr>
            <w:tcW w:w="751"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2</w:t>
            </w:r>
          </w:p>
        </w:tc>
        <w:tc>
          <w:tcPr>
            <w:tcW w:w="752"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3</w:t>
            </w:r>
          </w:p>
        </w:tc>
        <w:tc>
          <w:tcPr>
            <w:tcW w:w="751"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4</w:t>
            </w:r>
          </w:p>
        </w:tc>
        <w:tc>
          <w:tcPr>
            <w:tcW w:w="752"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5</w:t>
            </w:r>
          </w:p>
        </w:tc>
      </w:tr>
      <w:tr w:rsidR="00EF6883">
        <w:trPr>
          <w:jc w:val="center"/>
        </w:trPr>
        <w:tc>
          <w:tcPr>
            <w:tcW w:w="1242"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各元素浓度</w:t>
            </w:r>
          </w:p>
          <w:p w:rsidR="00EF6883" w:rsidRDefault="002C7EE2">
            <w:pPr>
              <w:jc w:val="center"/>
              <w:rPr>
                <w:rFonts w:ascii="宋体" w:hAnsi="宋体" w:cs="宋体"/>
                <w:sz w:val="18"/>
                <w:szCs w:val="18"/>
              </w:rPr>
            </w:pPr>
            <w:r>
              <w:rPr>
                <w:rFonts w:ascii="宋体" w:hAnsi="宋体" w:cs="宋体" w:hint="eastAsia"/>
                <w:sz w:val="18"/>
                <w:szCs w:val="18"/>
              </w:rPr>
              <w:t>μg/mL</w:t>
            </w:r>
          </w:p>
        </w:tc>
        <w:tc>
          <w:tcPr>
            <w:tcW w:w="751"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0.020</w:t>
            </w:r>
          </w:p>
        </w:tc>
        <w:tc>
          <w:tcPr>
            <w:tcW w:w="751"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0.050</w:t>
            </w:r>
          </w:p>
        </w:tc>
        <w:tc>
          <w:tcPr>
            <w:tcW w:w="752"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0.100</w:t>
            </w:r>
          </w:p>
        </w:tc>
        <w:tc>
          <w:tcPr>
            <w:tcW w:w="751"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0.200</w:t>
            </w:r>
          </w:p>
        </w:tc>
        <w:tc>
          <w:tcPr>
            <w:tcW w:w="752"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0.500</w:t>
            </w:r>
          </w:p>
        </w:tc>
      </w:tr>
    </w:tbl>
    <w:p w:rsidR="00EF6883" w:rsidRDefault="002C7EE2">
      <w:pPr>
        <w:spacing w:beforeLines="50" w:before="156" w:afterLines="50" w:after="156"/>
        <w:jc w:val="left"/>
        <w:rPr>
          <w:rFonts w:ascii="黑体" w:eastAsia="黑体" w:hAnsi="黑体" w:cs="黑体"/>
          <w:color w:val="000000"/>
        </w:rPr>
      </w:pPr>
      <w:r>
        <w:rPr>
          <w:rFonts w:ascii="黑体" w:eastAsia="黑体" w:hAnsi="黑体" w:cs="黑体" w:hint="eastAsia"/>
          <w:color w:val="000000"/>
        </w:rPr>
        <w:t>A.6.5 测定</w:t>
      </w:r>
    </w:p>
    <w:p w:rsidR="00EF6883" w:rsidRDefault="002C7EE2">
      <w:pPr>
        <w:rPr>
          <w:rFonts w:ascii="宋体" w:hAnsi="宋体" w:cs="宋体"/>
          <w:color w:val="000000"/>
        </w:rPr>
      </w:pPr>
      <w:r>
        <w:rPr>
          <w:rFonts w:ascii="黑体" w:eastAsia="黑体" w:hAnsi="黑体" w:cs="黑体" w:hint="eastAsia"/>
          <w:color w:val="000000"/>
        </w:rPr>
        <w:t xml:space="preserve">A.6.5.1 </w:t>
      </w:r>
      <w:r>
        <w:rPr>
          <w:color w:val="000000"/>
        </w:rPr>
        <w:t xml:space="preserve"> </w:t>
      </w:r>
      <w:r>
        <w:rPr>
          <w:rFonts w:ascii="宋体" w:hAnsi="宋体" w:cs="宋体" w:hint="eastAsia"/>
          <w:color w:val="000000"/>
        </w:rPr>
        <w:t>将标准工作曲线系列溶液（A.6.4）于电感耦合等离子体原发射光谱仪按表A.2给出地分析谱线，进行测定。以各元素标准溶液质量浓度为横坐标，发射强度为纵坐标绘制工作曲线。</w:t>
      </w:r>
    </w:p>
    <w:p w:rsidR="00EF6883" w:rsidRDefault="002C7EE2">
      <w:pPr>
        <w:spacing w:beforeLines="50" w:before="156" w:afterLines="50" w:after="156"/>
        <w:jc w:val="center"/>
        <w:rPr>
          <w:rFonts w:ascii="黑体" w:eastAsia="黑体" w:hAnsi="黑体" w:cs="黑体"/>
        </w:rPr>
      </w:pPr>
      <w:r>
        <w:rPr>
          <w:rFonts w:ascii="黑体" w:eastAsia="黑体" w:hAnsi="黑体" w:cs="黑体" w:hint="eastAsia"/>
        </w:rPr>
        <w:t>表A.2  元素测定谱线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863"/>
        <w:gridCol w:w="1863"/>
        <w:gridCol w:w="1863"/>
        <w:gridCol w:w="1863"/>
      </w:tblGrid>
      <w:tr w:rsidR="00EF6883">
        <w:trPr>
          <w:jc w:val="center"/>
        </w:trPr>
        <w:tc>
          <w:tcPr>
            <w:tcW w:w="1107"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元素</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Fe</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Zn</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Ni</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Cr</w:t>
            </w:r>
          </w:p>
        </w:tc>
      </w:tr>
      <w:tr w:rsidR="00EF6883">
        <w:trPr>
          <w:jc w:val="center"/>
        </w:trPr>
        <w:tc>
          <w:tcPr>
            <w:tcW w:w="1107"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波长</w:t>
            </w:r>
          </w:p>
          <w:p w:rsidR="00EF6883" w:rsidRDefault="002C7EE2">
            <w:pPr>
              <w:jc w:val="center"/>
              <w:rPr>
                <w:rFonts w:ascii="宋体" w:hAnsi="宋体" w:cs="宋体"/>
                <w:sz w:val="18"/>
                <w:szCs w:val="18"/>
              </w:rPr>
            </w:pPr>
            <w:r>
              <w:rPr>
                <w:rFonts w:ascii="宋体" w:hAnsi="宋体" w:cs="宋体" w:hint="eastAsia"/>
                <w:sz w:val="18"/>
                <w:szCs w:val="18"/>
              </w:rPr>
              <w:t>nm</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259.941</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213.856</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231.604</w:t>
            </w:r>
          </w:p>
        </w:tc>
        <w:tc>
          <w:tcPr>
            <w:tcW w:w="973" w:type="pct"/>
            <w:tcBorders>
              <w:top w:val="single" w:sz="4" w:space="0" w:color="auto"/>
              <w:left w:val="single" w:sz="4" w:space="0" w:color="auto"/>
              <w:bottom w:val="single" w:sz="4" w:space="0" w:color="auto"/>
              <w:right w:val="single" w:sz="4" w:space="0" w:color="auto"/>
            </w:tcBorders>
            <w:vAlign w:val="center"/>
          </w:tcPr>
          <w:p w:rsidR="00EF6883" w:rsidRDefault="002C7EE2">
            <w:pPr>
              <w:jc w:val="center"/>
              <w:rPr>
                <w:rFonts w:ascii="宋体" w:hAnsi="宋体" w:cs="宋体"/>
                <w:sz w:val="18"/>
                <w:szCs w:val="18"/>
              </w:rPr>
            </w:pPr>
            <w:r>
              <w:rPr>
                <w:rFonts w:ascii="宋体" w:hAnsi="宋体" w:cs="宋体" w:hint="eastAsia"/>
                <w:sz w:val="18"/>
                <w:szCs w:val="18"/>
              </w:rPr>
              <w:t>267.716</w:t>
            </w:r>
          </w:p>
        </w:tc>
      </w:tr>
    </w:tbl>
    <w:p w:rsidR="00EF6883" w:rsidRDefault="002C7EE2">
      <w:pPr>
        <w:spacing w:beforeLines="100" w:before="312"/>
        <w:rPr>
          <w:rFonts w:eastAsiaTheme="minorEastAsia"/>
          <w:color w:val="000000"/>
        </w:rPr>
      </w:pPr>
      <w:r>
        <w:rPr>
          <w:rFonts w:ascii="黑体" w:eastAsia="黑体" w:hAnsi="黑体" w:cs="黑体" w:hint="eastAsia"/>
          <w:color w:val="000000"/>
        </w:rPr>
        <w:lastRenderedPageBreak/>
        <w:t>A.6.5.2</w:t>
      </w:r>
      <w:r>
        <w:rPr>
          <w:rFonts w:eastAsia="黑体"/>
          <w:color w:val="000000"/>
        </w:rPr>
        <w:t xml:space="preserve"> </w:t>
      </w:r>
      <w:r>
        <w:rPr>
          <w:color w:val="000000"/>
        </w:rPr>
        <w:t xml:space="preserve"> </w:t>
      </w:r>
      <w:r>
        <w:rPr>
          <w:rFonts w:ascii="宋体" w:hAnsi="宋体" w:cs="宋体" w:hint="eastAsia"/>
          <w:color w:val="000000"/>
        </w:rPr>
        <w:t>当工作曲线线性≥0.999时，进行空白试验溶液和试验溶液地测定，由计算机自动给出待测元素的质量浓度。</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A.7  试验数据处理</w:t>
      </w:r>
    </w:p>
    <w:p w:rsidR="00EF6883" w:rsidRDefault="002C7EE2">
      <w:pPr>
        <w:spacing w:beforeLines="100" w:before="312" w:afterLines="100" w:after="312"/>
        <w:jc w:val="left"/>
        <w:rPr>
          <w:rFonts w:ascii="宋体" w:hAnsi="宋体" w:cs="宋体"/>
          <w:color w:val="000000"/>
        </w:rPr>
      </w:pPr>
      <w:r>
        <w:rPr>
          <w:rFonts w:eastAsia="黑体"/>
          <w:color w:val="000000"/>
        </w:rPr>
        <w:t xml:space="preserve">A.7.1 </w:t>
      </w:r>
      <w:r>
        <w:rPr>
          <w:rFonts w:eastAsia="黑体" w:hint="eastAsia"/>
          <w:color w:val="000000"/>
        </w:rPr>
        <w:t xml:space="preserve"> </w:t>
      </w:r>
      <w:r>
        <w:rPr>
          <w:rFonts w:ascii="宋体" w:hAnsi="宋体" w:cs="宋体" w:hint="eastAsia"/>
          <w:color w:val="000000"/>
        </w:rPr>
        <w:t>元素的含量以各元素的质量分数</w:t>
      </w: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w:rPr>
                <w:rFonts w:ascii="Cambria Math" w:hAnsi="Cambria Math" w:cs="宋体" w:hint="eastAsia"/>
              </w:rPr>
              <m:t>x</m:t>
            </m:r>
          </m:sub>
        </m:sSub>
      </m:oMath>
      <w:r>
        <w:rPr>
          <w:rFonts w:ascii="宋体" w:hAnsi="宋体" w:cs="宋体" w:hint="eastAsia"/>
          <w:color w:val="000000"/>
        </w:rPr>
        <w:t>计，数值以</w:t>
      </w:r>
      <w:r>
        <w:rPr>
          <w:rFonts w:ascii="宋体" w:hAnsi="宋体" w:cs="宋体" w:hint="eastAsia"/>
        </w:rPr>
        <w:t>μg/kg</w:t>
      </w:r>
      <w:r>
        <w:rPr>
          <w:rFonts w:ascii="宋体" w:hAnsi="宋体" w:cs="宋体" w:hint="eastAsia"/>
          <w:color w:val="000000"/>
        </w:rPr>
        <w:t xml:space="preserve"> 表示，按式（A.1）计算。</w:t>
      </w:r>
    </w:p>
    <w:p w:rsidR="00EF6883" w:rsidRDefault="00640A4A">
      <w:pPr>
        <w:spacing w:line="360" w:lineRule="auto"/>
        <w:ind w:firstLineChars="1200" w:firstLine="2520"/>
      </w:pPr>
      <m:oMath>
        <m:sSub>
          <m:sSubPr>
            <m:ctrlPr>
              <w:rPr>
                <w:rFonts w:ascii="Cambria Math" w:hAnsi="Cambria Math"/>
                <w:i/>
              </w:rPr>
            </m:ctrlPr>
          </m:sSubPr>
          <m:e>
            <m:r>
              <m:rPr>
                <m:scr m:val="script"/>
              </m:rPr>
              <w:rPr>
                <w:rFonts w:ascii="Cambria Math" w:hAnsi="Cambria Math"/>
              </w:rPr>
              <m:t>w</m:t>
            </m:r>
          </m:e>
          <m:sub>
            <m:r>
              <w:rPr>
                <w:rFonts w:ascii="Cambria Math" w:hAnsi="Cambria Math"/>
              </w:rPr>
              <m:t>x</m:t>
            </m:r>
          </m:sub>
        </m:sSub>
        <m:r>
          <w:rPr>
            <w:rFonts w:ascii="Cambria Math" w:hAnsi="Cambria Math" w:hint="eastAsia"/>
          </w:rPr>
          <m:t>=</m:t>
        </m:r>
        <m:f>
          <m:fPr>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m:t>
                </m:r>
              </m:sub>
            </m:sSub>
            <m:r>
              <m:rPr>
                <m:sty m:val="p"/>
              </m:rPr>
              <w:rPr>
                <w:rFonts w:ascii="Cambria Math" w:eastAsia="微软雅黑"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r>
              <m:rPr>
                <m:sty m:val="p"/>
              </m:rP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num>
          <m:den>
            <m:sSub>
              <m:sSubPr>
                <m:ctrlPr>
                  <w:rPr>
                    <w:rFonts w:ascii="Cambria Math" w:hAnsi="Cambria Math"/>
                    <w:i/>
                  </w:rPr>
                </m:ctrlPr>
              </m:sSubPr>
              <m:e>
                <m:r>
                  <w:rPr>
                    <w:rFonts w:ascii="Cambria Math" w:hAnsi="Cambria Math"/>
                  </w:rPr>
                  <m:t>m</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1</m:t>
                </m:r>
              </m:sub>
            </m:sSub>
          </m:den>
        </m:f>
      </m:oMath>
      <w:r w:rsidR="002C7EE2">
        <w:t>……………………………………</w:t>
      </w:r>
      <w:r w:rsidR="002C7EE2">
        <w:t>（</w:t>
      </w:r>
      <w:r w:rsidR="002C7EE2">
        <w:t>A.1</w:t>
      </w:r>
      <w:r w:rsidR="002C7EE2">
        <w:t>）</w:t>
      </w:r>
    </w:p>
    <w:p w:rsidR="00EF6883" w:rsidRDefault="002C7EE2">
      <w:pPr>
        <w:ind w:firstLineChars="300" w:firstLine="630"/>
        <w:jc w:val="left"/>
        <w:rPr>
          <w:color w:val="000000"/>
        </w:rPr>
      </w:pPr>
      <w:r>
        <w:rPr>
          <w:color w:val="000000"/>
        </w:rPr>
        <w:t>式中：</w:t>
      </w:r>
    </w:p>
    <w:p w:rsidR="00EF6883" w:rsidRDefault="00640A4A">
      <w:pPr>
        <w:ind w:firstLineChars="300" w:firstLine="630"/>
        <w:jc w:val="left"/>
      </w:pPr>
      <m:oMath>
        <m:sSub>
          <m:sSubPr>
            <m:ctrlPr>
              <w:rPr>
                <w:rFonts w:ascii="Cambria Math" w:hAnsi="Cambria Math"/>
                <w:i/>
              </w:rPr>
            </m:ctrlPr>
          </m:sSubPr>
          <m:e>
            <m:r>
              <m:rPr>
                <m:scr m:val="script"/>
              </m:rPr>
              <w:rPr>
                <w:rFonts w:ascii="Cambria Math" w:hAnsi="Cambria Math"/>
              </w:rPr>
              <m:t>w</m:t>
            </m:r>
          </m:e>
          <m:sub>
            <m:r>
              <w:rPr>
                <w:rFonts w:ascii="Cambria Math" w:hAnsi="Cambria Math"/>
              </w:rPr>
              <m:t>x</m:t>
            </m:r>
          </m:sub>
        </m:sSub>
      </m:oMath>
      <w:r w:rsidR="002C7EE2">
        <w:t>——</w:t>
      </w:r>
      <w:r w:rsidR="002C7EE2">
        <w:t>磁性异物铁、锌、镍、铬的质量分数，单位为微克每千克（</w:t>
      </w:r>
      <w:r w:rsidR="002C7EE2">
        <w:t>μg/kg</w:t>
      </w:r>
      <w:r w:rsidR="002C7EE2">
        <w:t>）；</w:t>
      </w:r>
    </w:p>
    <w:p w:rsidR="00EF6883" w:rsidRDefault="00640A4A">
      <w:pPr>
        <w:ind w:firstLineChars="300" w:firstLine="630"/>
        <w:jc w:val="left"/>
      </w:pP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002C7EE2">
        <w:t>——</w:t>
      </w:r>
      <w:r w:rsidR="002C7EE2">
        <w:t>从工作曲线上查得试验溶液中各元素得质量浓度，单位为微克每毫升（</w:t>
      </w:r>
      <w:r w:rsidR="002C7EE2">
        <w:t>μg/mL</w:t>
      </w:r>
      <w:r w:rsidR="002C7EE2">
        <w:t>）；</w:t>
      </w:r>
    </w:p>
    <w:p w:rsidR="00EF6883" w:rsidRDefault="00640A4A">
      <w:pPr>
        <w:ind w:firstLineChars="300" w:firstLine="630"/>
        <w:jc w:val="left"/>
      </w:pPr>
      <m:oMath>
        <m:sSub>
          <m:sSubPr>
            <m:ctrlPr>
              <w:rPr>
                <w:rFonts w:ascii="Cambria Math" w:hAnsi="Cambria Math"/>
                <w:i/>
              </w:rPr>
            </m:ctrlPr>
          </m:sSubPr>
          <m:e>
            <m:r>
              <w:rPr>
                <w:rFonts w:ascii="Cambria Math" w:hAnsi="Cambria Math"/>
              </w:rPr>
              <m:t>ρ</m:t>
            </m:r>
          </m:e>
          <m:sub>
            <m:r>
              <w:rPr>
                <w:rFonts w:ascii="Cambria Math" w:hAnsi="Cambria Math"/>
              </w:rPr>
              <m:t>0</m:t>
            </m:r>
          </m:sub>
        </m:sSub>
      </m:oMath>
      <w:r w:rsidR="002C7EE2">
        <w:t>——</w:t>
      </w:r>
      <w:r w:rsidR="002C7EE2">
        <w:t>从工作曲线上查得空白溶液中各元素得质量浓度，单位为微克每毫升（</w:t>
      </w:r>
      <w:r w:rsidR="002C7EE2">
        <w:t>μg/mL</w:t>
      </w:r>
      <w:r w:rsidR="002C7EE2">
        <w:t>）；</w:t>
      </w:r>
    </w:p>
    <w:p w:rsidR="00EF6883" w:rsidRDefault="002C7EE2">
      <w:pPr>
        <w:ind w:firstLineChars="300" w:firstLine="630"/>
        <w:jc w:val="left"/>
      </w:pPr>
      <w:r>
        <w:rPr>
          <w:i/>
          <w:color w:val="000000"/>
        </w:rPr>
        <w:t>V</w:t>
      </w:r>
      <w:r>
        <w:rPr>
          <w:color w:val="000000"/>
          <w:vertAlign w:val="subscript"/>
        </w:rPr>
        <w:t>2</w:t>
      </w:r>
      <w:r>
        <w:rPr>
          <w:color w:val="000000"/>
        </w:rPr>
        <w:t>——</w:t>
      </w:r>
      <w:r>
        <w:rPr>
          <w:color w:val="000000"/>
        </w:rPr>
        <w:t>测定试验溶液的体积，单位为毫升（</w:t>
      </w:r>
      <w:r>
        <w:rPr>
          <w:color w:val="000000"/>
        </w:rPr>
        <w:t>mL</w:t>
      </w:r>
      <w:r>
        <w:rPr>
          <w:color w:val="000000"/>
        </w:rPr>
        <w:t>）</w:t>
      </w:r>
      <w:r>
        <w:t>；</w:t>
      </w:r>
    </w:p>
    <w:p w:rsidR="00EF6883" w:rsidRDefault="002C7EE2">
      <w:pPr>
        <w:ind w:firstLineChars="300" w:firstLine="630"/>
        <w:jc w:val="left"/>
      </w:pPr>
      <w:r>
        <w:rPr>
          <w:i/>
          <w:color w:val="000000"/>
        </w:rPr>
        <w:t>V</w:t>
      </w:r>
      <w:r>
        <w:rPr>
          <w:color w:val="000000"/>
          <w:vertAlign w:val="subscript"/>
        </w:rPr>
        <w:t>0</w:t>
      </w:r>
      <w:r>
        <w:rPr>
          <w:color w:val="000000"/>
        </w:rPr>
        <w:t>——</w:t>
      </w:r>
      <w:r>
        <w:rPr>
          <w:color w:val="000000"/>
        </w:rPr>
        <w:t>测定试验溶液的总体积，单位为毫升（</w:t>
      </w:r>
      <w:r>
        <w:rPr>
          <w:color w:val="000000"/>
        </w:rPr>
        <w:t>mL</w:t>
      </w:r>
      <w:r>
        <w:rPr>
          <w:color w:val="000000"/>
        </w:rPr>
        <w:t>）</w:t>
      </w:r>
      <w:r>
        <w:t>；</w:t>
      </w:r>
    </w:p>
    <w:p w:rsidR="00EF6883" w:rsidRDefault="002C7EE2">
      <w:pPr>
        <w:ind w:firstLineChars="300" w:firstLine="630"/>
        <w:jc w:val="left"/>
        <w:rPr>
          <w:color w:val="000000"/>
        </w:rPr>
      </w:pPr>
      <w:r>
        <w:rPr>
          <w:i/>
          <w:color w:val="000000"/>
        </w:rPr>
        <w:t>m</w:t>
      </w:r>
      <w:r>
        <w:rPr>
          <w:color w:val="000000"/>
          <w:vertAlign w:val="subscript"/>
        </w:rPr>
        <w:t>0</w:t>
      </w:r>
      <w:r>
        <w:rPr>
          <w:color w:val="000000"/>
        </w:rPr>
        <w:t>——</w:t>
      </w:r>
      <w:r>
        <w:rPr>
          <w:color w:val="000000"/>
        </w:rPr>
        <w:t>试料量，单位为克（</w:t>
      </w:r>
      <w:r>
        <w:rPr>
          <w:color w:val="000000"/>
        </w:rPr>
        <w:t>g</w:t>
      </w:r>
      <w:r>
        <w:rPr>
          <w:color w:val="000000"/>
        </w:rPr>
        <w:t>）；</w:t>
      </w:r>
    </w:p>
    <w:p w:rsidR="00EF6883" w:rsidRDefault="002C7EE2">
      <w:pPr>
        <w:ind w:firstLineChars="300" w:firstLine="630"/>
        <w:jc w:val="left"/>
      </w:pPr>
      <w:r>
        <w:rPr>
          <w:i/>
          <w:color w:val="000000"/>
        </w:rPr>
        <w:t>V</w:t>
      </w:r>
      <w:r>
        <w:rPr>
          <w:color w:val="000000"/>
          <w:vertAlign w:val="subscript"/>
        </w:rPr>
        <w:t>1</w:t>
      </w:r>
      <w:r>
        <w:rPr>
          <w:color w:val="000000"/>
        </w:rPr>
        <w:t>——</w:t>
      </w:r>
      <w:r>
        <w:rPr>
          <w:color w:val="000000"/>
        </w:rPr>
        <w:t>分取试验溶液的体积，单位为毫升（</w:t>
      </w:r>
      <w:r>
        <w:rPr>
          <w:color w:val="000000"/>
        </w:rPr>
        <w:t>mL</w:t>
      </w:r>
      <w:r>
        <w:rPr>
          <w:color w:val="000000"/>
        </w:rPr>
        <w:t>）</w:t>
      </w:r>
      <w:r>
        <w:rPr>
          <w:rFonts w:hint="eastAsia"/>
        </w:rPr>
        <w:t>。</w:t>
      </w:r>
    </w:p>
    <w:p w:rsidR="00EF6883" w:rsidRDefault="002C7EE2">
      <w:pPr>
        <w:ind w:firstLineChars="300" w:firstLine="630"/>
        <w:jc w:val="left"/>
      </w:pPr>
      <w:r>
        <w:t>所得结果保留至小数点后两位。</w:t>
      </w:r>
    </w:p>
    <w:p w:rsidR="00EF6883" w:rsidRDefault="002C7EE2">
      <w:pPr>
        <w:spacing w:beforeLines="100" w:before="312" w:afterLines="100" w:after="312"/>
        <w:jc w:val="left"/>
        <w:rPr>
          <w:rFonts w:ascii="宋体" w:hAnsi="宋体" w:cs="宋体"/>
          <w:color w:val="000000"/>
        </w:rPr>
      </w:pPr>
      <w:r>
        <w:rPr>
          <w:rFonts w:ascii="黑体" w:eastAsia="黑体" w:hAnsi="黑体" w:cs="黑体" w:hint="eastAsia"/>
          <w:color w:val="000000"/>
        </w:rPr>
        <w:t xml:space="preserve">A.7.2 </w:t>
      </w:r>
      <w:r>
        <w:rPr>
          <w:rFonts w:eastAsia="黑体" w:hint="eastAsia"/>
          <w:color w:val="000000"/>
        </w:rPr>
        <w:t xml:space="preserve"> </w:t>
      </w:r>
      <w:r>
        <w:rPr>
          <w:rFonts w:ascii="宋体" w:hAnsi="宋体" w:cs="宋体" w:hint="eastAsia"/>
          <w:color w:val="000000"/>
        </w:rPr>
        <w:t>磁性异物为铁、锌、镍、铬4种元素的含量，以</w:t>
      </w:r>
      <m:oMath>
        <m:sSub>
          <m:sSubPr>
            <m:ctrlPr>
              <w:rPr>
                <w:rFonts w:ascii="Cambria Math" w:hAnsi="Cambria Math" w:cs="宋体" w:hint="eastAsia"/>
                <w:i/>
              </w:rPr>
            </m:ctrlPr>
          </m:sSubPr>
          <m:e>
            <m:r>
              <m:rPr>
                <m:sty m:val="p"/>
              </m:rPr>
              <w:rPr>
                <w:rFonts w:ascii="Cambria Math" w:hAnsi="Cambria Math" w:cs="宋体" w:hint="eastAsia"/>
              </w:rPr>
              <m:t>Σ</m:t>
            </m:r>
            <m:r>
              <m:rPr>
                <m:scr m:val="script"/>
              </m:rPr>
              <w:rPr>
                <w:rFonts w:ascii="Cambria Math" w:eastAsia="MS Mincho" w:hAnsi="Cambria Math" w:cs="MS Mincho" w:hint="eastAsia"/>
              </w:rPr>
              <m:t>w</m:t>
            </m:r>
          </m:e>
          <m:sub>
            <m:r>
              <w:rPr>
                <w:rFonts w:ascii="Cambria Math" w:hAnsi="Cambria Math" w:cs="宋体" w:hint="eastAsia"/>
              </w:rPr>
              <m:t>x</m:t>
            </m:r>
          </m:sub>
        </m:sSub>
      </m:oMath>
      <w:r>
        <w:rPr>
          <w:rFonts w:ascii="宋体" w:hAnsi="宋体" w:cs="宋体" w:hint="eastAsia"/>
          <w:color w:val="000000"/>
        </w:rPr>
        <w:t>计，按式（A.2）计算。</w:t>
      </w:r>
    </w:p>
    <w:p w:rsidR="00EF6883" w:rsidRDefault="00640A4A">
      <w:pPr>
        <w:spacing w:before="240" w:line="360" w:lineRule="auto"/>
        <w:ind w:firstLineChars="1200" w:firstLine="2520"/>
        <w:jc w:val="center"/>
      </w:pPr>
      <m:oMath>
        <m:sSub>
          <m:sSubPr>
            <m:ctrlPr>
              <w:rPr>
                <w:rFonts w:ascii="Cambria Math" w:hAnsi="Cambria Math"/>
                <w:i/>
              </w:rPr>
            </m:ctrlPr>
          </m:sSubPr>
          <m:e>
            <m:r>
              <m:rPr>
                <m:sty m:val="p"/>
              </m:rPr>
              <w:rPr>
                <w:rFonts w:ascii="Cambria Math" w:hAnsi="Cambria Math"/>
              </w:rPr>
              <m:t>Σ</m:t>
            </m:r>
            <m:r>
              <m:rPr>
                <m:scr m:val="script"/>
              </m:rPr>
              <w:rPr>
                <w:rFonts w:ascii="Cambria Math" w:hAnsi="Cambria Math"/>
              </w:rPr>
              <m:t>w</m:t>
            </m:r>
          </m:e>
          <m:sub>
            <m:r>
              <w:rPr>
                <w:rFonts w:ascii="Cambria Math" w:hAnsi="Cambria Math"/>
              </w:rPr>
              <m:t>x</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Fe</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Zn</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Ni</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Cr</m:t>
            </m:r>
          </m:sub>
        </m:sSub>
      </m:oMath>
      <w:r w:rsidR="002C7EE2">
        <w:t>…………………………</w:t>
      </w:r>
      <w:r w:rsidR="002C7EE2">
        <w:t>（</w:t>
      </w:r>
      <w:r w:rsidR="002C7EE2">
        <w:t>A.2</w:t>
      </w:r>
      <w:r w:rsidR="002C7EE2">
        <w:t>）</w:t>
      </w:r>
    </w:p>
    <w:p w:rsidR="00EF6883" w:rsidRDefault="00640A4A">
      <w:pPr>
        <w:ind w:firstLineChars="300" w:firstLine="630"/>
        <w:jc w:val="left"/>
        <w:rPr>
          <w:rFonts w:ascii="宋体" w:hAnsi="宋体" w:cs="宋体"/>
        </w:rPr>
      </w:pPr>
      <m:oMath>
        <m:sSub>
          <m:sSubPr>
            <m:ctrlPr>
              <w:rPr>
                <w:rFonts w:ascii="Cambria Math" w:hAnsi="Cambria Math" w:cs="宋体" w:hint="eastAsia"/>
                <w:i/>
              </w:rPr>
            </m:ctrlPr>
          </m:sSubPr>
          <m:e>
            <m:r>
              <m:rPr>
                <m:sty m:val="p"/>
              </m:rPr>
              <w:rPr>
                <w:rFonts w:ascii="Cambria Math" w:hAnsi="Cambria Math" w:cs="宋体" w:hint="eastAsia"/>
              </w:rPr>
              <m:t>Σ</m:t>
            </m:r>
            <m:r>
              <m:rPr>
                <m:scr m:val="script"/>
              </m:rPr>
              <w:rPr>
                <w:rFonts w:ascii="Cambria Math" w:eastAsia="MS Mincho" w:hAnsi="Cambria Math" w:cs="MS Mincho" w:hint="eastAsia"/>
              </w:rPr>
              <m:t>w</m:t>
            </m:r>
          </m:e>
          <m:sub>
            <m:r>
              <w:rPr>
                <w:rFonts w:ascii="Cambria Math" w:hAnsi="Cambria Math" w:cs="宋体" w:hint="eastAsia"/>
              </w:rPr>
              <m:t>x</m:t>
            </m:r>
          </m:sub>
        </m:sSub>
      </m:oMath>
      <w:r w:rsidR="002C7EE2">
        <w:rPr>
          <w:rFonts w:ascii="宋体" w:hAnsi="宋体" w:cs="宋体" w:hint="eastAsia"/>
        </w:rPr>
        <w:t>——磁性异物含量，单位为微克每千克（</w:t>
      </w:r>
      <w:r w:rsidR="00B65A44">
        <w:rPr>
          <w:rFonts w:ascii="宋体" w:hAnsi="宋体" w:cs="宋体" w:hint="eastAsia"/>
          <w:i/>
          <w:iCs/>
          <w:sz w:val="18"/>
          <w:szCs w:val="18"/>
        </w:rPr>
        <w:t>μ</w:t>
      </w:r>
      <w:r w:rsidR="00B65A44">
        <w:rPr>
          <w:rFonts w:ascii="宋体" w:hAnsi="宋体" w:cs="宋体" w:hint="eastAsia"/>
          <w:sz w:val="18"/>
          <w:szCs w:val="18"/>
        </w:rPr>
        <w:t>g/kg</w:t>
      </w:r>
      <w:r w:rsidR="002C7EE2">
        <w:rPr>
          <w:rFonts w:ascii="宋体" w:hAnsi="宋体" w:cs="宋体" w:hint="eastAsia"/>
        </w:rPr>
        <w:t>）；</w:t>
      </w:r>
    </w:p>
    <w:p w:rsidR="00EF6883" w:rsidRDefault="00640A4A">
      <w:pPr>
        <w:ind w:firstLineChars="300" w:firstLine="630"/>
        <w:jc w:val="left"/>
        <w:rPr>
          <w:rFonts w:ascii="宋体" w:hAnsi="宋体" w:cs="宋体"/>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Fe</m:t>
            </m:r>
          </m:sub>
        </m:sSub>
      </m:oMath>
      <w:r w:rsidR="002C7EE2">
        <w:rPr>
          <w:rFonts w:ascii="宋体" w:hAnsi="宋体" w:cs="宋体" w:hint="eastAsia"/>
        </w:rPr>
        <w:t>——铁的质量分数，单位为微克每千克（</w:t>
      </w:r>
      <w:r w:rsidR="00B65A44">
        <w:rPr>
          <w:rFonts w:ascii="宋体" w:hAnsi="宋体" w:cs="宋体" w:hint="eastAsia"/>
          <w:i/>
          <w:iCs/>
          <w:sz w:val="18"/>
          <w:szCs w:val="18"/>
        </w:rPr>
        <w:t>μ</w:t>
      </w:r>
      <w:r w:rsidR="00B65A44">
        <w:rPr>
          <w:rFonts w:ascii="宋体" w:hAnsi="宋体" w:cs="宋体" w:hint="eastAsia"/>
          <w:sz w:val="18"/>
          <w:szCs w:val="18"/>
        </w:rPr>
        <w:t>g/kg</w:t>
      </w:r>
      <w:r w:rsidR="002C7EE2">
        <w:rPr>
          <w:rFonts w:ascii="宋体" w:hAnsi="宋体" w:cs="宋体" w:hint="eastAsia"/>
        </w:rPr>
        <w:t>）；</w:t>
      </w:r>
    </w:p>
    <w:p w:rsidR="00EF6883" w:rsidRDefault="00640A4A">
      <w:pPr>
        <w:ind w:firstLineChars="300" w:firstLine="630"/>
        <w:jc w:val="left"/>
        <w:rPr>
          <w:rFonts w:ascii="宋体" w:hAnsi="宋体" w:cs="宋体"/>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Zn</m:t>
            </m:r>
          </m:sub>
        </m:sSub>
      </m:oMath>
      <w:r w:rsidR="002C7EE2">
        <w:rPr>
          <w:rFonts w:ascii="宋体" w:hAnsi="宋体" w:cs="宋体" w:hint="eastAsia"/>
          <w:color w:val="000000"/>
        </w:rPr>
        <w:t>——</w:t>
      </w:r>
      <w:r w:rsidR="002C7EE2">
        <w:rPr>
          <w:rFonts w:ascii="宋体" w:hAnsi="宋体" w:cs="宋体" w:hint="eastAsia"/>
        </w:rPr>
        <w:t>锌的质量分数，单位为微克每千克（</w:t>
      </w:r>
      <w:r w:rsidR="00B65A44">
        <w:rPr>
          <w:rFonts w:ascii="宋体" w:hAnsi="宋体" w:cs="宋体" w:hint="eastAsia"/>
          <w:i/>
          <w:iCs/>
          <w:sz w:val="18"/>
          <w:szCs w:val="18"/>
        </w:rPr>
        <w:t>μ</w:t>
      </w:r>
      <w:r w:rsidR="00B65A44">
        <w:rPr>
          <w:rFonts w:ascii="宋体" w:hAnsi="宋体" w:cs="宋体" w:hint="eastAsia"/>
          <w:sz w:val="18"/>
          <w:szCs w:val="18"/>
        </w:rPr>
        <w:t>g/kg</w:t>
      </w:r>
      <w:r w:rsidR="002C7EE2">
        <w:rPr>
          <w:rFonts w:ascii="宋体" w:hAnsi="宋体" w:cs="宋体" w:hint="eastAsia"/>
        </w:rPr>
        <w:t>）；</w:t>
      </w:r>
    </w:p>
    <w:p w:rsidR="00EF6883" w:rsidRDefault="00640A4A">
      <w:pPr>
        <w:ind w:firstLineChars="300" w:firstLine="630"/>
        <w:jc w:val="left"/>
        <w:rPr>
          <w:rFonts w:ascii="宋体" w:hAnsi="宋体" w:cs="宋体"/>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Ni</m:t>
            </m:r>
          </m:sub>
        </m:sSub>
      </m:oMath>
      <w:r w:rsidR="002C7EE2">
        <w:rPr>
          <w:rFonts w:ascii="宋体" w:hAnsi="宋体" w:cs="宋体" w:hint="eastAsia"/>
          <w:color w:val="000000"/>
        </w:rPr>
        <w:t>——</w:t>
      </w:r>
      <w:r w:rsidR="002C7EE2">
        <w:rPr>
          <w:rFonts w:ascii="宋体" w:hAnsi="宋体" w:cs="宋体" w:hint="eastAsia"/>
        </w:rPr>
        <w:t>镍的质量分数，单位为微克每千克（</w:t>
      </w:r>
      <w:r w:rsidR="00B65A44">
        <w:rPr>
          <w:rFonts w:ascii="宋体" w:hAnsi="宋体" w:cs="宋体" w:hint="eastAsia"/>
          <w:i/>
          <w:iCs/>
          <w:sz w:val="18"/>
          <w:szCs w:val="18"/>
        </w:rPr>
        <w:t>μ</w:t>
      </w:r>
      <w:r w:rsidR="00B65A44">
        <w:rPr>
          <w:rFonts w:ascii="宋体" w:hAnsi="宋体" w:cs="宋体" w:hint="eastAsia"/>
          <w:sz w:val="18"/>
          <w:szCs w:val="18"/>
        </w:rPr>
        <w:t>g/kg</w:t>
      </w:r>
      <w:r w:rsidR="002C7EE2">
        <w:rPr>
          <w:rFonts w:ascii="宋体" w:hAnsi="宋体" w:cs="宋体" w:hint="eastAsia"/>
        </w:rPr>
        <w:t>）；</w:t>
      </w:r>
    </w:p>
    <w:p w:rsidR="00EF6883" w:rsidRDefault="00640A4A">
      <w:pPr>
        <w:ind w:firstLineChars="300" w:firstLine="630"/>
        <w:jc w:val="left"/>
        <w:rPr>
          <w:rFonts w:ascii="宋体" w:hAnsi="宋体" w:cs="宋体"/>
          <w:color w:val="000000"/>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Cr</m:t>
            </m:r>
          </m:sub>
        </m:sSub>
      </m:oMath>
      <w:r w:rsidR="002C7EE2">
        <w:rPr>
          <w:rFonts w:ascii="宋体" w:hAnsi="宋体" w:cs="宋体" w:hint="eastAsia"/>
          <w:color w:val="000000"/>
        </w:rPr>
        <w:t>——</w:t>
      </w:r>
      <w:r w:rsidR="002C7EE2">
        <w:rPr>
          <w:rFonts w:ascii="宋体" w:hAnsi="宋体" w:cs="宋体" w:hint="eastAsia"/>
        </w:rPr>
        <w:t>铬的质量分数，单位为微克每千克（</w:t>
      </w:r>
      <w:r w:rsidR="00B65A44">
        <w:rPr>
          <w:rFonts w:ascii="宋体" w:hAnsi="宋体" w:cs="宋体" w:hint="eastAsia"/>
          <w:i/>
          <w:iCs/>
          <w:sz w:val="18"/>
          <w:szCs w:val="18"/>
        </w:rPr>
        <w:t>μ</w:t>
      </w:r>
      <w:r w:rsidR="00B65A44">
        <w:rPr>
          <w:rFonts w:ascii="宋体" w:hAnsi="宋体" w:cs="宋体" w:hint="eastAsia"/>
          <w:sz w:val="18"/>
          <w:szCs w:val="18"/>
        </w:rPr>
        <w:t>g/kg</w:t>
      </w:r>
      <w:r w:rsidR="002C7EE2">
        <w:rPr>
          <w:rFonts w:ascii="宋体" w:hAnsi="宋体" w:cs="宋体" w:hint="eastAsia"/>
        </w:rPr>
        <w:t>）。</w:t>
      </w:r>
    </w:p>
    <w:p w:rsidR="00EF6883" w:rsidRDefault="002C7EE2">
      <w:pPr>
        <w:ind w:firstLineChars="300" w:firstLine="630"/>
        <w:jc w:val="left"/>
        <w:rPr>
          <w:rFonts w:ascii="宋体" w:hAnsi="宋体" w:cs="宋体"/>
        </w:rPr>
      </w:pPr>
      <w:r>
        <w:rPr>
          <w:rFonts w:ascii="宋体" w:hAnsi="宋体" w:cs="宋体" w:hint="eastAsia"/>
        </w:rPr>
        <w:t>所得结果保留至小数点后两位。</w:t>
      </w:r>
    </w:p>
    <w:p w:rsidR="00EF6883" w:rsidRDefault="002C7EE2">
      <w:pPr>
        <w:spacing w:beforeLines="100" w:before="312" w:afterLines="100" w:after="312"/>
        <w:jc w:val="left"/>
        <w:rPr>
          <w:rFonts w:ascii="黑体" w:eastAsia="黑体" w:hAnsi="黑体" w:cs="黑体"/>
          <w:color w:val="000000"/>
        </w:rPr>
      </w:pPr>
      <w:r>
        <w:rPr>
          <w:rFonts w:ascii="黑体" w:eastAsia="黑体" w:hAnsi="黑体" w:cs="黑体" w:hint="eastAsia"/>
          <w:color w:val="000000"/>
        </w:rPr>
        <w:t>A.8  精密度</w:t>
      </w:r>
    </w:p>
    <w:p w:rsidR="00EF6883" w:rsidRDefault="002C7EE2">
      <w:pPr>
        <w:spacing w:beforeLines="50" w:before="156" w:afterLines="50" w:after="156"/>
        <w:jc w:val="left"/>
        <w:rPr>
          <w:rFonts w:ascii="黑体" w:eastAsia="黑体" w:hAnsi="黑体" w:cs="黑体"/>
          <w:color w:val="000000"/>
        </w:rPr>
      </w:pPr>
      <w:r>
        <w:rPr>
          <w:rFonts w:ascii="黑体" w:eastAsia="黑体" w:hAnsi="黑体" w:cs="黑体" w:hint="eastAsia"/>
          <w:color w:val="000000"/>
        </w:rPr>
        <w:t>A.8.1 重复性</w:t>
      </w:r>
    </w:p>
    <w:p w:rsidR="00EF6883" w:rsidRDefault="002C7EE2">
      <w:pPr>
        <w:ind w:firstLineChars="200" w:firstLine="420"/>
      </w:pPr>
      <w:r>
        <w:t>在重复性条件下获得的两次独立测试结果的测定值，在以下给出的平均值范围内，两个测试结果的绝对差值不超过重复性限（</w:t>
      </w:r>
      <w:r>
        <w:rPr>
          <w:i/>
        </w:rPr>
        <w:t>r</w:t>
      </w:r>
      <w:r>
        <w:t>）的情况不超过</w:t>
      </w:r>
      <w:r>
        <w:t>5%</w:t>
      </w:r>
      <w:r>
        <w:t>，重复性限（</w:t>
      </w:r>
      <w:r>
        <w:rPr>
          <w:i/>
        </w:rPr>
        <w:t>r</w:t>
      </w:r>
      <w:r>
        <w:t>）按表</w:t>
      </w:r>
      <w:r>
        <w:t>A</w:t>
      </w:r>
      <w:r>
        <w:t>。</w:t>
      </w:r>
      <w:r>
        <w:t>3</w:t>
      </w:r>
      <w:r>
        <w:t>数据采用线性内插法或外延法求得。</w:t>
      </w:r>
    </w:p>
    <w:p w:rsidR="00EF6883" w:rsidRDefault="002C7EE2">
      <w:pPr>
        <w:spacing w:beforeLines="50" w:before="156" w:afterLines="50" w:after="156"/>
        <w:jc w:val="center"/>
        <w:rPr>
          <w:rFonts w:ascii="黑体" w:eastAsia="黑体" w:hAnsi="黑体" w:cs="黑体"/>
        </w:rPr>
      </w:pPr>
      <w:r>
        <w:rPr>
          <w:rFonts w:ascii="黑体" w:eastAsia="黑体" w:hAnsi="黑体" w:cs="黑体" w:hint="eastAsia"/>
        </w:rPr>
        <w:t>表A.3 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028"/>
        <w:gridCol w:w="1028"/>
        <w:gridCol w:w="1173"/>
        <w:gridCol w:w="1173"/>
        <w:gridCol w:w="1173"/>
      </w:tblGrid>
      <w:tr w:rsidR="00EF6883">
        <w:trPr>
          <w:jc w:val="center"/>
        </w:trPr>
        <w:tc>
          <w:tcPr>
            <w:tcW w:w="208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磁性异物含量</w:t>
            </w:r>
            <m:oMath>
              <m:sSub>
                <m:sSubPr>
                  <m:ctrlPr>
                    <w:rPr>
                      <w:rFonts w:ascii="Cambria Math" w:hAnsi="Cambria Math" w:cs="宋体" w:hint="eastAsia"/>
                      <w:sz w:val="18"/>
                      <w:szCs w:val="18"/>
                    </w:rPr>
                  </m:ctrlPr>
                </m:sSubPr>
                <m:e>
                  <m:r>
                    <m:rPr>
                      <m:scr m:val="script"/>
                      <m:sty m:val="p"/>
                    </m:rPr>
                    <w:rPr>
                      <w:rFonts w:ascii="Cambria Math" w:eastAsia="MS Mincho" w:hAnsi="Cambria Math" w:cs="MS Mincho" w:hint="eastAsia"/>
                      <w:sz w:val="18"/>
                      <w:szCs w:val="18"/>
                    </w:rPr>
                    <m:t>w</m:t>
                  </m:r>
                </m:e>
                <m:sub>
                  <m:r>
                    <w:rPr>
                      <w:rFonts w:ascii="Cambria Math" w:hAnsi="Cambria Math" w:cs="宋体" w:hint="eastAsia"/>
                      <w:sz w:val="18"/>
                      <w:szCs w:val="18"/>
                    </w:rPr>
                    <m:t>x</m:t>
                  </m:r>
                </m:sub>
              </m:sSub>
            </m:oMath>
            <w:r>
              <w:rPr>
                <w:rFonts w:ascii="宋体" w:hAnsi="宋体" w:cs="宋体" w:hint="eastAsia"/>
                <w:sz w:val="18"/>
                <w:szCs w:val="18"/>
              </w:rPr>
              <w:t>/（μg/kg）</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12.46</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57.88</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167.87</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431.21</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988.58</w:t>
            </w:r>
          </w:p>
        </w:tc>
      </w:tr>
      <w:tr w:rsidR="00EF6883">
        <w:trPr>
          <w:jc w:val="center"/>
        </w:trPr>
        <w:tc>
          <w:tcPr>
            <w:tcW w:w="208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重复性限</w:t>
            </w:r>
            <w:r>
              <w:rPr>
                <w:rFonts w:ascii="宋体" w:hAnsi="宋体" w:cs="宋体" w:hint="eastAsia"/>
                <w:i/>
                <w:sz w:val="18"/>
                <w:szCs w:val="18"/>
              </w:rPr>
              <w:t>r</w:t>
            </w:r>
            <w:r>
              <w:rPr>
                <w:rFonts w:ascii="宋体" w:hAnsi="宋体" w:cs="宋体" w:hint="eastAsia"/>
                <w:sz w:val="18"/>
                <w:szCs w:val="18"/>
              </w:rPr>
              <w:t>/（μg/kg）</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3.59</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6.45</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15.78</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49.25</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112.07</w:t>
            </w:r>
          </w:p>
        </w:tc>
      </w:tr>
    </w:tbl>
    <w:p w:rsidR="00EF6883" w:rsidRDefault="002C7EE2">
      <w:pPr>
        <w:spacing w:beforeLines="50" w:before="156" w:afterLines="50" w:after="156"/>
        <w:jc w:val="left"/>
        <w:rPr>
          <w:rFonts w:ascii="黑体" w:eastAsia="黑体" w:hAnsi="黑体" w:cs="黑体"/>
          <w:color w:val="000000"/>
        </w:rPr>
      </w:pPr>
      <w:r>
        <w:rPr>
          <w:rFonts w:ascii="黑体" w:eastAsia="黑体" w:hAnsi="黑体" w:cs="黑体" w:hint="eastAsia"/>
          <w:color w:val="000000"/>
        </w:rPr>
        <w:t>A.8.2 再现性</w:t>
      </w:r>
    </w:p>
    <w:p w:rsidR="00EF6883" w:rsidRDefault="002C7EE2">
      <w:pPr>
        <w:ind w:firstLineChars="200" w:firstLine="420"/>
      </w:pPr>
      <w:r>
        <w:t>在再现性条件下获得的两次独立测试结果的测定值，在以下给出的平均值范围内，两个测试结果的绝对差不超过再现性（</w:t>
      </w:r>
      <w:r>
        <w:rPr>
          <w:i/>
        </w:rPr>
        <w:t>R</w:t>
      </w:r>
      <w:r>
        <w:t>）</w:t>
      </w:r>
      <w:r>
        <w:t>,</w:t>
      </w:r>
      <w:r>
        <w:t>超过再现性（</w:t>
      </w:r>
      <w:r>
        <w:rPr>
          <w:i/>
        </w:rPr>
        <w:t>R</w:t>
      </w:r>
      <w:r>
        <w:t>）的情况不超过</w:t>
      </w:r>
      <w:r>
        <w:t>5%</w:t>
      </w:r>
      <w:r>
        <w:t>，再现性（</w:t>
      </w:r>
      <w:r>
        <w:rPr>
          <w:i/>
        </w:rPr>
        <w:t>R</w:t>
      </w:r>
      <w:r>
        <w:t>）按表</w:t>
      </w:r>
      <w:r>
        <w:t>A.4</w:t>
      </w:r>
      <w:r>
        <w:t>数据采用线性内</w:t>
      </w:r>
      <w:r>
        <w:lastRenderedPageBreak/>
        <w:t>插法或外延法求得。</w:t>
      </w:r>
    </w:p>
    <w:p w:rsidR="00EF6883" w:rsidRDefault="002C7EE2">
      <w:pPr>
        <w:spacing w:beforeLines="50" w:before="156" w:afterLines="50" w:after="156"/>
        <w:jc w:val="center"/>
        <w:rPr>
          <w:rFonts w:ascii="黑体" w:eastAsia="黑体" w:hAnsi="黑体" w:cs="黑体"/>
        </w:rPr>
      </w:pPr>
      <w:r>
        <w:rPr>
          <w:rFonts w:ascii="黑体" w:eastAsia="黑体" w:hAnsi="黑体" w:cs="黑体" w:hint="eastAsia"/>
        </w:rPr>
        <w:t>表A.4  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028"/>
        <w:gridCol w:w="1028"/>
        <w:gridCol w:w="1173"/>
        <w:gridCol w:w="1173"/>
        <w:gridCol w:w="1173"/>
      </w:tblGrid>
      <w:tr w:rsidR="00EF6883">
        <w:trPr>
          <w:jc w:val="center"/>
        </w:trPr>
        <w:tc>
          <w:tcPr>
            <w:tcW w:w="208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磁性异物含量</w:t>
            </w:r>
            <m:oMath>
              <m:sSub>
                <m:sSubPr>
                  <m:ctrlPr>
                    <w:rPr>
                      <w:rFonts w:ascii="Cambria Math" w:hAnsi="Cambria Math" w:cs="宋体" w:hint="eastAsia"/>
                      <w:sz w:val="18"/>
                      <w:szCs w:val="18"/>
                    </w:rPr>
                  </m:ctrlPr>
                </m:sSubPr>
                <m:e>
                  <m:r>
                    <m:rPr>
                      <m:scr m:val="script"/>
                      <m:sty m:val="p"/>
                    </m:rPr>
                    <w:rPr>
                      <w:rFonts w:ascii="Cambria Math" w:eastAsia="MS Mincho" w:hAnsi="Cambria Math" w:cs="MS Mincho" w:hint="eastAsia"/>
                      <w:sz w:val="18"/>
                      <w:szCs w:val="18"/>
                    </w:rPr>
                    <m:t>w</m:t>
                  </m:r>
                </m:e>
                <m:sub>
                  <m:r>
                    <w:rPr>
                      <w:rFonts w:ascii="Cambria Math" w:hAnsi="Cambria Math" w:cs="宋体" w:hint="eastAsia"/>
                      <w:sz w:val="18"/>
                      <w:szCs w:val="18"/>
                    </w:rPr>
                    <m:t>x</m:t>
                  </m:r>
                </m:sub>
              </m:sSub>
            </m:oMath>
            <w:r>
              <w:rPr>
                <w:rFonts w:ascii="宋体" w:hAnsi="宋体" w:cs="宋体" w:hint="eastAsia"/>
                <w:sz w:val="18"/>
                <w:szCs w:val="18"/>
              </w:rPr>
              <w:t>/（</w:t>
            </w:r>
            <w:r w:rsidR="00B65A44">
              <w:rPr>
                <w:rFonts w:ascii="宋体" w:hAnsi="宋体" w:cs="宋体" w:hint="eastAsia"/>
                <w:i/>
                <w:iCs/>
                <w:sz w:val="18"/>
                <w:szCs w:val="18"/>
              </w:rPr>
              <w:t>μ</w:t>
            </w:r>
            <w:r w:rsidR="00B65A44">
              <w:rPr>
                <w:rFonts w:ascii="宋体" w:hAnsi="宋体" w:cs="宋体" w:hint="eastAsia"/>
                <w:sz w:val="18"/>
                <w:szCs w:val="18"/>
              </w:rPr>
              <w:t>g/kg</w:t>
            </w:r>
            <w:r>
              <w:rPr>
                <w:rFonts w:ascii="宋体" w:hAnsi="宋体" w:cs="宋体" w:hint="eastAsia"/>
                <w:sz w:val="18"/>
                <w:szCs w:val="18"/>
              </w:rPr>
              <w:t>）</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12.46</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57.88</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167.87</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431.21</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988.58</w:t>
            </w:r>
          </w:p>
        </w:tc>
      </w:tr>
      <w:tr w:rsidR="00EF6883">
        <w:trPr>
          <w:jc w:val="center"/>
        </w:trPr>
        <w:tc>
          <w:tcPr>
            <w:tcW w:w="208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再现性限</w:t>
            </w:r>
            <w:r>
              <w:rPr>
                <w:rFonts w:ascii="宋体" w:hAnsi="宋体" w:cs="宋体" w:hint="eastAsia"/>
                <w:i/>
                <w:sz w:val="18"/>
                <w:szCs w:val="18"/>
              </w:rPr>
              <w:t>r</w:t>
            </w:r>
            <w:r>
              <w:rPr>
                <w:rFonts w:ascii="宋体" w:hAnsi="宋体" w:cs="宋体" w:hint="eastAsia"/>
                <w:sz w:val="18"/>
                <w:szCs w:val="18"/>
              </w:rPr>
              <w:t>/（</w:t>
            </w:r>
            <w:r w:rsidR="00B65A44">
              <w:rPr>
                <w:rFonts w:ascii="宋体" w:hAnsi="宋体" w:cs="宋体" w:hint="eastAsia"/>
                <w:i/>
                <w:iCs/>
                <w:sz w:val="18"/>
                <w:szCs w:val="18"/>
              </w:rPr>
              <w:t>μ</w:t>
            </w:r>
            <w:r w:rsidR="00B65A44">
              <w:rPr>
                <w:rFonts w:ascii="宋体" w:hAnsi="宋体" w:cs="宋体" w:hint="eastAsia"/>
                <w:sz w:val="18"/>
                <w:szCs w:val="18"/>
              </w:rPr>
              <w:t>g/kg</w:t>
            </w:r>
            <w:r>
              <w:rPr>
                <w:rFonts w:ascii="宋体" w:hAnsi="宋体" w:cs="宋体" w:hint="eastAsia"/>
                <w:sz w:val="18"/>
                <w:szCs w:val="18"/>
              </w:rPr>
              <w:t>）</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3.62</w:t>
            </w:r>
          </w:p>
        </w:tc>
        <w:tc>
          <w:tcPr>
            <w:tcW w:w="537"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7.13</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23.97</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69.58</w:t>
            </w:r>
          </w:p>
        </w:tc>
        <w:tc>
          <w:tcPr>
            <w:tcW w:w="613" w:type="pct"/>
            <w:tcBorders>
              <w:top w:val="single" w:sz="4" w:space="0" w:color="auto"/>
              <w:left w:val="single" w:sz="4" w:space="0" w:color="auto"/>
              <w:bottom w:val="single" w:sz="4" w:space="0" w:color="auto"/>
              <w:right w:val="single" w:sz="4" w:space="0" w:color="auto"/>
            </w:tcBorders>
          </w:tcPr>
          <w:p w:rsidR="00EF6883" w:rsidRDefault="002C7EE2">
            <w:pPr>
              <w:jc w:val="center"/>
              <w:rPr>
                <w:rFonts w:ascii="宋体" w:hAnsi="宋体" w:cs="宋体"/>
                <w:sz w:val="18"/>
                <w:szCs w:val="18"/>
              </w:rPr>
            </w:pPr>
            <w:r>
              <w:rPr>
                <w:rFonts w:ascii="宋体" w:hAnsi="宋体" w:cs="宋体" w:hint="eastAsia"/>
                <w:sz w:val="18"/>
                <w:szCs w:val="18"/>
              </w:rPr>
              <w:t>118.79</w:t>
            </w:r>
          </w:p>
        </w:tc>
      </w:tr>
    </w:tbl>
    <w:p w:rsidR="00EF6883" w:rsidRDefault="00EF6883">
      <w:pPr>
        <w:spacing w:line="360" w:lineRule="auto"/>
        <w:ind w:firstLineChars="200" w:firstLine="420"/>
      </w:pPr>
    </w:p>
    <w:p w:rsidR="00EF6883" w:rsidRDefault="00EF6883">
      <w:pPr>
        <w:spacing w:line="360" w:lineRule="auto"/>
        <w:ind w:firstLineChars="200" w:firstLine="420"/>
      </w:pPr>
    </w:p>
    <w:p w:rsidR="00EF6883" w:rsidRDefault="00EF6883">
      <w:pPr>
        <w:spacing w:line="360" w:lineRule="auto"/>
        <w:ind w:firstLineChars="200" w:firstLine="420"/>
      </w:pPr>
    </w:p>
    <w:p w:rsidR="00EF6883" w:rsidRDefault="00EF6883">
      <w:pPr>
        <w:spacing w:line="360" w:lineRule="auto"/>
        <w:ind w:firstLineChars="200" w:firstLine="420"/>
      </w:pPr>
    </w:p>
    <w:p w:rsidR="00EF6883" w:rsidRDefault="002C7EE2">
      <w:pPr>
        <w:spacing w:line="360" w:lineRule="auto"/>
        <w:ind w:firstLineChars="200" w:firstLine="420"/>
      </w:pPr>
      <w:r>
        <w:br w:type="page"/>
      </w:r>
    </w:p>
    <w:p w:rsidR="00EF6883" w:rsidRDefault="002C7EE2">
      <w:pPr>
        <w:jc w:val="center"/>
        <w:rPr>
          <w:rFonts w:eastAsia="黑体"/>
          <w:color w:val="000000"/>
        </w:rPr>
      </w:pPr>
      <w:r>
        <w:rPr>
          <w:rFonts w:eastAsia="黑体"/>
          <w:color w:val="000000"/>
        </w:rPr>
        <w:lastRenderedPageBreak/>
        <w:t>附</w:t>
      </w:r>
      <w:r>
        <w:rPr>
          <w:rFonts w:eastAsia="黑体"/>
          <w:color w:val="000000"/>
        </w:rPr>
        <w:t xml:space="preserve">  </w:t>
      </w:r>
      <w:r>
        <w:rPr>
          <w:rFonts w:eastAsia="黑体"/>
          <w:color w:val="000000"/>
        </w:rPr>
        <w:t>录</w:t>
      </w:r>
      <w:r>
        <w:rPr>
          <w:rFonts w:eastAsia="黑体"/>
          <w:color w:val="000000"/>
        </w:rPr>
        <w:t xml:space="preserve">  B</w:t>
      </w:r>
    </w:p>
    <w:p w:rsidR="00EF6883" w:rsidRDefault="002C7EE2">
      <w:pPr>
        <w:jc w:val="center"/>
        <w:rPr>
          <w:rFonts w:eastAsia="黑体"/>
          <w:color w:val="000000"/>
        </w:rPr>
      </w:pPr>
      <w:r>
        <w:rPr>
          <w:rFonts w:eastAsia="黑体"/>
          <w:color w:val="000000"/>
        </w:rPr>
        <w:t>（规范性）</w:t>
      </w:r>
    </w:p>
    <w:p w:rsidR="00EF6883" w:rsidRDefault="002C7EE2">
      <w:pPr>
        <w:jc w:val="center"/>
        <w:rPr>
          <w:rFonts w:eastAsia="黑体"/>
          <w:color w:val="000000"/>
        </w:rPr>
      </w:pPr>
      <w:r>
        <w:rPr>
          <w:rFonts w:eastAsia="黑体" w:hint="eastAsia"/>
          <w:color w:val="000000"/>
        </w:rPr>
        <w:t>烧失量的测定</w:t>
      </w:r>
    </w:p>
    <w:p w:rsidR="00EF6883" w:rsidRDefault="002C7EE2">
      <w:pPr>
        <w:spacing w:beforeLines="50" w:before="156"/>
        <w:ind w:firstLineChars="200" w:firstLine="420"/>
        <w:jc w:val="left"/>
        <w:rPr>
          <w:rFonts w:eastAsia="黑体"/>
          <w:color w:val="000000"/>
        </w:rPr>
      </w:pPr>
      <w:r>
        <w:rPr>
          <w:rFonts w:eastAsia="黑体"/>
          <w:color w:val="000000"/>
        </w:rPr>
        <w:t>警示</w:t>
      </w:r>
      <w:r>
        <w:rPr>
          <w:rFonts w:eastAsia="黑体"/>
          <w:color w:val="000000"/>
        </w:rPr>
        <w:t>——</w:t>
      </w:r>
      <w:r>
        <w:rPr>
          <w:rFonts w:eastAsia="黑体"/>
          <w:color w:val="000000"/>
        </w:rPr>
        <w:t>使用本附录的人员应有正规实验室工作的实践经验。本附录并未指出所有可能的安全问题。使用者有责任采用适当的安全和健康措施，并保证符合国家有关法律法规的要求。</w:t>
      </w:r>
    </w:p>
    <w:p w:rsidR="00EF6883" w:rsidRDefault="002C7EE2">
      <w:pPr>
        <w:spacing w:beforeLines="100" w:before="312" w:afterLines="100" w:after="312"/>
        <w:rPr>
          <w:rFonts w:ascii="黑体" w:eastAsia="黑体" w:hAnsi="黑体" w:cs="黑体"/>
          <w:szCs w:val="21"/>
        </w:rPr>
      </w:pPr>
      <w:r>
        <w:rPr>
          <w:rFonts w:ascii="黑体" w:eastAsia="黑体" w:hAnsi="黑体" w:cs="黑体" w:hint="eastAsia"/>
          <w:color w:val="000000"/>
          <w:szCs w:val="21"/>
        </w:rPr>
        <w:t>B.1  原理</w:t>
      </w:r>
    </w:p>
    <w:p w:rsidR="00EF6883" w:rsidRDefault="002C7EE2">
      <w:pPr>
        <w:ind w:firstLine="420"/>
        <w:rPr>
          <w:rFonts w:ascii="宋体" w:hAnsi="宋体" w:cs="宋体"/>
          <w:szCs w:val="21"/>
        </w:rPr>
      </w:pPr>
      <w:r>
        <w:rPr>
          <w:rFonts w:ascii="宋体" w:hAnsi="宋体" w:cs="宋体" w:hint="eastAsia"/>
          <w:szCs w:val="21"/>
        </w:rPr>
        <w:t>称取一定量的试样，在500℃下干燥，求算热干燥减量，计算试样中的烧失量。</w:t>
      </w:r>
    </w:p>
    <w:p w:rsidR="00EF6883" w:rsidRDefault="002C7EE2">
      <w:pPr>
        <w:spacing w:beforeLines="100" w:before="312" w:afterLines="100" w:after="312"/>
        <w:rPr>
          <w:rFonts w:ascii="黑体" w:eastAsia="黑体" w:hAnsi="黑体" w:cs="黑体"/>
          <w:color w:val="000000"/>
          <w:szCs w:val="21"/>
        </w:rPr>
      </w:pPr>
      <w:r>
        <w:rPr>
          <w:rFonts w:ascii="黑体" w:eastAsia="黑体" w:hAnsi="黑体" w:cs="黑体" w:hint="eastAsia"/>
          <w:color w:val="000000"/>
          <w:szCs w:val="21"/>
        </w:rPr>
        <w:t>B.2  设备</w:t>
      </w:r>
    </w:p>
    <w:p w:rsidR="00EF6883" w:rsidRDefault="002C7EE2">
      <w:pPr>
        <w:pStyle w:val="afff7"/>
        <w:ind w:firstLineChars="0" w:firstLine="0"/>
        <w:rPr>
          <w:rFonts w:ascii="Times New Roman" w:eastAsiaTheme="minorEastAsia"/>
          <w:szCs w:val="21"/>
        </w:rPr>
      </w:pPr>
      <w:r>
        <w:rPr>
          <w:rFonts w:ascii="黑体" w:eastAsia="黑体" w:hAnsi="黑体" w:cs="黑体" w:hint="eastAsia"/>
          <w:szCs w:val="21"/>
        </w:rPr>
        <w:t>B.2.1</w:t>
      </w:r>
      <w:r>
        <w:rPr>
          <w:rFonts w:ascii="Times New Roman" w:eastAsia="黑体" w:hint="eastAsia"/>
          <w:szCs w:val="21"/>
        </w:rPr>
        <w:t xml:space="preserve"> </w:t>
      </w:r>
      <w:r>
        <w:rPr>
          <w:rFonts w:ascii="Times New Roman" w:eastAsia="黑体"/>
          <w:szCs w:val="21"/>
        </w:rPr>
        <w:t xml:space="preserve"> </w:t>
      </w:r>
      <w:r>
        <w:rPr>
          <w:rFonts w:ascii="Times New Roman" w:eastAsiaTheme="minorEastAsia" w:hint="eastAsia"/>
          <w:szCs w:val="21"/>
        </w:rPr>
        <w:t>瓷坩埚：</w:t>
      </w:r>
      <w:r>
        <w:rPr>
          <w:rFonts w:ascii="Times New Roman" w:eastAsiaTheme="minorEastAsia" w:hint="eastAsia"/>
          <w:szCs w:val="21"/>
        </w:rPr>
        <w:t>30</w:t>
      </w:r>
      <w:r>
        <w:rPr>
          <w:rFonts w:ascii="Times New Roman" w:eastAsiaTheme="minorEastAsia"/>
          <w:szCs w:val="21"/>
        </w:rPr>
        <w:t xml:space="preserve"> </w:t>
      </w:r>
      <w:r>
        <w:rPr>
          <w:rFonts w:ascii="Times New Roman" w:eastAsiaTheme="minorEastAsia" w:hint="eastAsia"/>
          <w:szCs w:val="21"/>
        </w:rPr>
        <w:t>mL</w:t>
      </w:r>
      <w:r>
        <w:rPr>
          <w:rFonts w:ascii="Times New Roman" w:eastAsiaTheme="minorEastAsia"/>
          <w:szCs w:val="21"/>
        </w:rPr>
        <w:t>。</w:t>
      </w:r>
    </w:p>
    <w:p w:rsidR="00EF6883" w:rsidRDefault="002C7EE2">
      <w:pPr>
        <w:pStyle w:val="afff7"/>
        <w:ind w:firstLineChars="0" w:firstLine="0"/>
        <w:rPr>
          <w:rFonts w:ascii="Times New Roman" w:eastAsiaTheme="minorEastAsia"/>
          <w:szCs w:val="21"/>
        </w:rPr>
      </w:pPr>
      <w:r>
        <w:rPr>
          <w:rFonts w:ascii="黑体" w:eastAsia="黑体" w:hAnsi="黑体" w:cs="黑体" w:hint="eastAsia"/>
          <w:szCs w:val="21"/>
        </w:rPr>
        <w:t>B.2.2</w:t>
      </w:r>
      <w:r>
        <w:rPr>
          <w:rFonts w:ascii="Times New Roman"/>
          <w:szCs w:val="21"/>
        </w:rPr>
        <w:t xml:space="preserve"> </w:t>
      </w:r>
      <w:r>
        <w:rPr>
          <w:rFonts w:ascii="Times New Roman" w:hint="eastAsia"/>
          <w:szCs w:val="21"/>
        </w:rPr>
        <w:t xml:space="preserve"> </w:t>
      </w:r>
      <w:r>
        <w:rPr>
          <w:rFonts w:ascii="Times New Roman" w:eastAsiaTheme="minorEastAsia" w:hint="eastAsia"/>
          <w:szCs w:val="21"/>
        </w:rPr>
        <w:t>马弗炉</w:t>
      </w:r>
      <w:r>
        <w:rPr>
          <w:rFonts w:ascii="Times New Roman" w:eastAsiaTheme="minorEastAsia"/>
          <w:szCs w:val="21"/>
        </w:rPr>
        <w:t>。</w:t>
      </w:r>
    </w:p>
    <w:p w:rsidR="00EF6883" w:rsidRDefault="002C7EE2">
      <w:pPr>
        <w:pStyle w:val="afff7"/>
        <w:ind w:firstLineChars="0" w:firstLine="0"/>
        <w:rPr>
          <w:rFonts w:ascii="Times New Roman" w:eastAsiaTheme="minorEastAsia"/>
          <w:szCs w:val="21"/>
        </w:rPr>
      </w:pPr>
      <w:r>
        <w:rPr>
          <w:rFonts w:ascii="黑体" w:eastAsia="黑体" w:hAnsi="黑体" w:cs="黑体" w:hint="eastAsia"/>
          <w:szCs w:val="21"/>
        </w:rPr>
        <w:t>B.2.3</w:t>
      </w:r>
      <w:r>
        <w:rPr>
          <w:rFonts w:ascii="Times New Roman" w:eastAsiaTheme="minorEastAsia"/>
          <w:szCs w:val="21"/>
        </w:rPr>
        <w:t xml:space="preserve"> </w:t>
      </w:r>
      <w:r>
        <w:rPr>
          <w:rFonts w:ascii="Times New Roman" w:eastAsiaTheme="minorEastAsia" w:hint="eastAsia"/>
          <w:szCs w:val="21"/>
        </w:rPr>
        <w:t xml:space="preserve"> </w:t>
      </w:r>
      <w:r>
        <w:rPr>
          <w:rFonts w:ascii="Times New Roman" w:eastAsiaTheme="minorEastAsia" w:hint="eastAsia"/>
          <w:szCs w:val="21"/>
        </w:rPr>
        <w:t>干燥器。</w:t>
      </w:r>
    </w:p>
    <w:p w:rsidR="00EF6883" w:rsidRDefault="002C7EE2">
      <w:pPr>
        <w:spacing w:beforeLines="100" w:before="312" w:afterLines="100" w:after="312"/>
        <w:rPr>
          <w:rFonts w:ascii="黑体" w:eastAsia="黑体" w:hAnsi="黑体" w:cs="黑体"/>
          <w:color w:val="000000"/>
          <w:szCs w:val="21"/>
        </w:rPr>
      </w:pPr>
      <w:r>
        <w:rPr>
          <w:rFonts w:ascii="黑体" w:eastAsia="黑体" w:hAnsi="黑体" w:cs="黑体" w:hint="eastAsia"/>
          <w:color w:val="000000"/>
          <w:szCs w:val="21"/>
        </w:rPr>
        <w:t>B.3  试验步骤</w:t>
      </w:r>
    </w:p>
    <w:p w:rsidR="00EF6883" w:rsidRDefault="002C7EE2">
      <w:pPr>
        <w:pStyle w:val="afff7"/>
        <w:ind w:firstLine="420"/>
        <w:rPr>
          <w:rFonts w:ascii="Times New Roman"/>
          <w:color w:val="000000"/>
          <w:szCs w:val="21"/>
        </w:rPr>
      </w:pPr>
      <w:r>
        <w:rPr>
          <w:rFonts w:ascii="Times New Roman" w:hint="eastAsia"/>
          <w:color w:val="000000"/>
          <w:szCs w:val="21"/>
        </w:rPr>
        <w:t>用在</w:t>
      </w:r>
      <w:r>
        <w:rPr>
          <w:rFonts w:ascii="Times New Roman" w:hint="eastAsia"/>
          <w:color w:val="000000"/>
          <w:szCs w:val="21"/>
        </w:rPr>
        <w:t>500</w:t>
      </w:r>
      <w:r>
        <w:rPr>
          <w:rFonts w:ascii="Times New Roman" w:hint="eastAsia"/>
          <w:color w:val="000000"/>
          <w:szCs w:val="21"/>
        </w:rPr>
        <w:t>℃下烘至恒重的瓷坩埚称取试样</w:t>
      </w:r>
      <w:r>
        <w:rPr>
          <w:rFonts w:ascii="Times New Roman" w:hint="eastAsia"/>
          <w:color w:val="000000"/>
          <w:szCs w:val="21"/>
        </w:rPr>
        <w:t>10</w:t>
      </w:r>
      <w:r>
        <w:rPr>
          <w:rFonts w:ascii="Times New Roman"/>
          <w:color w:val="000000"/>
          <w:szCs w:val="21"/>
        </w:rPr>
        <w:t xml:space="preserve"> </w:t>
      </w:r>
      <w:r>
        <w:rPr>
          <w:rFonts w:ascii="Times New Roman" w:hint="eastAsia"/>
          <w:color w:val="000000"/>
          <w:szCs w:val="21"/>
        </w:rPr>
        <w:t>g~15</w:t>
      </w:r>
      <w:r>
        <w:rPr>
          <w:rFonts w:ascii="Times New Roman"/>
          <w:color w:val="000000"/>
          <w:szCs w:val="21"/>
        </w:rPr>
        <w:t xml:space="preserve"> </w:t>
      </w:r>
      <w:r>
        <w:rPr>
          <w:rFonts w:ascii="Times New Roman" w:hint="eastAsia"/>
          <w:color w:val="000000"/>
          <w:szCs w:val="21"/>
        </w:rPr>
        <w:t>g</w:t>
      </w:r>
      <w:r>
        <w:rPr>
          <w:rFonts w:ascii="Times New Roman" w:hint="eastAsia"/>
          <w:color w:val="000000"/>
          <w:szCs w:val="21"/>
        </w:rPr>
        <w:t>，准确至</w:t>
      </w:r>
      <w:r>
        <w:rPr>
          <w:rFonts w:ascii="Times New Roman" w:hint="eastAsia"/>
          <w:color w:val="000000"/>
          <w:szCs w:val="21"/>
        </w:rPr>
        <w:t>0.0001</w:t>
      </w:r>
      <w:r>
        <w:rPr>
          <w:rFonts w:ascii="Times New Roman"/>
          <w:color w:val="000000"/>
          <w:szCs w:val="21"/>
        </w:rPr>
        <w:t xml:space="preserve"> </w:t>
      </w:r>
      <w:r>
        <w:rPr>
          <w:rFonts w:ascii="Times New Roman" w:hint="eastAsia"/>
          <w:color w:val="000000"/>
          <w:szCs w:val="21"/>
        </w:rPr>
        <w:t>g</w:t>
      </w:r>
      <w:r>
        <w:rPr>
          <w:rFonts w:ascii="Times New Roman" w:hint="eastAsia"/>
          <w:color w:val="000000"/>
          <w:szCs w:val="21"/>
        </w:rPr>
        <w:t>。放入</w:t>
      </w:r>
      <w:r>
        <w:rPr>
          <w:rFonts w:ascii="Times New Roman" w:hint="eastAsia"/>
          <w:color w:val="000000"/>
          <w:szCs w:val="21"/>
        </w:rPr>
        <w:t>500</w:t>
      </w:r>
      <w:r>
        <w:rPr>
          <w:rFonts w:ascii="Times New Roman"/>
          <w:color w:val="000000"/>
          <w:szCs w:val="21"/>
        </w:rPr>
        <w:t xml:space="preserve"> </w:t>
      </w:r>
      <w:r>
        <w:rPr>
          <w:rFonts w:ascii="Times New Roman" w:hint="eastAsia"/>
          <w:color w:val="000000"/>
          <w:szCs w:val="21"/>
        </w:rPr>
        <w:t>℃±</w:t>
      </w:r>
      <w:r>
        <w:rPr>
          <w:rFonts w:ascii="Times New Roman" w:hint="eastAsia"/>
          <w:color w:val="000000"/>
          <w:szCs w:val="21"/>
        </w:rPr>
        <w:t>5</w:t>
      </w:r>
      <w:r>
        <w:rPr>
          <w:rFonts w:ascii="Times New Roman" w:hint="eastAsia"/>
          <w:color w:val="000000"/>
          <w:szCs w:val="21"/>
        </w:rPr>
        <w:t>℃的马弗炉中烘</w:t>
      </w:r>
      <w:r>
        <w:rPr>
          <w:rFonts w:ascii="Times New Roman" w:hint="eastAsia"/>
          <w:color w:val="000000"/>
          <w:szCs w:val="21"/>
        </w:rPr>
        <w:t>30</w:t>
      </w:r>
      <w:r>
        <w:rPr>
          <w:rFonts w:ascii="Times New Roman"/>
          <w:color w:val="000000"/>
          <w:szCs w:val="21"/>
        </w:rPr>
        <w:t xml:space="preserve"> </w:t>
      </w:r>
      <w:r>
        <w:rPr>
          <w:rFonts w:ascii="Times New Roman" w:hint="eastAsia"/>
          <w:color w:val="000000"/>
          <w:szCs w:val="21"/>
        </w:rPr>
        <w:t>min</w:t>
      </w:r>
      <w:r>
        <w:rPr>
          <w:rFonts w:ascii="Times New Roman" w:hint="eastAsia"/>
          <w:color w:val="000000"/>
          <w:szCs w:val="21"/>
        </w:rPr>
        <w:t>，冷却至室温后称重。</w:t>
      </w:r>
    </w:p>
    <w:p w:rsidR="00EF6883" w:rsidRDefault="002C7EE2">
      <w:pPr>
        <w:pStyle w:val="afff7"/>
        <w:ind w:firstLine="420"/>
        <w:rPr>
          <w:rFonts w:ascii="Times New Roman"/>
          <w:color w:val="000000"/>
          <w:szCs w:val="21"/>
        </w:rPr>
      </w:pPr>
      <w:r>
        <w:rPr>
          <w:rFonts w:ascii="Times New Roman" w:hint="eastAsia"/>
          <w:color w:val="000000"/>
          <w:szCs w:val="21"/>
        </w:rPr>
        <w:t>重复操作至恒重。恒重：直到两次称重质量差不大于</w:t>
      </w:r>
      <w:r>
        <w:rPr>
          <w:rFonts w:ascii="Times New Roman"/>
          <w:color w:val="000000"/>
          <w:szCs w:val="21"/>
        </w:rPr>
        <w:t>0.0003</w:t>
      </w:r>
      <w:r>
        <w:rPr>
          <w:rFonts w:ascii="Times New Roman" w:hint="eastAsia"/>
          <w:color w:val="000000"/>
          <w:szCs w:val="21"/>
        </w:rPr>
        <w:t>，视为恒重。</w:t>
      </w:r>
    </w:p>
    <w:p w:rsidR="00EF6883" w:rsidRDefault="002C7EE2">
      <w:pPr>
        <w:spacing w:beforeLines="100" w:before="312" w:afterLines="100" w:after="312"/>
        <w:rPr>
          <w:rFonts w:ascii="黑体" w:eastAsia="黑体" w:hAnsi="黑体" w:cs="黑体"/>
          <w:color w:val="000000"/>
          <w:szCs w:val="21"/>
        </w:rPr>
      </w:pPr>
      <w:r>
        <w:rPr>
          <w:rFonts w:ascii="黑体" w:eastAsia="黑体" w:hAnsi="黑体" w:cs="黑体" w:hint="eastAsia"/>
          <w:color w:val="000000"/>
          <w:szCs w:val="21"/>
        </w:rPr>
        <w:t>B.4  试验数据处理</w:t>
      </w:r>
    </w:p>
    <w:p w:rsidR="00EF6883" w:rsidRDefault="002C7EE2">
      <w:pPr>
        <w:spacing w:beforeLines="100" w:before="312" w:afterLines="100" w:after="312"/>
        <w:ind w:firstLine="420"/>
        <w:rPr>
          <w:rFonts w:eastAsiaTheme="minorEastAsia"/>
          <w:szCs w:val="21"/>
        </w:rPr>
      </w:pPr>
      <w:r>
        <w:rPr>
          <w:rFonts w:eastAsiaTheme="minorEastAsia" w:hint="eastAsia"/>
          <w:szCs w:val="21"/>
        </w:rPr>
        <w:t>按公式（</w:t>
      </w:r>
      <w:r>
        <w:rPr>
          <w:rFonts w:eastAsiaTheme="minorEastAsia" w:hint="eastAsia"/>
          <w:szCs w:val="21"/>
        </w:rPr>
        <w:t>B.</w:t>
      </w:r>
      <w:r>
        <w:rPr>
          <w:rFonts w:eastAsiaTheme="minorEastAsia"/>
          <w:szCs w:val="21"/>
        </w:rPr>
        <w:t>1</w:t>
      </w:r>
      <w:r>
        <w:rPr>
          <w:rFonts w:eastAsiaTheme="minorEastAsia" w:hint="eastAsia"/>
          <w:szCs w:val="21"/>
        </w:rPr>
        <w:t>）计算试样的烧失量，数值以</w:t>
      </w:r>
      <w:r>
        <w:rPr>
          <w:rFonts w:eastAsiaTheme="minorEastAsia" w:hint="eastAsia"/>
          <w:szCs w:val="21"/>
        </w:rPr>
        <w:t>%</w:t>
      </w:r>
      <w:r>
        <w:rPr>
          <w:rFonts w:eastAsiaTheme="minorEastAsia" w:hint="eastAsia"/>
          <w:szCs w:val="21"/>
        </w:rPr>
        <w:t>表示。</w:t>
      </w:r>
    </w:p>
    <w:p w:rsidR="00EF6883" w:rsidRDefault="00640A4A">
      <w:pPr>
        <w:spacing w:line="360" w:lineRule="auto"/>
        <w:ind w:firstLineChars="1200" w:firstLine="2520"/>
      </w:pPr>
      <m:oMath>
        <m:sSub>
          <m:sSubPr>
            <m:ctrlPr>
              <w:rPr>
                <w:rFonts w:ascii="Cambria Math" w:hAnsi="Cambria Math"/>
                <w:i/>
              </w:rPr>
            </m:ctrlPr>
          </m:sSubPr>
          <m:e>
            <m:r>
              <m:rPr>
                <m:scr m:val="script"/>
              </m:rPr>
              <w:rPr>
                <w:rFonts w:ascii="Cambria Math" w:hAnsi="Cambria Math"/>
              </w:rPr>
              <m:t>w</m:t>
            </m:r>
          </m:e>
          <m:sub>
            <m:r>
              <m:rPr>
                <m:sty m:val="p"/>
              </m:rPr>
              <w:rPr>
                <w:rFonts w:ascii="Cambria Math" w:hAnsi="Cambria Math" w:hint="eastAsia"/>
              </w:rPr>
              <m:t>烧失量</m:t>
            </m:r>
          </m:sub>
        </m:sSub>
        <m: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3</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cs="宋体" w:hint="eastAsia"/>
          </w:rPr>
          <m:t>×</m:t>
        </m:r>
        <m:r>
          <w:rPr>
            <w:rFonts w:ascii="Cambria Math" w:hAnsi="Cambria Math" w:cs="宋体" w:hint="eastAsia"/>
          </w:rPr>
          <m:t>100</m:t>
        </m:r>
      </m:oMath>
      <w:r w:rsidR="002C7EE2">
        <w:rPr>
          <w:rFonts w:ascii="宋体" w:hAnsi="宋体" w:cs="宋体" w:hint="eastAsia"/>
        </w:rPr>
        <w:t>%</w:t>
      </w:r>
      <w:r w:rsidR="002C7EE2">
        <w:t>…………………………………</w:t>
      </w:r>
      <w:r w:rsidR="002C7EE2">
        <w:t>（</w:t>
      </w:r>
      <w:r w:rsidR="002C7EE2">
        <w:rPr>
          <w:rFonts w:hint="eastAsia"/>
        </w:rPr>
        <w:t>B</w:t>
      </w:r>
      <w:r w:rsidR="002C7EE2">
        <w:t>.1</w:t>
      </w:r>
      <w:r w:rsidR="002C7EE2">
        <w:t>）</w:t>
      </w:r>
    </w:p>
    <w:p w:rsidR="00EF6883" w:rsidRDefault="002C7EE2">
      <w:pPr>
        <w:ind w:firstLineChars="200" w:firstLine="420"/>
        <w:jc w:val="left"/>
        <w:rPr>
          <w:color w:val="000000"/>
        </w:rPr>
      </w:pPr>
      <w:r>
        <w:rPr>
          <w:color w:val="000000"/>
        </w:rPr>
        <w:t>式中：</w:t>
      </w:r>
    </w:p>
    <w:p w:rsidR="00EF6883" w:rsidRDefault="00640A4A">
      <w:pPr>
        <w:ind w:firstLineChars="200" w:firstLine="420"/>
        <w:jc w:val="left"/>
      </w:pPr>
      <m:oMath>
        <m:sSub>
          <m:sSubPr>
            <m:ctrlPr>
              <w:rPr>
                <w:rFonts w:ascii="Cambria Math" w:hAnsi="Cambria Math"/>
                <w:color w:val="000000"/>
              </w:rPr>
            </m:ctrlPr>
          </m:sSubPr>
          <m:e>
            <m:r>
              <w:rPr>
                <w:rFonts w:ascii="Cambria Math" w:hAnsi="Cambria Math" w:hint="eastAsia"/>
                <w:color w:val="000000"/>
              </w:rPr>
              <m:t>m</m:t>
            </m:r>
          </m:e>
          <m:sub>
            <m:r>
              <w:rPr>
                <w:rFonts w:ascii="Cambria Math" w:hAnsi="Cambria Math" w:hint="eastAsia"/>
                <w:color w:val="000000"/>
              </w:rPr>
              <m:t>1</m:t>
            </m:r>
          </m:sub>
        </m:sSub>
      </m:oMath>
      <w:r w:rsidR="002C7EE2">
        <w:rPr>
          <w:color w:val="000000"/>
        </w:rPr>
        <w:t>——</w:t>
      </w:r>
      <w:r w:rsidR="002C7EE2">
        <w:rPr>
          <w:rFonts w:hint="eastAsia"/>
        </w:rPr>
        <w:t>瓷坩埚的质量，单位为克（</w:t>
      </w:r>
      <w:r w:rsidR="002C7EE2">
        <w:rPr>
          <w:rFonts w:hint="eastAsia"/>
        </w:rPr>
        <w:t>g</w:t>
      </w:r>
      <w:r w:rsidR="002C7EE2">
        <w:rPr>
          <w:rFonts w:hint="eastAsia"/>
        </w:rPr>
        <w:t>）；</w:t>
      </w:r>
    </w:p>
    <w:p w:rsidR="00EF6883" w:rsidRDefault="00640A4A">
      <w:pPr>
        <w:ind w:firstLineChars="200" w:firstLine="420"/>
        <w:jc w:val="left"/>
      </w:pPr>
      <m:oMath>
        <m:sSub>
          <m:sSubPr>
            <m:ctrlPr>
              <w:rPr>
                <w:rFonts w:ascii="Cambria Math" w:hAnsi="Cambria Math"/>
                <w:color w:val="000000"/>
              </w:rPr>
            </m:ctrlPr>
          </m:sSubPr>
          <m:e>
            <m:r>
              <w:rPr>
                <w:rFonts w:ascii="Cambria Math" w:hAnsi="Cambria Math" w:hint="eastAsia"/>
                <w:color w:val="000000"/>
              </w:rPr>
              <m:t>m</m:t>
            </m:r>
          </m:e>
          <m:sub>
            <m:r>
              <w:rPr>
                <w:rFonts w:ascii="Cambria Math" w:hAnsi="Cambria Math" w:hint="eastAsia"/>
                <w:color w:val="000000"/>
              </w:rPr>
              <m:t>2</m:t>
            </m:r>
          </m:sub>
        </m:sSub>
      </m:oMath>
      <w:r w:rsidR="002C7EE2">
        <w:rPr>
          <w:color w:val="000000"/>
        </w:rPr>
        <w:t>——</w:t>
      </w:r>
      <w:r w:rsidR="002C7EE2">
        <w:rPr>
          <w:rFonts w:hint="eastAsia"/>
        </w:rPr>
        <w:t>烘干前瓷坩埚和试样质量，单位为克（</w:t>
      </w:r>
      <w:r w:rsidR="002C7EE2">
        <w:rPr>
          <w:rFonts w:hint="eastAsia"/>
        </w:rPr>
        <w:t>g</w:t>
      </w:r>
      <w:r w:rsidR="002C7EE2">
        <w:rPr>
          <w:rFonts w:hint="eastAsia"/>
        </w:rPr>
        <w:t>）</w:t>
      </w:r>
      <w:r w:rsidR="002C7EE2">
        <w:t>；</w:t>
      </w:r>
    </w:p>
    <w:p w:rsidR="00EF6883" w:rsidRDefault="00640A4A">
      <w:pPr>
        <w:ind w:firstLineChars="200" w:firstLine="420"/>
        <w:jc w:val="left"/>
        <w:rPr>
          <w:rFonts w:eastAsiaTheme="minorEastAsia"/>
          <w:szCs w:val="21"/>
        </w:rPr>
      </w:pPr>
      <m:oMath>
        <m:sSub>
          <m:sSubPr>
            <m:ctrlPr>
              <w:rPr>
                <w:rFonts w:ascii="Cambria Math" w:hAnsi="Cambria Math"/>
                <w:color w:val="000000"/>
              </w:rPr>
            </m:ctrlPr>
          </m:sSubPr>
          <m:e>
            <m:r>
              <w:rPr>
                <w:rFonts w:ascii="Cambria Math" w:hAnsi="Cambria Math" w:hint="eastAsia"/>
                <w:color w:val="000000"/>
              </w:rPr>
              <m:t>m</m:t>
            </m:r>
          </m:e>
          <m:sub>
            <m:r>
              <w:rPr>
                <w:rFonts w:ascii="Cambria Math" w:hAnsi="Cambria Math" w:hint="eastAsia"/>
                <w:color w:val="000000"/>
              </w:rPr>
              <m:t>3</m:t>
            </m:r>
          </m:sub>
        </m:sSub>
      </m:oMath>
      <w:r w:rsidR="002C7EE2">
        <w:rPr>
          <w:color w:val="000000"/>
        </w:rPr>
        <w:t>——</w:t>
      </w:r>
      <w:r w:rsidR="002C7EE2">
        <w:rPr>
          <w:rFonts w:hint="eastAsia"/>
        </w:rPr>
        <w:t>烘干后瓷坩埚和试样质量，单位为克（</w:t>
      </w:r>
      <w:r w:rsidR="002C7EE2">
        <w:rPr>
          <w:rFonts w:hint="eastAsia"/>
        </w:rPr>
        <w:t>g</w:t>
      </w:r>
      <w:r w:rsidR="002C7EE2">
        <w:rPr>
          <w:rFonts w:hint="eastAsia"/>
        </w:rPr>
        <w:t>）。</w:t>
      </w:r>
    </w:p>
    <w:p w:rsidR="00EF6883" w:rsidRDefault="002C7EE2">
      <w:pPr>
        <w:spacing w:beforeLines="100" w:before="312" w:afterLines="100" w:after="312"/>
        <w:rPr>
          <w:rFonts w:ascii="黑体" w:eastAsia="黑体" w:hAnsi="黑体" w:cs="黑体"/>
          <w:color w:val="000000"/>
          <w:szCs w:val="21"/>
        </w:rPr>
      </w:pPr>
      <w:r>
        <w:rPr>
          <w:rFonts w:ascii="黑体" w:eastAsia="黑体" w:hAnsi="黑体" w:cs="黑体" w:hint="eastAsia"/>
          <w:color w:val="000000"/>
          <w:szCs w:val="21"/>
        </w:rPr>
        <w:t>B.5  结果的允许差</w:t>
      </w:r>
    </w:p>
    <w:p w:rsidR="00EF6883" w:rsidRDefault="002C7EE2">
      <w:pPr>
        <w:ind w:firstLineChars="200" w:firstLine="420"/>
        <w:rPr>
          <w:rFonts w:ascii="宋体" w:hAnsi="宋体" w:cs="宋体"/>
        </w:rPr>
      </w:pPr>
      <w:r>
        <w:rPr>
          <w:rFonts w:ascii="宋体" w:hAnsi="宋体" w:cs="宋体" w:hint="eastAsia"/>
          <w:bCs/>
          <w:szCs w:val="21"/>
        </w:rPr>
        <w:t>两次平行测定结果之差不大于0.04%，取其算术平均值为测定的结果。</w:t>
      </w:r>
    </w:p>
    <w:p w:rsidR="00EF6883" w:rsidRDefault="002C7EE2">
      <w:pPr>
        <w:rPr>
          <w:rFonts w:eastAsia="黑体"/>
        </w:rPr>
      </w:pPr>
      <w:r>
        <w:t xml:space="preserve">                              </w:t>
      </w:r>
      <w:r>
        <w:rPr>
          <w:u w:val="thick"/>
        </w:rPr>
        <w:t xml:space="preserve">                        </w:t>
      </w:r>
    </w:p>
    <w:sectPr w:rsidR="00EF6883">
      <w:footerReference w:type="even" r:id="rId17"/>
      <w:footerReference w:type="default" r:id="rId18"/>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4A" w:rsidRDefault="00640A4A">
      <w:r>
        <w:separator/>
      </w:r>
    </w:p>
  </w:endnote>
  <w:endnote w:type="continuationSeparator" w:id="0">
    <w:p w:rsidR="00640A4A" w:rsidRDefault="006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default"/>
    <w:sig w:usb0="E00002FF" w:usb1="6AC7FDFB" w:usb2="00000012" w:usb3="00000000" w:csb0="4002009F" w:csb1="DFD7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1964D9">
    <w:pPr>
      <w:pStyle w:val="afff1"/>
      <w:rPr>
        <w:rStyle w:val="affb"/>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1"/>
                          </w:pPr>
                          <w:r>
                            <w:rPr>
                              <w:rStyle w:val="affb"/>
                            </w:rPr>
                            <w:fldChar w:fldCharType="begin"/>
                          </w:r>
                          <w:r>
                            <w:rPr>
                              <w:rStyle w:val="affb"/>
                            </w:rPr>
                            <w:instrText xml:space="preserve">PAGE  </w:instrText>
                          </w:r>
                          <w:r>
                            <w:rPr>
                              <w:rStyle w:val="aff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2.8pt;margin-top:0;width:2in;height:2in;z-index:2516674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FShQuSnAgAAqAUAAA4AAAAAAAAAAAAAAAAALgIAAGRy&#10;cy9lMm9Eb2MueG1sUEsBAi0AFAAGAAgAAAAhAAxK8O7WAAAABQEAAA8AAAAAAAAAAAAAAAAAAQUA&#10;AGRycy9kb3ducmV2LnhtbFBLBQYAAAAABAAEAPMAAAAEBgAAAAA=&#10;" filled="f" stroked="f">
              <v:textbox style="mso-fit-shape-to-text:t" inset="0,0,0,0">
                <w:txbxContent>
                  <w:p w:rsidR="00DC00CA" w:rsidRDefault="00DC00CA">
                    <w:pPr>
                      <w:pStyle w:val="afff1"/>
                    </w:pPr>
                    <w:r>
                      <w:rPr>
                        <w:rStyle w:val="affb"/>
                      </w:rPr>
                      <w:fldChar w:fldCharType="begin"/>
                    </w:r>
                    <w:r>
                      <w:rPr>
                        <w:rStyle w:val="affb"/>
                      </w:rPr>
                      <w:instrText xml:space="preserve">PAGE  </w:instrText>
                    </w:r>
                    <w:r>
                      <w:rPr>
                        <w:rStyle w:val="affb"/>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1964D9">
    <w:pPr>
      <w:pStyle w:val="afff2"/>
      <w:rPr>
        <w:rStyle w:val="affb"/>
      </w:rPr>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92.8pt;margin-top:0;width:2in;height:2in;z-index:25166643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A0oeFiqAgAArwUAAA4AAAAAAAAAAAAAAAAALgIA&#10;AGRycy9lMm9Eb2MueG1sUEsBAi0AFAAGAAgAAAAhAAxK8O7WAAAABQEAAA8AAAAAAAAAAAAAAAAA&#10;BAUAAGRycy9kb3ducmV2LnhtbFBLBQYAAAAABAAEAPMAAAAHBgAAAAA=&#10;" filled="f" stroked="f">
              <v:textbox style="mso-fit-shape-to-text:t" inset="0,0,0,0">
                <w:txbxContent>
                  <w:p w:rsidR="00DC00CA" w:rsidRDefault="00DC00CA">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1964D9">
    <w:pPr>
      <w:pStyle w:val="aff3"/>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91135" cy="131445"/>
              <wp:effectExtent l="0"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3"/>
                          </w:pPr>
                          <w:r>
                            <w:rPr>
                              <w:rFonts w:hint="eastAsia"/>
                            </w:rPr>
                            <w:fldChar w:fldCharType="begin"/>
                          </w:r>
                          <w:r>
                            <w:rPr>
                              <w:rFonts w:hint="eastAsia"/>
                            </w:rPr>
                            <w:instrText xml:space="preserve"> PAGE  \* MERGEFORMAT </w:instrText>
                          </w:r>
                          <w:r>
                            <w:rPr>
                              <w:rFonts w:hint="eastAsia"/>
                            </w:rPr>
                            <w:fldChar w:fldCharType="separate"/>
                          </w:r>
                          <w:r w:rsidR="001964D9">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15pt;margin-top:0;width:15.05pt;height:10.35pt;z-index:2516684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3RrAIAAK0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" filled="f" stroked="f">
              <v:textbox style="mso-fit-shape-to-text:t" inset="0,0,0,0">
                <w:txbxContent>
                  <w:p w:rsidR="00DC00CA" w:rsidRDefault="00DC00CA">
                    <w:pPr>
                      <w:pStyle w:val="aff3"/>
                    </w:pPr>
                    <w:r>
                      <w:rPr>
                        <w:rFonts w:hint="eastAsia"/>
                      </w:rPr>
                      <w:fldChar w:fldCharType="begin"/>
                    </w:r>
                    <w:r>
                      <w:rPr>
                        <w:rFonts w:hint="eastAsia"/>
                      </w:rPr>
                      <w:instrText xml:space="preserve"> PAGE  \* MERGEFORMAT </w:instrText>
                    </w:r>
                    <w:r>
                      <w:rPr>
                        <w:rFonts w:hint="eastAsia"/>
                      </w:rPr>
                      <w:fldChar w:fldCharType="separate"/>
                    </w:r>
                    <w:r w:rsidR="001964D9">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1964D9">
    <w:pPr>
      <w:pStyle w:val="afff1"/>
      <w:rPr>
        <w:rStyle w:val="affb"/>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14935" cy="207645"/>
              <wp:effectExtent l="127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1"/>
                          </w:pPr>
                          <w:r>
                            <w:rPr>
                              <w:rStyle w:val="affb"/>
                            </w:rPr>
                            <w:fldChar w:fldCharType="begin"/>
                          </w:r>
                          <w:r>
                            <w:rPr>
                              <w:rStyle w:val="affb"/>
                            </w:rPr>
                            <w:instrText xml:space="preserve">PAGE  </w:instrText>
                          </w:r>
                          <w:r>
                            <w:rPr>
                              <w:rStyle w:val="affb"/>
                            </w:rPr>
                            <w:fldChar w:fldCharType="separate"/>
                          </w:r>
                          <w:r w:rsidR="001964D9">
                            <w:rPr>
                              <w:rStyle w:val="affb"/>
                              <w:noProof/>
                            </w:rPr>
                            <w:t>10</w:t>
                          </w:r>
                          <w:r>
                            <w:rPr>
                              <w:rStyle w:val="aff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42.15pt;margin-top:0;width:9.05pt;height:16.35pt;z-index:25167564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wYrAIAAK0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" filled="f" stroked="f">
              <v:textbox style="mso-fit-shape-to-text:t" inset="0,0,0,0">
                <w:txbxContent>
                  <w:p w:rsidR="00DC00CA" w:rsidRDefault="00DC00CA">
                    <w:pPr>
                      <w:pStyle w:val="afff1"/>
                    </w:pPr>
                    <w:r>
                      <w:rPr>
                        <w:rStyle w:val="affb"/>
                      </w:rPr>
                      <w:fldChar w:fldCharType="begin"/>
                    </w:r>
                    <w:r>
                      <w:rPr>
                        <w:rStyle w:val="affb"/>
                      </w:rPr>
                      <w:instrText xml:space="preserve">PAGE  </w:instrText>
                    </w:r>
                    <w:r>
                      <w:rPr>
                        <w:rStyle w:val="affb"/>
                      </w:rPr>
                      <w:fldChar w:fldCharType="separate"/>
                    </w:r>
                    <w:r w:rsidR="001964D9">
                      <w:rPr>
                        <w:rStyle w:val="affb"/>
                        <w:noProof/>
                      </w:rPr>
                      <w:t>10</w:t>
                    </w:r>
                    <w:r>
                      <w:rPr>
                        <w:rStyle w:val="affb"/>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1964D9">
    <w:pPr>
      <w:pStyle w:val="afff2"/>
      <w:rPr>
        <w:rStyle w:val="affb"/>
      </w:rP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57785" cy="207645"/>
              <wp:effectExtent l="127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0CA" w:rsidRDefault="00DC00CA">
                          <w:pPr>
                            <w:pStyle w:val="afff2"/>
                          </w:pPr>
                          <w:r>
                            <w:rPr>
                              <w:rStyle w:val="affb"/>
                            </w:rPr>
                            <w:fldChar w:fldCharType="begin"/>
                          </w:r>
                          <w:r>
                            <w:rPr>
                              <w:rStyle w:val="affb"/>
                            </w:rPr>
                            <w:instrText xml:space="preserve">PAGE  </w:instrText>
                          </w:r>
                          <w:r>
                            <w:rPr>
                              <w:rStyle w:val="affb"/>
                            </w:rPr>
                            <w:fldChar w:fldCharType="separate"/>
                          </w:r>
                          <w:r w:rsidR="001964D9">
                            <w:rPr>
                              <w:rStyle w:val="affb"/>
                              <w:noProof/>
                            </w:rPr>
                            <w:t>1</w:t>
                          </w:r>
                          <w:r>
                            <w:rPr>
                              <w:rStyle w:val="aff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left:0;text-align:left;margin-left:-46.65pt;margin-top:0;width:4.55pt;height:16.35pt;z-index:2516715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nd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" filled="f" stroked="f">
              <v:textbox style="mso-fit-shape-to-text:t" inset="0,0,0,0">
                <w:txbxContent>
                  <w:p w:rsidR="00DC00CA" w:rsidRDefault="00DC00CA">
                    <w:pPr>
                      <w:pStyle w:val="afff2"/>
                    </w:pPr>
                    <w:r>
                      <w:rPr>
                        <w:rStyle w:val="affb"/>
                      </w:rPr>
                      <w:fldChar w:fldCharType="begin"/>
                    </w:r>
                    <w:r>
                      <w:rPr>
                        <w:rStyle w:val="affb"/>
                      </w:rPr>
                      <w:instrText xml:space="preserve">PAGE  </w:instrText>
                    </w:r>
                    <w:r>
                      <w:rPr>
                        <w:rStyle w:val="affb"/>
                      </w:rPr>
                      <w:fldChar w:fldCharType="separate"/>
                    </w:r>
                    <w:r w:rsidR="001964D9">
                      <w:rPr>
                        <w:rStyle w:val="affb"/>
                        <w:noProof/>
                      </w:rPr>
                      <w:t>1</w:t>
                    </w:r>
                    <w:r>
                      <w:rPr>
                        <w:rStyle w:val="aff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4A" w:rsidRDefault="00640A4A">
      <w:r>
        <w:separator/>
      </w:r>
    </w:p>
  </w:footnote>
  <w:footnote w:type="continuationSeparator" w:id="0">
    <w:p w:rsidR="00640A4A" w:rsidRDefault="0064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5C2447">
    <w:pPr>
      <w:pStyle w:val="afff4"/>
    </w:pPr>
    <w:r>
      <w:rPr>
        <w:rFonts w:hint="eastAsia"/>
      </w:rPr>
      <w:t>YS</w:t>
    </w:r>
    <w:r w:rsidR="00DC00CA">
      <w:t>/T</w:t>
    </w:r>
    <w:r>
      <w:t xml:space="preserve"> </w:t>
    </w:r>
    <w:r>
      <w:rPr>
        <w:rFonts w:hint="eastAsia"/>
      </w:rPr>
      <w:t>582</w:t>
    </w:r>
    <w:r w:rsidR="00DC00CA">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5C2447">
    <w:pPr>
      <w:pStyle w:val="afff3"/>
    </w:pPr>
    <w:r>
      <w:rPr>
        <w:rFonts w:hint="eastAsia"/>
      </w:rPr>
      <w:t>YS</w:t>
    </w:r>
    <w:r w:rsidR="00DC00CA">
      <w:t xml:space="preserve">/T </w:t>
    </w:r>
    <w:r>
      <w:rPr>
        <w:rFonts w:hint="eastAsia"/>
      </w:rPr>
      <w:t>582</w:t>
    </w:r>
    <w:r w:rsidR="00DC00CA">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A" w:rsidRDefault="00DC00CA">
    <w:pPr>
      <w:pStyle w:val="afff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3AEC2A"/>
    <w:multiLevelType w:val="singleLevel"/>
    <w:tmpl w:val="BD3AEC2A"/>
    <w:lvl w:ilvl="0">
      <w:start w:val="1"/>
      <w:numFmt w:val="lowerLetter"/>
      <w:suff w:val="space"/>
      <w:lvlText w:val="%1)"/>
      <w:lvlJc w:val="left"/>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115E081A"/>
    <w:multiLevelType w:val="multilevel"/>
    <w:tmpl w:val="115E081A"/>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vanish w:val="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vanish w:val="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3" w15:restartNumberingAfterBreak="0">
    <w:nsid w:val="181358FD"/>
    <w:multiLevelType w:val="multilevel"/>
    <w:tmpl w:val="181358FD"/>
    <w:lvl w:ilvl="0">
      <w:start w:val="1"/>
      <w:numFmt w:val="lowerLetter"/>
      <w:lvlText w:val="%1)"/>
      <w:lvlJc w:val="left"/>
      <w:pPr>
        <w:ind w:left="850" w:hanging="420"/>
      </w:pPr>
    </w:lvl>
    <w:lvl w:ilvl="1">
      <w:start w:val="1"/>
      <w:numFmt w:val="lowerLetter"/>
      <w:lvlText w:val="%2)"/>
      <w:lvlJc w:val="left"/>
      <w:pPr>
        <w:ind w:left="1270" w:hanging="420"/>
      </w:pPr>
    </w:lvl>
    <w:lvl w:ilvl="2">
      <w:start w:val="1"/>
      <w:numFmt w:val="lowerRoman"/>
      <w:lvlText w:val="%3."/>
      <w:lvlJc w:val="right"/>
      <w:pPr>
        <w:ind w:left="1690" w:hanging="420"/>
      </w:pPr>
    </w:lvl>
    <w:lvl w:ilvl="3">
      <w:start w:val="1"/>
      <w:numFmt w:val="decimal"/>
      <w:lvlText w:val="%4."/>
      <w:lvlJc w:val="left"/>
      <w:pPr>
        <w:ind w:left="2110" w:hanging="420"/>
      </w:pPr>
    </w:lvl>
    <w:lvl w:ilvl="4">
      <w:start w:val="1"/>
      <w:numFmt w:val="lowerLetter"/>
      <w:lvlText w:val="%5)"/>
      <w:lvlJc w:val="left"/>
      <w:pPr>
        <w:ind w:left="2530" w:hanging="420"/>
      </w:pPr>
    </w:lvl>
    <w:lvl w:ilvl="5">
      <w:start w:val="1"/>
      <w:numFmt w:val="lowerRoman"/>
      <w:lvlText w:val="%6."/>
      <w:lvlJc w:val="right"/>
      <w:pPr>
        <w:ind w:left="2950" w:hanging="420"/>
      </w:pPr>
    </w:lvl>
    <w:lvl w:ilvl="6">
      <w:start w:val="1"/>
      <w:numFmt w:val="decimal"/>
      <w:lvlText w:val="%7."/>
      <w:lvlJc w:val="left"/>
      <w:pPr>
        <w:ind w:left="3370" w:hanging="420"/>
      </w:pPr>
    </w:lvl>
    <w:lvl w:ilvl="7">
      <w:start w:val="1"/>
      <w:numFmt w:val="lowerLetter"/>
      <w:lvlText w:val="%8)"/>
      <w:lvlJc w:val="left"/>
      <w:pPr>
        <w:ind w:left="3790" w:hanging="420"/>
      </w:pPr>
    </w:lvl>
    <w:lvl w:ilvl="8">
      <w:start w:val="1"/>
      <w:numFmt w:val="lowerRoman"/>
      <w:lvlText w:val="%9."/>
      <w:lvlJc w:val="right"/>
      <w:pPr>
        <w:ind w:left="4210" w:hanging="420"/>
      </w:pPr>
    </w:lvl>
  </w:abstractNum>
  <w:abstractNum w:abstractNumId="4"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39374A9"/>
    <w:multiLevelType w:val="multilevel"/>
    <w:tmpl w:val="539374A9"/>
    <w:lvl w:ilvl="0">
      <w:start w:val="1"/>
      <w:numFmt w:val="lowerLetter"/>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7"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599330C2"/>
    <w:multiLevelType w:val="multilevel"/>
    <w:tmpl w:val="599330C2"/>
    <w:lvl w:ilvl="0">
      <w:start w:val="1"/>
      <w:numFmt w:val="lowerLetter"/>
      <w:lvlText w:val="%1)"/>
      <w:lvlJc w:val="left"/>
      <w:pPr>
        <w:ind w:left="850" w:hanging="420"/>
      </w:pPr>
      <w:rPr>
        <w:rFonts w:hint="eastAsia"/>
      </w:rPr>
    </w:lvl>
    <w:lvl w:ilvl="1">
      <w:start w:val="1"/>
      <w:numFmt w:val="lowerLetter"/>
      <w:lvlText w:val="%2)"/>
      <w:lvlJc w:val="left"/>
      <w:pPr>
        <w:ind w:left="1270" w:hanging="420"/>
      </w:pPr>
    </w:lvl>
    <w:lvl w:ilvl="2">
      <w:start w:val="1"/>
      <w:numFmt w:val="lowerRoman"/>
      <w:lvlText w:val="%3."/>
      <w:lvlJc w:val="right"/>
      <w:pPr>
        <w:ind w:left="1690" w:hanging="420"/>
      </w:pPr>
    </w:lvl>
    <w:lvl w:ilvl="3">
      <w:start w:val="1"/>
      <w:numFmt w:val="decimal"/>
      <w:lvlText w:val="%4."/>
      <w:lvlJc w:val="left"/>
      <w:pPr>
        <w:ind w:left="2110" w:hanging="420"/>
      </w:pPr>
    </w:lvl>
    <w:lvl w:ilvl="4">
      <w:start w:val="1"/>
      <w:numFmt w:val="lowerLetter"/>
      <w:lvlText w:val="%5)"/>
      <w:lvlJc w:val="left"/>
      <w:pPr>
        <w:ind w:left="2530" w:hanging="420"/>
      </w:pPr>
    </w:lvl>
    <w:lvl w:ilvl="5">
      <w:start w:val="1"/>
      <w:numFmt w:val="lowerRoman"/>
      <w:lvlText w:val="%6."/>
      <w:lvlJc w:val="right"/>
      <w:pPr>
        <w:ind w:left="2950" w:hanging="420"/>
      </w:pPr>
    </w:lvl>
    <w:lvl w:ilvl="6">
      <w:start w:val="1"/>
      <w:numFmt w:val="decimal"/>
      <w:lvlText w:val="%7."/>
      <w:lvlJc w:val="left"/>
      <w:pPr>
        <w:ind w:left="3370" w:hanging="420"/>
      </w:pPr>
    </w:lvl>
    <w:lvl w:ilvl="7">
      <w:start w:val="1"/>
      <w:numFmt w:val="lowerLetter"/>
      <w:lvlText w:val="%8)"/>
      <w:lvlJc w:val="left"/>
      <w:pPr>
        <w:ind w:left="3790" w:hanging="420"/>
      </w:pPr>
    </w:lvl>
    <w:lvl w:ilvl="8">
      <w:start w:val="1"/>
      <w:numFmt w:val="lowerRoman"/>
      <w:lvlText w:val="%9."/>
      <w:lvlJc w:val="right"/>
      <w:pPr>
        <w:ind w:left="4210" w:hanging="420"/>
      </w:pPr>
    </w:lvl>
  </w:abstractNum>
  <w:abstractNum w:abstractNumId="9"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1"/>
  </w:num>
  <w:num w:numId="2">
    <w:abstractNumId w:val="1"/>
  </w:num>
  <w:num w:numId="3">
    <w:abstractNumId w:val="10"/>
  </w:num>
  <w:num w:numId="4">
    <w:abstractNumId w:val="13"/>
  </w:num>
  <w:num w:numId="5">
    <w:abstractNumId w:val="4"/>
  </w:num>
  <w:num w:numId="6">
    <w:abstractNumId w:val="9"/>
  </w:num>
  <w:num w:numId="7">
    <w:abstractNumId w:val="7"/>
  </w:num>
  <w:num w:numId="8">
    <w:abstractNumId w:val="12"/>
  </w:num>
  <w:num w:numId="9">
    <w:abstractNumId w:val="5"/>
  </w:num>
  <w:num w:numId="10">
    <w:abstractNumId w:val="2"/>
  </w:num>
  <w:num w:numId="11">
    <w:abstractNumId w:val="0"/>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D8"/>
    <w:rsid w:val="000022F8"/>
    <w:rsid w:val="0000609C"/>
    <w:rsid w:val="00012056"/>
    <w:rsid w:val="000134FD"/>
    <w:rsid w:val="00015B16"/>
    <w:rsid w:val="00015BB2"/>
    <w:rsid w:val="000208F1"/>
    <w:rsid w:val="0002627A"/>
    <w:rsid w:val="000337FE"/>
    <w:rsid w:val="00034DBF"/>
    <w:rsid w:val="00035D2B"/>
    <w:rsid w:val="00035F8F"/>
    <w:rsid w:val="00036316"/>
    <w:rsid w:val="00036694"/>
    <w:rsid w:val="000369F4"/>
    <w:rsid w:val="00045BD8"/>
    <w:rsid w:val="00047206"/>
    <w:rsid w:val="00055FF5"/>
    <w:rsid w:val="00057542"/>
    <w:rsid w:val="00057876"/>
    <w:rsid w:val="00057B7A"/>
    <w:rsid w:val="00063EAE"/>
    <w:rsid w:val="000646DB"/>
    <w:rsid w:val="00067E84"/>
    <w:rsid w:val="00075F06"/>
    <w:rsid w:val="0007740C"/>
    <w:rsid w:val="00081370"/>
    <w:rsid w:val="00082211"/>
    <w:rsid w:val="00082C9A"/>
    <w:rsid w:val="00084C18"/>
    <w:rsid w:val="00085127"/>
    <w:rsid w:val="00086EC9"/>
    <w:rsid w:val="000959BA"/>
    <w:rsid w:val="0009696C"/>
    <w:rsid w:val="000969CA"/>
    <w:rsid w:val="00097961"/>
    <w:rsid w:val="000A26F8"/>
    <w:rsid w:val="000A3E95"/>
    <w:rsid w:val="000A4DA0"/>
    <w:rsid w:val="000A638B"/>
    <w:rsid w:val="000A6852"/>
    <w:rsid w:val="000A7529"/>
    <w:rsid w:val="000B06B2"/>
    <w:rsid w:val="000B276F"/>
    <w:rsid w:val="000B49CF"/>
    <w:rsid w:val="000B6AE5"/>
    <w:rsid w:val="000B6DF0"/>
    <w:rsid w:val="000C15B6"/>
    <w:rsid w:val="000C58C0"/>
    <w:rsid w:val="000D016D"/>
    <w:rsid w:val="000E1D50"/>
    <w:rsid w:val="000F1137"/>
    <w:rsid w:val="000F114C"/>
    <w:rsid w:val="000F3D1C"/>
    <w:rsid w:val="000F702F"/>
    <w:rsid w:val="000F7C42"/>
    <w:rsid w:val="0010249C"/>
    <w:rsid w:val="00110C20"/>
    <w:rsid w:val="00112793"/>
    <w:rsid w:val="00117C69"/>
    <w:rsid w:val="0012288F"/>
    <w:rsid w:val="001309E1"/>
    <w:rsid w:val="001346FA"/>
    <w:rsid w:val="00144745"/>
    <w:rsid w:val="00144F6B"/>
    <w:rsid w:val="00144FB4"/>
    <w:rsid w:val="00150FC5"/>
    <w:rsid w:val="00151119"/>
    <w:rsid w:val="00152812"/>
    <w:rsid w:val="00154F89"/>
    <w:rsid w:val="00154FCE"/>
    <w:rsid w:val="0016005E"/>
    <w:rsid w:val="001634DF"/>
    <w:rsid w:val="00165068"/>
    <w:rsid w:val="001674B2"/>
    <w:rsid w:val="001722DC"/>
    <w:rsid w:val="001739C3"/>
    <w:rsid w:val="001758DB"/>
    <w:rsid w:val="0017723B"/>
    <w:rsid w:val="0018054F"/>
    <w:rsid w:val="00187DFE"/>
    <w:rsid w:val="001964D9"/>
    <w:rsid w:val="001A2906"/>
    <w:rsid w:val="001A448C"/>
    <w:rsid w:val="001A4ED7"/>
    <w:rsid w:val="001A5B3D"/>
    <w:rsid w:val="001A79C8"/>
    <w:rsid w:val="001B23C9"/>
    <w:rsid w:val="001C05E1"/>
    <w:rsid w:val="001C2884"/>
    <w:rsid w:val="001C6484"/>
    <w:rsid w:val="001C6BA7"/>
    <w:rsid w:val="001D459C"/>
    <w:rsid w:val="001D7578"/>
    <w:rsid w:val="001E1A09"/>
    <w:rsid w:val="001E1A98"/>
    <w:rsid w:val="001E1FDE"/>
    <w:rsid w:val="001E7AA4"/>
    <w:rsid w:val="001E7D38"/>
    <w:rsid w:val="001F03B2"/>
    <w:rsid w:val="001F1A6B"/>
    <w:rsid w:val="001F1D8E"/>
    <w:rsid w:val="00206208"/>
    <w:rsid w:val="00207331"/>
    <w:rsid w:val="002101CA"/>
    <w:rsid w:val="00210ECA"/>
    <w:rsid w:val="0021182F"/>
    <w:rsid w:val="00212117"/>
    <w:rsid w:val="00215B5C"/>
    <w:rsid w:val="0021602E"/>
    <w:rsid w:val="00216173"/>
    <w:rsid w:val="00220C21"/>
    <w:rsid w:val="002221C4"/>
    <w:rsid w:val="00225B3C"/>
    <w:rsid w:val="00232104"/>
    <w:rsid w:val="0023435C"/>
    <w:rsid w:val="00235B9F"/>
    <w:rsid w:val="0023757B"/>
    <w:rsid w:val="00243096"/>
    <w:rsid w:val="00245C0E"/>
    <w:rsid w:val="00252E30"/>
    <w:rsid w:val="002533FA"/>
    <w:rsid w:val="0025535D"/>
    <w:rsid w:val="002608B3"/>
    <w:rsid w:val="0026556A"/>
    <w:rsid w:val="0027543A"/>
    <w:rsid w:val="00277F53"/>
    <w:rsid w:val="00277FC6"/>
    <w:rsid w:val="00280CFB"/>
    <w:rsid w:val="00282AA4"/>
    <w:rsid w:val="0028390B"/>
    <w:rsid w:val="00284427"/>
    <w:rsid w:val="00286E68"/>
    <w:rsid w:val="00286F62"/>
    <w:rsid w:val="00287ABF"/>
    <w:rsid w:val="00291981"/>
    <w:rsid w:val="00291B22"/>
    <w:rsid w:val="00294D09"/>
    <w:rsid w:val="002B2013"/>
    <w:rsid w:val="002B6FE7"/>
    <w:rsid w:val="002C1AA2"/>
    <w:rsid w:val="002C2304"/>
    <w:rsid w:val="002C3745"/>
    <w:rsid w:val="002C7EE2"/>
    <w:rsid w:val="002D412E"/>
    <w:rsid w:val="002D415E"/>
    <w:rsid w:val="002D4FCC"/>
    <w:rsid w:val="002E260C"/>
    <w:rsid w:val="002E2BBF"/>
    <w:rsid w:val="002E47D2"/>
    <w:rsid w:val="002E59BD"/>
    <w:rsid w:val="002E6059"/>
    <w:rsid w:val="002F095B"/>
    <w:rsid w:val="002F24EF"/>
    <w:rsid w:val="002F5751"/>
    <w:rsid w:val="002F6509"/>
    <w:rsid w:val="002F6ECD"/>
    <w:rsid w:val="00303BD3"/>
    <w:rsid w:val="00305C39"/>
    <w:rsid w:val="00312550"/>
    <w:rsid w:val="00313E73"/>
    <w:rsid w:val="003158C7"/>
    <w:rsid w:val="00315CAD"/>
    <w:rsid w:val="003219F7"/>
    <w:rsid w:val="00323318"/>
    <w:rsid w:val="00325306"/>
    <w:rsid w:val="00335EBB"/>
    <w:rsid w:val="003414AA"/>
    <w:rsid w:val="0034234A"/>
    <w:rsid w:val="00342EE4"/>
    <w:rsid w:val="0034566A"/>
    <w:rsid w:val="00346B1D"/>
    <w:rsid w:val="003474BE"/>
    <w:rsid w:val="0035132F"/>
    <w:rsid w:val="00355C78"/>
    <w:rsid w:val="003579AC"/>
    <w:rsid w:val="0036247E"/>
    <w:rsid w:val="00362502"/>
    <w:rsid w:val="00362AA3"/>
    <w:rsid w:val="00362B4C"/>
    <w:rsid w:val="0036563E"/>
    <w:rsid w:val="00365BC4"/>
    <w:rsid w:val="003665FF"/>
    <w:rsid w:val="003715A9"/>
    <w:rsid w:val="0037648D"/>
    <w:rsid w:val="00381CBE"/>
    <w:rsid w:val="00381EE0"/>
    <w:rsid w:val="0038260A"/>
    <w:rsid w:val="00396A6C"/>
    <w:rsid w:val="003A36A9"/>
    <w:rsid w:val="003A5C77"/>
    <w:rsid w:val="003A7DFF"/>
    <w:rsid w:val="003B389D"/>
    <w:rsid w:val="003C009D"/>
    <w:rsid w:val="003C1AA5"/>
    <w:rsid w:val="003C24CB"/>
    <w:rsid w:val="003C2CEC"/>
    <w:rsid w:val="003C6306"/>
    <w:rsid w:val="003C7500"/>
    <w:rsid w:val="003D32FE"/>
    <w:rsid w:val="003D6A24"/>
    <w:rsid w:val="003E0710"/>
    <w:rsid w:val="003E2FB8"/>
    <w:rsid w:val="00400829"/>
    <w:rsid w:val="00406DD2"/>
    <w:rsid w:val="00414CC1"/>
    <w:rsid w:val="00416568"/>
    <w:rsid w:val="00421B2E"/>
    <w:rsid w:val="00427328"/>
    <w:rsid w:val="00432F9E"/>
    <w:rsid w:val="00437014"/>
    <w:rsid w:val="00437837"/>
    <w:rsid w:val="00437F63"/>
    <w:rsid w:val="0044771C"/>
    <w:rsid w:val="00454A05"/>
    <w:rsid w:val="004565A3"/>
    <w:rsid w:val="00456A56"/>
    <w:rsid w:val="00456DBB"/>
    <w:rsid w:val="004571B3"/>
    <w:rsid w:val="0046228C"/>
    <w:rsid w:val="00462A82"/>
    <w:rsid w:val="004662F7"/>
    <w:rsid w:val="00470EEA"/>
    <w:rsid w:val="00471E13"/>
    <w:rsid w:val="00474939"/>
    <w:rsid w:val="004806D9"/>
    <w:rsid w:val="0048298C"/>
    <w:rsid w:val="0048668D"/>
    <w:rsid w:val="004867B1"/>
    <w:rsid w:val="00486951"/>
    <w:rsid w:val="004878C3"/>
    <w:rsid w:val="00487BCB"/>
    <w:rsid w:val="0049340C"/>
    <w:rsid w:val="0049569F"/>
    <w:rsid w:val="004A2FE0"/>
    <w:rsid w:val="004B3696"/>
    <w:rsid w:val="004C078D"/>
    <w:rsid w:val="004C2BE4"/>
    <w:rsid w:val="004C3C9C"/>
    <w:rsid w:val="004C69CF"/>
    <w:rsid w:val="004D587C"/>
    <w:rsid w:val="004D7717"/>
    <w:rsid w:val="004E0215"/>
    <w:rsid w:val="004E4BE6"/>
    <w:rsid w:val="004E5BF0"/>
    <w:rsid w:val="004E7ED1"/>
    <w:rsid w:val="004F3A8D"/>
    <w:rsid w:val="005028D4"/>
    <w:rsid w:val="00507912"/>
    <w:rsid w:val="005117BB"/>
    <w:rsid w:val="0051562D"/>
    <w:rsid w:val="00516AA1"/>
    <w:rsid w:val="00520094"/>
    <w:rsid w:val="005273F9"/>
    <w:rsid w:val="00543EC2"/>
    <w:rsid w:val="00545B67"/>
    <w:rsid w:val="00545D82"/>
    <w:rsid w:val="005479E0"/>
    <w:rsid w:val="00550278"/>
    <w:rsid w:val="00550B14"/>
    <w:rsid w:val="00554AB4"/>
    <w:rsid w:val="00556EFF"/>
    <w:rsid w:val="00557EB4"/>
    <w:rsid w:val="00562115"/>
    <w:rsid w:val="00564503"/>
    <w:rsid w:val="00570CBB"/>
    <w:rsid w:val="00570F66"/>
    <w:rsid w:val="0057181E"/>
    <w:rsid w:val="00581CCB"/>
    <w:rsid w:val="005872EA"/>
    <w:rsid w:val="0059393C"/>
    <w:rsid w:val="005A226F"/>
    <w:rsid w:val="005A5411"/>
    <w:rsid w:val="005A5B36"/>
    <w:rsid w:val="005A6003"/>
    <w:rsid w:val="005B173B"/>
    <w:rsid w:val="005B278A"/>
    <w:rsid w:val="005C0AB0"/>
    <w:rsid w:val="005C2447"/>
    <w:rsid w:val="005C6F01"/>
    <w:rsid w:val="005D300A"/>
    <w:rsid w:val="005D707A"/>
    <w:rsid w:val="005D7161"/>
    <w:rsid w:val="005E1172"/>
    <w:rsid w:val="005E1AEC"/>
    <w:rsid w:val="005E1E3A"/>
    <w:rsid w:val="005E6C6F"/>
    <w:rsid w:val="005F115E"/>
    <w:rsid w:val="005F3355"/>
    <w:rsid w:val="005F3BCA"/>
    <w:rsid w:val="006056EA"/>
    <w:rsid w:val="00613200"/>
    <w:rsid w:val="0062016A"/>
    <w:rsid w:val="00624D4A"/>
    <w:rsid w:val="00630EA8"/>
    <w:rsid w:val="00634C33"/>
    <w:rsid w:val="00640A4A"/>
    <w:rsid w:val="006419B7"/>
    <w:rsid w:val="00643BB3"/>
    <w:rsid w:val="00650379"/>
    <w:rsid w:val="00650504"/>
    <w:rsid w:val="00654792"/>
    <w:rsid w:val="00654F49"/>
    <w:rsid w:val="00656CA4"/>
    <w:rsid w:val="00656CE5"/>
    <w:rsid w:val="00656DD0"/>
    <w:rsid w:val="00657E53"/>
    <w:rsid w:val="0066378E"/>
    <w:rsid w:val="00665CBB"/>
    <w:rsid w:val="006677B0"/>
    <w:rsid w:val="00671EE1"/>
    <w:rsid w:val="0067475A"/>
    <w:rsid w:val="00692799"/>
    <w:rsid w:val="0069608D"/>
    <w:rsid w:val="006966F8"/>
    <w:rsid w:val="006969AE"/>
    <w:rsid w:val="0069703C"/>
    <w:rsid w:val="00697257"/>
    <w:rsid w:val="006A0B75"/>
    <w:rsid w:val="006A1521"/>
    <w:rsid w:val="006A250A"/>
    <w:rsid w:val="006A3105"/>
    <w:rsid w:val="006A3644"/>
    <w:rsid w:val="006A744B"/>
    <w:rsid w:val="006B12F0"/>
    <w:rsid w:val="006B29C6"/>
    <w:rsid w:val="006B3D48"/>
    <w:rsid w:val="006B4520"/>
    <w:rsid w:val="006B612F"/>
    <w:rsid w:val="006B7768"/>
    <w:rsid w:val="006C20DF"/>
    <w:rsid w:val="006C314A"/>
    <w:rsid w:val="006C3380"/>
    <w:rsid w:val="006C35B4"/>
    <w:rsid w:val="006C5C97"/>
    <w:rsid w:val="006D2128"/>
    <w:rsid w:val="006D2272"/>
    <w:rsid w:val="006D710B"/>
    <w:rsid w:val="006F006C"/>
    <w:rsid w:val="006F2BA1"/>
    <w:rsid w:val="006F705F"/>
    <w:rsid w:val="00700558"/>
    <w:rsid w:val="00722DE2"/>
    <w:rsid w:val="00723611"/>
    <w:rsid w:val="0072794B"/>
    <w:rsid w:val="00727E99"/>
    <w:rsid w:val="00733F71"/>
    <w:rsid w:val="0074774A"/>
    <w:rsid w:val="00755F1F"/>
    <w:rsid w:val="007564AD"/>
    <w:rsid w:val="00756B01"/>
    <w:rsid w:val="00757AD1"/>
    <w:rsid w:val="00757EBC"/>
    <w:rsid w:val="007619A3"/>
    <w:rsid w:val="00765880"/>
    <w:rsid w:val="00767183"/>
    <w:rsid w:val="007707CB"/>
    <w:rsid w:val="0077341B"/>
    <w:rsid w:val="00775AFA"/>
    <w:rsid w:val="0077684A"/>
    <w:rsid w:val="007812FC"/>
    <w:rsid w:val="00785488"/>
    <w:rsid w:val="007871E1"/>
    <w:rsid w:val="007906BA"/>
    <w:rsid w:val="00793DA2"/>
    <w:rsid w:val="0079567C"/>
    <w:rsid w:val="007963A1"/>
    <w:rsid w:val="007A7283"/>
    <w:rsid w:val="007C0841"/>
    <w:rsid w:val="007C42A5"/>
    <w:rsid w:val="007C5692"/>
    <w:rsid w:val="007C61E0"/>
    <w:rsid w:val="007D4120"/>
    <w:rsid w:val="007D4A62"/>
    <w:rsid w:val="007D51D3"/>
    <w:rsid w:val="007E54E5"/>
    <w:rsid w:val="007F6039"/>
    <w:rsid w:val="007F7640"/>
    <w:rsid w:val="008041C3"/>
    <w:rsid w:val="008074E6"/>
    <w:rsid w:val="00813767"/>
    <w:rsid w:val="008177CE"/>
    <w:rsid w:val="00820B8F"/>
    <w:rsid w:val="00823302"/>
    <w:rsid w:val="00835CB3"/>
    <w:rsid w:val="0083733B"/>
    <w:rsid w:val="00842124"/>
    <w:rsid w:val="008512C0"/>
    <w:rsid w:val="0085223F"/>
    <w:rsid w:val="00852AA9"/>
    <w:rsid w:val="00854242"/>
    <w:rsid w:val="00862891"/>
    <w:rsid w:val="00863F17"/>
    <w:rsid w:val="0086413D"/>
    <w:rsid w:val="00876CE1"/>
    <w:rsid w:val="00882C13"/>
    <w:rsid w:val="00884014"/>
    <w:rsid w:val="00884E92"/>
    <w:rsid w:val="008871EA"/>
    <w:rsid w:val="00893DDD"/>
    <w:rsid w:val="00894105"/>
    <w:rsid w:val="0089523B"/>
    <w:rsid w:val="00895B83"/>
    <w:rsid w:val="008B41E3"/>
    <w:rsid w:val="008B4F27"/>
    <w:rsid w:val="008C7168"/>
    <w:rsid w:val="008C7C0A"/>
    <w:rsid w:val="008D68E3"/>
    <w:rsid w:val="008D7922"/>
    <w:rsid w:val="008E13C8"/>
    <w:rsid w:val="008E41DD"/>
    <w:rsid w:val="008E7E8D"/>
    <w:rsid w:val="009045B1"/>
    <w:rsid w:val="009118A6"/>
    <w:rsid w:val="009269BF"/>
    <w:rsid w:val="00933FBD"/>
    <w:rsid w:val="009351E3"/>
    <w:rsid w:val="0093540B"/>
    <w:rsid w:val="009428F1"/>
    <w:rsid w:val="00946C2D"/>
    <w:rsid w:val="0095312C"/>
    <w:rsid w:val="00954F87"/>
    <w:rsid w:val="009563E1"/>
    <w:rsid w:val="00965017"/>
    <w:rsid w:val="00965198"/>
    <w:rsid w:val="009670C1"/>
    <w:rsid w:val="009737D1"/>
    <w:rsid w:val="00976D17"/>
    <w:rsid w:val="009778C7"/>
    <w:rsid w:val="0098082E"/>
    <w:rsid w:val="0098154A"/>
    <w:rsid w:val="009837D4"/>
    <w:rsid w:val="009867B2"/>
    <w:rsid w:val="00987738"/>
    <w:rsid w:val="00990496"/>
    <w:rsid w:val="00990603"/>
    <w:rsid w:val="00993A9B"/>
    <w:rsid w:val="009979C4"/>
    <w:rsid w:val="009A786D"/>
    <w:rsid w:val="009B597F"/>
    <w:rsid w:val="009C2AB3"/>
    <w:rsid w:val="009D2F38"/>
    <w:rsid w:val="009D3E7D"/>
    <w:rsid w:val="009D46F4"/>
    <w:rsid w:val="009D6A56"/>
    <w:rsid w:val="009E3210"/>
    <w:rsid w:val="009E32F7"/>
    <w:rsid w:val="009F4852"/>
    <w:rsid w:val="009F786F"/>
    <w:rsid w:val="00A06E04"/>
    <w:rsid w:val="00A073A4"/>
    <w:rsid w:val="00A10401"/>
    <w:rsid w:val="00A11342"/>
    <w:rsid w:val="00A13CD0"/>
    <w:rsid w:val="00A17E1A"/>
    <w:rsid w:val="00A202A2"/>
    <w:rsid w:val="00A2126D"/>
    <w:rsid w:val="00A221A3"/>
    <w:rsid w:val="00A2591A"/>
    <w:rsid w:val="00A27EE2"/>
    <w:rsid w:val="00A33460"/>
    <w:rsid w:val="00A34AED"/>
    <w:rsid w:val="00A41DA1"/>
    <w:rsid w:val="00A51317"/>
    <w:rsid w:val="00A52F0F"/>
    <w:rsid w:val="00A53A39"/>
    <w:rsid w:val="00A5648C"/>
    <w:rsid w:val="00A56EB3"/>
    <w:rsid w:val="00A60B0C"/>
    <w:rsid w:val="00A60E08"/>
    <w:rsid w:val="00A63D14"/>
    <w:rsid w:val="00A63E76"/>
    <w:rsid w:val="00A67669"/>
    <w:rsid w:val="00A70D48"/>
    <w:rsid w:val="00A71E79"/>
    <w:rsid w:val="00A71EA9"/>
    <w:rsid w:val="00A74A04"/>
    <w:rsid w:val="00A74FB0"/>
    <w:rsid w:val="00A77AD8"/>
    <w:rsid w:val="00A840A9"/>
    <w:rsid w:val="00A91DBA"/>
    <w:rsid w:val="00A92281"/>
    <w:rsid w:val="00AB0E90"/>
    <w:rsid w:val="00AB55B2"/>
    <w:rsid w:val="00AB6875"/>
    <w:rsid w:val="00AC337B"/>
    <w:rsid w:val="00AC33F7"/>
    <w:rsid w:val="00AC35E2"/>
    <w:rsid w:val="00AC36C7"/>
    <w:rsid w:val="00AC3DC6"/>
    <w:rsid w:val="00AC4AD6"/>
    <w:rsid w:val="00AD5980"/>
    <w:rsid w:val="00AE10B4"/>
    <w:rsid w:val="00AE1926"/>
    <w:rsid w:val="00AE55E6"/>
    <w:rsid w:val="00AE58F1"/>
    <w:rsid w:val="00AE6D5B"/>
    <w:rsid w:val="00AF36FC"/>
    <w:rsid w:val="00B030E0"/>
    <w:rsid w:val="00B03F9D"/>
    <w:rsid w:val="00B06B13"/>
    <w:rsid w:val="00B07744"/>
    <w:rsid w:val="00B10DA8"/>
    <w:rsid w:val="00B13125"/>
    <w:rsid w:val="00B1563E"/>
    <w:rsid w:val="00B17714"/>
    <w:rsid w:val="00B17E1B"/>
    <w:rsid w:val="00B21AF6"/>
    <w:rsid w:val="00B30FCC"/>
    <w:rsid w:val="00B323ED"/>
    <w:rsid w:val="00B3380F"/>
    <w:rsid w:val="00B3506C"/>
    <w:rsid w:val="00B4127C"/>
    <w:rsid w:val="00B5025D"/>
    <w:rsid w:val="00B504CC"/>
    <w:rsid w:val="00B554FE"/>
    <w:rsid w:val="00B566E4"/>
    <w:rsid w:val="00B56860"/>
    <w:rsid w:val="00B56D18"/>
    <w:rsid w:val="00B60FF1"/>
    <w:rsid w:val="00B61C8A"/>
    <w:rsid w:val="00B65676"/>
    <w:rsid w:val="00B65A44"/>
    <w:rsid w:val="00B6690E"/>
    <w:rsid w:val="00B711E9"/>
    <w:rsid w:val="00B720E3"/>
    <w:rsid w:val="00B7359C"/>
    <w:rsid w:val="00B74477"/>
    <w:rsid w:val="00B74690"/>
    <w:rsid w:val="00B77ED8"/>
    <w:rsid w:val="00B846FC"/>
    <w:rsid w:val="00B87DA5"/>
    <w:rsid w:val="00B90ABE"/>
    <w:rsid w:val="00B94F96"/>
    <w:rsid w:val="00B95B95"/>
    <w:rsid w:val="00B95D39"/>
    <w:rsid w:val="00BA0632"/>
    <w:rsid w:val="00BA1E06"/>
    <w:rsid w:val="00BA3AB9"/>
    <w:rsid w:val="00BA63D8"/>
    <w:rsid w:val="00BB05AA"/>
    <w:rsid w:val="00BB3B3E"/>
    <w:rsid w:val="00BB786F"/>
    <w:rsid w:val="00BC1935"/>
    <w:rsid w:val="00BC1E94"/>
    <w:rsid w:val="00BD3A54"/>
    <w:rsid w:val="00BD630A"/>
    <w:rsid w:val="00BD7121"/>
    <w:rsid w:val="00BE07D0"/>
    <w:rsid w:val="00BE3F04"/>
    <w:rsid w:val="00BE5774"/>
    <w:rsid w:val="00BE5FDC"/>
    <w:rsid w:val="00BE66F0"/>
    <w:rsid w:val="00BF51B3"/>
    <w:rsid w:val="00BF7B0F"/>
    <w:rsid w:val="00C00988"/>
    <w:rsid w:val="00C02359"/>
    <w:rsid w:val="00C056B7"/>
    <w:rsid w:val="00C07479"/>
    <w:rsid w:val="00C12582"/>
    <w:rsid w:val="00C1526B"/>
    <w:rsid w:val="00C25869"/>
    <w:rsid w:val="00C31F97"/>
    <w:rsid w:val="00C34CAF"/>
    <w:rsid w:val="00C360C4"/>
    <w:rsid w:val="00C37B5A"/>
    <w:rsid w:val="00C45F33"/>
    <w:rsid w:val="00C5544A"/>
    <w:rsid w:val="00C56764"/>
    <w:rsid w:val="00C57E9E"/>
    <w:rsid w:val="00C63812"/>
    <w:rsid w:val="00C67538"/>
    <w:rsid w:val="00C67FDC"/>
    <w:rsid w:val="00C70DE6"/>
    <w:rsid w:val="00C737CA"/>
    <w:rsid w:val="00C7581A"/>
    <w:rsid w:val="00C75BD4"/>
    <w:rsid w:val="00C84B09"/>
    <w:rsid w:val="00C86CD1"/>
    <w:rsid w:val="00C9160E"/>
    <w:rsid w:val="00C92D00"/>
    <w:rsid w:val="00CA05CA"/>
    <w:rsid w:val="00CB14C7"/>
    <w:rsid w:val="00CB384E"/>
    <w:rsid w:val="00CC1D39"/>
    <w:rsid w:val="00CD1CBC"/>
    <w:rsid w:val="00CD36D0"/>
    <w:rsid w:val="00CD7083"/>
    <w:rsid w:val="00CE0E0E"/>
    <w:rsid w:val="00CE5CA6"/>
    <w:rsid w:val="00CF02DB"/>
    <w:rsid w:val="00CF2243"/>
    <w:rsid w:val="00CF23E5"/>
    <w:rsid w:val="00CF3526"/>
    <w:rsid w:val="00CF3B0F"/>
    <w:rsid w:val="00D061CB"/>
    <w:rsid w:val="00D07311"/>
    <w:rsid w:val="00D17717"/>
    <w:rsid w:val="00D2632F"/>
    <w:rsid w:val="00D3188C"/>
    <w:rsid w:val="00D32071"/>
    <w:rsid w:val="00D332D8"/>
    <w:rsid w:val="00D33801"/>
    <w:rsid w:val="00D37F4E"/>
    <w:rsid w:val="00D41038"/>
    <w:rsid w:val="00D415D8"/>
    <w:rsid w:val="00D47864"/>
    <w:rsid w:val="00D51B4E"/>
    <w:rsid w:val="00D571F1"/>
    <w:rsid w:val="00D57A2A"/>
    <w:rsid w:val="00D6273E"/>
    <w:rsid w:val="00D76AE7"/>
    <w:rsid w:val="00D77C1D"/>
    <w:rsid w:val="00D80D6D"/>
    <w:rsid w:val="00D80F0B"/>
    <w:rsid w:val="00D84F4D"/>
    <w:rsid w:val="00D86D1A"/>
    <w:rsid w:val="00D921B1"/>
    <w:rsid w:val="00D945D5"/>
    <w:rsid w:val="00D9758A"/>
    <w:rsid w:val="00DA5B6A"/>
    <w:rsid w:val="00DA6FBD"/>
    <w:rsid w:val="00DB7174"/>
    <w:rsid w:val="00DC00CA"/>
    <w:rsid w:val="00DC2BBC"/>
    <w:rsid w:val="00DC3561"/>
    <w:rsid w:val="00DD3302"/>
    <w:rsid w:val="00DD50F7"/>
    <w:rsid w:val="00DD7AB5"/>
    <w:rsid w:val="00DE7138"/>
    <w:rsid w:val="00DF0961"/>
    <w:rsid w:val="00DF0FFE"/>
    <w:rsid w:val="00DF22CE"/>
    <w:rsid w:val="00DF2AA5"/>
    <w:rsid w:val="00DF4572"/>
    <w:rsid w:val="00E007EF"/>
    <w:rsid w:val="00E077DE"/>
    <w:rsid w:val="00E1504E"/>
    <w:rsid w:val="00E320FC"/>
    <w:rsid w:val="00E34B07"/>
    <w:rsid w:val="00E37C39"/>
    <w:rsid w:val="00E44B7B"/>
    <w:rsid w:val="00E455EC"/>
    <w:rsid w:val="00E45A20"/>
    <w:rsid w:val="00E547CD"/>
    <w:rsid w:val="00E70643"/>
    <w:rsid w:val="00E72654"/>
    <w:rsid w:val="00E74C1A"/>
    <w:rsid w:val="00E81D96"/>
    <w:rsid w:val="00E83E90"/>
    <w:rsid w:val="00E93A7E"/>
    <w:rsid w:val="00EA1210"/>
    <w:rsid w:val="00EA1DA1"/>
    <w:rsid w:val="00EA314B"/>
    <w:rsid w:val="00EA4106"/>
    <w:rsid w:val="00EB14CC"/>
    <w:rsid w:val="00EB1ADB"/>
    <w:rsid w:val="00EB1BB5"/>
    <w:rsid w:val="00EB234B"/>
    <w:rsid w:val="00EB443D"/>
    <w:rsid w:val="00EB7B2E"/>
    <w:rsid w:val="00EC10C2"/>
    <w:rsid w:val="00EC4A98"/>
    <w:rsid w:val="00ED2F92"/>
    <w:rsid w:val="00ED413D"/>
    <w:rsid w:val="00ED6145"/>
    <w:rsid w:val="00EE36D9"/>
    <w:rsid w:val="00EE67B0"/>
    <w:rsid w:val="00EF31F6"/>
    <w:rsid w:val="00EF6883"/>
    <w:rsid w:val="00F117EA"/>
    <w:rsid w:val="00F153C8"/>
    <w:rsid w:val="00F16F5E"/>
    <w:rsid w:val="00F17F42"/>
    <w:rsid w:val="00F36CE5"/>
    <w:rsid w:val="00F42723"/>
    <w:rsid w:val="00F44473"/>
    <w:rsid w:val="00F454E0"/>
    <w:rsid w:val="00F53542"/>
    <w:rsid w:val="00F53640"/>
    <w:rsid w:val="00F56862"/>
    <w:rsid w:val="00F6270C"/>
    <w:rsid w:val="00F63D55"/>
    <w:rsid w:val="00F66D63"/>
    <w:rsid w:val="00F67190"/>
    <w:rsid w:val="00F73848"/>
    <w:rsid w:val="00F75772"/>
    <w:rsid w:val="00F80B5E"/>
    <w:rsid w:val="00F8427A"/>
    <w:rsid w:val="00F9149E"/>
    <w:rsid w:val="00F93083"/>
    <w:rsid w:val="00FA5B80"/>
    <w:rsid w:val="00FA5EE7"/>
    <w:rsid w:val="00FA74B8"/>
    <w:rsid w:val="00FB1E90"/>
    <w:rsid w:val="00FC6B6A"/>
    <w:rsid w:val="00FD3C4B"/>
    <w:rsid w:val="00FE1CE4"/>
    <w:rsid w:val="00FE1D59"/>
    <w:rsid w:val="00FF27CB"/>
    <w:rsid w:val="082F6612"/>
    <w:rsid w:val="12333828"/>
    <w:rsid w:val="1491149A"/>
    <w:rsid w:val="168626AD"/>
    <w:rsid w:val="176A29A0"/>
    <w:rsid w:val="1D4C4CA9"/>
    <w:rsid w:val="25664CB5"/>
    <w:rsid w:val="28EE5C42"/>
    <w:rsid w:val="2C6A53BA"/>
    <w:rsid w:val="37B14A1B"/>
    <w:rsid w:val="38641651"/>
    <w:rsid w:val="397E57E6"/>
    <w:rsid w:val="42EB4F91"/>
    <w:rsid w:val="4902690C"/>
    <w:rsid w:val="49DA21F0"/>
    <w:rsid w:val="4E331C18"/>
    <w:rsid w:val="566B10CA"/>
    <w:rsid w:val="5685055D"/>
    <w:rsid w:val="5C1440D0"/>
    <w:rsid w:val="5FAB22AA"/>
    <w:rsid w:val="64A76A5E"/>
    <w:rsid w:val="6E78159A"/>
    <w:rsid w:val="70C3080E"/>
    <w:rsid w:val="7225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585754"/>
  <w15:docId w15:val="{546449F8-CC6C-4151-9FA4-BD18860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0">
    <w:name w:val="heading 1"/>
    <w:basedOn w:val="af9"/>
    <w:next w:val="af9"/>
    <w:qFormat/>
    <w:pPr>
      <w:keepNext/>
      <w:keepLines/>
      <w:spacing w:before="340" w:after="330" w:line="578" w:lineRule="auto"/>
      <w:outlineLvl w:val="0"/>
    </w:pPr>
    <w:rPr>
      <w:b/>
      <w:bCs/>
      <w:kern w:val="44"/>
      <w:sz w:val="44"/>
      <w:szCs w:val="44"/>
    </w:rPr>
  </w:style>
  <w:style w:type="paragraph" w:styleId="20">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pPr>
      <w:keepNext/>
      <w:keepLines/>
      <w:spacing w:before="260" w:after="260" w:line="416" w:lineRule="auto"/>
      <w:outlineLvl w:val="2"/>
    </w:pPr>
    <w:rPr>
      <w:b/>
      <w:bCs/>
      <w:sz w:val="32"/>
      <w:szCs w:val="32"/>
    </w:rPr>
  </w:style>
  <w:style w:type="paragraph" w:styleId="40">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1"/>
    <w:next w:val="af9"/>
    <w:semiHidden/>
    <w:qFormat/>
  </w:style>
  <w:style w:type="paragraph" w:styleId="51">
    <w:name w:val="toc 5"/>
    <w:basedOn w:val="41"/>
    <w:next w:val="af9"/>
    <w:semiHidden/>
    <w:qFormat/>
  </w:style>
  <w:style w:type="paragraph" w:styleId="41">
    <w:name w:val="toc 4"/>
    <w:basedOn w:val="31"/>
    <w:next w:val="af9"/>
    <w:semiHidden/>
    <w:qFormat/>
  </w:style>
  <w:style w:type="paragraph" w:styleId="31">
    <w:name w:val="toc 3"/>
    <w:basedOn w:val="21"/>
    <w:next w:val="af9"/>
    <w:semiHidden/>
    <w:qFormat/>
  </w:style>
  <w:style w:type="paragraph" w:styleId="21">
    <w:name w:val="toc 2"/>
    <w:basedOn w:val="11"/>
    <w:next w:val="af9"/>
    <w:semiHidden/>
    <w:qFormat/>
  </w:style>
  <w:style w:type="paragraph" w:styleId="11">
    <w:name w:val="toc 1"/>
    <w:next w:val="af9"/>
    <w:semiHidden/>
    <w:qFormat/>
    <w:pPr>
      <w:jc w:val="both"/>
    </w:pPr>
    <w:rPr>
      <w:rFonts w:ascii="宋体"/>
      <w:sz w:val="21"/>
    </w:rPr>
  </w:style>
  <w:style w:type="paragraph" w:styleId="afd">
    <w:name w:val="annotation text"/>
    <w:basedOn w:val="af9"/>
    <w:link w:val="afe"/>
    <w:uiPriority w:val="99"/>
    <w:semiHidden/>
    <w:unhideWhenUsed/>
    <w:qFormat/>
    <w:pPr>
      <w:jc w:val="left"/>
    </w:pPr>
  </w:style>
  <w:style w:type="paragraph" w:styleId="HTML">
    <w:name w:val="HTML Address"/>
    <w:basedOn w:val="af9"/>
    <w:semiHidden/>
    <w:qFormat/>
    <w:rPr>
      <w:i/>
      <w:iCs/>
    </w:rPr>
  </w:style>
  <w:style w:type="paragraph" w:styleId="80">
    <w:name w:val="toc 8"/>
    <w:basedOn w:val="70"/>
    <w:next w:val="af9"/>
    <w:semiHidden/>
    <w:qFormat/>
  </w:style>
  <w:style w:type="paragraph" w:styleId="aff">
    <w:name w:val="Date"/>
    <w:basedOn w:val="af9"/>
    <w:next w:val="af9"/>
    <w:link w:val="aff0"/>
    <w:uiPriority w:val="99"/>
    <w:semiHidden/>
    <w:unhideWhenUsed/>
    <w:qFormat/>
    <w:pPr>
      <w:ind w:leftChars="2500" w:left="100"/>
    </w:pPr>
  </w:style>
  <w:style w:type="paragraph" w:styleId="aff1">
    <w:name w:val="Balloon Text"/>
    <w:basedOn w:val="af9"/>
    <w:link w:val="aff2"/>
    <w:uiPriority w:val="99"/>
    <w:semiHidden/>
    <w:unhideWhenUsed/>
    <w:qFormat/>
    <w:rPr>
      <w:sz w:val="18"/>
      <w:szCs w:val="18"/>
    </w:rPr>
  </w:style>
  <w:style w:type="paragraph" w:styleId="aff3">
    <w:name w:val="footer"/>
    <w:basedOn w:val="af9"/>
    <w:semiHidden/>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sz w:val="20"/>
      <w:szCs w:val="20"/>
    </w:rPr>
  </w:style>
  <w:style w:type="paragraph" w:styleId="aff6">
    <w:name w:val="Title"/>
    <w:basedOn w:val="af9"/>
    <w:qFormat/>
    <w:pPr>
      <w:spacing w:before="240" w:after="60"/>
      <w:jc w:val="center"/>
      <w:outlineLvl w:val="0"/>
    </w:pPr>
    <w:rPr>
      <w:rFonts w:ascii="Arial" w:hAnsi="Arial" w:cs="Arial"/>
      <w:b/>
      <w:bCs/>
      <w:sz w:val="32"/>
      <w:szCs w:val="32"/>
    </w:rPr>
  </w:style>
  <w:style w:type="paragraph" w:styleId="aff7">
    <w:name w:val="annotation subject"/>
    <w:basedOn w:val="afd"/>
    <w:next w:val="afd"/>
    <w:link w:val="aff8"/>
    <w:uiPriority w:val="99"/>
    <w:semiHidden/>
    <w:unhideWhenUsed/>
    <w:qFormat/>
    <w:rPr>
      <w:b/>
      <w:bCs/>
    </w:rPr>
  </w:style>
  <w:style w:type="table" w:styleId="aff9">
    <w:name w:val="Table Grid"/>
    <w:basedOn w:val="afb"/>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rPr>
      <w:rFonts w:cs="Times New Roman"/>
      <w:b/>
      <w:bCs/>
    </w:rPr>
  </w:style>
  <w:style w:type="character" w:styleId="affb">
    <w:name w:val="page number"/>
    <w:semiHidden/>
    <w:qFormat/>
    <w:rPr>
      <w:rFonts w:ascii="Times New Roman" w:eastAsia="宋体" w:hAnsi="Times New Roman"/>
      <w:sz w:val="18"/>
    </w:rPr>
  </w:style>
  <w:style w:type="character" w:styleId="HTML1">
    <w:name w:val="HTML Definition"/>
    <w:semiHidden/>
    <w:qFormat/>
    <w:rPr>
      <w:i/>
      <w:iCs/>
    </w:rPr>
  </w:style>
  <w:style w:type="character" w:styleId="HTML2">
    <w:name w:val="HTML Typewriter"/>
    <w:semiHidden/>
    <w:qFormat/>
    <w:rPr>
      <w:rFonts w:ascii="Courier New" w:hAnsi="Courier New"/>
      <w:sz w:val="20"/>
      <w:szCs w:val="20"/>
    </w:rPr>
  </w:style>
  <w:style w:type="character" w:styleId="HTML3">
    <w:name w:val="HTML Acronym"/>
    <w:basedOn w:val="afa"/>
    <w:semiHidden/>
    <w:qFormat/>
  </w:style>
  <w:style w:type="character" w:styleId="HTML4">
    <w:name w:val="HTML Variable"/>
    <w:semiHidden/>
    <w:qFormat/>
    <w:rPr>
      <w:i/>
      <w:iCs/>
    </w:rPr>
  </w:style>
  <w:style w:type="character" w:styleId="affc">
    <w:name w:val="Hyperlink"/>
    <w:semiHidden/>
    <w:qFormat/>
    <w:rPr>
      <w:rFonts w:ascii="Times New Roman" w:eastAsia="宋体" w:hAnsi="Times New Roman"/>
      <w:color w:val="auto"/>
      <w:spacing w:val="0"/>
      <w:w w:val="100"/>
      <w:position w:val="0"/>
      <w:sz w:val="21"/>
      <w:u w:val="none"/>
      <w:vertAlign w:val="baseline"/>
    </w:rPr>
  </w:style>
  <w:style w:type="character" w:styleId="HTML5">
    <w:name w:val="HTML Code"/>
    <w:semiHidden/>
    <w:rPr>
      <w:rFonts w:ascii="Courier New" w:hAnsi="Courier New"/>
      <w:sz w:val="20"/>
      <w:szCs w:val="20"/>
    </w:rPr>
  </w:style>
  <w:style w:type="character" w:styleId="affd">
    <w:name w:val="annotation reference"/>
    <w:basedOn w:val="afa"/>
    <w:uiPriority w:val="99"/>
    <w:semiHidden/>
    <w:unhideWhenUsed/>
    <w:qFormat/>
    <w:rPr>
      <w:sz w:val="21"/>
      <w:szCs w:val="21"/>
    </w:rPr>
  </w:style>
  <w:style w:type="character" w:styleId="HTML6">
    <w:name w:val="HTML Cite"/>
    <w:semiHidden/>
    <w:qFormat/>
    <w:rPr>
      <w:i/>
      <w:iCs/>
    </w:rPr>
  </w:style>
  <w:style w:type="character" w:styleId="affe">
    <w:name w:val="footnote reference"/>
    <w:semiHidden/>
    <w:qFormat/>
    <w:rPr>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paragraph" w:customStyle="1" w:styleId="a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1">
    <w:name w:val="标准书脚_偶数页"/>
    <w:qFormat/>
    <w:pPr>
      <w:spacing w:before="120"/>
    </w:pPr>
    <w:rPr>
      <w:sz w:val="18"/>
    </w:rPr>
  </w:style>
  <w:style w:type="paragraph" w:customStyle="1" w:styleId="afff2">
    <w:name w:val="标准书脚_奇数页"/>
    <w:qFormat/>
    <w:pPr>
      <w:spacing w:before="120"/>
      <w:jc w:val="right"/>
    </w:pPr>
    <w:rPr>
      <w:sz w:val="18"/>
    </w:rPr>
  </w:style>
  <w:style w:type="paragraph" w:customStyle="1" w:styleId="afff3">
    <w:name w:val="标准书眉_奇数页"/>
    <w:next w:val="af9"/>
    <w:qFormat/>
    <w:pPr>
      <w:tabs>
        <w:tab w:val="center" w:pos="4154"/>
        <w:tab w:val="right" w:pos="8306"/>
      </w:tabs>
      <w:spacing w:after="120"/>
      <w:jc w:val="right"/>
    </w:pPr>
    <w:rPr>
      <w:sz w:val="21"/>
    </w:rPr>
  </w:style>
  <w:style w:type="paragraph" w:customStyle="1" w:styleId="afff4">
    <w:name w:val="标准书眉_偶数页"/>
    <w:basedOn w:val="afff3"/>
    <w:next w:val="af9"/>
    <w:qFormat/>
    <w:pPr>
      <w:jc w:val="left"/>
    </w:pPr>
  </w:style>
  <w:style w:type="paragraph" w:customStyle="1" w:styleId="afff5">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6">
    <w:name w:val="参考文献、索引标题"/>
    <w:basedOn w:val="af0"/>
    <w:next w:val="af9"/>
    <w:qFormat/>
    <w:pPr>
      <w:numPr>
        <w:numId w:val="0"/>
      </w:numPr>
      <w:spacing w:after="200"/>
    </w:pPr>
    <w:rPr>
      <w:sz w:val="21"/>
    </w:rPr>
  </w:style>
  <w:style w:type="paragraph" w:customStyle="1" w:styleId="afff7">
    <w:name w:val="段"/>
    <w:link w:val="Char"/>
    <w:qFormat/>
    <w:pPr>
      <w:autoSpaceDE w:val="0"/>
      <w:autoSpaceDN w:val="0"/>
      <w:ind w:firstLineChars="200" w:firstLine="200"/>
      <w:jc w:val="both"/>
    </w:pPr>
    <w:rPr>
      <w:rFonts w:ascii="宋体"/>
      <w:sz w:val="21"/>
    </w:rPr>
  </w:style>
  <w:style w:type="paragraph" w:customStyle="1" w:styleId="af1">
    <w:name w:val="章标题"/>
    <w:next w:val="afff7"/>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7"/>
    <w:qFormat/>
    <w:pPr>
      <w:numPr>
        <w:ilvl w:val="2"/>
      </w:numPr>
      <w:spacing w:beforeLines="0" w:afterLines="0"/>
      <w:outlineLvl w:val="2"/>
    </w:pPr>
  </w:style>
  <w:style w:type="paragraph" w:customStyle="1" w:styleId="af3">
    <w:name w:val="二级条标题"/>
    <w:basedOn w:val="af2"/>
    <w:next w:val="afff7"/>
    <w:qFormat/>
    <w:pPr>
      <w:numPr>
        <w:ilvl w:val="3"/>
      </w:numPr>
      <w:outlineLvl w:val="3"/>
    </w:pPr>
  </w:style>
  <w:style w:type="paragraph" w:customStyle="1" w:styleId="a0">
    <w:name w:val="二级无标题条"/>
    <w:basedOn w:val="af9"/>
    <w:qFormat/>
    <w:pPr>
      <w:numPr>
        <w:ilvl w:val="3"/>
        <w:numId w:val="2"/>
      </w:numPr>
    </w:pPr>
  </w:style>
  <w:style w:type="character" w:customStyle="1" w:styleId="afff8">
    <w:name w:val="发布"/>
    <w:qFormat/>
    <w:rPr>
      <w:rFonts w:ascii="黑体" w:eastAsia="黑体"/>
      <w:spacing w:val="22"/>
      <w:w w:val="100"/>
      <w:position w:val="3"/>
      <w:sz w:val="28"/>
    </w:rPr>
  </w:style>
  <w:style w:type="paragraph" w:customStyle="1" w:styleId="afff9">
    <w:name w:val="发布部门"/>
    <w:next w:val="a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afffb">
    <w:name w:val="封面标准代替信息"/>
    <w:basedOn w:val="22"/>
    <w:qFormat/>
    <w:pPr>
      <w:framePr w:wrap="around"/>
      <w:spacing w:before="57"/>
    </w:pPr>
    <w:rPr>
      <w:rFonts w:ascii="宋体"/>
      <w:sz w:val="21"/>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标准文稿编辑信息"/>
    <w:pPr>
      <w:spacing w:before="180" w:line="180" w:lineRule="exact"/>
      <w:jc w:val="center"/>
    </w:pPr>
    <w:rPr>
      <w:rFonts w:ascii="宋体"/>
      <w:sz w:val="21"/>
    </w:rPr>
  </w:style>
  <w:style w:type="paragraph" w:customStyle="1" w:styleId="afffe">
    <w:name w:val="封面标准文稿类别"/>
    <w:qFormat/>
    <w:pPr>
      <w:spacing w:before="440" w:line="400" w:lineRule="exact"/>
      <w:jc w:val="center"/>
    </w:pPr>
    <w:rPr>
      <w:rFonts w:ascii="宋体"/>
      <w:sz w:val="24"/>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封面一致性程度标识"/>
    <w:pPr>
      <w:spacing w:before="440" w:line="400" w:lineRule="exact"/>
      <w:jc w:val="center"/>
    </w:pPr>
    <w:rPr>
      <w:rFonts w:ascii="宋体"/>
      <w:sz w:val="28"/>
    </w:rPr>
  </w:style>
  <w:style w:type="paragraph" w:customStyle="1" w:styleId="affff1">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2">
    <w:name w:val="附录表标题"/>
    <w:next w:val="afff7"/>
    <w:pPr>
      <w:jc w:val="center"/>
      <w:textAlignment w:val="baseline"/>
    </w:pPr>
    <w:rPr>
      <w:rFonts w:ascii="黑体" w:eastAsia="黑体"/>
      <w:kern w:val="21"/>
      <w:sz w:val="21"/>
    </w:rPr>
  </w:style>
  <w:style w:type="paragraph" w:customStyle="1" w:styleId="aa">
    <w:name w:val="附录章标题"/>
    <w:next w:val="afff7"/>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7"/>
    <w:qFormat/>
    <w:pPr>
      <w:numPr>
        <w:ilvl w:val="2"/>
      </w:numPr>
      <w:autoSpaceDN w:val="0"/>
      <w:spacing w:beforeLines="0" w:afterLines="0"/>
      <w:outlineLvl w:val="2"/>
    </w:pPr>
  </w:style>
  <w:style w:type="paragraph" w:customStyle="1" w:styleId="ac">
    <w:name w:val="附录二级条标题"/>
    <w:basedOn w:val="ab"/>
    <w:next w:val="afff7"/>
    <w:qFormat/>
    <w:pPr>
      <w:numPr>
        <w:ilvl w:val="3"/>
      </w:numPr>
      <w:outlineLvl w:val="3"/>
    </w:pPr>
  </w:style>
  <w:style w:type="paragraph" w:customStyle="1" w:styleId="ad">
    <w:name w:val="附录三级条标题"/>
    <w:basedOn w:val="ac"/>
    <w:next w:val="afff7"/>
    <w:qFormat/>
    <w:pPr>
      <w:numPr>
        <w:ilvl w:val="4"/>
      </w:numPr>
      <w:outlineLvl w:val="4"/>
    </w:pPr>
  </w:style>
  <w:style w:type="paragraph" w:customStyle="1" w:styleId="ae">
    <w:name w:val="附录四级条标题"/>
    <w:basedOn w:val="ad"/>
    <w:next w:val="afff7"/>
    <w:pPr>
      <w:numPr>
        <w:ilvl w:val="5"/>
      </w:numPr>
      <w:outlineLvl w:val="5"/>
    </w:pPr>
  </w:style>
  <w:style w:type="paragraph" w:customStyle="1" w:styleId="affff3">
    <w:name w:val="附录图标题"/>
    <w:next w:val="afff7"/>
    <w:qFormat/>
    <w:pPr>
      <w:jc w:val="center"/>
    </w:pPr>
    <w:rPr>
      <w:rFonts w:ascii="黑体" w:eastAsia="黑体"/>
      <w:sz w:val="21"/>
    </w:rPr>
  </w:style>
  <w:style w:type="paragraph" w:customStyle="1" w:styleId="af">
    <w:name w:val="附录五级条标题"/>
    <w:basedOn w:val="ae"/>
    <w:next w:val="afff7"/>
    <w:qFormat/>
    <w:pPr>
      <w:numPr>
        <w:ilvl w:val="6"/>
      </w:numPr>
      <w:outlineLvl w:val="6"/>
    </w:pPr>
  </w:style>
  <w:style w:type="character" w:customStyle="1" w:styleId="affff4">
    <w:name w:val="个人答复风格"/>
    <w:rPr>
      <w:rFonts w:ascii="Arial" w:eastAsia="宋体" w:hAnsi="Arial" w:cs="Arial"/>
      <w:color w:val="auto"/>
      <w:sz w:val="20"/>
    </w:rPr>
  </w:style>
  <w:style w:type="character" w:customStyle="1" w:styleId="affff5">
    <w:name w:val="个人撰写风格"/>
    <w:rPr>
      <w:rFonts w:ascii="Arial" w:eastAsia="宋体" w:hAnsi="Arial" w:cs="Arial"/>
      <w:color w:val="auto"/>
      <w:sz w:val="20"/>
    </w:rPr>
  </w:style>
  <w:style w:type="paragraph" w:customStyle="1" w:styleId="af8">
    <w:name w:val="列项——"/>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fff6">
    <w:name w:val="目次、标准名称标题"/>
    <w:basedOn w:val="af0"/>
    <w:next w:val="afff7"/>
    <w:pPr>
      <w:numPr>
        <w:numId w:val="0"/>
      </w:numPr>
      <w:spacing w:line="460" w:lineRule="exact"/>
    </w:pPr>
  </w:style>
  <w:style w:type="paragraph" w:customStyle="1" w:styleId="affff7">
    <w:name w:val="目次、索引正文"/>
    <w:pPr>
      <w:spacing w:line="320" w:lineRule="exact"/>
      <w:jc w:val="both"/>
    </w:pPr>
    <w:rPr>
      <w:rFonts w:ascii="宋体"/>
      <w:sz w:val="21"/>
    </w:rPr>
  </w:style>
  <w:style w:type="paragraph" w:customStyle="1" w:styleId="affff8">
    <w:name w:val="其他标准称谓"/>
    <w:pPr>
      <w:spacing w:line="0" w:lineRule="atLeast"/>
      <w:jc w:val="distribute"/>
    </w:pPr>
    <w:rPr>
      <w:rFonts w:ascii="黑体" w:eastAsia="黑体" w:hAnsi="宋体"/>
      <w:sz w:val="52"/>
    </w:rPr>
  </w:style>
  <w:style w:type="paragraph" w:customStyle="1" w:styleId="affff9">
    <w:name w:val="其他发布部门"/>
    <w:basedOn w:val="afff9"/>
    <w:pPr>
      <w:framePr w:wrap="around"/>
      <w:spacing w:line="0" w:lineRule="atLeast"/>
    </w:pPr>
    <w:rPr>
      <w:rFonts w:ascii="黑体" w:eastAsia="黑体"/>
      <w:b w:val="0"/>
    </w:rPr>
  </w:style>
  <w:style w:type="paragraph" w:customStyle="1" w:styleId="af4">
    <w:name w:val="三级条标题"/>
    <w:basedOn w:val="af3"/>
    <w:next w:val="afff7"/>
    <w:pPr>
      <w:numPr>
        <w:ilvl w:val="4"/>
      </w:numPr>
      <w:outlineLvl w:val="4"/>
    </w:pPr>
  </w:style>
  <w:style w:type="paragraph" w:customStyle="1" w:styleId="a1">
    <w:name w:val="三级无标题条"/>
    <w:basedOn w:val="af9"/>
    <w:pPr>
      <w:numPr>
        <w:ilvl w:val="4"/>
        <w:numId w:val="2"/>
      </w:numPr>
    </w:pPr>
  </w:style>
  <w:style w:type="paragraph" w:customStyle="1" w:styleId="affffa">
    <w:name w:val="实施日期"/>
    <w:basedOn w:val="afffa"/>
    <w:pPr>
      <w:framePr w:hSpace="0" w:wrap="around" w:xAlign="right"/>
      <w:jc w:val="right"/>
    </w:pPr>
  </w:style>
  <w:style w:type="paragraph" w:customStyle="1" w:styleId="affffb">
    <w:name w:val="示例"/>
    <w:next w:val="afff7"/>
    <w:pPr>
      <w:jc w:val="both"/>
    </w:pPr>
    <w:rPr>
      <w:rFonts w:ascii="宋体"/>
      <w:sz w:val="21"/>
    </w:rPr>
  </w:style>
  <w:style w:type="paragraph" w:customStyle="1" w:styleId="affffc">
    <w:name w:val="数字编号列项（二级）"/>
    <w:pPr>
      <w:ind w:leftChars="400" w:left="1260" w:hangingChars="200" w:hanging="420"/>
      <w:jc w:val="both"/>
    </w:pPr>
    <w:rPr>
      <w:rFonts w:ascii="宋体"/>
      <w:sz w:val="21"/>
    </w:rPr>
  </w:style>
  <w:style w:type="paragraph" w:customStyle="1" w:styleId="af5">
    <w:name w:val="四级条标题"/>
    <w:basedOn w:val="af4"/>
    <w:next w:val="afff7"/>
    <w:pPr>
      <w:numPr>
        <w:ilvl w:val="5"/>
      </w:numPr>
      <w:outlineLvl w:val="5"/>
    </w:pPr>
  </w:style>
  <w:style w:type="paragraph" w:customStyle="1" w:styleId="a2">
    <w:name w:val="四级无标题条"/>
    <w:basedOn w:val="af9"/>
    <w:pPr>
      <w:numPr>
        <w:ilvl w:val="5"/>
        <w:numId w:val="2"/>
      </w:numPr>
    </w:pPr>
  </w:style>
  <w:style w:type="paragraph" w:customStyle="1" w:styleId="affffd">
    <w:name w:val="条文脚注"/>
    <w:basedOn w:val="aff5"/>
    <w:pPr>
      <w:ind w:leftChars="200" w:left="780" w:hangingChars="200" w:hanging="360"/>
      <w:jc w:val="both"/>
    </w:pPr>
    <w:rPr>
      <w:rFonts w:ascii="宋体"/>
    </w:rPr>
  </w:style>
  <w:style w:type="paragraph" w:customStyle="1" w:styleId="affffe">
    <w:name w:val="图表脚注"/>
    <w:next w:val="afff7"/>
    <w:pPr>
      <w:ind w:leftChars="200" w:left="300" w:hangingChars="100" w:hanging="100"/>
      <w:jc w:val="both"/>
    </w:pPr>
    <w:rPr>
      <w:rFonts w:ascii="宋体"/>
      <w:sz w:val="18"/>
    </w:rPr>
  </w:style>
  <w:style w:type="paragraph" w:customStyle="1" w:styleId="afffff">
    <w:name w:val="文献分类号"/>
    <w:pPr>
      <w:framePr w:hSpace="180" w:vSpace="180" w:wrap="around" w:hAnchor="margin" w:y="1" w:anchorLock="1"/>
      <w:widowControl w:val="0"/>
      <w:textAlignment w:val="center"/>
    </w:pPr>
    <w:rPr>
      <w:rFonts w:eastAsia="黑体"/>
      <w:sz w:val="21"/>
    </w:rPr>
  </w:style>
  <w:style w:type="paragraph" w:customStyle="1" w:styleId="afffff0">
    <w:name w:val="无标题条"/>
    <w:next w:val="afff7"/>
    <w:pPr>
      <w:jc w:val="both"/>
    </w:pPr>
    <w:rPr>
      <w:sz w:val="21"/>
    </w:rPr>
  </w:style>
  <w:style w:type="paragraph" w:customStyle="1" w:styleId="af6">
    <w:name w:val="五级条标题"/>
    <w:basedOn w:val="af5"/>
    <w:next w:val="afff7"/>
    <w:pPr>
      <w:numPr>
        <w:ilvl w:val="6"/>
      </w:numPr>
      <w:outlineLvl w:val="6"/>
    </w:pPr>
  </w:style>
  <w:style w:type="paragraph" w:customStyle="1" w:styleId="a3">
    <w:name w:val="五级无标题条"/>
    <w:basedOn w:val="af9"/>
    <w:pPr>
      <w:numPr>
        <w:ilvl w:val="6"/>
        <w:numId w:val="2"/>
      </w:numPr>
    </w:pPr>
  </w:style>
  <w:style w:type="paragraph" w:customStyle="1" w:styleId="a">
    <w:name w:val="一级无标题条"/>
    <w:basedOn w:val="af9"/>
    <w:pPr>
      <w:numPr>
        <w:ilvl w:val="2"/>
        <w:numId w:val="2"/>
      </w:numPr>
    </w:pPr>
  </w:style>
  <w:style w:type="paragraph" w:customStyle="1" w:styleId="a8">
    <w:name w:val="正文表标题"/>
    <w:next w:val="afff7"/>
    <w:pPr>
      <w:numPr>
        <w:numId w:val="6"/>
      </w:numPr>
      <w:jc w:val="center"/>
    </w:pPr>
    <w:rPr>
      <w:rFonts w:ascii="黑体" w:eastAsia="黑体"/>
      <w:sz w:val="21"/>
    </w:rPr>
  </w:style>
  <w:style w:type="paragraph" w:customStyle="1" w:styleId="a7">
    <w:name w:val="正文图标题"/>
    <w:next w:val="afff7"/>
    <w:pPr>
      <w:numPr>
        <w:numId w:val="7"/>
      </w:numPr>
      <w:jc w:val="center"/>
    </w:pPr>
    <w:rPr>
      <w:rFonts w:ascii="黑体" w:eastAsia="黑体"/>
      <w:sz w:val="21"/>
    </w:rPr>
  </w:style>
  <w:style w:type="paragraph" w:customStyle="1" w:styleId="af7">
    <w:name w:val="注："/>
    <w:next w:val="afff7"/>
    <w:pPr>
      <w:widowControl w:val="0"/>
      <w:numPr>
        <w:numId w:val="8"/>
      </w:numPr>
      <w:autoSpaceDE w:val="0"/>
      <w:autoSpaceDN w:val="0"/>
      <w:jc w:val="both"/>
    </w:pPr>
    <w:rPr>
      <w:rFonts w:ascii="宋体"/>
      <w:sz w:val="18"/>
    </w:rPr>
  </w:style>
  <w:style w:type="paragraph" w:customStyle="1" w:styleId="a6">
    <w:name w:val="注×："/>
    <w:pPr>
      <w:widowControl w:val="0"/>
      <w:numPr>
        <w:numId w:val="9"/>
      </w:numPr>
      <w:tabs>
        <w:tab w:val="left" w:pos="630"/>
      </w:tabs>
      <w:autoSpaceDE w:val="0"/>
      <w:autoSpaceDN w:val="0"/>
      <w:jc w:val="both"/>
    </w:pPr>
    <w:rPr>
      <w:rFonts w:ascii="宋体"/>
      <w:sz w:val="18"/>
    </w:rPr>
  </w:style>
  <w:style w:type="paragraph" w:customStyle="1" w:styleId="afffff1">
    <w:name w:val="字母编号列项（一级）"/>
    <w:pPr>
      <w:ind w:leftChars="200" w:left="840" w:hangingChars="200" w:hanging="420"/>
      <w:jc w:val="both"/>
    </w:pPr>
    <w:rPr>
      <w:rFonts w:ascii="宋体"/>
      <w:sz w:val="21"/>
    </w:rPr>
  </w:style>
  <w:style w:type="character" w:customStyle="1" w:styleId="aff2">
    <w:name w:val="批注框文本 字符"/>
    <w:link w:val="aff1"/>
    <w:uiPriority w:val="99"/>
    <w:semiHidden/>
    <w:rPr>
      <w:kern w:val="2"/>
      <w:sz w:val="18"/>
      <w:szCs w:val="18"/>
    </w:rPr>
  </w:style>
  <w:style w:type="paragraph" w:customStyle="1" w:styleId="a4">
    <w:name w:val="章"/>
    <w:basedOn w:val="af9"/>
    <w:next w:val="afff7"/>
    <w:qFormat/>
    <w:pPr>
      <w:numPr>
        <w:numId w:val="10"/>
      </w:numPr>
      <w:adjustRightInd w:val="0"/>
      <w:spacing w:before="160" w:after="160"/>
      <w:outlineLvl w:val="0"/>
    </w:pPr>
    <w:rPr>
      <w:rFonts w:ascii="黑体" w:eastAsia="黑体"/>
      <w:kern w:val="21"/>
      <w:szCs w:val="20"/>
    </w:rPr>
  </w:style>
  <w:style w:type="paragraph" w:customStyle="1" w:styleId="1">
    <w:name w:val="条1"/>
    <w:basedOn w:val="af9"/>
    <w:next w:val="afff7"/>
    <w:pPr>
      <w:numPr>
        <w:ilvl w:val="1"/>
        <w:numId w:val="10"/>
      </w:numPr>
      <w:outlineLvl w:val="1"/>
    </w:pPr>
    <w:rPr>
      <w:rFonts w:ascii="黑体" w:eastAsia="黑体"/>
      <w:kern w:val="21"/>
      <w:szCs w:val="20"/>
    </w:rPr>
  </w:style>
  <w:style w:type="paragraph" w:customStyle="1" w:styleId="2">
    <w:name w:val="条2"/>
    <w:basedOn w:val="af9"/>
    <w:next w:val="afff7"/>
    <w:pPr>
      <w:numPr>
        <w:ilvl w:val="2"/>
        <w:numId w:val="10"/>
      </w:numPr>
      <w:outlineLvl w:val="1"/>
    </w:pPr>
    <w:rPr>
      <w:rFonts w:ascii="黑体" w:eastAsia="黑体"/>
      <w:kern w:val="21"/>
      <w:szCs w:val="20"/>
    </w:rPr>
  </w:style>
  <w:style w:type="paragraph" w:customStyle="1" w:styleId="3">
    <w:name w:val="条3"/>
    <w:basedOn w:val="af9"/>
    <w:next w:val="afff7"/>
    <w:qFormat/>
    <w:pPr>
      <w:numPr>
        <w:ilvl w:val="3"/>
        <w:numId w:val="10"/>
      </w:numPr>
      <w:outlineLvl w:val="1"/>
    </w:pPr>
    <w:rPr>
      <w:rFonts w:ascii="黑体" w:eastAsia="黑体"/>
      <w:kern w:val="21"/>
      <w:szCs w:val="20"/>
    </w:rPr>
  </w:style>
  <w:style w:type="paragraph" w:customStyle="1" w:styleId="4">
    <w:name w:val="条4"/>
    <w:basedOn w:val="af9"/>
    <w:next w:val="afff7"/>
    <w:pPr>
      <w:numPr>
        <w:ilvl w:val="4"/>
        <w:numId w:val="10"/>
      </w:numPr>
      <w:outlineLvl w:val="1"/>
    </w:pPr>
    <w:rPr>
      <w:rFonts w:ascii="黑体" w:eastAsia="黑体"/>
      <w:kern w:val="21"/>
      <w:szCs w:val="20"/>
    </w:rPr>
  </w:style>
  <w:style w:type="paragraph" w:customStyle="1" w:styleId="5">
    <w:name w:val="条5"/>
    <w:basedOn w:val="af9"/>
    <w:next w:val="afff7"/>
    <w:pPr>
      <w:numPr>
        <w:ilvl w:val="5"/>
        <w:numId w:val="10"/>
      </w:numPr>
      <w:outlineLvl w:val="1"/>
    </w:pPr>
    <w:rPr>
      <w:rFonts w:ascii="黑体" w:eastAsia="黑体"/>
      <w:kern w:val="21"/>
      <w:szCs w:val="20"/>
    </w:rPr>
  </w:style>
  <w:style w:type="paragraph" w:customStyle="1" w:styleId="13">
    <w:name w:val="列出段落1"/>
    <w:basedOn w:val="af9"/>
    <w:pPr>
      <w:ind w:firstLineChars="200" w:firstLine="420"/>
    </w:pPr>
    <w:rPr>
      <w:rFonts w:ascii="Calibri" w:hAnsi="Calibri"/>
      <w:szCs w:val="22"/>
    </w:rPr>
  </w:style>
  <w:style w:type="character" w:customStyle="1" w:styleId="Char">
    <w:name w:val="段 Char"/>
    <w:basedOn w:val="afa"/>
    <w:link w:val="afff7"/>
    <w:rPr>
      <w:rFonts w:ascii="宋体"/>
      <w:sz w:val="21"/>
      <w:lang w:val="en-US" w:eastAsia="zh-CN" w:bidi="ar-SA"/>
    </w:rPr>
  </w:style>
  <w:style w:type="character" w:customStyle="1" w:styleId="afe">
    <w:name w:val="批注文字 字符"/>
    <w:basedOn w:val="afa"/>
    <w:link w:val="afd"/>
    <w:uiPriority w:val="99"/>
    <w:semiHidden/>
    <w:rPr>
      <w:kern w:val="2"/>
      <w:sz w:val="21"/>
      <w:szCs w:val="24"/>
    </w:rPr>
  </w:style>
  <w:style w:type="character" w:customStyle="1" w:styleId="aff8">
    <w:name w:val="批注主题 字符"/>
    <w:basedOn w:val="afe"/>
    <w:link w:val="aff7"/>
    <w:uiPriority w:val="99"/>
    <w:semiHidden/>
    <w:rPr>
      <w:b/>
      <w:bCs/>
      <w:kern w:val="2"/>
      <w:sz w:val="21"/>
      <w:szCs w:val="24"/>
    </w:rPr>
  </w:style>
  <w:style w:type="character" w:customStyle="1" w:styleId="aff0">
    <w:name w:val="日期 字符"/>
    <w:basedOn w:val="afa"/>
    <w:link w:val="aff"/>
    <w:uiPriority w:val="99"/>
    <w:semiHidden/>
    <w:rPr>
      <w:kern w:val="2"/>
      <w:sz w:val="21"/>
      <w:szCs w:val="24"/>
    </w:rPr>
  </w:style>
  <w:style w:type="paragraph" w:customStyle="1" w:styleId="afffff2">
    <w:name w:val="样式 一级条标题 + 宋体"/>
    <w:basedOn w:val="af9"/>
    <w:pPr>
      <w:widowControl/>
      <w:tabs>
        <w:tab w:val="left" w:pos="180"/>
      </w:tabs>
      <w:spacing w:line="360" w:lineRule="exact"/>
      <w:ind w:left="1172" w:hanging="629"/>
      <w:jc w:val="left"/>
      <w:outlineLvl w:val="2"/>
    </w:pPr>
    <w:rPr>
      <w:rFonts w:ascii="宋体" w:hAnsi="宋体"/>
      <w:kern w:val="0"/>
      <w:szCs w:val="20"/>
    </w:rPr>
  </w:style>
  <w:style w:type="paragraph" w:customStyle="1" w:styleId="afffff3">
    <w:name w:val="终结线"/>
    <w:basedOn w:val="af9"/>
    <w:pPr>
      <w:framePr w:hSpace="181" w:vSpace="181" w:wrap="around" w:vAnchor="text" w:hAnchor="margin" w:xAlign="center" w:y="285"/>
    </w:pPr>
  </w:style>
  <w:style w:type="paragraph" w:customStyle="1" w:styleId="14">
    <w:name w:val="样式 一级条标题 + 右侧:  1 字符"/>
    <w:basedOn w:val="af2"/>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4">
    <w:name w:val="三级条目"/>
    <w:basedOn w:val="af9"/>
  </w:style>
  <w:style w:type="paragraph" w:customStyle="1" w:styleId="afffff5">
    <w:name w:val="标准文件_二级条标题"/>
    <w:basedOn w:val="af9"/>
    <w:next w:val="af9"/>
    <w:uiPriority w:val="99"/>
    <w:pPr>
      <w:widowControl/>
      <w:ind w:rightChars="-50" w:right="-50"/>
      <w:outlineLvl w:val="3"/>
    </w:pPr>
    <w:rPr>
      <w:rFonts w:ascii="黑体" w:eastAsia="黑体" w:cs="黑体"/>
      <w:spacing w:val="2"/>
      <w:kern w:val="0"/>
      <w:szCs w:val="21"/>
    </w:rPr>
  </w:style>
  <w:style w:type="paragraph" w:customStyle="1" w:styleId="23">
    <w:name w:val="列出段落2"/>
    <w:basedOn w:val="af9"/>
    <w:qFormat/>
    <w:pPr>
      <w:ind w:firstLineChars="200" w:firstLine="420"/>
    </w:pPr>
  </w:style>
  <w:style w:type="paragraph" w:styleId="afffff6">
    <w:name w:val="List Paragraph"/>
    <w:basedOn w:val="af9"/>
    <w:uiPriority w:val="99"/>
    <w:qFormat/>
    <w:pPr>
      <w:ind w:firstLineChars="200" w:firstLine="420"/>
    </w:pPr>
  </w:style>
  <w:style w:type="paragraph" w:customStyle="1" w:styleId="15">
    <w:name w:val="纯文本1"/>
    <w:basedOn w:val="af9"/>
    <w:qFormat/>
    <w:rPr>
      <w:rFonts w:ascii="宋体" w:hAnsi="Courier New" w:cs="Courier New"/>
      <w:szCs w:val="21"/>
    </w:rPr>
  </w:style>
  <w:style w:type="paragraph" w:customStyle="1" w:styleId="HTML10">
    <w:name w:val="HTML 预设格式1"/>
    <w:basedOn w:val="af9"/>
    <w:qFormat/>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2052" textRotate="1"/>
    <customShpInfo spid="_x0000_s2053" textRotate="1"/>
    <customShpInfo spid="_x0000_s2054" textRotate="1"/>
    <customShpInfo spid="_x0000_s2055" textRotate="1"/>
    <customShpInfo spid="_x0000_s1049"/>
    <customShpInfo spid="_x0000_s1048"/>
    <customShpInfo spid="_x0000_s1047"/>
    <customShpInfo spid="_x0000_s1046"/>
    <customShpInfo spid="_x0000_s1045"/>
    <customShpInfo spid="_x0000_s1044"/>
    <customShpInfo spid="_x0000_s1043"/>
    <customShpInfo spid="_x0000_s1052"/>
    <customShpInfo spid="_x0000_s1051"/>
    <customShpInfo spid="_x0000_s1035"/>
    <customShpInfo spid="_x0000_s1034"/>
    <customShpInfo spid="_x0000_s1042"/>
    <customShpInfo spid="_x0000_s1033"/>
    <customShpInfo spid="_x0000_s1032"/>
    <customShpInfo spid="_x0000_s1031"/>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99A88-6F29-47AA-9E76-3BCDE8C8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0</TotalTime>
  <Pages>12</Pages>
  <Words>1119</Words>
  <Characters>6384</Characters>
  <Application>Microsoft Office Word</Application>
  <DocSecurity>0</DocSecurity>
  <Lines>53</Lines>
  <Paragraphs>14</Paragraphs>
  <ScaleCrop>false</ScaleCrop>
  <Company>中国标准研究中心</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Shan Liang|梁善</cp:lastModifiedBy>
  <cp:revision>2</cp:revision>
  <cp:lastPrinted>2022-07-14T02:45:00Z</cp:lastPrinted>
  <dcterms:created xsi:type="dcterms:W3CDTF">2022-07-14T02:51:00Z</dcterms:created>
  <dcterms:modified xsi:type="dcterms:W3CDTF">2022-07-14T02:51:00Z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0F4B09EAE89740EEA0E6590960F643B7</vt:lpwstr>
  </property>
</Properties>
</file>