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1" w:firstLineChars="50"/>
        <w:rPr>
          <w:rFonts w:ascii="Times New Roman" w:hAnsi="Times New Roman" w:eastAsia="MingLiU"/>
          <w:sz w:val="144"/>
          <w:szCs w:val="144"/>
        </w:rPr>
      </w:pPr>
      <w:r>
        <w:rPr>
          <w:b/>
          <w:sz w:val="36"/>
          <w:szCs w:val="36"/>
        </w:rPr>
        <mc:AlternateContent>
          <mc:Choice Requires="wps">
            <w:drawing>
              <wp:anchor distT="0" distB="0" distL="114300" distR="114300" simplePos="0" relativeHeight="251658240" behindDoc="0" locked="1" layoutInCell="1" allowOverlap="1">
                <wp:simplePos x="0" y="0"/>
                <wp:positionH relativeFrom="margin">
                  <wp:posOffset>106045</wp:posOffset>
                </wp:positionH>
                <wp:positionV relativeFrom="margin">
                  <wp:posOffset>247650</wp:posOffset>
                </wp:positionV>
                <wp:extent cx="1894205" cy="657860"/>
                <wp:effectExtent l="0" t="0" r="10795" b="8890"/>
                <wp:wrapNone/>
                <wp:docPr id="1" name="fmFrame1"/>
                <wp:cNvGraphicFramePr/>
                <a:graphic xmlns:a="http://schemas.openxmlformats.org/drawingml/2006/main">
                  <a:graphicData uri="http://schemas.microsoft.com/office/word/2010/wordprocessingShape">
                    <wps:wsp>
                      <wps:cNvSpPr txBox="1"/>
                      <wps:spPr>
                        <a:xfrm>
                          <a:off x="0" y="0"/>
                          <a:ext cx="1894205" cy="657860"/>
                        </a:xfrm>
                        <a:prstGeom prst="rect">
                          <a:avLst/>
                        </a:prstGeom>
                        <a:solidFill>
                          <a:srgbClr val="FFFFFF"/>
                        </a:solidFill>
                        <a:ln w="9525">
                          <a:noFill/>
                        </a:ln>
                      </wps:spPr>
                      <wps:txbx>
                        <w:txbxContent>
                          <w:p>
                            <w:pPr>
                              <w:pStyle w:val="12"/>
                              <w:rPr>
                                <w:rFonts w:hint="eastAsia" w:ascii="黑体"/>
                                <w:szCs w:val="21"/>
                              </w:rPr>
                            </w:pPr>
                            <w:r>
                              <w:rPr>
                                <w:rFonts w:hint="eastAsia" w:ascii="黑体"/>
                                <w:szCs w:val="21"/>
                              </w:rPr>
                              <w:t>ICS 77.150.99</w:t>
                            </w:r>
                          </w:p>
                          <w:p>
                            <w:pPr>
                              <w:pStyle w:val="12"/>
                              <w:rPr>
                                <w:rFonts w:hint="eastAsia" w:ascii="黑体"/>
                              </w:rPr>
                            </w:pPr>
                          </w:p>
                          <w:p>
                            <w:pPr>
                              <w:pStyle w:val="12"/>
                            </w:pPr>
                            <w:r>
                              <w:rPr>
                                <w:rFonts w:hint="eastAsia" w:ascii="黑体"/>
                                <w:szCs w:val="22"/>
                                <w:lang w:val="en-US" w:eastAsia="zh-CN"/>
                              </w:rPr>
                              <w:t>CCS H 64</w:t>
                            </w:r>
                          </w:p>
                        </w:txbxContent>
                      </wps:txbx>
                      <wps:bodyPr wrap="square" lIns="0" tIns="0" rIns="0" bIns="0" upright="1"/>
                    </wps:wsp>
                  </a:graphicData>
                </a:graphic>
              </wp:anchor>
            </w:drawing>
          </mc:Choice>
          <mc:Fallback>
            <w:pict>
              <v:shape id="fmFrame1" o:spid="_x0000_s1026" o:spt="202" type="#_x0000_t202" style="position:absolute;left:0pt;margin-left:8.35pt;margin-top:19.5pt;height:51.8pt;width:149.15pt;mso-position-horizontal-relative:margin;mso-position-vertical-relative:margin;z-index:251658240;mso-width-relative:page;mso-height-relative:page;" fillcolor="#FFFFFF" filled="t" stroked="f" coordsize="21600,21600" o:gfxdata="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1U9pDXAAAACQEAAA8AAAAAAAAAAQAgAAAAIgAAAGRycy9kb3ducmV2LnhtbFBLAQIUABQAAAAI&#10;AIdO4kC8iVnJtQEAAGEDAAAOAAAAAAAAAAEAIAAAACYBAABkcnMvZTJvRG9jLnhtbFBLBQYAAAAA&#10;BgAGAFkBAABNBQAAAAA=&#10;">
                <v:fill on="t" focussize="0,0"/>
                <v:stroke on="f"/>
                <v:imagedata o:title=""/>
                <o:lock v:ext="edit" aspectratio="f"/>
                <v:textbox inset="0mm,0mm,0mm,0mm">
                  <w:txbxContent>
                    <w:p>
                      <w:pPr>
                        <w:pStyle w:val="12"/>
                        <w:rPr>
                          <w:rFonts w:hint="eastAsia" w:ascii="黑体"/>
                          <w:szCs w:val="21"/>
                        </w:rPr>
                      </w:pPr>
                      <w:r>
                        <w:rPr>
                          <w:rFonts w:hint="eastAsia" w:ascii="黑体"/>
                          <w:szCs w:val="21"/>
                        </w:rPr>
                        <w:t>ICS 77.150.99</w:t>
                      </w:r>
                    </w:p>
                    <w:p>
                      <w:pPr>
                        <w:pStyle w:val="12"/>
                        <w:rPr>
                          <w:rFonts w:hint="eastAsia" w:ascii="黑体"/>
                        </w:rPr>
                      </w:pPr>
                    </w:p>
                    <w:p>
                      <w:pPr>
                        <w:pStyle w:val="12"/>
                      </w:pPr>
                      <w:r>
                        <w:rPr>
                          <w:rFonts w:hint="eastAsia" w:ascii="黑体"/>
                          <w:szCs w:val="22"/>
                          <w:lang w:val="en-US" w:eastAsia="zh-CN"/>
                        </w:rPr>
                        <w:t>CCS H 64</w:t>
                      </w:r>
                    </w:p>
                  </w:txbxContent>
                </v:textbox>
                <w10:anchorlock/>
              </v:shape>
            </w:pict>
          </mc:Fallback>
        </mc:AlternateContent>
      </w:r>
      <w:r>
        <w:rPr>
          <w:b/>
          <w:sz w:val="36"/>
          <w:szCs w:val="36"/>
        </w:rPr>
        <w:t xml:space="preserve">                                   </w:t>
      </w:r>
      <w:r>
        <w:rPr>
          <w:rFonts w:ascii="Times New Roman" w:hAnsi="Times New Roman"/>
          <w:sz w:val="144"/>
          <w:szCs w:val="144"/>
        </w:rPr>
        <w:t>YS</w:t>
      </w:r>
    </w:p>
    <w:p>
      <w:pPr>
        <w:ind w:firstLine="520" w:firstLineChars="100"/>
        <w:rPr>
          <w:rFonts w:ascii="黑体" w:hAnsi="黑体" w:eastAsia="黑体"/>
          <w:sz w:val="52"/>
          <w:szCs w:val="52"/>
        </w:rPr>
      </w:pPr>
      <w:r>
        <w:rPr>
          <w:rFonts w:hint="eastAsia" w:ascii="黑体" w:hAnsi="黑体" w:eastAsia="黑体"/>
          <w:sz w:val="52"/>
          <w:szCs w:val="52"/>
        </w:rPr>
        <w:t>中华人民共和国有色</w:t>
      </w:r>
      <w:r>
        <w:rPr>
          <w:rFonts w:hint="eastAsia" w:ascii="黑体" w:hAnsi="黑体" w:eastAsia="黑体"/>
          <w:sz w:val="52"/>
          <w:szCs w:val="52"/>
          <w:lang w:val="en-US" w:eastAsia="zh-CN"/>
        </w:rPr>
        <w:t>金</w:t>
      </w:r>
      <w:r>
        <w:rPr>
          <w:rFonts w:hint="eastAsia" w:ascii="黑体" w:hAnsi="黑体" w:eastAsia="黑体"/>
          <w:sz w:val="52"/>
          <w:szCs w:val="52"/>
        </w:rPr>
        <w:t>属行业标准</w:t>
      </w:r>
    </w:p>
    <w:p>
      <w:pPr>
        <w:rPr>
          <w:rFonts w:hint="eastAsia" w:ascii="黑体" w:eastAsia="黑体"/>
          <w:sz w:val="28"/>
          <w:szCs w:val="28"/>
          <w:u w:val="thick"/>
        </w:rPr>
      </w:pPr>
      <w:r>
        <w:rPr>
          <w:rFonts w:hint="eastAsia" w:ascii="黑体" w:eastAsia="黑体"/>
        </w:rPr>
        <w:t xml:space="preserve"> </w:t>
      </w:r>
      <w:r>
        <w:rPr>
          <w:rFonts w:hint="eastAsia" w:ascii="黑体" w:eastAsia="黑体"/>
          <w:u w:val="thick"/>
        </w:rPr>
        <w:t xml:space="preserve">                                                             </w:t>
      </w:r>
      <w:r>
        <w:rPr>
          <w:rFonts w:hint="eastAsia" w:ascii="黑体" w:eastAsia="黑体"/>
          <w:sz w:val="28"/>
          <w:szCs w:val="28"/>
          <w:u w:val="thick"/>
        </w:rPr>
        <w:t xml:space="preserve">YS/T </w:t>
      </w:r>
      <w:r>
        <w:rPr>
          <w:rFonts w:hint="eastAsia" w:ascii="黑体" w:eastAsia="黑体"/>
          <w:sz w:val="28"/>
          <w:szCs w:val="28"/>
          <w:u w:val="thick"/>
          <w:lang w:val="en-US" w:eastAsia="zh-CN"/>
        </w:rPr>
        <w:t>XXX</w:t>
      </w:r>
      <w:r>
        <w:rPr>
          <w:rFonts w:hint="eastAsia" w:ascii="黑体" w:eastAsia="黑体"/>
          <w:sz w:val="28"/>
          <w:szCs w:val="28"/>
          <w:u w:val="thick"/>
        </w:rPr>
        <w:t>-20</w:t>
      </w:r>
      <w:r>
        <w:rPr>
          <w:rFonts w:hint="eastAsia" w:ascii="黑体" w:eastAsia="黑体"/>
          <w:sz w:val="28"/>
          <w:szCs w:val="28"/>
          <w:u w:val="thick"/>
          <w:lang w:val="en-US" w:eastAsia="zh-CN"/>
        </w:rPr>
        <w:t>2</w:t>
      </w:r>
      <w:r>
        <w:rPr>
          <w:rFonts w:hint="eastAsia" w:ascii="黑体" w:eastAsia="黑体"/>
          <w:sz w:val="28"/>
          <w:szCs w:val="28"/>
          <w:u w:val="thick"/>
        </w:rPr>
        <w:t>X</w:t>
      </w:r>
    </w:p>
    <w:p>
      <w:pPr/>
    </w:p>
    <w:p>
      <w:pPr/>
    </w:p>
    <w:p>
      <w:pPr>
        <w:rPr>
          <w:rFonts w:ascii="华文隶书" w:eastAsia="华文隶书"/>
        </w:rPr>
      </w:pPr>
    </w:p>
    <w:p>
      <w:pPr/>
    </w:p>
    <w:p>
      <w:pPr>
        <w:tabs>
          <w:tab w:val="left" w:pos="6921"/>
        </w:tabs>
      </w:pPr>
    </w:p>
    <w:p>
      <w:pPr/>
    </w:p>
    <w:p>
      <w:pPr>
        <w:pStyle w:val="5"/>
        <w:spacing w:line="680" w:lineRule="exact"/>
        <w:jc w:val="center"/>
        <w:rPr>
          <w:rFonts w:hint="eastAsia"/>
          <w:b/>
          <w:sz w:val="44"/>
          <w:szCs w:val="44"/>
          <w:lang w:eastAsia="zh-CN"/>
        </w:rPr>
      </w:pPr>
      <w:r>
        <w:rPr>
          <w:rFonts w:hint="eastAsia"/>
          <w:b/>
          <w:sz w:val="44"/>
          <w:szCs w:val="44"/>
          <w:lang w:eastAsia="zh-CN"/>
        </w:rPr>
        <w:t>锂镁合金锭</w:t>
      </w:r>
    </w:p>
    <w:p>
      <w:pPr>
        <w:pStyle w:val="5"/>
        <w:spacing w:line="680" w:lineRule="exact"/>
        <w:jc w:val="center"/>
        <w:rPr>
          <w:rFonts w:hint="eastAsia"/>
          <w:b/>
          <w:sz w:val="44"/>
          <w:szCs w:val="44"/>
          <w:lang w:eastAsia="zh-CN"/>
        </w:rPr>
      </w:pPr>
    </w:p>
    <w:p>
      <w:pPr>
        <w:jc w:val="center"/>
        <w:rPr>
          <w:b/>
          <w:sz w:val="36"/>
          <w:szCs w:val="36"/>
        </w:rPr>
      </w:pPr>
      <w:r>
        <w:rPr>
          <w:rFonts w:hint="eastAsia" w:eastAsia="黑体"/>
          <w:kern w:val="0"/>
          <w:sz w:val="28"/>
          <w:szCs w:val="28"/>
          <w:lang w:val="en-US" w:eastAsia="zh-CN"/>
        </w:rPr>
        <w:t xml:space="preserve"> </w:t>
      </w:r>
      <w:r>
        <w:rPr>
          <w:rFonts w:hint="eastAsia" w:ascii="Calibri" w:hAnsi="Calibri" w:eastAsia="宋体" w:cs="Times New Roman"/>
          <w:sz w:val="36"/>
          <w:szCs w:val="36"/>
        </w:rPr>
        <w:t>Lithium magnesium alloy ingots</w:t>
      </w:r>
    </w:p>
    <w:p>
      <w:pPr>
        <w:rPr>
          <w:rFonts w:hint="eastAsia" w:eastAsia="宋体"/>
          <w:lang w:eastAsia="zh-CN"/>
        </w:rPr>
      </w:pPr>
    </w:p>
    <w:p>
      <w:pPr>
        <w:rPr>
          <w:rFonts w:hint="eastAsia"/>
        </w:rPr>
      </w:pPr>
    </w:p>
    <w:p>
      <w:pPr>
        <w:rPr>
          <w:rFonts w:hint="eastAsia"/>
        </w:rPr>
      </w:pPr>
    </w:p>
    <w:p>
      <w:pPr/>
    </w:p>
    <w:p>
      <w:pPr>
        <w:jc w:val="center"/>
        <w:rPr>
          <w:rFonts w:hint="eastAsia" w:eastAsia="宋体"/>
          <w:b/>
          <w:color w:val="000000" w:themeColor="text1"/>
          <w:sz w:val="24"/>
          <w:szCs w:val="24"/>
          <w:lang w:eastAsia="zh-CN"/>
          <w14:textFill>
            <w14:solidFill>
              <w14:schemeClr w14:val="tx1"/>
            </w14:solidFill>
          </w14:textFill>
        </w:rPr>
      </w:pPr>
      <w:r>
        <w:rPr>
          <w:rFonts w:hint="eastAsia" w:ascii="Calibri" w:hAnsi="Calibri" w:cs="Times New Roman"/>
          <w:sz w:val="36"/>
          <w:szCs w:val="36"/>
          <w:lang w:val="en-US" w:eastAsia="zh-CN"/>
        </w:rPr>
        <w:t xml:space="preserve"> </w:t>
      </w:r>
    </w:p>
    <w:p>
      <w:pPr>
        <w:jc w:val="center"/>
        <w:rPr>
          <w:color w:val="000000" w:themeColor="text1"/>
          <w14:textFill>
            <w14:solidFill>
              <w14:schemeClr w14:val="tx1"/>
            </w14:solidFill>
          </w14:textFill>
        </w:rPr>
      </w:pPr>
      <w:r>
        <w:rPr>
          <w:rFonts w:hint="eastAsia"/>
          <w:color w:val="000000" w:themeColor="text1"/>
          <w:sz w:val="28"/>
          <w:szCs w:val="28"/>
          <w14:textFill>
            <w14:solidFill>
              <w14:schemeClr w14:val="tx1"/>
            </w14:solidFill>
          </w14:textFill>
        </w:rPr>
        <w:t>（</w:t>
      </w:r>
      <w:r>
        <w:rPr>
          <w:rFonts w:hint="eastAsia"/>
          <w:color w:val="000000" w:themeColor="text1"/>
          <w:sz w:val="28"/>
          <w:szCs w:val="28"/>
          <w:lang w:eastAsia="zh-CN"/>
          <w14:textFill>
            <w14:solidFill>
              <w14:schemeClr w14:val="tx1"/>
            </w14:solidFill>
          </w14:textFill>
        </w:rPr>
        <w:t>预审稿</w:t>
      </w:r>
      <w:r>
        <w:rPr>
          <w:rFonts w:hint="eastAsia"/>
          <w:color w:val="000000" w:themeColor="text1"/>
          <w:sz w:val="28"/>
          <w:szCs w:val="28"/>
          <w14:textFill>
            <w14:solidFill>
              <w14:schemeClr w14:val="tx1"/>
            </w14:solidFill>
          </w14:textFill>
        </w:rPr>
        <w:t>）</w:t>
      </w:r>
    </w:p>
    <w:p>
      <w:pPr>
        <w:rPr>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jc w:val="center"/>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在提交反馈意见时，请将您知道的相关专利连同支持性文件一并附上</w:t>
      </w:r>
      <w:r>
        <w:rPr>
          <w:rFonts w:hint="eastAsia"/>
          <w:color w:val="000000" w:themeColor="text1"/>
          <w:sz w:val="24"/>
          <w:szCs w:val="24"/>
          <w:lang w:eastAsia="zh-CN"/>
          <w14:textFill>
            <w14:solidFill>
              <w14:schemeClr w14:val="tx1"/>
            </w14:solidFill>
          </w14:textFill>
        </w:rPr>
        <w:t>）</w:t>
      </w:r>
    </w:p>
    <w:p>
      <w:pPr>
        <w:rPr>
          <w:rFonts w:hint="eastAsia"/>
          <w:color w:val="000000" w:themeColor="text1"/>
          <w14:textFill>
            <w14:solidFill>
              <w14:schemeClr w14:val="tx1"/>
            </w14:solidFill>
          </w14:textFill>
        </w:rPr>
      </w:pPr>
    </w:p>
    <w:p>
      <w:pPr>
        <w:rPr>
          <w:rFonts w:hint="eastAsia"/>
        </w:rPr>
      </w:pPr>
    </w:p>
    <w:p>
      <w:pPr>
        <w:rPr>
          <w:rFonts w:hint="eastAsia"/>
        </w:rPr>
      </w:pPr>
    </w:p>
    <w:p>
      <w:pPr/>
    </w:p>
    <w:p>
      <w:pPr>
        <w:rPr>
          <w:sz w:val="28"/>
          <w:szCs w:val="28"/>
          <w:u w:val="single"/>
        </w:rPr>
      </w:pPr>
      <w:r>
        <w:rPr>
          <w:rFonts w:hint="eastAsia" w:ascii="黑体" w:eastAsia="黑体"/>
          <w:sz w:val="28"/>
          <w:szCs w:val="28"/>
          <w:u w:val="single"/>
        </w:rPr>
        <w:t>20</w:t>
      </w:r>
      <w:r>
        <w:rPr>
          <w:rFonts w:hint="eastAsia" w:ascii="黑体" w:eastAsia="黑体"/>
          <w:sz w:val="28"/>
          <w:szCs w:val="28"/>
          <w:u w:val="single"/>
          <w:lang w:val="en-US" w:eastAsia="zh-CN"/>
        </w:rPr>
        <w:t>2</w:t>
      </w:r>
      <w:r>
        <w:rPr>
          <w:rFonts w:hint="eastAsia" w:ascii="黑体" w:eastAsia="黑体"/>
          <w:sz w:val="28"/>
          <w:szCs w:val="28"/>
          <w:u w:val="single"/>
        </w:rPr>
        <w:t xml:space="preserve">X-XX-XX发布  </w:t>
      </w:r>
      <w:r>
        <w:rPr>
          <w:sz w:val="28"/>
          <w:szCs w:val="28"/>
          <w:u w:val="single"/>
        </w:rPr>
        <w:t xml:space="preserve">                           </w:t>
      </w:r>
      <w:r>
        <w:rPr>
          <w:rFonts w:hint="eastAsia" w:ascii="黑体" w:eastAsia="黑体"/>
          <w:sz w:val="28"/>
          <w:szCs w:val="28"/>
          <w:u w:val="single"/>
        </w:rPr>
        <w:t xml:space="preserve"> 20</w:t>
      </w:r>
      <w:r>
        <w:rPr>
          <w:rFonts w:hint="eastAsia" w:ascii="黑体" w:eastAsia="黑体"/>
          <w:sz w:val="28"/>
          <w:szCs w:val="28"/>
          <w:u w:val="single"/>
          <w:lang w:val="en-US" w:eastAsia="zh-CN"/>
        </w:rPr>
        <w:t>2</w:t>
      </w:r>
      <w:r>
        <w:rPr>
          <w:rFonts w:hint="eastAsia" w:ascii="黑体" w:eastAsia="黑体"/>
          <w:sz w:val="28"/>
          <w:szCs w:val="28"/>
          <w:u w:val="single"/>
        </w:rPr>
        <w:t>X-XX-XX实施</w:t>
      </w:r>
    </w:p>
    <w:p>
      <w:pPr>
        <w:ind w:firstLine="1062" w:firstLineChars="295"/>
        <w:rPr>
          <w:rFonts w:hint="eastAsia" w:ascii="黑体" w:eastAsia="黑体"/>
          <w:sz w:val="28"/>
          <w:szCs w:val="28"/>
        </w:rPr>
      </w:pPr>
      <w:r>
        <w:rPr>
          <w:rFonts w:hint="eastAsia" w:ascii="黑体" w:eastAsia="黑体"/>
          <w:sz w:val="36"/>
          <w:szCs w:val="36"/>
        </w:rPr>
        <w:t>中华人民共和国工业和信息化部</w:t>
      </w:r>
      <w:r>
        <w:rPr>
          <w:sz w:val="28"/>
          <w:szCs w:val="28"/>
        </w:rPr>
        <w:t xml:space="preserve">   </w:t>
      </w:r>
      <w:r>
        <w:rPr>
          <w:rFonts w:hint="eastAsia" w:ascii="黑体" w:eastAsia="黑体"/>
          <w:sz w:val="28"/>
          <w:szCs w:val="28"/>
        </w:rPr>
        <w:t>发布</w:t>
      </w:r>
    </w:p>
    <w:p>
      <w:pPr>
        <w:pStyle w:val="6"/>
        <w:rPr>
          <w:rFonts w:hint="eastAsia" w:ascii="黑体" w:eastAsia="黑体"/>
          <w:b w:val="0"/>
        </w:rPr>
      </w:pPr>
    </w:p>
    <w:p>
      <w:pPr>
        <w:pStyle w:val="6"/>
        <w:rPr>
          <w:rFonts w:hint="eastAsia" w:ascii="黑体" w:eastAsia="黑体"/>
          <w:b w:val="0"/>
        </w:rPr>
      </w:pPr>
      <w:r>
        <w:rPr>
          <w:rFonts w:hint="eastAsia" w:ascii="黑体" w:eastAsia="黑体"/>
          <w:b w:val="0"/>
        </w:rPr>
        <w:br w:type="page"/>
      </w:r>
    </w:p>
    <w:p>
      <w:pPr>
        <w:pStyle w:val="6"/>
        <w:rPr>
          <w:rFonts w:hint="eastAsia" w:ascii="黑体" w:eastAsia="黑体"/>
          <w:b w:val="0"/>
        </w:rPr>
      </w:pPr>
      <w:r>
        <w:rPr>
          <w:rFonts w:hint="eastAsia" w:ascii="黑体" w:eastAsia="黑体"/>
          <w:b w:val="0"/>
        </w:rPr>
        <w:t>前言</w:t>
      </w:r>
    </w:p>
    <w:p>
      <w:pPr>
        <w:pStyle w:val="11"/>
        <w:spacing w:line="240" w:lineRule="atLeast"/>
        <w:ind w:firstLine="42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w:t>
      </w:r>
      <w:r>
        <w:rPr>
          <w:rFonts w:hint="eastAsia" w:hAnsi="宋体"/>
          <w:color w:val="000000" w:themeColor="text1"/>
          <w:lang w:val="en-US" w:eastAsia="zh-CN"/>
          <w14:textFill>
            <w14:solidFill>
              <w14:schemeClr w14:val="tx1"/>
            </w14:solidFill>
          </w14:textFill>
        </w:rPr>
        <w:t>文件</w:t>
      </w:r>
      <w:r>
        <w:rPr>
          <w:rFonts w:hint="eastAsia" w:hAnsi="宋体"/>
          <w:color w:val="000000" w:themeColor="text1"/>
          <w14:textFill>
            <w14:solidFill>
              <w14:schemeClr w14:val="tx1"/>
            </w14:solidFill>
          </w14:textFill>
        </w:rPr>
        <w:t>按照GB/T 1.1-20</w:t>
      </w:r>
      <w:r>
        <w:rPr>
          <w:rFonts w:hint="eastAsia" w:hAnsi="宋体"/>
          <w:color w:val="000000" w:themeColor="text1"/>
          <w:lang w:val="en-US" w:eastAsia="zh-CN"/>
          <w14:textFill>
            <w14:solidFill>
              <w14:schemeClr w14:val="tx1"/>
            </w14:solidFill>
          </w14:textFill>
        </w:rPr>
        <w:t>20《标准化工作导则  第1部分：标准化文件的结构和起草规则》</w:t>
      </w:r>
      <w:r>
        <w:rPr>
          <w:rFonts w:hint="eastAsia" w:hAnsi="宋体"/>
          <w:color w:val="000000" w:themeColor="text1"/>
          <w14:textFill>
            <w14:solidFill>
              <w14:schemeClr w14:val="tx1"/>
            </w14:solidFill>
          </w14:textFill>
        </w:rPr>
        <w:t>的</w:t>
      </w:r>
      <w:r>
        <w:rPr>
          <w:rFonts w:hint="eastAsia" w:hAnsi="宋体"/>
          <w:color w:val="000000" w:themeColor="text1"/>
          <w:lang w:eastAsia="zh-CN"/>
          <w14:textFill>
            <w14:solidFill>
              <w14:schemeClr w14:val="tx1"/>
            </w14:solidFill>
          </w14:textFill>
        </w:rPr>
        <w:t>规定</w:t>
      </w:r>
      <w:r>
        <w:rPr>
          <w:rFonts w:hint="eastAsia" w:hAnsi="宋体"/>
          <w:color w:val="000000" w:themeColor="text1"/>
          <w14:textFill>
            <w14:solidFill>
              <w14:schemeClr w14:val="tx1"/>
            </w14:solidFill>
          </w14:textFill>
        </w:rPr>
        <w:t>起草。</w:t>
      </w:r>
    </w:p>
    <w:p>
      <w:pPr>
        <w:pStyle w:val="11"/>
        <w:spacing w:line="240" w:lineRule="atLeast"/>
        <w:ind w:firstLine="420"/>
        <w:rPr>
          <w:rFonts w:hint="eastAsia" w:hAnsi="宋体" w:eastAsia="宋体"/>
          <w:color w:val="000000" w:themeColor="text1"/>
          <w:lang w:eastAsia="zh-CN"/>
          <w14:textFill>
            <w14:solidFill>
              <w14:schemeClr w14:val="tx1"/>
            </w14:solidFill>
          </w14:textFill>
        </w:rPr>
      </w:pPr>
      <w:r>
        <w:rPr>
          <w:rFonts w:hint="eastAsia" w:hAnsi="宋体"/>
          <w:color w:val="000000" w:themeColor="text1"/>
          <w:lang w:eastAsia="zh-CN"/>
          <w14:textFill>
            <w14:solidFill>
              <w14:schemeClr w14:val="tx1"/>
            </w14:solidFill>
          </w14:textFill>
        </w:rPr>
        <w:t>请注意本文件的某些内容可能涉及专利。本文件的发布机构不承担识别专利的责任。</w:t>
      </w:r>
    </w:p>
    <w:p>
      <w:pPr>
        <w:pStyle w:val="11"/>
        <w:spacing w:line="240" w:lineRule="atLeast"/>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w:t>
      </w:r>
      <w:r>
        <w:rPr>
          <w:rFonts w:hint="eastAsia" w:hAnsi="宋体"/>
          <w:color w:val="000000" w:themeColor="text1"/>
          <w:lang w:val="en-US" w:eastAsia="zh-CN"/>
          <w14:textFill>
            <w14:solidFill>
              <w14:schemeClr w14:val="tx1"/>
            </w14:solidFill>
          </w14:textFill>
        </w:rPr>
        <w:t>文件</w:t>
      </w:r>
      <w:r>
        <w:rPr>
          <w:rFonts w:hint="eastAsia" w:hAnsi="宋体"/>
          <w:color w:val="000000" w:themeColor="text1"/>
          <w14:textFill>
            <w14:solidFill>
              <w14:schemeClr w14:val="tx1"/>
            </w14:solidFill>
          </w14:textFill>
        </w:rPr>
        <w:t>由全国有色金属标准化技术委员会（SAC/TC243）</w:t>
      </w:r>
      <w:r>
        <w:rPr>
          <w:rFonts w:hint="eastAsia" w:hAnsi="宋体"/>
          <w:color w:val="000000" w:themeColor="text1"/>
          <w:lang w:val="en-US" w:eastAsia="zh-CN"/>
          <w14:textFill>
            <w14:solidFill>
              <w14:schemeClr w14:val="tx1"/>
            </w14:solidFill>
          </w14:textFill>
        </w:rPr>
        <w:t>提出并</w:t>
      </w:r>
      <w:r>
        <w:rPr>
          <w:rFonts w:hint="eastAsia" w:hAnsi="宋体"/>
          <w:color w:val="000000" w:themeColor="text1"/>
          <w14:textFill>
            <w14:solidFill>
              <w14:schemeClr w14:val="tx1"/>
            </w14:solidFill>
          </w14:textFill>
        </w:rPr>
        <w:t>归口。</w:t>
      </w:r>
    </w:p>
    <w:p>
      <w:pPr>
        <w:pStyle w:val="11"/>
        <w:spacing w:line="240" w:lineRule="atLeast"/>
        <w:ind w:firstLine="42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w:t>
      </w:r>
      <w:r>
        <w:rPr>
          <w:rFonts w:hint="eastAsia" w:hAnsi="宋体"/>
          <w:color w:val="000000" w:themeColor="text1"/>
          <w:lang w:val="en-US" w:eastAsia="zh-CN"/>
          <w14:textFill>
            <w14:solidFill>
              <w14:schemeClr w14:val="tx1"/>
            </w14:solidFill>
          </w14:textFill>
        </w:rPr>
        <w:t>文件</w:t>
      </w:r>
      <w:r>
        <w:rPr>
          <w:rFonts w:hint="eastAsia" w:hAnsi="宋体"/>
          <w:color w:val="000000" w:themeColor="text1"/>
          <w14:textFill>
            <w14:solidFill>
              <w14:schemeClr w14:val="tx1"/>
            </w14:solidFill>
          </w14:textFill>
        </w:rPr>
        <w:t>起草单位：</w:t>
      </w:r>
      <w:r>
        <w:rPr>
          <w:rFonts w:hint="eastAsia" w:hAnsi="宋体"/>
          <w:color w:val="000000" w:themeColor="text1"/>
          <w:lang w:eastAsia="zh-CN"/>
          <w14:textFill>
            <w14:solidFill>
              <w14:schemeClr w14:val="tx1"/>
            </w14:solidFill>
          </w14:textFill>
        </w:rPr>
        <w:t>奉新赣锋锂业有限公司、江西赣锋锂业股份有限公司</w:t>
      </w:r>
      <w:r>
        <w:rPr>
          <w:rFonts w:hint="eastAsia" w:hAnsi="宋体"/>
          <w:color w:val="000000" w:themeColor="text1"/>
          <w14:textFill>
            <w14:solidFill>
              <w14:schemeClr w14:val="tx1"/>
            </w14:solidFill>
          </w14:textFill>
        </w:rPr>
        <w:t>、</w:t>
      </w:r>
      <w:r>
        <w:rPr>
          <w:rFonts w:hint="eastAsia" w:ascii="Arial" w:hAnsi="Arial" w:cs="Arial"/>
          <w:color w:val="000000" w:themeColor="text1"/>
          <w:lang w:val="en-US" w:eastAsia="zh-CN"/>
          <w14:textFill>
            <w14:solidFill>
              <w14:schemeClr w14:val="tx1"/>
            </w14:solidFill>
          </w14:textFill>
        </w:rPr>
        <w:t xml:space="preserve"> </w:t>
      </w:r>
      <w:r>
        <w:rPr>
          <w:rFonts w:hint="eastAsia"/>
        </w:rPr>
        <w:t>四川万邦胜辉新能源科技有限公司</w:t>
      </w:r>
      <w:r>
        <w:rPr>
          <w:rFonts w:hint="eastAsia"/>
          <w:lang w:eastAsia="zh-CN"/>
        </w:rPr>
        <w:t>、</w:t>
      </w:r>
      <w:r>
        <w:rPr>
          <w:rFonts w:hint="default" w:ascii="Arial" w:hAnsi="Arial" w:cs="Arial"/>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w:t>
      </w:r>
    </w:p>
    <w:p>
      <w:pPr>
        <w:pStyle w:val="11"/>
        <w:spacing w:line="240" w:lineRule="atLeast"/>
        <w:ind w:firstLine="42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w:t>
      </w:r>
      <w:r>
        <w:rPr>
          <w:rFonts w:hint="eastAsia" w:hAnsi="宋体"/>
          <w:color w:val="000000" w:themeColor="text1"/>
          <w:lang w:val="en-US" w:eastAsia="zh-CN"/>
          <w14:textFill>
            <w14:solidFill>
              <w14:schemeClr w14:val="tx1"/>
            </w14:solidFill>
          </w14:textFill>
        </w:rPr>
        <w:t>文件</w:t>
      </w:r>
      <w:r>
        <w:rPr>
          <w:rFonts w:hint="eastAsia" w:hAnsi="宋体"/>
          <w:color w:val="000000" w:themeColor="text1"/>
          <w14:textFill>
            <w14:solidFill>
              <w14:schemeClr w14:val="tx1"/>
            </w14:solidFill>
          </w14:textFill>
        </w:rPr>
        <w:t>主要起草人：</w:t>
      </w:r>
      <w:r>
        <w:rPr>
          <w:rFonts w:hint="eastAsia" w:hAnsi="宋体"/>
          <w:color w:val="000000" w:themeColor="text1"/>
          <w:lang w:val="en-US" w:eastAsia="zh-CN"/>
          <w14:textFill>
            <w14:solidFill>
              <w14:schemeClr w14:val="tx1"/>
            </w14:solidFill>
          </w14:textFill>
        </w:rPr>
        <w:t xml:space="preserve"> </w:t>
      </w:r>
      <w:r>
        <w:rPr>
          <w:rFonts w:hint="default" w:ascii="Arial" w:hAnsi="Arial" w:cs="Arial"/>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w:t>
      </w:r>
      <w:r>
        <w:rPr>
          <w:rFonts w:hint="default" w:ascii="Arial" w:hAnsi="Arial" w:cs="Arial"/>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w:t>
      </w: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9"/>
        <w:rPr>
          <w:rFonts w:hint="eastAsia" w:ascii="黑体" w:hAnsi="Times New Roman" w:eastAsia="黑体"/>
          <w:kern w:val="0"/>
          <w:szCs w:val="20"/>
          <w:lang w:val="en-US" w:eastAsia="zh-CN" w:bidi="ar-SA"/>
        </w:rPr>
      </w:pPr>
      <w:r>
        <w:rPr>
          <w:rFonts w:hint="eastAsia"/>
          <w:lang w:val="en-US" w:eastAsia="zh-CN"/>
        </w:rPr>
        <w:t>锂镁合金锭</w:t>
      </w:r>
    </w:p>
    <w:p>
      <w:pPr>
        <w:pStyle w:val="20"/>
        <w:rPr>
          <w:rFonts w:hint="eastAsia"/>
          <w:lang w:val="en-US" w:eastAsia="zh-CN"/>
        </w:rPr>
      </w:pPr>
      <w:bookmarkStart w:id="0" w:name="_Toc1647"/>
      <w:r>
        <w:rPr>
          <w:rFonts w:hint="eastAsia"/>
          <w:lang w:val="en-US" w:eastAsia="zh-CN"/>
        </w:rPr>
        <w:t>范围</w:t>
      </w:r>
      <w:bookmarkEnd w:id="0"/>
    </w:p>
    <w:p>
      <w:pPr>
        <w:ind w:firstLine="56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w:t>
      </w:r>
      <w:r>
        <w:rPr>
          <w:rFonts w:hint="eastAsia" w:ascii="宋体" w:hAnsi="宋体" w:cs="宋体"/>
          <w:color w:val="auto"/>
          <w:sz w:val="21"/>
          <w:szCs w:val="21"/>
          <w:lang w:eastAsia="zh-CN"/>
        </w:rPr>
        <w:t>文件</w:t>
      </w:r>
      <w:r>
        <w:rPr>
          <w:rFonts w:hint="eastAsia" w:ascii="宋体" w:hAnsi="宋体" w:eastAsia="宋体" w:cs="宋体"/>
          <w:color w:val="auto"/>
          <w:sz w:val="21"/>
          <w:szCs w:val="21"/>
        </w:rPr>
        <w:t>规定了锂镁合金</w:t>
      </w:r>
      <w:r>
        <w:rPr>
          <w:rFonts w:hint="eastAsia" w:ascii="宋体" w:hAnsi="宋体" w:cs="宋体"/>
          <w:color w:val="auto"/>
          <w:sz w:val="21"/>
          <w:szCs w:val="21"/>
          <w:lang w:eastAsia="zh-CN"/>
        </w:rPr>
        <w:t>锭</w:t>
      </w:r>
      <w:r>
        <w:rPr>
          <w:rFonts w:hint="eastAsia" w:ascii="宋体" w:hAnsi="宋体" w:eastAsia="宋体" w:cs="宋体"/>
          <w:color w:val="auto"/>
          <w:sz w:val="21"/>
          <w:szCs w:val="21"/>
        </w:rPr>
        <w:t>的</w:t>
      </w:r>
      <w:r>
        <w:rPr>
          <w:rFonts w:hint="eastAsia"/>
          <w:color w:val="000000"/>
        </w:rPr>
        <w:t>要求、试验方法、检验规则、标志、包装、运输、贮存、及随行文件和订货单（或合同）内容。</w:t>
      </w:r>
    </w:p>
    <w:p>
      <w:pPr>
        <w:ind w:firstLine="56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w:t>
      </w:r>
      <w:r>
        <w:rPr>
          <w:rFonts w:hint="eastAsia" w:ascii="宋体" w:hAnsi="宋体" w:cs="宋体"/>
          <w:color w:val="auto"/>
          <w:sz w:val="21"/>
          <w:szCs w:val="21"/>
          <w:lang w:eastAsia="zh-CN"/>
        </w:rPr>
        <w:t>文件</w:t>
      </w:r>
      <w:r>
        <w:rPr>
          <w:rFonts w:hint="eastAsia" w:ascii="宋体" w:hAnsi="宋体" w:eastAsia="宋体" w:cs="宋体"/>
          <w:color w:val="auto"/>
          <w:sz w:val="21"/>
          <w:szCs w:val="21"/>
        </w:rPr>
        <w:t>适用于金属锂（≥99.9%）和高纯</w:t>
      </w:r>
      <w:r>
        <w:rPr>
          <w:rFonts w:hint="eastAsia" w:ascii="宋体" w:hAnsi="宋体" w:cs="宋体"/>
          <w:color w:val="auto"/>
          <w:sz w:val="21"/>
          <w:szCs w:val="21"/>
          <w:lang w:eastAsia="zh-CN"/>
        </w:rPr>
        <w:t>镁</w:t>
      </w:r>
      <w:r>
        <w:rPr>
          <w:rFonts w:hint="eastAsia" w:ascii="宋体" w:hAnsi="宋体" w:eastAsia="宋体" w:cs="宋体"/>
          <w:color w:val="auto"/>
          <w:sz w:val="21"/>
          <w:szCs w:val="21"/>
        </w:rPr>
        <w:t>（≥99.9%）为原料，采用</w:t>
      </w:r>
      <w:del w:id="0" w:author="邹贵明" w:date="2022-07-07T17:29:05Z">
        <w:r>
          <w:rPr>
            <w:rFonts w:hint="eastAsia" w:ascii="宋体" w:hAnsi="宋体" w:eastAsia="宋体" w:cs="宋体"/>
            <w:color w:val="auto"/>
            <w:sz w:val="21"/>
            <w:szCs w:val="21"/>
          </w:rPr>
          <w:delText>高温熔炼法</w:delText>
        </w:r>
      </w:del>
      <w:ins w:id="1" w:author="邹贵明" w:date="2022-07-07T17:29:05Z">
        <w:r>
          <w:rPr>
            <w:rFonts w:hint="eastAsia" w:ascii="宋体" w:hAnsi="宋体" w:cs="宋体"/>
            <w:color w:val="auto"/>
            <w:sz w:val="21"/>
            <w:szCs w:val="21"/>
            <w:lang w:eastAsia="zh-CN"/>
          </w:rPr>
          <w:t>各种方法</w:t>
        </w:r>
      </w:ins>
      <w:r>
        <w:rPr>
          <w:rFonts w:hint="eastAsia" w:ascii="宋体" w:hAnsi="宋体" w:eastAsia="宋体" w:cs="宋体"/>
          <w:color w:val="auto"/>
          <w:sz w:val="21"/>
          <w:szCs w:val="21"/>
        </w:rPr>
        <w:t>加工成型的锂镁合金锭。</w:t>
      </w:r>
    </w:p>
    <w:p>
      <w:pPr>
        <w:pStyle w:val="20"/>
        <w:rPr>
          <w:rFonts w:ascii="宋体" w:hAnsi="宋体" w:cs="宋体"/>
          <w:b/>
          <w:bCs/>
          <w:szCs w:val="32"/>
        </w:rPr>
      </w:pPr>
      <w:bookmarkStart w:id="1" w:name="_Toc2945"/>
      <w:r>
        <w:rPr>
          <w:rFonts w:hint="eastAsia"/>
        </w:rPr>
        <w:t>规范性引用文件</w:t>
      </w:r>
      <w:bookmarkEnd w:id="1"/>
    </w:p>
    <w:p>
      <w:pPr>
        <w:ind w:firstLine="560" w:firstLineChars="200"/>
        <w:rPr>
          <w:rFonts w:ascii="宋体" w:hAnsi="宋体" w:cs="宋体"/>
          <w:color w:val="auto"/>
          <w:sz w:val="21"/>
          <w:szCs w:val="21"/>
        </w:rPr>
      </w:pPr>
      <w:r>
        <w:rPr>
          <w:rFonts w:ascii="宋体" w:hAnsi="宋体"/>
          <w:color w:val="000000" w:themeColor="text1"/>
          <w:szCs w:val="21"/>
          <w14:textFill>
            <w14:solidFill>
              <w14:schemeClr w14:val="tx1"/>
            </w14:solidFill>
          </w14:textFill>
        </w:rPr>
        <w:t>下列文件</w:t>
      </w:r>
      <w:r>
        <w:rPr>
          <w:rFonts w:hint="eastAsia" w:ascii="宋体" w:hAnsi="宋体"/>
          <w:color w:val="000000" w:themeColor="text1"/>
          <w:szCs w:val="21"/>
          <w14:textFill>
            <w14:solidFill>
              <w14:schemeClr w14:val="tx1"/>
            </w14:solidFill>
          </w14:textFill>
        </w:rPr>
        <w:t>中的内容通过文中的规范性引用而构成</w:t>
      </w:r>
      <w:r>
        <w:rPr>
          <w:rFonts w:ascii="宋体" w:hAnsi="宋体"/>
          <w:color w:val="000000" w:themeColor="text1"/>
          <w:szCs w:val="21"/>
          <w14:textFill>
            <w14:solidFill>
              <w14:schemeClr w14:val="tx1"/>
            </w14:solidFill>
          </w14:textFill>
        </w:rPr>
        <w:t>本文件的必不可少的</w:t>
      </w:r>
      <w:r>
        <w:rPr>
          <w:rFonts w:hint="eastAsia" w:ascii="宋体" w:hAnsi="宋体"/>
          <w:color w:val="000000" w:themeColor="text1"/>
          <w:szCs w:val="21"/>
          <w14:textFill>
            <w14:solidFill>
              <w14:schemeClr w14:val="tx1"/>
            </w14:solidFill>
          </w14:textFill>
        </w:rPr>
        <w:t>条款</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其中，</w:t>
      </w:r>
      <w:r>
        <w:rPr>
          <w:rFonts w:ascii="宋体" w:hAnsi="宋体"/>
          <w:color w:val="000000" w:themeColor="text1"/>
          <w:szCs w:val="21"/>
          <w14:textFill>
            <w14:solidFill>
              <w14:schemeClr w14:val="tx1"/>
            </w14:solidFill>
          </w14:textFill>
        </w:rPr>
        <w:t>注日期的引用文件，仅</w:t>
      </w:r>
      <w:r>
        <w:rPr>
          <w:rFonts w:hint="eastAsia" w:ascii="宋体" w:hAnsi="宋体"/>
          <w:color w:val="000000" w:themeColor="text1"/>
          <w:szCs w:val="21"/>
          <w14:textFill>
            <w14:solidFill>
              <w14:schemeClr w14:val="tx1"/>
            </w14:solidFill>
          </w14:textFill>
        </w:rPr>
        <w:t>该</w:t>
      </w:r>
      <w:r>
        <w:rPr>
          <w:rFonts w:ascii="宋体" w:hAnsi="宋体"/>
          <w:color w:val="000000" w:themeColor="text1"/>
          <w:szCs w:val="21"/>
          <w14:textFill>
            <w14:solidFill>
              <w14:schemeClr w14:val="tx1"/>
            </w14:solidFill>
          </w14:textFill>
        </w:rPr>
        <w:t>日期</w:t>
      </w:r>
      <w:r>
        <w:rPr>
          <w:rFonts w:hint="eastAsia" w:ascii="宋体" w:hAnsi="宋体"/>
          <w:color w:val="000000" w:themeColor="text1"/>
          <w:szCs w:val="21"/>
          <w14:textFill>
            <w14:solidFill>
              <w14:schemeClr w14:val="tx1"/>
            </w14:solidFill>
          </w14:textFill>
        </w:rPr>
        <w:t>对应的版本</w:t>
      </w:r>
      <w:r>
        <w:rPr>
          <w:rFonts w:ascii="宋体" w:hAnsi="宋体"/>
          <w:color w:val="000000" w:themeColor="text1"/>
          <w:szCs w:val="21"/>
          <w14:textFill>
            <w14:solidFill>
              <w14:schemeClr w14:val="tx1"/>
            </w14:solidFill>
          </w14:textFill>
        </w:rPr>
        <w:t>适用于本文件</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不注日期的引用文件，其最新版本（包括所有的修改单）适用于本文件。</w:t>
      </w:r>
    </w:p>
    <w:p>
      <w:pPr>
        <w:ind w:firstLine="560" w:firstLineChars="200"/>
        <w:rPr>
          <w:rFonts w:ascii="宋体" w:hAnsi="宋体" w:cs="宋体"/>
          <w:color w:val="auto"/>
          <w:sz w:val="21"/>
          <w:szCs w:val="21"/>
          <w:lang w:bidi="zh-TW"/>
        </w:rPr>
      </w:pPr>
      <w:r>
        <w:rPr>
          <w:rStyle w:val="21"/>
          <w:rFonts w:hint="eastAsia" w:ascii="宋体" w:hAnsi="宋体" w:eastAsia="宋体" w:cs="宋体"/>
          <w:color w:val="auto"/>
          <w:sz w:val="21"/>
          <w:szCs w:val="21"/>
          <w:lang w:eastAsia="zh-CN"/>
        </w:rPr>
        <w:t>GB</w:t>
      </w:r>
      <w:r>
        <w:rPr>
          <w:rFonts w:hint="eastAsia" w:ascii="宋体" w:hAnsi="宋体" w:cs="宋体"/>
          <w:color w:val="auto"/>
          <w:sz w:val="21"/>
          <w:szCs w:val="21"/>
          <w:lang w:bidi="en-US"/>
        </w:rPr>
        <w:t xml:space="preserve"> 190</w:t>
      </w:r>
      <w:r>
        <w:rPr>
          <w:rFonts w:hint="eastAsia" w:ascii="宋体" w:hAnsi="宋体" w:cs="宋体"/>
          <w:color w:val="auto"/>
          <w:sz w:val="21"/>
          <w:szCs w:val="21"/>
          <w:lang w:val="en-US" w:eastAsia="zh-CN" w:bidi="en-US"/>
        </w:rPr>
        <w:t xml:space="preserve"> </w:t>
      </w:r>
      <w:r>
        <w:rPr>
          <w:rFonts w:hint="eastAsia" w:ascii="宋体" w:hAnsi="宋体" w:cs="宋体"/>
          <w:color w:val="auto"/>
          <w:sz w:val="21"/>
          <w:szCs w:val="21"/>
          <w:lang w:bidi="zh-TW"/>
        </w:rPr>
        <w:t xml:space="preserve"> 危险货物包装标志</w:t>
      </w:r>
    </w:p>
    <w:p>
      <w:pPr>
        <w:ind w:firstLine="560" w:firstLineChars="200"/>
        <w:rPr>
          <w:rFonts w:ascii="宋体" w:hAnsi="宋体" w:cs="宋体"/>
          <w:color w:val="auto"/>
          <w:sz w:val="21"/>
          <w:szCs w:val="21"/>
          <w:lang w:bidi="zh-TW"/>
        </w:rPr>
      </w:pPr>
      <w:r>
        <w:rPr>
          <w:rStyle w:val="21"/>
          <w:rFonts w:hint="eastAsia" w:ascii="宋体" w:hAnsi="宋体" w:eastAsia="宋体" w:cs="宋体"/>
          <w:color w:val="auto"/>
          <w:sz w:val="21"/>
          <w:szCs w:val="21"/>
          <w:lang w:eastAsia="zh-CN"/>
        </w:rPr>
        <w:t>GB/T</w:t>
      </w:r>
      <w:r>
        <w:rPr>
          <w:rFonts w:hint="eastAsia" w:ascii="宋体" w:hAnsi="宋体" w:cs="宋体"/>
          <w:color w:val="auto"/>
          <w:sz w:val="21"/>
          <w:szCs w:val="21"/>
          <w:lang w:bidi="en-US"/>
        </w:rPr>
        <w:t xml:space="preserve"> 191</w:t>
      </w:r>
      <w:r>
        <w:rPr>
          <w:rFonts w:hint="eastAsia" w:ascii="宋体" w:hAnsi="宋体" w:cs="宋体"/>
          <w:color w:val="auto"/>
          <w:sz w:val="21"/>
          <w:szCs w:val="21"/>
          <w:lang w:bidi="zh-TW"/>
        </w:rPr>
        <w:t xml:space="preserve"> 包装储运图示标志</w:t>
      </w:r>
    </w:p>
    <w:p>
      <w:pPr>
        <w:ind w:firstLine="560" w:firstLineChars="200"/>
        <w:rPr>
          <w:rFonts w:hint="eastAsia" w:ascii="宋体" w:hAnsi="宋体" w:cs="宋体"/>
          <w:color w:val="auto"/>
          <w:sz w:val="21"/>
          <w:szCs w:val="21"/>
          <w:lang w:bidi="zh-TW"/>
        </w:rPr>
      </w:pPr>
      <w:r>
        <w:rPr>
          <w:rFonts w:hint="eastAsia" w:ascii="宋体" w:hAnsi="宋体" w:cs="宋体"/>
          <w:color w:val="auto"/>
          <w:sz w:val="21"/>
          <w:szCs w:val="21"/>
          <w:lang w:bidi="zh-TW"/>
        </w:rPr>
        <w:t>GB/T 325.1  包装容器  钢桶  第1部分:通用技术要求</w:t>
      </w:r>
    </w:p>
    <w:p>
      <w:pPr>
        <w:ind w:firstLine="560" w:firstLineChars="200"/>
        <w:rPr>
          <w:rFonts w:hint="eastAsia" w:ascii="宋体" w:hAnsi="宋体" w:cs="宋体"/>
          <w:color w:val="auto"/>
          <w:sz w:val="21"/>
          <w:szCs w:val="21"/>
          <w:lang w:bidi="zh-TW"/>
        </w:rPr>
      </w:pPr>
      <w:r>
        <w:rPr>
          <w:rFonts w:hint="eastAsia" w:ascii="宋体" w:hAnsi="宋体" w:cs="宋体"/>
          <w:color w:val="auto"/>
          <w:sz w:val="21"/>
          <w:szCs w:val="21"/>
          <w:lang w:bidi="en-US"/>
        </w:rPr>
        <w:t>GB/T 6388</w:t>
      </w:r>
      <w:r>
        <w:rPr>
          <w:rFonts w:hint="eastAsia" w:ascii="宋体" w:hAnsi="宋体" w:cs="宋体"/>
          <w:color w:val="auto"/>
          <w:sz w:val="21"/>
          <w:szCs w:val="21"/>
          <w:lang w:val="en-US" w:eastAsia="zh-CN" w:bidi="en-US"/>
        </w:rPr>
        <w:t xml:space="preserve">  </w:t>
      </w:r>
      <w:r>
        <w:rPr>
          <w:rFonts w:hint="eastAsia" w:ascii="宋体" w:hAnsi="宋体" w:cs="宋体"/>
          <w:color w:val="auto"/>
          <w:sz w:val="21"/>
          <w:szCs w:val="21"/>
          <w:lang w:bidi="en-US"/>
        </w:rPr>
        <w:t>运输、包装、收发货标志</w:t>
      </w:r>
    </w:p>
    <w:p>
      <w:pPr>
        <w:ind w:firstLine="560" w:firstLineChars="200"/>
        <w:rPr>
          <w:rFonts w:ascii="宋体" w:hAnsi="宋体" w:cs="宋体"/>
          <w:color w:val="auto"/>
          <w:sz w:val="21"/>
          <w:szCs w:val="21"/>
          <w:lang w:bidi="zh-TW"/>
        </w:rPr>
      </w:pPr>
      <w:r>
        <w:rPr>
          <w:rStyle w:val="21"/>
          <w:rFonts w:hint="eastAsia" w:ascii="宋体" w:hAnsi="宋体" w:eastAsia="宋体" w:cs="宋体"/>
          <w:color w:val="auto"/>
          <w:sz w:val="21"/>
          <w:szCs w:val="21"/>
          <w:lang w:eastAsia="zh-CN"/>
        </w:rPr>
        <w:t>GB  12268  危险货物品名表</w:t>
      </w:r>
    </w:p>
    <w:p>
      <w:pPr>
        <w:ind w:firstLine="560" w:firstLineChars="200"/>
        <w:rPr>
          <w:rFonts w:hint="eastAsia" w:ascii="宋体" w:hAnsi="宋体" w:cs="宋体"/>
          <w:color w:val="auto"/>
          <w:sz w:val="21"/>
          <w:szCs w:val="21"/>
          <w:lang w:bidi="en-US"/>
        </w:rPr>
      </w:pPr>
      <w:r>
        <w:rPr>
          <w:rStyle w:val="21"/>
          <w:rFonts w:hint="eastAsia" w:ascii="宋体" w:hAnsi="宋体" w:eastAsia="宋体" w:cs="宋体"/>
          <w:color w:val="auto"/>
          <w:sz w:val="21"/>
          <w:szCs w:val="21"/>
          <w:lang w:eastAsia="zh-CN"/>
        </w:rPr>
        <w:t>GB/T</w:t>
      </w:r>
      <w:r>
        <w:rPr>
          <w:rFonts w:hint="eastAsia" w:ascii="宋体" w:hAnsi="宋体" w:cs="宋体"/>
          <w:color w:val="auto"/>
          <w:sz w:val="21"/>
          <w:szCs w:val="21"/>
          <w:lang w:bidi="en-US"/>
        </w:rPr>
        <w:t xml:space="preserve"> 20931（所有部分）  锂化学分析法</w:t>
      </w:r>
    </w:p>
    <w:p>
      <w:pPr>
        <w:ind w:firstLine="560" w:firstLineChars="200"/>
        <w:rPr>
          <w:rFonts w:ascii="宋体" w:hAnsi="宋体" w:cs="宋体"/>
          <w:color w:val="auto"/>
          <w:sz w:val="21"/>
          <w:szCs w:val="21"/>
          <w:lang w:bidi="zh-TW"/>
        </w:rPr>
      </w:pPr>
      <w:r>
        <w:rPr>
          <w:rFonts w:hint="eastAsia" w:ascii="宋体" w:hAnsi="宋体" w:cs="宋体"/>
          <w:color w:val="auto"/>
          <w:sz w:val="21"/>
          <w:szCs w:val="21"/>
          <w:lang w:bidi="zh-TW"/>
        </w:rPr>
        <w:t>JT 617  汽车运输危险货物规则</w:t>
      </w:r>
    </w:p>
    <w:p>
      <w:pPr>
        <w:ind w:firstLine="560" w:firstLineChars="200"/>
        <w:rPr>
          <w:rFonts w:hint="eastAsia" w:ascii="宋体" w:hAnsi="宋体" w:cs="宋体"/>
          <w:color w:val="auto"/>
          <w:sz w:val="21"/>
          <w:szCs w:val="21"/>
          <w:lang w:bidi="zh-TW"/>
        </w:rPr>
      </w:pPr>
      <w:r>
        <w:rPr>
          <w:rFonts w:hint="eastAsia" w:ascii="宋体" w:hAnsi="宋体" w:cs="宋体"/>
          <w:color w:val="auto"/>
          <w:sz w:val="21"/>
          <w:szCs w:val="21"/>
          <w:lang w:bidi="zh-TW"/>
        </w:rPr>
        <w:t>JT 618  汽车运输、装卸危险货物作业规程</w:t>
      </w:r>
    </w:p>
    <w:p>
      <w:pPr>
        <w:pStyle w:val="20"/>
        <w:spacing w:before="156" w:after="156"/>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术语和定义</w:t>
      </w:r>
    </w:p>
    <w:p>
      <w:pPr>
        <w:pStyle w:val="11"/>
        <w:ind w:left="0" w:leftChars="0" w:firstLine="0" w:firstLineChars="0"/>
        <w:rPr>
          <w:rFonts w:hint="eastAsia" w:ascii="宋体" w:hAnsi="宋体" w:cs="宋体"/>
          <w:color w:val="auto"/>
          <w:sz w:val="21"/>
          <w:szCs w:val="21"/>
          <w:lang w:bidi="zh-TW"/>
        </w:rPr>
      </w:pP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本文件没有需要界定的术语和定义</w:t>
      </w:r>
      <w:ins w:id="2" w:author="601462" w:date="2022-07-11T11:09:21Z">
        <w:r>
          <w:rPr>
            <w:rFonts w:hint="eastAsia"/>
            <w:color w:val="000000" w:themeColor="text1"/>
            <w:lang w:eastAsia="zh-CN"/>
            <w14:textFill>
              <w14:solidFill>
                <w14:schemeClr w14:val="tx1"/>
              </w14:solidFill>
            </w14:textFill>
          </w:rPr>
          <w:t>。</w:t>
        </w:r>
      </w:ins>
    </w:p>
    <w:p>
      <w:pPr>
        <w:pStyle w:val="20"/>
        <w:rPr>
          <w:rFonts w:ascii="宋体" w:hAnsi="宋体" w:cs="宋体"/>
          <w:b/>
          <w:bCs/>
          <w:szCs w:val="32"/>
        </w:rPr>
      </w:pPr>
      <w:bookmarkStart w:id="2" w:name="_Toc13072"/>
      <w:r>
        <w:rPr>
          <w:rFonts w:hint="eastAsia"/>
          <w:lang w:eastAsia="zh-CN"/>
        </w:rPr>
        <w:t>技术</w:t>
      </w:r>
      <w:r>
        <w:rPr>
          <w:rFonts w:hint="eastAsia"/>
        </w:rPr>
        <w:t>要求</w:t>
      </w:r>
      <w:bookmarkEnd w:id="2"/>
    </w:p>
    <w:p>
      <w:pPr>
        <w:pStyle w:val="24"/>
        <w:rPr>
          <w:rFonts w:ascii="宋体" w:hAnsi="宋体" w:cs="宋体"/>
          <w:b/>
          <w:bCs/>
          <w:szCs w:val="28"/>
        </w:rPr>
      </w:pPr>
      <w:bookmarkStart w:id="3" w:name="_Toc30339"/>
      <w:r>
        <w:rPr>
          <w:rFonts w:hint="eastAsia"/>
          <w:lang w:val="en-US" w:eastAsia="zh-CN"/>
        </w:rPr>
        <w:t>4.1  产品</w:t>
      </w:r>
      <w:bookmarkEnd w:id="3"/>
      <w:r>
        <w:rPr>
          <w:rFonts w:hint="eastAsia"/>
          <w:lang w:val="en-US" w:eastAsia="zh-CN"/>
        </w:rPr>
        <w:t>分类</w:t>
      </w:r>
    </w:p>
    <w:p>
      <w:pPr/>
      <w:r>
        <w:rPr>
          <w:rFonts w:hint="eastAsia"/>
          <w:lang w:val="en-US" w:eastAsia="zh-CN"/>
        </w:rPr>
        <w:t xml:space="preserve">    </w:t>
      </w:r>
      <w:r>
        <w:rPr>
          <w:rFonts w:hint="eastAsia"/>
        </w:rPr>
        <w:t>锂镁合金</w:t>
      </w:r>
      <w:r>
        <w:rPr>
          <w:rFonts w:hint="eastAsia"/>
          <w:lang w:eastAsia="zh-CN"/>
        </w:rPr>
        <w:t>锭</w:t>
      </w:r>
      <w:r>
        <w:rPr>
          <w:rFonts w:hint="eastAsia"/>
        </w:rPr>
        <w:t>按化学成分分为</w:t>
      </w:r>
      <w:del w:id="3" w:author="gf" w:date="2022-07-11T08:29:13Z">
        <w:r>
          <w:rPr>
            <w:rFonts w:hint="eastAsia"/>
          </w:rPr>
          <w:delText>三</w:delText>
        </w:r>
      </w:del>
      <w:ins w:id="4" w:author="gf" w:date="2022-07-11T08:29:13Z">
        <w:r>
          <w:rPr>
            <w:rFonts w:hint="eastAsia"/>
            <w:lang w:eastAsia="zh-CN"/>
          </w:rPr>
          <w:t>四</w:t>
        </w:r>
      </w:ins>
      <w:r>
        <w:rPr>
          <w:rFonts w:hint="eastAsia"/>
        </w:rPr>
        <w:t>个牌号:Li-Mg（一级）、Li-Mg（二级）、Li-Mg（三级）</w:t>
      </w:r>
      <w:ins w:id="5" w:author="gf" w:date="2022-07-11T08:29:18Z">
        <w:r>
          <w:rPr>
            <w:rFonts w:hint="eastAsia"/>
          </w:rPr>
          <w:t>、Li-Mg（</w:t>
        </w:r>
      </w:ins>
      <w:ins w:id="6" w:author="gf" w:date="2022-07-11T08:29:21Z">
        <w:r>
          <w:rPr>
            <w:rFonts w:hint="eastAsia"/>
            <w:lang w:eastAsia="zh-CN"/>
          </w:rPr>
          <w:t>四</w:t>
        </w:r>
      </w:ins>
      <w:ins w:id="7" w:author="gf" w:date="2022-07-11T08:29:18Z">
        <w:r>
          <w:rPr>
            <w:rFonts w:hint="eastAsia"/>
          </w:rPr>
          <w:t>级）</w:t>
        </w:r>
      </w:ins>
      <w:r>
        <w:rPr>
          <w:rFonts w:hint="eastAsia"/>
        </w:rPr>
        <w:t>。</w:t>
      </w:r>
    </w:p>
    <w:p>
      <w:pPr>
        <w:pStyle w:val="24"/>
      </w:pPr>
      <w:bookmarkStart w:id="4" w:name="_Toc8821"/>
      <w:r>
        <w:rPr>
          <w:rFonts w:hint="eastAsia"/>
          <w:lang w:val="en-US" w:eastAsia="zh-CN"/>
        </w:rPr>
        <w:t>4</w:t>
      </w:r>
      <w:r>
        <w:rPr>
          <w:rFonts w:hint="eastAsia"/>
        </w:rPr>
        <w:t>.2  化学成分</w:t>
      </w:r>
      <w:bookmarkEnd w:id="4"/>
    </w:p>
    <w:p>
      <w:pPr/>
      <w:r>
        <w:rPr>
          <w:rFonts w:hint="eastAsia"/>
          <w:lang w:val="en-US" w:eastAsia="zh-CN"/>
        </w:rPr>
        <w:t>4</w:t>
      </w:r>
      <w:r>
        <w:rPr>
          <w:rFonts w:hint="eastAsia"/>
        </w:rPr>
        <w:t>.2.1</w:t>
      </w:r>
      <w:r>
        <w:rPr>
          <w:rFonts w:hint="eastAsia"/>
          <w:lang w:val="en-US" w:eastAsia="zh-CN"/>
        </w:rPr>
        <w:t xml:space="preserve">  </w:t>
      </w:r>
      <w:r>
        <w:rPr>
          <w:rFonts w:hint="eastAsia"/>
        </w:rPr>
        <w:t>产品的化学成分应符合表1的规定。需方如对化学成分有特殊要求时,可由供需双方商定</w:t>
      </w:r>
      <w:r>
        <w:rPr>
          <w:rFonts w:hint="eastAsia"/>
          <w:lang w:eastAsia="zh-CN"/>
        </w:rPr>
        <w:t>。</w:t>
      </w:r>
    </w:p>
    <w:p>
      <w:pPr>
        <w:jc w:val="center"/>
        <w:rPr>
          <w:ins w:id="8" w:author="gf" w:date="2022-07-11T08:29:24Z"/>
          <w:rFonts w:hint="eastAsia"/>
        </w:rPr>
      </w:pPr>
      <w:r>
        <w:rPr>
          <w:rFonts w:hint="eastAsia"/>
        </w:rPr>
        <w:t>表1  锂镁合金的化学成分    %(质量分数)</w:t>
      </w:r>
    </w:p>
    <w:p>
      <w:pPr>
        <w:jc w:val="center"/>
        <w:rPr>
          <w:ins w:id="9" w:author="gf" w:date="2022-07-11T08:29:24Z"/>
          <w:rFonts w:hint="eastAsia"/>
        </w:rPr>
      </w:pPr>
    </w:p>
    <w:p>
      <w:pPr>
        <w:jc w:val="center"/>
        <w:rPr>
          <w:ins w:id="10" w:author="gf" w:date="2022-07-11T08:29:25Z"/>
          <w:rFonts w:hint="eastAsia"/>
        </w:rPr>
      </w:pPr>
    </w:p>
    <w:p>
      <w:pPr>
        <w:jc w:val="center"/>
        <w:rPr>
          <w:rFonts w:hint="eastAsia"/>
        </w:rPr>
      </w:pPr>
    </w:p>
    <w:tbl>
      <w:tblPr>
        <w:tblStyle w:val="8"/>
        <w:tblW w:w="8662" w:type="dxa"/>
        <w:tblInd w:w="-329" w:type="dxa"/>
        <w:tblLayout w:type="fixed"/>
        <w:tblCellMar>
          <w:top w:w="0" w:type="dxa"/>
          <w:left w:w="10" w:type="dxa"/>
          <w:bottom w:w="0" w:type="dxa"/>
          <w:right w:w="10" w:type="dxa"/>
        </w:tblCellMar>
      </w:tblPr>
      <w:tblGrid>
        <w:gridCol w:w="1387"/>
        <w:gridCol w:w="518"/>
        <w:gridCol w:w="952"/>
        <w:gridCol w:w="600"/>
        <w:gridCol w:w="525"/>
        <w:gridCol w:w="480"/>
        <w:gridCol w:w="600"/>
        <w:gridCol w:w="615"/>
        <w:gridCol w:w="660"/>
        <w:gridCol w:w="630"/>
        <w:gridCol w:w="570"/>
        <w:gridCol w:w="690"/>
        <w:gridCol w:w="435"/>
      </w:tblGrid>
      <w:tr>
        <w:tblPrEx>
          <w:tblLayout w:type="fixed"/>
          <w:tblCellMar>
            <w:top w:w="0" w:type="dxa"/>
            <w:left w:w="10" w:type="dxa"/>
            <w:bottom w:w="0" w:type="dxa"/>
            <w:right w:w="10" w:type="dxa"/>
          </w:tblCellMar>
        </w:tblPrEx>
        <w:trPr>
          <w:trHeight w:val="394" w:hRule="exact"/>
        </w:trPr>
        <w:tc>
          <w:tcPr>
            <w:tcW w:w="1387" w:type="dxa"/>
            <w:vMerge w:val="restart"/>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val="zh-TW" w:eastAsia="zh-TW"/>
              </w:rPr>
              <w:t>牌号</w:t>
            </w:r>
          </w:p>
        </w:tc>
        <w:tc>
          <w:tcPr>
            <w:tcW w:w="518"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Li</w:t>
            </w:r>
          </w:p>
        </w:tc>
        <w:tc>
          <w:tcPr>
            <w:tcW w:w="952" w:type="dxa"/>
            <w:vMerge w:val="restart"/>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Mg</w:t>
            </w:r>
          </w:p>
        </w:tc>
        <w:tc>
          <w:tcPr>
            <w:tcW w:w="5805" w:type="dxa"/>
            <w:gridSpan w:val="10"/>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color w:val="FF0000"/>
                <w:sz w:val="18"/>
                <w:szCs w:val="18"/>
              </w:rPr>
            </w:pPr>
            <w:r>
              <w:rPr>
                <w:rFonts w:hint="eastAsia" w:ascii="宋体" w:hAnsi="宋体" w:cs="宋体"/>
                <w:color w:val="auto"/>
                <w:sz w:val="18"/>
                <w:szCs w:val="18"/>
              </w:rPr>
              <w:t>杂质</w:t>
            </w:r>
            <w:r>
              <w:rPr>
                <w:rFonts w:hint="eastAsia" w:ascii="宋体" w:hAnsi="宋体" w:cs="宋体"/>
                <w:color w:val="auto"/>
                <w:sz w:val="18"/>
                <w:szCs w:val="18"/>
                <w:lang w:eastAsia="zh-CN"/>
              </w:rPr>
              <w:t>含量</w:t>
            </w:r>
            <w:r>
              <w:rPr>
                <w:rFonts w:hint="eastAsia" w:ascii="宋体" w:hAnsi="宋体" w:cs="宋体"/>
                <w:color w:val="auto"/>
                <w:sz w:val="18"/>
                <w:szCs w:val="18"/>
              </w:rPr>
              <w:t>，不大于</w:t>
            </w:r>
          </w:p>
        </w:tc>
      </w:tr>
      <w:tr>
        <w:tblPrEx>
          <w:tblLayout w:type="fixed"/>
          <w:tblCellMar>
            <w:top w:w="0" w:type="dxa"/>
            <w:left w:w="10" w:type="dxa"/>
            <w:bottom w:w="0" w:type="dxa"/>
            <w:right w:w="10" w:type="dxa"/>
          </w:tblCellMar>
        </w:tblPrEx>
        <w:trPr>
          <w:trHeight w:val="326" w:hRule="exact"/>
        </w:trPr>
        <w:tc>
          <w:tcPr>
            <w:tcW w:w="1387" w:type="dxa"/>
            <w:vMerge w:val="continue"/>
            <w:tcBorders>
              <w:left w:val="single" w:color="auto" w:sz="4" w:space="0"/>
            </w:tcBorders>
            <w:shd w:val="clear" w:color="auto" w:fill="FFFFFF"/>
            <w:vAlign w:val="center"/>
          </w:tcPr>
          <w:p>
            <w:pPr>
              <w:jc w:val="center"/>
              <w:rPr>
                <w:rFonts w:ascii="宋体" w:hAnsi="宋体" w:cs="宋体"/>
                <w:sz w:val="18"/>
                <w:szCs w:val="18"/>
              </w:rPr>
            </w:pPr>
          </w:p>
        </w:tc>
        <w:tc>
          <w:tcPr>
            <w:tcW w:w="518" w:type="dxa"/>
            <w:vMerge w:val="continue"/>
            <w:tcBorders>
              <w:left w:val="single" w:color="auto" w:sz="4" w:space="0"/>
              <w:right w:val="single" w:color="auto" w:sz="4" w:space="0"/>
            </w:tcBorders>
            <w:shd w:val="clear" w:color="auto" w:fill="FFFFFF"/>
            <w:vAlign w:val="center"/>
          </w:tcPr>
          <w:p>
            <w:pPr>
              <w:jc w:val="center"/>
              <w:rPr>
                <w:rFonts w:ascii="宋体" w:hAnsi="宋体" w:cs="宋体"/>
                <w:sz w:val="18"/>
                <w:szCs w:val="18"/>
              </w:rPr>
            </w:pPr>
          </w:p>
        </w:tc>
        <w:tc>
          <w:tcPr>
            <w:tcW w:w="952" w:type="dxa"/>
            <w:vMerge w:val="continue"/>
            <w:tcBorders>
              <w:left w:val="single" w:color="auto" w:sz="4" w:space="0"/>
            </w:tcBorders>
            <w:shd w:val="clear" w:color="auto" w:fill="FFFFFF"/>
            <w:vAlign w:val="center"/>
          </w:tcPr>
          <w:p>
            <w:pPr>
              <w:jc w:val="center"/>
              <w:rPr>
                <w:rFonts w:ascii="宋体" w:hAnsi="宋体" w:cs="宋体"/>
                <w:sz w:val="18"/>
                <w:szCs w:val="18"/>
              </w:rPr>
            </w:pPr>
          </w:p>
        </w:tc>
        <w:tc>
          <w:tcPr>
            <w:tcW w:w="600"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K</w:t>
            </w:r>
          </w:p>
        </w:tc>
        <w:tc>
          <w:tcPr>
            <w:tcW w:w="525"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Na</w:t>
            </w:r>
          </w:p>
        </w:tc>
        <w:tc>
          <w:tcPr>
            <w:tcW w:w="480"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Ca</w:t>
            </w:r>
          </w:p>
        </w:tc>
        <w:tc>
          <w:tcPr>
            <w:tcW w:w="600"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Fe</w:t>
            </w:r>
          </w:p>
        </w:tc>
        <w:tc>
          <w:tcPr>
            <w:tcW w:w="615"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Si</w:t>
            </w:r>
          </w:p>
        </w:tc>
        <w:tc>
          <w:tcPr>
            <w:tcW w:w="660"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Ni</w:t>
            </w:r>
          </w:p>
        </w:tc>
        <w:tc>
          <w:tcPr>
            <w:tcW w:w="630"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Cu</w:t>
            </w:r>
          </w:p>
        </w:tc>
        <w:tc>
          <w:tcPr>
            <w:tcW w:w="570"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Al</w:t>
            </w:r>
          </w:p>
        </w:tc>
        <w:tc>
          <w:tcPr>
            <w:tcW w:w="690"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Cl</w:t>
            </w:r>
            <w:r>
              <w:rPr>
                <w:rFonts w:hint="eastAsia" w:ascii="宋体" w:hAnsi="宋体" w:cs="宋体"/>
                <w:sz w:val="18"/>
                <w:szCs w:val="18"/>
                <w:vertAlign w:val="superscript"/>
              </w:rPr>
              <w:t>-</w:t>
            </w:r>
          </w:p>
        </w:tc>
        <w:tc>
          <w:tcPr>
            <w:tcW w:w="435" w:type="dxa"/>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N</w:t>
            </w:r>
          </w:p>
        </w:tc>
      </w:tr>
      <w:tr>
        <w:tblPrEx>
          <w:tblLayout w:type="fixed"/>
          <w:tblCellMar>
            <w:top w:w="0" w:type="dxa"/>
            <w:left w:w="10" w:type="dxa"/>
            <w:bottom w:w="0" w:type="dxa"/>
            <w:right w:w="10" w:type="dxa"/>
          </w:tblCellMar>
        </w:tblPrEx>
        <w:trPr>
          <w:trHeight w:val="438" w:hRule="exact"/>
        </w:trPr>
        <w:tc>
          <w:tcPr>
            <w:tcW w:w="1387" w:type="dxa"/>
            <w:tcBorders>
              <w:top w:val="single" w:color="auto" w:sz="4" w:space="0"/>
              <w:left w:val="single" w:color="auto" w:sz="4" w:space="0"/>
            </w:tcBorders>
            <w:shd w:val="clear" w:color="auto" w:fill="FFFFFF"/>
            <w:vAlign w:val="center"/>
          </w:tcPr>
          <w:p>
            <w:pPr>
              <w:jc w:val="center"/>
              <w:rPr>
                <w:rFonts w:ascii="Times New Roman" w:hAnsi="Times New Roman"/>
                <w:color w:val="000000" w:themeColor="text1"/>
                <w:sz w:val="18"/>
                <w:szCs w:val="18"/>
                <w:rPrChange w:id="11"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12" w:author="601462" w:date="2022-07-11T13:51:21Z">
                  <w:rPr>
                    <w:rFonts w:ascii="Times New Roman" w:hAnsi="Times New Roman"/>
                    <w:sz w:val="18"/>
                    <w:szCs w:val="18"/>
                  </w:rPr>
                </w:rPrChange>
                <w14:textFill>
                  <w14:solidFill>
                    <w14:schemeClr w14:val="tx1"/>
                  </w14:solidFill>
                </w14:textFill>
              </w:rPr>
              <w:t>Li-Mg</w:t>
            </w:r>
            <w:r>
              <w:rPr>
                <w:rFonts w:ascii="Times New Roman"/>
                <w:color w:val="000000" w:themeColor="text1"/>
                <w:sz w:val="18"/>
                <w:szCs w:val="18"/>
                <w:rPrChange w:id="13" w:author="601462" w:date="2022-07-11T13:51:21Z">
                  <w:rPr>
                    <w:rFonts w:ascii="Times New Roman"/>
                    <w:sz w:val="18"/>
                    <w:szCs w:val="18"/>
                  </w:rPr>
                </w:rPrChange>
                <w14:textFill>
                  <w14:solidFill>
                    <w14:schemeClr w14:val="tx1"/>
                  </w14:solidFill>
                </w14:textFill>
              </w:rPr>
              <w:t>（一级）</w:t>
            </w:r>
          </w:p>
        </w:tc>
        <w:tc>
          <w:tcPr>
            <w:tcW w:w="518"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color w:val="000000" w:themeColor="text1"/>
                <w:sz w:val="18"/>
                <w:szCs w:val="18"/>
                <w:rPrChange w:id="14" w:author="601462" w:date="2022-07-11T13:51:21Z">
                  <w:rPr>
                    <w:rFonts w:ascii="Times New Roman" w:hAnsi="Times New Roman"/>
                    <w:sz w:val="18"/>
                    <w:szCs w:val="18"/>
                  </w:rPr>
                </w:rPrChange>
                <w14:textFill>
                  <w14:solidFill>
                    <w14:schemeClr w14:val="tx1"/>
                  </w14:solidFill>
                </w14:textFill>
              </w:rPr>
            </w:pPr>
            <w:r>
              <w:rPr>
                <w:rFonts w:ascii="Times New Roman" w:hAnsi="宋体"/>
                <w:color w:val="000000" w:themeColor="text1"/>
                <w:sz w:val="18"/>
                <w:szCs w:val="18"/>
                <w:rPrChange w:id="15" w:author="601462" w:date="2022-07-11T13:51:21Z">
                  <w:rPr>
                    <w:rFonts w:ascii="Times New Roman" w:hAnsi="宋体"/>
                    <w:sz w:val="18"/>
                    <w:szCs w:val="18"/>
                  </w:rPr>
                </w:rPrChange>
                <w14:textFill>
                  <w14:solidFill>
                    <w14:schemeClr w14:val="tx1"/>
                  </w14:solidFill>
                </w14:textFill>
              </w:rPr>
              <w:t>余量</w:t>
            </w:r>
          </w:p>
        </w:tc>
        <w:tc>
          <w:tcPr>
            <w:tcW w:w="952" w:type="dxa"/>
            <w:tcBorders>
              <w:top w:val="single" w:color="auto" w:sz="4" w:space="0"/>
              <w:left w:val="single" w:color="auto" w:sz="4" w:space="0"/>
            </w:tcBorders>
            <w:shd w:val="clear" w:color="auto" w:fill="FFFFFF"/>
            <w:vAlign w:val="center"/>
          </w:tcPr>
          <w:p>
            <w:pPr>
              <w:jc w:val="center"/>
              <w:rPr>
                <w:rFonts w:ascii="Times New Roman" w:hAnsi="Times New Roman"/>
                <w:color w:val="000000" w:themeColor="text1"/>
                <w:sz w:val="18"/>
                <w:szCs w:val="18"/>
                <w:rPrChange w:id="16"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17" w:author="601462" w:date="2022-07-11T13:51:21Z">
                  <w:rPr>
                    <w:rFonts w:ascii="Times New Roman" w:hAnsi="Times New Roman"/>
                    <w:sz w:val="18"/>
                    <w:szCs w:val="18"/>
                  </w:rPr>
                </w:rPrChange>
                <w14:textFill>
                  <w14:solidFill>
                    <w14:schemeClr w14:val="tx1"/>
                  </w14:solidFill>
                </w14:textFill>
              </w:rPr>
              <w:t>0.10~5.00</w:t>
            </w:r>
          </w:p>
        </w:tc>
        <w:tc>
          <w:tcPr>
            <w:tcW w:w="600" w:type="dxa"/>
            <w:tcBorders>
              <w:top w:val="single" w:color="auto" w:sz="4" w:space="0"/>
              <w:left w:val="single" w:color="auto" w:sz="4" w:space="0"/>
            </w:tcBorders>
            <w:shd w:val="clear" w:color="auto" w:fill="FFFFFF"/>
            <w:vAlign w:val="center"/>
          </w:tcPr>
          <w:p>
            <w:pPr>
              <w:jc w:val="center"/>
              <w:rPr>
                <w:rFonts w:ascii="Times New Roman" w:hAnsi="Times New Roman"/>
                <w:color w:val="000000" w:themeColor="text1"/>
                <w:sz w:val="18"/>
                <w:szCs w:val="18"/>
                <w:rPrChange w:id="18"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19" w:author="601462" w:date="2022-07-11T13:51:21Z">
                  <w:rPr>
                    <w:rFonts w:ascii="Times New Roman" w:hAnsi="Times New Roman"/>
                    <w:sz w:val="18"/>
                    <w:szCs w:val="18"/>
                  </w:rPr>
                </w:rPrChange>
                <w14:textFill>
                  <w14:solidFill>
                    <w14:schemeClr w14:val="tx1"/>
                  </w14:solidFill>
                </w14:textFill>
              </w:rPr>
              <w:t>0.001</w:t>
            </w:r>
          </w:p>
        </w:tc>
        <w:tc>
          <w:tcPr>
            <w:tcW w:w="525" w:type="dxa"/>
            <w:tcBorders>
              <w:top w:val="single" w:color="auto" w:sz="4" w:space="0"/>
              <w:left w:val="single" w:color="auto" w:sz="4" w:space="0"/>
            </w:tcBorders>
            <w:shd w:val="clear" w:color="auto" w:fill="FFFFFF"/>
            <w:vAlign w:val="center"/>
          </w:tcPr>
          <w:p>
            <w:pPr>
              <w:jc w:val="center"/>
              <w:rPr>
                <w:rFonts w:ascii="Times New Roman" w:hAnsi="Times New Roman"/>
                <w:color w:val="000000" w:themeColor="text1"/>
                <w:sz w:val="18"/>
                <w:szCs w:val="18"/>
                <w:rPrChange w:id="20"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21" w:author="601462" w:date="2022-07-11T13:51:21Z">
                  <w:rPr>
                    <w:rFonts w:ascii="Times New Roman" w:hAnsi="Times New Roman"/>
                    <w:sz w:val="18"/>
                    <w:szCs w:val="18"/>
                  </w:rPr>
                </w:rPrChange>
                <w14:textFill>
                  <w14:solidFill>
                    <w14:schemeClr w14:val="tx1"/>
                  </w14:solidFill>
                </w14:textFill>
              </w:rPr>
              <w:t>0.01</w:t>
            </w:r>
          </w:p>
        </w:tc>
        <w:tc>
          <w:tcPr>
            <w:tcW w:w="480" w:type="dxa"/>
            <w:tcBorders>
              <w:top w:val="single" w:color="auto" w:sz="4" w:space="0"/>
              <w:left w:val="single" w:color="auto" w:sz="4" w:space="0"/>
            </w:tcBorders>
            <w:shd w:val="clear" w:color="auto" w:fill="FFFFFF"/>
            <w:vAlign w:val="center"/>
          </w:tcPr>
          <w:p>
            <w:pPr>
              <w:jc w:val="center"/>
              <w:rPr>
                <w:rFonts w:ascii="Times New Roman" w:hAnsi="Times New Roman"/>
                <w:color w:val="000000" w:themeColor="text1"/>
                <w:sz w:val="18"/>
                <w:szCs w:val="18"/>
                <w:rPrChange w:id="22"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23" w:author="601462" w:date="2022-07-11T13:51:21Z">
                  <w:rPr>
                    <w:rFonts w:ascii="Times New Roman" w:hAnsi="Times New Roman"/>
                    <w:sz w:val="18"/>
                    <w:szCs w:val="18"/>
                  </w:rPr>
                </w:rPrChange>
                <w14:textFill>
                  <w14:solidFill>
                    <w14:schemeClr w14:val="tx1"/>
                  </w14:solidFill>
                </w14:textFill>
              </w:rPr>
              <w:t>0.02</w:t>
            </w:r>
          </w:p>
        </w:tc>
        <w:tc>
          <w:tcPr>
            <w:tcW w:w="600" w:type="dxa"/>
            <w:tcBorders>
              <w:top w:val="single" w:color="auto" w:sz="4" w:space="0"/>
              <w:left w:val="single" w:color="auto" w:sz="4" w:space="0"/>
            </w:tcBorders>
            <w:shd w:val="clear" w:color="auto" w:fill="FFFFFF"/>
            <w:vAlign w:val="center"/>
          </w:tcPr>
          <w:p>
            <w:pPr>
              <w:jc w:val="center"/>
              <w:rPr>
                <w:rFonts w:ascii="Times New Roman" w:hAnsi="Times New Roman"/>
                <w:color w:val="000000" w:themeColor="text1"/>
                <w:sz w:val="18"/>
                <w:szCs w:val="18"/>
                <w:rPrChange w:id="24"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25" w:author="601462" w:date="2022-07-11T13:51:21Z">
                  <w:rPr>
                    <w:rFonts w:ascii="Times New Roman" w:hAnsi="Times New Roman"/>
                    <w:sz w:val="18"/>
                    <w:szCs w:val="18"/>
                  </w:rPr>
                </w:rPrChange>
                <w14:textFill>
                  <w14:solidFill>
                    <w14:schemeClr w14:val="tx1"/>
                  </w14:solidFill>
                </w14:textFill>
              </w:rPr>
              <w:t>0.005</w:t>
            </w:r>
          </w:p>
        </w:tc>
        <w:tc>
          <w:tcPr>
            <w:tcW w:w="615" w:type="dxa"/>
            <w:tcBorders>
              <w:top w:val="single" w:color="auto" w:sz="4" w:space="0"/>
              <w:left w:val="single" w:color="auto" w:sz="4" w:space="0"/>
            </w:tcBorders>
            <w:shd w:val="clear" w:color="auto" w:fill="FFFFFF"/>
            <w:vAlign w:val="center"/>
          </w:tcPr>
          <w:p>
            <w:pPr>
              <w:jc w:val="center"/>
              <w:rPr>
                <w:rFonts w:ascii="Times New Roman" w:hAnsi="Times New Roman"/>
                <w:color w:val="000000" w:themeColor="text1"/>
                <w:sz w:val="18"/>
                <w:szCs w:val="18"/>
                <w:rPrChange w:id="26"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27" w:author="601462" w:date="2022-07-11T13:51:21Z">
                  <w:rPr>
                    <w:rFonts w:ascii="Times New Roman" w:hAnsi="Times New Roman"/>
                    <w:sz w:val="18"/>
                    <w:szCs w:val="18"/>
                  </w:rPr>
                </w:rPrChange>
                <w14:textFill>
                  <w14:solidFill>
                    <w14:schemeClr w14:val="tx1"/>
                  </w14:solidFill>
                </w14:textFill>
              </w:rPr>
              <w:t>0.004</w:t>
            </w:r>
          </w:p>
        </w:tc>
        <w:tc>
          <w:tcPr>
            <w:tcW w:w="660" w:type="dxa"/>
            <w:tcBorders>
              <w:top w:val="single" w:color="auto" w:sz="4" w:space="0"/>
              <w:left w:val="single" w:color="auto" w:sz="4" w:space="0"/>
            </w:tcBorders>
            <w:shd w:val="clear" w:color="auto" w:fill="FFFFFF"/>
            <w:vAlign w:val="center"/>
          </w:tcPr>
          <w:p>
            <w:pPr>
              <w:jc w:val="center"/>
              <w:rPr>
                <w:rFonts w:ascii="Times New Roman" w:hAnsi="Times New Roman"/>
                <w:color w:val="000000" w:themeColor="text1"/>
                <w:sz w:val="18"/>
                <w:szCs w:val="18"/>
                <w:rPrChange w:id="28"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29" w:author="601462" w:date="2022-07-11T13:51:21Z">
                  <w:rPr>
                    <w:rFonts w:ascii="Times New Roman" w:hAnsi="Times New Roman"/>
                    <w:sz w:val="18"/>
                    <w:szCs w:val="18"/>
                  </w:rPr>
                </w:rPrChange>
                <w14:textFill>
                  <w14:solidFill>
                    <w14:schemeClr w14:val="tx1"/>
                  </w14:solidFill>
                </w14:textFill>
              </w:rPr>
              <w:t>0.001</w:t>
            </w:r>
          </w:p>
        </w:tc>
        <w:tc>
          <w:tcPr>
            <w:tcW w:w="630" w:type="dxa"/>
            <w:tcBorders>
              <w:top w:val="single" w:color="auto" w:sz="4" w:space="0"/>
              <w:left w:val="single" w:color="auto" w:sz="4" w:space="0"/>
            </w:tcBorders>
            <w:shd w:val="clear" w:color="auto" w:fill="FFFFFF"/>
            <w:vAlign w:val="center"/>
          </w:tcPr>
          <w:p>
            <w:pPr>
              <w:jc w:val="center"/>
              <w:rPr>
                <w:rFonts w:ascii="Times New Roman" w:hAnsi="Times New Roman"/>
                <w:color w:val="000000" w:themeColor="text1"/>
                <w:sz w:val="18"/>
                <w:szCs w:val="18"/>
                <w:rPrChange w:id="30"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31" w:author="601462" w:date="2022-07-11T13:51:21Z">
                  <w:rPr>
                    <w:rFonts w:ascii="Times New Roman" w:hAnsi="Times New Roman"/>
                    <w:sz w:val="18"/>
                    <w:szCs w:val="18"/>
                  </w:rPr>
                </w:rPrChange>
                <w14:textFill>
                  <w14:solidFill>
                    <w14:schemeClr w14:val="tx1"/>
                  </w14:solidFill>
                </w14:textFill>
              </w:rPr>
              <w:t>0.001</w:t>
            </w:r>
          </w:p>
        </w:tc>
        <w:tc>
          <w:tcPr>
            <w:tcW w:w="570" w:type="dxa"/>
            <w:tcBorders>
              <w:top w:val="single" w:color="auto" w:sz="4" w:space="0"/>
              <w:left w:val="single" w:color="auto" w:sz="4" w:space="0"/>
            </w:tcBorders>
            <w:shd w:val="clear" w:color="auto" w:fill="FFFFFF"/>
            <w:vAlign w:val="center"/>
          </w:tcPr>
          <w:p>
            <w:pPr>
              <w:jc w:val="center"/>
              <w:rPr>
                <w:rFonts w:ascii="Times New Roman" w:hAnsi="Times New Roman"/>
                <w:color w:val="000000" w:themeColor="text1"/>
                <w:sz w:val="18"/>
                <w:szCs w:val="18"/>
                <w:rPrChange w:id="32"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33" w:author="601462" w:date="2022-07-11T13:51:21Z">
                  <w:rPr>
                    <w:rFonts w:ascii="Times New Roman" w:hAnsi="Times New Roman"/>
                    <w:sz w:val="18"/>
                    <w:szCs w:val="18"/>
                  </w:rPr>
                </w:rPrChange>
                <w14:textFill>
                  <w14:solidFill>
                    <w14:schemeClr w14:val="tx1"/>
                  </w14:solidFill>
                </w14:textFill>
              </w:rPr>
              <w:t>0.001</w:t>
            </w:r>
          </w:p>
        </w:tc>
        <w:tc>
          <w:tcPr>
            <w:tcW w:w="690" w:type="dxa"/>
            <w:tcBorders>
              <w:top w:val="single" w:color="auto" w:sz="4" w:space="0"/>
              <w:left w:val="single" w:color="auto" w:sz="4" w:space="0"/>
            </w:tcBorders>
            <w:shd w:val="clear" w:color="auto" w:fill="FFFFFF"/>
            <w:vAlign w:val="center"/>
          </w:tcPr>
          <w:p>
            <w:pPr>
              <w:jc w:val="center"/>
              <w:rPr>
                <w:rFonts w:ascii="Times New Roman" w:hAnsi="Times New Roman"/>
                <w:color w:val="000000" w:themeColor="text1"/>
                <w:sz w:val="18"/>
                <w:szCs w:val="18"/>
                <w:rPrChange w:id="34"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35" w:author="601462" w:date="2022-07-11T13:51:21Z">
                  <w:rPr>
                    <w:rFonts w:ascii="Times New Roman" w:hAnsi="Times New Roman"/>
                    <w:sz w:val="18"/>
                    <w:szCs w:val="18"/>
                  </w:rPr>
                </w:rPrChange>
                <w14:textFill>
                  <w14:solidFill>
                    <w14:schemeClr w14:val="tx1"/>
                  </w14:solidFill>
                </w14:textFill>
              </w:rPr>
              <w:t>0.006</w:t>
            </w:r>
          </w:p>
        </w:tc>
        <w:tc>
          <w:tcPr>
            <w:tcW w:w="435"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color w:val="000000" w:themeColor="text1"/>
                <w:sz w:val="18"/>
                <w:szCs w:val="18"/>
                <w:rPrChange w:id="36"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37" w:author="601462" w:date="2022-07-11T13:51:21Z">
                  <w:rPr>
                    <w:rFonts w:ascii="Times New Roman" w:hAnsi="Times New Roman"/>
                    <w:sz w:val="18"/>
                    <w:szCs w:val="18"/>
                  </w:rPr>
                </w:rPrChange>
                <w14:textFill>
                  <w14:solidFill>
                    <w14:schemeClr w14:val="tx1"/>
                  </w14:solidFill>
                </w14:textFill>
              </w:rPr>
              <w:t>0.02</w:t>
            </w:r>
          </w:p>
        </w:tc>
      </w:tr>
      <w:tr>
        <w:tblPrEx>
          <w:tblLayout w:type="fixed"/>
          <w:tblCellMar>
            <w:top w:w="0" w:type="dxa"/>
            <w:left w:w="10" w:type="dxa"/>
            <w:bottom w:w="0" w:type="dxa"/>
            <w:right w:w="10" w:type="dxa"/>
          </w:tblCellMar>
        </w:tblPrEx>
        <w:trPr>
          <w:trHeight w:val="429" w:hRule="exact"/>
        </w:trPr>
        <w:tc>
          <w:tcPr>
            <w:tcW w:w="1387" w:type="dxa"/>
            <w:tcBorders>
              <w:top w:val="single" w:color="auto" w:sz="4" w:space="0"/>
              <w:left w:val="single" w:color="auto" w:sz="4" w:space="0"/>
            </w:tcBorders>
            <w:shd w:val="clear" w:color="auto" w:fill="FFFFFF"/>
            <w:vAlign w:val="center"/>
          </w:tcPr>
          <w:p>
            <w:pPr>
              <w:jc w:val="center"/>
              <w:rPr>
                <w:rFonts w:ascii="Times New Roman" w:hAnsi="Times New Roman"/>
                <w:color w:val="000000" w:themeColor="text1"/>
                <w:sz w:val="18"/>
                <w:szCs w:val="18"/>
                <w:rPrChange w:id="38"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39" w:author="601462" w:date="2022-07-11T13:51:21Z">
                  <w:rPr>
                    <w:rFonts w:ascii="Times New Roman" w:hAnsi="Times New Roman"/>
                    <w:sz w:val="18"/>
                    <w:szCs w:val="18"/>
                  </w:rPr>
                </w:rPrChange>
                <w14:textFill>
                  <w14:solidFill>
                    <w14:schemeClr w14:val="tx1"/>
                  </w14:solidFill>
                </w14:textFill>
              </w:rPr>
              <w:t>Li-Mg</w:t>
            </w:r>
            <w:r>
              <w:rPr>
                <w:rFonts w:ascii="Times New Roman"/>
                <w:color w:val="000000" w:themeColor="text1"/>
                <w:sz w:val="18"/>
                <w:szCs w:val="18"/>
                <w:rPrChange w:id="40" w:author="601462" w:date="2022-07-11T13:51:21Z">
                  <w:rPr>
                    <w:rFonts w:ascii="Times New Roman"/>
                    <w:sz w:val="18"/>
                    <w:szCs w:val="18"/>
                  </w:rPr>
                </w:rPrChange>
                <w14:textFill>
                  <w14:solidFill>
                    <w14:schemeClr w14:val="tx1"/>
                  </w14:solidFill>
                </w14:textFill>
              </w:rPr>
              <w:t>（二级）</w:t>
            </w:r>
          </w:p>
        </w:tc>
        <w:tc>
          <w:tcPr>
            <w:tcW w:w="518"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color w:val="000000" w:themeColor="text1"/>
                <w:sz w:val="18"/>
                <w:szCs w:val="18"/>
                <w:rPrChange w:id="41" w:author="601462" w:date="2022-07-11T13:51:21Z">
                  <w:rPr>
                    <w:rFonts w:ascii="Times New Roman" w:hAnsi="Times New Roman"/>
                    <w:sz w:val="18"/>
                    <w:szCs w:val="18"/>
                  </w:rPr>
                </w:rPrChange>
                <w14:textFill>
                  <w14:solidFill>
                    <w14:schemeClr w14:val="tx1"/>
                  </w14:solidFill>
                </w14:textFill>
              </w:rPr>
            </w:pPr>
            <w:r>
              <w:rPr>
                <w:rFonts w:ascii="Times New Roman" w:hAnsi="宋体"/>
                <w:color w:val="000000" w:themeColor="text1"/>
                <w:sz w:val="18"/>
                <w:szCs w:val="18"/>
                <w:rPrChange w:id="42" w:author="601462" w:date="2022-07-11T13:51:21Z">
                  <w:rPr>
                    <w:rFonts w:ascii="Times New Roman" w:hAnsi="宋体"/>
                    <w:sz w:val="18"/>
                    <w:szCs w:val="18"/>
                  </w:rPr>
                </w:rPrChange>
                <w14:textFill>
                  <w14:solidFill>
                    <w14:schemeClr w14:val="tx1"/>
                  </w14:solidFill>
                </w14:textFill>
              </w:rPr>
              <w:t>余量</w:t>
            </w:r>
          </w:p>
        </w:tc>
        <w:tc>
          <w:tcPr>
            <w:tcW w:w="952" w:type="dxa"/>
            <w:tcBorders>
              <w:top w:val="single" w:color="auto" w:sz="4" w:space="0"/>
              <w:left w:val="single" w:color="auto" w:sz="4" w:space="0"/>
            </w:tcBorders>
            <w:shd w:val="clear" w:color="auto" w:fill="FFFFFF"/>
            <w:vAlign w:val="center"/>
          </w:tcPr>
          <w:p>
            <w:pPr>
              <w:jc w:val="center"/>
              <w:rPr>
                <w:rFonts w:ascii="Times New Roman" w:hAnsi="Times New Roman"/>
                <w:color w:val="000000" w:themeColor="text1"/>
                <w:sz w:val="18"/>
                <w:szCs w:val="18"/>
                <w:rPrChange w:id="43"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44" w:author="601462" w:date="2022-07-11T13:51:21Z">
                  <w:rPr>
                    <w:rFonts w:ascii="Times New Roman" w:hAnsi="Times New Roman"/>
                    <w:sz w:val="18"/>
                    <w:szCs w:val="18"/>
                  </w:rPr>
                </w:rPrChange>
                <w14:textFill>
                  <w14:solidFill>
                    <w14:schemeClr w14:val="tx1"/>
                  </w14:solidFill>
                </w14:textFill>
              </w:rPr>
              <w:t>5.01~11.00</w:t>
            </w:r>
          </w:p>
        </w:tc>
        <w:tc>
          <w:tcPr>
            <w:tcW w:w="600" w:type="dxa"/>
            <w:tcBorders>
              <w:top w:val="single" w:color="auto" w:sz="4" w:space="0"/>
              <w:left w:val="single" w:color="auto" w:sz="4" w:space="0"/>
            </w:tcBorders>
            <w:shd w:val="clear" w:color="auto" w:fill="FFFFFF"/>
            <w:vAlign w:val="center"/>
          </w:tcPr>
          <w:p>
            <w:pPr>
              <w:jc w:val="center"/>
              <w:rPr>
                <w:rFonts w:ascii="Times New Roman" w:hAnsi="Times New Roman"/>
                <w:color w:val="000000" w:themeColor="text1"/>
                <w:sz w:val="18"/>
                <w:szCs w:val="18"/>
                <w:rPrChange w:id="45"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46" w:author="601462" w:date="2022-07-11T13:51:21Z">
                  <w:rPr>
                    <w:rFonts w:ascii="Times New Roman" w:hAnsi="Times New Roman"/>
                    <w:sz w:val="18"/>
                    <w:szCs w:val="18"/>
                  </w:rPr>
                </w:rPrChange>
                <w14:textFill>
                  <w14:solidFill>
                    <w14:schemeClr w14:val="tx1"/>
                  </w14:solidFill>
                </w14:textFill>
              </w:rPr>
              <w:t>0.002</w:t>
            </w:r>
          </w:p>
        </w:tc>
        <w:tc>
          <w:tcPr>
            <w:tcW w:w="525" w:type="dxa"/>
            <w:tcBorders>
              <w:top w:val="single" w:color="auto" w:sz="4" w:space="0"/>
              <w:left w:val="single" w:color="auto" w:sz="4" w:space="0"/>
            </w:tcBorders>
            <w:shd w:val="clear" w:color="auto" w:fill="FFFFFF"/>
            <w:vAlign w:val="center"/>
          </w:tcPr>
          <w:p>
            <w:pPr>
              <w:jc w:val="center"/>
              <w:rPr>
                <w:rFonts w:ascii="Times New Roman" w:hAnsi="Times New Roman"/>
                <w:color w:val="000000" w:themeColor="text1"/>
                <w:sz w:val="18"/>
                <w:szCs w:val="18"/>
                <w:rPrChange w:id="47"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48" w:author="601462" w:date="2022-07-11T13:51:21Z">
                  <w:rPr>
                    <w:rFonts w:ascii="Times New Roman" w:hAnsi="Times New Roman"/>
                    <w:sz w:val="18"/>
                    <w:szCs w:val="18"/>
                  </w:rPr>
                </w:rPrChange>
                <w14:textFill>
                  <w14:solidFill>
                    <w14:schemeClr w14:val="tx1"/>
                  </w14:solidFill>
                </w14:textFill>
              </w:rPr>
              <w:t>0.02</w:t>
            </w:r>
          </w:p>
        </w:tc>
        <w:tc>
          <w:tcPr>
            <w:tcW w:w="480" w:type="dxa"/>
            <w:tcBorders>
              <w:top w:val="single" w:color="auto" w:sz="4" w:space="0"/>
              <w:left w:val="single" w:color="auto" w:sz="4" w:space="0"/>
            </w:tcBorders>
            <w:shd w:val="clear" w:color="auto" w:fill="FFFFFF"/>
            <w:vAlign w:val="center"/>
          </w:tcPr>
          <w:p>
            <w:pPr>
              <w:jc w:val="center"/>
              <w:rPr>
                <w:rFonts w:ascii="Times New Roman" w:hAnsi="Times New Roman"/>
                <w:color w:val="000000" w:themeColor="text1"/>
                <w:sz w:val="18"/>
                <w:szCs w:val="18"/>
                <w:rPrChange w:id="49"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50" w:author="601462" w:date="2022-07-11T13:51:21Z">
                  <w:rPr>
                    <w:rFonts w:ascii="Times New Roman" w:hAnsi="Times New Roman"/>
                    <w:sz w:val="18"/>
                    <w:szCs w:val="18"/>
                  </w:rPr>
                </w:rPrChange>
                <w14:textFill>
                  <w14:solidFill>
                    <w14:schemeClr w14:val="tx1"/>
                  </w14:solidFill>
                </w14:textFill>
              </w:rPr>
              <w:t>0.02</w:t>
            </w:r>
          </w:p>
        </w:tc>
        <w:tc>
          <w:tcPr>
            <w:tcW w:w="600" w:type="dxa"/>
            <w:tcBorders>
              <w:top w:val="single" w:color="auto" w:sz="4" w:space="0"/>
              <w:left w:val="single" w:color="auto" w:sz="4" w:space="0"/>
            </w:tcBorders>
            <w:shd w:val="clear" w:color="auto" w:fill="FFFFFF"/>
            <w:vAlign w:val="center"/>
          </w:tcPr>
          <w:p>
            <w:pPr>
              <w:jc w:val="center"/>
              <w:rPr>
                <w:rFonts w:ascii="Times New Roman" w:hAnsi="Times New Roman"/>
                <w:color w:val="000000" w:themeColor="text1"/>
                <w:sz w:val="18"/>
                <w:szCs w:val="18"/>
                <w:rPrChange w:id="51"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52" w:author="601462" w:date="2022-07-11T13:51:21Z">
                  <w:rPr>
                    <w:rFonts w:ascii="Times New Roman" w:hAnsi="Times New Roman"/>
                    <w:sz w:val="18"/>
                    <w:szCs w:val="18"/>
                  </w:rPr>
                </w:rPrChange>
                <w14:textFill>
                  <w14:solidFill>
                    <w14:schemeClr w14:val="tx1"/>
                  </w14:solidFill>
                </w14:textFill>
              </w:rPr>
              <w:t>0.008</w:t>
            </w:r>
          </w:p>
        </w:tc>
        <w:tc>
          <w:tcPr>
            <w:tcW w:w="615" w:type="dxa"/>
            <w:tcBorders>
              <w:top w:val="single" w:color="auto" w:sz="4" w:space="0"/>
              <w:left w:val="single" w:color="auto" w:sz="4" w:space="0"/>
            </w:tcBorders>
            <w:shd w:val="clear" w:color="auto" w:fill="FFFFFF"/>
            <w:vAlign w:val="center"/>
          </w:tcPr>
          <w:p>
            <w:pPr>
              <w:jc w:val="center"/>
              <w:rPr>
                <w:rFonts w:ascii="Times New Roman" w:hAnsi="Times New Roman"/>
                <w:color w:val="000000" w:themeColor="text1"/>
                <w:sz w:val="18"/>
                <w:szCs w:val="18"/>
                <w:rPrChange w:id="53"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54" w:author="601462" w:date="2022-07-11T13:51:21Z">
                  <w:rPr>
                    <w:rFonts w:ascii="Times New Roman" w:hAnsi="Times New Roman"/>
                    <w:sz w:val="18"/>
                    <w:szCs w:val="18"/>
                  </w:rPr>
                </w:rPrChange>
                <w14:textFill>
                  <w14:solidFill>
                    <w14:schemeClr w14:val="tx1"/>
                  </w14:solidFill>
                </w14:textFill>
              </w:rPr>
              <w:t>0.008</w:t>
            </w:r>
          </w:p>
        </w:tc>
        <w:tc>
          <w:tcPr>
            <w:tcW w:w="660" w:type="dxa"/>
            <w:tcBorders>
              <w:top w:val="single" w:color="auto" w:sz="4" w:space="0"/>
              <w:left w:val="single" w:color="auto" w:sz="4" w:space="0"/>
            </w:tcBorders>
            <w:shd w:val="clear" w:color="auto" w:fill="FFFFFF"/>
            <w:vAlign w:val="center"/>
          </w:tcPr>
          <w:p>
            <w:pPr>
              <w:ind w:firstLine="150" w:firstLineChars="100"/>
              <w:rPr>
                <w:rFonts w:ascii="Times New Roman" w:hAnsi="Times New Roman"/>
                <w:color w:val="000000" w:themeColor="text1"/>
                <w:sz w:val="18"/>
                <w:szCs w:val="18"/>
                <w:rPrChange w:id="55"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56" w:author="601462" w:date="2022-07-11T13:51:21Z">
                  <w:rPr>
                    <w:rFonts w:ascii="Times New Roman" w:hAnsi="Times New Roman"/>
                    <w:sz w:val="18"/>
                    <w:szCs w:val="18"/>
                  </w:rPr>
                </w:rPrChange>
                <w14:textFill>
                  <w14:solidFill>
                    <w14:schemeClr w14:val="tx1"/>
                  </w14:solidFill>
                </w14:textFill>
              </w:rPr>
              <w:t>0.005</w:t>
            </w:r>
          </w:p>
        </w:tc>
        <w:tc>
          <w:tcPr>
            <w:tcW w:w="630" w:type="dxa"/>
            <w:tcBorders>
              <w:top w:val="single" w:color="auto" w:sz="4" w:space="0"/>
              <w:left w:val="single" w:color="auto" w:sz="4" w:space="0"/>
            </w:tcBorders>
            <w:shd w:val="clear" w:color="auto" w:fill="FFFFFF"/>
            <w:vAlign w:val="center"/>
          </w:tcPr>
          <w:p>
            <w:pPr>
              <w:jc w:val="center"/>
              <w:rPr>
                <w:rFonts w:ascii="Times New Roman" w:hAnsi="Times New Roman"/>
                <w:color w:val="000000" w:themeColor="text1"/>
                <w:sz w:val="18"/>
                <w:szCs w:val="18"/>
                <w:rPrChange w:id="57"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58" w:author="601462" w:date="2022-07-11T13:51:21Z">
                  <w:rPr>
                    <w:rFonts w:ascii="Times New Roman" w:hAnsi="Times New Roman"/>
                    <w:sz w:val="18"/>
                    <w:szCs w:val="18"/>
                  </w:rPr>
                </w:rPrChange>
                <w14:textFill>
                  <w14:solidFill>
                    <w14:schemeClr w14:val="tx1"/>
                  </w14:solidFill>
                </w14:textFill>
              </w:rPr>
              <w:t>0.005</w:t>
            </w:r>
          </w:p>
        </w:tc>
        <w:tc>
          <w:tcPr>
            <w:tcW w:w="570" w:type="dxa"/>
            <w:tcBorders>
              <w:top w:val="single" w:color="auto" w:sz="4" w:space="0"/>
              <w:left w:val="single" w:color="auto" w:sz="4" w:space="0"/>
            </w:tcBorders>
            <w:shd w:val="clear" w:color="auto" w:fill="FFFFFF"/>
            <w:vAlign w:val="center"/>
          </w:tcPr>
          <w:p>
            <w:pPr>
              <w:jc w:val="center"/>
              <w:rPr>
                <w:rFonts w:ascii="Times New Roman" w:hAnsi="Times New Roman"/>
                <w:color w:val="000000" w:themeColor="text1"/>
                <w:sz w:val="18"/>
                <w:szCs w:val="18"/>
                <w:rPrChange w:id="59"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60" w:author="601462" w:date="2022-07-11T13:51:21Z">
                  <w:rPr>
                    <w:rFonts w:ascii="Times New Roman" w:hAnsi="Times New Roman"/>
                    <w:sz w:val="18"/>
                    <w:szCs w:val="18"/>
                  </w:rPr>
                </w:rPrChange>
                <w14:textFill>
                  <w14:solidFill>
                    <w14:schemeClr w14:val="tx1"/>
                  </w14:solidFill>
                </w14:textFill>
              </w:rPr>
              <w:t>0.005</w:t>
            </w:r>
          </w:p>
        </w:tc>
        <w:tc>
          <w:tcPr>
            <w:tcW w:w="690" w:type="dxa"/>
            <w:tcBorders>
              <w:top w:val="single" w:color="auto" w:sz="4" w:space="0"/>
              <w:left w:val="single" w:color="auto" w:sz="4" w:space="0"/>
            </w:tcBorders>
            <w:shd w:val="clear" w:color="auto" w:fill="FFFFFF"/>
            <w:vAlign w:val="center"/>
          </w:tcPr>
          <w:p>
            <w:pPr>
              <w:jc w:val="center"/>
              <w:rPr>
                <w:rFonts w:ascii="Times New Roman" w:hAnsi="Times New Roman"/>
                <w:color w:val="000000" w:themeColor="text1"/>
                <w:sz w:val="18"/>
                <w:szCs w:val="18"/>
                <w:rPrChange w:id="61"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62" w:author="601462" w:date="2022-07-11T13:51:21Z">
                  <w:rPr>
                    <w:rFonts w:ascii="Times New Roman" w:hAnsi="Times New Roman"/>
                    <w:sz w:val="18"/>
                    <w:szCs w:val="18"/>
                  </w:rPr>
                </w:rPrChange>
                <w14:textFill>
                  <w14:solidFill>
                    <w14:schemeClr w14:val="tx1"/>
                  </w14:solidFill>
                </w14:textFill>
              </w:rPr>
              <w:t>0.006</w:t>
            </w:r>
          </w:p>
        </w:tc>
        <w:tc>
          <w:tcPr>
            <w:tcW w:w="4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olor w:val="000000" w:themeColor="text1"/>
                <w:sz w:val="18"/>
                <w:szCs w:val="18"/>
                <w:rPrChange w:id="63"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64" w:author="601462" w:date="2022-07-11T13:51:21Z">
                  <w:rPr>
                    <w:rFonts w:ascii="Times New Roman" w:hAnsi="Times New Roman"/>
                    <w:sz w:val="18"/>
                    <w:szCs w:val="18"/>
                  </w:rPr>
                </w:rPrChange>
                <w14:textFill>
                  <w14:solidFill>
                    <w14:schemeClr w14:val="tx1"/>
                  </w14:solidFill>
                </w14:textFill>
              </w:rPr>
              <w:t>0.02</w:t>
            </w:r>
          </w:p>
        </w:tc>
      </w:tr>
      <w:tr>
        <w:tblPrEx>
          <w:tblLayout w:type="fixed"/>
          <w:tblCellMar>
            <w:top w:w="0" w:type="dxa"/>
            <w:left w:w="10" w:type="dxa"/>
            <w:bottom w:w="0" w:type="dxa"/>
            <w:right w:w="10" w:type="dxa"/>
          </w:tblCellMar>
        </w:tblPrEx>
        <w:trPr>
          <w:trHeight w:val="429" w:hRule="exact"/>
        </w:trPr>
        <w:tc>
          <w:tcPr>
            <w:tcW w:w="1387"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color w:val="000000" w:themeColor="text1"/>
                <w:sz w:val="18"/>
                <w:szCs w:val="18"/>
                <w:rPrChange w:id="65"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66" w:author="601462" w:date="2022-07-11T13:51:21Z">
                  <w:rPr>
                    <w:rFonts w:ascii="Times New Roman" w:hAnsi="Times New Roman"/>
                    <w:sz w:val="18"/>
                    <w:szCs w:val="18"/>
                  </w:rPr>
                </w:rPrChange>
                <w14:textFill>
                  <w14:solidFill>
                    <w14:schemeClr w14:val="tx1"/>
                  </w14:solidFill>
                </w14:textFill>
              </w:rPr>
              <w:t>Li-Mg</w:t>
            </w:r>
            <w:r>
              <w:rPr>
                <w:rFonts w:ascii="Times New Roman"/>
                <w:color w:val="000000" w:themeColor="text1"/>
                <w:sz w:val="18"/>
                <w:szCs w:val="18"/>
                <w:rPrChange w:id="67" w:author="601462" w:date="2022-07-11T13:51:21Z">
                  <w:rPr>
                    <w:rFonts w:ascii="Times New Roman"/>
                    <w:sz w:val="18"/>
                    <w:szCs w:val="18"/>
                  </w:rPr>
                </w:rPrChange>
                <w14:textFill>
                  <w14:solidFill>
                    <w14:schemeClr w14:val="tx1"/>
                  </w14:solidFill>
                </w14:textFill>
              </w:rPr>
              <w:t>（三级）</w:t>
            </w:r>
          </w:p>
        </w:tc>
        <w:tc>
          <w:tcPr>
            <w:tcW w:w="5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olor w:val="000000" w:themeColor="text1"/>
                <w:sz w:val="18"/>
                <w:szCs w:val="18"/>
                <w:rPrChange w:id="68" w:author="601462" w:date="2022-07-11T13:51:21Z">
                  <w:rPr>
                    <w:rFonts w:ascii="Times New Roman" w:hAnsi="Times New Roman"/>
                    <w:sz w:val="18"/>
                    <w:szCs w:val="18"/>
                  </w:rPr>
                </w:rPrChange>
                <w14:textFill>
                  <w14:solidFill>
                    <w14:schemeClr w14:val="tx1"/>
                  </w14:solidFill>
                </w14:textFill>
              </w:rPr>
            </w:pPr>
            <w:r>
              <w:rPr>
                <w:rFonts w:ascii="Times New Roman" w:hAnsi="宋体"/>
                <w:color w:val="000000" w:themeColor="text1"/>
                <w:sz w:val="18"/>
                <w:szCs w:val="18"/>
                <w:rPrChange w:id="69" w:author="601462" w:date="2022-07-11T13:51:21Z">
                  <w:rPr>
                    <w:rFonts w:ascii="Times New Roman" w:hAnsi="宋体"/>
                    <w:sz w:val="18"/>
                    <w:szCs w:val="18"/>
                  </w:rPr>
                </w:rPrChange>
                <w14:textFill>
                  <w14:solidFill>
                    <w14:schemeClr w14:val="tx1"/>
                  </w14:solidFill>
                </w14:textFill>
              </w:rPr>
              <w:t>余量</w:t>
            </w:r>
          </w:p>
        </w:tc>
        <w:tc>
          <w:tcPr>
            <w:tcW w:w="952"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color w:val="000000" w:themeColor="text1"/>
                <w:sz w:val="18"/>
                <w:szCs w:val="18"/>
                <w:rPrChange w:id="70"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71" w:author="601462" w:date="2022-07-11T13:51:21Z">
                  <w:rPr>
                    <w:rFonts w:ascii="Times New Roman" w:hAnsi="Times New Roman"/>
                    <w:sz w:val="18"/>
                    <w:szCs w:val="18"/>
                  </w:rPr>
                </w:rPrChange>
                <w14:textFill>
                  <w14:solidFill>
                    <w14:schemeClr w14:val="tx1"/>
                  </w14:solidFill>
                </w14:textFill>
              </w:rPr>
              <w:t>11.01~26.00</w:t>
            </w:r>
          </w:p>
        </w:tc>
        <w:tc>
          <w:tcPr>
            <w:tcW w:w="60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color w:val="000000" w:themeColor="text1"/>
                <w:sz w:val="18"/>
                <w:szCs w:val="18"/>
                <w:rPrChange w:id="72"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73" w:author="601462" w:date="2022-07-11T13:51:21Z">
                  <w:rPr>
                    <w:rFonts w:ascii="Times New Roman" w:hAnsi="Times New Roman"/>
                    <w:sz w:val="18"/>
                    <w:szCs w:val="18"/>
                  </w:rPr>
                </w:rPrChange>
                <w14:textFill>
                  <w14:solidFill>
                    <w14:schemeClr w14:val="tx1"/>
                  </w14:solidFill>
                </w14:textFill>
              </w:rPr>
              <w:t>0.005</w:t>
            </w:r>
          </w:p>
        </w:tc>
        <w:tc>
          <w:tcPr>
            <w:tcW w:w="525"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color w:val="000000" w:themeColor="text1"/>
                <w:sz w:val="18"/>
                <w:szCs w:val="18"/>
                <w:rPrChange w:id="74"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75" w:author="601462" w:date="2022-07-11T13:51:21Z">
                  <w:rPr>
                    <w:rFonts w:ascii="Times New Roman" w:hAnsi="Times New Roman"/>
                    <w:sz w:val="18"/>
                    <w:szCs w:val="18"/>
                  </w:rPr>
                </w:rPrChange>
                <w14:textFill>
                  <w14:solidFill>
                    <w14:schemeClr w14:val="tx1"/>
                  </w14:solidFill>
                </w14:textFill>
              </w:rPr>
              <w:t>0.02</w:t>
            </w:r>
          </w:p>
        </w:tc>
        <w:tc>
          <w:tcPr>
            <w:tcW w:w="48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color w:val="000000" w:themeColor="text1"/>
                <w:sz w:val="18"/>
                <w:szCs w:val="18"/>
                <w:rPrChange w:id="76"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77" w:author="601462" w:date="2022-07-11T13:51:21Z">
                  <w:rPr>
                    <w:rFonts w:ascii="Times New Roman" w:hAnsi="Times New Roman"/>
                    <w:sz w:val="18"/>
                    <w:szCs w:val="18"/>
                  </w:rPr>
                </w:rPrChange>
                <w14:textFill>
                  <w14:solidFill>
                    <w14:schemeClr w14:val="tx1"/>
                  </w14:solidFill>
                </w14:textFill>
              </w:rPr>
              <w:t>0.02</w:t>
            </w:r>
          </w:p>
        </w:tc>
        <w:tc>
          <w:tcPr>
            <w:tcW w:w="60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color w:val="000000" w:themeColor="text1"/>
                <w:sz w:val="18"/>
                <w:szCs w:val="18"/>
                <w:rPrChange w:id="78"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79" w:author="601462" w:date="2022-07-11T13:51:21Z">
                  <w:rPr>
                    <w:rFonts w:ascii="Times New Roman" w:hAnsi="Times New Roman"/>
                    <w:sz w:val="18"/>
                    <w:szCs w:val="18"/>
                  </w:rPr>
                </w:rPrChange>
                <w14:textFill>
                  <w14:solidFill>
                    <w14:schemeClr w14:val="tx1"/>
                  </w14:solidFill>
                </w14:textFill>
              </w:rPr>
              <w:t>0.01</w:t>
            </w:r>
          </w:p>
        </w:tc>
        <w:tc>
          <w:tcPr>
            <w:tcW w:w="615"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color w:val="000000" w:themeColor="text1"/>
                <w:sz w:val="18"/>
                <w:szCs w:val="18"/>
                <w:rPrChange w:id="80"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81" w:author="601462" w:date="2022-07-11T13:51:21Z">
                  <w:rPr>
                    <w:rFonts w:ascii="Times New Roman" w:hAnsi="Times New Roman"/>
                    <w:sz w:val="18"/>
                    <w:szCs w:val="18"/>
                  </w:rPr>
                </w:rPrChange>
                <w14:textFill>
                  <w14:solidFill>
                    <w14:schemeClr w14:val="tx1"/>
                  </w14:solidFill>
                </w14:textFill>
              </w:rPr>
              <w:t>0.01</w:t>
            </w:r>
          </w:p>
        </w:tc>
        <w:tc>
          <w:tcPr>
            <w:tcW w:w="660" w:type="dxa"/>
            <w:tcBorders>
              <w:top w:val="single" w:color="auto" w:sz="4" w:space="0"/>
              <w:left w:val="single" w:color="auto" w:sz="4" w:space="0"/>
              <w:bottom w:val="single" w:color="auto" w:sz="4" w:space="0"/>
            </w:tcBorders>
            <w:shd w:val="clear" w:color="auto" w:fill="FFFFFF"/>
            <w:vAlign w:val="center"/>
          </w:tcPr>
          <w:p>
            <w:pPr>
              <w:ind w:firstLine="150" w:firstLineChars="100"/>
              <w:rPr>
                <w:rFonts w:ascii="Times New Roman" w:hAnsi="Times New Roman"/>
                <w:color w:val="000000" w:themeColor="text1"/>
                <w:sz w:val="18"/>
                <w:szCs w:val="18"/>
                <w:rPrChange w:id="82"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83" w:author="601462" w:date="2022-07-11T13:51:21Z">
                  <w:rPr>
                    <w:rFonts w:ascii="Times New Roman" w:hAnsi="Times New Roman"/>
                    <w:sz w:val="18"/>
                    <w:szCs w:val="18"/>
                  </w:rPr>
                </w:rPrChange>
                <w14:textFill>
                  <w14:solidFill>
                    <w14:schemeClr w14:val="tx1"/>
                  </w14:solidFill>
                </w14:textFill>
              </w:rPr>
              <w:t>0.005</w:t>
            </w:r>
          </w:p>
        </w:tc>
        <w:tc>
          <w:tcPr>
            <w:tcW w:w="63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color w:val="000000" w:themeColor="text1"/>
                <w:sz w:val="18"/>
                <w:szCs w:val="18"/>
                <w:rPrChange w:id="84"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85" w:author="601462" w:date="2022-07-11T13:51:21Z">
                  <w:rPr>
                    <w:rFonts w:ascii="Times New Roman" w:hAnsi="Times New Roman"/>
                    <w:sz w:val="18"/>
                    <w:szCs w:val="18"/>
                  </w:rPr>
                </w:rPrChange>
                <w14:textFill>
                  <w14:solidFill>
                    <w14:schemeClr w14:val="tx1"/>
                  </w14:solidFill>
                </w14:textFill>
              </w:rPr>
              <w:t>0.005</w:t>
            </w:r>
          </w:p>
        </w:tc>
        <w:tc>
          <w:tcPr>
            <w:tcW w:w="57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color w:val="000000" w:themeColor="text1"/>
                <w:sz w:val="18"/>
                <w:szCs w:val="18"/>
                <w:rPrChange w:id="86"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87" w:author="601462" w:date="2022-07-11T13:51:21Z">
                  <w:rPr>
                    <w:rFonts w:ascii="Times New Roman" w:hAnsi="Times New Roman"/>
                    <w:sz w:val="18"/>
                    <w:szCs w:val="18"/>
                  </w:rPr>
                </w:rPrChange>
                <w14:textFill>
                  <w14:solidFill>
                    <w14:schemeClr w14:val="tx1"/>
                  </w14:solidFill>
                </w14:textFill>
              </w:rPr>
              <w:t>0.005</w:t>
            </w:r>
          </w:p>
        </w:tc>
        <w:tc>
          <w:tcPr>
            <w:tcW w:w="69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color w:val="000000" w:themeColor="text1"/>
                <w:sz w:val="18"/>
                <w:szCs w:val="18"/>
                <w:rPrChange w:id="88"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89" w:author="601462" w:date="2022-07-11T13:51:21Z">
                  <w:rPr>
                    <w:rFonts w:ascii="Times New Roman" w:hAnsi="Times New Roman"/>
                    <w:sz w:val="18"/>
                    <w:szCs w:val="18"/>
                  </w:rPr>
                </w:rPrChange>
                <w14:textFill>
                  <w14:solidFill>
                    <w14:schemeClr w14:val="tx1"/>
                  </w14:solidFill>
                </w14:textFill>
              </w:rPr>
              <w:t>0.01</w:t>
            </w:r>
          </w:p>
        </w:tc>
        <w:tc>
          <w:tcPr>
            <w:tcW w:w="4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olor w:val="000000" w:themeColor="text1"/>
                <w:sz w:val="18"/>
                <w:szCs w:val="18"/>
                <w:rPrChange w:id="90" w:author="601462" w:date="2022-07-11T13:51:21Z">
                  <w:rPr>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91" w:author="601462" w:date="2022-07-11T13:51:21Z">
                  <w:rPr>
                    <w:rFonts w:ascii="Times New Roman" w:hAnsi="Times New Roman"/>
                    <w:sz w:val="18"/>
                    <w:szCs w:val="18"/>
                  </w:rPr>
                </w:rPrChange>
                <w14:textFill>
                  <w14:solidFill>
                    <w14:schemeClr w14:val="tx1"/>
                  </w14:solidFill>
                </w14:textFill>
              </w:rPr>
              <w:t>0.03</w:t>
            </w:r>
          </w:p>
        </w:tc>
      </w:tr>
      <w:tr>
        <w:tblPrEx>
          <w:tblLayout w:type="fixed"/>
          <w:tblCellMar>
            <w:top w:w="0" w:type="dxa"/>
            <w:left w:w="10" w:type="dxa"/>
            <w:bottom w:w="0" w:type="dxa"/>
            <w:right w:w="10" w:type="dxa"/>
          </w:tblCellMar>
        </w:tblPrEx>
        <w:trPr>
          <w:trHeight w:val="429" w:hRule="exact"/>
          <w:ins w:id="92" w:author="gf" w:date="2022-07-11T08:29:30Z"/>
        </w:trPr>
        <w:tc>
          <w:tcPr>
            <w:tcW w:w="1387" w:type="dxa"/>
            <w:tcBorders>
              <w:top w:val="single" w:color="auto" w:sz="4" w:space="0"/>
              <w:left w:val="single" w:color="auto" w:sz="4" w:space="0"/>
              <w:bottom w:val="single" w:color="auto" w:sz="4" w:space="0"/>
            </w:tcBorders>
            <w:shd w:val="clear" w:color="auto" w:fill="FFFFFF"/>
            <w:textDirection w:val="lrTb"/>
            <w:vAlign w:val="center"/>
          </w:tcPr>
          <w:p>
            <w:pPr>
              <w:jc w:val="center"/>
              <w:rPr>
                <w:ins w:id="93" w:author="gf" w:date="2022-07-11T08:29:30Z"/>
                <w:rFonts w:ascii="Times New Roman" w:hAnsi="Times New Roman"/>
                <w:color w:val="000000" w:themeColor="text1"/>
                <w:sz w:val="18"/>
                <w:szCs w:val="18"/>
                <w:rPrChange w:id="94" w:author="601462" w:date="2022-07-11T13:51:21Z">
                  <w:rPr>
                    <w:ins w:id="95" w:author="gf" w:date="2022-07-11T08:29:30Z"/>
                    <w:rFonts w:ascii="Times New Roman" w:hAnsi="Times New Roman"/>
                    <w:sz w:val="18"/>
                    <w:szCs w:val="18"/>
                  </w:rPr>
                </w:rPrChange>
                <w14:textFill>
                  <w14:solidFill>
                    <w14:schemeClr w14:val="tx1"/>
                  </w14:solidFill>
                </w14:textFill>
              </w:rPr>
            </w:pPr>
            <w:r>
              <w:rPr>
                <w:rFonts w:ascii="Times New Roman" w:hAnsi="Times New Roman"/>
                <w:color w:val="000000" w:themeColor="text1"/>
                <w:sz w:val="18"/>
                <w:szCs w:val="18"/>
                <w:rPrChange w:id="96" w:author="601462" w:date="2022-07-11T13:51:21Z">
                  <w:rPr>
                    <w:rFonts w:ascii="Times New Roman" w:hAnsi="Times New Roman"/>
                    <w:sz w:val="18"/>
                    <w:szCs w:val="18"/>
                  </w:rPr>
                </w:rPrChange>
                <w14:textFill>
                  <w14:solidFill>
                    <w14:schemeClr w14:val="tx1"/>
                  </w14:solidFill>
                </w14:textFill>
              </w:rPr>
              <w:t>Li-Mg</w:t>
            </w:r>
            <w:r>
              <w:rPr>
                <w:rFonts w:ascii="Times New Roman"/>
                <w:color w:val="000000" w:themeColor="text1"/>
                <w:sz w:val="18"/>
                <w:szCs w:val="18"/>
                <w:rPrChange w:id="97" w:author="601462" w:date="2022-07-11T13:51:21Z">
                  <w:rPr>
                    <w:rFonts w:ascii="Times New Roman"/>
                    <w:sz w:val="18"/>
                    <w:szCs w:val="18"/>
                  </w:rPr>
                </w:rPrChange>
                <w14:textFill>
                  <w14:solidFill>
                    <w14:schemeClr w14:val="tx1"/>
                  </w14:solidFill>
                </w14:textFill>
              </w:rPr>
              <w:t>（</w:t>
            </w:r>
            <w:r>
              <w:rPr>
                <w:rFonts w:hint="eastAsia" w:ascii="Times New Roman"/>
                <w:color w:val="000000" w:themeColor="text1"/>
                <w:sz w:val="18"/>
                <w:szCs w:val="18"/>
                <w:lang w:eastAsia="zh-CN"/>
                <w:rPrChange w:id="98" w:author="601462" w:date="2022-07-11T13:51:21Z">
                  <w:rPr>
                    <w:rFonts w:hint="eastAsia" w:ascii="Times New Roman"/>
                    <w:sz w:val="18"/>
                    <w:szCs w:val="18"/>
                    <w:lang w:eastAsia="zh-CN"/>
                  </w:rPr>
                </w:rPrChange>
                <w14:textFill>
                  <w14:solidFill>
                    <w14:schemeClr w14:val="tx1"/>
                  </w14:solidFill>
                </w14:textFill>
              </w:rPr>
              <w:t>四</w:t>
            </w:r>
            <w:r>
              <w:rPr>
                <w:rFonts w:ascii="Times New Roman"/>
                <w:color w:val="000000" w:themeColor="text1"/>
                <w:sz w:val="18"/>
                <w:szCs w:val="18"/>
                <w:rPrChange w:id="99" w:author="601462" w:date="2022-07-11T13:51:21Z">
                  <w:rPr>
                    <w:rFonts w:ascii="Times New Roman"/>
                    <w:sz w:val="18"/>
                    <w:szCs w:val="18"/>
                  </w:rPr>
                </w:rPrChange>
                <w14:textFill>
                  <w14:solidFill>
                    <w14:schemeClr w14:val="tx1"/>
                  </w14:solidFill>
                </w14:textFill>
              </w:rPr>
              <w:t>级）</w:t>
            </w:r>
          </w:p>
        </w:tc>
        <w:tc>
          <w:tcPr>
            <w:tcW w:w="518"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jc w:val="center"/>
              <w:rPr>
                <w:ins w:id="100" w:author="gf" w:date="2022-07-11T08:29:30Z"/>
                <w:rFonts w:ascii="Times New Roman" w:hAnsi="宋体"/>
                <w:color w:val="000000" w:themeColor="text1"/>
                <w:sz w:val="18"/>
                <w:szCs w:val="18"/>
                <w:rPrChange w:id="101" w:author="601462" w:date="2022-07-11T13:51:21Z">
                  <w:rPr>
                    <w:ins w:id="102" w:author="gf" w:date="2022-07-11T08:29:30Z"/>
                    <w:rFonts w:ascii="Times New Roman" w:hAnsi="宋体"/>
                    <w:sz w:val="18"/>
                    <w:szCs w:val="18"/>
                  </w:rPr>
                </w:rPrChange>
                <w14:textFill>
                  <w14:solidFill>
                    <w14:schemeClr w14:val="tx1"/>
                  </w14:solidFill>
                </w14:textFill>
              </w:rPr>
            </w:pPr>
            <w:r>
              <w:rPr>
                <w:rFonts w:ascii="Times New Roman" w:hAnsi="宋体"/>
                <w:color w:val="000000" w:themeColor="text1"/>
                <w:sz w:val="18"/>
                <w:szCs w:val="18"/>
                <w:rPrChange w:id="103" w:author="601462" w:date="2022-07-11T13:51:21Z">
                  <w:rPr>
                    <w:rFonts w:ascii="Times New Roman" w:hAnsi="宋体"/>
                    <w:sz w:val="18"/>
                    <w:szCs w:val="18"/>
                  </w:rPr>
                </w:rPrChange>
                <w14:textFill>
                  <w14:solidFill>
                    <w14:schemeClr w14:val="tx1"/>
                  </w14:solidFill>
                </w14:textFill>
              </w:rPr>
              <w:t>余量</w:t>
            </w:r>
          </w:p>
        </w:tc>
        <w:tc>
          <w:tcPr>
            <w:tcW w:w="952" w:type="dxa"/>
            <w:tcBorders>
              <w:top w:val="single" w:color="auto" w:sz="4" w:space="0"/>
              <w:left w:val="single" w:color="auto" w:sz="4" w:space="0"/>
              <w:bottom w:val="single" w:color="auto" w:sz="4" w:space="0"/>
            </w:tcBorders>
            <w:shd w:val="clear" w:color="auto" w:fill="FFFFFF"/>
            <w:textDirection w:val="lrTb"/>
            <w:vAlign w:val="center"/>
          </w:tcPr>
          <w:p>
            <w:pPr>
              <w:jc w:val="center"/>
              <w:rPr>
                <w:ins w:id="104" w:author="gf" w:date="2022-07-11T08:29:30Z"/>
                <w:rFonts w:ascii="Times New Roman" w:hAnsi="Times New Roman"/>
                <w:color w:val="000000" w:themeColor="text1"/>
                <w:sz w:val="18"/>
                <w:szCs w:val="18"/>
                <w:rPrChange w:id="105" w:author="601462" w:date="2022-07-11T13:51:21Z">
                  <w:rPr>
                    <w:ins w:id="106" w:author="gf" w:date="2022-07-11T08:29:30Z"/>
                    <w:rFonts w:ascii="Times New Roman" w:hAnsi="Times New Roman"/>
                    <w:sz w:val="18"/>
                    <w:szCs w:val="18"/>
                  </w:rPr>
                </w:rPrChange>
                <w14:textFill>
                  <w14:solidFill>
                    <w14:schemeClr w14:val="tx1"/>
                  </w14:solidFill>
                </w14:textFill>
              </w:rPr>
            </w:pPr>
            <w:r>
              <w:rPr>
                <w:rFonts w:hint="eastAsia" w:ascii="Times New Roman" w:hAnsi="Times New Roman"/>
                <w:color w:val="000000" w:themeColor="text1"/>
                <w:sz w:val="18"/>
                <w:szCs w:val="18"/>
                <w:lang w:val="en-US" w:eastAsia="zh-CN"/>
                <w:rPrChange w:id="107" w:author="601462" w:date="2022-07-11T13:51:21Z">
                  <w:rPr>
                    <w:rFonts w:hint="eastAsia" w:ascii="Times New Roman" w:hAnsi="Times New Roman"/>
                    <w:sz w:val="18"/>
                    <w:szCs w:val="18"/>
                    <w:lang w:val="en-US" w:eastAsia="zh-CN"/>
                  </w:rPr>
                </w:rPrChange>
                <w14:textFill>
                  <w14:solidFill>
                    <w14:schemeClr w14:val="tx1"/>
                  </w14:solidFill>
                </w14:textFill>
              </w:rPr>
              <w:t>26</w:t>
            </w:r>
            <w:r>
              <w:rPr>
                <w:rFonts w:ascii="Times New Roman" w:hAnsi="Times New Roman"/>
                <w:color w:val="000000" w:themeColor="text1"/>
                <w:sz w:val="18"/>
                <w:szCs w:val="18"/>
                <w:rPrChange w:id="108" w:author="601462" w:date="2022-07-11T13:51:21Z">
                  <w:rPr>
                    <w:rFonts w:ascii="Times New Roman" w:hAnsi="Times New Roman"/>
                    <w:sz w:val="18"/>
                    <w:szCs w:val="18"/>
                  </w:rPr>
                </w:rPrChange>
                <w14:textFill>
                  <w14:solidFill>
                    <w14:schemeClr w14:val="tx1"/>
                  </w14:solidFill>
                </w14:textFill>
              </w:rPr>
              <w:t>.01~</w:t>
            </w:r>
            <w:r>
              <w:rPr>
                <w:rFonts w:hint="eastAsia" w:ascii="Times New Roman" w:hAnsi="Times New Roman"/>
                <w:color w:val="000000" w:themeColor="text1"/>
                <w:sz w:val="18"/>
                <w:szCs w:val="18"/>
                <w:lang w:val="en-US" w:eastAsia="zh-CN"/>
                <w:rPrChange w:id="109" w:author="601462" w:date="2022-07-11T13:51:21Z">
                  <w:rPr>
                    <w:rFonts w:hint="eastAsia" w:ascii="Times New Roman" w:hAnsi="Times New Roman"/>
                    <w:sz w:val="18"/>
                    <w:szCs w:val="18"/>
                    <w:lang w:val="en-US" w:eastAsia="zh-CN"/>
                  </w:rPr>
                </w:rPrChange>
                <w14:textFill>
                  <w14:solidFill>
                    <w14:schemeClr w14:val="tx1"/>
                  </w14:solidFill>
                </w14:textFill>
              </w:rPr>
              <w:t>50</w:t>
            </w:r>
            <w:r>
              <w:rPr>
                <w:rFonts w:ascii="Times New Roman" w:hAnsi="Times New Roman"/>
                <w:color w:val="000000" w:themeColor="text1"/>
                <w:sz w:val="18"/>
                <w:szCs w:val="18"/>
                <w:rPrChange w:id="110" w:author="601462" w:date="2022-07-11T13:51:21Z">
                  <w:rPr>
                    <w:rFonts w:ascii="Times New Roman" w:hAnsi="Times New Roman"/>
                    <w:sz w:val="18"/>
                    <w:szCs w:val="18"/>
                  </w:rPr>
                </w:rPrChange>
                <w14:textFill>
                  <w14:solidFill>
                    <w14:schemeClr w14:val="tx1"/>
                  </w14:solidFill>
                </w14:textFill>
              </w:rPr>
              <w:t>.00</w:t>
            </w:r>
          </w:p>
        </w:tc>
        <w:tc>
          <w:tcPr>
            <w:tcW w:w="600" w:type="dxa"/>
            <w:tcBorders>
              <w:top w:val="single" w:color="auto" w:sz="4" w:space="0"/>
              <w:left w:val="single" w:color="auto" w:sz="4" w:space="0"/>
              <w:bottom w:val="single" w:color="auto" w:sz="4" w:space="0"/>
            </w:tcBorders>
            <w:shd w:val="clear" w:color="auto" w:fill="FFFFFF"/>
            <w:textDirection w:val="lrTb"/>
            <w:vAlign w:val="center"/>
          </w:tcPr>
          <w:p>
            <w:pPr>
              <w:jc w:val="center"/>
              <w:rPr>
                <w:ins w:id="111" w:author="gf" w:date="2022-07-11T08:29:30Z"/>
                <w:rFonts w:ascii="Times New Roman" w:hAnsi="Times New Roman"/>
                <w:color w:val="000000" w:themeColor="text1"/>
                <w:sz w:val="18"/>
                <w:szCs w:val="18"/>
                <w:rPrChange w:id="112" w:author="601462" w:date="2022-07-11T13:51:21Z">
                  <w:rPr>
                    <w:ins w:id="113" w:author="gf" w:date="2022-07-11T08:29:30Z"/>
                    <w:rFonts w:ascii="Times New Roman" w:hAnsi="Times New Roman"/>
                    <w:sz w:val="18"/>
                    <w:szCs w:val="18"/>
                  </w:rPr>
                </w:rPrChange>
                <w14:textFill>
                  <w14:solidFill>
                    <w14:schemeClr w14:val="tx1"/>
                  </w14:solidFill>
                </w14:textFill>
              </w:rPr>
            </w:pPr>
            <w:r>
              <w:rPr>
                <w:rFonts w:hint="eastAsia" w:ascii="Times New Roman" w:hAnsi="Times New Roman"/>
                <w:color w:val="000000" w:themeColor="text1"/>
                <w:sz w:val="18"/>
                <w:szCs w:val="18"/>
                <w:lang w:val="en-US" w:eastAsia="zh-CN"/>
                <w:rPrChange w:id="114" w:author="601462" w:date="2022-07-11T13:51:21Z">
                  <w:rPr>
                    <w:rFonts w:hint="eastAsia" w:ascii="Times New Roman" w:hAnsi="Times New Roman"/>
                    <w:sz w:val="18"/>
                    <w:szCs w:val="18"/>
                    <w:lang w:val="en-US" w:eastAsia="zh-CN"/>
                  </w:rPr>
                </w:rPrChange>
                <w14:textFill>
                  <w14:solidFill>
                    <w14:schemeClr w14:val="tx1"/>
                  </w14:solidFill>
                </w14:textFill>
              </w:rPr>
              <w:t>0.01</w:t>
            </w:r>
          </w:p>
        </w:tc>
        <w:tc>
          <w:tcPr>
            <w:tcW w:w="525" w:type="dxa"/>
            <w:tcBorders>
              <w:top w:val="single" w:color="auto" w:sz="4" w:space="0"/>
              <w:left w:val="single" w:color="auto" w:sz="4" w:space="0"/>
              <w:bottom w:val="single" w:color="auto" w:sz="4" w:space="0"/>
            </w:tcBorders>
            <w:shd w:val="clear" w:color="auto" w:fill="FFFFFF"/>
            <w:textDirection w:val="lrTb"/>
            <w:vAlign w:val="center"/>
          </w:tcPr>
          <w:p>
            <w:pPr>
              <w:jc w:val="center"/>
              <w:rPr>
                <w:ins w:id="115" w:author="gf" w:date="2022-07-11T08:29:30Z"/>
                <w:rFonts w:ascii="Times New Roman" w:hAnsi="Times New Roman"/>
                <w:color w:val="000000" w:themeColor="text1"/>
                <w:sz w:val="18"/>
                <w:szCs w:val="18"/>
                <w:rPrChange w:id="116" w:author="601462" w:date="2022-07-11T13:51:21Z">
                  <w:rPr>
                    <w:ins w:id="117" w:author="gf" w:date="2022-07-11T08:29:30Z"/>
                    <w:rFonts w:ascii="Times New Roman" w:hAnsi="Times New Roman"/>
                    <w:sz w:val="18"/>
                    <w:szCs w:val="18"/>
                  </w:rPr>
                </w:rPrChange>
                <w14:textFill>
                  <w14:solidFill>
                    <w14:schemeClr w14:val="tx1"/>
                  </w14:solidFill>
                </w14:textFill>
              </w:rPr>
            </w:pPr>
            <w:r>
              <w:rPr>
                <w:rFonts w:hint="eastAsia" w:ascii="Times New Roman" w:hAnsi="Times New Roman"/>
                <w:color w:val="000000" w:themeColor="text1"/>
                <w:sz w:val="18"/>
                <w:szCs w:val="18"/>
                <w:lang w:val="en-US" w:eastAsia="zh-CN"/>
                <w:rPrChange w:id="118" w:author="601462" w:date="2022-07-11T13:51:21Z">
                  <w:rPr>
                    <w:rFonts w:hint="eastAsia" w:ascii="Times New Roman" w:hAnsi="Times New Roman"/>
                    <w:sz w:val="18"/>
                    <w:szCs w:val="18"/>
                    <w:lang w:val="en-US" w:eastAsia="zh-CN"/>
                  </w:rPr>
                </w:rPrChange>
                <w14:textFill>
                  <w14:solidFill>
                    <w14:schemeClr w14:val="tx1"/>
                  </w14:solidFill>
                </w14:textFill>
              </w:rPr>
              <w:t>0.02</w:t>
            </w:r>
          </w:p>
        </w:tc>
        <w:tc>
          <w:tcPr>
            <w:tcW w:w="480" w:type="dxa"/>
            <w:tcBorders>
              <w:top w:val="single" w:color="auto" w:sz="4" w:space="0"/>
              <w:left w:val="single" w:color="auto" w:sz="4" w:space="0"/>
              <w:bottom w:val="single" w:color="auto" w:sz="4" w:space="0"/>
            </w:tcBorders>
            <w:shd w:val="clear" w:color="auto" w:fill="FFFFFF"/>
            <w:textDirection w:val="lrTb"/>
            <w:vAlign w:val="center"/>
          </w:tcPr>
          <w:p>
            <w:pPr>
              <w:jc w:val="center"/>
              <w:rPr>
                <w:ins w:id="119" w:author="gf" w:date="2022-07-11T08:29:30Z"/>
                <w:rFonts w:ascii="Times New Roman" w:hAnsi="Times New Roman"/>
                <w:color w:val="000000" w:themeColor="text1"/>
                <w:sz w:val="18"/>
                <w:szCs w:val="18"/>
                <w:rPrChange w:id="120" w:author="601462" w:date="2022-07-11T13:51:21Z">
                  <w:rPr>
                    <w:ins w:id="121" w:author="gf" w:date="2022-07-11T08:29:30Z"/>
                    <w:rFonts w:ascii="Times New Roman" w:hAnsi="Times New Roman"/>
                    <w:sz w:val="18"/>
                    <w:szCs w:val="18"/>
                  </w:rPr>
                </w:rPrChange>
                <w14:textFill>
                  <w14:solidFill>
                    <w14:schemeClr w14:val="tx1"/>
                  </w14:solidFill>
                </w14:textFill>
              </w:rPr>
            </w:pPr>
            <w:r>
              <w:rPr>
                <w:rFonts w:hint="eastAsia" w:ascii="Times New Roman" w:hAnsi="Times New Roman"/>
                <w:color w:val="000000" w:themeColor="text1"/>
                <w:sz w:val="18"/>
                <w:szCs w:val="18"/>
                <w:lang w:val="en-US" w:eastAsia="zh-CN"/>
                <w:rPrChange w:id="122" w:author="601462" w:date="2022-07-11T13:51:21Z">
                  <w:rPr>
                    <w:rFonts w:hint="eastAsia" w:ascii="Times New Roman" w:hAnsi="Times New Roman"/>
                    <w:sz w:val="18"/>
                    <w:szCs w:val="18"/>
                    <w:lang w:val="en-US" w:eastAsia="zh-CN"/>
                  </w:rPr>
                </w:rPrChange>
                <w14:textFill>
                  <w14:solidFill>
                    <w14:schemeClr w14:val="tx1"/>
                  </w14:solidFill>
                </w14:textFill>
              </w:rPr>
              <w:t>0.02</w:t>
            </w:r>
          </w:p>
        </w:tc>
        <w:tc>
          <w:tcPr>
            <w:tcW w:w="600" w:type="dxa"/>
            <w:tcBorders>
              <w:top w:val="single" w:color="auto" w:sz="4" w:space="0"/>
              <w:left w:val="single" w:color="auto" w:sz="4" w:space="0"/>
              <w:bottom w:val="single" w:color="auto" w:sz="4" w:space="0"/>
            </w:tcBorders>
            <w:shd w:val="clear" w:color="auto" w:fill="FFFFFF"/>
            <w:textDirection w:val="lrTb"/>
            <w:vAlign w:val="center"/>
          </w:tcPr>
          <w:p>
            <w:pPr>
              <w:jc w:val="center"/>
              <w:rPr>
                <w:ins w:id="123" w:author="gf" w:date="2022-07-11T08:29:30Z"/>
                <w:rFonts w:ascii="Times New Roman" w:hAnsi="Times New Roman"/>
                <w:color w:val="000000" w:themeColor="text1"/>
                <w:sz w:val="18"/>
                <w:szCs w:val="18"/>
                <w:rPrChange w:id="124" w:author="601462" w:date="2022-07-11T13:51:21Z">
                  <w:rPr>
                    <w:ins w:id="125" w:author="gf" w:date="2022-07-11T08:29:30Z"/>
                    <w:rFonts w:ascii="Times New Roman" w:hAnsi="Times New Roman"/>
                    <w:sz w:val="18"/>
                    <w:szCs w:val="18"/>
                  </w:rPr>
                </w:rPrChange>
                <w14:textFill>
                  <w14:solidFill>
                    <w14:schemeClr w14:val="tx1"/>
                  </w14:solidFill>
                </w14:textFill>
              </w:rPr>
            </w:pPr>
            <w:r>
              <w:rPr>
                <w:rFonts w:hint="eastAsia" w:ascii="Times New Roman" w:hAnsi="Times New Roman"/>
                <w:color w:val="000000" w:themeColor="text1"/>
                <w:sz w:val="18"/>
                <w:szCs w:val="18"/>
                <w:lang w:val="en-US" w:eastAsia="zh-CN"/>
                <w:rPrChange w:id="126" w:author="601462" w:date="2022-07-11T13:51:21Z">
                  <w:rPr>
                    <w:rFonts w:hint="eastAsia" w:ascii="Times New Roman" w:hAnsi="Times New Roman"/>
                    <w:sz w:val="18"/>
                    <w:szCs w:val="18"/>
                    <w:lang w:val="en-US" w:eastAsia="zh-CN"/>
                  </w:rPr>
                </w:rPrChange>
                <w14:textFill>
                  <w14:solidFill>
                    <w14:schemeClr w14:val="tx1"/>
                  </w14:solidFill>
                </w14:textFill>
              </w:rPr>
              <w:t>0.01</w:t>
            </w:r>
          </w:p>
        </w:tc>
        <w:tc>
          <w:tcPr>
            <w:tcW w:w="615" w:type="dxa"/>
            <w:tcBorders>
              <w:top w:val="single" w:color="auto" w:sz="4" w:space="0"/>
              <w:left w:val="single" w:color="auto" w:sz="4" w:space="0"/>
              <w:bottom w:val="single" w:color="auto" w:sz="4" w:space="0"/>
            </w:tcBorders>
            <w:shd w:val="clear" w:color="auto" w:fill="FFFFFF"/>
            <w:textDirection w:val="lrTb"/>
            <w:vAlign w:val="center"/>
          </w:tcPr>
          <w:p>
            <w:pPr>
              <w:jc w:val="center"/>
              <w:rPr>
                <w:ins w:id="127" w:author="gf" w:date="2022-07-11T08:29:30Z"/>
                <w:rFonts w:ascii="Times New Roman" w:hAnsi="Times New Roman"/>
                <w:color w:val="000000" w:themeColor="text1"/>
                <w:sz w:val="18"/>
                <w:szCs w:val="18"/>
                <w:rPrChange w:id="128" w:author="601462" w:date="2022-07-11T13:51:21Z">
                  <w:rPr>
                    <w:ins w:id="129" w:author="gf" w:date="2022-07-11T08:29:30Z"/>
                    <w:rFonts w:ascii="Times New Roman" w:hAnsi="Times New Roman"/>
                    <w:sz w:val="18"/>
                    <w:szCs w:val="18"/>
                  </w:rPr>
                </w:rPrChange>
                <w14:textFill>
                  <w14:solidFill>
                    <w14:schemeClr w14:val="tx1"/>
                  </w14:solidFill>
                </w14:textFill>
              </w:rPr>
            </w:pPr>
            <w:r>
              <w:rPr>
                <w:rFonts w:hint="eastAsia" w:ascii="Times New Roman" w:hAnsi="Times New Roman"/>
                <w:color w:val="000000" w:themeColor="text1"/>
                <w:sz w:val="18"/>
                <w:szCs w:val="18"/>
                <w:lang w:val="en-US" w:eastAsia="zh-CN"/>
                <w:rPrChange w:id="130" w:author="601462" w:date="2022-07-11T13:51:21Z">
                  <w:rPr>
                    <w:rFonts w:hint="eastAsia" w:ascii="Times New Roman" w:hAnsi="Times New Roman"/>
                    <w:sz w:val="18"/>
                    <w:szCs w:val="18"/>
                    <w:lang w:val="en-US" w:eastAsia="zh-CN"/>
                  </w:rPr>
                </w:rPrChange>
                <w14:textFill>
                  <w14:solidFill>
                    <w14:schemeClr w14:val="tx1"/>
                  </w14:solidFill>
                </w14:textFill>
              </w:rPr>
              <w:t>0.01</w:t>
            </w:r>
          </w:p>
        </w:tc>
        <w:tc>
          <w:tcPr>
            <w:tcW w:w="660" w:type="dxa"/>
            <w:tcBorders>
              <w:top w:val="single" w:color="auto" w:sz="4" w:space="0"/>
              <w:left w:val="single" w:color="auto" w:sz="4" w:space="0"/>
              <w:bottom w:val="single" w:color="auto" w:sz="4" w:space="0"/>
            </w:tcBorders>
            <w:shd w:val="clear" w:color="auto" w:fill="FFFFFF"/>
            <w:textDirection w:val="lrTb"/>
            <w:vAlign w:val="center"/>
          </w:tcPr>
          <w:p>
            <w:pPr>
              <w:ind w:firstLine="150" w:firstLineChars="100"/>
              <w:rPr>
                <w:ins w:id="131" w:author="gf" w:date="2022-07-11T08:29:30Z"/>
                <w:rFonts w:ascii="Times New Roman" w:hAnsi="Times New Roman"/>
                <w:color w:val="000000" w:themeColor="text1"/>
                <w:sz w:val="18"/>
                <w:szCs w:val="18"/>
                <w:rPrChange w:id="132" w:author="601462" w:date="2022-07-11T13:51:21Z">
                  <w:rPr>
                    <w:ins w:id="133" w:author="gf" w:date="2022-07-11T08:29:30Z"/>
                    <w:rFonts w:ascii="Times New Roman" w:hAnsi="Times New Roman"/>
                    <w:sz w:val="18"/>
                    <w:szCs w:val="18"/>
                  </w:rPr>
                </w:rPrChange>
                <w14:textFill>
                  <w14:solidFill>
                    <w14:schemeClr w14:val="tx1"/>
                  </w14:solidFill>
                </w14:textFill>
              </w:rPr>
            </w:pPr>
            <w:r>
              <w:rPr>
                <w:rFonts w:hint="eastAsia" w:ascii="Times New Roman" w:hAnsi="Times New Roman"/>
                <w:color w:val="000000" w:themeColor="text1"/>
                <w:sz w:val="18"/>
                <w:szCs w:val="18"/>
                <w:lang w:val="en-US" w:eastAsia="zh-CN"/>
                <w:rPrChange w:id="134" w:author="601462" w:date="2022-07-11T13:51:21Z">
                  <w:rPr>
                    <w:rFonts w:hint="eastAsia" w:ascii="Times New Roman" w:hAnsi="Times New Roman"/>
                    <w:sz w:val="18"/>
                    <w:szCs w:val="18"/>
                    <w:lang w:val="en-US" w:eastAsia="zh-CN"/>
                  </w:rPr>
                </w:rPrChange>
                <w14:textFill>
                  <w14:solidFill>
                    <w14:schemeClr w14:val="tx1"/>
                  </w14:solidFill>
                </w14:textFill>
              </w:rPr>
              <w:t>0.005</w:t>
            </w:r>
          </w:p>
        </w:tc>
        <w:tc>
          <w:tcPr>
            <w:tcW w:w="630" w:type="dxa"/>
            <w:tcBorders>
              <w:top w:val="single" w:color="auto" w:sz="4" w:space="0"/>
              <w:left w:val="single" w:color="auto" w:sz="4" w:space="0"/>
              <w:bottom w:val="single" w:color="auto" w:sz="4" w:space="0"/>
            </w:tcBorders>
            <w:shd w:val="clear" w:color="auto" w:fill="FFFFFF"/>
            <w:textDirection w:val="lrTb"/>
            <w:vAlign w:val="center"/>
          </w:tcPr>
          <w:p>
            <w:pPr>
              <w:jc w:val="center"/>
              <w:rPr>
                <w:ins w:id="135" w:author="gf" w:date="2022-07-11T08:29:30Z"/>
                <w:rFonts w:ascii="Times New Roman" w:hAnsi="Times New Roman"/>
                <w:color w:val="000000" w:themeColor="text1"/>
                <w:sz w:val="18"/>
                <w:szCs w:val="18"/>
                <w:rPrChange w:id="136" w:author="601462" w:date="2022-07-11T13:51:21Z">
                  <w:rPr>
                    <w:ins w:id="137" w:author="gf" w:date="2022-07-11T08:29:30Z"/>
                    <w:rFonts w:ascii="Times New Roman" w:hAnsi="Times New Roman"/>
                    <w:sz w:val="18"/>
                    <w:szCs w:val="18"/>
                  </w:rPr>
                </w:rPrChange>
                <w14:textFill>
                  <w14:solidFill>
                    <w14:schemeClr w14:val="tx1"/>
                  </w14:solidFill>
                </w14:textFill>
              </w:rPr>
            </w:pPr>
            <w:r>
              <w:rPr>
                <w:rFonts w:hint="eastAsia" w:ascii="Times New Roman" w:hAnsi="Times New Roman"/>
                <w:color w:val="000000" w:themeColor="text1"/>
                <w:sz w:val="18"/>
                <w:szCs w:val="18"/>
                <w:lang w:val="en-US" w:eastAsia="zh-CN"/>
                <w:rPrChange w:id="138" w:author="601462" w:date="2022-07-11T13:51:21Z">
                  <w:rPr>
                    <w:rFonts w:hint="eastAsia" w:ascii="Times New Roman" w:hAnsi="Times New Roman"/>
                    <w:sz w:val="18"/>
                    <w:szCs w:val="18"/>
                    <w:lang w:val="en-US" w:eastAsia="zh-CN"/>
                  </w:rPr>
                </w:rPrChange>
                <w14:textFill>
                  <w14:solidFill>
                    <w14:schemeClr w14:val="tx1"/>
                  </w14:solidFill>
                </w14:textFill>
              </w:rPr>
              <w:t>0.005</w:t>
            </w:r>
          </w:p>
        </w:tc>
        <w:tc>
          <w:tcPr>
            <w:tcW w:w="570" w:type="dxa"/>
            <w:tcBorders>
              <w:top w:val="single" w:color="auto" w:sz="4" w:space="0"/>
              <w:left w:val="single" w:color="auto" w:sz="4" w:space="0"/>
              <w:bottom w:val="single" w:color="auto" w:sz="4" w:space="0"/>
            </w:tcBorders>
            <w:shd w:val="clear" w:color="auto" w:fill="FFFFFF"/>
            <w:textDirection w:val="lrTb"/>
            <w:vAlign w:val="center"/>
          </w:tcPr>
          <w:p>
            <w:pPr>
              <w:jc w:val="center"/>
              <w:rPr>
                <w:ins w:id="139" w:author="gf" w:date="2022-07-11T08:29:30Z"/>
                <w:rFonts w:ascii="Times New Roman" w:hAnsi="Times New Roman"/>
                <w:color w:val="000000" w:themeColor="text1"/>
                <w:sz w:val="18"/>
                <w:szCs w:val="18"/>
                <w:rPrChange w:id="140" w:author="601462" w:date="2022-07-11T13:51:21Z">
                  <w:rPr>
                    <w:ins w:id="141" w:author="gf" w:date="2022-07-11T08:29:30Z"/>
                    <w:rFonts w:ascii="Times New Roman" w:hAnsi="Times New Roman"/>
                    <w:sz w:val="18"/>
                    <w:szCs w:val="18"/>
                  </w:rPr>
                </w:rPrChange>
                <w14:textFill>
                  <w14:solidFill>
                    <w14:schemeClr w14:val="tx1"/>
                  </w14:solidFill>
                </w14:textFill>
              </w:rPr>
            </w:pPr>
            <w:r>
              <w:rPr>
                <w:rFonts w:hint="eastAsia" w:ascii="Times New Roman" w:hAnsi="Times New Roman"/>
                <w:color w:val="000000" w:themeColor="text1"/>
                <w:sz w:val="18"/>
                <w:szCs w:val="18"/>
                <w:lang w:val="en-US" w:eastAsia="zh-CN"/>
                <w:rPrChange w:id="142" w:author="601462" w:date="2022-07-11T13:51:21Z">
                  <w:rPr>
                    <w:rFonts w:hint="eastAsia" w:ascii="Times New Roman" w:hAnsi="Times New Roman"/>
                    <w:sz w:val="18"/>
                    <w:szCs w:val="18"/>
                    <w:lang w:val="en-US" w:eastAsia="zh-CN"/>
                  </w:rPr>
                </w:rPrChange>
                <w14:textFill>
                  <w14:solidFill>
                    <w14:schemeClr w14:val="tx1"/>
                  </w14:solidFill>
                </w14:textFill>
              </w:rPr>
              <w:t>0.01</w:t>
            </w:r>
          </w:p>
        </w:tc>
        <w:tc>
          <w:tcPr>
            <w:tcW w:w="690" w:type="dxa"/>
            <w:tcBorders>
              <w:top w:val="single" w:color="auto" w:sz="4" w:space="0"/>
              <w:left w:val="single" w:color="auto" w:sz="4" w:space="0"/>
              <w:bottom w:val="single" w:color="auto" w:sz="4" w:space="0"/>
            </w:tcBorders>
            <w:shd w:val="clear" w:color="auto" w:fill="FFFFFF"/>
            <w:textDirection w:val="lrTb"/>
            <w:vAlign w:val="center"/>
          </w:tcPr>
          <w:p>
            <w:pPr>
              <w:jc w:val="center"/>
              <w:rPr>
                <w:ins w:id="143" w:author="gf" w:date="2022-07-11T08:29:30Z"/>
                <w:rFonts w:ascii="Times New Roman" w:hAnsi="Times New Roman"/>
                <w:color w:val="000000" w:themeColor="text1"/>
                <w:sz w:val="18"/>
                <w:szCs w:val="18"/>
                <w:rPrChange w:id="144" w:author="601462" w:date="2022-07-11T13:51:21Z">
                  <w:rPr>
                    <w:ins w:id="145" w:author="gf" w:date="2022-07-11T08:29:30Z"/>
                    <w:rFonts w:ascii="Times New Roman" w:hAnsi="Times New Roman"/>
                    <w:sz w:val="18"/>
                    <w:szCs w:val="18"/>
                  </w:rPr>
                </w:rPrChange>
                <w14:textFill>
                  <w14:solidFill>
                    <w14:schemeClr w14:val="tx1"/>
                  </w14:solidFill>
                </w14:textFill>
              </w:rPr>
            </w:pPr>
            <w:r>
              <w:rPr>
                <w:rFonts w:hint="eastAsia" w:ascii="Times New Roman" w:hAnsi="Times New Roman"/>
                <w:color w:val="000000" w:themeColor="text1"/>
                <w:sz w:val="18"/>
                <w:szCs w:val="18"/>
                <w:lang w:val="en-US" w:eastAsia="zh-CN"/>
                <w:rPrChange w:id="146" w:author="601462" w:date="2022-07-11T13:51:21Z">
                  <w:rPr>
                    <w:rFonts w:hint="eastAsia" w:ascii="Times New Roman" w:hAnsi="Times New Roman"/>
                    <w:sz w:val="18"/>
                    <w:szCs w:val="18"/>
                    <w:lang w:val="en-US" w:eastAsia="zh-CN"/>
                  </w:rPr>
                </w:rPrChange>
                <w14:textFill>
                  <w14:solidFill>
                    <w14:schemeClr w14:val="tx1"/>
                  </w14:solidFill>
                </w14:textFill>
              </w:rPr>
              <w:t>0.01</w:t>
            </w:r>
          </w:p>
        </w:tc>
        <w:tc>
          <w:tcPr>
            <w:tcW w:w="43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jc w:val="center"/>
              <w:rPr>
                <w:ins w:id="147" w:author="gf" w:date="2022-07-11T08:29:30Z"/>
                <w:rFonts w:ascii="Times New Roman" w:hAnsi="Times New Roman"/>
                <w:color w:val="000000" w:themeColor="text1"/>
                <w:sz w:val="18"/>
                <w:szCs w:val="18"/>
                <w:rPrChange w:id="148" w:author="601462" w:date="2022-07-11T13:51:21Z">
                  <w:rPr>
                    <w:ins w:id="149" w:author="gf" w:date="2022-07-11T08:29:30Z"/>
                    <w:rFonts w:ascii="Times New Roman" w:hAnsi="Times New Roman"/>
                    <w:sz w:val="18"/>
                    <w:szCs w:val="18"/>
                  </w:rPr>
                </w:rPrChange>
                <w14:textFill>
                  <w14:solidFill>
                    <w14:schemeClr w14:val="tx1"/>
                  </w14:solidFill>
                </w14:textFill>
              </w:rPr>
            </w:pPr>
            <w:r>
              <w:rPr>
                <w:rFonts w:hint="eastAsia" w:ascii="Times New Roman" w:hAnsi="Times New Roman"/>
                <w:color w:val="000000" w:themeColor="text1"/>
                <w:sz w:val="18"/>
                <w:szCs w:val="18"/>
                <w:lang w:val="en-US" w:eastAsia="zh-CN"/>
                <w:rPrChange w:id="150" w:author="601462" w:date="2022-07-11T13:51:21Z">
                  <w:rPr>
                    <w:rFonts w:hint="eastAsia" w:ascii="Times New Roman" w:hAnsi="Times New Roman"/>
                    <w:sz w:val="18"/>
                    <w:szCs w:val="18"/>
                    <w:lang w:val="en-US" w:eastAsia="zh-CN"/>
                  </w:rPr>
                </w:rPrChange>
                <w14:textFill>
                  <w14:solidFill>
                    <w14:schemeClr w14:val="tx1"/>
                  </w14:solidFill>
                </w14:textFill>
              </w:rPr>
              <w:t>0.03</w:t>
            </w:r>
          </w:p>
        </w:tc>
      </w:tr>
      <w:tr>
        <w:tblPrEx>
          <w:tblLayout w:type="fixed"/>
          <w:tblCellMar>
            <w:top w:w="0" w:type="dxa"/>
            <w:left w:w="10" w:type="dxa"/>
            <w:bottom w:w="0" w:type="dxa"/>
            <w:right w:w="10" w:type="dxa"/>
          </w:tblCellMar>
        </w:tblPrEx>
        <w:trPr>
          <w:trHeight w:val="828" w:hRule="exact"/>
        </w:trPr>
        <w:tc>
          <w:tcPr>
            <w:tcW w:w="8662"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jc w:val="both"/>
              <w:rPr>
                <w:rFonts w:hint="eastAsia"/>
                <w:b w:val="0"/>
                <w:bCs w:val="0"/>
                <w:sz w:val="18"/>
                <w:szCs w:val="18"/>
                <w:lang w:val="en-US" w:eastAsia="zh-CN"/>
              </w:rPr>
            </w:pPr>
            <w:r>
              <w:rPr>
                <w:rFonts w:hint="eastAsia"/>
                <w:b/>
                <w:bCs/>
                <w:sz w:val="18"/>
                <w:szCs w:val="18"/>
                <w:lang w:eastAsia="zh-CN"/>
              </w:rPr>
              <w:t>注：</w:t>
            </w:r>
            <w:r>
              <w:rPr>
                <w:rFonts w:hint="eastAsia"/>
                <w:b w:val="0"/>
                <w:bCs w:val="0"/>
                <w:sz w:val="18"/>
                <w:szCs w:val="18"/>
                <w:lang w:val="en-US" w:eastAsia="zh-CN"/>
              </w:rPr>
              <w:t>1、</w:t>
            </w:r>
            <w:r>
              <w:rPr>
                <w:rFonts w:hint="eastAsia"/>
                <w:b w:val="0"/>
                <w:bCs w:val="0"/>
                <w:sz w:val="18"/>
                <w:szCs w:val="18"/>
                <w:lang w:eastAsia="zh-CN"/>
              </w:rPr>
              <w:t>锂含量为</w:t>
            </w:r>
            <w:r>
              <w:rPr>
                <w:rFonts w:hint="eastAsia"/>
                <w:b w:val="0"/>
                <w:bCs w:val="0"/>
                <w:sz w:val="18"/>
                <w:szCs w:val="18"/>
                <w:lang w:val="en-US" w:eastAsia="zh-CN"/>
              </w:rPr>
              <w:t>100%减去表中金属镁和杂质实测总和。</w:t>
            </w:r>
          </w:p>
          <w:p>
            <w:pPr>
              <w:jc w:val="both"/>
              <w:rPr>
                <w:rFonts w:hint="eastAsia"/>
                <w:b w:val="0"/>
                <w:bCs w:val="0"/>
                <w:sz w:val="18"/>
                <w:szCs w:val="18"/>
                <w:lang w:val="en-US" w:eastAsia="zh-CN"/>
              </w:rPr>
            </w:pPr>
            <w:r>
              <w:rPr>
                <w:rFonts w:hint="eastAsia"/>
                <w:b w:val="0"/>
                <w:bCs w:val="0"/>
                <w:sz w:val="18"/>
                <w:szCs w:val="18"/>
                <w:lang w:val="en-US" w:eastAsia="zh-CN"/>
              </w:rPr>
              <w:t xml:space="preserve">    2、镁含量偏差为公称含量的±</w:t>
            </w:r>
            <w:del w:id="151" w:author="邹贵明" w:date="2022-07-07T17:29:27Z">
              <w:r>
                <w:rPr>
                  <w:rFonts w:hint="eastAsia"/>
                  <w:b w:val="0"/>
                  <w:bCs w:val="0"/>
                  <w:sz w:val="18"/>
                  <w:szCs w:val="18"/>
                  <w:lang w:val="en-US" w:eastAsia="zh-CN"/>
                </w:rPr>
                <w:delText>10</w:delText>
              </w:r>
            </w:del>
            <w:ins w:id="152" w:author="邹贵明" w:date="2022-07-07T17:29:27Z">
              <w:r>
                <w:rPr>
                  <w:rFonts w:hint="eastAsia"/>
                  <w:b w:val="0"/>
                  <w:bCs w:val="0"/>
                  <w:sz w:val="18"/>
                  <w:szCs w:val="18"/>
                  <w:lang w:val="en-US" w:eastAsia="zh-CN"/>
                </w:rPr>
                <w:t>5</w:t>
              </w:r>
            </w:ins>
            <w:r>
              <w:rPr>
                <w:rFonts w:hint="eastAsia"/>
                <w:b w:val="0"/>
                <w:bCs w:val="0"/>
                <w:sz w:val="18"/>
                <w:szCs w:val="18"/>
                <w:lang w:val="en-US" w:eastAsia="zh-CN"/>
              </w:rPr>
              <w:t>%。</w:t>
            </w:r>
          </w:p>
        </w:tc>
      </w:tr>
    </w:tbl>
    <w:p>
      <w:pPr>
        <w:pStyle w:val="24"/>
      </w:pPr>
      <w:bookmarkStart w:id="5" w:name="_Toc3500"/>
      <w:r>
        <w:rPr>
          <w:rFonts w:hint="eastAsia"/>
          <w:lang w:val="en-US" w:eastAsia="zh-CN"/>
        </w:rPr>
        <w:t>4</w:t>
      </w:r>
      <w:r>
        <w:rPr>
          <w:rFonts w:hint="eastAsia"/>
        </w:rPr>
        <w:t xml:space="preserve">.3  </w:t>
      </w:r>
      <w:r>
        <w:rPr>
          <w:rFonts w:hint="eastAsia"/>
          <w:lang w:eastAsia="zh-CN"/>
        </w:rPr>
        <w:t>规格</w:t>
      </w:r>
      <w:r>
        <w:rPr>
          <w:rFonts w:hint="eastAsia"/>
        </w:rPr>
        <w:t>及允许偏差</w:t>
      </w:r>
      <w:bookmarkEnd w:id="5"/>
    </w:p>
    <w:p>
      <w:pPr>
        <w:rPr>
          <w:rFonts w:ascii="宋体" w:hAnsi="宋体" w:cs="宋体"/>
          <w:szCs w:val="28"/>
        </w:rPr>
      </w:pPr>
      <w:r>
        <w:rPr>
          <w:rFonts w:hint="eastAsia" w:ascii="宋体" w:hAnsi="宋体" w:eastAsia="宋体" w:cs="宋体"/>
          <w:lang w:val="en-US" w:eastAsia="zh-CN"/>
        </w:rPr>
        <w:t xml:space="preserve">    </w:t>
      </w:r>
      <w:r>
        <w:rPr>
          <w:rFonts w:hint="eastAsia" w:ascii="宋体" w:hAnsi="宋体" w:eastAsia="宋体" w:cs="宋体"/>
        </w:rPr>
        <w:t>产品供货规格为浇铸锭，通用规格为圆柱形锭，基本尺寸φ（100mm～200mm）X（120mm～800mm），直径允许偏差±2.5mm，长度允许偏差±1</w:t>
      </w:r>
      <w:bookmarkStart w:id="20" w:name="_GoBack"/>
      <w:bookmarkEnd w:id="20"/>
      <w:r>
        <w:rPr>
          <w:rFonts w:hint="eastAsia" w:ascii="宋体" w:hAnsi="宋体" w:eastAsia="宋体" w:cs="宋体"/>
        </w:rPr>
        <w:t>0mm。</w:t>
      </w:r>
    </w:p>
    <w:p>
      <w:pPr>
        <w:pStyle w:val="24"/>
      </w:pPr>
      <w:bookmarkStart w:id="6" w:name="_Toc18704"/>
      <w:r>
        <w:rPr>
          <w:rFonts w:hint="eastAsia"/>
          <w:lang w:val="en-US" w:eastAsia="zh-CN"/>
        </w:rPr>
        <w:t>4</w:t>
      </w:r>
      <w:r>
        <w:rPr>
          <w:rFonts w:hint="eastAsia"/>
        </w:rPr>
        <w:t>.4  外观质量</w:t>
      </w:r>
      <w:bookmarkEnd w:id="6"/>
    </w:p>
    <w:p>
      <w:pPr>
        <w:rPr>
          <w:rFonts w:hint="eastAsia" w:ascii="宋体" w:hAnsi="宋体" w:eastAsia="宋体" w:cs="宋体"/>
        </w:rPr>
      </w:pPr>
      <w:r>
        <w:rPr>
          <w:rFonts w:hint="eastAsia" w:ascii="宋体" w:hAnsi="宋体" w:cs="宋体"/>
          <w:lang w:val="en-US" w:eastAsia="zh-CN"/>
        </w:rPr>
        <w:t>4</w:t>
      </w:r>
      <w:r>
        <w:rPr>
          <w:rFonts w:hint="eastAsia" w:ascii="宋体" w:hAnsi="宋体" w:eastAsia="宋体" w:cs="宋体"/>
        </w:rPr>
        <w:t xml:space="preserve">.4.1 </w:t>
      </w:r>
      <w:r>
        <w:rPr>
          <w:rFonts w:hint="eastAsia" w:ascii="宋体" w:hAnsi="宋体" w:eastAsia="宋体" w:cs="宋体"/>
          <w:lang w:val="en-US" w:eastAsia="zh-CN"/>
        </w:rPr>
        <w:t xml:space="preserve"> </w:t>
      </w:r>
      <w:r>
        <w:rPr>
          <w:rFonts w:hint="eastAsia" w:ascii="宋体" w:hAnsi="宋体" w:eastAsia="宋体" w:cs="宋体"/>
        </w:rPr>
        <w:t>产品表面呈银白色金属光泽，无明显油渍、缩孔，表面无氧化物、氮化物杂质。</w:t>
      </w:r>
    </w:p>
    <w:p>
      <w:pPr>
        <w:rPr>
          <w:rFonts w:hint="eastAsia" w:ascii="宋体" w:hAnsi="宋体" w:eastAsia="宋体" w:cs="宋体"/>
        </w:rPr>
      </w:pPr>
      <w:r>
        <w:rPr>
          <w:rFonts w:hint="eastAsia" w:ascii="宋体" w:hAnsi="宋体" w:cs="宋体"/>
          <w:lang w:val="en-US" w:eastAsia="zh-CN"/>
        </w:rPr>
        <w:t>4</w:t>
      </w:r>
      <w:r>
        <w:rPr>
          <w:rFonts w:hint="eastAsia" w:ascii="宋体" w:hAnsi="宋体" w:eastAsia="宋体" w:cs="宋体"/>
        </w:rPr>
        <w:t>.4.2  产品不允许有气孔、黑碳，不允许有目视可见的夹杂物。</w:t>
      </w:r>
    </w:p>
    <w:p>
      <w:pPr>
        <w:rPr>
          <w:rFonts w:hint="eastAsia" w:ascii="宋体" w:hAnsi="宋体" w:eastAsia="宋体" w:cs="宋体"/>
        </w:rPr>
      </w:pPr>
      <w:r>
        <w:rPr>
          <w:rFonts w:hint="eastAsia" w:ascii="宋体" w:hAnsi="宋体" w:cs="宋体"/>
          <w:lang w:val="en-US" w:eastAsia="zh-CN"/>
        </w:rPr>
        <w:t>4</w:t>
      </w:r>
      <w:r>
        <w:rPr>
          <w:rFonts w:hint="eastAsia" w:ascii="宋体" w:hAnsi="宋体" w:eastAsia="宋体" w:cs="宋体"/>
        </w:rPr>
        <w:t>.4.3  产品应连续一次浇铸成型，合金锭中不得有接头，浇铸缩孔应完全切除，表面应无深度超过3mm的环形褶皱（冷隔）。</w:t>
      </w:r>
    </w:p>
    <w:p>
      <w:pPr>
        <w:pStyle w:val="20"/>
      </w:pPr>
      <w:bookmarkStart w:id="7" w:name="_Toc311"/>
      <w:r>
        <w:rPr>
          <w:rFonts w:hint="eastAsia"/>
        </w:rPr>
        <w:t>试验方法</w:t>
      </w:r>
      <w:bookmarkEnd w:id="7"/>
    </w:p>
    <w:p>
      <w:pPr>
        <w:rPr>
          <w:rFonts w:hint="eastAsia" w:ascii="宋体" w:hAnsi="宋体" w:eastAsia="宋体" w:cs="宋体"/>
        </w:rPr>
      </w:pPr>
      <w:r>
        <w:rPr>
          <w:rFonts w:hint="eastAsia" w:ascii="宋体" w:hAnsi="宋体" w:cs="宋体"/>
          <w:lang w:val="en-US" w:eastAsia="zh-CN"/>
        </w:rPr>
        <w:t>5</w:t>
      </w:r>
      <w:r>
        <w:rPr>
          <w:rFonts w:hint="eastAsia" w:ascii="宋体" w:hAnsi="宋体" w:eastAsia="宋体" w:cs="宋体"/>
        </w:rPr>
        <w:t>.1  产品化学成分分析</w:t>
      </w:r>
      <w:del w:id="153" w:author="601462" w:date="2022-07-11T13:37:39Z">
        <w:r>
          <w:rPr>
            <w:rFonts w:hint="eastAsia" w:ascii="宋体" w:hAnsi="宋体" w:eastAsia="宋体" w:cs="宋体"/>
          </w:rPr>
          <w:delText>按</w:delText>
        </w:r>
      </w:del>
      <w:ins w:id="154" w:author="601462" w:date="2022-07-11T13:37:39Z">
        <w:r>
          <w:rPr>
            <w:rFonts w:hint="eastAsia" w:ascii="宋体" w:hAnsi="宋体" w:cs="宋体"/>
            <w:lang w:eastAsia="zh-CN"/>
          </w:rPr>
          <w:t>参考</w:t>
        </w:r>
      </w:ins>
      <w:r>
        <w:rPr>
          <w:rFonts w:hint="eastAsia" w:ascii="宋体" w:hAnsi="宋体" w:eastAsia="宋体" w:cs="宋体"/>
        </w:rPr>
        <w:t>GB/T 20931的规定进行。</w:t>
      </w:r>
    </w:p>
    <w:p>
      <w:pPr>
        <w:rPr>
          <w:rFonts w:hint="eastAsia" w:ascii="宋体" w:hAnsi="宋体" w:eastAsia="宋体" w:cs="宋体"/>
        </w:rPr>
      </w:pPr>
      <w:r>
        <w:rPr>
          <w:rFonts w:hint="eastAsia" w:ascii="宋体" w:hAnsi="宋体" w:cs="宋体"/>
          <w:lang w:val="en-US" w:eastAsia="zh-CN"/>
        </w:rPr>
        <w:t>5</w:t>
      </w:r>
      <w:r>
        <w:rPr>
          <w:rFonts w:hint="eastAsia" w:ascii="宋体" w:hAnsi="宋体" w:eastAsia="宋体" w:cs="宋体"/>
        </w:rPr>
        <w:t>.2  产品的规格应用相应精度的测量器具测量。</w:t>
      </w:r>
    </w:p>
    <w:p>
      <w:pPr>
        <w:rPr>
          <w:rFonts w:hint="eastAsia" w:ascii="宋体" w:hAnsi="宋体" w:eastAsia="宋体" w:cs="宋体"/>
        </w:rPr>
      </w:pPr>
      <w:r>
        <w:rPr>
          <w:rFonts w:hint="eastAsia" w:ascii="宋体" w:hAnsi="宋体" w:cs="宋体"/>
          <w:lang w:val="en-US" w:eastAsia="zh-CN"/>
        </w:rPr>
        <w:t>5</w:t>
      </w:r>
      <w:r>
        <w:rPr>
          <w:rFonts w:hint="eastAsia" w:ascii="宋体" w:hAnsi="宋体" w:eastAsia="宋体" w:cs="宋体"/>
        </w:rPr>
        <w:t>.3  产品外观质量用目视检测</w:t>
      </w:r>
      <w:r>
        <w:rPr>
          <w:rFonts w:hint="eastAsia" w:ascii="宋体" w:hAnsi="宋体" w:cs="宋体"/>
          <w:lang w:eastAsia="zh-CN"/>
        </w:rPr>
        <w:t>法</w:t>
      </w:r>
      <w:r>
        <w:rPr>
          <w:rFonts w:hint="eastAsia" w:ascii="宋体" w:hAnsi="宋体" w:eastAsia="宋体" w:cs="宋体"/>
        </w:rPr>
        <w:t>。</w:t>
      </w:r>
    </w:p>
    <w:p>
      <w:pPr>
        <w:pStyle w:val="20"/>
      </w:pPr>
      <w:bookmarkStart w:id="8" w:name="_Toc13690"/>
      <w:r>
        <w:rPr>
          <w:rFonts w:hint="eastAsia"/>
        </w:rPr>
        <w:t>检验规则</w:t>
      </w:r>
      <w:bookmarkEnd w:id="8"/>
    </w:p>
    <w:p>
      <w:pPr>
        <w:pStyle w:val="24"/>
        <w:rPr>
          <w:ins w:id="155" w:author="601462" w:date="2022-07-11T11:28:15Z"/>
          <w:rFonts w:hint="eastAsia"/>
        </w:rPr>
      </w:pPr>
      <w:bookmarkStart w:id="9" w:name="_Toc28541"/>
      <w:r>
        <w:rPr>
          <w:rFonts w:hint="eastAsia"/>
          <w:lang w:val="en-US" w:eastAsia="zh-CN"/>
        </w:rPr>
        <w:t>6</w:t>
      </w:r>
      <w:r>
        <w:rPr>
          <w:rFonts w:hint="eastAsia"/>
        </w:rPr>
        <w:t>.1  检查与验收</w:t>
      </w:r>
      <w:bookmarkEnd w:id="9"/>
    </w:p>
    <w:p>
      <w:pPr>
        <w:pStyle w:val="11"/>
        <w:rPr>
          <w:del w:id="156" w:author="601462" w:date="2022-07-11T11:28:13Z"/>
          <w:rFonts w:hint="eastAsia" w:ascii="宋体" w:hAnsi="宋体" w:cs="宋体"/>
          <w:kern w:val="2"/>
          <w:szCs w:val="22"/>
          <w:rPrChange w:id="157" w:author="601462" w:date="2022-07-11T11:28:22Z">
            <w:rPr>
              <w:del w:id="158" w:author="601462" w:date="2022-07-11T11:28:13Z"/>
            </w:rPr>
          </w:rPrChange>
        </w:rPr>
      </w:pPr>
    </w:p>
    <w:p>
      <w:pPr>
        <w:pStyle w:val="24"/>
        <w:spacing w:line="360" w:lineRule="auto"/>
        <w:rPr>
          <w:ins w:id="160" w:author="601462" w:date="2022-07-11T11:28:09Z"/>
          <w:rFonts w:hint="eastAsia" w:ascii="宋体" w:hAnsi="宋体" w:eastAsia="宋体" w:cs="宋体"/>
          <w:kern w:val="2"/>
          <w:szCs w:val="22"/>
          <w:rPrChange w:id="161" w:author="601462" w:date="2022-07-11T11:28:22Z">
            <w:rPr>
              <w:ins w:id="162" w:author="601462" w:date="2022-07-11T11:28:09Z"/>
              <w:rFonts w:ascii="宋体" w:hAnsi="宋体"/>
              <w:color w:val="000000" w:themeColor="text1"/>
              <w14:textFill>
                <w14:solidFill>
                  <w14:schemeClr w14:val="tx1"/>
                </w14:solidFill>
              </w14:textFill>
            </w:rPr>
          </w:rPrChange>
        </w:rPr>
        <w:pPrChange w:id="159" w:author="601462" w:date="2022-07-11T11:28:13Z">
          <w:pPr>
            <w:spacing w:line="360" w:lineRule="auto"/>
          </w:pPr>
        </w:pPrChange>
      </w:pPr>
      <w:del w:id="163" w:author="601462" w:date="2022-07-11T11:28:13Z">
        <w:r>
          <w:rPr>
            <w:rFonts w:hint="eastAsia" w:ascii="宋体" w:hAnsi="宋体" w:eastAsia="宋体" w:cs="宋体"/>
            <w:kern w:val="2"/>
            <w:szCs w:val="22"/>
            <w:lang w:val="en-US" w:eastAsia="zh-CN"/>
            <w:rPrChange w:id="164" w:author="601462" w:date="2022-07-11T11:28:22Z">
              <w:rPr>
                <w:rFonts w:hint="eastAsia" w:ascii="宋体" w:hAnsi="宋体" w:cs="宋体"/>
                <w:lang w:val="en-US" w:eastAsia="zh-CN"/>
              </w:rPr>
            </w:rPrChange>
          </w:rPr>
          <w:delText>6</w:delText>
        </w:r>
      </w:del>
      <w:del w:id="166" w:author="601462" w:date="2022-07-11T11:28:12Z">
        <w:r>
          <w:rPr>
            <w:rFonts w:hint="eastAsia" w:ascii="宋体" w:hAnsi="宋体" w:eastAsia="宋体" w:cs="宋体"/>
            <w:kern w:val="2"/>
            <w:szCs w:val="22"/>
            <w:rPrChange w:id="167" w:author="601462" w:date="2022-07-11T11:28:22Z">
              <w:rPr>
                <w:rFonts w:hint="eastAsia" w:ascii="宋体" w:hAnsi="宋体" w:eastAsia="宋体" w:cs="宋体"/>
              </w:rPr>
            </w:rPrChange>
          </w:rPr>
          <w:delText>.1.1</w:delText>
        </w:r>
      </w:del>
      <w:del w:id="169" w:author="601462" w:date="2022-07-11T11:28:11Z">
        <w:r>
          <w:rPr>
            <w:rFonts w:hint="eastAsia" w:ascii="宋体" w:hAnsi="宋体" w:eastAsia="宋体" w:cs="宋体"/>
            <w:kern w:val="2"/>
            <w:szCs w:val="22"/>
            <w:rPrChange w:id="170" w:author="601462" w:date="2022-07-11T11:28:22Z">
              <w:rPr>
                <w:rFonts w:hint="eastAsia" w:ascii="宋体" w:hAnsi="宋体" w:eastAsia="宋体" w:cs="宋体"/>
              </w:rPr>
            </w:rPrChange>
          </w:rPr>
          <w:delText xml:space="preserve"> </w:delText>
        </w:r>
      </w:del>
      <w:del w:id="172" w:author="601462" w:date="2022-07-11T11:28:39Z">
        <w:r>
          <w:rPr>
            <w:rFonts w:hint="eastAsia" w:ascii="宋体" w:hAnsi="宋体" w:eastAsia="宋体" w:cs="宋体"/>
            <w:kern w:val="2"/>
            <w:szCs w:val="22"/>
            <w:lang w:val="en-US" w:eastAsia="zh-CN"/>
            <w:rPrChange w:id="173" w:author="601462" w:date="2022-07-11T11:28:22Z">
              <w:rPr>
                <w:rFonts w:hint="eastAsia" w:ascii="宋体" w:hAnsi="宋体" w:eastAsia="宋体" w:cs="宋体"/>
                <w:lang w:val="en-US" w:eastAsia="zh-CN"/>
              </w:rPr>
            </w:rPrChange>
          </w:rPr>
          <w:delText xml:space="preserve"> </w:delText>
        </w:r>
      </w:del>
      <w:ins w:id="175" w:author="601462" w:date="2022-07-11T11:28:09Z">
        <w:r>
          <w:rPr>
            <w:rFonts w:hint="eastAsia" w:ascii="宋体" w:hAnsi="宋体" w:eastAsia="宋体" w:cs="宋体"/>
            <w:kern w:val="2"/>
            <w:szCs w:val="22"/>
            <w:rPrChange w:id="176" w:author="601462" w:date="2022-07-11T11:28:22Z">
              <w:rPr>
                <w:rFonts w:hint="eastAsia"/>
                <w:szCs w:val="21"/>
              </w:rPr>
            </w:rPrChange>
          </w:rPr>
          <w:t xml:space="preserve">6.1.1  </w:t>
        </w:r>
      </w:ins>
      <w:ins w:id="178" w:author="601462" w:date="2022-07-11T11:28:09Z">
        <w:r>
          <w:rPr>
            <w:rFonts w:hint="eastAsia" w:ascii="宋体" w:hAnsi="宋体" w:eastAsia="宋体" w:cs="宋体"/>
            <w:kern w:val="2"/>
            <w:szCs w:val="22"/>
            <w:rPrChange w:id="179" w:author="601462" w:date="2022-07-11T11:28:22Z">
              <w:rPr>
                <w:rFonts w:hint="eastAsia" w:ascii="宋体" w:hAnsi="宋体"/>
                <w:color w:val="000000"/>
              </w:rPr>
            </w:rPrChange>
          </w:rPr>
          <w:t>产品由</w:t>
        </w:r>
      </w:ins>
      <w:ins w:id="181" w:author="601462" w:date="2022-07-11T11:28:09Z">
        <w:r>
          <w:rPr>
            <w:rFonts w:hint="eastAsia" w:ascii="宋体" w:hAnsi="宋体" w:eastAsia="宋体" w:cs="宋体"/>
            <w:kern w:val="2"/>
            <w:szCs w:val="22"/>
            <w:rPrChange w:id="182" w:author="601462" w:date="2022-07-11T11:28:22Z">
              <w:rPr>
                <w:rFonts w:hint="eastAsia" w:ascii="宋体" w:hAnsi="宋体"/>
                <w:color w:val="000000" w:themeColor="text1"/>
                <w14:textFill>
                  <w14:solidFill>
                    <w14:schemeClr w14:val="tx1"/>
                  </w14:solidFill>
                </w14:textFill>
              </w:rPr>
            </w:rPrChange>
          </w:rPr>
          <w:t>供方或第三方进行检验，保证产品质量符合本文件及订货单的规定。</w:t>
        </w:r>
      </w:ins>
    </w:p>
    <w:p>
      <w:pPr>
        <w:rPr>
          <w:del w:id="184" w:author="601462" w:date="2022-07-11T13:39:30Z"/>
          <w:rFonts w:hint="eastAsia" w:ascii="宋体" w:hAnsi="宋体" w:eastAsia="宋体" w:cs="宋体"/>
        </w:rPr>
      </w:pPr>
      <w:del w:id="185" w:author="601462" w:date="2022-07-11T13:39:30Z">
        <w:r>
          <w:rPr>
            <w:rFonts w:hint="eastAsia" w:ascii="宋体" w:hAnsi="宋体" w:eastAsia="宋体" w:cs="宋体"/>
          </w:rPr>
          <w:delText>产品由供方进行检验，保证质量符合本标准</w:delText>
        </w:r>
      </w:del>
      <w:ins w:id="186" w:author="邹贵明" w:date="2022-07-07T17:31:00Z">
        <w:del w:id="187" w:author="601462" w:date="2022-07-11T13:39:30Z">
          <w:r>
            <w:rPr>
              <w:rFonts w:hint="eastAsia" w:ascii="宋体" w:hAnsi="宋体" w:cs="宋体"/>
              <w:lang w:eastAsia="zh-CN"/>
            </w:rPr>
            <w:delText>文件</w:delText>
          </w:r>
        </w:del>
      </w:ins>
      <w:del w:id="188" w:author="601462" w:date="2022-07-11T13:39:30Z">
        <w:r>
          <w:rPr>
            <w:rFonts w:hint="eastAsia" w:ascii="宋体" w:hAnsi="宋体" w:eastAsia="宋体" w:cs="宋体"/>
          </w:rPr>
          <w:delText>（或订</w:delText>
        </w:r>
      </w:del>
      <w:ins w:id="189" w:author="邹贵明" w:date="2022-07-07T17:31:05Z">
        <w:del w:id="190" w:author="601462" w:date="2022-07-11T13:39:30Z">
          <w:r>
            <w:rPr>
              <w:rFonts w:hint="eastAsia" w:ascii="宋体" w:hAnsi="宋体" w:cs="宋体"/>
              <w:lang w:eastAsia="zh-CN"/>
            </w:rPr>
            <w:delText>发</w:delText>
          </w:r>
        </w:del>
      </w:ins>
      <w:del w:id="191" w:author="601462" w:date="2022-07-11T13:39:30Z">
        <w:r>
          <w:rPr>
            <w:rFonts w:hint="eastAsia" w:ascii="宋体" w:hAnsi="宋体" w:eastAsia="宋体" w:cs="宋体"/>
          </w:rPr>
          <w:delText>货单）的规定，并填写质量证明书。</w:delText>
        </w:r>
      </w:del>
    </w:p>
    <w:p>
      <w:pPr>
        <w:spacing w:line="288" w:lineRule="auto"/>
        <w:rPr>
          <w:color w:val="000000" w:themeColor="text1"/>
          <w:rPrChange w:id="192" w:author="601462" w:date="2022-07-11T13:41:49Z">
            <w:rPr/>
          </w:rPrChange>
          <w14:textFill>
            <w14:solidFill>
              <w14:schemeClr w14:val="tx1"/>
            </w14:solidFill>
          </w14:textFill>
        </w:rPr>
      </w:pPr>
      <w:r>
        <w:rPr>
          <w:rFonts w:hint="eastAsia" w:ascii="宋体" w:hAnsi="宋体" w:cs="宋体"/>
          <w:lang w:val="en-US" w:eastAsia="zh-CN"/>
        </w:rPr>
        <w:t>6</w:t>
      </w:r>
      <w:r>
        <w:rPr>
          <w:rFonts w:hint="eastAsia" w:ascii="宋体" w:hAnsi="宋体" w:eastAsia="宋体" w:cs="宋体"/>
        </w:rPr>
        <w:t xml:space="preserve">.1.2 </w:t>
      </w:r>
      <w:r>
        <w:rPr>
          <w:rFonts w:hint="eastAsia" w:ascii="宋体" w:hAnsi="宋体" w:eastAsia="宋体" w:cs="宋体"/>
          <w:lang w:val="en-US" w:eastAsia="zh-CN"/>
        </w:rPr>
        <w:t xml:space="preserve"> </w:t>
      </w:r>
      <w:bookmarkStart w:id="10" w:name="OLE_LINK4"/>
      <w:r>
        <w:rPr>
          <w:rFonts w:hint="eastAsia" w:ascii="宋体" w:hAnsi="宋体"/>
          <w:color w:val="000000" w:themeColor="text1"/>
          <w:lang w:val="en-US" w:eastAsia="zh-CN"/>
          <w14:textFill>
            <w14:solidFill>
              <w14:schemeClr w14:val="tx1"/>
            </w14:solidFill>
          </w14:textFill>
        </w:rPr>
        <w:t>需方可对收到的产品按本文件的规定进行检验。如检验结果与本文件</w:t>
      </w:r>
      <w:r>
        <w:rPr>
          <w:rFonts w:hint="eastAsia" w:ascii="宋体" w:hAnsi="宋体"/>
          <w:color w:val="000000" w:themeColor="text1"/>
          <w14:textFill>
            <w14:solidFill>
              <w14:schemeClr w14:val="tx1"/>
            </w14:solidFill>
          </w14:textFill>
        </w:rPr>
        <w:t>及</w:t>
      </w:r>
      <w:del w:id="193" w:author="邹贵明" w:date="2022-07-07T17:31:17Z">
        <w:r>
          <w:rPr>
            <w:rFonts w:hint="eastAsia" w:ascii="宋体" w:hAnsi="宋体"/>
            <w:color w:val="000000" w:themeColor="text1"/>
            <w14:textFill>
              <w14:solidFill>
                <w14:schemeClr w14:val="tx1"/>
              </w14:solidFill>
            </w14:textFill>
          </w:rPr>
          <w:delText>订</w:delText>
        </w:r>
      </w:del>
      <w:ins w:id="194" w:author="邹贵明" w:date="2022-07-07T17:31:17Z">
        <w:r>
          <w:rPr>
            <w:rFonts w:hint="eastAsia" w:ascii="宋体" w:hAnsi="宋体"/>
            <w:color w:val="000000" w:themeColor="text1"/>
            <w:lang w:eastAsia="zh-CN"/>
            <w14:textFill>
              <w14:solidFill>
                <w14:schemeClr w14:val="tx1"/>
              </w14:solidFill>
            </w14:textFill>
          </w:rPr>
          <w:t>发</w:t>
        </w:r>
      </w:ins>
      <w:r>
        <w:rPr>
          <w:rFonts w:hint="eastAsia" w:ascii="宋体" w:hAnsi="宋体"/>
          <w:color w:val="000000" w:themeColor="text1"/>
          <w:rPrChange w:id="195" w:author="601462" w:date="2022-07-11T13:41:49Z">
            <w:rPr>
              <w:rFonts w:hint="eastAsia" w:ascii="宋体" w:hAnsi="宋体"/>
              <w:color w:val="000000"/>
            </w:rPr>
          </w:rPrChange>
          <w14:textFill>
            <w14:solidFill>
              <w14:schemeClr w14:val="tx1"/>
            </w14:solidFill>
          </w14:textFill>
        </w:rPr>
        <w:t>货单规定</w:t>
      </w:r>
      <w:r>
        <w:rPr>
          <w:rFonts w:hint="eastAsia" w:ascii="宋体" w:hAnsi="宋体"/>
          <w:color w:val="000000" w:themeColor="text1"/>
          <w:lang w:val="en-US" w:eastAsia="zh-CN"/>
          <w:rPrChange w:id="196" w:author="601462" w:date="2022-07-11T13:41:49Z">
            <w:rPr>
              <w:rFonts w:hint="eastAsia" w:ascii="宋体" w:hAnsi="宋体"/>
              <w:color w:val="000000"/>
              <w:lang w:val="en-US" w:eastAsia="zh-CN"/>
            </w:rPr>
          </w:rPrChange>
          <w14:textFill>
            <w14:solidFill>
              <w14:schemeClr w14:val="tx1"/>
            </w14:solidFill>
          </w14:textFill>
        </w:rPr>
        <w:t>不符时，应以书面形式向供方提出，由供需双方协商解决。属于</w:t>
      </w:r>
      <w:r>
        <w:rPr>
          <w:rFonts w:hint="eastAsia" w:ascii="宋体" w:hAnsi="宋体"/>
          <w:color w:val="000000" w:themeColor="text1"/>
          <w:lang w:val="en-US" w:eastAsia="zh-CN"/>
          <w:rPrChange w:id="197" w:author="601462" w:date="2022-07-11T13:41:49Z">
            <w:rPr>
              <w:rFonts w:hint="eastAsia" w:ascii="宋体" w:hAnsi="宋体"/>
              <w:color w:val="FF0000"/>
              <w:lang w:val="en-US" w:eastAsia="zh-CN"/>
            </w:rPr>
          </w:rPrChange>
          <w14:textFill>
            <w14:solidFill>
              <w14:schemeClr w14:val="tx1"/>
            </w14:solidFill>
          </w14:textFill>
        </w:rPr>
        <w:t>规格及</w:t>
      </w:r>
      <w:del w:id="198" w:author="邹贵明" w:date="2022-07-07T17:31:37Z">
        <w:r>
          <w:rPr>
            <w:rFonts w:hint="eastAsia" w:ascii="宋体" w:hAnsi="宋体"/>
            <w:color w:val="000000" w:themeColor="text1"/>
            <w:lang w:val="en-US" w:eastAsia="zh-CN"/>
            <w:rPrChange w:id="199" w:author="601462" w:date="2022-07-11T13:41:49Z">
              <w:rPr>
                <w:rFonts w:hint="eastAsia" w:ascii="宋体" w:hAnsi="宋体"/>
                <w:color w:val="FF0000"/>
                <w:lang w:val="en-US" w:eastAsia="zh-CN"/>
              </w:rPr>
            </w:rPrChange>
            <w14:textFill>
              <w14:solidFill>
                <w14:schemeClr w14:val="tx1"/>
              </w14:solidFill>
            </w14:textFill>
          </w:rPr>
          <w:delText>外观质量</w:delText>
        </w:r>
      </w:del>
      <w:ins w:id="201" w:author="邹贵明" w:date="2022-07-07T17:31:37Z">
        <w:r>
          <w:rPr>
            <w:rFonts w:hint="eastAsia" w:ascii="宋体" w:hAnsi="宋体"/>
            <w:color w:val="000000" w:themeColor="text1"/>
            <w:lang w:val="en-US" w:eastAsia="zh-CN"/>
            <w:rPrChange w:id="202" w:author="601462" w:date="2022-07-11T13:41:49Z">
              <w:rPr>
                <w:rFonts w:hint="eastAsia" w:ascii="宋体" w:hAnsi="宋体"/>
                <w:color w:val="FF0000"/>
                <w:lang w:val="en-US" w:eastAsia="zh-CN"/>
              </w:rPr>
            </w:rPrChange>
            <w14:textFill>
              <w14:solidFill>
                <w14:schemeClr w14:val="tx1"/>
              </w14:solidFill>
            </w14:textFill>
          </w:rPr>
          <w:t>包装质量</w:t>
        </w:r>
      </w:ins>
      <w:r>
        <w:rPr>
          <w:rFonts w:hint="eastAsia" w:ascii="宋体" w:hAnsi="宋体"/>
          <w:color w:val="000000" w:themeColor="text1"/>
          <w:lang w:val="en-US" w:eastAsia="zh-CN"/>
          <w:rPrChange w:id="204" w:author="601462" w:date="2022-07-11T13:41:49Z">
            <w:rPr>
              <w:rFonts w:hint="eastAsia" w:ascii="宋体" w:hAnsi="宋体"/>
              <w:color w:val="FF0000"/>
              <w:lang w:val="en-US" w:eastAsia="zh-CN"/>
            </w:rPr>
          </w:rPrChange>
          <w14:textFill>
            <w14:solidFill>
              <w14:schemeClr w14:val="tx1"/>
            </w14:solidFill>
          </w14:textFill>
        </w:rPr>
        <w:t>的异议，应在收到产品之日起7天内向供方提出；</w:t>
      </w:r>
      <w:r>
        <w:rPr>
          <w:rFonts w:hint="eastAsia" w:ascii="宋体" w:hAnsi="宋体"/>
          <w:color w:val="000000" w:themeColor="text1"/>
          <w:lang w:val="en-US" w:eastAsia="zh-CN"/>
          <w:rPrChange w:id="205" w:author="601462" w:date="2022-07-11T13:41:49Z">
            <w:rPr>
              <w:rFonts w:hint="eastAsia" w:ascii="宋体" w:hAnsi="宋体"/>
              <w:color w:val="000000"/>
              <w:lang w:val="en-US" w:eastAsia="zh-CN"/>
            </w:rPr>
          </w:rPrChange>
          <w14:textFill>
            <w14:solidFill>
              <w14:schemeClr w14:val="tx1"/>
            </w14:solidFill>
          </w14:textFill>
        </w:rPr>
        <w:t>属于化学成分的异议，应在收到产品之日起30天内向供方提出由供需双方协商解决。如需仲裁,应由供需双方在需方共同取样或协商确定。</w:t>
      </w:r>
      <w:bookmarkEnd w:id="10"/>
    </w:p>
    <w:p>
      <w:pPr>
        <w:rPr>
          <w:rFonts w:hint="eastAsia" w:ascii="宋体" w:hAnsi="宋体" w:eastAsia="宋体" w:cs="宋体"/>
        </w:rPr>
      </w:pPr>
    </w:p>
    <w:p>
      <w:pPr>
        <w:pStyle w:val="24"/>
      </w:pPr>
      <w:bookmarkStart w:id="11" w:name="_Toc13887"/>
      <w:r>
        <w:rPr>
          <w:rFonts w:hint="eastAsia"/>
          <w:lang w:val="en-US" w:eastAsia="zh-CN"/>
        </w:rPr>
        <w:t>6</w:t>
      </w:r>
      <w:r>
        <w:rPr>
          <w:rFonts w:hint="eastAsia"/>
        </w:rPr>
        <w:t>.2  组批</w:t>
      </w:r>
      <w:bookmarkEnd w:id="11"/>
    </w:p>
    <w:p>
      <w:pPr/>
      <w:r>
        <w:rPr>
          <w:rFonts w:hint="eastAsia"/>
          <w:lang w:val="en-US" w:eastAsia="zh-CN"/>
        </w:rPr>
        <w:t xml:space="preserve">    </w:t>
      </w:r>
      <w:r>
        <w:rPr>
          <w:rFonts w:hint="eastAsia"/>
        </w:rPr>
        <w:t>产品应成批提交验收，每批应由同一牌号、规格的产品组成。</w:t>
      </w:r>
    </w:p>
    <w:p>
      <w:pPr>
        <w:pStyle w:val="24"/>
      </w:pPr>
      <w:bookmarkStart w:id="12" w:name="_Toc22536"/>
      <w:r>
        <w:rPr>
          <w:rFonts w:hint="eastAsia"/>
          <w:lang w:val="en-US" w:eastAsia="zh-CN"/>
        </w:rPr>
        <w:t>6</w:t>
      </w:r>
      <w:r>
        <w:rPr>
          <w:rFonts w:hint="eastAsia"/>
        </w:rPr>
        <w:t>.3  检验项目及</w:t>
      </w:r>
      <w:del w:id="206" w:author="邹贵明" w:date="2022-07-07T17:31:52Z">
        <w:r>
          <w:rPr>
            <w:rFonts w:hint="eastAsia"/>
          </w:rPr>
          <w:delText>取样</w:delText>
        </w:r>
      </w:del>
      <w:ins w:id="207" w:author="邹贵明" w:date="2022-07-07T17:31:52Z">
        <w:r>
          <w:rPr>
            <w:rFonts w:hint="eastAsia"/>
            <w:lang w:eastAsia="zh-CN"/>
          </w:rPr>
          <w:t>抽样</w:t>
        </w:r>
      </w:ins>
      <w:r>
        <w:rPr>
          <w:rFonts w:hint="eastAsia"/>
        </w:rPr>
        <w:t>数量</w:t>
      </w:r>
      <w:bookmarkEnd w:id="12"/>
    </w:p>
    <w:p>
      <w:pPr>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每批产品的检验项目及</w:t>
      </w:r>
      <w:del w:id="208" w:author="邹贵明" w:date="2022-07-07T17:31:58Z">
        <w:r>
          <w:rPr>
            <w:rFonts w:hint="eastAsia" w:ascii="宋体" w:hAnsi="宋体" w:eastAsia="宋体" w:cs="宋体"/>
          </w:rPr>
          <w:delText>取样</w:delText>
        </w:r>
      </w:del>
      <w:ins w:id="209" w:author="邹贵明" w:date="2022-07-07T17:31:58Z">
        <w:r>
          <w:rPr>
            <w:rFonts w:hint="eastAsia" w:ascii="宋体" w:hAnsi="宋体" w:cs="宋体"/>
            <w:lang w:eastAsia="zh-CN"/>
          </w:rPr>
          <w:t>抽样</w:t>
        </w:r>
      </w:ins>
      <w:r>
        <w:rPr>
          <w:rFonts w:hint="eastAsia" w:ascii="宋体" w:hAnsi="宋体" w:eastAsia="宋体" w:cs="宋体"/>
        </w:rPr>
        <w:t>数量见表2。</w:t>
      </w:r>
    </w:p>
    <w:p>
      <w:pPr>
        <w:jc w:val="center"/>
        <w:rPr>
          <w:rFonts w:hint="eastAsia" w:ascii="宋体" w:hAnsi="宋体" w:eastAsia="宋体" w:cs="宋体"/>
        </w:rPr>
      </w:pPr>
      <w:r>
        <w:rPr>
          <w:rFonts w:hint="eastAsia" w:ascii="宋体" w:hAnsi="宋体" w:eastAsia="宋体" w:cs="宋体"/>
        </w:rPr>
        <w:t>表2锂镁合金</w:t>
      </w:r>
      <w:r>
        <w:rPr>
          <w:rFonts w:hint="eastAsia" w:ascii="宋体" w:hAnsi="宋体" w:cs="宋体"/>
          <w:lang w:eastAsia="zh-CN"/>
        </w:rPr>
        <w:t>锭</w:t>
      </w:r>
      <w:r>
        <w:rPr>
          <w:rFonts w:hint="eastAsia" w:ascii="宋体" w:hAnsi="宋体" w:eastAsia="宋体" w:cs="宋体"/>
        </w:rPr>
        <w:t>的取样</w:t>
      </w:r>
    </w:p>
    <w:tbl>
      <w:tblPr>
        <w:tblStyle w:val="8"/>
        <w:tblW w:w="8326" w:type="dxa"/>
        <w:jc w:val="center"/>
        <w:tblInd w:w="0" w:type="dxa"/>
        <w:tblLayout w:type="fixed"/>
        <w:tblCellMar>
          <w:top w:w="0" w:type="dxa"/>
          <w:left w:w="10" w:type="dxa"/>
          <w:bottom w:w="0" w:type="dxa"/>
          <w:right w:w="10" w:type="dxa"/>
        </w:tblCellMar>
      </w:tblPr>
      <w:tblGrid>
        <w:gridCol w:w="2082"/>
        <w:gridCol w:w="2068"/>
        <w:gridCol w:w="2077"/>
        <w:gridCol w:w="2099"/>
      </w:tblGrid>
      <w:tr>
        <w:tblPrEx>
          <w:tblLayout w:type="fixed"/>
          <w:tblCellMar>
            <w:top w:w="0" w:type="dxa"/>
            <w:left w:w="10" w:type="dxa"/>
            <w:bottom w:w="0" w:type="dxa"/>
            <w:right w:w="10" w:type="dxa"/>
          </w:tblCellMar>
        </w:tblPrEx>
        <w:trPr>
          <w:trHeight w:val="336" w:hRule="exact"/>
          <w:jc w:val="center"/>
        </w:trPr>
        <w:tc>
          <w:tcPr>
            <w:tcW w:w="208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lang w:val="zh-TW" w:eastAsia="zh-TW"/>
              </w:rPr>
              <w:t>检验项目</w:t>
            </w:r>
          </w:p>
        </w:tc>
        <w:tc>
          <w:tcPr>
            <w:tcW w:w="2068" w:type="dxa"/>
            <w:tcBorders>
              <w:top w:val="single" w:color="auto" w:sz="4" w:space="0"/>
              <w:left w:val="single" w:color="auto" w:sz="4" w:space="0"/>
            </w:tcBorders>
            <w:shd w:val="clear" w:color="auto" w:fill="FFFFFF"/>
            <w:vAlign w:val="center"/>
          </w:tcPr>
          <w:p>
            <w:pPr>
              <w:jc w:val="center"/>
              <w:rPr>
                <w:rFonts w:hint="eastAsia" w:ascii="宋体" w:hAnsi="宋体" w:eastAsia="宋体" w:cs="宋体"/>
                <w:sz w:val="18"/>
                <w:szCs w:val="18"/>
              </w:rPr>
            </w:pPr>
            <w:del w:id="210" w:author="邹贵明" w:date="2022-07-07T17:32:02Z">
              <w:r>
                <w:rPr>
                  <w:rFonts w:hint="eastAsia" w:ascii="宋体" w:hAnsi="宋体" w:eastAsia="宋体" w:cs="宋体"/>
                  <w:sz w:val="18"/>
                  <w:szCs w:val="18"/>
                  <w:lang w:val="zh-TW" w:eastAsia="zh-TW"/>
                </w:rPr>
                <w:delText>取样</w:delText>
              </w:r>
            </w:del>
            <w:ins w:id="211" w:author="邹贵明" w:date="2022-07-07T17:32:02Z">
              <w:r>
                <w:rPr>
                  <w:rFonts w:hint="eastAsia" w:ascii="宋体" w:hAnsi="宋体" w:cs="宋体"/>
                  <w:sz w:val="18"/>
                  <w:szCs w:val="18"/>
                  <w:lang w:val="zh-TW" w:eastAsia="zh-CN"/>
                </w:rPr>
                <w:t>抽样</w:t>
              </w:r>
            </w:ins>
            <w:r>
              <w:rPr>
                <w:rFonts w:hint="eastAsia" w:ascii="宋体" w:hAnsi="宋体" w:eastAsia="宋体" w:cs="宋体"/>
                <w:sz w:val="18"/>
                <w:szCs w:val="18"/>
                <w:lang w:val="zh-TW" w:eastAsia="zh-TW"/>
              </w:rPr>
              <w:t>数量</w:t>
            </w:r>
          </w:p>
        </w:tc>
        <w:tc>
          <w:tcPr>
            <w:tcW w:w="20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lang w:val="zh-TW" w:eastAsia="zh-TW"/>
              </w:rPr>
              <w:t>要求的章条号</w:t>
            </w:r>
          </w:p>
        </w:tc>
        <w:tc>
          <w:tcPr>
            <w:tcW w:w="2099"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lang w:val="zh-TW" w:eastAsia="zh-TW"/>
              </w:rPr>
              <w:t>试验方法的章条号</w:t>
            </w:r>
          </w:p>
        </w:tc>
      </w:tr>
      <w:tr>
        <w:tblPrEx>
          <w:tblLayout w:type="fixed"/>
          <w:tblCellMar>
            <w:top w:w="0" w:type="dxa"/>
            <w:left w:w="10" w:type="dxa"/>
            <w:bottom w:w="0" w:type="dxa"/>
            <w:right w:w="10" w:type="dxa"/>
          </w:tblCellMar>
        </w:tblPrEx>
        <w:trPr>
          <w:trHeight w:val="317" w:hRule="exact"/>
          <w:jc w:val="center"/>
        </w:trPr>
        <w:tc>
          <w:tcPr>
            <w:tcW w:w="208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lang w:val="zh-TW" w:eastAsia="zh-TW"/>
              </w:rPr>
              <w:t>化学成分</w:t>
            </w:r>
          </w:p>
        </w:tc>
        <w:tc>
          <w:tcPr>
            <w:tcW w:w="2068" w:type="dxa"/>
            <w:tcBorders>
              <w:top w:val="single" w:color="auto" w:sz="4" w:space="0"/>
              <w:lef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lang w:val="zh-TW" w:eastAsia="zh-TW"/>
              </w:rPr>
              <w:t>按</w:t>
            </w:r>
            <w:r>
              <w:rPr>
                <w:rFonts w:hint="eastAsia" w:ascii="宋体" w:hAnsi="宋体" w:cs="宋体"/>
                <w:sz w:val="18"/>
                <w:szCs w:val="18"/>
                <w:lang w:val="en-US" w:eastAsia="zh-CN"/>
              </w:rPr>
              <w:t>6.4</w:t>
            </w:r>
            <w:r>
              <w:rPr>
                <w:rFonts w:hint="eastAsia" w:ascii="宋体" w:hAnsi="宋体" w:eastAsia="宋体" w:cs="宋体"/>
                <w:sz w:val="18"/>
                <w:szCs w:val="18"/>
                <w:lang w:val="zh-TW" w:eastAsia="zh-TW"/>
              </w:rPr>
              <w:t>进行</w:t>
            </w:r>
          </w:p>
        </w:tc>
        <w:tc>
          <w:tcPr>
            <w:tcW w:w="20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rPr>
              <w:t>.2</w:t>
            </w:r>
          </w:p>
        </w:tc>
        <w:tc>
          <w:tcPr>
            <w:tcW w:w="2099"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cs="宋体"/>
                <w:sz w:val="18"/>
                <w:szCs w:val="18"/>
                <w:lang w:val="en-US" w:eastAsia="zh-CN"/>
              </w:rPr>
              <w:t>5</w:t>
            </w:r>
            <w:r>
              <w:rPr>
                <w:rFonts w:hint="eastAsia" w:ascii="宋体" w:hAnsi="宋体" w:eastAsia="宋体" w:cs="宋体"/>
                <w:sz w:val="18"/>
                <w:szCs w:val="18"/>
              </w:rPr>
              <w:t>.1</w:t>
            </w:r>
          </w:p>
        </w:tc>
      </w:tr>
      <w:tr>
        <w:tblPrEx>
          <w:tblLayout w:type="fixed"/>
          <w:tblCellMar>
            <w:top w:w="0" w:type="dxa"/>
            <w:left w:w="10" w:type="dxa"/>
            <w:bottom w:w="0" w:type="dxa"/>
            <w:right w:w="10" w:type="dxa"/>
          </w:tblCellMar>
        </w:tblPrEx>
        <w:trPr>
          <w:trHeight w:val="322" w:hRule="exact"/>
          <w:jc w:val="center"/>
        </w:trPr>
        <w:tc>
          <w:tcPr>
            <w:tcW w:w="208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cs="宋体"/>
                <w:sz w:val="18"/>
                <w:szCs w:val="18"/>
                <w:lang w:val="zh-TW" w:eastAsia="zh-CN"/>
              </w:rPr>
              <w:t>规格</w:t>
            </w:r>
            <w:r>
              <w:rPr>
                <w:rFonts w:hint="eastAsia" w:ascii="宋体" w:hAnsi="宋体" w:eastAsia="宋体" w:cs="宋体"/>
                <w:sz w:val="18"/>
                <w:szCs w:val="18"/>
                <w:lang w:val="zh-TW" w:eastAsia="zh-TW"/>
              </w:rPr>
              <w:t>及允许偏差</w:t>
            </w:r>
          </w:p>
        </w:tc>
        <w:tc>
          <w:tcPr>
            <w:tcW w:w="2068"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lang w:val="zh-TW" w:eastAsia="zh-TW"/>
              </w:rPr>
              <w:t>每批随机抽取</w:t>
            </w:r>
            <w:r>
              <w:rPr>
                <w:rFonts w:hint="eastAsia" w:ascii="宋体" w:hAnsi="宋体" w:eastAsia="宋体" w:cs="宋体"/>
                <w:color w:val="auto"/>
                <w:sz w:val="18"/>
                <w:szCs w:val="18"/>
                <w:lang w:val="zh-TW"/>
              </w:rPr>
              <w:t>一个</w:t>
            </w:r>
          </w:p>
        </w:tc>
        <w:tc>
          <w:tcPr>
            <w:tcW w:w="20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rPr>
              <w:t>.3</w:t>
            </w:r>
          </w:p>
        </w:tc>
        <w:tc>
          <w:tcPr>
            <w:tcW w:w="2099"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cs="宋体"/>
                <w:sz w:val="18"/>
                <w:szCs w:val="18"/>
                <w:lang w:val="en-US" w:eastAsia="zh-CN"/>
              </w:rPr>
              <w:t>5</w:t>
            </w:r>
            <w:r>
              <w:rPr>
                <w:rFonts w:hint="eastAsia" w:ascii="宋体" w:hAnsi="宋体" w:eastAsia="宋体" w:cs="宋体"/>
                <w:sz w:val="18"/>
                <w:szCs w:val="18"/>
              </w:rPr>
              <w:t>.2</w:t>
            </w:r>
          </w:p>
        </w:tc>
      </w:tr>
      <w:tr>
        <w:tblPrEx>
          <w:tblLayout w:type="fixed"/>
          <w:tblCellMar>
            <w:top w:w="0" w:type="dxa"/>
            <w:left w:w="10" w:type="dxa"/>
            <w:bottom w:w="0" w:type="dxa"/>
            <w:right w:w="10" w:type="dxa"/>
          </w:tblCellMar>
        </w:tblPrEx>
        <w:trPr>
          <w:trHeight w:val="466" w:hRule="exact"/>
          <w:jc w:val="center"/>
        </w:trPr>
        <w:tc>
          <w:tcPr>
            <w:tcW w:w="208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sz w:val="18"/>
                <w:szCs w:val="18"/>
              </w:rPr>
            </w:pPr>
            <w:del w:id="212" w:author="邹贵明" w:date="2022-07-07T17:32:16Z">
              <w:r>
                <w:rPr>
                  <w:rFonts w:hint="eastAsia" w:ascii="宋体" w:hAnsi="宋体" w:eastAsia="宋体" w:cs="宋体"/>
                  <w:sz w:val="18"/>
                  <w:szCs w:val="18"/>
                  <w:lang w:val="zh-TW" w:eastAsia="zh-TW"/>
                </w:rPr>
                <w:delText>外观</w:delText>
              </w:r>
            </w:del>
            <w:ins w:id="213" w:author="邹贵明" w:date="2022-07-07T17:32:16Z">
              <w:r>
                <w:rPr>
                  <w:rFonts w:hint="eastAsia" w:ascii="宋体" w:hAnsi="宋体" w:cs="宋体"/>
                  <w:sz w:val="18"/>
                  <w:szCs w:val="18"/>
                  <w:lang w:val="zh-TW" w:eastAsia="zh-CN"/>
                </w:rPr>
                <w:t>包装</w:t>
              </w:r>
            </w:ins>
            <w:r>
              <w:rPr>
                <w:rFonts w:hint="eastAsia" w:ascii="宋体" w:hAnsi="宋体" w:eastAsia="宋体" w:cs="宋体"/>
                <w:sz w:val="18"/>
                <w:szCs w:val="18"/>
                <w:lang w:val="zh-TW" w:eastAsia="zh-TW"/>
              </w:rPr>
              <w:t>质量</w:t>
            </w:r>
          </w:p>
        </w:tc>
        <w:tc>
          <w:tcPr>
            <w:tcW w:w="2068"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lang w:val="zh-TW" w:eastAsia="zh-TW"/>
              </w:rPr>
              <w:t>每批随机抽取一</w:t>
            </w:r>
            <w:r>
              <w:rPr>
                <w:rFonts w:hint="eastAsia" w:ascii="宋体" w:hAnsi="宋体" w:eastAsia="宋体" w:cs="宋体"/>
                <w:color w:val="auto"/>
                <w:sz w:val="18"/>
                <w:szCs w:val="18"/>
                <w:lang w:val="zh-TW"/>
              </w:rPr>
              <w:t>个</w:t>
            </w:r>
          </w:p>
        </w:tc>
        <w:tc>
          <w:tcPr>
            <w:tcW w:w="20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rPr>
              <w:t>.4</w:t>
            </w:r>
          </w:p>
        </w:tc>
        <w:tc>
          <w:tcPr>
            <w:tcW w:w="209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cs="宋体"/>
                <w:sz w:val="18"/>
                <w:szCs w:val="18"/>
                <w:lang w:val="en-US" w:eastAsia="zh-CN"/>
              </w:rPr>
              <w:t>5</w:t>
            </w:r>
            <w:r>
              <w:rPr>
                <w:rFonts w:hint="eastAsia" w:ascii="宋体" w:hAnsi="宋体" w:eastAsia="宋体" w:cs="宋体"/>
                <w:sz w:val="18"/>
                <w:szCs w:val="18"/>
              </w:rPr>
              <w:t>.3</w:t>
            </w:r>
          </w:p>
        </w:tc>
      </w:tr>
    </w:tbl>
    <w:p>
      <w:pPr>
        <w:pStyle w:val="24"/>
      </w:pPr>
      <w:bookmarkStart w:id="13" w:name="_Toc21290"/>
      <w:r>
        <w:rPr>
          <w:rFonts w:hint="eastAsia"/>
          <w:lang w:val="en-US" w:eastAsia="zh-CN"/>
        </w:rPr>
        <w:t>6</w:t>
      </w:r>
      <w:r>
        <w:rPr>
          <w:rFonts w:hint="eastAsia"/>
        </w:rPr>
        <w:t>.4  化学成分取样和制样</w:t>
      </w:r>
      <w:bookmarkEnd w:id="13"/>
    </w:p>
    <w:p>
      <w:pPr>
        <w:rPr>
          <w:rFonts w:hint="eastAsia" w:ascii="宋体" w:hAnsi="宋体" w:eastAsia="宋体" w:cs="宋体"/>
          <w:color w:val="000000" w:themeColor="text1"/>
          <w:rPrChange w:id="214" w:author="601462" w:date="2022-07-11T13:40:53Z">
            <w:rPr>
              <w:rFonts w:hint="eastAsia" w:ascii="宋体" w:hAnsi="宋体" w:eastAsia="宋体" w:cs="宋体"/>
            </w:rPr>
          </w:rPrChange>
          <w14:textFill>
            <w14:solidFill>
              <w14:schemeClr w14:val="tx1"/>
            </w14:solidFill>
          </w14:textFill>
        </w:rPr>
      </w:pPr>
      <w:r>
        <w:rPr>
          <w:rFonts w:hint="eastAsia" w:ascii="宋体" w:hAnsi="宋体" w:cs="宋体"/>
          <w:lang w:val="en-US" w:eastAsia="zh-CN"/>
        </w:rPr>
        <w:t>6</w:t>
      </w:r>
      <w:r>
        <w:rPr>
          <w:rFonts w:hint="eastAsia" w:ascii="宋体" w:hAnsi="宋体" w:eastAsia="宋体" w:cs="宋体"/>
        </w:rPr>
        <w:t xml:space="preserve">.4.1  </w:t>
      </w:r>
      <w:r>
        <w:rPr>
          <w:rFonts w:hint="eastAsia" w:ascii="宋体" w:hAnsi="宋体" w:eastAsia="宋体" w:cs="宋体"/>
          <w:color w:val="000000" w:themeColor="text1"/>
          <w:rPrChange w:id="215" w:author="601462" w:date="2022-07-11T13:40:53Z">
            <w:rPr>
              <w:rFonts w:hint="eastAsia" w:ascii="宋体" w:hAnsi="宋体" w:eastAsia="宋体" w:cs="宋体"/>
            </w:rPr>
          </w:rPrChange>
          <w14:textFill>
            <w14:solidFill>
              <w14:schemeClr w14:val="tx1"/>
            </w14:solidFill>
          </w14:textFill>
        </w:rPr>
        <w:t>供方浇铸每批锂镁合金锭时，同时浇铸一个φ100mm～120mm的样锭，切去两端，沿锭的横截面切成片，放入带磨口干燥的取样瓶中密封或装入干燥的铝塑复合带中密封。</w:t>
      </w:r>
    </w:p>
    <w:p>
      <w:pPr>
        <w:rPr>
          <w:rFonts w:hint="eastAsia" w:ascii="宋体" w:hAnsi="宋体" w:eastAsia="宋体" w:cs="宋体"/>
          <w:color w:val="FF0000"/>
        </w:rPr>
      </w:pPr>
      <w:r>
        <w:rPr>
          <w:rFonts w:hint="eastAsia" w:ascii="宋体" w:hAnsi="宋体" w:cs="宋体"/>
          <w:color w:val="000000" w:themeColor="text1"/>
          <w:lang w:val="en-US" w:eastAsia="zh-CN"/>
          <w:rPrChange w:id="216" w:author="601462" w:date="2022-07-11T13:40:53Z">
            <w:rPr>
              <w:rFonts w:hint="eastAsia" w:ascii="宋体" w:hAnsi="宋体" w:cs="宋体"/>
              <w:lang w:val="en-US" w:eastAsia="zh-CN"/>
            </w:rPr>
          </w:rPrChange>
          <w14:textFill>
            <w14:solidFill>
              <w14:schemeClr w14:val="tx1"/>
            </w14:solidFill>
          </w14:textFill>
        </w:rPr>
        <w:t>6</w:t>
      </w:r>
      <w:r>
        <w:rPr>
          <w:rFonts w:hint="eastAsia" w:ascii="宋体" w:hAnsi="宋体" w:eastAsia="宋体" w:cs="宋体"/>
          <w:color w:val="000000" w:themeColor="text1"/>
          <w:rPrChange w:id="217" w:author="601462" w:date="2022-07-11T13:40:53Z">
            <w:rPr>
              <w:rFonts w:hint="eastAsia" w:ascii="宋体" w:hAnsi="宋体" w:eastAsia="宋体" w:cs="宋体"/>
            </w:rPr>
          </w:rPrChange>
          <w14:textFill>
            <w14:solidFill>
              <w14:schemeClr w14:val="tx1"/>
            </w14:solidFill>
          </w14:textFill>
        </w:rPr>
        <w:t>.4.</w:t>
      </w:r>
      <w:r>
        <w:rPr>
          <w:rFonts w:hint="eastAsia" w:ascii="宋体" w:hAnsi="宋体" w:cs="宋体"/>
          <w:color w:val="000000" w:themeColor="text1"/>
          <w:lang w:val="en-US" w:eastAsia="zh-CN"/>
          <w:rPrChange w:id="218" w:author="601462" w:date="2022-07-11T13:40:53Z">
            <w:rPr>
              <w:rFonts w:hint="eastAsia" w:ascii="宋体" w:hAnsi="宋体" w:cs="宋体"/>
              <w:lang w:val="en-US" w:eastAsia="zh-CN"/>
            </w:rPr>
          </w:rPrChange>
          <w14:textFill>
            <w14:solidFill>
              <w14:schemeClr w14:val="tx1"/>
            </w14:solidFill>
          </w14:textFill>
        </w:rPr>
        <w:t>2</w:t>
      </w:r>
      <w:r>
        <w:rPr>
          <w:rFonts w:hint="eastAsia" w:ascii="宋体" w:hAnsi="宋体" w:eastAsia="宋体" w:cs="宋体"/>
          <w:color w:val="000000" w:themeColor="text1"/>
          <w:lang w:val="en-US" w:eastAsia="zh-CN"/>
          <w:rPrChange w:id="219" w:author="601462" w:date="2022-07-11T13:40:53Z">
            <w:rPr>
              <w:rFonts w:hint="eastAsia" w:ascii="宋体" w:hAnsi="宋体" w:eastAsia="宋体" w:cs="宋体"/>
              <w:lang w:val="en-US" w:eastAsia="zh-CN"/>
            </w:rPr>
          </w:rPrChange>
          <w14:textFill>
            <w14:solidFill>
              <w14:schemeClr w14:val="tx1"/>
            </w14:solidFill>
          </w14:textFill>
        </w:rPr>
        <w:t xml:space="preserve">  </w:t>
      </w:r>
      <w:r>
        <w:rPr>
          <w:rFonts w:hint="eastAsia" w:ascii="宋体" w:hAnsi="宋体" w:eastAsia="宋体" w:cs="宋体"/>
          <w:color w:val="000000" w:themeColor="text1"/>
          <w:lang w:val="zh-TW" w:eastAsia="zh-TW"/>
          <w:rPrChange w:id="220" w:author="601462" w:date="2022-07-11T13:40:53Z">
            <w:rPr>
              <w:rFonts w:hint="eastAsia" w:ascii="宋体" w:hAnsi="宋体" w:eastAsia="宋体" w:cs="宋体"/>
              <w:color w:val="FF0000"/>
              <w:lang w:val="zh-TW" w:eastAsia="zh-TW"/>
            </w:rPr>
          </w:rPrChange>
          <w14:textFill>
            <w14:solidFill>
              <w14:schemeClr w14:val="tx1"/>
            </w14:solidFill>
          </w14:textFill>
        </w:rPr>
        <w:t>在该批产品中任取三</w:t>
      </w:r>
      <w:r>
        <w:rPr>
          <w:rFonts w:hint="eastAsia" w:ascii="宋体" w:hAnsi="宋体" w:eastAsia="宋体" w:cs="宋体"/>
          <w:color w:val="000000" w:themeColor="text1"/>
          <w:lang w:val="zh-TW"/>
          <w:rPrChange w:id="221" w:author="601462" w:date="2022-07-11T13:40:53Z">
            <w:rPr>
              <w:rFonts w:hint="eastAsia" w:ascii="宋体" w:hAnsi="宋体" w:eastAsia="宋体" w:cs="宋体"/>
              <w:color w:val="FF0000"/>
              <w:lang w:val="zh-TW"/>
            </w:rPr>
          </w:rPrChange>
          <w14:textFill>
            <w14:solidFill>
              <w14:schemeClr w14:val="tx1"/>
            </w14:solidFill>
          </w14:textFill>
        </w:rPr>
        <w:t>锭锂镁合金锭剪取片状</w:t>
      </w:r>
      <w:r>
        <w:rPr>
          <w:rFonts w:hint="eastAsia" w:ascii="宋体" w:hAnsi="宋体" w:eastAsia="宋体" w:cs="宋体"/>
          <w:color w:val="000000" w:themeColor="text1"/>
          <w:lang w:val="zh-TW" w:eastAsia="zh-TW"/>
          <w:rPrChange w:id="222" w:author="601462" w:date="2022-07-11T13:40:53Z">
            <w:rPr>
              <w:rFonts w:hint="eastAsia" w:ascii="宋体" w:hAnsi="宋体" w:eastAsia="宋体" w:cs="宋体"/>
              <w:color w:val="FF0000"/>
              <w:lang w:val="zh-TW" w:eastAsia="zh-TW"/>
            </w:rPr>
          </w:rPrChange>
          <w14:textFill>
            <w14:solidFill>
              <w14:schemeClr w14:val="tx1"/>
            </w14:solidFill>
          </w14:textFill>
        </w:rPr>
        <w:t xml:space="preserve">各50 </w:t>
      </w:r>
      <w:r>
        <w:rPr>
          <w:rFonts w:hint="eastAsia" w:ascii="宋体" w:hAnsi="宋体" w:eastAsia="宋体" w:cs="宋体"/>
          <w:color w:val="000000" w:themeColor="text1"/>
          <w:rPrChange w:id="223" w:author="601462" w:date="2022-07-11T13:40:53Z">
            <w:rPr>
              <w:rFonts w:hint="eastAsia" w:ascii="宋体" w:hAnsi="宋体" w:eastAsia="宋体" w:cs="宋体"/>
              <w:color w:val="FF0000"/>
            </w:rPr>
          </w:rPrChange>
          <w14:textFill>
            <w14:solidFill>
              <w14:schemeClr w14:val="tx1"/>
            </w14:solidFill>
          </w14:textFill>
        </w:rPr>
        <w:t>g，</w:t>
      </w:r>
      <w:r>
        <w:rPr>
          <w:rFonts w:hint="eastAsia" w:ascii="宋体" w:hAnsi="宋体" w:eastAsia="宋体" w:cs="宋体"/>
          <w:color w:val="000000" w:themeColor="text1"/>
          <w:lang w:val="zh-TW" w:eastAsia="zh-TW"/>
          <w:rPrChange w:id="224" w:author="601462" w:date="2022-07-11T13:40:53Z">
            <w:rPr>
              <w:rFonts w:hint="eastAsia" w:ascii="宋体" w:hAnsi="宋体" w:eastAsia="宋体" w:cs="宋体"/>
              <w:color w:val="FF0000"/>
              <w:lang w:val="zh-TW" w:eastAsia="zh-TW"/>
            </w:rPr>
          </w:rPrChange>
          <w14:textFill>
            <w14:solidFill>
              <w14:schemeClr w14:val="tx1"/>
            </w14:solidFill>
          </w14:textFill>
        </w:rPr>
        <w:t>在清洁、干燥的不镑钢坩埚中熔化，用不锈钢搅拌除去浮渣后，铸出检验所需的锂</w:t>
      </w:r>
      <w:r>
        <w:rPr>
          <w:rFonts w:hint="eastAsia" w:ascii="宋体" w:hAnsi="宋体" w:eastAsia="宋体" w:cs="宋体"/>
          <w:color w:val="000000" w:themeColor="text1"/>
          <w:lang w:val="zh-TW"/>
          <w:rPrChange w:id="225" w:author="601462" w:date="2022-07-11T13:40:53Z">
            <w:rPr>
              <w:rFonts w:hint="eastAsia" w:ascii="宋体" w:hAnsi="宋体" w:eastAsia="宋体" w:cs="宋体"/>
              <w:color w:val="FF0000"/>
              <w:lang w:val="zh-TW"/>
            </w:rPr>
          </w:rPrChange>
          <w14:textFill>
            <w14:solidFill>
              <w14:schemeClr w14:val="tx1"/>
            </w14:solidFill>
          </w14:textFill>
        </w:rPr>
        <w:t>镁合锭</w:t>
      </w:r>
      <w:r>
        <w:rPr>
          <w:rFonts w:hint="eastAsia" w:ascii="宋体" w:hAnsi="宋体" w:eastAsia="宋体" w:cs="宋体"/>
          <w:color w:val="000000" w:themeColor="text1"/>
          <w:lang w:val="zh-TW" w:eastAsia="zh-TW"/>
          <w:rPrChange w:id="226" w:author="601462" w:date="2022-07-11T13:40:53Z">
            <w:rPr>
              <w:rFonts w:hint="eastAsia" w:ascii="宋体" w:hAnsi="宋体" w:eastAsia="宋体" w:cs="宋体"/>
              <w:color w:val="FF0000"/>
              <w:lang w:val="zh-TW" w:eastAsia="zh-TW"/>
            </w:rPr>
          </w:rPrChange>
          <w14:textFill>
            <w14:solidFill>
              <w14:schemeClr w14:val="tx1"/>
            </w14:solidFill>
          </w14:textFill>
        </w:rPr>
        <w:t>片，切去表层剪成小块作为试样。</w:t>
      </w:r>
    </w:p>
    <w:p>
      <w:pPr>
        <w:pStyle w:val="24"/>
        <w:rPr>
          <w:color w:val="000000" w:themeColor="text1"/>
          <w:rPrChange w:id="227" w:author="601462" w:date="2022-07-11T13:41:53Z">
            <w:rPr/>
          </w:rPrChange>
          <w14:textFill>
            <w14:solidFill>
              <w14:schemeClr w14:val="tx1"/>
            </w14:solidFill>
          </w14:textFill>
        </w:rPr>
      </w:pPr>
      <w:bookmarkStart w:id="14" w:name="_Toc14397"/>
      <w:r>
        <w:rPr>
          <w:rFonts w:hint="eastAsia"/>
          <w:color w:val="000000" w:themeColor="text1"/>
          <w:lang w:val="en-US" w:eastAsia="zh-CN"/>
          <w:rPrChange w:id="228" w:author="601462" w:date="2022-07-11T13:41:53Z">
            <w:rPr>
              <w:rFonts w:hint="eastAsia"/>
              <w:lang w:val="en-US" w:eastAsia="zh-CN"/>
            </w:rPr>
          </w:rPrChange>
          <w14:textFill>
            <w14:solidFill>
              <w14:schemeClr w14:val="tx1"/>
            </w14:solidFill>
          </w14:textFill>
        </w:rPr>
        <w:t>6</w:t>
      </w:r>
      <w:r>
        <w:rPr>
          <w:rFonts w:hint="eastAsia"/>
          <w:color w:val="000000" w:themeColor="text1"/>
          <w:rPrChange w:id="229" w:author="601462" w:date="2022-07-11T13:41:53Z">
            <w:rPr>
              <w:rFonts w:hint="eastAsia"/>
            </w:rPr>
          </w:rPrChange>
          <w14:textFill>
            <w14:solidFill>
              <w14:schemeClr w14:val="tx1"/>
            </w14:solidFill>
          </w14:textFill>
        </w:rPr>
        <w:t>.5检验结果的判定</w:t>
      </w:r>
      <w:bookmarkEnd w:id="14"/>
    </w:p>
    <w:p>
      <w:pPr>
        <w:rPr>
          <w:rFonts w:hint="eastAsia" w:ascii="宋体" w:hAnsi="宋体" w:eastAsia="宋体" w:cs="宋体"/>
          <w:color w:val="000000" w:themeColor="text1"/>
          <w:rPrChange w:id="230" w:author="601462" w:date="2022-07-11T13:41:53Z">
            <w:rPr>
              <w:rFonts w:hint="eastAsia" w:ascii="宋体" w:hAnsi="宋体" w:eastAsia="宋体" w:cs="宋体"/>
            </w:rPr>
          </w:rPrChange>
          <w14:textFill>
            <w14:solidFill>
              <w14:schemeClr w14:val="tx1"/>
            </w14:solidFill>
          </w14:textFill>
        </w:rPr>
      </w:pPr>
      <w:r>
        <w:rPr>
          <w:rFonts w:hint="eastAsia" w:ascii="宋体" w:hAnsi="宋体" w:cs="宋体"/>
          <w:color w:val="000000" w:themeColor="text1"/>
          <w:lang w:val="en-US" w:eastAsia="zh-CN"/>
          <w:rPrChange w:id="231" w:author="601462" w:date="2022-07-11T13:41:53Z">
            <w:rPr>
              <w:rFonts w:hint="eastAsia" w:ascii="宋体" w:hAnsi="宋体" w:cs="宋体"/>
              <w:lang w:val="en-US" w:eastAsia="zh-CN"/>
            </w:rPr>
          </w:rPrChange>
          <w14:textFill>
            <w14:solidFill>
              <w14:schemeClr w14:val="tx1"/>
            </w14:solidFill>
          </w14:textFill>
        </w:rPr>
        <w:t>6</w:t>
      </w:r>
      <w:r>
        <w:rPr>
          <w:rFonts w:hint="eastAsia" w:ascii="宋体" w:hAnsi="宋体" w:eastAsia="宋体" w:cs="宋体"/>
          <w:color w:val="000000" w:themeColor="text1"/>
          <w:rPrChange w:id="232" w:author="601462" w:date="2022-07-11T13:41:53Z">
            <w:rPr>
              <w:rFonts w:hint="eastAsia" w:ascii="宋体" w:hAnsi="宋体" w:eastAsia="宋体" w:cs="宋体"/>
            </w:rPr>
          </w:rPrChange>
          <w14:textFill>
            <w14:solidFill>
              <w14:schemeClr w14:val="tx1"/>
            </w14:solidFill>
          </w14:textFill>
        </w:rPr>
        <w:t>.5.1</w:t>
      </w:r>
      <w:r>
        <w:rPr>
          <w:rFonts w:hint="eastAsia" w:ascii="宋体" w:hAnsi="宋体" w:eastAsia="宋体" w:cs="宋体"/>
          <w:color w:val="000000" w:themeColor="text1"/>
          <w:lang w:val="en-US" w:eastAsia="zh-CN"/>
          <w:rPrChange w:id="233" w:author="601462" w:date="2022-07-11T13:41:53Z">
            <w:rPr>
              <w:rFonts w:hint="eastAsia" w:ascii="宋体" w:hAnsi="宋体" w:eastAsia="宋体" w:cs="宋体"/>
              <w:lang w:val="en-US" w:eastAsia="zh-CN"/>
            </w:rPr>
          </w:rPrChange>
          <w14:textFill>
            <w14:solidFill>
              <w14:schemeClr w14:val="tx1"/>
            </w14:solidFill>
          </w14:textFill>
        </w:rPr>
        <w:t xml:space="preserve">  </w:t>
      </w:r>
      <w:ins w:id="234" w:author="601462" w:date="2022-07-11T13:41:20Z">
        <w:r>
          <w:rPr>
            <w:rFonts w:hint="eastAsia" w:ascii="宋体" w:hAnsi="宋体" w:cs="宋体"/>
            <w:color w:val="000000" w:themeColor="text1"/>
            <w:lang w:val="en-US" w:eastAsia="zh-CN"/>
            <w:rPrChange w:id="235" w:author="601462" w:date="2022-07-11T13:41:53Z">
              <w:rPr>
                <w:rFonts w:hint="eastAsia" w:ascii="宋体" w:hAnsi="宋体" w:cs="宋体"/>
                <w:lang w:val="en-US" w:eastAsia="zh-CN"/>
              </w:rPr>
            </w:rPrChange>
            <w14:textFill>
              <w14:solidFill>
                <w14:schemeClr w14:val="tx1"/>
              </w14:solidFill>
            </w14:textFill>
          </w:rPr>
          <w:t>产品的</w:t>
        </w:r>
      </w:ins>
      <w:r>
        <w:rPr>
          <w:rFonts w:hint="eastAsia" w:ascii="宋体" w:hAnsi="宋体" w:eastAsia="宋体" w:cs="宋体"/>
          <w:color w:val="000000" w:themeColor="text1"/>
          <w:lang w:val="zh-TW" w:eastAsia="zh-TW"/>
          <w:rPrChange w:id="237" w:author="601462" w:date="2022-07-11T13:41:53Z">
            <w:rPr>
              <w:rFonts w:hint="eastAsia" w:ascii="宋体" w:hAnsi="宋体" w:eastAsia="宋体" w:cs="宋体"/>
              <w:lang w:val="zh-TW" w:eastAsia="zh-TW"/>
            </w:rPr>
          </w:rPrChange>
          <w14:textFill>
            <w14:solidFill>
              <w14:schemeClr w14:val="tx1"/>
            </w14:solidFill>
          </w14:textFill>
        </w:rPr>
        <w:t>化学成分检验结果，如有一项不</w:t>
      </w:r>
      <w:r>
        <w:rPr>
          <w:rFonts w:hint="eastAsia" w:ascii="宋体" w:hAnsi="宋体" w:eastAsia="宋体" w:cs="宋体"/>
          <w:color w:val="000000" w:themeColor="text1"/>
          <w:lang w:val="zh-TW"/>
          <w:rPrChange w:id="238" w:author="601462" w:date="2022-07-11T13:41:53Z">
            <w:rPr>
              <w:rFonts w:hint="eastAsia" w:ascii="宋体" w:hAnsi="宋体" w:eastAsia="宋体" w:cs="宋体"/>
              <w:lang w:val="zh-TW"/>
            </w:rPr>
          </w:rPrChange>
          <w14:textFill>
            <w14:solidFill>
              <w14:schemeClr w14:val="tx1"/>
            </w14:solidFill>
          </w14:textFill>
        </w:rPr>
        <w:t>合格时</w:t>
      </w:r>
      <w:r>
        <w:rPr>
          <w:rFonts w:hint="eastAsia" w:ascii="宋体" w:hAnsi="宋体" w:eastAsia="宋体" w:cs="宋体"/>
          <w:color w:val="000000" w:themeColor="text1"/>
          <w:lang w:val="zh-TW" w:eastAsia="zh-TW"/>
          <w:rPrChange w:id="239" w:author="601462" w:date="2022-07-11T13:41:53Z">
            <w:rPr>
              <w:rFonts w:hint="eastAsia" w:ascii="宋体" w:hAnsi="宋体" w:eastAsia="宋体" w:cs="宋体"/>
              <w:lang w:val="zh-TW" w:eastAsia="zh-TW"/>
            </w:rPr>
          </w:rPrChange>
          <w14:textFill>
            <w14:solidFill>
              <w14:schemeClr w14:val="tx1"/>
            </w14:solidFill>
          </w14:textFill>
        </w:rPr>
        <w:t>，则在该批产品中</w:t>
      </w:r>
      <w:r>
        <w:rPr>
          <w:rFonts w:hint="eastAsia" w:ascii="宋体" w:hAnsi="宋体" w:eastAsia="宋体" w:cs="宋体"/>
          <w:color w:val="000000" w:themeColor="text1"/>
          <w:lang w:val="zh-TW"/>
          <w:rPrChange w:id="240" w:author="601462" w:date="2022-07-11T13:41:53Z">
            <w:rPr>
              <w:rFonts w:hint="eastAsia" w:ascii="宋体" w:hAnsi="宋体" w:eastAsia="宋体" w:cs="宋体"/>
              <w:lang w:val="zh-TW"/>
            </w:rPr>
          </w:rPrChange>
          <w14:textFill>
            <w14:solidFill>
              <w14:schemeClr w14:val="tx1"/>
            </w14:solidFill>
          </w14:textFill>
        </w:rPr>
        <w:t>对该不符合项加倍取样进行重复试验，</w:t>
      </w:r>
      <w:r>
        <w:rPr>
          <w:rFonts w:hint="eastAsia" w:ascii="宋体" w:hAnsi="宋体" w:eastAsia="宋体" w:cs="宋体"/>
          <w:color w:val="000000" w:themeColor="text1"/>
          <w:lang w:val="zh-TW" w:eastAsia="zh-TW"/>
          <w:rPrChange w:id="241" w:author="601462" w:date="2022-07-11T13:41:53Z">
            <w:rPr>
              <w:rFonts w:hint="eastAsia" w:ascii="宋体" w:hAnsi="宋体" w:eastAsia="宋体" w:cs="宋体"/>
              <w:lang w:val="zh-TW" w:eastAsia="zh-TW"/>
            </w:rPr>
          </w:rPrChange>
          <w14:textFill>
            <w14:solidFill>
              <w14:schemeClr w14:val="tx1"/>
            </w14:solidFill>
          </w14:textFill>
        </w:rPr>
        <w:t>若重复试验仍有一个</w:t>
      </w:r>
      <w:r>
        <w:rPr>
          <w:rFonts w:hint="eastAsia" w:ascii="宋体" w:hAnsi="宋体" w:eastAsia="宋体" w:cs="宋体"/>
          <w:color w:val="000000" w:themeColor="text1"/>
          <w:lang w:val="zh-TW"/>
          <w:rPrChange w:id="242" w:author="601462" w:date="2022-07-11T13:41:53Z">
            <w:rPr>
              <w:rFonts w:hint="eastAsia" w:ascii="宋体" w:hAnsi="宋体" w:eastAsia="宋体" w:cs="宋体"/>
              <w:lang w:val="zh-TW"/>
            </w:rPr>
          </w:rPrChange>
          <w14:textFill>
            <w14:solidFill>
              <w14:schemeClr w14:val="tx1"/>
            </w14:solidFill>
          </w14:textFill>
        </w:rPr>
        <w:t>结果</w:t>
      </w:r>
      <w:r>
        <w:rPr>
          <w:rFonts w:hint="eastAsia" w:ascii="宋体" w:hAnsi="宋体" w:eastAsia="宋体" w:cs="宋体"/>
          <w:color w:val="000000" w:themeColor="text1"/>
          <w:lang w:val="zh-TW" w:eastAsia="zh-TW"/>
          <w:rPrChange w:id="243" w:author="601462" w:date="2022-07-11T13:41:53Z">
            <w:rPr>
              <w:rFonts w:hint="eastAsia" w:ascii="宋体" w:hAnsi="宋体" w:eastAsia="宋体" w:cs="宋体"/>
              <w:lang w:val="zh-TW" w:eastAsia="zh-TW"/>
            </w:rPr>
          </w:rPrChange>
          <w14:textFill>
            <w14:solidFill>
              <w14:schemeClr w14:val="tx1"/>
            </w14:solidFill>
          </w14:textFill>
        </w:rPr>
        <w:t>不合格</w:t>
      </w:r>
      <w:r>
        <w:rPr>
          <w:rFonts w:hint="eastAsia" w:ascii="宋体" w:hAnsi="宋体" w:eastAsia="宋体" w:cs="宋体"/>
          <w:color w:val="000000" w:themeColor="text1"/>
          <w:lang w:val="zh-TW"/>
          <w:rPrChange w:id="244" w:author="601462" w:date="2022-07-11T13:41:53Z">
            <w:rPr>
              <w:rFonts w:hint="eastAsia" w:ascii="宋体" w:hAnsi="宋体" w:eastAsia="宋体" w:cs="宋体"/>
              <w:lang w:val="zh-TW"/>
            </w:rPr>
          </w:rPrChange>
          <w14:textFill>
            <w14:solidFill>
              <w14:schemeClr w14:val="tx1"/>
            </w14:solidFill>
          </w14:textFill>
        </w:rPr>
        <w:t>时</w:t>
      </w:r>
      <w:r>
        <w:rPr>
          <w:rFonts w:hint="eastAsia" w:ascii="宋体" w:hAnsi="宋体" w:eastAsia="宋体" w:cs="宋体"/>
          <w:color w:val="000000" w:themeColor="text1"/>
          <w:lang w:val="zh-TW" w:eastAsia="zh-TW"/>
          <w:rPrChange w:id="245" w:author="601462" w:date="2022-07-11T13:41:53Z">
            <w:rPr>
              <w:rFonts w:hint="eastAsia" w:ascii="宋体" w:hAnsi="宋体" w:eastAsia="宋体" w:cs="宋体"/>
              <w:lang w:val="zh-TW" w:eastAsia="zh-TW"/>
            </w:rPr>
          </w:rPrChange>
          <w14:textFill>
            <w14:solidFill>
              <w14:schemeClr w14:val="tx1"/>
            </w14:solidFill>
          </w14:textFill>
        </w:rPr>
        <w:t>，则判该批产品不合格。</w:t>
      </w:r>
    </w:p>
    <w:p>
      <w:pPr>
        <w:rPr>
          <w:rFonts w:hint="eastAsia" w:ascii="宋体" w:hAnsi="宋体" w:eastAsia="宋体" w:cs="宋体"/>
          <w:color w:val="000000" w:themeColor="text1"/>
          <w:lang w:val="zh-TW" w:eastAsia="zh-TW"/>
          <w:rPrChange w:id="246" w:author="601462" w:date="2022-07-11T13:41:53Z">
            <w:rPr>
              <w:rFonts w:hint="eastAsia" w:ascii="宋体" w:hAnsi="宋体" w:eastAsia="宋体" w:cs="宋体"/>
              <w:lang w:val="zh-TW" w:eastAsia="zh-TW"/>
            </w:rPr>
          </w:rPrChange>
          <w14:textFill>
            <w14:solidFill>
              <w14:schemeClr w14:val="tx1"/>
            </w14:solidFill>
          </w14:textFill>
        </w:rPr>
      </w:pPr>
      <w:r>
        <w:rPr>
          <w:rFonts w:hint="eastAsia" w:ascii="宋体" w:hAnsi="宋体" w:cs="宋体"/>
          <w:color w:val="000000" w:themeColor="text1"/>
          <w:lang w:val="en-US" w:eastAsia="zh-CN"/>
          <w:rPrChange w:id="247" w:author="601462" w:date="2022-07-11T13:41:53Z">
            <w:rPr>
              <w:rFonts w:hint="eastAsia" w:ascii="宋体" w:hAnsi="宋体" w:cs="宋体"/>
              <w:lang w:val="en-US" w:eastAsia="zh-CN"/>
            </w:rPr>
          </w:rPrChange>
          <w14:textFill>
            <w14:solidFill>
              <w14:schemeClr w14:val="tx1"/>
            </w14:solidFill>
          </w14:textFill>
        </w:rPr>
        <w:t>6</w:t>
      </w:r>
      <w:r>
        <w:rPr>
          <w:rFonts w:hint="eastAsia" w:ascii="宋体" w:hAnsi="宋体" w:eastAsia="宋体" w:cs="宋体"/>
          <w:color w:val="000000" w:themeColor="text1"/>
          <w:rPrChange w:id="248" w:author="601462" w:date="2022-07-11T13:41:53Z">
            <w:rPr>
              <w:rFonts w:hint="eastAsia" w:ascii="宋体" w:hAnsi="宋体" w:eastAsia="宋体" w:cs="宋体"/>
            </w:rPr>
          </w:rPrChange>
          <w14:textFill>
            <w14:solidFill>
              <w14:schemeClr w14:val="tx1"/>
            </w14:solidFill>
          </w14:textFill>
        </w:rPr>
        <w:t>.5.2</w:t>
      </w:r>
      <w:r>
        <w:rPr>
          <w:rFonts w:hint="eastAsia" w:ascii="宋体" w:hAnsi="宋体" w:eastAsia="宋体" w:cs="宋体"/>
          <w:color w:val="000000" w:themeColor="text1"/>
          <w:lang w:val="en-US" w:eastAsia="zh-CN"/>
          <w:rPrChange w:id="249" w:author="601462" w:date="2022-07-11T13:41:53Z">
            <w:rPr>
              <w:rFonts w:hint="eastAsia" w:ascii="宋体" w:hAnsi="宋体" w:eastAsia="宋体" w:cs="宋体"/>
              <w:lang w:val="en-US" w:eastAsia="zh-CN"/>
            </w:rPr>
          </w:rPrChange>
          <w14:textFill>
            <w14:solidFill>
              <w14:schemeClr w14:val="tx1"/>
            </w14:solidFill>
          </w14:textFill>
        </w:rPr>
        <w:t xml:space="preserve"> </w:t>
      </w:r>
      <w:r>
        <w:rPr>
          <w:rFonts w:hint="eastAsia" w:ascii="宋体" w:hAnsi="宋体" w:eastAsia="宋体" w:cs="宋体"/>
          <w:color w:val="000000" w:themeColor="text1"/>
          <w:lang w:val="en-US" w:eastAsia="zh-CN"/>
          <w:rPrChange w:id="250" w:author="601462" w:date="2022-07-11T13:41:53Z">
            <w:rPr>
              <w:rFonts w:hint="eastAsia" w:ascii="宋体" w:hAnsi="宋体" w:eastAsia="宋体" w:cs="宋体"/>
              <w:color w:val="FF0000"/>
              <w:lang w:val="en-US" w:eastAsia="zh-CN"/>
            </w:rPr>
          </w:rPrChange>
          <w14:textFill>
            <w14:solidFill>
              <w14:schemeClr w14:val="tx1"/>
            </w14:solidFill>
          </w14:textFill>
        </w:rPr>
        <w:t xml:space="preserve"> </w:t>
      </w:r>
      <w:r>
        <w:rPr>
          <w:rFonts w:hint="eastAsia" w:ascii="宋体" w:hAnsi="宋体" w:eastAsia="宋体" w:cs="宋体"/>
          <w:color w:val="000000" w:themeColor="text1"/>
          <w:lang w:val="zh-TW" w:eastAsia="zh-TW"/>
          <w:rPrChange w:id="251" w:author="601462" w:date="2022-07-11T13:41:53Z">
            <w:rPr>
              <w:rFonts w:hint="eastAsia" w:ascii="宋体" w:hAnsi="宋体" w:eastAsia="宋体" w:cs="宋体"/>
              <w:color w:val="FF0000"/>
              <w:lang w:val="zh-TW" w:eastAsia="zh-TW"/>
            </w:rPr>
          </w:rPrChange>
          <w14:textFill>
            <w14:solidFill>
              <w14:schemeClr w14:val="tx1"/>
            </w14:solidFill>
          </w14:textFill>
        </w:rPr>
        <w:t>产品的</w:t>
      </w:r>
      <w:r>
        <w:rPr>
          <w:rFonts w:hint="eastAsia" w:ascii="宋体" w:hAnsi="宋体" w:eastAsia="宋体" w:cs="宋体"/>
          <w:color w:val="000000" w:themeColor="text1"/>
          <w:lang w:val="zh-TW"/>
          <w:rPrChange w:id="252" w:author="601462" w:date="2022-07-11T13:41:53Z">
            <w:rPr>
              <w:rFonts w:hint="eastAsia" w:ascii="宋体" w:hAnsi="宋体" w:eastAsia="宋体" w:cs="宋体"/>
              <w:color w:val="FF0000"/>
              <w:lang w:val="zh-TW"/>
            </w:rPr>
          </w:rPrChange>
          <w14:textFill>
            <w14:solidFill>
              <w14:schemeClr w14:val="tx1"/>
            </w14:solidFill>
          </w14:textFill>
        </w:rPr>
        <w:t>规格</w:t>
      </w:r>
      <w:r>
        <w:rPr>
          <w:rFonts w:hint="eastAsia" w:ascii="宋体" w:hAnsi="宋体" w:eastAsia="宋体" w:cs="宋体"/>
          <w:color w:val="000000" w:themeColor="text1"/>
          <w:lang w:val="zh-TW" w:eastAsia="zh-TW"/>
          <w:rPrChange w:id="253" w:author="601462" w:date="2022-07-11T13:41:53Z">
            <w:rPr>
              <w:rFonts w:hint="eastAsia" w:ascii="宋体" w:hAnsi="宋体" w:eastAsia="宋体" w:cs="宋体"/>
              <w:color w:val="FF0000"/>
              <w:lang w:val="zh-TW" w:eastAsia="zh-TW"/>
            </w:rPr>
          </w:rPrChange>
          <w14:textFill>
            <w14:solidFill>
              <w14:schemeClr w14:val="tx1"/>
            </w14:solidFill>
          </w14:textFill>
        </w:rPr>
        <w:t>及允许偏差和</w:t>
      </w:r>
      <w:del w:id="254" w:author="邹贵明" w:date="2022-07-07T17:32:30Z">
        <w:r>
          <w:rPr>
            <w:rFonts w:hint="eastAsia" w:ascii="宋体" w:hAnsi="宋体" w:eastAsia="宋体" w:cs="宋体"/>
            <w:color w:val="000000" w:themeColor="text1"/>
            <w:lang w:val="zh-TW" w:eastAsia="zh-TW"/>
            <w:rPrChange w:id="255" w:author="601462" w:date="2022-07-11T13:41:53Z">
              <w:rPr>
                <w:rFonts w:hint="eastAsia" w:ascii="宋体" w:hAnsi="宋体" w:eastAsia="宋体" w:cs="宋体"/>
                <w:color w:val="FF0000"/>
                <w:lang w:val="zh-TW" w:eastAsia="zh-TW"/>
              </w:rPr>
            </w:rPrChange>
            <w14:textFill>
              <w14:solidFill>
                <w14:schemeClr w14:val="tx1"/>
              </w14:solidFill>
            </w14:textFill>
          </w:rPr>
          <w:delText>外观</w:delText>
        </w:r>
      </w:del>
      <w:ins w:id="257" w:author="邹贵明" w:date="2022-07-07T17:32:30Z">
        <w:r>
          <w:rPr>
            <w:rFonts w:hint="eastAsia" w:ascii="宋体" w:hAnsi="宋体" w:cs="宋体"/>
            <w:color w:val="000000" w:themeColor="text1"/>
            <w:lang w:val="zh-TW" w:eastAsia="zh-CN"/>
            <w:rPrChange w:id="258" w:author="601462" w:date="2022-07-11T13:41:53Z">
              <w:rPr>
                <w:rFonts w:hint="eastAsia" w:ascii="宋体" w:hAnsi="宋体" w:cs="宋体"/>
                <w:color w:val="FF0000"/>
                <w:lang w:val="zh-TW" w:eastAsia="zh-CN"/>
              </w:rPr>
            </w:rPrChange>
            <w14:textFill>
              <w14:solidFill>
                <w14:schemeClr w14:val="tx1"/>
              </w14:solidFill>
            </w14:textFill>
          </w:rPr>
          <w:t>包装</w:t>
        </w:r>
      </w:ins>
      <w:r>
        <w:rPr>
          <w:rFonts w:hint="eastAsia" w:ascii="宋体" w:hAnsi="宋体" w:eastAsia="宋体" w:cs="宋体"/>
          <w:color w:val="000000" w:themeColor="text1"/>
          <w:lang w:val="zh-TW" w:eastAsia="zh-TW"/>
          <w:rPrChange w:id="260" w:author="601462" w:date="2022-07-11T13:41:53Z">
            <w:rPr>
              <w:rFonts w:hint="eastAsia" w:ascii="宋体" w:hAnsi="宋体" w:eastAsia="宋体" w:cs="宋体"/>
              <w:color w:val="FF0000"/>
              <w:lang w:val="zh-TW" w:eastAsia="zh-TW"/>
            </w:rPr>
          </w:rPrChange>
          <w14:textFill>
            <w14:solidFill>
              <w14:schemeClr w14:val="tx1"/>
            </w14:solidFill>
          </w14:textFill>
        </w:rPr>
        <w:t>质量不符合本标准规定时，则在该批产品中</w:t>
      </w:r>
      <w:r>
        <w:rPr>
          <w:rFonts w:hint="eastAsia" w:ascii="宋体" w:hAnsi="宋体" w:eastAsia="宋体" w:cs="宋体"/>
          <w:color w:val="000000" w:themeColor="text1"/>
          <w:lang w:val="zh-TW"/>
          <w:rPrChange w:id="261" w:author="601462" w:date="2022-07-11T13:41:53Z">
            <w:rPr>
              <w:rFonts w:hint="eastAsia" w:ascii="宋体" w:hAnsi="宋体" w:eastAsia="宋体" w:cs="宋体"/>
              <w:color w:val="FF0000"/>
              <w:lang w:val="zh-TW"/>
            </w:rPr>
          </w:rPrChange>
          <w14:textFill>
            <w14:solidFill>
              <w14:schemeClr w14:val="tx1"/>
            </w14:solidFill>
          </w14:textFill>
        </w:rPr>
        <w:t>对该不符合项</w:t>
      </w:r>
      <w:r>
        <w:rPr>
          <w:rFonts w:hint="eastAsia" w:ascii="宋体" w:hAnsi="宋体" w:eastAsia="宋体" w:cs="宋体"/>
          <w:color w:val="000000" w:themeColor="text1"/>
          <w:lang w:val="zh-TW" w:eastAsia="zh-CN"/>
          <w:rPrChange w:id="262" w:author="601462" w:date="2022-07-11T13:41:53Z">
            <w:rPr>
              <w:rFonts w:hint="eastAsia" w:ascii="宋体" w:hAnsi="宋体" w:eastAsia="宋体" w:cs="宋体"/>
              <w:color w:val="FF0000"/>
              <w:lang w:val="zh-TW" w:eastAsia="zh-CN"/>
            </w:rPr>
          </w:rPrChange>
          <w14:textFill>
            <w14:solidFill>
              <w14:schemeClr w14:val="tx1"/>
            </w14:solidFill>
          </w14:textFill>
        </w:rPr>
        <w:t>加倍取样，进行重复试验，若重复试验仍有</w:t>
      </w:r>
      <w:del w:id="263" w:author="gf" w:date="2022-07-08T14:40:04Z">
        <w:r>
          <w:rPr>
            <w:rFonts w:hint="eastAsia" w:ascii="宋体" w:hAnsi="宋体" w:eastAsia="宋体" w:cs="宋体"/>
            <w:color w:val="000000" w:themeColor="text1"/>
            <w:lang w:val="en-US" w:eastAsia="zh-CN"/>
            <w:rPrChange w:id="264" w:author="601462" w:date="2022-07-11T13:41:53Z">
              <w:rPr>
                <w:rFonts w:hint="eastAsia" w:ascii="宋体" w:hAnsi="宋体" w:eastAsia="宋体" w:cs="宋体"/>
                <w:color w:val="FF0000"/>
                <w:lang w:val="en-US" w:eastAsia="zh-CN"/>
              </w:rPr>
            </w:rPrChange>
            <w14:textFill>
              <w14:solidFill>
                <w14:schemeClr w14:val="tx1"/>
              </w14:solidFill>
            </w14:textFill>
          </w:rPr>
          <w:delText>已</w:delText>
        </w:r>
      </w:del>
      <w:ins w:id="266" w:author="gf" w:date="2022-07-08T14:40:13Z">
        <w:r>
          <w:rPr>
            <w:rFonts w:hint="eastAsia" w:ascii="宋体" w:hAnsi="宋体" w:cs="宋体"/>
            <w:color w:val="000000" w:themeColor="text1"/>
            <w:lang w:val="en-US" w:eastAsia="zh-CN"/>
            <w:rPrChange w:id="267" w:author="601462" w:date="2022-07-11T13:41:53Z">
              <w:rPr>
                <w:rFonts w:hint="eastAsia" w:ascii="宋体" w:hAnsi="宋体" w:cs="宋体"/>
                <w:color w:val="FF0000"/>
                <w:lang w:val="en-US" w:eastAsia="zh-CN"/>
              </w:rPr>
            </w:rPrChange>
            <w14:textFill>
              <w14:solidFill>
                <w14:schemeClr w14:val="tx1"/>
              </w14:solidFill>
            </w14:textFill>
          </w:rPr>
          <w:t>一</w:t>
        </w:r>
      </w:ins>
      <w:r>
        <w:rPr>
          <w:rFonts w:hint="eastAsia" w:ascii="宋体" w:hAnsi="宋体" w:eastAsia="宋体" w:cs="宋体"/>
          <w:color w:val="000000" w:themeColor="text1"/>
          <w:lang w:val="zh-TW" w:eastAsia="zh-CN"/>
          <w:rPrChange w:id="269" w:author="601462" w:date="2022-07-11T13:41:53Z">
            <w:rPr>
              <w:rFonts w:hint="eastAsia" w:ascii="宋体" w:hAnsi="宋体" w:eastAsia="宋体" w:cs="宋体"/>
              <w:color w:val="FF0000"/>
              <w:lang w:val="zh-TW" w:eastAsia="zh-CN"/>
            </w:rPr>
          </w:rPrChange>
          <w14:textFill>
            <w14:solidFill>
              <w14:schemeClr w14:val="tx1"/>
            </w14:solidFill>
          </w14:textFill>
        </w:rPr>
        <w:t>个结果不合格，则</w:t>
      </w:r>
      <w:r>
        <w:rPr>
          <w:rFonts w:hint="eastAsia" w:ascii="宋体" w:hAnsi="宋体" w:eastAsia="宋体" w:cs="宋体"/>
          <w:color w:val="000000" w:themeColor="text1"/>
          <w:lang w:val="zh-TW" w:eastAsia="zh-TW"/>
          <w:rPrChange w:id="270" w:author="601462" w:date="2022-07-11T13:41:53Z">
            <w:rPr>
              <w:rFonts w:hint="eastAsia" w:ascii="宋体" w:hAnsi="宋体" w:eastAsia="宋体" w:cs="宋体"/>
              <w:color w:val="FF0000"/>
              <w:lang w:val="zh-TW" w:eastAsia="zh-TW"/>
            </w:rPr>
          </w:rPrChange>
          <w14:textFill>
            <w14:solidFill>
              <w14:schemeClr w14:val="tx1"/>
            </w14:solidFill>
          </w14:textFill>
        </w:rPr>
        <w:t>判该批不合格。经供需双方商</w:t>
      </w:r>
      <w:r>
        <w:rPr>
          <w:rFonts w:hint="eastAsia" w:ascii="宋体" w:hAnsi="宋体" w:eastAsia="宋体" w:cs="宋体"/>
          <w:color w:val="000000" w:themeColor="text1"/>
          <w:lang w:val="zh-TW" w:eastAsia="zh-CN"/>
          <w:rPrChange w:id="271" w:author="601462" w:date="2022-07-11T13:41:53Z">
            <w:rPr>
              <w:rFonts w:hint="eastAsia" w:ascii="宋体" w:hAnsi="宋体" w:eastAsia="宋体" w:cs="宋体"/>
              <w:color w:val="FF0000"/>
              <w:lang w:val="zh-TW" w:eastAsia="zh-CN"/>
            </w:rPr>
          </w:rPrChange>
          <w14:textFill>
            <w14:solidFill>
              <w14:schemeClr w14:val="tx1"/>
            </w14:solidFill>
          </w14:textFill>
        </w:rPr>
        <w:t>定</w:t>
      </w:r>
      <w:r>
        <w:rPr>
          <w:rFonts w:hint="eastAsia" w:ascii="宋体" w:hAnsi="宋体" w:eastAsia="宋体" w:cs="宋体"/>
          <w:color w:val="000000" w:themeColor="text1"/>
          <w:lang w:val="zh-TW" w:eastAsia="zh-TW"/>
          <w:rPrChange w:id="272" w:author="601462" w:date="2022-07-11T13:41:53Z">
            <w:rPr>
              <w:rFonts w:hint="eastAsia" w:ascii="宋体" w:hAnsi="宋体" w:eastAsia="宋体" w:cs="宋体"/>
              <w:color w:val="FF0000"/>
              <w:lang w:val="zh-TW" w:eastAsia="zh-TW"/>
            </w:rPr>
          </w:rPrChange>
          <w14:textFill>
            <w14:solidFill>
              <w14:schemeClr w14:val="tx1"/>
            </w14:solidFill>
          </w14:textFill>
        </w:rPr>
        <w:t>，该批产品可由供方逐锭检验，合格者</w:t>
      </w:r>
      <w:r>
        <w:rPr>
          <w:rFonts w:hint="eastAsia" w:ascii="宋体" w:hAnsi="宋体" w:eastAsia="宋体" w:cs="宋体"/>
          <w:color w:val="000000" w:themeColor="text1"/>
          <w:lang w:val="zh-TW" w:eastAsia="zh-CN"/>
          <w:rPrChange w:id="273" w:author="601462" w:date="2022-07-11T13:41:53Z">
            <w:rPr>
              <w:rFonts w:hint="eastAsia" w:ascii="宋体" w:hAnsi="宋体" w:eastAsia="宋体" w:cs="宋体"/>
              <w:color w:val="FF0000"/>
              <w:lang w:val="zh-TW" w:eastAsia="zh-CN"/>
            </w:rPr>
          </w:rPrChange>
          <w14:textFill>
            <w14:solidFill>
              <w14:schemeClr w14:val="tx1"/>
            </w14:solidFill>
          </w14:textFill>
        </w:rPr>
        <w:t>组批</w:t>
      </w:r>
      <w:r>
        <w:rPr>
          <w:rFonts w:hint="eastAsia" w:ascii="宋体" w:hAnsi="宋体" w:eastAsia="宋体" w:cs="宋体"/>
          <w:color w:val="000000" w:themeColor="text1"/>
          <w:lang w:val="zh-TW" w:eastAsia="zh-TW"/>
          <w:rPrChange w:id="274" w:author="601462" w:date="2022-07-11T13:41:53Z">
            <w:rPr>
              <w:rFonts w:hint="eastAsia" w:ascii="宋体" w:hAnsi="宋体" w:eastAsia="宋体" w:cs="宋体"/>
              <w:color w:val="FF0000"/>
              <w:lang w:val="zh-TW" w:eastAsia="zh-TW"/>
            </w:rPr>
          </w:rPrChange>
          <w14:textFill>
            <w14:solidFill>
              <w14:schemeClr w14:val="tx1"/>
            </w14:solidFill>
          </w14:textFill>
        </w:rPr>
        <w:t>交货。</w:t>
      </w:r>
    </w:p>
    <w:p>
      <w:pPr>
        <w:rPr>
          <w:rFonts w:hint="eastAsia" w:ascii="宋体" w:hAnsi="宋体" w:eastAsia="宋体" w:cs="宋体"/>
        </w:rPr>
      </w:pPr>
    </w:p>
    <w:p>
      <w:pPr>
        <w:pStyle w:val="20"/>
      </w:pPr>
      <w:r>
        <w:rPr>
          <w:rFonts w:hint="eastAsia" w:ascii="黑体" w:eastAsia="黑体"/>
        </w:rPr>
        <w:t>标志</w:t>
      </w:r>
      <w:r>
        <w:rPr>
          <w:rFonts w:hint="eastAsia" w:ascii="黑体" w:eastAsia="黑体"/>
          <w:lang w:eastAsia="zh-CN"/>
        </w:rPr>
        <w:t>、</w:t>
      </w:r>
      <w:r>
        <w:rPr>
          <w:rFonts w:hint="eastAsia" w:ascii="黑体" w:eastAsia="黑体"/>
        </w:rPr>
        <w:t>包装</w:t>
      </w:r>
      <w:r>
        <w:rPr>
          <w:rFonts w:hint="eastAsia" w:ascii="黑体" w:eastAsia="黑体"/>
          <w:lang w:eastAsia="zh-CN"/>
        </w:rPr>
        <w:t>、</w:t>
      </w:r>
      <w:r>
        <w:rPr>
          <w:rFonts w:hint="eastAsia" w:ascii="黑体" w:eastAsia="黑体"/>
        </w:rPr>
        <w:t>运输</w:t>
      </w:r>
      <w:r>
        <w:rPr>
          <w:rFonts w:hint="eastAsia" w:ascii="黑体" w:eastAsia="黑体"/>
          <w:lang w:eastAsia="zh-CN"/>
        </w:rPr>
        <w:t>、</w:t>
      </w:r>
      <w:r>
        <w:rPr>
          <w:rFonts w:hint="eastAsia" w:ascii="黑体" w:eastAsia="黑体"/>
        </w:rPr>
        <w:t>贮存</w:t>
      </w:r>
      <w:r>
        <w:rPr>
          <w:rFonts w:hint="eastAsia" w:ascii="黑体" w:eastAsia="黑体"/>
          <w:lang w:val="en-US" w:eastAsia="zh-CN"/>
        </w:rPr>
        <w:t>及随行文件</w:t>
      </w:r>
    </w:p>
    <w:p>
      <w:pPr>
        <w:pStyle w:val="24"/>
        <w:rPr>
          <w:rFonts w:hint="eastAsia"/>
        </w:rPr>
      </w:pPr>
      <w:bookmarkStart w:id="15" w:name="_Toc9787"/>
      <w:r>
        <w:rPr>
          <w:rFonts w:hint="eastAsia"/>
          <w:lang w:val="en-US" w:eastAsia="zh-CN"/>
        </w:rPr>
        <w:t>7</w:t>
      </w:r>
      <w:r>
        <w:rPr>
          <w:rFonts w:hint="eastAsia"/>
        </w:rPr>
        <w:t xml:space="preserve">.1 </w:t>
      </w:r>
      <w:r>
        <w:rPr>
          <w:rFonts w:hint="eastAsia"/>
          <w:lang w:val="zh-TW" w:eastAsia="zh-TW"/>
        </w:rPr>
        <w:t>标志</w:t>
      </w:r>
      <w:bookmarkEnd w:id="15"/>
    </w:p>
    <w:p>
      <w:pPr>
        <w:rPr>
          <w:rFonts w:hint="eastAsia" w:ascii="宋体" w:hAnsi="宋体" w:eastAsia="宋体" w:cs="宋体"/>
        </w:rPr>
      </w:pPr>
      <w:r>
        <w:rPr>
          <w:rFonts w:hint="eastAsia" w:ascii="宋体" w:hAnsi="宋体" w:cs="宋体"/>
          <w:lang w:val="en-US" w:eastAsia="zh-CN"/>
        </w:rPr>
        <w:t>7</w:t>
      </w:r>
      <w:r>
        <w:rPr>
          <w:rFonts w:hint="eastAsia" w:ascii="宋体" w:hAnsi="宋体" w:eastAsia="宋体" w:cs="宋体"/>
        </w:rPr>
        <w:t>.1.1</w:t>
      </w:r>
      <w:r>
        <w:rPr>
          <w:rFonts w:hint="eastAsia" w:ascii="宋体" w:hAnsi="宋体" w:eastAsia="宋体" w:cs="宋体"/>
          <w:lang w:val="en-US" w:eastAsia="zh-CN"/>
        </w:rPr>
        <w:t xml:space="preserve">  </w:t>
      </w:r>
      <w:r>
        <w:rPr>
          <w:rFonts w:hint="eastAsia" w:ascii="宋体" w:hAnsi="宋体" w:eastAsia="宋体" w:cs="宋体"/>
          <w:color w:val="000000" w:themeColor="text1"/>
          <w:lang w:val="zh-TW"/>
          <w14:textFill>
            <w14:solidFill>
              <w14:schemeClr w14:val="tx1"/>
            </w14:solidFill>
          </w14:textFill>
        </w:rPr>
        <w:t>每袋</w:t>
      </w:r>
      <w:r>
        <w:rPr>
          <w:rFonts w:hint="eastAsia" w:ascii="宋体" w:hAnsi="宋体" w:eastAsia="宋体" w:cs="宋体"/>
          <w:lang w:val="zh-TW"/>
        </w:rPr>
        <w:t>产品内包装外标签上应</w:t>
      </w:r>
      <w:r>
        <w:rPr>
          <w:rFonts w:hint="eastAsia" w:ascii="宋体" w:hAnsi="宋体" w:eastAsia="宋体" w:cs="宋体"/>
          <w:lang w:val="zh-TW" w:eastAsia="zh-TW"/>
        </w:rPr>
        <w:t>注明：</w:t>
      </w:r>
    </w:p>
    <w:p>
      <w:pPr>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a)</w:t>
      </w:r>
      <w:r>
        <w:rPr>
          <w:rFonts w:hint="eastAsia" w:ascii="宋体" w:hAnsi="宋体" w:eastAsia="宋体" w:cs="宋体"/>
          <w:lang w:val="en-US" w:eastAsia="zh-CN"/>
        </w:rPr>
        <w:t xml:space="preserve">  </w:t>
      </w:r>
      <w:r>
        <w:rPr>
          <w:rFonts w:hint="eastAsia" w:ascii="宋体" w:hAnsi="宋体" w:eastAsia="宋体" w:cs="宋体"/>
        </w:rPr>
        <w:t>产品</w:t>
      </w:r>
      <w:r>
        <w:rPr>
          <w:rFonts w:hint="eastAsia" w:ascii="宋体" w:hAnsi="宋体" w:eastAsia="宋体" w:cs="宋体"/>
          <w:lang w:val="zh-TW" w:eastAsia="zh-TW"/>
        </w:rPr>
        <w:t>名称；</w:t>
      </w:r>
    </w:p>
    <w:p>
      <w:pPr>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b)</w:t>
      </w:r>
      <w:r>
        <w:rPr>
          <w:rFonts w:hint="eastAsia" w:ascii="宋体" w:hAnsi="宋体" w:eastAsia="宋体" w:cs="宋体"/>
          <w:lang w:val="en-US" w:eastAsia="zh-CN"/>
        </w:rPr>
        <w:t xml:space="preserve">  </w:t>
      </w:r>
      <w:r>
        <w:rPr>
          <w:rFonts w:hint="eastAsia" w:ascii="宋体" w:hAnsi="宋体" w:eastAsia="宋体" w:cs="宋体"/>
          <w:lang w:val="zh-TW" w:eastAsia="zh-TW"/>
        </w:rPr>
        <w:t>产品牌号；</w:t>
      </w:r>
    </w:p>
    <w:p>
      <w:pPr>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c)</w:t>
      </w:r>
      <w:r>
        <w:rPr>
          <w:rFonts w:hint="eastAsia" w:ascii="宋体" w:hAnsi="宋体" w:eastAsia="宋体" w:cs="宋体"/>
          <w:lang w:val="en-US" w:eastAsia="zh-CN"/>
        </w:rPr>
        <w:t xml:space="preserve">  </w:t>
      </w:r>
      <w:r>
        <w:rPr>
          <w:rFonts w:hint="eastAsia" w:ascii="宋体" w:hAnsi="宋体" w:eastAsia="宋体" w:cs="宋体"/>
          <w:lang w:val="zh-TW" w:eastAsia="zh-TW"/>
        </w:rPr>
        <w:t>产品</w:t>
      </w:r>
      <w:r>
        <w:rPr>
          <w:rFonts w:hint="eastAsia" w:ascii="宋体" w:hAnsi="宋体" w:eastAsia="宋体" w:cs="宋体"/>
          <w:lang w:val="zh-TW"/>
        </w:rPr>
        <w:t>规格</w:t>
      </w:r>
      <w:r>
        <w:rPr>
          <w:rFonts w:hint="eastAsia" w:ascii="宋体" w:hAnsi="宋体" w:eastAsia="宋体" w:cs="宋体"/>
          <w:lang w:val="zh-TW" w:eastAsia="zh-TW"/>
        </w:rPr>
        <w:t>；</w:t>
      </w:r>
    </w:p>
    <w:p>
      <w:pPr>
        <w:rPr>
          <w:rFonts w:hint="eastAsia" w:ascii="宋体" w:hAnsi="宋体" w:eastAsia="宋体" w:cs="宋体"/>
          <w:lang w:val="zh-TW" w:eastAsia="zh-TW"/>
        </w:rPr>
      </w:pPr>
      <w:r>
        <w:rPr>
          <w:rFonts w:hint="eastAsia" w:ascii="宋体" w:hAnsi="宋体" w:eastAsia="宋体" w:cs="宋体"/>
          <w:lang w:val="en-US" w:eastAsia="zh-CN"/>
        </w:rPr>
        <w:t xml:space="preserve">       </w:t>
      </w:r>
      <w:r>
        <w:rPr>
          <w:rFonts w:hint="eastAsia" w:ascii="宋体" w:hAnsi="宋体" w:eastAsia="宋体" w:cs="宋体"/>
        </w:rPr>
        <w:t>d)</w:t>
      </w:r>
      <w:r>
        <w:rPr>
          <w:rFonts w:hint="eastAsia" w:ascii="宋体" w:hAnsi="宋体" w:eastAsia="宋体" w:cs="宋体"/>
          <w:lang w:val="en-US" w:eastAsia="zh-CN"/>
        </w:rPr>
        <w:t xml:space="preserve">  </w:t>
      </w:r>
      <w:r>
        <w:rPr>
          <w:rFonts w:hint="eastAsia" w:ascii="宋体" w:hAnsi="宋体" w:eastAsia="宋体" w:cs="宋体"/>
        </w:rPr>
        <w:t>产品净重</w:t>
      </w:r>
      <w:r>
        <w:rPr>
          <w:rFonts w:hint="eastAsia" w:ascii="宋体" w:hAnsi="宋体" w:eastAsia="宋体" w:cs="宋体"/>
          <w:lang w:val="zh-TW" w:eastAsia="zh-TW"/>
        </w:rPr>
        <w:t>；</w:t>
      </w:r>
    </w:p>
    <w:p>
      <w:pPr>
        <w:rPr>
          <w:rFonts w:hint="eastAsia" w:ascii="宋体" w:hAnsi="宋体" w:eastAsia="宋体" w:cs="宋体"/>
          <w:lang w:val="zh-TW"/>
        </w:rPr>
      </w:pPr>
      <w:r>
        <w:rPr>
          <w:rFonts w:hint="eastAsia" w:ascii="宋体" w:hAnsi="宋体" w:eastAsia="宋体" w:cs="宋体"/>
          <w:lang w:val="en-US" w:eastAsia="zh-CN"/>
        </w:rPr>
        <w:t xml:space="preserve">       </w:t>
      </w:r>
      <w:r>
        <w:rPr>
          <w:rFonts w:hint="eastAsia" w:ascii="宋体" w:hAnsi="宋体" w:eastAsia="宋体" w:cs="宋体"/>
        </w:rPr>
        <w:t>e)</w:t>
      </w:r>
      <w:r>
        <w:rPr>
          <w:rFonts w:hint="eastAsia" w:ascii="宋体" w:hAnsi="宋体" w:eastAsia="宋体" w:cs="宋体"/>
          <w:lang w:val="en-US" w:eastAsia="zh-CN"/>
        </w:rPr>
        <w:t xml:space="preserve">  </w:t>
      </w:r>
      <w:r>
        <w:rPr>
          <w:rFonts w:hint="eastAsia" w:ascii="宋体" w:hAnsi="宋体" w:eastAsia="宋体" w:cs="宋体"/>
          <w:lang w:val="zh-TW"/>
        </w:rPr>
        <w:t>产品批号；</w:t>
      </w:r>
    </w:p>
    <w:p>
      <w:pPr>
        <w:rPr>
          <w:rFonts w:hint="eastAsia" w:ascii="宋体" w:hAnsi="宋体" w:eastAsia="宋体" w:cs="宋体"/>
          <w:lang w:val="zh-TW" w:eastAsia="zh-TW"/>
        </w:rPr>
      </w:pPr>
      <w:r>
        <w:rPr>
          <w:rFonts w:hint="eastAsia" w:ascii="宋体" w:hAnsi="宋体" w:eastAsia="宋体" w:cs="宋体"/>
          <w:lang w:val="en-US" w:eastAsia="zh-CN"/>
        </w:rPr>
        <w:t xml:space="preserve">       </w:t>
      </w:r>
      <w:r>
        <w:rPr>
          <w:rFonts w:hint="eastAsia" w:ascii="宋体" w:hAnsi="宋体" w:eastAsia="宋体" w:cs="宋体"/>
        </w:rPr>
        <w:t>f)</w:t>
      </w:r>
      <w:r>
        <w:rPr>
          <w:rFonts w:hint="eastAsia" w:ascii="宋体" w:hAnsi="宋体" w:eastAsia="宋体" w:cs="宋体"/>
          <w:lang w:val="en-US" w:eastAsia="zh-CN"/>
        </w:rPr>
        <w:t xml:space="preserve">  </w:t>
      </w:r>
      <w:r>
        <w:rPr>
          <w:rFonts w:hint="eastAsia" w:ascii="宋体" w:hAnsi="宋体" w:eastAsia="宋体" w:cs="宋体"/>
          <w:lang w:val="zh-TW" w:eastAsia="zh-TW"/>
        </w:rPr>
        <w:t>生产日期。</w:t>
      </w:r>
    </w:p>
    <w:p>
      <w:pPr>
        <w:rPr>
          <w:rFonts w:hint="eastAsia" w:ascii="宋体" w:hAnsi="宋体" w:eastAsia="宋体" w:cs="宋体"/>
        </w:rPr>
      </w:pPr>
      <w:r>
        <w:rPr>
          <w:rFonts w:hint="eastAsia" w:ascii="宋体" w:hAnsi="宋体" w:cs="宋体"/>
          <w:lang w:val="en-US" w:eastAsia="zh-CN"/>
        </w:rPr>
        <w:t>7</w:t>
      </w:r>
      <w:r>
        <w:rPr>
          <w:rFonts w:hint="eastAsia" w:ascii="宋体" w:hAnsi="宋体" w:eastAsia="宋体" w:cs="宋体"/>
        </w:rPr>
        <w:t>.1.2  每桶产品应附有标签或标牌，注明：</w:t>
      </w:r>
    </w:p>
    <w:p>
      <w:pPr>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a)</w:t>
      </w:r>
      <w:r>
        <w:rPr>
          <w:rFonts w:hint="eastAsia" w:ascii="宋体" w:hAnsi="宋体" w:eastAsia="宋体" w:cs="宋体"/>
          <w:lang w:val="en-US" w:eastAsia="zh-CN"/>
        </w:rPr>
        <w:t xml:space="preserve">  </w:t>
      </w:r>
      <w:r>
        <w:rPr>
          <w:rFonts w:hint="eastAsia" w:ascii="宋体" w:hAnsi="宋体" w:eastAsia="宋体" w:cs="宋体"/>
        </w:rPr>
        <w:t>供方名称、商标</w:t>
      </w:r>
      <w:ins w:id="275" w:author="gf" w:date="2022-07-11T08:34:28Z">
        <w:r>
          <w:rPr>
            <w:rFonts w:hint="eastAsia" w:ascii="宋体" w:hAnsi="宋体" w:cs="宋体"/>
            <w:color w:val="auto"/>
            <w:lang w:eastAsia="zh-CN"/>
            <w:rPrChange w:id="276" w:author="gf" w:date="2022-07-11T08:34:59Z">
              <w:rPr>
                <w:rFonts w:hint="eastAsia" w:ascii="宋体" w:hAnsi="宋体" w:cs="宋体"/>
                <w:lang w:eastAsia="zh-CN"/>
              </w:rPr>
            </w:rPrChange>
          </w:rPr>
          <w:t>、</w:t>
        </w:r>
      </w:ins>
      <w:ins w:id="277" w:author="gf" w:date="2022-07-11T08:34:31Z">
        <w:r>
          <w:rPr>
            <w:rFonts w:hint="eastAsia" w:ascii="宋体" w:hAnsi="宋体" w:cs="宋体"/>
            <w:color w:val="auto"/>
            <w:lang w:eastAsia="zh-CN"/>
            <w:rPrChange w:id="278" w:author="gf" w:date="2022-07-11T08:34:59Z">
              <w:rPr>
                <w:rFonts w:hint="eastAsia" w:ascii="宋体" w:hAnsi="宋体" w:cs="宋体"/>
                <w:lang w:eastAsia="zh-CN"/>
              </w:rPr>
            </w:rPrChange>
          </w:rPr>
          <w:t>地址</w:t>
        </w:r>
      </w:ins>
      <w:ins w:id="279" w:author="gf" w:date="2022-07-11T08:34:32Z">
        <w:r>
          <w:rPr>
            <w:rFonts w:hint="eastAsia" w:ascii="宋体" w:hAnsi="宋体" w:cs="宋体"/>
            <w:color w:val="auto"/>
            <w:lang w:eastAsia="zh-CN"/>
            <w:rPrChange w:id="280" w:author="gf" w:date="2022-07-11T08:34:59Z">
              <w:rPr>
                <w:rFonts w:hint="eastAsia" w:ascii="宋体" w:hAnsi="宋体" w:cs="宋体"/>
                <w:lang w:eastAsia="zh-CN"/>
              </w:rPr>
            </w:rPrChange>
          </w:rPr>
          <w:t>、</w:t>
        </w:r>
      </w:ins>
      <w:ins w:id="281" w:author="gf" w:date="2022-07-11T08:34:34Z">
        <w:r>
          <w:rPr>
            <w:rFonts w:hint="eastAsia" w:ascii="宋体" w:hAnsi="宋体" w:cs="宋体"/>
            <w:color w:val="auto"/>
            <w:lang w:eastAsia="zh-CN"/>
            <w:rPrChange w:id="282" w:author="gf" w:date="2022-07-11T08:34:59Z">
              <w:rPr>
                <w:rFonts w:hint="eastAsia" w:ascii="宋体" w:hAnsi="宋体" w:cs="宋体"/>
                <w:lang w:eastAsia="zh-CN"/>
              </w:rPr>
            </w:rPrChange>
          </w:rPr>
          <w:t>电话</w:t>
        </w:r>
      </w:ins>
      <w:r>
        <w:rPr>
          <w:rFonts w:hint="eastAsia" w:ascii="宋体" w:hAnsi="宋体" w:eastAsia="宋体" w:cs="宋体"/>
          <w:color w:val="auto"/>
          <w:rPrChange w:id="283" w:author="gf" w:date="2022-07-11T08:34:59Z">
            <w:rPr>
              <w:rFonts w:hint="eastAsia" w:ascii="宋体" w:hAnsi="宋体" w:eastAsia="宋体" w:cs="宋体"/>
            </w:rPr>
          </w:rPrChange>
        </w:rPr>
        <w:t>；</w:t>
      </w:r>
    </w:p>
    <w:p>
      <w:pPr>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b)</w:t>
      </w:r>
      <w:r>
        <w:rPr>
          <w:rFonts w:hint="eastAsia" w:ascii="宋体" w:hAnsi="宋体" w:eastAsia="宋体" w:cs="宋体"/>
          <w:lang w:val="en-US" w:eastAsia="zh-CN"/>
        </w:rPr>
        <w:t xml:space="preserve">  </w:t>
      </w:r>
      <w:r>
        <w:rPr>
          <w:rFonts w:hint="eastAsia" w:ascii="宋体" w:hAnsi="宋体" w:eastAsia="宋体" w:cs="宋体"/>
        </w:rPr>
        <w:t>产品</w:t>
      </w:r>
      <w:r>
        <w:rPr>
          <w:rFonts w:hint="eastAsia" w:ascii="宋体" w:hAnsi="宋体" w:eastAsia="宋体" w:cs="宋体"/>
          <w:lang w:val="zh-TW" w:eastAsia="zh-TW"/>
        </w:rPr>
        <w:t>名称；</w:t>
      </w:r>
    </w:p>
    <w:p>
      <w:pPr>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c)</w:t>
      </w:r>
      <w:r>
        <w:rPr>
          <w:rFonts w:hint="eastAsia" w:ascii="宋体" w:hAnsi="宋体" w:eastAsia="宋体" w:cs="宋体"/>
          <w:lang w:val="en-US" w:eastAsia="zh-CN"/>
        </w:rPr>
        <w:t xml:space="preserve">  </w:t>
      </w:r>
      <w:r>
        <w:rPr>
          <w:rFonts w:hint="eastAsia" w:ascii="宋体" w:hAnsi="宋体" w:eastAsia="宋体" w:cs="宋体"/>
          <w:lang w:val="zh-TW" w:eastAsia="zh-TW"/>
        </w:rPr>
        <w:t>产品牌号；</w:t>
      </w:r>
    </w:p>
    <w:p>
      <w:pPr>
        <w:rPr>
          <w:rFonts w:hint="eastAsia" w:ascii="宋体" w:hAnsi="宋体" w:eastAsia="宋体" w:cs="宋体"/>
          <w:lang w:val="zh-TW" w:eastAsia="zh-TW"/>
        </w:rPr>
      </w:pPr>
      <w:r>
        <w:rPr>
          <w:rFonts w:hint="eastAsia" w:ascii="宋体" w:hAnsi="宋体" w:eastAsia="宋体" w:cs="宋体"/>
          <w:lang w:val="en-US" w:eastAsia="zh-CN"/>
        </w:rPr>
        <w:t xml:space="preserve">       </w:t>
      </w:r>
      <w:r>
        <w:rPr>
          <w:rFonts w:hint="eastAsia" w:ascii="宋体" w:hAnsi="宋体" w:eastAsia="宋体" w:cs="宋体"/>
        </w:rPr>
        <w:t>d)</w:t>
      </w:r>
      <w:r>
        <w:rPr>
          <w:rFonts w:hint="eastAsia" w:ascii="宋体" w:hAnsi="宋体" w:eastAsia="宋体" w:cs="宋体"/>
          <w:lang w:val="en-US" w:eastAsia="zh-CN"/>
        </w:rPr>
        <w:t xml:space="preserve">  </w:t>
      </w:r>
      <w:r>
        <w:rPr>
          <w:rFonts w:hint="eastAsia" w:ascii="宋体" w:hAnsi="宋体" w:eastAsia="宋体" w:cs="宋体"/>
          <w:lang w:val="zh-TW" w:eastAsia="zh-TW"/>
        </w:rPr>
        <w:t>产品</w:t>
      </w:r>
      <w:r>
        <w:rPr>
          <w:rFonts w:hint="eastAsia" w:ascii="宋体" w:hAnsi="宋体" w:eastAsia="宋体" w:cs="宋体"/>
          <w:lang w:val="zh-TW"/>
        </w:rPr>
        <w:t>规格</w:t>
      </w:r>
      <w:r>
        <w:rPr>
          <w:rFonts w:hint="eastAsia" w:ascii="宋体" w:hAnsi="宋体" w:eastAsia="宋体" w:cs="宋体"/>
          <w:lang w:val="zh-TW" w:eastAsia="zh-TW"/>
        </w:rPr>
        <w:t>；</w:t>
      </w:r>
    </w:p>
    <w:p>
      <w:pPr>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e)</w:t>
      </w:r>
      <w:r>
        <w:rPr>
          <w:rFonts w:hint="eastAsia" w:ascii="宋体" w:hAnsi="宋体" w:eastAsia="宋体" w:cs="宋体"/>
          <w:lang w:val="en-US" w:eastAsia="zh-CN"/>
        </w:rPr>
        <w:t xml:space="preserve">  </w:t>
      </w:r>
      <w:r>
        <w:rPr>
          <w:rFonts w:hint="eastAsia" w:ascii="宋体" w:hAnsi="宋体" w:eastAsia="宋体" w:cs="宋体"/>
        </w:rPr>
        <w:t>产品毛重；</w:t>
      </w:r>
    </w:p>
    <w:p>
      <w:pPr>
        <w:rPr>
          <w:rFonts w:hint="eastAsia" w:ascii="宋体" w:hAnsi="宋体" w:eastAsia="宋体" w:cs="宋体"/>
          <w:lang w:val="zh-TW" w:eastAsia="zh-TW"/>
        </w:rPr>
      </w:pPr>
      <w:r>
        <w:rPr>
          <w:rFonts w:hint="eastAsia" w:ascii="宋体" w:hAnsi="宋体" w:eastAsia="宋体" w:cs="宋体"/>
          <w:lang w:val="en-US" w:eastAsia="zh-CN"/>
        </w:rPr>
        <w:t xml:space="preserve">       </w:t>
      </w:r>
      <w:r>
        <w:rPr>
          <w:rFonts w:hint="eastAsia" w:ascii="宋体" w:hAnsi="宋体" w:eastAsia="宋体" w:cs="宋体"/>
        </w:rPr>
        <w:t>f)</w:t>
      </w:r>
      <w:r>
        <w:rPr>
          <w:rFonts w:hint="eastAsia" w:ascii="宋体" w:hAnsi="宋体" w:eastAsia="宋体" w:cs="宋体"/>
          <w:lang w:val="en-US" w:eastAsia="zh-CN"/>
        </w:rPr>
        <w:t xml:space="preserve">  </w:t>
      </w:r>
      <w:r>
        <w:rPr>
          <w:rFonts w:hint="eastAsia" w:ascii="宋体" w:hAnsi="宋体" w:eastAsia="宋体" w:cs="宋体"/>
        </w:rPr>
        <w:t>产品净重</w:t>
      </w:r>
      <w:r>
        <w:rPr>
          <w:rFonts w:hint="eastAsia" w:ascii="宋体" w:hAnsi="宋体" w:eastAsia="宋体" w:cs="宋体"/>
          <w:lang w:val="zh-TW" w:eastAsia="zh-TW"/>
        </w:rPr>
        <w:t>；</w:t>
      </w:r>
    </w:p>
    <w:p>
      <w:pPr>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g)</w:t>
      </w:r>
      <w:r>
        <w:rPr>
          <w:rFonts w:hint="eastAsia" w:ascii="宋体" w:hAnsi="宋体" w:eastAsia="宋体" w:cs="宋体"/>
          <w:lang w:val="en-US" w:eastAsia="zh-CN"/>
        </w:rPr>
        <w:t xml:space="preserve">  </w:t>
      </w:r>
      <w:r>
        <w:rPr>
          <w:rFonts w:hint="eastAsia" w:ascii="宋体" w:hAnsi="宋体" w:eastAsia="宋体" w:cs="宋体"/>
        </w:rPr>
        <w:t>包装日期；</w:t>
      </w:r>
    </w:p>
    <w:p>
      <w:pPr>
        <w:rPr>
          <w:rFonts w:hint="eastAsia" w:ascii="宋体" w:hAnsi="宋体" w:eastAsia="宋体" w:cs="宋体"/>
          <w:lang w:val="zh-TW" w:eastAsia="zh-TW"/>
        </w:rPr>
      </w:pPr>
      <w:r>
        <w:rPr>
          <w:rFonts w:hint="eastAsia" w:ascii="宋体" w:hAnsi="宋体" w:eastAsia="宋体" w:cs="宋体"/>
          <w:lang w:val="en-US" w:eastAsia="zh-CN"/>
        </w:rPr>
        <w:t xml:space="preserve">       </w:t>
      </w:r>
      <w:r>
        <w:rPr>
          <w:rFonts w:hint="eastAsia" w:ascii="宋体" w:hAnsi="宋体" w:eastAsia="宋体" w:cs="宋体"/>
        </w:rPr>
        <w:t>h)</w:t>
      </w:r>
      <w:r>
        <w:rPr>
          <w:rFonts w:hint="eastAsia" w:ascii="宋体" w:hAnsi="宋体" w:eastAsia="宋体" w:cs="宋体"/>
          <w:lang w:val="en-US" w:eastAsia="zh-CN"/>
        </w:rPr>
        <w:t xml:space="preserve">  </w:t>
      </w:r>
      <w:r>
        <w:rPr>
          <w:rFonts w:hint="eastAsia" w:ascii="宋体" w:hAnsi="宋体" w:eastAsia="宋体" w:cs="宋体"/>
          <w:lang w:val="zh-TW"/>
        </w:rPr>
        <w:t>产品批号</w:t>
      </w:r>
      <w:r>
        <w:rPr>
          <w:rFonts w:hint="eastAsia" w:ascii="宋体" w:hAnsi="宋体" w:eastAsia="宋体" w:cs="宋体"/>
          <w:lang w:val="zh-TW" w:eastAsia="zh-TW"/>
        </w:rPr>
        <w:t>。</w:t>
      </w:r>
    </w:p>
    <w:p>
      <w:pPr>
        <w:rPr>
          <w:rFonts w:hint="eastAsia" w:ascii="宋体" w:hAnsi="宋体" w:eastAsia="宋体" w:cs="宋体"/>
        </w:rPr>
      </w:pPr>
      <w:r>
        <w:rPr>
          <w:rFonts w:hint="eastAsia" w:ascii="宋体" w:hAnsi="宋体" w:cs="宋体"/>
          <w:lang w:val="en-US" w:eastAsia="zh-CN"/>
        </w:rPr>
        <w:t>7</w:t>
      </w:r>
      <w:r>
        <w:rPr>
          <w:rFonts w:hint="eastAsia" w:ascii="宋体" w:hAnsi="宋体" w:eastAsia="宋体" w:cs="宋体"/>
        </w:rPr>
        <w:t>.1.3  产品外包装应标明GB 190表2序号4中“遇水放出易燃气体的物质”标签图形及GB/T 191序号6中标志名为“怕</w:t>
      </w:r>
      <w:r>
        <w:rPr>
          <w:rFonts w:hint="eastAsia" w:ascii="宋体" w:hAnsi="宋体" w:cs="宋体"/>
          <w:lang w:eastAsia="zh-CN"/>
        </w:rPr>
        <w:t>雨</w:t>
      </w:r>
      <w:r>
        <w:rPr>
          <w:rFonts w:hint="eastAsia" w:ascii="宋体" w:hAnsi="宋体" w:eastAsia="宋体" w:cs="宋体"/>
        </w:rPr>
        <w:t>”的标志。</w:t>
      </w:r>
    </w:p>
    <w:p>
      <w:pPr>
        <w:pStyle w:val="24"/>
      </w:pPr>
      <w:bookmarkStart w:id="16" w:name="_Toc15180"/>
      <w:r>
        <w:rPr>
          <w:rFonts w:hint="eastAsia"/>
          <w:lang w:val="en-US" w:eastAsia="zh-CN"/>
        </w:rPr>
        <w:t>7</w:t>
      </w:r>
      <w:r>
        <w:rPr>
          <w:rFonts w:hint="eastAsia"/>
        </w:rPr>
        <w:t>.2</w:t>
      </w:r>
      <w:bookmarkEnd w:id="16"/>
      <w:r>
        <w:rPr>
          <w:rFonts w:hint="eastAsia" w:ascii="黑体" w:eastAsia="黑体"/>
        </w:rPr>
        <w:t>包装</w:t>
      </w:r>
    </w:p>
    <w:p>
      <w:pPr>
        <w:rPr>
          <w:rFonts w:hint="eastAsia" w:ascii="宋体" w:hAnsi="宋体" w:eastAsia="宋体" w:cs="宋体"/>
        </w:rPr>
      </w:pPr>
      <w:r>
        <w:rPr>
          <w:rFonts w:hint="eastAsia" w:ascii="宋体" w:hAnsi="宋体" w:cs="宋体"/>
          <w:lang w:val="en-US" w:eastAsia="zh-CN"/>
        </w:rPr>
        <w:t>7.2.1</w:t>
      </w:r>
      <w:r>
        <w:rPr>
          <w:rFonts w:hint="eastAsia" w:ascii="宋体" w:hAnsi="宋体" w:eastAsia="宋体" w:cs="宋体"/>
        </w:rPr>
        <w:t>产品包装应使用经24h以上干燥后的包装材料</w:t>
      </w:r>
      <w:r>
        <w:rPr>
          <w:rFonts w:hint="eastAsia" w:ascii="宋体" w:hAnsi="宋体" w:eastAsia="宋体" w:cs="宋体"/>
          <w:lang w:val="zh-TW" w:eastAsia="zh-TW"/>
        </w:rPr>
        <w:t>。</w:t>
      </w:r>
    </w:p>
    <w:p>
      <w:pPr>
        <w:rPr>
          <w:rFonts w:hint="eastAsia" w:ascii="宋体" w:hAnsi="宋体" w:eastAsia="宋体" w:cs="宋体"/>
          <w:lang w:val="zh-TW" w:eastAsia="zh-TW"/>
        </w:rPr>
      </w:pPr>
      <w:r>
        <w:rPr>
          <w:rFonts w:hint="eastAsia" w:ascii="宋体" w:hAnsi="宋体" w:cs="宋体"/>
          <w:lang w:val="en-US" w:eastAsia="zh-CN"/>
        </w:rPr>
        <w:t>7</w:t>
      </w:r>
      <w:r>
        <w:rPr>
          <w:rFonts w:hint="eastAsia" w:ascii="宋体" w:hAnsi="宋体" w:eastAsia="宋体" w:cs="宋体"/>
        </w:rPr>
        <w:t>.2.</w:t>
      </w:r>
      <w:r>
        <w:rPr>
          <w:rFonts w:hint="eastAsia" w:ascii="宋体" w:hAnsi="宋体" w:cs="宋体"/>
          <w:lang w:val="en-US" w:eastAsia="zh-CN"/>
        </w:rPr>
        <w:t>2</w:t>
      </w:r>
      <w:r>
        <w:rPr>
          <w:rFonts w:hint="eastAsia" w:ascii="宋体" w:hAnsi="宋体" w:eastAsia="宋体" w:cs="宋体"/>
          <w:lang w:val="en-US" w:eastAsia="zh-CN"/>
        </w:rPr>
        <w:t xml:space="preserve">  </w:t>
      </w:r>
      <w:r>
        <w:rPr>
          <w:rFonts w:hint="eastAsia" w:ascii="宋体" w:hAnsi="宋体" w:eastAsia="宋体" w:cs="宋体"/>
        </w:rPr>
        <w:t>产品应在干燥室内或充高纯氩气手套箱内包装，内包装为两种</w:t>
      </w:r>
      <w:r>
        <w:rPr>
          <w:rFonts w:hint="eastAsia" w:ascii="宋体" w:hAnsi="宋体" w:eastAsia="宋体" w:cs="宋体"/>
          <w:lang w:val="zh-TW" w:eastAsia="zh-TW"/>
        </w:rPr>
        <w:t>。</w:t>
      </w:r>
    </w:p>
    <w:p>
      <w:pPr>
        <w:rPr>
          <w:rFonts w:hint="eastAsia" w:ascii="宋体" w:hAnsi="宋体" w:eastAsia="宋体" w:cs="宋体"/>
        </w:rPr>
      </w:pPr>
      <w:r>
        <w:rPr>
          <w:rFonts w:hint="eastAsia" w:ascii="宋体" w:hAnsi="宋体" w:eastAsia="宋体" w:cs="宋体"/>
          <w:lang w:val="en-US" w:eastAsia="zh-CN"/>
        </w:rPr>
        <w:t xml:space="preserve">   a)  </w:t>
      </w:r>
      <w:r>
        <w:rPr>
          <w:rFonts w:hint="eastAsia" w:ascii="宋体" w:hAnsi="宋体" w:eastAsia="宋体" w:cs="宋体"/>
        </w:rPr>
        <w:t>内层套聚乙烯塑料袋包装，封口后，外层套铝塑复合带后充干燥氩气密封。</w:t>
      </w:r>
    </w:p>
    <w:p>
      <w:pPr>
        <w:rPr>
          <w:rFonts w:hint="eastAsia" w:ascii="宋体" w:hAnsi="宋体" w:eastAsia="宋体" w:cs="宋体"/>
        </w:rPr>
      </w:pPr>
      <w:r>
        <w:rPr>
          <w:rFonts w:hint="eastAsia" w:ascii="宋体" w:hAnsi="宋体" w:eastAsia="宋体" w:cs="宋体"/>
          <w:lang w:val="en-US" w:eastAsia="zh-CN"/>
        </w:rPr>
        <w:t xml:space="preserve">   b)  </w:t>
      </w:r>
      <w:r>
        <w:rPr>
          <w:rFonts w:hint="eastAsia" w:ascii="宋体" w:hAnsi="宋体" w:eastAsia="宋体" w:cs="宋体"/>
        </w:rPr>
        <w:t>内层套铝塑复合袋密封包装，外层再套一层聚乙烯塑料包装袋或铝塑复合袋充干燥氩气密封。</w:t>
      </w:r>
    </w:p>
    <w:p>
      <w:pPr>
        <w:rPr>
          <w:rFonts w:hint="eastAsia" w:ascii="宋体" w:hAnsi="宋体" w:eastAsia="宋体" w:cs="宋体"/>
          <w:lang w:val="zh-TW" w:eastAsia="zh-TW"/>
        </w:rPr>
      </w:pPr>
      <w:r>
        <w:rPr>
          <w:rFonts w:hint="eastAsia" w:ascii="宋体" w:hAnsi="宋体" w:cs="宋体"/>
          <w:lang w:val="en-US" w:eastAsia="zh-CN"/>
        </w:rPr>
        <w:t>7</w:t>
      </w:r>
      <w:r>
        <w:rPr>
          <w:rFonts w:hint="eastAsia" w:ascii="宋体" w:hAnsi="宋体" w:eastAsia="宋体" w:cs="宋体"/>
        </w:rPr>
        <w:t>.2.</w:t>
      </w:r>
      <w:r>
        <w:rPr>
          <w:rFonts w:hint="eastAsia" w:ascii="宋体" w:hAnsi="宋体" w:cs="宋体"/>
          <w:lang w:val="en-US" w:eastAsia="zh-CN"/>
        </w:rPr>
        <w:t>3</w:t>
      </w:r>
      <w:r>
        <w:rPr>
          <w:rFonts w:hint="eastAsia" w:ascii="宋体" w:hAnsi="宋体" w:eastAsia="宋体" w:cs="宋体"/>
          <w:lang w:val="en-US" w:eastAsia="zh-CN"/>
        </w:rPr>
        <w:t xml:space="preserve"> </w:t>
      </w:r>
      <w:r>
        <w:rPr>
          <w:rFonts w:hint="eastAsia" w:ascii="宋体" w:hAnsi="宋体" w:eastAsia="宋体" w:cs="宋体"/>
        </w:rPr>
        <w:t>产品外包装桶应符合国家商检要求，采用GB/T 325.1中规定的直开口钢桶，桶内所有空隙用干燥软材料填充，冲入含量为99.999%的干燥氩气封装</w:t>
      </w:r>
      <w:r>
        <w:rPr>
          <w:rFonts w:hint="eastAsia" w:ascii="宋体" w:hAnsi="宋体" w:eastAsia="宋体" w:cs="宋体"/>
          <w:lang w:val="zh-TW" w:eastAsia="zh-TW"/>
        </w:rPr>
        <w:t>。</w:t>
      </w:r>
    </w:p>
    <w:p>
      <w:pPr>
        <w:rPr>
          <w:rFonts w:hint="eastAsia" w:ascii="宋体" w:hAnsi="宋体" w:eastAsia="宋体" w:cs="宋体"/>
          <w:lang w:val="zh-TW" w:eastAsia="zh-TW"/>
        </w:rPr>
      </w:pPr>
      <w:r>
        <w:rPr>
          <w:rFonts w:hint="eastAsia" w:ascii="宋体" w:hAnsi="宋体" w:cs="宋体"/>
          <w:lang w:val="en-US" w:eastAsia="zh-CN"/>
        </w:rPr>
        <w:t>7</w:t>
      </w:r>
      <w:r>
        <w:rPr>
          <w:rFonts w:hint="eastAsia" w:ascii="宋体" w:hAnsi="宋体" w:eastAsia="宋体" w:cs="宋体"/>
        </w:rPr>
        <w:t>.2.</w:t>
      </w:r>
      <w:r>
        <w:rPr>
          <w:rFonts w:hint="eastAsia" w:ascii="宋体" w:hAnsi="宋体" w:cs="宋体"/>
          <w:lang w:val="en-US" w:eastAsia="zh-CN"/>
        </w:rPr>
        <w:t>4</w:t>
      </w:r>
      <w:r>
        <w:rPr>
          <w:rFonts w:hint="eastAsia" w:ascii="宋体" w:hAnsi="宋体" w:eastAsia="宋体" w:cs="宋体"/>
          <w:lang w:val="en-US" w:eastAsia="zh-CN"/>
        </w:rPr>
        <w:t xml:space="preserve">  </w:t>
      </w:r>
      <w:r>
        <w:rPr>
          <w:rFonts w:hint="eastAsia" w:ascii="宋体" w:hAnsi="宋体" w:cs="宋体"/>
          <w:lang w:val="en-US" w:eastAsia="zh-CN"/>
        </w:rPr>
        <w:t>需方对</w:t>
      </w:r>
      <w:r>
        <w:rPr>
          <w:rFonts w:hint="eastAsia" w:ascii="宋体" w:hAnsi="宋体" w:eastAsia="宋体" w:cs="宋体"/>
          <w:lang w:val="zh-TW" w:eastAsia="zh-TW"/>
        </w:rPr>
        <w:t>包装</w:t>
      </w:r>
      <w:r>
        <w:rPr>
          <w:rFonts w:hint="eastAsia" w:ascii="宋体" w:hAnsi="宋体" w:cs="宋体"/>
          <w:lang w:val="zh-TW" w:eastAsia="zh-CN"/>
        </w:rPr>
        <w:t>有特殊</w:t>
      </w:r>
      <w:r>
        <w:rPr>
          <w:rFonts w:hint="eastAsia" w:ascii="宋体" w:hAnsi="宋体" w:eastAsia="宋体" w:cs="宋体"/>
          <w:lang w:val="zh-TW" w:eastAsia="zh-TW"/>
        </w:rPr>
        <w:t>要求</w:t>
      </w:r>
      <w:r>
        <w:rPr>
          <w:rFonts w:hint="eastAsia" w:ascii="宋体" w:hAnsi="宋体" w:cs="宋体"/>
          <w:lang w:val="zh-TW" w:eastAsia="zh-CN"/>
        </w:rPr>
        <w:t>时</w:t>
      </w:r>
      <w:r>
        <w:rPr>
          <w:rFonts w:hint="eastAsia" w:ascii="宋体" w:hAnsi="宋体" w:eastAsia="宋体" w:cs="宋体"/>
          <w:lang w:val="zh-TW" w:eastAsia="zh-TW"/>
        </w:rPr>
        <w:t>，由供需双方协商确定。</w:t>
      </w:r>
    </w:p>
    <w:p>
      <w:pPr>
        <w:pStyle w:val="24"/>
      </w:pPr>
      <w:bookmarkStart w:id="17" w:name="_Toc9194"/>
      <w:r>
        <w:rPr>
          <w:rFonts w:hint="eastAsia"/>
          <w:lang w:val="en-US" w:eastAsia="zh-CN"/>
        </w:rPr>
        <w:t>7.</w:t>
      </w:r>
      <w:bookmarkEnd w:id="17"/>
      <w:r>
        <w:rPr>
          <w:rFonts w:hint="eastAsia"/>
          <w:lang w:val="en-US" w:eastAsia="zh-CN"/>
        </w:rPr>
        <w:t>3</w:t>
      </w:r>
      <w:r>
        <w:rPr>
          <w:rFonts w:hint="eastAsia" w:ascii="黑体" w:eastAsia="黑体"/>
        </w:rPr>
        <w:t>运输与贮存</w:t>
      </w:r>
    </w:p>
    <w:p>
      <w:pPr>
        <w:rPr>
          <w:rFonts w:hint="eastAsia" w:ascii="宋体" w:hAnsi="宋体" w:eastAsia="宋体" w:cs="宋体"/>
          <w:lang w:val="zh-TW"/>
        </w:rPr>
      </w:pPr>
      <w:r>
        <w:rPr>
          <w:rFonts w:hint="eastAsia" w:ascii="宋体" w:hAnsi="宋体" w:cs="宋体"/>
          <w:lang w:val="en-US" w:eastAsia="zh-CN"/>
        </w:rPr>
        <w:t>7.3.1</w:t>
      </w:r>
      <w:r>
        <w:rPr>
          <w:rFonts w:hint="eastAsia" w:ascii="宋体" w:hAnsi="宋体" w:eastAsia="宋体" w:cs="宋体"/>
          <w:lang w:val="en-US" w:eastAsia="zh-CN"/>
        </w:rPr>
        <w:t xml:space="preserve"> </w:t>
      </w:r>
      <w:r>
        <w:rPr>
          <w:rFonts w:hint="eastAsia" w:ascii="宋体" w:hAnsi="宋体" w:eastAsia="宋体" w:cs="宋体"/>
          <w:lang w:val="zh-TW" w:eastAsia="zh-TW"/>
        </w:rPr>
        <w:t>产品属于</w:t>
      </w:r>
      <w:r>
        <w:rPr>
          <w:rFonts w:hint="eastAsia" w:ascii="宋体" w:hAnsi="宋体" w:eastAsia="宋体" w:cs="宋体"/>
        </w:rPr>
        <w:t xml:space="preserve">GB </w:t>
      </w:r>
      <w:r>
        <w:rPr>
          <w:rFonts w:hint="eastAsia" w:ascii="宋体" w:hAnsi="宋体" w:eastAsia="宋体" w:cs="宋体"/>
          <w:lang w:val="zh-TW" w:eastAsia="zh-TW"/>
        </w:rPr>
        <w:t>12268中遇湿易燃物品。运输过程中应防火、防潮，严禁倒置，不得剧烈碰撞，搬运时不得桶身着地滚动。汽车运输应按</w:t>
      </w:r>
      <w:r>
        <w:rPr>
          <w:rFonts w:hint="eastAsia" w:ascii="宋体" w:hAnsi="宋体" w:eastAsia="宋体" w:cs="宋体"/>
        </w:rPr>
        <w:t xml:space="preserve">JT </w:t>
      </w:r>
      <w:r>
        <w:rPr>
          <w:rFonts w:hint="eastAsia" w:ascii="宋体" w:hAnsi="宋体" w:eastAsia="宋体" w:cs="宋体"/>
          <w:lang w:val="zh-TW" w:eastAsia="zh-TW"/>
        </w:rPr>
        <w:t>617</w:t>
      </w:r>
      <w:r>
        <w:rPr>
          <w:rFonts w:hint="eastAsia" w:ascii="宋体" w:hAnsi="宋体" w:eastAsia="宋体" w:cs="宋体"/>
        </w:rPr>
        <w:t xml:space="preserve">、JT </w:t>
      </w:r>
      <w:r>
        <w:rPr>
          <w:rFonts w:hint="eastAsia" w:ascii="宋体" w:hAnsi="宋体" w:eastAsia="宋体" w:cs="宋体"/>
          <w:lang w:val="zh-TW" w:eastAsia="zh-TW"/>
        </w:rPr>
        <w:t>618的规定进行</w:t>
      </w:r>
      <w:r>
        <w:rPr>
          <w:rFonts w:hint="eastAsia" w:ascii="宋体" w:hAnsi="宋体" w:eastAsia="宋体" w:cs="宋体"/>
          <w:lang w:val="zh-TW"/>
        </w:rPr>
        <w:t>。</w:t>
      </w:r>
    </w:p>
    <w:p>
      <w:pPr>
        <w:rPr>
          <w:rFonts w:hint="eastAsia" w:ascii="宋体" w:hAnsi="宋体" w:eastAsia="宋体" w:cs="宋体"/>
        </w:rPr>
      </w:pPr>
      <w:r>
        <w:rPr>
          <w:rFonts w:hint="eastAsia" w:ascii="宋体" w:hAnsi="宋体" w:cs="宋体"/>
          <w:lang w:val="en-US" w:eastAsia="zh-CN"/>
        </w:rPr>
        <w:t>7.3.2</w:t>
      </w:r>
      <w:r>
        <w:rPr>
          <w:rFonts w:hint="eastAsia" w:ascii="宋体" w:hAnsi="宋体" w:eastAsia="宋体" w:cs="宋体"/>
        </w:rPr>
        <w:t xml:space="preserve"> 锂镁合金</w:t>
      </w:r>
      <w:r>
        <w:rPr>
          <w:rFonts w:hint="eastAsia" w:ascii="宋体" w:hAnsi="宋体" w:cs="宋体"/>
          <w:lang w:eastAsia="zh-CN"/>
        </w:rPr>
        <w:t>锭</w:t>
      </w:r>
      <w:r>
        <w:rPr>
          <w:rFonts w:hint="eastAsia" w:ascii="宋体" w:hAnsi="宋体" w:eastAsia="宋体" w:cs="宋体"/>
        </w:rPr>
        <w:t>产品应存放在防雨、洁净、干燥、无腐蚀气氛</w:t>
      </w:r>
      <w:del w:id="284" w:author="gf" w:date="2022-07-11T08:40:28Z">
        <w:r>
          <w:rPr>
            <w:rFonts w:hint="eastAsia" w:ascii="宋体" w:hAnsi="宋体" w:eastAsia="宋体" w:cs="宋体"/>
          </w:rPr>
          <w:delText>。</w:delText>
        </w:r>
      </w:del>
      <w:ins w:id="285" w:author="gf" w:date="2022-07-11T08:40:28Z">
        <w:r>
          <w:rPr>
            <w:rFonts w:hint="eastAsia" w:ascii="宋体" w:hAnsi="宋体" w:cs="宋体"/>
            <w:lang w:eastAsia="zh-CN"/>
          </w:rPr>
          <w:t>，</w:t>
        </w:r>
      </w:ins>
      <w:r>
        <w:rPr>
          <w:rFonts w:hint="eastAsia" w:ascii="宋体" w:hAnsi="宋体" w:eastAsia="宋体" w:cs="宋体"/>
        </w:rPr>
        <w:t>通风良好的环境中，</w:t>
      </w:r>
      <w:ins w:id="286" w:author="gf" w:date="2022-07-11T08:40:35Z">
        <w:r>
          <w:rPr>
            <w:rFonts w:hint="eastAsia" w:ascii="宋体" w:hAnsi="宋体" w:eastAsia="宋体" w:cs="宋体"/>
            <w:lang w:val="zh-TW" w:eastAsia="zh-TW"/>
          </w:rPr>
          <w:t>禁止存放在站台及露天场所。</w:t>
        </w:r>
      </w:ins>
      <w:del w:id="287" w:author="gf" w:date="2022-07-11T08:40:35Z">
        <w:r>
          <w:rPr>
            <w:rFonts w:hint="eastAsia" w:ascii="宋体" w:hAnsi="宋体" w:eastAsia="宋体" w:cs="宋体"/>
          </w:rPr>
          <w:delText>严禁露天存放。</w:delText>
        </w:r>
      </w:del>
    </w:p>
    <w:p>
      <w:pPr>
        <w:rPr>
          <w:rFonts w:hint="eastAsia" w:ascii="宋体" w:hAnsi="宋体" w:eastAsia="宋体" w:cs="宋体"/>
          <w:color w:val="000000" w:themeColor="text1"/>
          <w:lang w:val="zh-TW" w:eastAsia="zh-TW"/>
          <w:rPrChange w:id="288" w:author="601462" w:date="2022-07-11T13:49:55Z">
            <w:rPr>
              <w:rFonts w:hint="eastAsia" w:ascii="宋体" w:hAnsi="宋体" w:eastAsia="宋体" w:cs="宋体"/>
              <w:color w:val="FF0000"/>
              <w:lang w:val="zh-TW" w:eastAsia="zh-TW"/>
            </w:rPr>
          </w:rPrChange>
          <w14:textFill>
            <w14:solidFill>
              <w14:schemeClr w14:val="tx1"/>
            </w14:solidFill>
          </w14:textFill>
        </w:rPr>
      </w:pPr>
      <w:r>
        <w:rPr>
          <w:rFonts w:hint="eastAsia" w:ascii="宋体" w:hAnsi="宋体" w:cs="宋体"/>
          <w:color w:val="000000" w:themeColor="text1"/>
          <w:lang w:val="en-US" w:eastAsia="zh-CN"/>
          <w:rPrChange w:id="289" w:author="601462" w:date="2022-07-11T13:49:55Z">
            <w:rPr>
              <w:rFonts w:hint="eastAsia" w:ascii="宋体" w:hAnsi="宋体" w:cs="宋体"/>
              <w:lang w:val="en-US" w:eastAsia="zh-CN"/>
            </w:rPr>
          </w:rPrChange>
          <w14:textFill>
            <w14:solidFill>
              <w14:schemeClr w14:val="tx1"/>
            </w14:solidFill>
          </w14:textFill>
        </w:rPr>
        <w:t>7.3.3</w:t>
      </w:r>
      <w:r>
        <w:rPr>
          <w:rFonts w:hint="eastAsia" w:ascii="宋体" w:hAnsi="宋体" w:eastAsia="宋体" w:cs="宋体"/>
          <w:color w:val="000000" w:themeColor="text1"/>
          <w:lang w:val="en-US" w:eastAsia="zh-CN"/>
          <w:rPrChange w:id="290" w:author="601462" w:date="2022-07-11T13:49:55Z">
            <w:rPr>
              <w:rFonts w:hint="eastAsia" w:ascii="宋体" w:hAnsi="宋体" w:eastAsia="宋体" w:cs="宋体"/>
              <w:lang w:val="en-US" w:eastAsia="zh-CN"/>
            </w:rPr>
          </w:rPrChange>
          <w14:textFill>
            <w14:solidFill>
              <w14:schemeClr w14:val="tx1"/>
            </w14:solidFill>
          </w14:textFill>
        </w:rPr>
        <w:t xml:space="preserve"> </w:t>
      </w:r>
      <w:r>
        <w:rPr>
          <w:rFonts w:hint="eastAsia" w:ascii="宋体" w:hAnsi="宋体" w:eastAsia="宋体" w:cs="宋体"/>
          <w:color w:val="000000" w:themeColor="text1"/>
          <w:lang w:val="zh-TW" w:eastAsia="zh-TW"/>
          <w:rPrChange w:id="291" w:author="601462" w:date="2022-07-11T13:49:55Z">
            <w:rPr>
              <w:rFonts w:hint="eastAsia" w:ascii="宋体" w:hAnsi="宋体" w:eastAsia="宋体" w:cs="宋体"/>
              <w:lang w:val="zh-TW" w:eastAsia="zh-TW"/>
            </w:rPr>
          </w:rPrChange>
          <w14:textFill>
            <w14:solidFill>
              <w14:schemeClr w14:val="tx1"/>
            </w14:solidFill>
          </w14:textFill>
        </w:rPr>
        <w:t>产品</w:t>
      </w:r>
      <w:del w:id="292" w:author="gf" w:date="2022-07-11T08:40:41Z">
        <w:r>
          <w:rPr>
            <w:rFonts w:hint="eastAsia" w:ascii="宋体" w:hAnsi="宋体" w:eastAsia="宋体" w:cs="宋体"/>
            <w:color w:val="000000" w:themeColor="text1"/>
            <w:lang w:val="zh-TW" w:eastAsia="zh-TW"/>
            <w:rPrChange w:id="293" w:author="601462" w:date="2022-07-11T13:49:55Z">
              <w:rPr>
                <w:rFonts w:hint="eastAsia" w:ascii="宋体" w:hAnsi="宋体" w:eastAsia="宋体" w:cs="宋体"/>
                <w:lang w:val="zh-TW" w:eastAsia="zh-TW"/>
              </w:rPr>
            </w:rPrChange>
            <w14:textFill>
              <w14:solidFill>
                <w14:schemeClr w14:val="tx1"/>
              </w14:solidFill>
            </w14:textFill>
          </w:rPr>
          <w:delText>应存放于清洁、干燥和无腐蚀气氛处，禁止存放在站台及露天场所。</w:delText>
        </w:r>
      </w:del>
      <w:r>
        <w:rPr>
          <w:rFonts w:hint="eastAsia" w:ascii="宋体" w:hAnsi="宋体" w:eastAsia="宋体" w:cs="宋体"/>
          <w:color w:val="000000" w:themeColor="text1"/>
          <w:lang w:val="zh-TW" w:eastAsia="zh-TW"/>
          <w:rPrChange w:id="295" w:author="601462" w:date="2022-07-11T13:49:55Z">
            <w:rPr>
              <w:rFonts w:hint="eastAsia" w:ascii="宋体" w:hAnsi="宋体" w:eastAsia="宋体" w:cs="宋体"/>
              <w:color w:val="FF0000"/>
              <w:lang w:val="zh-TW" w:eastAsia="zh-TW"/>
            </w:rPr>
          </w:rPrChange>
          <w14:textFill>
            <w14:solidFill>
              <w14:schemeClr w14:val="tx1"/>
            </w14:solidFill>
          </w14:textFill>
        </w:rPr>
        <w:t>贮存保质期</w:t>
      </w:r>
      <w:del w:id="296" w:author="gf" w:date="2022-07-11T08:40:45Z">
        <w:r>
          <w:rPr>
            <w:rFonts w:hint="eastAsia" w:ascii="宋体" w:hAnsi="宋体" w:cs="宋体"/>
            <w:color w:val="000000" w:themeColor="text1"/>
            <w:lang w:val="zh-TW" w:eastAsia="zh-CN"/>
            <w:rPrChange w:id="297" w:author="601462" w:date="2022-07-11T13:49:55Z">
              <w:rPr>
                <w:rFonts w:hint="eastAsia" w:ascii="宋体" w:hAnsi="宋体" w:cs="宋体"/>
                <w:color w:val="FF0000"/>
                <w:lang w:val="zh-TW" w:eastAsia="zh-CN"/>
              </w:rPr>
            </w:rPrChange>
            <w14:textFill>
              <w14:solidFill>
                <w14:schemeClr w14:val="tx1"/>
              </w14:solidFill>
            </w14:textFill>
          </w:rPr>
          <w:delText>不超过</w:delText>
        </w:r>
      </w:del>
      <w:ins w:id="299" w:author="gf" w:date="2022-07-11T08:40:45Z">
        <w:r>
          <w:rPr>
            <w:rFonts w:hint="eastAsia" w:ascii="宋体" w:hAnsi="宋体" w:cs="宋体"/>
            <w:color w:val="000000" w:themeColor="text1"/>
            <w:lang w:val="zh-TW" w:eastAsia="zh-CN"/>
            <w:rPrChange w:id="300" w:author="601462" w:date="2022-07-11T13:49:55Z">
              <w:rPr>
                <w:rFonts w:hint="eastAsia" w:ascii="宋体" w:hAnsi="宋体" w:cs="宋体"/>
                <w:color w:val="FF0000"/>
                <w:lang w:val="zh-TW" w:eastAsia="zh-CN"/>
              </w:rPr>
            </w:rPrChange>
            <w14:textFill>
              <w14:solidFill>
                <w14:schemeClr w14:val="tx1"/>
              </w14:solidFill>
            </w14:textFill>
          </w:rPr>
          <w:t>为</w:t>
        </w:r>
      </w:ins>
      <w:r>
        <w:rPr>
          <w:rFonts w:hint="eastAsia" w:ascii="宋体" w:hAnsi="宋体" w:eastAsia="宋体" w:cs="宋体"/>
          <w:color w:val="000000" w:themeColor="text1"/>
          <w:rPrChange w:id="302" w:author="601462" w:date="2022-07-11T13:49:55Z">
            <w:rPr>
              <w:rFonts w:hint="eastAsia" w:ascii="宋体" w:hAnsi="宋体" w:eastAsia="宋体" w:cs="宋体"/>
              <w:color w:val="FF0000"/>
            </w:rPr>
          </w:rPrChange>
          <w14:textFill>
            <w14:solidFill>
              <w14:schemeClr w14:val="tx1"/>
            </w14:solidFill>
          </w14:textFill>
        </w:rPr>
        <w:t>6</w:t>
      </w:r>
      <w:r>
        <w:rPr>
          <w:rFonts w:hint="eastAsia" w:ascii="宋体" w:hAnsi="宋体" w:eastAsia="宋体" w:cs="宋体"/>
          <w:color w:val="000000" w:themeColor="text1"/>
          <w:lang w:val="zh-TW" w:eastAsia="zh-TW"/>
          <w:rPrChange w:id="303" w:author="601462" w:date="2022-07-11T13:49:55Z">
            <w:rPr>
              <w:rFonts w:hint="eastAsia" w:ascii="宋体" w:hAnsi="宋体" w:eastAsia="宋体" w:cs="宋体"/>
              <w:color w:val="FF0000"/>
              <w:lang w:val="zh-TW" w:eastAsia="zh-TW"/>
            </w:rPr>
          </w:rPrChange>
          <w14:textFill>
            <w14:solidFill>
              <w14:schemeClr w14:val="tx1"/>
            </w14:solidFill>
          </w14:textFill>
        </w:rPr>
        <w:t xml:space="preserve">个月。 </w:t>
      </w:r>
    </w:p>
    <w:p>
      <w:pPr>
        <w:pStyle w:val="24"/>
      </w:pPr>
      <w:bookmarkStart w:id="18" w:name="_Toc22992"/>
      <w:r>
        <w:rPr>
          <w:rFonts w:hint="eastAsia"/>
          <w:lang w:val="en-US" w:eastAsia="zh-CN"/>
        </w:rPr>
        <w:t>7.4</w:t>
      </w:r>
      <w:bookmarkEnd w:id="18"/>
      <w:r>
        <w:rPr>
          <w:rFonts w:hint="eastAsia" w:ascii="黑体" w:eastAsia="黑体"/>
          <w:lang w:val="en-US" w:eastAsia="zh-CN"/>
        </w:rPr>
        <w:t>随行文件</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黑体" w:eastAsia="黑体"/>
          <w:lang w:val="en-US" w:eastAsia="zh-CN"/>
        </w:rPr>
      </w:pPr>
      <w:r>
        <w:rPr>
          <w:rFonts w:hint="eastAsia"/>
          <w:lang w:val="en-US" w:eastAsia="zh-CN"/>
        </w:rPr>
        <w:t xml:space="preserve"> </w:t>
      </w:r>
      <w:r>
        <w:rPr>
          <w:rFonts w:hint="eastAsia"/>
        </w:rPr>
        <w:t>每</w:t>
      </w:r>
      <w:r>
        <w:rPr>
          <w:rFonts w:hint="eastAsia"/>
          <w:color w:val="000000" w:themeColor="text1"/>
          <w14:textFill>
            <w14:solidFill>
              <w14:schemeClr w14:val="tx1"/>
            </w14:solidFill>
          </w14:textFill>
        </w:rPr>
        <w:t>批产品应附有</w:t>
      </w:r>
      <w:r>
        <w:rPr>
          <w:rFonts w:hint="eastAsia"/>
          <w:color w:val="000000" w:themeColor="text1"/>
          <w:lang w:val="en-US" w:eastAsia="zh-CN"/>
          <w14:textFill>
            <w14:solidFill>
              <w14:schemeClr w14:val="tx1"/>
            </w14:solidFill>
          </w14:textFill>
        </w:rPr>
        <w:t>随行文件</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其中除应包括供方信息、产品信息、文件编号、出厂日期或包装日期外，还应</w:t>
      </w:r>
      <w:r>
        <w:rPr>
          <w:rFonts w:hint="eastAsia"/>
          <w:color w:val="000000" w:themeColor="text1"/>
          <w14:textFill>
            <w14:solidFill>
              <w14:schemeClr w14:val="tx1"/>
            </w14:solidFill>
          </w14:textFill>
        </w:rPr>
        <w:t>注</w:t>
      </w:r>
      <w:r>
        <w:rPr>
          <w:rFonts w:hint="eastAsia"/>
        </w:rPr>
        <w:t>明：</w:t>
      </w:r>
    </w:p>
    <w:p>
      <w:pPr>
        <w:keepNext w:val="0"/>
        <w:keepLines w:val="0"/>
        <w:pageBreakBefore w:val="0"/>
        <w:widowControl w:val="0"/>
        <w:numPr>
          <w:ilvl w:val="0"/>
          <w:numId w:val="3"/>
        </w:numPr>
        <w:kinsoku/>
        <w:wordWrap/>
        <w:overflowPunct/>
        <w:topLinePunct w:val="0"/>
        <w:autoSpaceDE/>
        <w:autoSpaceDN/>
        <w:bidi w:val="0"/>
        <w:adjustRightInd/>
        <w:snapToGrid/>
        <w:spacing w:line="288" w:lineRule="auto"/>
        <w:ind w:firstLine="420" w:firstLineChars="200"/>
        <w:textAlignment w:val="auto"/>
        <w:rPr>
          <w:rFonts w:hint="eastAsia"/>
          <w:lang w:val="en-US" w:eastAsia="zh-CN"/>
        </w:rPr>
      </w:pPr>
      <w:r>
        <w:rPr>
          <w:rFonts w:hint="eastAsia"/>
          <w:lang w:val="en-US" w:eastAsia="zh-CN"/>
        </w:rPr>
        <w:t xml:space="preserve"> 产品质量保证书：</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840" w:firstLineChars="400"/>
        <w:textAlignment w:val="auto"/>
        <w:rPr>
          <w:rFonts w:hint="eastAsia"/>
          <w:lang w:val="en-US" w:eastAsia="zh-CN"/>
        </w:rPr>
      </w:pPr>
      <w:r>
        <w:rPr>
          <w:rFonts w:hint="default" w:ascii="Arial" w:hAnsi="Arial" w:cs="Arial"/>
          <w:lang w:val="en-US" w:eastAsia="zh-CN"/>
        </w:rPr>
        <w:t>●</w:t>
      </w:r>
      <w:r>
        <w:rPr>
          <w:rFonts w:hint="eastAsia"/>
          <w:lang w:val="en-US" w:eastAsia="zh-CN"/>
        </w:rPr>
        <w:t xml:space="preserve">  产品的主要性能及技术参数</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840" w:firstLineChars="400"/>
        <w:textAlignment w:val="auto"/>
        <w:rPr>
          <w:rFonts w:hint="eastAsia" w:ascii="Arial" w:hAnsi="Arial" w:cs="Arial"/>
          <w:lang w:val="en-US" w:eastAsia="zh-CN"/>
        </w:rPr>
      </w:pPr>
      <w:r>
        <w:rPr>
          <w:rFonts w:hint="default" w:ascii="Arial" w:hAnsi="Arial" w:cs="Arial"/>
          <w:lang w:val="en-US" w:eastAsia="zh-CN"/>
        </w:rPr>
        <w:t>●</w:t>
      </w:r>
      <w:r>
        <w:rPr>
          <w:rFonts w:hint="eastAsia" w:ascii="Arial" w:hAnsi="Arial" w:cs="Arial"/>
          <w:lang w:val="en-US" w:eastAsia="zh-CN"/>
        </w:rPr>
        <w:t xml:space="preserve">  产品特点（包括制造工艺及原材料特点）</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840" w:firstLineChars="400"/>
        <w:textAlignment w:val="auto"/>
        <w:rPr>
          <w:rFonts w:hint="eastAsia" w:ascii="Arial" w:hAnsi="Arial" w:cs="Arial"/>
          <w:lang w:val="en-US" w:eastAsia="zh-CN"/>
        </w:rPr>
      </w:pPr>
      <w:r>
        <w:rPr>
          <w:rFonts w:hint="default" w:ascii="Arial" w:hAnsi="Arial" w:cs="Arial"/>
          <w:lang w:val="en-US" w:eastAsia="zh-CN"/>
        </w:rPr>
        <w:t>●</w:t>
      </w:r>
      <w:r>
        <w:rPr>
          <w:rFonts w:hint="eastAsia" w:ascii="Arial" w:hAnsi="Arial" w:cs="Arial"/>
          <w:lang w:val="en-US" w:eastAsia="zh-CN"/>
        </w:rPr>
        <w:t xml:space="preserve">  对产品质量所负的责任</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840" w:firstLineChars="400"/>
        <w:textAlignment w:val="auto"/>
        <w:rPr>
          <w:rFonts w:hint="eastAsia" w:ascii="Arial" w:hAnsi="Arial" w:cs="Arial"/>
          <w:lang w:val="en-US" w:eastAsia="zh-CN"/>
        </w:rPr>
      </w:pPr>
      <w:r>
        <w:rPr>
          <w:rFonts w:hint="default" w:ascii="Arial" w:hAnsi="Arial" w:cs="Arial"/>
          <w:lang w:val="en-US" w:eastAsia="zh-CN"/>
        </w:rPr>
        <w:t>●</w:t>
      </w:r>
      <w:r>
        <w:rPr>
          <w:rFonts w:hint="eastAsia" w:ascii="Arial" w:hAnsi="Arial" w:cs="Arial"/>
          <w:lang w:val="en-US" w:eastAsia="zh-CN"/>
        </w:rPr>
        <w:t xml:space="preserve">  产品获得的质量认证及带供方技术监督部门检印的各项分析检验结果。</w:t>
      </w:r>
    </w:p>
    <w:p>
      <w:pPr>
        <w:numPr>
          <w:ilvl w:val="0"/>
          <w:numId w:val="3"/>
        </w:numPr>
        <w:spacing w:line="288" w:lineRule="auto"/>
        <w:ind w:left="0" w:leftChars="0" w:firstLine="420" w:firstLineChars="200"/>
        <w:rPr>
          <w:rFonts w:hint="eastAsia"/>
          <w:lang w:val="en-US" w:eastAsia="zh-CN"/>
        </w:rPr>
      </w:pPr>
      <w:r>
        <w:rPr>
          <w:rFonts w:hint="eastAsia"/>
          <w:lang w:val="en-US" w:eastAsia="zh-CN"/>
        </w:rPr>
        <w:t xml:space="preserve"> 产品合格证</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840" w:firstLineChars="400"/>
        <w:textAlignment w:val="auto"/>
        <w:rPr>
          <w:rFonts w:hint="eastAsia" w:ascii="Arial" w:hAnsi="Arial" w:cs="Arial"/>
          <w:lang w:val="en-US" w:eastAsia="zh-CN"/>
        </w:rPr>
      </w:pPr>
      <w:r>
        <w:rPr>
          <w:rFonts w:hint="default" w:ascii="Arial" w:hAnsi="Arial" w:cs="Arial"/>
          <w:lang w:val="en-US" w:eastAsia="zh-CN"/>
        </w:rPr>
        <w:t>●</w:t>
      </w:r>
      <w:r>
        <w:rPr>
          <w:rFonts w:hint="eastAsia" w:ascii="Arial" w:hAnsi="Arial" w:cs="Arial"/>
          <w:lang w:val="en-US" w:eastAsia="zh-CN"/>
        </w:rPr>
        <w:t xml:space="preserve">  检验项目及其结果或检验结论</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840" w:firstLineChars="400"/>
        <w:textAlignment w:val="auto"/>
        <w:rPr>
          <w:rFonts w:hint="eastAsia" w:ascii="Arial" w:hAnsi="Arial" w:cs="Arial"/>
          <w:lang w:val="en-US" w:eastAsia="zh-CN"/>
        </w:rPr>
      </w:pPr>
      <w:r>
        <w:rPr>
          <w:rFonts w:hint="default" w:ascii="Arial" w:hAnsi="Arial" w:cs="Arial"/>
          <w:lang w:val="en-US" w:eastAsia="zh-CN"/>
        </w:rPr>
        <w:t>●</w:t>
      </w:r>
      <w:r>
        <w:rPr>
          <w:rFonts w:hint="eastAsia" w:ascii="Arial" w:hAnsi="Arial" w:cs="Arial"/>
          <w:lang w:val="en-US" w:eastAsia="zh-CN"/>
        </w:rPr>
        <w:t xml:space="preserve">  批量或批号</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840" w:firstLineChars="400"/>
        <w:textAlignment w:val="auto"/>
        <w:rPr>
          <w:rFonts w:hint="eastAsia" w:ascii="Arial" w:hAnsi="Arial" w:cs="Arial"/>
          <w:lang w:val="en-US" w:eastAsia="zh-CN"/>
        </w:rPr>
      </w:pPr>
      <w:r>
        <w:rPr>
          <w:rFonts w:hint="default" w:ascii="Arial" w:hAnsi="Arial" w:cs="Arial"/>
          <w:lang w:val="en-US" w:eastAsia="zh-CN"/>
        </w:rPr>
        <w:t>●</w:t>
      </w:r>
      <w:r>
        <w:rPr>
          <w:rFonts w:hint="eastAsia" w:ascii="Arial" w:hAnsi="Arial" w:cs="Arial"/>
          <w:lang w:val="en-US" w:eastAsia="zh-CN"/>
        </w:rPr>
        <w:t xml:space="preserve">  检验日期</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840" w:firstLineChars="400"/>
        <w:textAlignment w:val="auto"/>
        <w:rPr>
          <w:rFonts w:hint="eastAsia" w:ascii="Arial" w:hAnsi="Arial" w:cs="Arial"/>
          <w:lang w:val="en-US" w:eastAsia="zh-CN"/>
        </w:rPr>
      </w:pPr>
      <w:r>
        <w:rPr>
          <w:rFonts w:hint="default" w:ascii="Arial" w:hAnsi="Arial" w:cs="Arial"/>
          <w:lang w:val="en-US" w:eastAsia="zh-CN"/>
        </w:rPr>
        <w:t>●</w:t>
      </w:r>
      <w:r>
        <w:rPr>
          <w:rFonts w:hint="eastAsia" w:ascii="Arial" w:hAnsi="Arial" w:cs="Arial"/>
          <w:lang w:val="en-US" w:eastAsia="zh-CN"/>
        </w:rPr>
        <w:t xml:space="preserve">  检验员签名或盖章</w:t>
      </w:r>
    </w:p>
    <w:p>
      <w:pPr>
        <w:numPr>
          <w:ilvl w:val="0"/>
          <w:numId w:val="3"/>
        </w:numPr>
        <w:spacing w:line="288" w:lineRule="auto"/>
        <w:ind w:left="0" w:leftChars="0" w:firstLine="420" w:firstLineChars="200"/>
        <w:rPr>
          <w:rFonts w:hint="eastAsia"/>
          <w:lang w:val="en-US" w:eastAsia="zh-CN"/>
        </w:rPr>
      </w:pPr>
      <w:r>
        <w:rPr>
          <w:rFonts w:hint="eastAsia"/>
          <w:lang w:val="en-US" w:eastAsia="zh-CN"/>
        </w:rPr>
        <w:t xml:space="preserve"> 产品质量控制过程中的检验报告及成品检验报告</w:t>
      </w:r>
    </w:p>
    <w:p>
      <w:pPr>
        <w:numPr>
          <w:ilvl w:val="0"/>
          <w:numId w:val="3"/>
        </w:numPr>
        <w:spacing w:line="288" w:lineRule="auto"/>
        <w:ind w:left="0" w:leftChars="0" w:firstLine="420" w:firstLineChars="200"/>
        <w:rPr>
          <w:rFonts w:hint="eastAsia"/>
          <w:lang w:val="en-US" w:eastAsia="zh-CN"/>
        </w:rPr>
      </w:pPr>
      <w:r>
        <w:rPr>
          <w:rFonts w:hint="eastAsia"/>
          <w:lang w:val="en-US" w:eastAsia="zh-CN"/>
        </w:rPr>
        <w:t xml:space="preserve"> 产品使用说明：正确搬运、使用、贮存方法等</w:t>
      </w:r>
    </w:p>
    <w:p>
      <w:pPr>
        <w:numPr>
          <w:ilvl w:val="0"/>
          <w:numId w:val="3"/>
        </w:numPr>
        <w:spacing w:line="288" w:lineRule="auto"/>
        <w:ind w:left="0" w:leftChars="0" w:firstLine="420" w:firstLineChars="200"/>
        <w:rPr>
          <w:rFonts w:hint="eastAsia"/>
          <w:lang w:val="en-US" w:eastAsia="zh-CN"/>
        </w:rPr>
      </w:pPr>
      <w:r>
        <w:rPr>
          <w:rFonts w:hint="eastAsia"/>
          <w:lang w:val="en-US" w:eastAsia="zh-CN"/>
        </w:rPr>
        <w:t xml:space="preserve"> 其他</w:t>
      </w:r>
    </w:p>
    <w:p>
      <w:pPr/>
    </w:p>
    <w:p>
      <w:pPr>
        <w:pStyle w:val="20"/>
      </w:pPr>
      <w:del w:id="304" w:author="邹贵明" w:date="2022-07-07T17:32:55Z">
        <w:bookmarkStart w:id="19" w:name="_Toc29518"/>
        <w:r>
          <w:rPr>
            <w:rFonts w:hint="eastAsia"/>
          </w:rPr>
          <w:delText>合同（或订货单）</w:delText>
        </w:r>
      </w:del>
      <w:ins w:id="305" w:author="邹贵明" w:date="2022-07-07T17:32:55Z">
        <w:r>
          <w:rPr>
            <w:rFonts w:hint="eastAsia"/>
            <w:lang w:eastAsia="zh-CN"/>
          </w:rPr>
          <w:t>发货单</w:t>
        </w:r>
      </w:ins>
      <w:r>
        <w:rPr>
          <w:rFonts w:hint="eastAsia"/>
        </w:rPr>
        <w:t>内容</w:t>
      </w:r>
      <w:bookmarkEnd w:id="19"/>
    </w:p>
    <w:p>
      <w:pPr>
        <w:rPr>
          <w:rFonts w:hint="eastAsia" w:ascii="宋体" w:hAnsi="宋体" w:eastAsia="宋体" w:cs="宋体"/>
        </w:rPr>
      </w:pPr>
      <w:r>
        <w:rPr>
          <w:rFonts w:hint="eastAsia" w:ascii="宋体" w:hAnsi="宋体" w:eastAsia="宋体" w:cs="宋体"/>
          <w:lang w:val="en-US" w:eastAsia="zh-CN"/>
        </w:rPr>
        <w:t xml:space="preserve">   </w:t>
      </w:r>
      <w:del w:id="306" w:author="邹贵明" w:date="2022-07-07T17:33:03Z">
        <w:r>
          <w:rPr>
            <w:rFonts w:hint="eastAsia" w:ascii="宋体" w:hAnsi="宋体" w:eastAsia="宋体" w:cs="宋体"/>
          </w:rPr>
          <w:delText>订货单(或合同）</w:delText>
        </w:r>
      </w:del>
      <w:ins w:id="307" w:author="邹贵明" w:date="2022-07-07T17:33:03Z">
        <w:r>
          <w:rPr>
            <w:rFonts w:hint="eastAsia" w:ascii="宋体" w:hAnsi="宋体" w:cs="宋体"/>
            <w:lang w:eastAsia="zh-CN"/>
          </w:rPr>
          <w:t>发货单</w:t>
        </w:r>
      </w:ins>
      <w:r>
        <w:rPr>
          <w:rFonts w:hint="eastAsia" w:ascii="宋体" w:hAnsi="宋体" w:eastAsia="宋体" w:cs="宋体"/>
        </w:rPr>
        <w:t>内应包括以下内容：</w:t>
      </w:r>
    </w:p>
    <w:p>
      <w:pPr>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a)</w:t>
      </w:r>
      <w:r>
        <w:rPr>
          <w:rFonts w:hint="eastAsia" w:ascii="宋体" w:hAnsi="宋体" w:eastAsia="宋体" w:cs="宋体"/>
          <w:lang w:val="en-US" w:eastAsia="zh-CN"/>
        </w:rPr>
        <w:t xml:space="preserve">  </w:t>
      </w:r>
      <w:r>
        <w:rPr>
          <w:rFonts w:hint="eastAsia" w:ascii="宋体" w:hAnsi="宋体" w:eastAsia="宋体" w:cs="宋体"/>
        </w:rPr>
        <w:t>产品名称；</w:t>
      </w:r>
    </w:p>
    <w:p>
      <w:pPr>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b)</w:t>
      </w:r>
      <w:r>
        <w:rPr>
          <w:rFonts w:hint="eastAsia" w:ascii="宋体" w:hAnsi="宋体" w:eastAsia="宋体" w:cs="宋体"/>
          <w:lang w:val="en-US" w:eastAsia="zh-CN"/>
        </w:rPr>
        <w:t xml:space="preserve">  </w:t>
      </w:r>
      <w:r>
        <w:rPr>
          <w:rFonts w:hint="eastAsia" w:ascii="宋体" w:hAnsi="宋体" w:eastAsia="宋体" w:cs="宋体"/>
        </w:rPr>
        <w:t>牌号；</w:t>
      </w:r>
    </w:p>
    <w:p>
      <w:pPr>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c)</w:t>
      </w:r>
      <w:r>
        <w:rPr>
          <w:rFonts w:hint="eastAsia" w:ascii="宋体" w:hAnsi="宋体" w:eastAsia="宋体" w:cs="宋体"/>
          <w:lang w:val="en-US" w:eastAsia="zh-CN"/>
        </w:rPr>
        <w:t xml:space="preserve">  </w:t>
      </w:r>
      <w:r>
        <w:rPr>
          <w:rFonts w:hint="eastAsia" w:ascii="宋体" w:hAnsi="宋体" w:eastAsia="宋体" w:cs="宋体"/>
        </w:rPr>
        <w:t>规格；</w:t>
      </w:r>
    </w:p>
    <w:p>
      <w:pPr>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d)</w:t>
      </w:r>
      <w:r>
        <w:rPr>
          <w:rFonts w:hint="eastAsia" w:ascii="宋体" w:hAnsi="宋体" w:eastAsia="宋体" w:cs="宋体"/>
          <w:lang w:val="en-US" w:eastAsia="zh-CN"/>
        </w:rPr>
        <w:t xml:space="preserve">  </w:t>
      </w:r>
      <w:r>
        <w:rPr>
          <w:rFonts w:hint="eastAsia" w:ascii="宋体" w:hAnsi="宋体" w:eastAsia="宋体" w:cs="宋体"/>
        </w:rPr>
        <w:t>重量；</w:t>
      </w:r>
    </w:p>
    <w:p>
      <w:pPr>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e)</w:t>
      </w:r>
      <w:r>
        <w:rPr>
          <w:rFonts w:hint="eastAsia" w:ascii="宋体" w:hAnsi="宋体" w:eastAsia="宋体" w:cs="宋体"/>
          <w:lang w:val="en-US" w:eastAsia="zh-CN"/>
        </w:rPr>
        <w:t xml:space="preserve">  </w:t>
      </w:r>
      <w:r>
        <w:rPr>
          <w:rFonts w:hint="eastAsia" w:ascii="宋体" w:hAnsi="宋体" w:eastAsia="宋体" w:cs="宋体"/>
        </w:rPr>
        <w:t>本标准编号；</w:t>
      </w:r>
    </w:p>
    <w:p>
      <w:pPr>
        <w:rPr>
          <w:rFonts w:ascii="宋体" w:hAnsi="宋体" w:cs="宋体"/>
          <w:sz w:val="28"/>
          <w:szCs w:val="28"/>
        </w:rPr>
      </w:pPr>
      <w:r>
        <w:rPr>
          <w:rFonts w:hint="eastAsia" w:ascii="宋体" w:hAnsi="宋体" w:eastAsia="宋体" w:cs="宋体"/>
          <w:lang w:val="en-US" w:eastAsia="zh-CN"/>
        </w:rPr>
        <w:t xml:space="preserve">   </w:t>
      </w:r>
      <w:r>
        <w:rPr>
          <w:rFonts w:hint="eastAsia" w:ascii="宋体" w:hAnsi="宋体" w:eastAsia="宋体" w:cs="宋体"/>
        </w:rPr>
        <w:t>f）</w:t>
      </w:r>
      <w:r>
        <w:rPr>
          <w:rFonts w:hint="eastAsia" w:ascii="宋体" w:hAnsi="宋体" w:eastAsia="宋体" w:cs="宋体"/>
          <w:lang w:val="en-US" w:eastAsia="zh-CN"/>
        </w:rPr>
        <w:t xml:space="preserve"> </w:t>
      </w:r>
      <w:r>
        <w:rPr>
          <w:rFonts w:hint="eastAsia" w:ascii="宋体" w:hAnsi="宋体" w:eastAsia="宋体" w:cs="宋体"/>
        </w:rPr>
        <w:t>其他需要协商或增加本标准以外要求的内容。</w:t>
      </w:r>
    </w:p>
    <w:p>
      <w:pPr>
        <w:pStyle w:val="10"/>
        <w:numPr>
          <w:ilvl w:val="0"/>
          <w:numId w:val="0"/>
        </w:numPr>
        <w:rPr>
          <w:rFonts w:hint="eastAsia"/>
        </w:rPr>
      </w:pPr>
    </w:p>
    <w:p>
      <w:pPr>
        <w:spacing w:line="288" w:lineRule="auto"/>
        <w:jc w:val="center"/>
        <w:rPr>
          <w:rFonts w:hint="eastAsia" w:ascii="黑体" w:hAnsi="黑体" w:eastAsia="黑体"/>
        </w:rPr>
      </w:pPr>
    </w:p>
    <w:sectPr>
      <w:footerReference r:id="rId7" w:type="first"/>
      <w:headerReference r:id="rId3" w:type="default"/>
      <w:footerReference r:id="rId5" w:type="default"/>
      <w:headerReference r:id="rId4" w:type="even"/>
      <w:footerReference r:id="rId6" w:type="even"/>
      <w:pgSz w:w="11906" w:h="16838"/>
      <w:pgMar w:top="1440" w:right="1721" w:bottom="1440" w:left="1785" w:header="851" w:footer="992" w:gutter="0"/>
      <w:pgNumType w:fmt="upperRoman"/>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decorative"/>
    <w:pitch w:val="default"/>
    <w:sig w:usb0="A00002FF" w:usb1="28CFFCFA" w:usb2="00000016" w:usb3="00000000" w:csb0="00100001"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roman"/>
    <w:pitch w:val="default"/>
    <w:sig w:usb0="A00002FF" w:usb1="28CFFCFA" w:usb2="00000016" w:usb3="00000000" w:csb0="00100001"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MingLiU">
    <w:panose1 w:val="02020509000000000000"/>
    <w:charset w:val="88"/>
    <w:family w:val="swiss"/>
    <w:pitch w:val="default"/>
    <w:sig w:usb0="A00002FF" w:usb1="28CFFCFA" w:usb2="00000016" w:usb3="00000000" w:csb0="00100001"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Verdana">
    <w:panose1 w:val="020B0604030504040204"/>
    <w:charset w:val="00"/>
    <w:family w:val="roman"/>
    <w:pitch w:val="default"/>
    <w:sig w:usb0="A10006FF" w:usb1="4000205B" w:usb2="00000010" w:usb3="00000000" w:csb0="2000019F" w:csb1="00000000"/>
  </w:font>
  <w:font w:name="黑体">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Verdana">
    <w:panose1 w:val="020B0604030504040204"/>
    <w:charset w:val="00"/>
    <w:family w:val="modern"/>
    <w:pitch w:val="default"/>
    <w:sig w:usb0="A10006FF" w:usb1="4000205B" w:usb2="00000010" w:usb3="00000000" w:csb0="2000019F"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Arial Unicode MS"/>
    <w:panose1 w:val="00000000000000000000"/>
    <w:charset w:val="86"/>
    <w:family w:val="auto"/>
    <w:pitch w:val="default"/>
    <w:sig w:usb0="00000000" w:usb1="00000000" w:usb2="00000016" w:usb3="00000000" w:csb0="0004000F" w:csb1="00000000"/>
  </w:font>
  <w:font w:name="TimesNewRomanPSMT">
    <w:altName w:val="Times New Roman"/>
    <w:panose1 w:val="00000000000000000000"/>
    <w:charset w:val="00"/>
    <w:family w:val="modern"/>
    <w:pitch w:val="default"/>
    <w:sig w:usb0="00000000" w:usb1="00000000" w:usb2="00000000" w:usb3="00000000" w:csb0="00000000" w:csb1="00000000"/>
  </w:font>
  <w:font w:name="TimesNewRomanPS-ItalicMT">
    <w:altName w:val="Times New Roman"/>
    <w:panose1 w:val="00000000000000000000"/>
    <w:charset w:val="00"/>
    <w:family w:val="decorative"/>
    <w:pitch w:val="default"/>
    <w:sig w:usb0="00000000" w:usb1="00000000" w:usb2="00000000" w:usb3="00000000" w:csb0="00000000" w:csb1="00000000"/>
  </w:font>
  <w:font w:name="FzBookMaker8DlFont80536871322">
    <w:altName w:val="Cambria"/>
    <w:panose1 w:val="00000000000000000000"/>
    <w:charset w:val="00"/>
    <w:family w:val="decorative"/>
    <w:pitch w:val="default"/>
    <w:sig w:usb0="00000000" w:usb1="00000000" w:usb2="00000000" w:usb3="00000000" w:csb0="00000000" w:csb1="00000000"/>
  </w:font>
  <w:font w:name="E-BZ-PK7482d0-Identity-H">
    <w:altName w:val="Cambria"/>
    <w:panose1 w:val="00000000000000000000"/>
    <w:charset w:val="00"/>
    <w:family w:val="decorative"/>
    <w:pitch w:val="default"/>
    <w:sig w:usb0="00000000" w:usb1="00000000" w:usb2="00000000" w:usb3="00000000" w:csb0="00000000" w:csb1="00000000"/>
  </w:font>
  <w:font w:name="FzBookMaker6DlFont60536871319">
    <w:altName w:val="Cambria"/>
    <w:panose1 w:val="00000000000000000000"/>
    <w:charset w:val="00"/>
    <w:family w:val="decorative"/>
    <w:pitch w:val="default"/>
    <w:sig w:usb0="00000000" w:usb1="00000000" w:usb2="00000000" w:usb3="00000000" w:csb0="00000000" w:csb1="00000000"/>
  </w:font>
  <w:font w:name="微软雅黑">
    <w:panose1 w:val="020B0503020204020204"/>
    <w:charset w:val="86"/>
    <w:family w:val="roman"/>
    <w:pitch w:val="default"/>
    <w:sig w:usb0="80000287" w:usb1="280F3C52" w:usb2="00000016" w:usb3="00000000" w:csb0="0004001F" w:csb1="00000000"/>
  </w:font>
  <w:font w:name="Cambria Math">
    <w:panose1 w:val="02040503050406030204"/>
    <w:charset w:val="00"/>
    <w:family w:val="swiss"/>
    <w:pitch w:val="default"/>
    <w:sig w:usb0="E00002FF" w:usb1="420024FF" w:usb2="00000000" w:usb3="00000000" w:csb0="2000019F" w:csb1="00000000"/>
  </w:font>
  <w:font w:name="SymbolMT">
    <w:altName w:val="Cambria"/>
    <w:panose1 w:val="00000000000000000000"/>
    <w:charset w:val="00"/>
    <w:family w:val="decorative"/>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TimesNewRomanPSMT">
    <w:altName w:val="Times New Roman"/>
    <w:panose1 w:val="00000000000000000000"/>
    <w:charset w:val="00"/>
    <w:family w:val="swiss"/>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FzBookMaker8DlFont80536871322">
    <w:altName w:val="Cambria"/>
    <w:panose1 w:val="00000000000000000000"/>
    <w:charset w:val="00"/>
    <w:family w:val="roman"/>
    <w:pitch w:val="default"/>
    <w:sig w:usb0="00000000" w:usb1="00000000" w:usb2="00000000" w:usb3="00000000" w:csb0="00000000" w:csb1="00000000"/>
  </w:font>
  <w:font w:name="E-BZ-PK7482d0-Identity-H">
    <w:altName w:val="Cambria"/>
    <w:panose1 w:val="00000000000000000000"/>
    <w:charset w:val="00"/>
    <w:family w:val="roman"/>
    <w:pitch w:val="default"/>
    <w:sig w:usb0="00000000" w:usb1="00000000" w:usb2="00000000" w:usb3="00000000" w:csb0="00000000" w:csb1="00000000"/>
  </w:font>
  <w:font w:name="FzBookMaker6DlFont60536871319">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modern"/>
    <w:pitch w:val="default"/>
    <w:sig w:usb0="80000287" w:usb1="280F3C52" w:usb2="00000016" w:usb3="00000000" w:csb0="0004001F" w:csb1="00000000"/>
  </w:font>
  <w:font w:name="Cambria Math">
    <w:panose1 w:val="02040503050406030204"/>
    <w:charset w:val="00"/>
    <w:family w:val="decorative"/>
    <w:pitch w:val="default"/>
    <w:sig w:usb0="E00002FF" w:usb1="420024FF" w:usb2="00000000" w:usb3="00000000" w:csb0="2000019F" w:csb1="00000000"/>
  </w:font>
  <w:font w:name="SymbolMT">
    <w:altName w:val="Cambria"/>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decorative"/>
    <w:pitch w:val="default"/>
    <w:sig w:usb0="00000000" w:usb1="00000000" w:usb2="00000000" w:usb3="00000000" w:csb0="00000000" w:csb1="00000000"/>
  </w:font>
  <w:font w:name="TimesNewRomanPS-ItalicMT">
    <w:altName w:val="Times New Roman"/>
    <w:panose1 w:val="00000000000000000000"/>
    <w:charset w:val="00"/>
    <w:family w:val="modern"/>
    <w:pitch w:val="default"/>
    <w:sig w:usb0="00000000" w:usb1="00000000" w:usb2="00000000" w:usb3="00000000" w:csb0="00000000" w:csb1="00000000"/>
  </w:font>
  <w:font w:name="FzBookMaker8DlFont80536871322">
    <w:altName w:val="Cambria"/>
    <w:panose1 w:val="00000000000000000000"/>
    <w:charset w:val="00"/>
    <w:family w:val="modern"/>
    <w:pitch w:val="default"/>
    <w:sig w:usb0="00000000" w:usb1="00000000" w:usb2="00000000" w:usb3="00000000" w:csb0="00000000" w:csb1="00000000"/>
  </w:font>
  <w:font w:name="E-BZ-PK7482d0-Identity-H">
    <w:altName w:val="Cambria"/>
    <w:panose1 w:val="00000000000000000000"/>
    <w:charset w:val="00"/>
    <w:family w:val="modern"/>
    <w:pitch w:val="default"/>
    <w:sig w:usb0="00000000" w:usb1="00000000" w:usb2="00000000" w:usb3="00000000" w:csb0="00000000" w:csb1="00000000"/>
  </w:font>
  <w:font w:name="FzBookMaker6DlFont60536871319">
    <w:altName w:val="Cambria"/>
    <w:panose1 w:val="00000000000000000000"/>
    <w:charset w:val="00"/>
    <w:family w:val="moder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SymbolMT">
    <w:altName w:val="Cambria"/>
    <w:panose1 w:val="00000000000000000000"/>
    <w:charset w:val="00"/>
    <w:family w:val="moder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swiss"/>
    <w:pitch w:val="default"/>
    <w:sig w:usb0="00000000" w:usb1="00000000" w:usb2="00000000" w:usb3="00000000" w:csb0="00000000" w:csb1="00000000"/>
  </w:font>
  <w:font w:name="FzBookMaker8DlFont80536871322">
    <w:altName w:val="Cambria"/>
    <w:panose1 w:val="00000000000000000000"/>
    <w:charset w:val="00"/>
    <w:family w:val="swiss"/>
    <w:pitch w:val="default"/>
    <w:sig w:usb0="00000000" w:usb1="00000000" w:usb2="00000000" w:usb3="00000000" w:csb0="00000000" w:csb1="00000000"/>
  </w:font>
  <w:font w:name="E-BZ-PK7482d0-Identity-H">
    <w:altName w:val="Cambria"/>
    <w:panose1 w:val="00000000000000000000"/>
    <w:charset w:val="00"/>
    <w:family w:val="swiss"/>
    <w:pitch w:val="default"/>
    <w:sig w:usb0="00000000" w:usb1="00000000" w:usb2="00000000" w:usb3="00000000" w:csb0="00000000" w:csb1="00000000"/>
  </w:font>
  <w:font w:name="FzBookMaker6DlFont60536871319">
    <w:altName w:val="Cambria"/>
    <w:panose1 w:val="00000000000000000000"/>
    <w:charset w:val="00"/>
    <w:family w:val="swiss"/>
    <w:pitch w:val="default"/>
    <w:sig w:usb0="00000000" w:usb1="00000000" w:usb2="00000000" w:usb3="00000000" w:csb0="00000000" w:csb1="00000000"/>
  </w:font>
  <w:font w:name="微软雅黑">
    <w:panose1 w:val="020B0503020204020204"/>
    <w:charset w:val="86"/>
    <w:family w:val="decorative"/>
    <w:pitch w:val="default"/>
    <w:sig w:usb0="80000287" w:usb1="280F3C52" w:usb2="00000016" w:usb3="00000000" w:csb0="0004001F" w:csb1="00000000"/>
  </w:font>
  <w:font w:name="Cambria Math">
    <w:panose1 w:val="02040503050406030204"/>
    <w:charset w:val="00"/>
    <w:family w:val="modern"/>
    <w:pitch w:val="default"/>
    <w:sig w:usb0="E00002FF" w:usb1="420024FF" w:usb2="00000000" w:usb3="00000000" w:csb0="2000019F" w:csb1="00000000"/>
  </w:font>
  <w:font w:name="SymbolMT">
    <w:altName w:val="Cambria"/>
    <w:panose1 w:val="00000000000000000000"/>
    <w:charset w:val="00"/>
    <w:family w:val="swiss"/>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ngsana New">
    <w:panose1 w:val="02020603050405020304"/>
    <w:charset w:val="DE"/>
    <w:family w:val="swiss"/>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Impact">
    <w:panose1 w:val="020B0806030902050204"/>
    <w:charset w:val="00"/>
    <w:family w:val="roman"/>
    <w:pitch w:val="default"/>
    <w:sig w:usb0="00000287" w:usb1="00000000" w:usb2="00000000" w:usb3="00000000" w:csb0="2000009F" w:csb1="DFD70000"/>
  </w:font>
  <w:font w:name="Angsana New">
    <w:panose1 w:val="02020603050405020304"/>
    <w:charset w:val="DE"/>
    <w:family w:val="decorative"/>
    <w:pitch w:val="default"/>
    <w:sig w:usb0="81000003" w:usb1="00000000" w:usb2="00000000" w:usb3="00000000" w:csb0="00010001" w:csb1="00000000"/>
  </w:font>
  <w:font w:name="Impact">
    <w:panose1 w:val="020B0806030902050204"/>
    <w:charset w:val="00"/>
    <w:family w:val="modern"/>
    <w:pitch w:val="default"/>
    <w:sig w:usb0="00000287" w:usb1="00000000" w:usb2="00000000" w:usb3="00000000" w:csb0="2000009F" w:csb1="DFD70000"/>
  </w:font>
  <w:font w:name="Angsana New">
    <w:panose1 w:val="02020603050405020304"/>
    <w:charset w:val="DE"/>
    <w:family w:val="roman"/>
    <w:pitch w:val="default"/>
    <w:sig w:usb0="81000003" w:usb1="00000000" w:usb2="00000000" w:usb3="00000000" w:csb0="00010001" w:csb1="00000000"/>
  </w:font>
  <w:font w:name="Impact">
    <w:panose1 w:val="020B0806030902050204"/>
    <w:charset w:val="00"/>
    <w:family w:val="swiss"/>
    <w:pitch w:val="default"/>
    <w:sig w:usb0="00000287" w:usb1="00000000" w:usb2="00000000" w:usb3="00000000" w:csb0="2000009F" w:csb1="DFD70000"/>
  </w:font>
  <w:font w:name="Angsana New">
    <w:panose1 w:val="02020603050405020304"/>
    <w:charset w:val="DE"/>
    <w:family w:val="modern"/>
    <w:pitch w:val="default"/>
    <w:sig w:usb0="81000003" w:usb1="00000000" w:usb2="00000000" w:usb3="00000000" w:csb0="00010001" w:csb1="00000000"/>
  </w:font>
  <w:font w:name="Impact">
    <w:panose1 w:val="020B0806030902050204"/>
    <w:charset w:val="00"/>
    <w:family w:val="decorative"/>
    <w:pitch w:val="default"/>
    <w:sig w:usb0="00000287" w:usb1="00000000" w:usb2="00000000" w:usb3="00000000" w:csb0="2000009F" w:csb1="DFD70000"/>
  </w:font>
  <w:font w:name="仿宋_GB2312">
    <w:altName w:val="仿宋"/>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ngsanaUPC">
    <w:panose1 w:val="02020603050405020304"/>
    <w:charset w:val="DE"/>
    <w:family w:val="decorative"/>
    <w:pitch w:val="default"/>
    <w:sig w:usb0="81000003" w:usb1="00000000" w:usb2="00000000" w:usb3="00000000" w:csb0="00010001" w:csb1="00000000"/>
  </w:font>
  <w:font w:name="AngsanaUPC">
    <w:panose1 w:val="02020603050405020304"/>
    <w:charset w:val="DE"/>
    <w:family w:val="roman"/>
    <w:pitch w:val="default"/>
    <w:sig w:usb0="81000003" w:usb1="00000000" w:usb2="00000000" w:usb3="00000000" w:csb0="00010001"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modern"/>
    <w:pitch w:val="default"/>
    <w:sig w:usb0="E1002EFF" w:usb1="C000605B" w:usb2="00000029" w:usb3="00000000" w:csb0="200101FF" w:csb1="20280000"/>
  </w:font>
  <w:font w:name="Tahoma">
    <w:panose1 w:val="020B0604030504040204"/>
    <w:charset w:val="00"/>
    <w:family w:val="swiss"/>
    <w:pitch w:val="default"/>
    <w:sig w:usb0="E1002EFF" w:usb1="C000605B" w:usb2="00000029" w:usb3="00000000" w:csb0="200101FF" w:csb1="20280000"/>
  </w:font>
  <w:font w:name="Tahoma">
    <w:panose1 w:val="020B0604030504040204"/>
    <w:charset w:val="00"/>
    <w:family w:val="decorative"/>
    <w:pitch w:val="default"/>
    <w:sig w:usb0="E1002EFF" w:usb1="C000605B" w:usb2="00000029" w:usb3="00000000" w:csb0="200101FF" w:csb1="20280000"/>
  </w:font>
  <w:font w:name="Tahoma">
    <w:panose1 w:val="020B0604030504040204"/>
    <w:charset w:val="00"/>
    <w:family w:val="roman"/>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amp;quot">
    <w:altName w:val="Cambria"/>
    <w:panose1 w:val="00000000000000000000"/>
    <w:charset w:val="00"/>
    <w:family w:val="modern"/>
    <w:pitch w:val="default"/>
    <w:sig w:usb0="00000000" w:usb1="00000000" w:usb2="00000000" w:usb3="00000000" w:csb0="00000000" w:csb1="00000000"/>
  </w:font>
  <w:font w:name="&amp;quot">
    <w:altName w:val="Cambria"/>
    <w:panose1 w:val="00000000000000000000"/>
    <w:charset w:val="00"/>
    <w:family w:val="swiss"/>
    <w:pitch w:val="default"/>
    <w:sig w:usb0="00000000" w:usb1="00000000" w:usb2="00000000" w:usb3="00000000" w:csb0="00000000" w:csb1="00000000"/>
  </w:font>
  <w:font w:name="&amp;quot">
    <w:altName w:val="Cambria"/>
    <w:panose1 w:val="00000000000000000000"/>
    <w:charset w:val="00"/>
    <w:family w:val="decorative"/>
    <w:pitch w:val="default"/>
    <w:sig w:usb0="00000000" w:usb1="00000000" w:usb2="00000000" w:usb3="00000000" w:csb0="00000000" w:csb1="00000000"/>
  </w:font>
  <w:font w:name="&amp;quot">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ngsanaUPC">
    <w:panose1 w:val="02020603050405020304"/>
    <w:charset w:val="DE"/>
    <w:family w:val="modern"/>
    <w:pitch w:val="default"/>
    <w:sig w:usb0="81000003" w:usb1="00000000" w:usb2="00000000" w:usb3="00000000" w:csb0="00010001" w:csb1="00000000"/>
  </w:font>
  <w:font w:name="AngsanaUPC">
    <w:panose1 w:val="02020603050405020304"/>
    <w:charset w:val="DE"/>
    <w:family w:val="swiss"/>
    <w:pitch w:val="default"/>
    <w:sig w:usb0="81000003" w:usb1="00000000" w:usb2="00000000" w:usb3="00000000" w:csb0="00010001" w:csb1="00000000"/>
  </w:font>
  <w:font w:name="等线 Light">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auto"/>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等线">
    <w:altName w:val="宋体"/>
    <w:panose1 w:val="00000000000000000000"/>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Calibri Light">
    <w:panose1 w:val="020F0302020204030204"/>
    <w:charset w:val="00"/>
    <w:family w:val="decorative"/>
    <w:pitch w:val="default"/>
    <w:sig w:usb0="A00002EF" w:usb1="4000207B" w:usb2="00000000" w:usb3="00000000" w:csb0="2000019F" w:csb1="00000000"/>
  </w:font>
  <w:font w:name="Calibri Light">
    <w:panose1 w:val="020F0302020204030204"/>
    <w:charset w:val="00"/>
    <w:family w:val="roman"/>
    <w:pitch w:val="default"/>
    <w:sig w:usb0="A00002EF" w:usb1="4000207B" w:usb2="00000000" w:usb3="00000000" w:csb0="2000019F" w:csb1="00000000"/>
  </w:font>
  <w:font w:name="Calibri Light">
    <w:panose1 w:val="020F0302020204030204"/>
    <w:charset w:val="00"/>
    <w:family w:val="modern"/>
    <w:pitch w:val="default"/>
    <w:sig w:usb0="A00002EF" w:usb1="4000207B" w:usb2="00000000"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MS Gothic">
    <w:panose1 w:val="020B0609070205080204"/>
    <w:charset w:val="80"/>
    <w:family w:val="roma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MS Gothic">
    <w:panose1 w:val="020B0609070205080204"/>
    <w:charset w:val="80"/>
    <w:family w:val="swiss"/>
    <w:pitch w:val="default"/>
    <w:sig w:usb0="E00002FF" w:usb1="6AC7FDFB" w:usb2="00000012" w:usb3="00000000" w:csb0="4002009F" w:csb1="DFD70000"/>
  </w:font>
  <w:font w:name="MS Gothic">
    <w:panose1 w:val="020B0609070205080204"/>
    <w:charset w:val="80"/>
    <w:family w:val="decorative"/>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 w:name="DejaVu Sans">
    <w:altName w:val="Traditional Arabic"/>
    <w:panose1 w:val="02020603050405020304"/>
    <w:charset w:val="00"/>
    <w:family w:val="swiss"/>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82016" w:usb3="00000000" w:csb0="00040001" w:csb1="00000000"/>
  </w:font>
  <w:font w:name="方正黑体_GBK">
    <w:altName w:val="Arial Unicode MS"/>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汉仪旗黑">
    <w:altName w:val="黑体"/>
    <w:panose1 w:val="00020600040101010101"/>
    <w:charset w:val="86"/>
    <w:family w:val="auto"/>
    <w:pitch w:val="default"/>
    <w:sig w:usb0="00000000" w:usb1="00000000" w:usb2="00000016" w:usb3="00000000" w:csb0="0004009F" w:csb1="DFD7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DejaVu Sans">
    <w:altName w:val="Traditional Arabic"/>
    <w:panose1 w:val="02020603050405020304"/>
    <w:charset w:val="00"/>
    <w:family w:val="decorative"/>
    <w:pitch w:val="default"/>
    <w:sig w:usb0="00000000" w:usb1="00000000" w:usb2="00000008" w:usb3="00000000" w:csb0="000001FF" w:csb1="00000000"/>
  </w:font>
  <w:font w:name="DejaVu Sans">
    <w:altName w:val="Traditional Arabic"/>
    <w:panose1 w:val="02020603050405020304"/>
    <w:charset w:val="00"/>
    <w:family w:val="roman"/>
    <w:pitch w:val="default"/>
    <w:sig w:usb0="00000000" w:usb1="00000000" w:usb2="00000008" w:usb3="00000000" w:csb0="000001FF" w:csb1="00000000"/>
  </w:font>
  <w:font w:name="DejaVu Sans">
    <w:altName w:val="Traditional Arabic"/>
    <w:panose1 w:val="02020603050405020304"/>
    <w:charset w:val="00"/>
    <w:family w:val="modern"/>
    <w:pitch w:val="default"/>
    <w:sig w:usb0="00000000" w:usb1="00000000" w:usb2="00000008" w:usb3="00000000" w:csb0="000001FF" w:csb1="00000000"/>
  </w:font>
  <w:font w:name="ˎ̥">
    <w:altName w:val="Times New Roman"/>
    <w:panose1 w:val="00000000000000000000"/>
    <w:charset w:val="00"/>
    <w:family w:val="modern"/>
    <w:pitch w:val="default"/>
    <w:sig w:usb0="00000000" w:usb1="00000000" w:usb2="00000000" w:usb3="00000000" w:csb0="00000000" w:csb1="00000000"/>
  </w:font>
  <w:font w:name="ˎ̥">
    <w:altName w:val="Times New Roman"/>
    <w:panose1 w:val="00000000000000000000"/>
    <w:charset w:val="00"/>
    <w:family w:val="swiss"/>
    <w:pitch w:val="default"/>
    <w:sig w:usb0="00000000" w:usb1="00000000" w:usb2="00000000" w:usb3="00000000" w:csb0="00000000" w:csb1="00000000"/>
  </w:font>
  <w:font w:name="David">
    <w:panose1 w:val="020E0502060401010101"/>
    <w:charset w:val="B1"/>
    <w:family w:val="swiss"/>
    <w:pitch w:val="default"/>
    <w:sig w:usb0="00000801" w:usb1="00000000" w:usb2="00000000" w:usb3="00000000" w:csb0="00000020" w:csb1="00200000"/>
  </w:font>
  <w:font w:name="新宋体">
    <w:panose1 w:val="02010609030101010101"/>
    <w:charset w:val="86"/>
    <w:family w:val="modern"/>
    <w:pitch w:val="default"/>
    <w:sig w:usb0="00000003" w:usb1="288F0000" w:usb2="00000006" w:usb3="00000000" w:csb0="00040001" w:csb1="00000000"/>
  </w:font>
  <w:font w:name="David">
    <w:panose1 w:val="020E0502060401010101"/>
    <w:charset w:val="B1"/>
    <w:family w:val="decorative"/>
    <w:pitch w:val="default"/>
    <w:sig w:usb0="00000801" w:usb1="00000000" w:usb2="00000000" w:usb3="00000000" w:csb0="00000020" w:csb1="00200000"/>
  </w:font>
  <w:font w:name="新宋体">
    <w:panose1 w:val="02010609030101010101"/>
    <w:charset w:val="86"/>
    <w:family w:val="swiss"/>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David">
    <w:panose1 w:val="020E0502060401010101"/>
    <w:charset w:val="B1"/>
    <w:family w:val="roman"/>
    <w:pitch w:val="default"/>
    <w:sig w:usb0="00000801" w:usb1="00000000" w:usb2="00000000" w:usb3="00000000" w:csb0="00000020" w:csb1="00200000"/>
  </w:font>
  <w:font w:name="新宋体">
    <w:panose1 w:val="02010609030101010101"/>
    <w:charset w:val="86"/>
    <w:family w:val="decorative"/>
    <w:pitch w:val="default"/>
    <w:sig w:usb0="00000003" w:usb1="288F0000" w:usb2="0000000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David">
    <w:panose1 w:val="020E0502060401010101"/>
    <w:charset w:val="B1"/>
    <w:family w:val="modern"/>
    <w:pitch w:val="default"/>
    <w:sig w:usb0="00000801" w:usb1="00000000" w:usb2="00000000" w:usb3="00000000" w:csb0="00000020" w:csb1="00200000"/>
  </w:font>
  <w:font w:name="新宋体">
    <w:panose1 w:val="02010609030101010101"/>
    <w:charset w:val="86"/>
    <w:family w:val="roman"/>
    <w:pitch w:val="default"/>
    <w:sig w:usb0="00000003" w:usb1="288F0000" w:usb2="0000000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ˎ̥">
    <w:altName w:val="Times New Roman"/>
    <w:panose1 w:val="00000000000000000000"/>
    <w:charset w:val="00"/>
    <w:family w:val="decorative"/>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Dialog">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decorative"/>
    <w:pitch w:val="default"/>
    <w:sig w:usb0="FFFFFFFF" w:usb1="E9FFFFFF" w:usb2="0000003F" w:usb3="00000000" w:csb0="603F01FF" w:csb1="FFFF0000"/>
  </w:font>
  <w:font w:name="楷体">
    <w:panose1 w:val="02010609060101010101"/>
    <w:charset w:val="86"/>
    <w:family w:val="swiss"/>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decorative"/>
    <w:pitch w:val="default"/>
    <w:sig w:usb0="800002BF" w:usb1="38CF7CFA" w:usb2="00000016" w:usb3="00000000" w:csb0="00040001" w:csb1="00000000"/>
  </w:font>
  <w:font w:name="Arial Unicode MS">
    <w:panose1 w:val="020B0604020202020204"/>
    <w:charset w:val="86"/>
    <w:family w:val="modern"/>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roman"/>
    <w:pitch w:val="default"/>
    <w:sig w:usb0="00000000" w:usb1="00000000" w:usb2="00000000" w:usb3="00000000" w:csb0="000001FF" w:csb1="00000000"/>
  </w:font>
  <w:font w:name="Helvetica">
    <w:altName w:val="Arial"/>
    <w:panose1 w:val="020B0604020202020204"/>
    <w:charset w:val="00"/>
    <w:family w:val="modern"/>
    <w:pitch w:val="default"/>
    <w:sig w:usb0="00000000" w:usb1="00000000" w:usb2="00000000" w:usb3="00000000" w:csb0="000001FF" w:csb1="00000000"/>
  </w:font>
  <w:font w:name="Helvetica">
    <w:altName w:val="Arial"/>
    <w:panose1 w:val="020B0604020202020204"/>
    <w:charset w:val="00"/>
    <w:family w:val="swiss"/>
    <w:pitch w:val="default"/>
    <w:sig w:usb0="00000000" w:usb1="00000000" w:usb2="00000000" w:usb3="00000000" w:csb0="000001FF" w:csb1="00000000"/>
  </w:font>
  <w:font w:name="CG Times (W1)">
    <w:altName w:val="Times New Roman"/>
    <w:panose1 w:val="00000000000000000000"/>
    <w:charset w:val="00"/>
    <w:family w:val="roman"/>
    <w:pitch w:val="default"/>
    <w:sig w:usb0="00000000" w:usb1="00000000" w:usb2="00000000" w:usb3="00000000" w:csb0="00000001" w:csb1="00000000"/>
  </w:font>
  <w:font w:name="CG Times (W1)">
    <w:altName w:val="Times New Roman"/>
    <w:panose1 w:val="00000000000000000000"/>
    <w:charset w:val="00"/>
    <w:family w:val="modern"/>
    <w:pitch w:val="default"/>
    <w:sig w:usb0="00000000" w:usb1="00000000" w:usb2="00000000" w:usb3="00000000" w:csb0="00000001" w:csb1="00000000"/>
  </w:font>
  <w:font w:name="CG Times (W1)">
    <w:altName w:val="Times New Roman"/>
    <w:panose1 w:val="00000000000000000000"/>
    <w:charset w:val="00"/>
    <w:family w:val="swiss"/>
    <w:pitch w:val="default"/>
    <w:sig w:usb0="00000000" w:usb1="00000000" w:usb2="00000000" w:usb3="00000000" w:csb0="00000001" w:csb1="00000000"/>
  </w:font>
  <w:font w:name="CG Times (W1)">
    <w:altName w:val="Times New Roman"/>
    <w:panose1 w:val="00000000000000000000"/>
    <w:charset w:val="00"/>
    <w:family w:val="decorative"/>
    <w:pitch w:val="default"/>
    <w:sig w:usb0="00000000" w:usb1="00000000" w:usb2="00000000" w:usb3="00000000" w:csb0="00000001" w:csb1="00000000"/>
  </w:font>
  <w:font w:name="Helvetica">
    <w:altName w:val="Arial"/>
    <w:panose1 w:val="020B0604020202020204"/>
    <w:charset w:val="00"/>
    <w:family w:val="decorative"/>
    <w:pitch w:val="default"/>
    <w:sig w:usb0="00000000" w:usb1="00000000" w:usb2="00000000" w:usb3="00000000" w:csb0="000001FF" w:csb1="00000000"/>
  </w:font>
  <w:font w:name="Cambria Math">
    <w:panose1 w:val="02040503050406030204"/>
    <w:charset w:val="01"/>
    <w:family w:val="auto"/>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numPr>
        <w:ilvl w:val="0"/>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b/>
        <w:sz w:val="24"/>
        <w:szCs w:val="24"/>
      </w:rPr>
      <w:t>YS/T XXX-20</w:t>
    </w:r>
    <w:r>
      <w:rPr>
        <w:rFonts w:hint="eastAsia"/>
        <w:b/>
        <w:sz w:val="24"/>
        <w:szCs w:val="24"/>
        <w:lang w:val="en-US" w:eastAsia="zh-CN"/>
      </w:rPr>
      <w:t>2</w:t>
    </w:r>
    <w:r>
      <w:rPr>
        <w:b/>
        <w:sz w:val="24"/>
        <w:szCs w:val="24"/>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45523079">
    <w:nsid w:val="50330D87"/>
    <w:multiLevelType w:val="multilevel"/>
    <w:tmpl w:val="50330D87"/>
    <w:lvl w:ilvl="0" w:tentative="1">
      <w:start w:val="1"/>
      <w:numFmt w:val="decimal"/>
      <w:pStyle w:val="10"/>
      <w:lvlText w:val="%1."/>
      <w:lvlJc w:val="left"/>
      <w:pPr>
        <w:ind w:left="562" w:hanging="420"/>
      </w:pPr>
      <w:rPr>
        <w:rFonts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1">
      <w:start w:val="1"/>
      <w:numFmt w:val="decimal"/>
      <w:isLgl/>
      <w:lvlText w:val="%1.%2"/>
      <w:lvlJc w:val="left"/>
      <w:pPr>
        <w:ind w:left="714" w:hanging="465"/>
      </w:pPr>
      <w:rPr>
        <w:rFonts w:hint="default"/>
      </w:rPr>
    </w:lvl>
    <w:lvl w:ilvl="2" w:tentative="1">
      <w:start w:val="1"/>
      <w:numFmt w:val="decimal"/>
      <w:isLgl/>
      <w:lvlText w:val="%1.%2.%3"/>
      <w:lvlJc w:val="left"/>
      <w:pPr>
        <w:ind w:left="1076" w:hanging="720"/>
      </w:pPr>
      <w:rPr>
        <w:rFonts w:hint="default"/>
      </w:rPr>
    </w:lvl>
    <w:lvl w:ilvl="3" w:tentative="1">
      <w:start w:val="1"/>
      <w:numFmt w:val="decimal"/>
      <w:isLgl/>
      <w:lvlText w:val="%1.%2.%3.%4"/>
      <w:lvlJc w:val="left"/>
      <w:pPr>
        <w:ind w:left="1183" w:hanging="720"/>
      </w:pPr>
      <w:rPr>
        <w:rFonts w:hint="default"/>
      </w:rPr>
    </w:lvl>
    <w:lvl w:ilvl="4" w:tentative="1">
      <w:start w:val="1"/>
      <w:numFmt w:val="decimal"/>
      <w:isLgl/>
      <w:lvlText w:val="%1.%2.%3.%4.%5"/>
      <w:lvlJc w:val="left"/>
      <w:pPr>
        <w:ind w:left="1650" w:hanging="1080"/>
      </w:pPr>
      <w:rPr>
        <w:rFonts w:hint="default"/>
      </w:rPr>
    </w:lvl>
    <w:lvl w:ilvl="5" w:tentative="1">
      <w:start w:val="1"/>
      <w:numFmt w:val="decimal"/>
      <w:isLgl/>
      <w:lvlText w:val="%1.%2.%3.%4.%5.%6"/>
      <w:lvlJc w:val="left"/>
      <w:pPr>
        <w:ind w:left="1757" w:hanging="1080"/>
      </w:pPr>
      <w:rPr>
        <w:rFonts w:hint="default"/>
      </w:rPr>
    </w:lvl>
    <w:lvl w:ilvl="6" w:tentative="1">
      <w:start w:val="1"/>
      <w:numFmt w:val="decimal"/>
      <w:isLgl/>
      <w:lvlText w:val="%1.%2.%3.%4.%5.%6.%7"/>
      <w:lvlJc w:val="left"/>
      <w:pPr>
        <w:ind w:left="1864" w:hanging="1080"/>
      </w:pPr>
      <w:rPr>
        <w:rFonts w:hint="default"/>
      </w:rPr>
    </w:lvl>
    <w:lvl w:ilvl="7" w:tentative="1">
      <w:start w:val="1"/>
      <w:numFmt w:val="decimal"/>
      <w:isLgl/>
      <w:lvlText w:val="%1.%2.%3.%4.%5.%6.%7.%8"/>
      <w:lvlJc w:val="left"/>
      <w:pPr>
        <w:ind w:left="2331" w:hanging="1440"/>
      </w:pPr>
      <w:rPr>
        <w:rFonts w:hint="default"/>
      </w:rPr>
    </w:lvl>
    <w:lvl w:ilvl="8" w:tentative="1">
      <w:start w:val="1"/>
      <w:numFmt w:val="decimal"/>
      <w:isLgl/>
      <w:lvlText w:val="%1.%2.%3.%4.%5.%6.%7.%8.%9"/>
      <w:lvlJc w:val="left"/>
      <w:pPr>
        <w:ind w:left="2438" w:hanging="1440"/>
      </w:pPr>
      <w:rPr>
        <w:rFonts w:hint="default"/>
      </w:rPr>
    </w:lvl>
  </w:abstractNum>
  <w:abstractNum w:abstractNumId="533270883">
    <w:nsid w:val="1FC91163"/>
    <w:multiLevelType w:val="multilevel"/>
    <w:tmpl w:val="1FC91163"/>
    <w:lvl w:ilvl="0" w:tentative="1">
      <w:start w:val="1"/>
      <w:numFmt w:val="decimal"/>
      <w:pStyle w:val="20"/>
      <w:suff w:val="nothing"/>
      <w:lvlText w:val="%1　"/>
      <w:lvlJc w:val="left"/>
      <w:pPr>
        <w:ind w:left="0" w:firstLine="0"/>
      </w:pPr>
      <w:rPr>
        <w:rFonts w:hint="eastAsia" w:ascii="黑体" w:hAnsi="Times New Roman" w:eastAsia="黑体"/>
        <w:b w:val="0"/>
        <w:i w:val="0"/>
        <w:sz w:val="21"/>
        <w:szCs w:val="21"/>
      </w:rPr>
    </w:lvl>
    <w:lvl w:ilvl="1" w:tentative="1">
      <w:start w:val="1"/>
      <w:numFmt w:val="decimal"/>
      <w:suff w:val="nothing"/>
      <w:lvlText w:val="%1.%2　"/>
      <w:lvlJc w:val="left"/>
      <w:pPr>
        <w:ind w:left="315"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1">
      <w:start w:val="1"/>
      <w:numFmt w:val="decimal"/>
      <w:suff w:val="nothing"/>
      <w:lvlText w:val="%1.%2.%3　"/>
      <w:lvlJc w:val="left"/>
      <w:pPr>
        <w:ind w:left="426" w:firstLine="0"/>
      </w:pPr>
      <w:rPr>
        <w:rFonts w:hint="eastAsia" w:ascii="黑体" w:hAnsi="Times New Roman" w:eastAsia="黑体"/>
        <w:b w:val="0"/>
        <w:i w:val="0"/>
        <w:sz w:val="21"/>
      </w:rPr>
    </w:lvl>
    <w:lvl w:ilvl="3" w:tentative="1">
      <w:start w:val="1"/>
      <w:numFmt w:val="decimal"/>
      <w:suff w:val="nothing"/>
      <w:lvlText w:val="%1.%2.%3.%4　"/>
      <w:lvlJc w:val="left"/>
      <w:pPr>
        <w:ind w:left="0" w:firstLine="0"/>
      </w:pPr>
      <w:rPr>
        <w:rFonts w:hint="eastAsia" w:ascii="黑体" w:hAnsi="Times New Roman" w:eastAsia="黑体"/>
        <w:b w:val="0"/>
        <w:i w:val="0"/>
        <w:sz w:val="21"/>
      </w:rPr>
    </w:lvl>
    <w:lvl w:ilvl="4" w:tentative="1">
      <w:start w:val="1"/>
      <w:numFmt w:val="decimal"/>
      <w:suff w:val="nothing"/>
      <w:lvlText w:val="%1.%2.%3.%4.%5　"/>
      <w:lvlJc w:val="left"/>
      <w:pPr>
        <w:ind w:left="0" w:firstLine="0"/>
      </w:pPr>
      <w:rPr>
        <w:rFonts w:hint="eastAsia" w:ascii="黑体" w:hAnsi="Times New Roman" w:eastAsia="黑体"/>
        <w:b w:val="0"/>
        <w:i w:val="0"/>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3626014743">
    <w:nsid w:val="D8209817"/>
    <w:multiLevelType w:val="singleLevel"/>
    <w:tmpl w:val="D8209817"/>
    <w:lvl w:ilvl="0" w:tentative="1">
      <w:start w:val="1"/>
      <w:numFmt w:val="lowerLetter"/>
      <w:suff w:val="space"/>
      <w:lvlText w:val="%1)"/>
      <w:lvlJc w:val="left"/>
    </w:lvl>
  </w:abstractNum>
  <w:num w:numId="1">
    <w:abstractNumId w:val="1345523079"/>
  </w:num>
  <w:num w:numId="2">
    <w:abstractNumId w:val="533270883"/>
  </w:num>
  <w:num w:numId="3">
    <w:abstractNumId w:val="36260147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revisionView w:markup="0"/>
  <w:trackRevisions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9E4"/>
    <w:rsid w:val="00076441"/>
    <w:rsid w:val="000D69C6"/>
    <w:rsid w:val="000E7A31"/>
    <w:rsid w:val="00134960"/>
    <w:rsid w:val="0018223C"/>
    <w:rsid w:val="001A2137"/>
    <w:rsid w:val="001B57C9"/>
    <w:rsid w:val="001C09A4"/>
    <w:rsid w:val="001D3077"/>
    <w:rsid w:val="001F26DC"/>
    <w:rsid w:val="00251215"/>
    <w:rsid w:val="00253B89"/>
    <w:rsid w:val="002564B9"/>
    <w:rsid w:val="002E4AFA"/>
    <w:rsid w:val="002F61F9"/>
    <w:rsid w:val="002F63EC"/>
    <w:rsid w:val="002F6F07"/>
    <w:rsid w:val="00311F3D"/>
    <w:rsid w:val="003301A0"/>
    <w:rsid w:val="00375BAD"/>
    <w:rsid w:val="003B0755"/>
    <w:rsid w:val="003D6114"/>
    <w:rsid w:val="00422DDD"/>
    <w:rsid w:val="004239AC"/>
    <w:rsid w:val="00424168"/>
    <w:rsid w:val="004D102F"/>
    <w:rsid w:val="004F3602"/>
    <w:rsid w:val="00524249"/>
    <w:rsid w:val="00526984"/>
    <w:rsid w:val="00561B9B"/>
    <w:rsid w:val="00564E87"/>
    <w:rsid w:val="00574BE1"/>
    <w:rsid w:val="005766D0"/>
    <w:rsid w:val="00584083"/>
    <w:rsid w:val="005C3929"/>
    <w:rsid w:val="006018C5"/>
    <w:rsid w:val="006233D4"/>
    <w:rsid w:val="006711FB"/>
    <w:rsid w:val="006C168A"/>
    <w:rsid w:val="00705448"/>
    <w:rsid w:val="00745164"/>
    <w:rsid w:val="00753ADA"/>
    <w:rsid w:val="00760055"/>
    <w:rsid w:val="00774573"/>
    <w:rsid w:val="007C2762"/>
    <w:rsid w:val="007C3487"/>
    <w:rsid w:val="007D0435"/>
    <w:rsid w:val="007D4257"/>
    <w:rsid w:val="007E37DE"/>
    <w:rsid w:val="008360E1"/>
    <w:rsid w:val="0084635A"/>
    <w:rsid w:val="00856901"/>
    <w:rsid w:val="008C169B"/>
    <w:rsid w:val="008C597E"/>
    <w:rsid w:val="008D150F"/>
    <w:rsid w:val="008D2D45"/>
    <w:rsid w:val="008E3BB6"/>
    <w:rsid w:val="00912542"/>
    <w:rsid w:val="00984EAA"/>
    <w:rsid w:val="009B60B2"/>
    <w:rsid w:val="009D1D19"/>
    <w:rsid w:val="00A60C6E"/>
    <w:rsid w:val="00AB5268"/>
    <w:rsid w:val="00AD3C96"/>
    <w:rsid w:val="00AD5E93"/>
    <w:rsid w:val="00AD773C"/>
    <w:rsid w:val="00B433BC"/>
    <w:rsid w:val="00B7171F"/>
    <w:rsid w:val="00B722E4"/>
    <w:rsid w:val="00B77A88"/>
    <w:rsid w:val="00B822BD"/>
    <w:rsid w:val="00B8791B"/>
    <w:rsid w:val="00B90287"/>
    <w:rsid w:val="00B94647"/>
    <w:rsid w:val="00B961D7"/>
    <w:rsid w:val="00BA3552"/>
    <w:rsid w:val="00BA7356"/>
    <w:rsid w:val="00C135B1"/>
    <w:rsid w:val="00C909CA"/>
    <w:rsid w:val="00CC052F"/>
    <w:rsid w:val="00CE1A1D"/>
    <w:rsid w:val="00CE2E7F"/>
    <w:rsid w:val="00D02A5F"/>
    <w:rsid w:val="00DC4220"/>
    <w:rsid w:val="00DF467F"/>
    <w:rsid w:val="00E02A25"/>
    <w:rsid w:val="00E10F2F"/>
    <w:rsid w:val="00E11ED5"/>
    <w:rsid w:val="00E42FEB"/>
    <w:rsid w:val="00E8243D"/>
    <w:rsid w:val="00EB6480"/>
    <w:rsid w:val="00EC4997"/>
    <w:rsid w:val="00EF086C"/>
    <w:rsid w:val="00EF2B11"/>
    <w:rsid w:val="00F173BD"/>
    <w:rsid w:val="00F40D2A"/>
    <w:rsid w:val="00F53213"/>
    <w:rsid w:val="00F549C6"/>
    <w:rsid w:val="00F75362"/>
    <w:rsid w:val="00F91061"/>
    <w:rsid w:val="00FF3B7B"/>
    <w:rsid w:val="01FA7687"/>
    <w:rsid w:val="031933C5"/>
    <w:rsid w:val="057F1BBD"/>
    <w:rsid w:val="05E512AB"/>
    <w:rsid w:val="06B03065"/>
    <w:rsid w:val="079145C2"/>
    <w:rsid w:val="07CC568B"/>
    <w:rsid w:val="07EE26C3"/>
    <w:rsid w:val="09326668"/>
    <w:rsid w:val="0BBD37B6"/>
    <w:rsid w:val="0BC12654"/>
    <w:rsid w:val="0E903B91"/>
    <w:rsid w:val="0E9B23B8"/>
    <w:rsid w:val="104F0275"/>
    <w:rsid w:val="13C71BBD"/>
    <w:rsid w:val="13DD7FC0"/>
    <w:rsid w:val="168A1A3B"/>
    <w:rsid w:val="16C11892"/>
    <w:rsid w:val="18D34197"/>
    <w:rsid w:val="1B69013A"/>
    <w:rsid w:val="1C2771A8"/>
    <w:rsid w:val="1DE01F8E"/>
    <w:rsid w:val="1F125ECF"/>
    <w:rsid w:val="201F3792"/>
    <w:rsid w:val="203A408F"/>
    <w:rsid w:val="20B61DFD"/>
    <w:rsid w:val="21FA5DEF"/>
    <w:rsid w:val="24053CAC"/>
    <w:rsid w:val="25BE443D"/>
    <w:rsid w:val="269078D7"/>
    <w:rsid w:val="282F350D"/>
    <w:rsid w:val="2A306C46"/>
    <w:rsid w:val="2D1C1361"/>
    <w:rsid w:val="2EE16B13"/>
    <w:rsid w:val="2FCB0046"/>
    <w:rsid w:val="31AF3353"/>
    <w:rsid w:val="31DE1E8E"/>
    <w:rsid w:val="31DE30F7"/>
    <w:rsid w:val="332C2B52"/>
    <w:rsid w:val="35697267"/>
    <w:rsid w:val="38532D75"/>
    <w:rsid w:val="3BCF47C1"/>
    <w:rsid w:val="3CDC360E"/>
    <w:rsid w:val="3D4F4906"/>
    <w:rsid w:val="3F583D2F"/>
    <w:rsid w:val="3FB17BDB"/>
    <w:rsid w:val="40232BB4"/>
    <w:rsid w:val="402602B8"/>
    <w:rsid w:val="423173DF"/>
    <w:rsid w:val="44713EAC"/>
    <w:rsid w:val="45F04435"/>
    <w:rsid w:val="469718F5"/>
    <w:rsid w:val="46E207B4"/>
    <w:rsid w:val="46F478EB"/>
    <w:rsid w:val="478245C8"/>
    <w:rsid w:val="48923BD2"/>
    <w:rsid w:val="4BD51959"/>
    <w:rsid w:val="4E1F07A8"/>
    <w:rsid w:val="4EC54C18"/>
    <w:rsid w:val="4F560D3B"/>
    <w:rsid w:val="4F680527"/>
    <w:rsid w:val="4FDF2AC9"/>
    <w:rsid w:val="50CE6E7E"/>
    <w:rsid w:val="526A7705"/>
    <w:rsid w:val="56326FEA"/>
    <w:rsid w:val="5ECD47F1"/>
    <w:rsid w:val="607C5308"/>
    <w:rsid w:val="64E83A99"/>
    <w:rsid w:val="66C57B14"/>
    <w:rsid w:val="675815C9"/>
    <w:rsid w:val="69507795"/>
    <w:rsid w:val="6C0E5142"/>
    <w:rsid w:val="6CAB56B1"/>
    <w:rsid w:val="6DD705B2"/>
    <w:rsid w:val="709A57A6"/>
    <w:rsid w:val="70B301CA"/>
    <w:rsid w:val="71A32C6E"/>
    <w:rsid w:val="71BF043C"/>
    <w:rsid w:val="71CC5BA8"/>
    <w:rsid w:val="741D2FAD"/>
    <w:rsid w:val="76DB6E4B"/>
    <w:rsid w:val="77A262C8"/>
    <w:rsid w:val="7800156A"/>
    <w:rsid w:val="787A24CA"/>
    <w:rsid w:val="7A991870"/>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3"/>
    <w:qFormat/>
    <w:locked/>
    <w:uiPriority w:val="0"/>
    <w:pPr>
      <w:keepNext/>
      <w:keepLines/>
      <w:spacing w:before="340" w:beforeLines="0" w:after="330" w:afterLines="0" w:line="578" w:lineRule="auto"/>
      <w:outlineLvl w:val="0"/>
    </w:pPr>
    <w:rPr>
      <w:b/>
      <w:bCs/>
      <w:kern w:val="44"/>
      <w:sz w:val="44"/>
      <w:szCs w:val="44"/>
    </w:rPr>
  </w:style>
  <w:style w:type="character" w:default="1" w:styleId="7">
    <w:name w:val="Default Paragraph Font"/>
    <w:unhideWhenUsed/>
    <w:qFormat/>
    <w:uiPriority w:val="1"/>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sz w:val="24"/>
    </w:rPr>
  </w:style>
  <w:style w:type="paragraph" w:styleId="6">
    <w:name w:val="Title"/>
    <w:basedOn w:val="1"/>
    <w:next w:val="1"/>
    <w:link w:val="15"/>
    <w:qFormat/>
    <w:locked/>
    <w:uiPriority w:val="0"/>
    <w:pPr>
      <w:spacing w:before="240" w:beforeLines="0" w:after="60" w:afterLines="0"/>
      <w:jc w:val="center"/>
      <w:outlineLvl w:val="0"/>
    </w:pPr>
    <w:rPr>
      <w:rFonts w:ascii="Cambria" w:hAnsi="Cambria"/>
      <w:b/>
      <w:bCs/>
      <w:sz w:val="32"/>
      <w:szCs w:val="32"/>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link w:val="16"/>
    <w:qFormat/>
    <w:uiPriority w:val="34"/>
    <w:pPr>
      <w:numPr>
        <w:ilvl w:val="0"/>
        <w:numId w:val="1"/>
      </w:numPr>
      <w:spacing w:line="288" w:lineRule="auto"/>
    </w:pPr>
    <w:rPr>
      <w:b/>
    </w:rPr>
  </w:style>
  <w:style w:type="paragraph" w:customStyle="1" w:styleId="1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13">
    <w:name w:val="标题 1 Char"/>
    <w:basedOn w:val="7"/>
    <w:link w:val="2"/>
    <w:qFormat/>
    <w:uiPriority w:val="0"/>
    <w:rPr>
      <w:b/>
      <w:bCs/>
      <w:kern w:val="44"/>
      <w:sz w:val="44"/>
      <w:szCs w:val="44"/>
    </w:rPr>
  </w:style>
  <w:style w:type="character" w:customStyle="1" w:styleId="14">
    <w:name w:val="页眉 Char"/>
    <w:basedOn w:val="7"/>
    <w:link w:val="4"/>
    <w:qFormat/>
    <w:uiPriority w:val="99"/>
    <w:rPr>
      <w:rFonts w:cs="Times New Roman"/>
      <w:sz w:val="18"/>
      <w:szCs w:val="18"/>
    </w:rPr>
  </w:style>
  <w:style w:type="character" w:customStyle="1" w:styleId="15">
    <w:name w:val="标题 Char"/>
    <w:basedOn w:val="7"/>
    <w:link w:val="6"/>
    <w:qFormat/>
    <w:uiPriority w:val="0"/>
    <w:rPr>
      <w:rFonts w:ascii="Cambria" w:hAnsi="Cambria" w:cs="Times New Roman"/>
      <w:b/>
      <w:bCs/>
      <w:kern w:val="2"/>
      <w:sz w:val="32"/>
      <w:szCs w:val="32"/>
    </w:rPr>
  </w:style>
  <w:style w:type="character" w:customStyle="1" w:styleId="16">
    <w:name w:val="列出段落 Char"/>
    <w:basedOn w:val="7"/>
    <w:link w:val="10"/>
    <w:qFormat/>
    <w:uiPriority w:val="34"/>
    <w:rPr>
      <w:b/>
      <w:kern w:val="2"/>
      <w:sz w:val="21"/>
      <w:szCs w:val="22"/>
    </w:rPr>
  </w:style>
  <w:style w:type="character" w:customStyle="1" w:styleId="17">
    <w:name w:val="_Style 15"/>
    <w:basedOn w:val="7"/>
    <w:qFormat/>
    <w:uiPriority w:val="33"/>
    <w:rPr>
      <w:b/>
      <w:bCs/>
      <w:smallCaps/>
      <w:spacing w:val="5"/>
    </w:rPr>
  </w:style>
  <w:style w:type="character" w:customStyle="1" w:styleId="18">
    <w:name w:val="页脚 Char"/>
    <w:basedOn w:val="7"/>
    <w:link w:val="3"/>
    <w:qFormat/>
    <w:uiPriority w:val="99"/>
    <w:rPr>
      <w:kern w:val="2"/>
      <w:sz w:val="18"/>
      <w:szCs w:val="18"/>
    </w:rPr>
  </w:style>
  <w:style w:type="paragraph" w:customStyle="1" w:styleId="19">
    <w:name w:val="前言、引言标题"/>
    <w:next w:val="11"/>
    <w:qFormat/>
    <w:uiPriority w:val="0"/>
    <w:pPr>
      <w:keepNext/>
      <w:pageBreakBefore/>
      <w:shd w:val="clear" w:color="FFFFFF" w:fill="FFFFFF"/>
      <w:spacing w:before="640" w:after="560"/>
      <w:jc w:val="center"/>
      <w:outlineLvl w:val="0"/>
    </w:pPr>
    <w:rPr>
      <w:rFonts w:ascii="黑体" w:hAnsi="Times New Roman" w:eastAsia="黑体" w:cs="Times New Roman"/>
      <w:sz w:val="32"/>
      <w:szCs w:val="22"/>
      <w:lang w:val="en-US" w:eastAsia="zh-CN" w:bidi="ar-SA"/>
    </w:rPr>
  </w:style>
  <w:style w:type="paragraph" w:customStyle="1" w:styleId="20">
    <w:name w:val="章标题"/>
    <w:next w:val="11"/>
    <w:qFormat/>
    <w:uiPriority w:val="0"/>
    <w:pPr>
      <w:numPr>
        <w:ilvl w:val="0"/>
        <w:numId w:val="2"/>
      </w:numPr>
      <w:spacing w:before="312" w:beforeLines="100" w:after="312" w:afterLines="100"/>
      <w:jc w:val="both"/>
      <w:outlineLvl w:val="1"/>
    </w:pPr>
    <w:rPr>
      <w:rFonts w:ascii="黑体" w:hAnsi="Times New Roman" w:eastAsia="黑体" w:cs="Times New Roman"/>
      <w:sz w:val="21"/>
      <w:szCs w:val="22"/>
      <w:lang w:val="en-US" w:eastAsia="zh-CN" w:bidi="ar-SA"/>
    </w:rPr>
  </w:style>
  <w:style w:type="character" w:customStyle="1" w:styleId="21">
    <w:name w:val="正文文本 (2) + Angsana New"/>
    <w:basedOn w:val="22"/>
    <w:qFormat/>
    <w:uiPriority w:val="0"/>
    <w:rPr>
      <w:rFonts w:ascii="Angsana New" w:hAnsi="Angsana New" w:eastAsia="Angsana New" w:cs="Angsana New"/>
      <w:color w:val="000000"/>
      <w:spacing w:val="0"/>
      <w:w w:val="100"/>
      <w:position w:val="0"/>
      <w:sz w:val="32"/>
      <w:szCs w:val="32"/>
      <w:lang w:val="en-US" w:eastAsia="en-US" w:bidi="en-US"/>
    </w:rPr>
  </w:style>
  <w:style w:type="character" w:customStyle="1" w:styleId="22">
    <w:name w:val="正文文本 (2)_"/>
    <w:basedOn w:val="7"/>
    <w:link w:val="23"/>
    <w:qFormat/>
    <w:uiPriority w:val="0"/>
    <w:rPr>
      <w:rFonts w:ascii="MingLiU" w:hAnsi="MingLiU" w:eastAsia="MingLiU" w:cs="MingLiU"/>
      <w:sz w:val="20"/>
      <w:szCs w:val="20"/>
      <w:u w:val="none"/>
    </w:rPr>
  </w:style>
  <w:style w:type="paragraph" w:customStyle="1" w:styleId="23">
    <w:name w:val="正文文本 (2)1"/>
    <w:basedOn w:val="1"/>
    <w:link w:val="22"/>
    <w:qFormat/>
    <w:uiPriority w:val="0"/>
    <w:pPr>
      <w:widowControl w:val="0"/>
      <w:shd w:val="clear" w:color="auto" w:fill="FFFFFF"/>
      <w:spacing w:after="2700" w:line="0" w:lineRule="atLeast"/>
    </w:pPr>
    <w:rPr>
      <w:rFonts w:ascii="MingLiU" w:hAnsi="MingLiU" w:eastAsia="MingLiU" w:cs="MingLiU"/>
      <w:sz w:val="20"/>
      <w:szCs w:val="20"/>
      <w:u w:val="none"/>
    </w:rPr>
  </w:style>
  <w:style w:type="paragraph" w:customStyle="1" w:styleId="24">
    <w:name w:val="一级条标题"/>
    <w:next w:val="11"/>
    <w:qFormat/>
    <w:uiPriority w:val="0"/>
    <w:pPr>
      <w:spacing w:before="156" w:beforeLines="50" w:after="156"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5</Pages>
  <Words>317</Words>
  <Characters>1808</Characters>
  <Lines>15</Lines>
  <Paragraphs>4</Paragraphs>
  <ScaleCrop>false</ScaleCrop>
  <LinksUpToDate>false</LinksUpToDate>
  <CharactersWithSpaces>2121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2014-08-12T06:05:00Z</dcterms:created>
  <dc:creator>雨林木风</dc:creator>
  <cp:lastModifiedBy>601462</cp:lastModifiedBy>
  <dcterms:modified xsi:type="dcterms:W3CDTF">2022-07-11T05:51:26Z</dcterms:modified>
  <dc:title>                                    YS</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