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1" w:firstLineChars="50"/>
        <w:rPr>
          <w:sz w:val="144"/>
          <w:szCs w:val="144"/>
        </w:rPr>
      </w:pPr>
      <w:r>
        <w:rPr>
          <w:b/>
          <w:sz w:val="36"/>
          <w:szCs w:val="36"/>
        </w:rPr>
        <mc:AlternateContent>
          <mc:Choice Requires="wps">
            <w:drawing>
              <wp:anchor distT="0" distB="0" distL="114300" distR="114300" simplePos="0" relativeHeight="251658240" behindDoc="0" locked="1" layoutInCell="1" allowOverlap="1">
                <wp:simplePos x="0" y="0"/>
                <wp:positionH relativeFrom="margin">
                  <wp:posOffset>106045</wp:posOffset>
                </wp:positionH>
                <wp:positionV relativeFrom="margin">
                  <wp:posOffset>247650</wp:posOffset>
                </wp:positionV>
                <wp:extent cx="1894205" cy="657860"/>
                <wp:effectExtent l="0" t="0" r="10795" b="8890"/>
                <wp:wrapNone/>
                <wp:docPr id="1" name="fmFrame1"/>
                <wp:cNvGraphicFramePr/>
                <a:graphic xmlns:a="http://schemas.openxmlformats.org/drawingml/2006/main">
                  <a:graphicData uri="http://schemas.microsoft.com/office/word/2010/wordprocessingShape">
                    <wps:wsp>
                      <wps:cNvSpPr txBox="1"/>
                      <wps:spPr>
                        <a:xfrm>
                          <a:off x="0" y="0"/>
                          <a:ext cx="1894205" cy="657860"/>
                        </a:xfrm>
                        <a:prstGeom prst="rect">
                          <a:avLst/>
                        </a:prstGeom>
                        <a:solidFill>
                          <a:srgbClr val="FFFFFF"/>
                        </a:solidFill>
                        <a:ln w="9525">
                          <a:noFill/>
                        </a:ln>
                        <a:effectLst/>
                      </wps:spPr>
                      <wps:txbx>
                        <w:txbxContent>
                          <w:p>
                            <w:pPr>
                              <w:pStyle w:val="16"/>
                              <w:rPr>
                                <w:rFonts w:ascii="黑体"/>
                                <w:szCs w:val="21"/>
                              </w:rPr>
                            </w:pPr>
                            <w:r>
                              <w:rPr>
                                <w:rFonts w:hint="eastAsia" w:ascii="黑体"/>
                                <w:szCs w:val="21"/>
                              </w:rPr>
                              <w:t>ICS 77.150.99</w:t>
                            </w:r>
                          </w:p>
                          <w:p>
                            <w:pPr>
                              <w:pStyle w:val="16"/>
                              <w:rPr>
                                <w:rFonts w:ascii="黑体"/>
                              </w:rPr>
                            </w:pPr>
                          </w:p>
                          <w:p>
                            <w:pPr>
                              <w:pStyle w:val="16"/>
                            </w:pPr>
                            <w:r>
                              <w:rPr>
                                <w:rFonts w:hint="eastAsia" w:ascii="黑体"/>
                                <w:szCs w:val="22"/>
                              </w:rPr>
                              <w:t>CCS H 64</w:t>
                            </w:r>
                          </w:p>
                        </w:txbxContent>
                      </wps:txbx>
                      <wps:bodyPr wrap="square" lIns="0" tIns="0" rIns="0" bIns="0" upright="1"/>
                    </wps:wsp>
                  </a:graphicData>
                </a:graphic>
              </wp:anchor>
            </w:drawing>
          </mc:Choice>
          <mc:Fallback>
            <w:pict>
              <v:shape id="fmFrame1" o:spid="_x0000_s1026" o:spt="202" type="#_x0000_t202" style="position:absolute;left:0pt;margin-left:8.35pt;margin-top:19.5pt;height:51.8pt;width:149.15pt;mso-position-horizontal-relative:margin;mso-position-vertical-relative:margin;z-index:251658240;mso-width-relative:page;mso-height-relative:page;" fillcolor="#FFFFFF" filled="t" stroked="f" coordsize="21600,21600" o:gfxdata="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PVT2kNcAAAAJAQAADwAAAAAAAAABACAAAAAiAAAAZHJzL2Rvd25yZXYueG1sUEsBAhQA&#10;FAAAAAgAh07iQF/RhS26AQAAbwMAAA4AAAAAAAAAAQAgAAAAJgEAAGRycy9lMm9Eb2MueG1sUEsF&#10;BgAAAAAGAAYAWQEAAFIFAAAAAA==&#10;">
                <v:fill on="t" focussize="0,0"/>
                <v:stroke on="f"/>
                <v:imagedata o:title=""/>
                <o:lock v:ext="edit" aspectratio="f"/>
                <v:textbox inset="0mm,0mm,0mm,0mm">
                  <w:txbxContent>
                    <w:p>
                      <w:pPr>
                        <w:pStyle w:val="16"/>
                        <w:rPr>
                          <w:rFonts w:ascii="黑体"/>
                          <w:szCs w:val="21"/>
                        </w:rPr>
                      </w:pPr>
                      <w:r>
                        <w:rPr>
                          <w:rFonts w:hint="eastAsia" w:ascii="黑体"/>
                          <w:szCs w:val="21"/>
                        </w:rPr>
                        <w:t>ICS 77.150.99</w:t>
                      </w:r>
                    </w:p>
                    <w:p>
                      <w:pPr>
                        <w:pStyle w:val="16"/>
                        <w:rPr>
                          <w:rFonts w:ascii="黑体"/>
                        </w:rPr>
                      </w:pPr>
                    </w:p>
                    <w:p>
                      <w:pPr>
                        <w:pStyle w:val="16"/>
                      </w:pPr>
                      <w:r>
                        <w:rPr>
                          <w:rFonts w:hint="eastAsia" w:ascii="黑体"/>
                          <w:szCs w:val="22"/>
                        </w:rPr>
                        <w:t>CCS H 64</w:t>
                      </w:r>
                    </w:p>
                  </w:txbxContent>
                </v:textbox>
                <w10:anchorlock/>
              </v:shape>
            </w:pict>
          </mc:Fallback>
        </mc:AlternateContent>
      </w:r>
      <w:r>
        <w:rPr>
          <w:b/>
          <w:sz w:val="36"/>
          <w:szCs w:val="36"/>
        </w:rPr>
        <w:t xml:space="preserve">                                   </w:t>
      </w:r>
      <w:r>
        <w:rPr>
          <w:sz w:val="144"/>
          <w:szCs w:val="144"/>
        </w:rPr>
        <w:t>YS</w:t>
      </w:r>
    </w:p>
    <w:p>
      <w:pPr>
        <w:ind w:firstLine="520" w:firstLineChars="100"/>
        <w:rPr>
          <w:sz w:val="52"/>
          <w:szCs w:val="52"/>
        </w:rPr>
      </w:pPr>
      <w:r>
        <w:rPr>
          <w:rFonts w:hint="eastAsia" w:ascii="黑体" w:hAnsi="黑体" w:eastAsia="黑体" w:cs="黑体"/>
          <w:sz w:val="52"/>
          <w:szCs w:val="52"/>
        </w:rPr>
        <w:t>中华人民共和国有色金属行业标准</w:t>
      </w:r>
    </w:p>
    <w:p>
      <w:pPr>
        <w:rPr>
          <w:sz w:val="28"/>
          <w:szCs w:val="28"/>
          <w:u w:val="thick"/>
        </w:rPr>
      </w:pPr>
      <w:r>
        <w:rPr>
          <w:rFonts w:hint="eastAsia"/>
        </w:rPr>
        <w:t xml:space="preserve"> </w:t>
      </w:r>
      <w:r>
        <w:rPr>
          <w:rFonts w:hint="eastAsia"/>
          <w:u w:val="thick"/>
        </w:rPr>
        <w:t xml:space="preserve">                                                          </w:t>
      </w:r>
      <w:r>
        <w:rPr>
          <w:rFonts w:hint="eastAsia" w:ascii="黑体" w:hAnsi="黑体" w:eastAsia="黑体" w:cs="黑体"/>
          <w:sz w:val="28"/>
          <w:szCs w:val="28"/>
          <w:u w:val="thick"/>
        </w:rPr>
        <w:t>YS/T  XXX-202X</w:t>
      </w:r>
    </w:p>
    <w:p>
      <w:pPr/>
    </w:p>
    <w:p>
      <w:pPr/>
    </w:p>
    <w:p>
      <w:pPr/>
    </w:p>
    <w:p>
      <w:pPr/>
    </w:p>
    <w:p>
      <w:pPr>
        <w:tabs>
          <w:tab w:val="left" w:pos="6921"/>
        </w:tabs>
      </w:pPr>
    </w:p>
    <w:p>
      <w:pPr/>
    </w:p>
    <w:p>
      <w:pPr>
        <w:jc w:val="center"/>
        <w:rPr>
          <w:b/>
          <w:sz w:val="44"/>
          <w:szCs w:val="44"/>
        </w:rPr>
      </w:pPr>
      <w:bookmarkStart w:id="1" w:name="_GoBack"/>
      <w:bookmarkEnd w:id="1"/>
      <w:r>
        <w:rPr>
          <w:rFonts w:hint="eastAsia"/>
          <w:b/>
          <w:sz w:val="44"/>
          <w:szCs w:val="44"/>
        </w:rPr>
        <w:t>电池级草酸锂</w:t>
      </w:r>
    </w:p>
    <w:p>
      <w:pPr>
        <w:pStyle w:val="8"/>
        <w:spacing w:line="680" w:lineRule="exact"/>
        <w:jc w:val="center"/>
      </w:pPr>
    </w:p>
    <w:p>
      <w:pPr>
        <w:jc w:val="center"/>
        <w:rPr>
          <w:rFonts w:asciiTheme="minorHAnsi"/>
          <w:b/>
          <w:sz w:val="36"/>
          <w:szCs w:val="36"/>
        </w:rPr>
      </w:pPr>
      <w:r>
        <w:rPr>
          <w:rFonts w:hint="eastAsia"/>
          <w:kern w:val="0"/>
          <w:sz w:val="28"/>
          <w:szCs w:val="28"/>
        </w:rPr>
        <w:t xml:space="preserve"> </w:t>
      </w:r>
      <w:r>
        <w:rPr>
          <w:rFonts w:hint="eastAsia" w:asciiTheme="minorHAnsi"/>
          <w:sz w:val="36"/>
          <w:szCs w:val="36"/>
        </w:rPr>
        <w:t xml:space="preserve">Battery grade </w:t>
      </w:r>
      <w:r>
        <w:rPr>
          <w:rFonts w:hint="eastAsia" w:asciiTheme="minorHAnsi"/>
          <w:bCs/>
          <w:sz w:val="36"/>
          <w:szCs w:val="36"/>
          <w:lang w:val="en-US" w:eastAsia="zh-CN"/>
        </w:rPr>
        <w:t>l</w:t>
      </w:r>
      <w:r>
        <w:rPr>
          <w:rFonts w:asciiTheme="minorHAnsi"/>
          <w:bCs/>
          <w:sz w:val="36"/>
          <w:szCs w:val="36"/>
        </w:rPr>
        <w:t>ithium</w:t>
      </w:r>
      <w:r>
        <w:rPr>
          <w:rFonts w:asciiTheme="minorHAnsi"/>
          <w:sz w:val="36"/>
          <w:szCs w:val="36"/>
        </w:rPr>
        <w:t> </w:t>
      </w:r>
      <w:r>
        <w:rPr>
          <w:rFonts w:hint="eastAsia" w:asciiTheme="minorHAnsi"/>
          <w:bCs/>
          <w:sz w:val="36"/>
          <w:szCs w:val="36"/>
          <w:lang w:val="en-US" w:eastAsia="zh-CN"/>
        </w:rPr>
        <w:t>o</w:t>
      </w:r>
      <w:r>
        <w:rPr>
          <w:rFonts w:asciiTheme="minorHAnsi"/>
          <w:bCs/>
          <w:sz w:val="36"/>
          <w:szCs w:val="36"/>
        </w:rPr>
        <w:t>xalate</w:t>
      </w:r>
    </w:p>
    <w:p>
      <w:pPr/>
    </w:p>
    <w:p>
      <w:pPr/>
    </w:p>
    <w:p>
      <w:pPr/>
    </w:p>
    <w:p>
      <w:pPr/>
    </w:p>
    <w:p>
      <w:pPr>
        <w:jc w:val="center"/>
        <w:rPr>
          <w:b/>
          <w:color w:val="000000" w:themeColor="text1"/>
          <w:sz w:val="24"/>
          <w:szCs w:val="24"/>
          <w14:textFill>
            <w14:solidFill>
              <w14:schemeClr w14:val="tx1"/>
            </w14:solidFill>
          </w14:textFill>
        </w:rPr>
      </w:pPr>
      <w:r>
        <w:rPr>
          <w:rFonts w:hint="eastAsia"/>
          <w:sz w:val="36"/>
          <w:szCs w:val="36"/>
        </w:rPr>
        <w:t xml:space="preserve"> </w:t>
      </w:r>
    </w:p>
    <w:p>
      <w:pPr>
        <w:jc w:val="center"/>
        <w:rPr>
          <w:color w:val="000000" w:themeColor="text1"/>
          <w14:textFill>
            <w14:solidFill>
              <w14:schemeClr w14:val="tx1"/>
            </w14:solidFill>
          </w14:textFill>
        </w:rPr>
      </w:pPr>
      <w:r>
        <w:rPr>
          <w:rFonts w:hint="eastAsia"/>
          <w:color w:val="000000" w:themeColor="text1"/>
          <w:sz w:val="28"/>
          <w:szCs w:val="28"/>
          <w14:textFill>
            <w14:solidFill>
              <w14:schemeClr w14:val="tx1"/>
            </w14:solidFill>
          </w14:textFill>
        </w:rPr>
        <w:t>（</w:t>
      </w:r>
      <w:r>
        <w:rPr>
          <w:rFonts w:hint="eastAsia"/>
          <w:color w:val="000000" w:themeColor="text1"/>
          <w:sz w:val="28"/>
          <w:szCs w:val="28"/>
          <w:lang w:eastAsia="zh-CN"/>
          <w14:textFill>
            <w14:solidFill>
              <w14:schemeClr w14:val="tx1"/>
            </w14:solidFill>
          </w14:textFill>
        </w:rPr>
        <w:t>预审</w:t>
      </w:r>
      <w:r>
        <w:rPr>
          <w:rFonts w:hint="eastAsia"/>
          <w:color w:val="000000" w:themeColor="text1"/>
          <w:sz w:val="28"/>
          <w:szCs w:val="28"/>
          <w14:textFill>
            <w14:solidFill>
              <w14:schemeClr w14:val="tx1"/>
            </w14:solidFill>
          </w14:textFill>
        </w:rPr>
        <w:t>稿）</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（在提交反馈意见时，请将您知道的相关专利连同支持性文件一并附上）</w:t>
      </w:r>
    </w:p>
    <w:p>
      <w:pPr>
        <w:rPr>
          <w:color w:val="000000" w:themeColor="text1"/>
          <w14:textFill>
            <w14:solidFill>
              <w14:schemeClr w14:val="tx1"/>
            </w14:solidFill>
          </w14:textFill>
        </w:rPr>
      </w:pPr>
    </w:p>
    <w:p>
      <w:pPr/>
    </w:p>
    <w:p>
      <w:pPr/>
    </w:p>
    <w:p>
      <w:pPr/>
    </w:p>
    <w:p>
      <w:pPr>
        <w:rPr>
          <w:rFonts w:ascii="黑体" w:hAnsi="黑体" w:eastAsia="黑体" w:cs="黑体"/>
          <w:sz w:val="28"/>
          <w:szCs w:val="28"/>
          <w:u w:val="single"/>
        </w:rPr>
      </w:pPr>
      <w:r>
        <w:rPr>
          <w:rFonts w:hint="eastAsia" w:ascii="黑体" w:hAnsi="黑体" w:eastAsia="黑体" w:cs="黑体"/>
          <w:sz w:val="28"/>
          <w:szCs w:val="28"/>
          <w:u w:val="single"/>
        </w:rPr>
        <w:t>202X-XX-XX发布                            202X-XX-XX实施</w:t>
      </w:r>
    </w:p>
    <w:p>
      <w:pPr>
        <w:ind w:firstLine="1062" w:firstLineChars="295"/>
        <w:rPr>
          <w:rFonts w:ascii="黑体" w:hAnsi="黑体" w:eastAsia="黑体" w:cs="黑体"/>
          <w:sz w:val="28"/>
          <w:szCs w:val="28"/>
        </w:rPr>
      </w:pPr>
      <w:r>
        <w:rPr>
          <w:rFonts w:hint="eastAsia" w:ascii="黑体" w:hAnsi="黑体" w:eastAsia="黑体" w:cs="黑体"/>
          <w:sz w:val="36"/>
          <w:szCs w:val="36"/>
        </w:rPr>
        <w:t xml:space="preserve">中华人民共和国工业和信息化部 </w:t>
      </w:r>
      <w:r>
        <w:rPr>
          <w:sz w:val="28"/>
          <w:szCs w:val="28"/>
        </w:rPr>
        <w:t xml:space="preserve">  </w:t>
      </w:r>
      <w:r>
        <w:rPr>
          <w:rFonts w:hint="eastAsia" w:ascii="黑体" w:hAnsi="黑体" w:eastAsia="黑体" w:cs="黑体"/>
          <w:sz w:val="28"/>
          <w:szCs w:val="28"/>
        </w:rPr>
        <w:t>发布</w:t>
      </w:r>
    </w:p>
    <w:p>
      <w:pPr>
        <w:pStyle w:val="9"/>
        <w:rPr>
          <w:rFonts w:ascii="Times New Roman" w:hAnsi="Times New Roman"/>
          <w:b w:val="0"/>
        </w:rPr>
      </w:pPr>
    </w:p>
    <w:p>
      <w:pPr>
        <w:pStyle w:val="9"/>
        <w:rPr>
          <w:rFonts w:ascii="Times New Roman" w:hAnsi="Times New Roman"/>
          <w:b w:val="0"/>
        </w:rPr>
      </w:pPr>
      <w:r>
        <w:rPr>
          <w:rFonts w:hint="eastAsia" w:ascii="Times New Roman" w:hAnsi="Times New Roman"/>
          <w:b w:val="0"/>
        </w:rPr>
        <w:t>前言</w:t>
      </w:r>
    </w:p>
    <w:p>
      <w:pPr>
        <w:pStyle w:val="15"/>
        <w:spacing w:line="240" w:lineRule="atLeast"/>
        <w:ind w:firstLine="420"/>
        <w:rPr>
          <w:rFonts w:ascii="Times New Roman"/>
          <w:color w:val="000000" w:themeColor="text1"/>
          <w14:textFill>
            <w14:solidFill>
              <w14:schemeClr w14:val="tx1"/>
            </w14:solidFill>
          </w14:textFill>
        </w:rPr>
      </w:pPr>
      <w:r>
        <w:rPr>
          <w:rFonts w:hint="eastAsia" w:ascii="Times New Roman" w:hAnsi="宋体"/>
          <w:color w:val="000000" w:themeColor="text1"/>
          <w14:textFill>
            <w14:solidFill>
              <w14:schemeClr w14:val="tx1"/>
            </w14:solidFill>
          </w14:textFill>
        </w:rPr>
        <w:t>本文件按照</w:t>
      </w:r>
      <w:r>
        <w:rPr>
          <w:rFonts w:hint="eastAsia" w:ascii="Times New Roman"/>
          <w:color w:val="000000" w:themeColor="text1"/>
          <w14:textFill>
            <w14:solidFill>
              <w14:schemeClr w14:val="tx1"/>
            </w14:solidFill>
          </w14:textFill>
        </w:rPr>
        <w:t>GB/T 1.1-2020</w:t>
      </w:r>
      <w:r>
        <w:rPr>
          <w:rFonts w:hint="eastAsia" w:ascii="Times New Roman" w:hAnsi="宋体"/>
          <w:color w:val="000000" w:themeColor="text1"/>
          <w14:textFill>
            <w14:solidFill>
              <w14:schemeClr w14:val="tx1"/>
            </w14:solidFill>
          </w14:textFill>
        </w:rPr>
        <w:t>《标准化工作导则</w:t>
      </w:r>
      <w:r>
        <w:rPr>
          <w:rFonts w:hint="eastAsia" w:ascii="Times New Roman"/>
          <w:color w:val="000000" w:themeColor="text1"/>
          <w14:textFill>
            <w14:solidFill>
              <w14:schemeClr w14:val="tx1"/>
            </w14:solidFill>
          </w14:textFill>
        </w:rPr>
        <w:t xml:space="preserve">  </w:t>
      </w:r>
      <w:r>
        <w:rPr>
          <w:rFonts w:hint="eastAsia" w:ascii="Times New Roman" w:hAnsi="宋体"/>
          <w:color w:val="000000" w:themeColor="text1"/>
          <w14:textFill>
            <w14:solidFill>
              <w14:schemeClr w14:val="tx1"/>
            </w14:solidFill>
          </w14:textFill>
        </w:rPr>
        <w:t>第</w:t>
      </w:r>
      <w:r>
        <w:rPr>
          <w:rFonts w:hint="eastAsia" w:ascii="Times New Roman"/>
          <w:color w:val="000000" w:themeColor="text1"/>
          <w14:textFill>
            <w14:solidFill>
              <w14:schemeClr w14:val="tx1"/>
            </w14:solidFill>
          </w14:textFill>
        </w:rPr>
        <w:t>1</w:t>
      </w:r>
      <w:r>
        <w:rPr>
          <w:rFonts w:hint="eastAsia" w:ascii="Times New Roman" w:hAnsi="宋体"/>
          <w:color w:val="000000" w:themeColor="text1"/>
          <w14:textFill>
            <w14:solidFill>
              <w14:schemeClr w14:val="tx1"/>
            </w14:solidFill>
          </w14:textFill>
        </w:rPr>
        <w:t>部分：标准化文件的结构和起草规则》的规定起草。</w:t>
      </w:r>
    </w:p>
    <w:p>
      <w:pPr>
        <w:pStyle w:val="15"/>
        <w:spacing w:line="240" w:lineRule="atLeast"/>
        <w:ind w:firstLine="420"/>
        <w:rPr>
          <w:rFonts w:ascii="Times New Roman"/>
          <w:color w:val="000000" w:themeColor="text1"/>
          <w14:textFill>
            <w14:solidFill>
              <w14:schemeClr w14:val="tx1"/>
            </w14:solidFill>
          </w14:textFill>
        </w:rPr>
      </w:pPr>
      <w:r>
        <w:rPr>
          <w:rFonts w:hint="eastAsia" w:ascii="Times New Roman" w:hAnsi="宋体"/>
          <w:color w:val="000000" w:themeColor="text1"/>
          <w14:textFill>
            <w14:solidFill>
              <w14:schemeClr w14:val="tx1"/>
            </w14:solidFill>
          </w14:textFill>
        </w:rPr>
        <w:t>请注意本文件的某些内容可能涉及专利。本文件的发布机构不承担识别专利的责任。</w:t>
      </w:r>
    </w:p>
    <w:p>
      <w:pPr>
        <w:pStyle w:val="15"/>
        <w:spacing w:line="240" w:lineRule="atLeast"/>
        <w:ind w:firstLine="420"/>
        <w:rPr>
          <w:rFonts w:ascii="Times New Roman"/>
          <w:color w:val="000000" w:themeColor="text1"/>
          <w14:textFill>
            <w14:solidFill>
              <w14:schemeClr w14:val="tx1"/>
            </w14:solidFill>
          </w14:textFill>
        </w:rPr>
      </w:pPr>
      <w:r>
        <w:rPr>
          <w:rFonts w:hint="eastAsia" w:ascii="Times New Roman" w:hAnsi="宋体"/>
          <w:color w:val="000000" w:themeColor="text1"/>
          <w14:textFill>
            <w14:solidFill>
              <w14:schemeClr w14:val="tx1"/>
            </w14:solidFill>
          </w14:textFill>
        </w:rPr>
        <w:t>本文件由全国有色金属标准化技术委员会（</w:t>
      </w:r>
      <w:r>
        <w:rPr>
          <w:rFonts w:hint="eastAsia" w:ascii="Times New Roman"/>
          <w:color w:val="000000" w:themeColor="text1"/>
          <w14:textFill>
            <w14:solidFill>
              <w14:schemeClr w14:val="tx1"/>
            </w14:solidFill>
          </w14:textFill>
        </w:rPr>
        <w:t>SAC/TC243</w:t>
      </w:r>
      <w:r>
        <w:rPr>
          <w:rFonts w:hint="eastAsia" w:ascii="Times New Roman" w:hAnsi="宋体"/>
          <w:color w:val="000000" w:themeColor="text1"/>
          <w14:textFill>
            <w14:solidFill>
              <w14:schemeClr w14:val="tx1"/>
            </w14:solidFill>
          </w14:textFill>
        </w:rPr>
        <w:t>）提出并归口。</w:t>
      </w:r>
    </w:p>
    <w:p>
      <w:pPr>
        <w:spacing w:line="240" w:lineRule="atLeast"/>
        <w:ind w:firstLine="420" w:firstLineChars="200"/>
        <w:rPr>
          <w:rFonts w:ascii="Times New Roman"/>
          <w:color w:val="000000" w:themeColor="text1"/>
          <w14:textFill>
            <w14:solidFill>
              <w14:schemeClr w14:val="tx1"/>
            </w14:solidFill>
          </w14:textFill>
        </w:rPr>
      </w:pPr>
      <w:r>
        <w:rPr>
          <w:rFonts w:hint="eastAsia" w:ascii="Times New Roman" w:hAnsi="宋体"/>
          <w:color w:val="000000" w:themeColor="text1"/>
          <w14:textFill>
            <w14:solidFill>
              <w14:schemeClr w14:val="tx1"/>
            </w14:solidFill>
          </w14:textFill>
        </w:rPr>
        <w:t>本文件起草单位：江西赣锋锂业股份有限公司、</w:t>
      </w:r>
      <w:r>
        <w:rPr>
          <w:rFonts w:hint="eastAsia" w:ascii="Times New Roman" w:cs="Arial"/>
          <w:color w:val="000000" w:themeColor="text1"/>
          <w14:textFill>
            <w14:solidFill>
              <w14:schemeClr w14:val="tx1"/>
            </w14:solidFill>
          </w14:textFill>
        </w:rPr>
        <w:t xml:space="preserve"> </w:t>
      </w:r>
      <w:r>
        <w:rPr>
          <w:rFonts w:hint="eastAsia" w:ascii="Times New Roman" w:cs="Arial"/>
          <w:color w:val="000000" w:themeColor="text1"/>
          <w:lang w:eastAsia="zh-CN"/>
          <w14:textFill>
            <w14:solidFill>
              <w14:schemeClr w14:val="tx1"/>
            </w14:solidFill>
          </w14:textFill>
        </w:rPr>
        <w:t>新余赣锋锂业有限公司、</w:t>
      </w:r>
      <w:r>
        <w:rPr>
          <w:rFonts w:hint="eastAsia" w:ascii="宋体" w:hAnsi="宋体" w:eastAsia="宋体" w:cs="宋体"/>
          <w:color w:val="000000"/>
          <w:kern w:val="2"/>
          <w:sz w:val="21"/>
          <w:szCs w:val="21"/>
          <w:lang w:val="en-US" w:eastAsia="zh-CN" w:bidi="ar"/>
        </w:rPr>
        <w:t>新疆有色金属研究所。</w:t>
      </w:r>
    </w:p>
    <w:p>
      <w:pPr>
        <w:pStyle w:val="15"/>
        <w:spacing w:line="240" w:lineRule="atLeast"/>
        <w:ind w:firstLine="420"/>
        <w:rPr>
          <w:rFonts w:ascii="Times New Roman"/>
          <w:color w:val="000000" w:themeColor="text1"/>
          <w14:textFill>
            <w14:solidFill>
              <w14:schemeClr w14:val="tx1"/>
            </w14:solidFill>
          </w14:textFill>
        </w:rPr>
      </w:pPr>
      <w:r>
        <w:rPr>
          <w:rFonts w:hint="eastAsia" w:ascii="Times New Roman" w:hAnsi="宋体"/>
          <w:color w:val="000000" w:themeColor="text1"/>
          <w14:textFill>
            <w14:solidFill>
              <w14:schemeClr w14:val="tx1"/>
            </w14:solidFill>
          </w14:textFill>
        </w:rPr>
        <w:t>本文件主要起草人：</w:t>
      </w:r>
      <w:r>
        <w:rPr>
          <w:rFonts w:hint="eastAsia" w:ascii="Times New Roman"/>
          <w:color w:val="000000" w:themeColor="text1"/>
          <w14:textFill>
            <w14:solidFill>
              <w14:schemeClr w14:val="tx1"/>
            </w14:solidFill>
          </w14:textFill>
        </w:rPr>
        <w:t xml:space="preserve"> </w:t>
      </w:r>
      <w:r>
        <w:rPr>
          <w:rFonts w:ascii="Times New Roman" w:cs="Arial"/>
          <w:color w:val="000000" w:themeColor="text1"/>
          <w14:textFill>
            <w14:solidFill>
              <w14:schemeClr w14:val="tx1"/>
            </w14:solidFill>
          </w14:textFill>
        </w:rPr>
        <w:t>×××</w:t>
      </w:r>
      <w:r>
        <w:rPr>
          <w:rFonts w:hint="eastAsia" w:ascii="Times New Roman" w:hAnsi="宋体" w:cs="宋体"/>
          <w:color w:val="000000" w:themeColor="text1"/>
          <w14:textFill>
            <w14:solidFill>
              <w14:schemeClr w14:val="tx1"/>
            </w14:solidFill>
          </w14:textFill>
        </w:rPr>
        <w:t>、</w:t>
      </w:r>
      <w:r>
        <w:rPr>
          <w:rFonts w:ascii="Times New Roman" w:cs="Arial"/>
          <w:color w:val="000000" w:themeColor="text1"/>
          <w14:textFill>
            <w14:solidFill>
              <w14:schemeClr w14:val="tx1"/>
            </w14:solidFill>
          </w14:textFill>
        </w:rPr>
        <w:t>×××</w:t>
      </w:r>
      <w:r>
        <w:rPr>
          <w:rFonts w:hint="eastAsia" w:ascii="Times New Roman" w:hAnsi="宋体" w:cs="宋体"/>
          <w:color w:val="000000" w:themeColor="text1"/>
          <w14:textFill>
            <w14:solidFill>
              <w14:schemeClr w14:val="tx1"/>
            </w14:solidFill>
          </w14:textFill>
        </w:rPr>
        <w:t>、</w:t>
      </w:r>
    </w:p>
    <w:p>
      <w:pPr>
        <w:pStyle w:val="15"/>
        <w:spacing w:line="240" w:lineRule="atLeast"/>
        <w:ind w:firstLine="420"/>
        <w:rPr>
          <w:rFonts w:ascii="Times New Roman"/>
        </w:rPr>
      </w:pPr>
    </w:p>
    <w:p>
      <w:pPr>
        <w:pStyle w:val="15"/>
        <w:spacing w:line="240" w:lineRule="atLeast"/>
        <w:ind w:firstLine="420"/>
        <w:rPr>
          <w:rFonts w:ascii="Times New Roman"/>
        </w:rPr>
      </w:pPr>
    </w:p>
    <w:p>
      <w:pPr>
        <w:pStyle w:val="15"/>
        <w:spacing w:line="240" w:lineRule="atLeast"/>
        <w:ind w:firstLine="420"/>
        <w:rPr>
          <w:rFonts w:ascii="Times New Roman"/>
        </w:rPr>
      </w:pPr>
    </w:p>
    <w:p>
      <w:pPr>
        <w:pStyle w:val="15"/>
        <w:spacing w:line="240" w:lineRule="atLeast"/>
        <w:ind w:firstLine="420"/>
        <w:rPr>
          <w:rFonts w:ascii="Times New Roman"/>
        </w:rPr>
      </w:pPr>
    </w:p>
    <w:p>
      <w:pPr>
        <w:pStyle w:val="15"/>
        <w:spacing w:line="240" w:lineRule="atLeast"/>
        <w:ind w:firstLine="420"/>
        <w:rPr>
          <w:rFonts w:ascii="Times New Roman"/>
        </w:rPr>
      </w:pPr>
    </w:p>
    <w:p>
      <w:pPr>
        <w:pStyle w:val="15"/>
        <w:spacing w:line="240" w:lineRule="atLeast"/>
        <w:ind w:firstLine="420"/>
        <w:rPr>
          <w:rFonts w:ascii="Times New Roman"/>
        </w:rPr>
      </w:pPr>
    </w:p>
    <w:p>
      <w:pPr>
        <w:pStyle w:val="15"/>
        <w:spacing w:line="240" w:lineRule="atLeast"/>
        <w:ind w:firstLine="420"/>
        <w:rPr>
          <w:rFonts w:ascii="Times New Roman"/>
        </w:rPr>
      </w:pPr>
    </w:p>
    <w:p>
      <w:pPr>
        <w:pStyle w:val="15"/>
        <w:spacing w:line="240" w:lineRule="atLeast"/>
        <w:ind w:firstLine="420"/>
        <w:rPr>
          <w:rFonts w:ascii="Times New Roman"/>
        </w:rPr>
      </w:pPr>
    </w:p>
    <w:p>
      <w:pPr>
        <w:pStyle w:val="15"/>
        <w:spacing w:line="240" w:lineRule="atLeast"/>
        <w:ind w:firstLine="420"/>
        <w:rPr>
          <w:rFonts w:ascii="Times New Roman"/>
        </w:rPr>
      </w:pPr>
    </w:p>
    <w:p>
      <w:pPr>
        <w:pStyle w:val="15"/>
        <w:spacing w:line="240" w:lineRule="atLeast"/>
        <w:ind w:firstLine="420"/>
        <w:rPr>
          <w:rFonts w:ascii="Times New Roman"/>
        </w:rPr>
      </w:pPr>
    </w:p>
    <w:p>
      <w:pPr>
        <w:pStyle w:val="15"/>
        <w:spacing w:line="240" w:lineRule="atLeast"/>
        <w:ind w:firstLine="420"/>
        <w:rPr>
          <w:rFonts w:ascii="Times New Roman"/>
        </w:rPr>
      </w:pPr>
    </w:p>
    <w:p>
      <w:pPr>
        <w:pStyle w:val="15"/>
        <w:spacing w:line="240" w:lineRule="atLeast"/>
        <w:ind w:firstLine="420"/>
        <w:rPr>
          <w:rFonts w:ascii="Times New Roman"/>
        </w:rPr>
      </w:pPr>
    </w:p>
    <w:p>
      <w:pPr>
        <w:pStyle w:val="15"/>
        <w:spacing w:line="240" w:lineRule="atLeast"/>
        <w:ind w:firstLine="420"/>
        <w:rPr>
          <w:rFonts w:ascii="Times New Roman"/>
        </w:rPr>
      </w:pPr>
    </w:p>
    <w:p>
      <w:pPr>
        <w:pStyle w:val="15"/>
        <w:spacing w:line="240" w:lineRule="atLeast"/>
        <w:ind w:firstLine="420"/>
        <w:rPr>
          <w:rFonts w:ascii="Times New Roman"/>
        </w:rPr>
      </w:pPr>
    </w:p>
    <w:p>
      <w:pPr>
        <w:pStyle w:val="15"/>
        <w:spacing w:line="240" w:lineRule="atLeast"/>
        <w:ind w:firstLine="420"/>
        <w:rPr>
          <w:rFonts w:ascii="Times New Roman"/>
        </w:rPr>
      </w:pPr>
    </w:p>
    <w:p>
      <w:pPr>
        <w:pStyle w:val="15"/>
        <w:spacing w:line="240" w:lineRule="atLeast"/>
        <w:ind w:firstLine="420"/>
        <w:rPr>
          <w:rFonts w:ascii="Times New Roman"/>
        </w:rPr>
      </w:pPr>
    </w:p>
    <w:p>
      <w:pPr>
        <w:pStyle w:val="15"/>
        <w:spacing w:line="240" w:lineRule="atLeast"/>
        <w:ind w:firstLine="420"/>
        <w:rPr>
          <w:rFonts w:ascii="Times New Roman"/>
        </w:rPr>
      </w:pPr>
    </w:p>
    <w:p>
      <w:pPr>
        <w:pStyle w:val="15"/>
        <w:spacing w:line="240" w:lineRule="atLeast"/>
        <w:ind w:firstLine="420"/>
        <w:rPr>
          <w:rFonts w:ascii="Times New Roman"/>
        </w:rPr>
      </w:pPr>
    </w:p>
    <w:p>
      <w:pPr>
        <w:pStyle w:val="15"/>
        <w:spacing w:line="240" w:lineRule="atLeast"/>
        <w:ind w:firstLine="420"/>
        <w:rPr>
          <w:rFonts w:ascii="Times New Roman"/>
        </w:rPr>
      </w:pPr>
    </w:p>
    <w:p>
      <w:pPr>
        <w:pStyle w:val="15"/>
        <w:spacing w:line="240" w:lineRule="atLeast"/>
        <w:ind w:firstLine="420"/>
        <w:rPr>
          <w:rFonts w:ascii="Times New Roman"/>
        </w:rPr>
      </w:pPr>
    </w:p>
    <w:p>
      <w:pPr>
        <w:pStyle w:val="15"/>
        <w:spacing w:line="240" w:lineRule="atLeast"/>
        <w:ind w:firstLine="420"/>
        <w:rPr>
          <w:rFonts w:ascii="Times New Roman"/>
        </w:rPr>
      </w:pPr>
    </w:p>
    <w:p>
      <w:pPr>
        <w:pStyle w:val="15"/>
        <w:spacing w:line="240" w:lineRule="atLeast"/>
        <w:ind w:firstLine="420"/>
        <w:rPr>
          <w:rFonts w:ascii="Times New Roman"/>
        </w:rPr>
      </w:pPr>
    </w:p>
    <w:p>
      <w:pPr>
        <w:pStyle w:val="15"/>
        <w:spacing w:line="240" w:lineRule="atLeast"/>
        <w:ind w:firstLine="420"/>
        <w:rPr>
          <w:rFonts w:ascii="Times New Roman"/>
        </w:rPr>
      </w:pPr>
    </w:p>
    <w:p>
      <w:pPr>
        <w:pStyle w:val="15"/>
        <w:spacing w:line="240" w:lineRule="atLeast"/>
        <w:ind w:firstLine="420"/>
        <w:rPr>
          <w:rFonts w:ascii="Times New Roman"/>
        </w:rPr>
      </w:pPr>
    </w:p>
    <w:p>
      <w:pPr>
        <w:pStyle w:val="15"/>
        <w:spacing w:line="240" w:lineRule="atLeast"/>
        <w:ind w:firstLine="420"/>
        <w:rPr>
          <w:rFonts w:ascii="Times New Roman"/>
        </w:rPr>
      </w:pPr>
    </w:p>
    <w:p>
      <w:pPr>
        <w:pStyle w:val="15"/>
        <w:spacing w:line="240" w:lineRule="atLeast"/>
        <w:ind w:firstLine="420"/>
        <w:rPr>
          <w:rFonts w:ascii="Times New Roman"/>
        </w:rPr>
      </w:pPr>
    </w:p>
    <w:p>
      <w:pPr>
        <w:pStyle w:val="15"/>
        <w:spacing w:line="240" w:lineRule="atLeast"/>
        <w:ind w:firstLine="420"/>
        <w:rPr>
          <w:rFonts w:ascii="Times New Roman"/>
        </w:rPr>
      </w:pPr>
    </w:p>
    <w:p>
      <w:pPr>
        <w:pStyle w:val="15"/>
        <w:spacing w:line="240" w:lineRule="atLeast"/>
        <w:ind w:firstLine="420"/>
        <w:rPr>
          <w:rFonts w:ascii="Times New Roman"/>
        </w:rPr>
      </w:pPr>
    </w:p>
    <w:p>
      <w:pPr>
        <w:pStyle w:val="15"/>
        <w:spacing w:line="240" w:lineRule="atLeast"/>
        <w:ind w:firstLine="420"/>
        <w:rPr>
          <w:rFonts w:ascii="Times New Roman"/>
        </w:rPr>
      </w:pPr>
    </w:p>
    <w:p>
      <w:pPr>
        <w:pStyle w:val="15"/>
        <w:spacing w:line="240" w:lineRule="atLeast"/>
        <w:ind w:firstLine="420"/>
        <w:rPr>
          <w:rFonts w:ascii="Times New Roman"/>
        </w:rPr>
      </w:pPr>
    </w:p>
    <w:p>
      <w:pPr>
        <w:pStyle w:val="15"/>
        <w:spacing w:line="240" w:lineRule="atLeast"/>
        <w:ind w:firstLine="420"/>
        <w:rPr>
          <w:rFonts w:ascii="Times New Roman"/>
        </w:rPr>
      </w:pPr>
    </w:p>
    <w:p>
      <w:pPr>
        <w:pStyle w:val="9"/>
        <w:spacing w:line="360" w:lineRule="auto"/>
        <w:rPr>
          <w:rFonts w:ascii="黑体" w:hAnsi="黑体" w:eastAsia="黑体"/>
          <w:b w:val="0"/>
        </w:rPr>
      </w:pPr>
      <w:r>
        <w:rPr>
          <w:rFonts w:hint="eastAsia" w:ascii="Times New Roman" w:hAnsi="Times New Roman"/>
          <w:bCs w:val="0"/>
          <w:sz w:val="21"/>
          <w:szCs w:val="22"/>
        </w:rPr>
        <w:br w:type="page"/>
      </w:r>
      <w:r>
        <w:rPr>
          <w:rFonts w:hint="eastAsia" w:ascii="黑体" w:hAnsi="黑体" w:eastAsia="黑体"/>
          <w:b w:val="0"/>
        </w:rPr>
        <w:t>电池级草酸锂</w:t>
      </w:r>
    </w:p>
    <w:p>
      <w:pPr>
        <w:spacing w:line="360" w:lineRule="auto"/>
        <w:rPr>
          <w:rFonts w:ascii="黑体" w:hAnsi="黑体" w:eastAsia="黑体"/>
          <w:szCs w:val="21"/>
        </w:rPr>
      </w:pPr>
      <w:r>
        <w:rPr>
          <w:rFonts w:hint="eastAsia" w:ascii="黑体" w:hAnsi="黑体" w:eastAsia="黑体"/>
          <w:szCs w:val="21"/>
        </w:rPr>
        <w:t>1  范围</w:t>
      </w:r>
    </w:p>
    <w:p>
      <w:pPr>
        <w:spacing w:line="288"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本</w:t>
      </w:r>
      <w:r>
        <w:rPr>
          <w:rFonts w:hint="eastAsia" w:hAnsi="宋体"/>
          <w:color w:val="000000" w:themeColor="text1"/>
          <w14:textFill>
            <w14:solidFill>
              <w14:schemeClr w14:val="tx1"/>
            </w14:solidFill>
          </w14:textFill>
        </w:rPr>
        <w:t>文件</w:t>
      </w:r>
      <w:r>
        <w:rPr>
          <w:rFonts w:hint="eastAsia"/>
          <w:color w:val="000000" w:themeColor="text1"/>
          <w14:textFill>
            <w14:solidFill>
              <w14:schemeClr w14:val="tx1"/>
            </w14:solidFill>
          </w14:textFill>
        </w:rPr>
        <w:t>规定了电池级草酸锂的技术要求</w:t>
      </w:r>
      <w:r>
        <w:rPr>
          <w:rFonts w:hint="eastAsia" w:cs="宋体"/>
          <w:color w:val="000000" w:themeColor="text1"/>
          <w14:textFill>
            <w14:solidFill>
              <w14:schemeClr w14:val="tx1"/>
            </w14:solidFill>
          </w14:textFill>
        </w:rPr>
        <w:t>、</w:t>
      </w:r>
      <w:r>
        <w:rPr>
          <w:rFonts w:hint="eastAsia"/>
          <w:color w:val="000000" w:themeColor="text1"/>
          <w14:textFill>
            <w14:solidFill>
              <w14:schemeClr w14:val="tx1"/>
            </w14:solidFill>
          </w14:textFill>
        </w:rPr>
        <w:t>试验方法</w:t>
      </w:r>
      <w:r>
        <w:rPr>
          <w:rFonts w:hint="eastAsia" w:cs="宋体"/>
          <w:color w:val="000000" w:themeColor="text1"/>
          <w14:textFill>
            <w14:solidFill>
              <w14:schemeClr w14:val="tx1"/>
            </w14:solidFill>
          </w14:textFill>
        </w:rPr>
        <w:t>、</w:t>
      </w:r>
      <w:r>
        <w:rPr>
          <w:rFonts w:hint="eastAsia"/>
          <w:color w:val="000000" w:themeColor="text1"/>
          <w14:textFill>
            <w14:solidFill>
              <w14:schemeClr w14:val="tx1"/>
            </w14:solidFill>
          </w14:textFill>
        </w:rPr>
        <w:t>检验规则</w:t>
      </w:r>
      <w:r>
        <w:rPr>
          <w:rFonts w:hint="eastAsia" w:cs="宋体"/>
          <w:color w:val="000000" w:themeColor="text1"/>
          <w14:textFill>
            <w14:solidFill>
              <w14:schemeClr w14:val="tx1"/>
            </w14:solidFill>
          </w14:textFill>
        </w:rPr>
        <w:t>、</w:t>
      </w:r>
      <w:r>
        <w:rPr>
          <w:rFonts w:hint="eastAsia"/>
          <w:color w:val="000000" w:themeColor="text1"/>
          <w14:textFill>
            <w14:solidFill>
              <w14:schemeClr w14:val="tx1"/>
            </w14:solidFill>
          </w14:textFill>
        </w:rPr>
        <w:t>标志</w:t>
      </w:r>
      <w:r>
        <w:rPr>
          <w:rFonts w:hint="eastAsia" w:cs="宋体"/>
          <w:color w:val="000000" w:themeColor="text1"/>
          <w14:textFill>
            <w14:solidFill>
              <w14:schemeClr w14:val="tx1"/>
            </w14:solidFill>
          </w14:textFill>
        </w:rPr>
        <w:t>、</w:t>
      </w:r>
      <w:r>
        <w:rPr>
          <w:rFonts w:hint="eastAsia"/>
          <w:color w:val="000000" w:themeColor="text1"/>
          <w14:textFill>
            <w14:solidFill>
              <w14:schemeClr w14:val="tx1"/>
            </w14:solidFill>
          </w14:textFill>
        </w:rPr>
        <w:t>包装</w:t>
      </w:r>
      <w:r>
        <w:rPr>
          <w:rFonts w:hint="eastAsia" w:cs="宋体"/>
          <w:color w:val="000000" w:themeColor="text1"/>
          <w14:textFill>
            <w14:solidFill>
              <w14:schemeClr w14:val="tx1"/>
            </w14:solidFill>
          </w14:textFill>
        </w:rPr>
        <w:t>、</w:t>
      </w:r>
      <w:r>
        <w:rPr>
          <w:rFonts w:hint="eastAsia"/>
          <w:color w:val="000000" w:themeColor="text1"/>
          <w14:textFill>
            <w14:solidFill>
              <w14:schemeClr w14:val="tx1"/>
            </w14:solidFill>
          </w14:textFill>
        </w:rPr>
        <w:t>运输、贮存</w:t>
      </w:r>
      <w:r>
        <w:rPr>
          <w:rFonts w:hint="eastAsia" w:cs="宋体"/>
          <w:color w:val="000000" w:themeColor="text1"/>
          <w14:textFill>
            <w14:solidFill>
              <w14:schemeClr w14:val="tx1"/>
            </w14:solidFill>
          </w14:textFill>
        </w:rPr>
        <w:t>及随行文件</w:t>
      </w:r>
      <w:r>
        <w:rPr>
          <w:rFonts w:hint="eastAsia"/>
          <w:color w:val="000000" w:themeColor="text1"/>
          <w14:textFill>
            <w14:solidFill>
              <w14:schemeClr w14:val="tx1"/>
            </w14:solidFill>
          </w14:textFill>
        </w:rPr>
        <w:t>和订货单内容。</w:t>
      </w:r>
    </w:p>
    <w:p>
      <w:pPr>
        <w:spacing w:line="288" w:lineRule="auto"/>
        <w:ind w:firstLine="407" w:firstLineChars="194"/>
        <w:rPr>
          <w:color w:val="000000" w:themeColor="text1"/>
          <w14:textFill>
            <w14:solidFill>
              <w14:schemeClr w14:val="tx1"/>
            </w14:solidFill>
          </w14:textFill>
        </w:rPr>
      </w:pPr>
      <w:r>
        <w:rPr>
          <w:rFonts w:hint="eastAsia"/>
          <w:color w:val="000000" w:themeColor="text1"/>
          <w14:textFill>
            <w14:solidFill>
              <w14:schemeClr w14:val="tx1"/>
            </w14:solidFill>
          </w14:textFill>
        </w:rPr>
        <w:t>本</w:t>
      </w:r>
      <w:r>
        <w:rPr>
          <w:rFonts w:hint="eastAsia" w:hAnsi="宋体"/>
          <w:color w:val="000000" w:themeColor="text1"/>
          <w14:textFill>
            <w14:solidFill>
              <w14:schemeClr w14:val="tx1"/>
            </w14:solidFill>
          </w14:textFill>
        </w:rPr>
        <w:t>文件</w:t>
      </w:r>
      <w:r>
        <w:rPr>
          <w:rFonts w:hint="eastAsia"/>
          <w:color w:val="000000" w:themeColor="text1"/>
          <w14:textFill>
            <w14:solidFill>
              <w14:schemeClr w14:val="tx1"/>
            </w14:solidFill>
          </w14:textFill>
        </w:rPr>
        <w:t>适用于以各种方法生产的电池级草酸锂。</w:t>
      </w:r>
    </w:p>
    <w:p>
      <w:pPr>
        <w:spacing w:line="360" w:lineRule="auto"/>
        <w:rPr>
          <w:rFonts w:ascii="黑体" w:hAnsi="黑体" w:eastAsia="黑体"/>
          <w:szCs w:val="21"/>
        </w:rPr>
      </w:pPr>
      <w:r>
        <w:rPr>
          <w:rFonts w:hint="eastAsia" w:ascii="黑体" w:hAnsi="黑体" w:eastAsia="黑体"/>
          <w:szCs w:val="21"/>
        </w:rPr>
        <w:t>2  规范性引用文件</w:t>
      </w:r>
    </w:p>
    <w:p>
      <w:pPr>
        <w:spacing w:line="288" w:lineRule="auto"/>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下列文件中的内容通过文中的规范性引用而构成本文件必不可少的条款。其中，注日期的引用文件，仅该日期对应的版本适用于本文件；不注日期的引用文件，其最新版本（包括所有的修改单）适用于本文件。</w:t>
      </w:r>
    </w:p>
    <w:p>
      <w:pPr>
        <w:spacing w:line="360" w:lineRule="auto"/>
        <w:ind w:firstLine="480"/>
        <w:rPr>
          <w:rFonts w:ascii="宋体" w:hAnsi="宋体" w:cs="宋体"/>
          <w:szCs w:val="21"/>
        </w:rPr>
      </w:pPr>
      <w:r>
        <w:rPr>
          <w:rFonts w:hint="eastAsia" w:ascii="宋体" w:hAnsi="宋体" w:cs="宋体"/>
          <w:szCs w:val="21"/>
        </w:rPr>
        <w:t>GB/T 191   包装储运图示标志</w:t>
      </w:r>
    </w:p>
    <w:p>
      <w:pPr>
        <w:spacing w:line="360" w:lineRule="auto"/>
        <w:ind w:firstLine="480"/>
        <w:rPr>
          <w:rFonts w:ascii="宋体" w:hAnsi="宋体" w:cs="宋体"/>
          <w:szCs w:val="21"/>
        </w:rPr>
      </w:pPr>
      <w:r>
        <w:rPr>
          <w:rFonts w:hint="eastAsia" w:ascii="宋体" w:hAnsi="宋体" w:cs="宋体"/>
          <w:szCs w:val="21"/>
        </w:rPr>
        <w:t>GB/T 5578  化工产品采样总则</w:t>
      </w:r>
    </w:p>
    <w:p>
      <w:pPr>
        <w:spacing w:line="360" w:lineRule="auto"/>
        <w:ind w:firstLine="480"/>
        <w:rPr>
          <w:szCs w:val="21"/>
        </w:rPr>
      </w:pPr>
      <w:r>
        <w:rPr>
          <w:rFonts w:hint="eastAsia" w:ascii="宋体" w:hAnsi="宋体" w:cs="宋体"/>
          <w:szCs w:val="21"/>
        </w:rPr>
        <w:t>GB/T 6283  化工产品中水分含量的测定 卡尔费休法</w:t>
      </w:r>
    </w:p>
    <w:p>
      <w:pPr>
        <w:spacing w:line="288" w:lineRule="auto"/>
        <w:ind w:firstLine="420" w:firstLineChars="200"/>
        <w:rPr>
          <w:rFonts w:ascii="宋体" w:hAnsi="宋体" w:cs="宋体"/>
        </w:rPr>
      </w:pPr>
      <w:r>
        <w:rPr>
          <w:rFonts w:hint="eastAsia" w:ascii="宋体" w:hAnsi="宋体" w:cs="宋体"/>
        </w:rPr>
        <w:t xml:space="preserve"> GB/T</w:t>
      </w:r>
      <w:r>
        <w:rPr>
          <w:rFonts w:hint="eastAsia" w:ascii="宋体" w:hAnsi="宋体" w:cs="宋体"/>
          <w:lang w:val="en-US" w:eastAsia="zh-CN"/>
        </w:rPr>
        <w:t xml:space="preserve"> </w:t>
      </w:r>
      <w:r>
        <w:rPr>
          <w:rFonts w:hint="eastAsia" w:ascii="宋体" w:hAnsi="宋体" w:cs="宋体"/>
        </w:rPr>
        <w:t>8170  数值修约规则及极限数值的表示和评定</w:t>
      </w:r>
    </w:p>
    <w:p>
      <w:pPr>
        <w:spacing w:line="360" w:lineRule="auto"/>
        <w:ind w:left="105" w:leftChars="50"/>
        <w:rPr>
          <w:rFonts w:ascii="黑体" w:eastAsia="黑体"/>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3  术语和定义</w:t>
      </w:r>
    </w:p>
    <w:p>
      <w:pPr>
        <w:spacing w:line="360" w:lineRule="auto"/>
        <w:rPr>
          <w:szCs w:val="21"/>
        </w:rPr>
      </w:pPr>
      <w:r>
        <w:rPr>
          <w:rFonts w:hint="eastAsia"/>
          <w:szCs w:val="21"/>
        </w:rPr>
        <w:t xml:space="preserve">   本文件没有需要界定的术语和定义</w:t>
      </w:r>
    </w:p>
    <w:p>
      <w:pPr>
        <w:spacing w:line="360" w:lineRule="auto"/>
        <w:rPr>
          <w:rFonts w:ascii="黑体" w:hAnsi="黑体" w:eastAsia="黑体"/>
          <w:szCs w:val="21"/>
        </w:rPr>
      </w:pPr>
      <w:r>
        <w:rPr>
          <w:rFonts w:hint="eastAsia" w:ascii="黑体" w:hAnsi="黑体" w:eastAsia="黑体"/>
          <w:szCs w:val="21"/>
        </w:rPr>
        <w:t>4  技术要求</w:t>
      </w:r>
    </w:p>
    <w:p>
      <w:pPr>
        <w:spacing w:line="360" w:lineRule="auto"/>
        <w:rPr>
          <w:rFonts w:ascii="黑体" w:hAnsi="黑体" w:eastAsia="黑体" w:cs="黑体"/>
          <w:szCs w:val="21"/>
        </w:rPr>
      </w:pPr>
      <w:r>
        <w:rPr>
          <w:rFonts w:hint="eastAsia" w:ascii="黑体" w:hAnsi="黑体" w:eastAsia="黑体" w:cs="黑体"/>
          <w:szCs w:val="21"/>
        </w:rPr>
        <w:t>4.1 化学成分</w:t>
      </w:r>
    </w:p>
    <w:p>
      <w:pPr>
        <w:spacing w:line="360" w:lineRule="auto"/>
        <w:ind w:firstLine="420" w:firstLineChars="200"/>
        <w:rPr>
          <w:szCs w:val="21"/>
        </w:rPr>
      </w:pPr>
      <w:r>
        <w:rPr>
          <w:rFonts w:hint="eastAsia"/>
          <w:szCs w:val="21"/>
        </w:rPr>
        <w:t>电池级草酸锂的化学成分应符合表1的规定</w:t>
      </w:r>
    </w:p>
    <w:p>
      <w:pPr>
        <w:spacing w:line="360" w:lineRule="auto"/>
        <w:jc w:val="center"/>
        <w:rPr>
          <w:szCs w:val="21"/>
        </w:rPr>
      </w:pPr>
      <w:r>
        <w:rPr>
          <w:rFonts w:hint="eastAsia"/>
          <w:szCs w:val="21"/>
        </w:rPr>
        <w:t>表1 电池级草酸锂的化学成分</w:t>
      </w:r>
    </w:p>
    <w:tbl>
      <w:tblPr>
        <w:tblStyle w:val="13"/>
        <w:tblW w:w="8121" w:type="dxa"/>
        <w:jc w:val="center"/>
        <w:tblInd w:w="-3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9"/>
        <w:gridCol w:w="909"/>
        <w:gridCol w:w="909"/>
        <w:gridCol w:w="934"/>
        <w:gridCol w:w="884"/>
        <w:gridCol w:w="714"/>
        <w:gridCol w:w="794"/>
        <w:gridCol w:w="880"/>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21" w:type="dxa"/>
            <w:gridSpan w:val="9"/>
          </w:tcPr>
          <w:p>
            <w:pPr>
              <w:spacing w:line="400" w:lineRule="exact"/>
              <w:jc w:val="center"/>
              <w:rPr>
                <w:rFonts w:eastAsiaTheme="minorEastAsia"/>
                <w:szCs w:val="21"/>
              </w:rPr>
            </w:pPr>
            <w:r>
              <w:rPr>
                <w:rFonts w:hint="eastAsia" w:eastAsiaTheme="minorEastAsia"/>
                <w:szCs w:val="21"/>
              </w:rPr>
              <w:t>化学成分（质量分数）/%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9" w:type="dxa"/>
            <w:vMerge w:val="restart"/>
          </w:tcPr>
          <w:p>
            <w:pPr>
              <w:spacing w:line="400" w:lineRule="exact"/>
              <w:jc w:val="center"/>
              <w:rPr>
                <w:rFonts w:eastAsiaTheme="minorEastAsia"/>
                <w:szCs w:val="21"/>
              </w:rPr>
            </w:pPr>
            <w:r>
              <w:rPr>
                <w:rFonts w:hint="eastAsia" w:eastAsiaTheme="minorEastAsia"/>
                <w:szCs w:val="21"/>
              </w:rPr>
              <w:t>Li</w:t>
            </w:r>
            <w:r>
              <w:rPr>
                <w:rFonts w:hint="eastAsia" w:eastAsiaTheme="minorEastAsia"/>
                <w:szCs w:val="21"/>
                <w:vertAlign w:val="subscript"/>
              </w:rPr>
              <w:t>2</w:t>
            </w:r>
            <w:r>
              <w:rPr>
                <w:rFonts w:hint="eastAsia" w:eastAsiaTheme="minorEastAsia"/>
                <w:szCs w:val="21"/>
              </w:rPr>
              <w:t>C</w:t>
            </w:r>
            <w:r>
              <w:rPr>
                <w:rFonts w:hint="eastAsia" w:eastAsiaTheme="minorEastAsia"/>
                <w:szCs w:val="21"/>
                <w:vertAlign w:val="subscript"/>
              </w:rPr>
              <w:t>2</w:t>
            </w:r>
            <w:r>
              <w:rPr>
                <w:rFonts w:hint="eastAsia" w:eastAsiaTheme="minorEastAsia"/>
                <w:szCs w:val="21"/>
              </w:rPr>
              <w:t>O</w:t>
            </w:r>
            <w:r>
              <w:rPr>
                <w:rFonts w:hint="eastAsia" w:eastAsiaTheme="minorEastAsia"/>
                <w:szCs w:val="21"/>
                <w:vertAlign w:val="subscript"/>
              </w:rPr>
              <w:t>4</w:t>
            </w:r>
            <w:r>
              <w:rPr>
                <w:rFonts w:eastAsiaTheme="minorEastAsia"/>
                <w:szCs w:val="21"/>
              </w:rPr>
              <w:t>主含量，不小于</w:t>
            </w:r>
          </w:p>
        </w:tc>
        <w:tc>
          <w:tcPr>
            <w:tcW w:w="6742" w:type="dxa"/>
            <w:gridSpan w:val="8"/>
          </w:tcPr>
          <w:p>
            <w:pPr>
              <w:spacing w:line="400" w:lineRule="exact"/>
              <w:jc w:val="center"/>
              <w:rPr>
                <w:rFonts w:eastAsiaTheme="minorEastAsia"/>
                <w:szCs w:val="21"/>
              </w:rPr>
            </w:pPr>
            <w:r>
              <w:rPr>
                <w:rFonts w:eastAsiaTheme="minorEastAsia"/>
                <w:szCs w:val="21"/>
              </w:rPr>
              <w:t>杂质含量，不大于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9" w:type="dxa"/>
            <w:vMerge w:val="continue"/>
          </w:tcPr>
          <w:p>
            <w:pPr>
              <w:spacing w:line="400" w:lineRule="exact"/>
              <w:jc w:val="center"/>
              <w:rPr>
                <w:rFonts w:eastAsiaTheme="minorEastAsia"/>
                <w:szCs w:val="21"/>
              </w:rPr>
            </w:pPr>
          </w:p>
        </w:tc>
        <w:tc>
          <w:tcPr>
            <w:tcW w:w="909" w:type="dxa"/>
          </w:tcPr>
          <w:p>
            <w:pPr>
              <w:spacing w:line="400" w:lineRule="exact"/>
              <w:jc w:val="center"/>
              <w:rPr>
                <w:rFonts w:eastAsiaTheme="minorEastAsia"/>
                <w:szCs w:val="21"/>
              </w:rPr>
            </w:pPr>
            <w:r>
              <w:rPr>
                <w:rFonts w:hint="eastAsia" w:eastAsiaTheme="minorEastAsia"/>
                <w:szCs w:val="21"/>
              </w:rPr>
              <w:t>K</w:t>
            </w:r>
          </w:p>
        </w:tc>
        <w:tc>
          <w:tcPr>
            <w:tcW w:w="909" w:type="dxa"/>
          </w:tcPr>
          <w:p>
            <w:pPr>
              <w:spacing w:line="400" w:lineRule="exact"/>
              <w:jc w:val="center"/>
              <w:rPr>
                <w:rFonts w:eastAsiaTheme="minorEastAsia"/>
                <w:szCs w:val="21"/>
              </w:rPr>
            </w:pPr>
            <w:r>
              <w:rPr>
                <w:rFonts w:hint="eastAsia" w:eastAsiaTheme="minorEastAsia"/>
                <w:szCs w:val="21"/>
              </w:rPr>
              <w:t>Na</w:t>
            </w:r>
          </w:p>
        </w:tc>
        <w:tc>
          <w:tcPr>
            <w:tcW w:w="934" w:type="dxa"/>
          </w:tcPr>
          <w:p>
            <w:pPr>
              <w:spacing w:line="400" w:lineRule="exact"/>
              <w:jc w:val="center"/>
              <w:rPr>
                <w:rFonts w:eastAsiaTheme="minorEastAsia"/>
                <w:szCs w:val="21"/>
              </w:rPr>
            </w:pPr>
            <w:r>
              <w:rPr>
                <w:rFonts w:hint="eastAsia" w:eastAsiaTheme="minorEastAsia"/>
                <w:szCs w:val="21"/>
              </w:rPr>
              <w:t>Ca</w:t>
            </w:r>
          </w:p>
        </w:tc>
        <w:tc>
          <w:tcPr>
            <w:tcW w:w="884" w:type="dxa"/>
          </w:tcPr>
          <w:p>
            <w:pPr>
              <w:spacing w:line="400" w:lineRule="exact"/>
              <w:jc w:val="center"/>
              <w:rPr>
                <w:rFonts w:eastAsiaTheme="minorEastAsia"/>
                <w:szCs w:val="21"/>
              </w:rPr>
            </w:pPr>
            <w:r>
              <w:rPr>
                <w:rFonts w:hint="eastAsia" w:eastAsiaTheme="minorEastAsia"/>
                <w:szCs w:val="21"/>
              </w:rPr>
              <w:t>Fe</w:t>
            </w:r>
          </w:p>
        </w:tc>
        <w:tc>
          <w:tcPr>
            <w:tcW w:w="714" w:type="dxa"/>
          </w:tcPr>
          <w:p>
            <w:pPr>
              <w:spacing w:line="400" w:lineRule="exact"/>
              <w:jc w:val="center"/>
              <w:rPr>
                <w:rFonts w:eastAsiaTheme="minorEastAsia"/>
                <w:szCs w:val="21"/>
              </w:rPr>
            </w:pPr>
            <w:r>
              <w:rPr>
                <w:rFonts w:hint="eastAsia" w:eastAsiaTheme="minorEastAsia"/>
                <w:szCs w:val="21"/>
              </w:rPr>
              <w:t>Mg</w:t>
            </w:r>
          </w:p>
        </w:tc>
        <w:tc>
          <w:tcPr>
            <w:tcW w:w="794" w:type="dxa"/>
          </w:tcPr>
          <w:p>
            <w:pPr>
              <w:spacing w:line="400" w:lineRule="exact"/>
              <w:jc w:val="center"/>
              <w:rPr>
                <w:rFonts w:eastAsiaTheme="minorEastAsia"/>
                <w:szCs w:val="21"/>
              </w:rPr>
            </w:pPr>
            <w:r>
              <w:rPr>
                <w:rFonts w:hint="eastAsia" w:eastAsiaTheme="minorEastAsia"/>
                <w:szCs w:val="21"/>
              </w:rPr>
              <w:t>Cl</w:t>
            </w:r>
            <w:r>
              <w:rPr>
                <w:rFonts w:hint="eastAsia" w:eastAsiaTheme="minorEastAsia"/>
                <w:szCs w:val="21"/>
                <w:vertAlign w:val="superscript"/>
              </w:rPr>
              <w:t>-</w:t>
            </w:r>
          </w:p>
        </w:tc>
        <w:tc>
          <w:tcPr>
            <w:tcW w:w="880" w:type="dxa"/>
          </w:tcPr>
          <w:p>
            <w:pPr>
              <w:spacing w:line="400" w:lineRule="exact"/>
              <w:jc w:val="center"/>
              <w:rPr>
                <w:rFonts w:eastAsiaTheme="minorEastAsia"/>
                <w:szCs w:val="21"/>
              </w:rPr>
            </w:pPr>
            <w:r>
              <w:rPr>
                <w:rFonts w:hint="eastAsia" w:eastAsiaTheme="minorEastAsia"/>
                <w:szCs w:val="21"/>
              </w:rPr>
              <w:t>SO</w:t>
            </w:r>
            <w:r>
              <w:rPr>
                <w:rFonts w:hint="eastAsia" w:eastAsiaTheme="minorEastAsia"/>
                <w:szCs w:val="21"/>
                <w:vertAlign w:val="subscript"/>
              </w:rPr>
              <w:t>4</w:t>
            </w:r>
            <w:r>
              <w:rPr>
                <w:rFonts w:hint="eastAsia" w:eastAsiaTheme="minorEastAsia"/>
                <w:szCs w:val="21"/>
                <w:vertAlign w:val="superscript"/>
              </w:rPr>
              <w:t>2-</w:t>
            </w:r>
          </w:p>
        </w:tc>
        <w:tc>
          <w:tcPr>
            <w:tcW w:w="718" w:type="dxa"/>
          </w:tcPr>
          <w:p>
            <w:pPr>
              <w:spacing w:line="400" w:lineRule="exact"/>
              <w:jc w:val="center"/>
              <w:rPr>
                <w:rFonts w:eastAsiaTheme="minorEastAsia"/>
                <w:szCs w:val="21"/>
              </w:rPr>
            </w:pPr>
            <w:r>
              <w:rPr>
                <w:rFonts w:hint="eastAsia" w:eastAsiaTheme="minorEastAsia"/>
                <w:szCs w:val="21"/>
              </w:rPr>
              <w:t>游离酸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9" w:type="dxa"/>
          </w:tcPr>
          <w:p>
            <w:pPr>
              <w:spacing w:line="400" w:lineRule="exact"/>
              <w:jc w:val="center"/>
              <w:rPr>
                <w:rFonts w:eastAsiaTheme="minorEastAsia"/>
                <w:szCs w:val="21"/>
              </w:rPr>
            </w:pPr>
            <w:r>
              <w:rPr>
                <w:rFonts w:hint="eastAsia" w:eastAsiaTheme="minorEastAsia"/>
                <w:szCs w:val="21"/>
              </w:rPr>
              <w:t>99.9</w:t>
            </w:r>
          </w:p>
        </w:tc>
        <w:tc>
          <w:tcPr>
            <w:tcW w:w="909" w:type="dxa"/>
          </w:tcPr>
          <w:p>
            <w:pPr>
              <w:spacing w:line="400" w:lineRule="exact"/>
              <w:jc w:val="center"/>
              <w:rPr>
                <w:rFonts w:eastAsiaTheme="minorEastAsia"/>
                <w:szCs w:val="21"/>
              </w:rPr>
            </w:pPr>
            <w:r>
              <w:rPr>
                <w:rFonts w:hint="eastAsia" w:eastAsiaTheme="minorEastAsia"/>
                <w:szCs w:val="21"/>
              </w:rPr>
              <w:t>0.001</w:t>
            </w:r>
          </w:p>
        </w:tc>
        <w:tc>
          <w:tcPr>
            <w:tcW w:w="909" w:type="dxa"/>
          </w:tcPr>
          <w:p>
            <w:pPr>
              <w:spacing w:line="400" w:lineRule="exact"/>
              <w:jc w:val="center"/>
              <w:rPr>
                <w:rFonts w:eastAsiaTheme="minorEastAsia"/>
                <w:szCs w:val="21"/>
              </w:rPr>
            </w:pPr>
            <w:r>
              <w:rPr>
                <w:rFonts w:hint="eastAsia" w:eastAsiaTheme="minorEastAsia"/>
                <w:szCs w:val="21"/>
              </w:rPr>
              <w:t>0.001</w:t>
            </w:r>
          </w:p>
        </w:tc>
        <w:tc>
          <w:tcPr>
            <w:tcW w:w="934" w:type="dxa"/>
          </w:tcPr>
          <w:p>
            <w:pPr>
              <w:spacing w:line="400" w:lineRule="exact"/>
              <w:jc w:val="center"/>
              <w:rPr>
                <w:rFonts w:eastAsiaTheme="minorEastAsia"/>
                <w:szCs w:val="21"/>
              </w:rPr>
            </w:pPr>
            <w:r>
              <w:rPr>
                <w:rFonts w:hint="eastAsia" w:eastAsiaTheme="minorEastAsia"/>
                <w:szCs w:val="21"/>
              </w:rPr>
              <w:t>0.001</w:t>
            </w:r>
          </w:p>
        </w:tc>
        <w:tc>
          <w:tcPr>
            <w:tcW w:w="884" w:type="dxa"/>
          </w:tcPr>
          <w:p>
            <w:pPr>
              <w:spacing w:line="400" w:lineRule="exact"/>
              <w:jc w:val="center"/>
              <w:rPr>
                <w:rFonts w:eastAsiaTheme="minorEastAsia"/>
                <w:szCs w:val="21"/>
              </w:rPr>
            </w:pPr>
            <w:r>
              <w:rPr>
                <w:rFonts w:hint="eastAsia" w:eastAsiaTheme="minorEastAsia"/>
                <w:szCs w:val="21"/>
              </w:rPr>
              <w:t>0.001</w:t>
            </w:r>
          </w:p>
        </w:tc>
        <w:tc>
          <w:tcPr>
            <w:tcW w:w="714" w:type="dxa"/>
          </w:tcPr>
          <w:p>
            <w:pPr>
              <w:spacing w:line="400" w:lineRule="exact"/>
              <w:jc w:val="center"/>
              <w:rPr>
                <w:rFonts w:eastAsiaTheme="minorEastAsia"/>
                <w:szCs w:val="21"/>
              </w:rPr>
            </w:pPr>
            <w:r>
              <w:rPr>
                <w:rFonts w:hint="eastAsia" w:eastAsiaTheme="minorEastAsia"/>
                <w:szCs w:val="21"/>
              </w:rPr>
              <w:t>0.001</w:t>
            </w:r>
          </w:p>
        </w:tc>
        <w:tc>
          <w:tcPr>
            <w:tcW w:w="794" w:type="dxa"/>
          </w:tcPr>
          <w:p>
            <w:pPr>
              <w:spacing w:line="400" w:lineRule="exact"/>
              <w:jc w:val="center"/>
              <w:rPr>
                <w:rFonts w:eastAsiaTheme="minorEastAsia"/>
                <w:szCs w:val="21"/>
              </w:rPr>
            </w:pPr>
            <w:r>
              <w:rPr>
                <w:rFonts w:hint="eastAsia" w:eastAsiaTheme="minorEastAsia"/>
                <w:szCs w:val="21"/>
                <w:lang w:val="en-US" w:eastAsia="zh-CN"/>
              </w:rPr>
              <w:t>0.002</w:t>
            </w:r>
          </w:p>
        </w:tc>
        <w:tc>
          <w:tcPr>
            <w:tcW w:w="880" w:type="dxa"/>
          </w:tcPr>
          <w:p>
            <w:pPr>
              <w:spacing w:line="400" w:lineRule="exact"/>
              <w:jc w:val="center"/>
              <w:rPr>
                <w:rFonts w:eastAsiaTheme="minorEastAsia"/>
                <w:szCs w:val="21"/>
              </w:rPr>
            </w:pPr>
            <w:r>
              <w:rPr>
                <w:rFonts w:hint="eastAsia" w:eastAsiaTheme="minorEastAsia"/>
                <w:szCs w:val="21"/>
              </w:rPr>
              <w:t>0.00</w:t>
            </w:r>
            <w:r>
              <w:rPr>
                <w:rFonts w:hint="eastAsia" w:eastAsiaTheme="minorEastAsia"/>
                <w:szCs w:val="21"/>
                <w:lang w:val="en-US" w:eastAsia="zh-CN"/>
              </w:rPr>
              <w:t>2</w:t>
            </w:r>
          </w:p>
        </w:tc>
        <w:tc>
          <w:tcPr>
            <w:tcW w:w="718" w:type="dxa"/>
          </w:tcPr>
          <w:p>
            <w:pPr>
              <w:spacing w:line="400" w:lineRule="exact"/>
              <w:jc w:val="center"/>
              <w:rPr>
                <w:rFonts w:eastAsiaTheme="minorEastAsia"/>
                <w:szCs w:val="21"/>
              </w:rPr>
            </w:pPr>
            <w:r>
              <w:rPr>
                <w:rFonts w:hint="eastAsia" w:eastAsiaTheme="minorEastAsia"/>
                <w:szCs w:val="21"/>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21" w:type="dxa"/>
            <w:gridSpan w:val="9"/>
          </w:tcPr>
          <w:p>
            <w:pPr>
              <w:spacing w:line="400" w:lineRule="exact"/>
              <w:jc w:val="center"/>
              <w:rPr>
                <w:rFonts w:hint="eastAsia" w:eastAsiaTheme="minorEastAsia"/>
                <w:szCs w:val="21"/>
                <w:lang w:val="en-US" w:eastAsia="zh-CN"/>
              </w:rPr>
            </w:pPr>
            <w:r>
              <w:rPr>
                <w:rFonts w:hint="eastAsia" w:eastAsiaTheme="minorEastAsia"/>
                <w:szCs w:val="21"/>
                <w:lang w:val="en-US" w:eastAsia="zh-CN"/>
              </w:rPr>
              <w:t>注1：草酸锂（质量分数）为100%减去表中杂质实测总和后的余量。</w:t>
            </w:r>
          </w:p>
          <w:p>
            <w:pPr>
              <w:spacing w:line="400" w:lineRule="exact"/>
              <w:jc w:val="center"/>
              <w:rPr>
                <w:rFonts w:hint="eastAsia" w:eastAsiaTheme="minorEastAsia"/>
                <w:szCs w:val="21"/>
                <w:lang w:val="en-US" w:eastAsia="zh-CN"/>
              </w:rPr>
            </w:pPr>
            <w:r>
              <w:rPr>
                <w:rFonts w:hint="eastAsia" w:eastAsiaTheme="minorEastAsia"/>
                <w:szCs w:val="21"/>
                <w:lang w:val="en-US" w:eastAsia="zh-CN"/>
              </w:rPr>
              <w:t>注2：需方如对草酸锂的化学成分有特殊要求时，由供需双方商定。</w:t>
            </w:r>
          </w:p>
        </w:tc>
      </w:tr>
    </w:tbl>
    <w:p>
      <w:pPr>
        <w:spacing w:line="360" w:lineRule="auto"/>
        <w:jc w:val="left"/>
        <w:rPr>
          <w:rFonts w:ascii="黑体" w:hAnsi="黑体" w:eastAsia="黑体" w:cs="黑体"/>
          <w:szCs w:val="21"/>
        </w:rPr>
      </w:pPr>
      <w:r>
        <w:rPr>
          <w:rFonts w:hint="eastAsia" w:ascii="黑体" w:hAnsi="黑体" w:eastAsia="黑体" w:cs="黑体"/>
          <w:szCs w:val="21"/>
        </w:rPr>
        <w:t>4.2 水分</w:t>
      </w:r>
    </w:p>
    <w:p>
      <w:pPr>
        <w:tabs>
          <w:tab w:val="left" w:pos="4948"/>
        </w:tabs>
        <w:spacing w:line="360" w:lineRule="auto"/>
        <w:ind w:firstLine="420" w:firstLineChars="200"/>
        <w:rPr>
          <w:szCs w:val="21"/>
        </w:rPr>
      </w:pPr>
      <w:r>
        <w:rPr>
          <w:rFonts w:hint="eastAsia"/>
          <w:szCs w:val="21"/>
        </w:rPr>
        <w:t>产品</w:t>
      </w:r>
      <w:r>
        <w:rPr>
          <w:rFonts w:hint="eastAsia"/>
          <w:szCs w:val="21"/>
          <w:lang w:eastAsia="zh-CN"/>
        </w:rPr>
        <w:t>的</w:t>
      </w:r>
      <w:r>
        <w:rPr>
          <w:rFonts w:hint="eastAsia"/>
          <w:szCs w:val="21"/>
        </w:rPr>
        <w:t>水分含量不大于0.05%。</w:t>
      </w:r>
    </w:p>
    <w:p>
      <w:pPr>
        <w:spacing w:line="360" w:lineRule="auto"/>
        <w:rPr>
          <w:rFonts w:ascii="黑体" w:hAnsi="黑体" w:eastAsia="黑体" w:cs="黑体"/>
          <w:szCs w:val="21"/>
        </w:rPr>
      </w:pPr>
      <w:r>
        <w:rPr>
          <w:rFonts w:hint="eastAsia" w:ascii="黑体" w:hAnsi="黑体" w:eastAsia="黑体" w:cs="黑体"/>
          <w:szCs w:val="21"/>
        </w:rPr>
        <w:t>4.3外观质量</w:t>
      </w:r>
    </w:p>
    <w:p>
      <w:pPr>
        <w:spacing w:line="360" w:lineRule="auto"/>
        <w:ind w:firstLine="420" w:firstLineChars="200"/>
        <w:rPr>
          <w:b/>
          <w:szCs w:val="21"/>
        </w:rPr>
      </w:pPr>
      <w:r>
        <w:rPr>
          <w:rFonts w:hint="eastAsia"/>
          <w:szCs w:val="21"/>
        </w:rPr>
        <w:t>产品为白色粉末状固体，</w:t>
      </w:r>
      <w:r>
        <w:rPr>
          <w:rFonts w:hint="eastAsia"/>
          <w:color w:val="000000" w:themeColor="text1"/>
          <w14:textFill>
            <w14:solidFill>
              <w14:schemeClr w14:val="tx1"/>
            </w14:solidFill>
          </w14:textFill>
        </w:rPr>
        <w:t>无</w:t>
      </w:r>
      <w:r>
        <w:rPr>
          <w:rFonts w:hint="eastAsia"/>
        </w:rPr>
        <w:t>肉眼可见夹杂物</w:t>
      </w:r>
      <w:r>
        <w:rPr>
          <w:rFonts w:hint="eastAsia"/>
          <w:szCs w:val="21"/>
        </w:rPr>
        <w:t>。</w:t>
      </w:r>
    </w:p>
    <w:p>
      <w:pPr>
        <w:spacing w:line="360" w:lineRule="auto"/>
        <w:rPr>
          <w:rFonts w:ascii="黑体" w:hAnsi="黑体" w:eastAsia="黑体"/>
          <w:szCs w:val="21"/>
        </w:rPr>
      </w:pPr>
      <w:r>
        <w:rPr>
          <w:rFonts w:hint="eastAsia" w:ascii="黑体" w:hAnsi="黑体" w:eastAsia="黑体"/>
          <w:szCs w:val="21"/>
        </w:rPr>
        <w:t>5  试验方法</w:t>
      </w:r>
    </w:p>
    <w:p>
      <w:pPr>
        <w:rPr>
          <w:rFonts w:asciiTheme="minorEastAsia" w:hAnsiTheme="minorEastAsia" w:eastAsiaTheme="minorEastAsia"/>
          <w:szCs w:val="21"/>
        </w:rPr>
      </w:pPr>
      <w:r>
        <w:rPr>
          <w:rFonts w:hint="eastAsia" w:eastAsiaTheme="minorEastAsia"/>
          <w:szCs w:val="21"/>
        </w:rPr>
        <w:t>5</w:t>
      </w:r>
      <w:r>
        <w:rPr>
          <w:rFonts w:eastAsiaTheme="minorEastAsia"/>
          <w:szCs w:val="21"/>
        </w:rPr>
        <w:t>.1</w:t>
      </w:r>
      <w:r>
        <w:rPr>
          <w:rFonts w:eastAsiaTheme="minorEastAsia"/>
          <w:color w:val="FF0000"/>
          <w:szCs w:val="21"/>
        </w:rPr>
        <w:t xml:space="preserve"> </w:t>
      </w:r>
      <w:r>
        <w:rPr>
          <w:rFonts w:hint="eastAsia" w:eastAsiaTheme="minorEastAsia"/>
          <w:color w:val="000000" w:themeColor="text1"/>
          <w:szCs w:val="21"/>
          <w14:textFill>
            <w14:solidFill>
              <w14:schemeClr w14:val="tx1"/>
            </w14:solidFill>
          </w14:textFill>
        </w:rPr>
        <w:t>产品的</w:t>
      </w:r>
      <w:r>
        <w:rPr>
          <w:rFonts w:hint="eastAsia" w:asciiTheme="minorEastAsia" w:hAnsiTheme="minorEastAsia" w:eastAsiaTheme="minorEastAsia"/>
          <w:szCs w:val="21"/>
        </w:rPr>
        <w:t>化学成分分析按供方现行方法进行，仲裁分析按供需双方认可的方法进行。</w:t>
      </w:r>
    </w:p>
    <w:p>
      <w:pPr>
        <w:spacing w:line="360" w:lineRule="auto"/>
        <w:rPr>
          <w:szCs w:val="21"/>
        </w:rPr>
      </w:pPr>
      <w:r>
        <w:rPr>
          <w:rFonts w:hint="eastAsia" w:eastAsiaTheme="minorEastAsia"/>
          <w:szCs w:val="21"/>
        </w:rPr>
        <w:t>5</w:t>
      </w:r>
      <w:r>
        <w:rPr>
          <w:rFonts w:eastAsiaTheme="minorEastAsia"/>
          <w:szCs w:val="21"/>
        </w:rPr>
        <w:t>.2</w:t>
      </w:r>
      <w:r>
        <w:rPr>
          <w:rFonts w:hint="eastAsia" w:asciiTheme="minorEastAsia" w:hAnsiTheme="minorEastAsia" w:eastAsiaTheme="minorEastAsia"/>
          <w:szCs w:val="21"/>
        </w:rPr>
        <w:t xml:space="preserve"> 产品的</w:t>
      </w:r>
      <w:r>
        <w:rPr>
          <w:rFonts w:hint="eastAsia"/>
          <w:szCs w:val="21"/>
        </w:rPr>
        <w:t>水分含量按GB/T 6283的规定进行。</w:t>
      </w:r>
    </w:p>
    <w:p>
      <w:pPr>
        <w:spacing w:line="360" w:lineRule="auto"/>
        <w:rPr>
          <w:szCs w:val="21"/>
        </w:rPr>
      </w:pPr>
      <w:r>
        <w:rPr>
          <w:rFonts w:hint="eastAsia" w:eastAsiaTheme="minorEastAsia"/>
          <w:szCs w:val="21"/>
        </w:rPr>
        <w:t>5</w:t>
      </w:r>
      <w:r>
        <w:rPr>
          <w:rFonts w:eastAsiaTheme="minorEastAsia"/>
          <w:szCs w:val="21"/>
        </w:rPr>
        <w:t>.3</w:t>
      </w:r>
      <w:r>
        <w:rPr>
          <w:rFonts w:hint="eastAsia" w:asciiTheme="minorEastAsia" w:hAnsiTheme="minorEastAsia" w:eastAsiaTheme="minorEastAsia"/>
          <w:szCs w:val="21"/>
        </w:rPr>
        <w:t xml:space="preserve"> </w:t>
      </w:r>
      <w:r>
        <w:rPr>
          <w:rFonts w:hint="eastAsia"/>
          <w:color w:val="000000" w:themeColor="text1"/>
          <w14:textFill>
            <w14:solidFill>
              <w14:schemeClr w14:val="tx1"/>
            </w14:solidFill>
          </w14:textFill>
        </w:rPr>
        <w:t>产品的外观质量采用目测检验法。</w:t>
      </w:r>
    </w:p>
    <w:p>
      <w:pPr>
        <w:spacing w:line="360" w:lineRule="auto"/>
        <w:rPr>
          <w:rFonts w:ascii="黑体" w:hAnsi="黑体" w:eastAsia="黑体"/>
          <w:szCs w:val="21"/>
        </w:rPr>
      </w:pPr>
      <w:r>
        <w:rPr>
          <w:rFonts w:hint="eastAsia" w:ascii="黑体" w:hAnsi="黑体" w:eastAsia="黑体"/>
          <w:szCs w:val="21"/>
        </w:rPr>
        <w:t>6 检查规则</w:t>
      </w:r>
    </w:p>
    <w:p>
      <w:pPr>
        <w:spacing w:line="360" w:lineRule="auto"/>
        <w:rPr>
          <w:rFonts w:ascii="黑体" w:hAnsi="黑体" w:eastAsia="黑体" w:cs="黑体"/>
          <w:szCs w:val="21"/>
        </w:rPr>
      </w:pPr>
      <w:r>
        <w:rPr>
          <w:rFonts w:hint="eastAsia" w:ascii="黑体" w:hAnsi="黑体" w:eastAsia="黑体" w:cs="黑体"/>
          <w:szCs w:val="21"/>
        </w:rPr>
        <w:t>6.1检查和验收</w:t>
      </w:r>
    </w:p>
    <w:p>
      <w:pPr>
        <w:spacing w:line="360" w:lineRule="auto"/>
        <w:rPr>
          <w:rFonts w:ascii="宋体" w:hAnsi="宋体"/>
          <w:color w:val="000000" w:themeColor="text1"/>
          <w14:textFill>
            <w14:solidFill>
              <w14:schemeClr w14:val="tx1"/>
            </w14:solidFill>
          </w14:textFill>
        </w:rPr>
      </w:pPr>
      <w:r>
        <w:rPr>
          <w:rFonts w:hint="eastAsia"/>
          <w:szCs w:val="21"/>
        </w:rPr>
        <w:t xml:space="preserve">6.1.1  </w:t>
      </w:r>
      <w:r>
        <w:rPr>
          <w:rFonts w:hint="eastAsia" w:ascii="宋体" w:hAnsi="宋体"/>
          <w:color w:val="000000"/>
        </w:rPr>
        <w:t>产品由</w:t>
      </w:r>
      <w:r>
        <w:rPr>
          <w:rFonts w:hint="eastAsia" w:ascii="宋体" w:hAnsi="宋体"/>
          <w:color w:val="000000" w:themeColor="text1"/>
          <w14:textFill>
            <w14:solidFill>
              <w14:schemeClr w14:val="tx1"/>
            </w14:solidFill>
          </w14:textFill>
        </w:rPr>
        <w:t>供方或第三方进行检验，保证产品质量符合本文件及订货单的规定。</w:t>
      </w:r>
    </w:p>
    <w:p>
      <w:pPr>
        <w:spacing w:line="360" w:lineRule="auto"/>
        <w:rPr>
          <w:szCs w:val="21"/>
        </w:rPr>
      </w:pPr>
      <w:bookmarkStart w:id="0" w:name="OLE_LINK1"/>
      <w:r>
        <w:rPr>
          <w:rFonts w:hint="eastAsia"/>
          <w:szCs w:val="21"/>
        </w:rPr>
        <w:t xml:space="preserve">6.1.2  </w:t>
      </w:r>
      <w:r>
        <w:rPr>
          <w:rFonts w:hint="eastAsia" w:ascii="宋体" w:hAnsi="宋体"/>
          <w:color w:val="000000" w:themeColor="text1"/>
          <w14:textFill>
            <w14:solidFill>
              <w14:schemeClr w14:val="tx1"/>
            </w14:solidFill>
          </w14:textFill>
        </w:rPr>
        <w:t>需方可对收到的产品按本文件的规定进行检验。如检验结果与本文件及订</w:t>
      </w:r>
      <w:r>
        <w:rPr>
          <w:rFonts w:hint="eastAsia" w:ascii="宋体" w:hAnsi="宋体"/>
          <w:color w:val="000000"/>
        </w:rPr>
        <w:t>货单规定不符时，应以书面形式向供方提出，由供需双方协商解决。属于外观质量的异议，应在收到产品之日起7天内向供方提出；属于化学成分</w:t>
      </w:r>
      <w:r>
        <w:rPr>
          <w:rFonts w:hint="eastAsia" w:ascii="宋体" w:hAnsi="宋体"/>
          <w:color w:val="000000"/>
          <w:lang w:eastAsia="zh-CN"/>
        </w:rPr>
        <w:t>及水分</w:t>
      </w:r>
      <w:r>
        <w:rPr>
          <w:rFonts w:hint="eastAsia" w:ascii="宋体" w:hAnsi="宋体"/>
          <w:color w:val="000000"/>
        </w:rPr>
        <w:t>的异议，应在收到产品之日起30天内向供方提出由供需双方协商解决。如需仲裁,应由供需双方在需方共同取样或协商确定。</w:t>
      </w:r>
      <w:bookmarkEnd w:id="0"/>
    </w:p>
    <w:p>
      <w:pPr>
        <w:spacing w:line="360" w:lineRule="auto"/>
        <w:rPr>
          <w:rFonts w:ascii="黑体" w:hAnsi="黑体" w:eastAsia="黑体" w:cs="黑体"/>
          <w:szCs w:val="21"/>
        </w:rPr>
      </w:pPr>
      <w:r>
        <w:rPr>
          <w:rFonts w:hint="eastAsia" w:ascii="黑体" w:hAnsi="黑体" w:eastAsia="黑体" w:cs="黑体"/>
          <w:szCs w:val="21"/>
        </w:rPr>
        <w:t>6.2组批</w:t>
      </w:r>
    </w:p>
    <w:p>
      <w:pPr>
        <w:spacing w:line="360" w:lineRule="auto"/>
        <w:rPr>
          <w:szCs w:val="21"/>
        </w:rPr>
      </w:pPr>
      <w:r>
        <w:rPr>
          <w:rFonts w:hint="eastAsia"/>
          <w:szCs w:val="21"/>
        </w:rPr>
        <w:t xml:space="preserve">     产品应成批提交验收，每批应由同一混合料组成。对于大批量供货时，组批方式可由供需双方协商确定。</w:t>
      </w:r>
    </w:p>
    <w:p>
      <w:pPr>
        <w:spacing w:line="360" w:lineRule="auto"/>
        <w:rPr>
          <w:rFonts w:ascii="黑体" w:hAnsi="黑体" w:eastAsia="黑体" w:cs="黑体"/>
          <w:szCs w:val="21"/>
        </w:rPr>
      </w:pPr>
      <w:r>
        <w:rPr>
          <w:rFonts w:hint="eastAsia" w:ascii="黑体" w:hAnsi="黑体" w:eastAsia="黑体" w:cs="黑体"/>
          <w:szCs w:val="21"/>
        </w:rPr>
        <w:t>6.3 检验项目</w:t>
      </w:r>
    </w:p>
    <w:p>
      <w:pPr>
        <w:spacing w:line="360" w:lineRule="auto"/>
        <w:rPr>
          <w:szCs w:val="21"/>
        </w:rPr>
      </w:pPr>
      <w:r>
        <w:rPr>
          <w:rFonts w:hint="eastAsia"/>
          <w:szCs w:val="21"/>
        </w:rPr>
        <w:t xml:space="preserve">     每批产品应进行化学成分、水分及外观质量的检验。检验项目应符合表2的规定。</w:t>
      </w:r>
    </w:p>
    <w:p>
      <w:pPr>
        <w:spacing w:line="360" w:lineRule="auto"/>
        <w:jc w:val="center"/>
        <w:rPr>
          <w:bCs/>
          <w:szCs w:val="21"/>
        </w:rPr>
      </w:pPr>
      <w:r>
        <w:rPr>
          <w:rFonts w:hint="eastAsia"/>
          <w:bCs/>
          <w:szCs w:val="21"/>
        </w:rPr>
        <w:t>表2 检验项目和</w:t>
      </w:r>
      <w:r>
        <w:rPr>
          <w:rFonts w:hint="eastAsia"/>
          <w:bCs/>
          <w:szCs w:val="21"/>
          <w:lang w:eastAsia="zh-CN"/>
        </w:rPr>
        <w:t>抽</w:t>
      </w:r>
      <w:r>
        <w:rPr>
          <w:rFonts w:hint="eastAsia"/>
          <w:bCs/>
          <w:szCs w:val="21"/>
        </w:rPr>
        <w:t>样规定</w:t>
      </w:r>
    </w:p>
    <w:tbl>
      <w:tblPr>
        <w:tblStyle w:val="12"/>
        <w:tblW w:w="83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9"/>
        <w:gridCol w:w="1869"/>
        <w:gridCol w:w="2133"/>
        <w:gridCol w:w="2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1869" w:type="dxa"/>
            <w:vAlign w:val="center"/>
          </w:tcPr>
          <w:p>
            <w:pPr>
              <w:spacing w:line="360" w:lineRule="auto"/>
              <w:jc w:val="center"/>
              <w:rPr>
                <w:szCs w:val="21"/>
              </w:rPr>
            </w:pPr>
            <w:r>
              <w:rPr>
                <w:rFonts w:hint="eastAsia"/>
                <w:szCs w:val="21"/>
              </w:rPr>
              <w:t>检验项目</w:t>
            </w:r>
          </w:p>
        </w:tc>
        <w:tc>
          <w:tcPr>
            <w:tcW w:w="1869" w:type="dxa"/>
            <w:vAlign w:val="center"/>
          </w:tcPr>
          <w:p>
            <w:pPr>
              <w:spacing w:line="360" w:lineRule="auto"/>
              <w:jc w:val="center"/>
              <w:rPr>
                <w:szCs w:val="21"/>
              </w:rPr>
            </w:pPr>
            <w:r>
              <w:rPr>
                <w:rFonts w:hint="eastAsia"/>
                <w:szCs w:val="21"/>
              </w:rPr>
              <w:t>取样规定</w:t>
            </w:r>
          </w:p>
        </w:tc>
        <w:tc>
          <w:tcPr>
            <w:tcW w:w="2133" w:type="dxa"/>
            <w:vAlign w:val="center"/>
          </w:tcPr>
          <w:p>
            <w:pPr>
              <w:spacing w:line="360" w:lineRule="auto"/>
              <w:jc w:val="center"/>
              <w:rPr>
                <w:szCs w:val="21"/>
              </w:rPr>
            </w:pPr>
            <w:r>
              <w:rPr>
                <w:rFonts w:hint="eastAsia"/>
                <w:szCs w:val="21"/>
              </w:rPr>
              <w:t>要求的章条号</w:t>
            </w:r>
          </w:p>
        </w:tc>
        <w:tc>
          <w:tcPr>
            <w:tcW w:w="2487" w:type="dxa"/>
            <w:vAlign w:val="center"/>
          </w:tcPr>
          <w:p>
            <w:pPr>
              <w:spacing w:line="360" w:lineRule="auto"/>
              <w:jc w:val="center"/>
              <w:rPr>
                <w:szCs w:val="21"/>
              </w:rPr>
            </w:pPr>
            <w:r>
              <w:rPr>
                <w:rFonts w:hint="eastAsia"/>
                <w:szCs w:val="21"/>
              </w:rPr>
              <w:t>试验方法章节号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1869" w:type="dxa"/>
            <w:vAlign w:val="center"/>
          </w:tcPr>
          <w:p>
            <w:pPr>
              <w:spacing w:line="360" w:lineRule="auto"/>
              <w:jc w:val="center"/>
              <w:rPr>
                <w:szCs w:val="21"/>
              </w:rPr>
            </w:pPr>
            <w:r>
              <w:rPr>
                <w:rFonts w:hint="eastAsia"/>
                <w:szCs w:val="21"/>
              </w:rPr>
              <w:t>化学成分</w:t>
            </w:r>
          </w:p>
        </w:tc>
        <w:tc>
          <w:tcPr>
            <w:tcW w:w="1869" w:type="dxa"/>
            <w:vMerge w:val="restart"/>
            <w:vAlign w:val="center"/>
          </w:tcPr>
          <w:p>
            <w:pPr>
              <w:spacing w:line="360" w:lineRule="auto"/>
              <w:jc w:val="center"/>
              <w:rPr>
                <w:szCs w:val="21"/>
              </w:rPr>
            </w:pPr>
            <w:r>
              <w:rPr>
                <w:rFonts w:hint="eastAsia"/>
                <w:szCs w:val="21"/>
              </w:rPr>
              <w:t>按6.4条</w:t>
            </w:r>
          </w:p>
        </w:tc>
        <w:tc>
          <w:tcPr>
            <w:tcW w:w="2133" w:type="dxa"/>
            <w:vAlign w:val="center"/>
          </w:tcPr>
          <w:p>
            <w:pPr>
              <w:spacing w:line="360" w:lineRule="auto"/>
              <w:jc w:val="center"/>
              <w:rPr>
                <w:szCs w:val="21"/>
              </w:rPr>
            </w:pPr>
            <w:r>
              <w:rPr>
                <w:rFonts w:hint="eastAsia"/>
                <w:szCs w:val="21"/>
              </w:rPr>
              <w:t>4.1</w:t>
            </w:r>
          </w:p>
        </w:tc>
        <w:tc>
          <w:tcPr>
            <w:tcW w:w="2487" w:type="dxa"/>
            <w:vAlign w:val="center"/>
          </w:tcPr>
          <w:p>
            <w:pPr>
              <w:spacing w:line="360" w:lineRule="auto"/>
              <w:jc w:val="center"/>
              <w:rPr>
                <w:szCs w:val="21"/>
              </w:rPr>
            </w:pPr>
            <w:r>
              <w:rPr>
                <w:rFonts w:hint="eastAsia"/>
                <w:szCs w:val="21"/>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1869" w:type="dxa"/>
            <w:vAlign w:val="center"/>
          </w:tcPr>
          <w:p>
            <w:pPr>
              <w:spacing w:line="360" w:lineRule="auto"/>
              <w:jc w:val="center"/>
              <w:rPr>
                <w:szCs w:val="21"/>
              </w:rPr>
            </w:pPr>
            <w:r>
              <w:rPr>
                <w:rFonts w:hint="eastAsia"/>
                <w:szCs w:val="21"/>
              </w:rPr>
              <w:t>水分</w:t>
            </w:r>
          </w:p>
        </w:tc>
        <w:tc>
          <w:tcPr>
            <w:tcW w:w="1869" w:type="dxa"/>
            <w:vMerge w:val="continue"/>
            <w:vAlign w:val="center"/>
          </w:tcPr>
          <w:p>
            <w:pPr>
              <w:spacing w:line="360" w:lineRule="auto"/>
              <w:jc w:val="center"/>
              <w:rPr>
                <w:szCs w:val="21"/>
              </w:rPr>
            </w:pPr>
          </w:p>
        </w:tc>
        <w:tc>
          <w:tcPr>
            <w:tcW w:w="2133" w:type="dxa"/>
            <w:vAlign w:val="center"/>
          </w:tcPr>
          <w:p>
            <w:pPr>
              <w:spacing w:line="360" w:lineRule="auto"/>
              <w:jc w:val="center"/>
              <w:rPr>
                <w:szCs w:val="21"/>
              </w:rPr>
            </w:pPr>
            <w:r>
              <w:rPr>
                <w:rFonts w:hint="eastAsia"/>
                <w:szCs w:val="21"/>
              </w:rPr>
              <w:t>4.2</w:t>
            </w:r>
          </w:p>
        </w:tc>
        <w:tc>
          <w:tcPr>
            <w:tcW w:w="2487" w:type="dxa"/>
            <w:vAlign w:val="center"/>
          </w:tcPr>
          <w:p>
            <w:pPr>
              <w:spacing w:line="360" w:lineRule="auto"/>
              <w:jc w:val="center"/>
              <w:rPr>
                <w:szCs w:val="21"/>
              </w:rPr>
            </w:pPr>
            <w:r>
              <w:rPr>
                <w:rFonts w:hint="eastAsia"/>
                <w:szCs w:val="21"/>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1869" w:type="dxa"/>
            <w:vAlign w:val="center"/>
          </w:tcPr>
          <w:p>
            <w:pPr>
              <w:spacing w:line="360" w:lineRule="auto"/>
              <w:jc w:val="center"/>
              <w:rPr>
                <w:szCs w:val="21"/>
              </w:rPr>
            </w:pPr>
            <w:r>
              <w:rPr>
                <w:rFonts w:hint="eastAsia"/>
                <w:szCs w:val="21"/>
              </w:rPr>
              <w:t>外观质量</w:t>
            </w:r>
          </w:p>
        </w:tc>
        <w:tc>
          <w:tcPr>
            <w:tcW w:w="1869" w:type="dxa"/>
            <w:vAlign w:val="center"/>
          </w:tcPr>
          <w:p>
            <w:pPr>
              <w:spacing w:line="360" w:lineRule="auto"/>
              <w:jc w:val="center"/>
              <w:rPr>
                <w:szCs w:val="21"/>
              </w:rPr>
            </w:pPr>
            <w:r>
              <w:rPr>
                <w:rFonts w:hint="eastAsia"/>
              </w:rPr>
              <w:t>逐件</w:t>
            </w:r>
          </w:p>
        </w:tc>
        <w:tc>
          <w:tcPr>
            <w:tcW w:w="2133" w:type="dxa"/>
            <w:vAlign w:val="center"/>
          </w:tcPr>
          <w:p>
            <w:pPr>
              <w:spacing w:line="360" w:lineRule="auto"/>
              <w:jc w:val="center"/>
              <w:rPr>
                <w:szCs w:val="21"/>
              </w:rPr>
            </w:pPr>
            <w:r>
              <w:rPr>
                <w:rFonts w:hint="eastAsia"/>
                <w:szCs w:val="21"/>
              </w:rPr>
              <w:t>4.3</w:t>
            </w:r>
          </w:p>
        </w:tc>
        <w:tc>
          <w:tcPr>
            <w:tcW w:w="2487" w:type="dxa"/>
            <w:vAlign w:val="center"/>
          </w:tcPr>
          <w:p>
            <w:pPr>
              <w:spacing w:line="360" w:lineRule="auto"/>
              <w:jc w:val="center"/>
              <w:rPr>
                <w:szCs w:val="21"/>
              </w:rPr>
            </w:pPr>
            <w:r>
              <w:rPr>
                <w:rFonts w:hint="eastAsia"/>
                <w:szCs w:val="21"/>
              </w:rPr>
              <w:t>5.3</w:t>
            </w:r>
          </w:p>
        </w:tc>
      </w:tr>
    </w:tbl>
    <w:p>
      <w:pPr>
        <w:spacing w:line="360" w:lineRule="auto"/>
        <w:rPr>
          <w:szCs w:val="21"/>
        </w:rPr>
      </w:pPr>
    </w:p>
    <w:p>
      <w:pPr>
        <w:spacing w:line="360" w:lineRule="auto"/>
        <w:rPr>
          <w:rFonts w:ascii="黑体" w:eastAsia="黑体"/>
        </w:rPr>
      </w:pPr>
      <w:r>
        <w:rPr>
          <w:rFonts w:hint="eastAsia"/>
          <w:szCs w:val="21"/>
        </w:rPr>
        <w:t>6.4</w:t>
      </w:r>
      <w:r>
        <w:rPr>
          <w:rFonts w:hint="eastAsia" w:ascii="黑体" w:eastAsia="黑体"/>
        </w:rPr>
        <w:t>取样和制样</w:t>
      </w:r>
    </w:p>
    <w:p>
      <w:pPr>
        <w:spacing w:line="360" w:lineRule="auto"/>
        <w:rPr>
          <w:szCs w:val="21"/>
        </w:rPr>
      </w:pPr>
      <w:r>
        <w:rPr>
          <w:rFonts w:hint="eastAsia"/>
        </w:rPr>
        <w:t xml:space="preserve">    化学成分、水分的仲裁取样、制样应采用硬聚氯乙烯取样器，取样管快速沿袋中心插至袋2/3处，所取样品混合均匀后至约50g。</w:t>
      </w:r>
      <w:r>
        <w:rPr>
          <w:rFonts w:hint="eastAsia"/>
          <w:lang w:eastAsia="zh-CN"/>
        </w:rPr>
        <w:t>抽</w:t>
      </w:r>
      <w:r>
        <w:rPr>
          <w:rFonts w:hint="eastAsia"/>
        </w:rPr>
        <w:t>样数量按GB/ 6678中7.6条的规定。</w:t>
      </w:r>
    </w:p>
    <w:p>
      <w:pPr>
        <w:spacing w:line="360" w:lineRule="auto"/>
        <w:rPr>
          <w:rFonts w:ascii="黑体" w:hAnsi="黑体" w:eastAsia="黑体" w:cs="黑体"/>
          <w:szCs w:val="21"/>
        </w:rPr>
      </w:pPr>
      <w:r>
        <w:rPr>
          <w:rFonts w:hint="eastAsia" w:ascii="黑体" w:hAnsi="黑体" w:eastAsia="黑体" w:cs="黑体"/>
          <w:szCs w:val="21"/>
        </w:rPr>
        <w:t>6.5检验结果判定</w:t>
      </w:r>
    </w:p>
    <w:p>
      <w:pPr>
        <w:spacing w:line="360" w:lineRule="auto"/>
        <w:rPr>
          <w:szCs w:val="21"/>
        </w:rPr>
      </w:pPr>
      <w:r>
        <w:rPr>
          <w:rFonts w:hint="eastAsia"/>
          <w:szCs w:val="21"/>
        </w:rPr>
        <w:t xml:space="preserve">6.5.1  </w:t>
      </w:r>
      <w:r>
        <w:rPr>
          <w:rFonts w:hint="eastAsia" w:ascii="宋体" w:hAnsi="宋体" w:cs="宋体"/>
        </w:rPr>
        <w:t>检验结果的数值按GB/T8170的规定进行修约，并采用修约值进行判定。</w:t>
      </w:r>
    </w:p>
    <w:p>
      <w:pPr>
        <w:spacing w:line="360" w:lineRule="auto"/>
        <w:rPr>
          <w:szCs w:val="21"/>
        </w:rPr>
      </w:pPr>
      <w:r>
        <w:rPr>
          <w:rFonts w:hint="eastAsia" w:hAnsiTheme="minorEastAsia"/>
          <w:szCs w:val="21"/>
        </w:rPr>
        <w:t>6.5.2 产品的化学成分检验结果不合格时，则由同一批产品中加倍取样，对不合格项目进行重复检验，如仍有一个检验结果不合格时，则判该批为不合格。</w:t>
      </w:r>
    </w:p>
    <w:p>
      <w:pPr>
        <w:spacing w:line="360" w:lineRule="auto"/>
        <w:rPr>
          <w:szCs w:val="21"/>
        </w:rPr>
      </w:pPr>
      <w:r>
        <w:rPr>
          <w:rFonts w:hint="eastAsia"/>
          <w:szCs w:val="21"/>
        </w:rPr>
        <w:t>6.5.</w:t>
      </w:r>
      <w:r>
        <w:rPr>
          <w:rFonts w:hint="eastAsia"/>
          <w:szCs w:val="21"/>
          <w:lang w:val="en-US" w:eastAsia="zh-CN"/>
        </w:rPr>
        <w:t>3</w:t>
      </w:r>
      <w:r>
        <w:rPr>
          <w:rFonts w:hint="eastAsia"/>
          <w:szCs w:val="21"/>
        </w:rPr>
        <w:t xml:space="preserve">  产品的水分结果不合格时，则从同一批产品中加倍取样，对不合格项目进行重复检验，如检验结果</w:t>
      </w:r>
      <w:r>
        <w:rPr>
          <w:rFonts w:hint="eastAsia" w:hAnsiTheme="minorEastAsia"/>
          <w:szCs w:val="21"/>
        </w:rPr>
        <w:t>仍</w:t>
      </w:r>
      <w:r>
        <w:rPr>
          <w:rFonts w:hint="eastAsia"/>
          <w:szCs w:val="21"/>
        </w:rPr>
        <w:t>不合格时，则判该批为不合格。</w:t>
      </w:r>
    </w:p>
    <w:p>
      <w:pPr>
        <w:spacing w:line="288" w:lineRule="auto"/>
        <w:rPr>
          <w:szCs w:val="21"/>
        </w:rPr>
      </w:pPr>
      <w:r>
        <w:rPr>
          <w:rFonts w:hint="eastAsia"/>
          <w:szCs w:val="21"/>
        </w:rPr>
        <w:t>6.5.</w:t>
      </w:r>
      <w:r>
        <w:rPr>
          <w:rFonts w:hint="eastAsia"/>
          <w:szCs w:val="21"/>
          <w:lang w:val="en-US" w:eastAsia="zh-CN"/>
        </w:rPr>
        <w:t>4</w:t>
      </w:r>
      <w:r>
        <w:rPr>
          <w:rFonts w:hint="eastAsia"/>
          <w:szCs w:val="21"/>
        </w:rPr>
        <w:t xml:space="preserve"> </w:t>
      </w:r>
      <w:r>
        <w:rPr>
          <w:rFonts w:hint="eastAsia" w:ascii="宋体" w:hAnsi="宋体" w:cs="宋体"/>
        </w:rPr>
        <w:t>产品外观质量不符合本文件规定时，判该批不合格。</w:t>
      </w:r>
    </w:p>
    <w:p>
      <w:pPr>
        <w:spacing w:line="360" w:lineRule="auto"/>
        <w:rPr>
          <w:rFonts w:ascii="黑体" w:hAnsi="黑体" w:eastAsia="黑体"/>
          <w:szCs w:val="21"/>
        </w:rPr>
      </w:pPr>
      <w:r>
        <w:rPr>
          <w:rFonts w:hint="eastAsia" w:ascii="黑体" w:hAnsi="黑体" w:eastAsia="黑体"/>
          <w:szCs w:val="21"/>
        </w:rPr>
        <w:t>7 标志、包装、运输、贮存及</w:t>
      </w:r>
      <w:r>
        <w:rPr>
          <w:rFonts w:hint="eastAsia" w:ascii="黑体" w:hAnsi="黑体" w:eastAsia="黑体"/>
        </w:rPr>
        <w:t>随行文件</w:t>
      </w:r>
    </w:p>
    <w:p>
      <w:pPr>
        <w:spacing w:line="240" w:lineRule="auto"/>
        <w:jc w:val="left"/>
        <w:rPr>
          <w:rFonts w:hint="eastAsia" w:ascii="黑体" w:eastAsia="黑体"/>
          <w:szCs w:val="22"/>
        </w:rPr>
      </w:pPr>
      <w:r>
        <w:rPr>
          <w:rFonts w:hint="eastAsia" w:ascii="黑体" w:eastAsia="黑体"/>
          <w:szCs w:val="22"/>
        </w:rPr>
        <w:t>7.1  标志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olor w:val="000000"/>
        </w:rPr>
      </w:pPr>
      <w:r>
        <w:rPr>
          <w:rFonts w:hint="eastAsia" w:ascii="宋体" w:hAnsi="宋体"/>
          <w:color w:val="000000"/>
        </w:rPr>
        <w:t>产品外包装上宜附有以下内容：</w:t>
      </w:r>
    </w:p>
    <w:p>
      <w:pPr>
        <w:keepNext w:val="0"/>
        <w:keepLines w:val="0"/>
        <w:pageBreakBefore w:val="0"/>
        <w:widowControl w:val="0"/>
        <w:tabs>
          <w:tab w:val="left" w:pos="2220"/>
        </w:tabs>
        <w:kinsoku/>
        <w:wordWrap/>
        <w:overflowPunct/>
        <w:topLinePunct w:val="0"/>
        <w:autoSpaceDE/>
        <w:autoSpaceDN/>
        <w:bidi w:val="0"/>
        <w:adjustRightInd/>
        <w:snapToGrid/>
        <w:ind w:firstLine="420" w:firstLineChars="200"/>
        <w:textAlignment w:val="auto"/>
        <w:rPr>
          <w:rFonts w:hint="eastAsia" w:ascii="宋体" w:hAnsi="宋体"/>
          <w:color w:val="000000"/>
        </w:rPr>
      </w:pPr>
      <w:r>
        <w:rPr>
          <w:color w:val="000000"/>
        </w:rPr>
        <w:t>a)</w:t>
      </w:r>
      <w:r>
        <w:rPr>
          <w:rFonts w:hint="eastAsia" w:ascii="宋体" w:hAnsi="宋体"/>
          <w:color w:val="000000"/>
        </w:rPr>
        <w:t xml:space="preserve"> 产品名称；</w:t>
      </w:r>
    </w:p>
    <w:p>
      <w:pPr>
        <w:keepNext w:val="0"/>
        <w:keepLines w:val="0"/>
        <w:pageBreakBefore w:val="0"/>
        <w:widowControl w:val="0"/>
        <w:tabs>
          <w:tab w:val="left" w:pos="2220"/>
        </w:tabs>
        <w:kinsoku/>
        <w:wordWrap/>
        <w:overflowPunct/>
        <w:topLinePunct w:val="0"/>
        <w:autoSpaceDE/>
        <w:autoSpaceDN/>
        <w:bidi w:val="0"/>
        <w:adjustRightInd/>
        <w:snapToGrid/>
        <w:ind w:firstLine="420" w:firstLineChars="200"/>
        <w:textAlignment w:val="auto"/>
        <w:rPr>
          <w:rFonts w:ascii="宋体" w:hAnsi="宋体"/>
          <w:color w:val="000000"/>
        </w:rPr>
      </w:pPr>
      <w:r>
        <w:rPr>
          <w:rFonts w:ascii="宋体" w:hAnsi="宋体"/>
          <w:color w:val="000000"/>
        </w:rPr>
        <w:t>b)</w:t>
      </w:r>
      <w:r>
        <w:rPr>
          <w:rFonts w:hint="eastAsia" w:ascii="宋体" w:hAnsi="宋体"/>
          <w:color w:val="000000"/>
        </w:rPr>
        <w:t xml:space="preserve"> 批号；</w:t>
      </w:r>
    </w:p>
    <w:p>
      <w:pPr>
        <w:keepNext w:val="0"/>
        <w:keepLines w:val="0"/>
        <w:pageBreakBefore w:val="0"/>
        <w:widowControl w:val="0"/>
        <w:tabs>
          <w:tab w:val="left" w:pos="2220"/>
        </w:tabs>
        <w:kinsoku/>
        <w:wordWrap/>
        <w:overflowPunct/>
        <w:topLinePunct w:val="0"/>
        <w:autoSpaceDE/>
        <w:autoSpaceDN/>
        <w:bidi w:val="0"/>
        <w:adjustRightInd/>
        <w:snapToGrid/>
        <w:ind w:firstLine="420" w:firstLineChars="200"/>
        <w:textAlignment w:val="auto"/>
        <w:rPr>
          <w:rFonts w:hint="eastAsia" w:ascii="宋体" w:hAnsi="宋体"/>
          <w:color w:val="000000"/>
        </w:rPr>
      </w:pPr>
      <w:r>
        <w:rPr>
          <w:rFonts w:ascii="宋体" w:hAnsi="宋体"/>
          <w:color w:val="000000"/>
        </w:rPr>
        <w:t>c)</w:t>
      </w:r>
      <w:r>
        <w:rPr>
          <w:rFonts w:hint="eastAsia" w:ascii="宋体" w:hAnsi="宋体"/>
          <w:color w:val="000000"/>
        </w:rPr>
        <w:t xml:space="preserve"> 净重；</w:t>
      </w:r>
    </w:p>
    <w:p>
      <w:pPr>
        <w:keepNext w:val="0"/>
        <w:keepLines w:val="0"/>
        <w:pageBreakBefore w:val="0"/>
        <w:widowControl w:val="0"/>
        <w:tabs>
          <w:tab w:val="left" w:pos="2220"/>
        </w:tabs>
        <w:kinsoku/>
        <w:wordWrap/>
        <w:overflowPunct/>
        <w:topLinePunct w:val="0"/>
        <w:autoSpaceDE/>
        <w:autoSpaceDN/>
        <w:bidi w:val="0"/>
        <w:adjustRightInd/>
        <w:snapToGrid/>
        <w:ind w:firstLine="420" w:firstLineChars="200"/>
        <w:textAlignment w:val="auto"/>
        <w:rPr>
          <w:rFonts w:hint="eastAsia" w:ascii="宋体" w:hAnsi="宋体"/>
          <w:color w:val="000000"/>
        </w:rPr>
      </w:pPr>
      <w:r>
        <w:rPr>
          <w:rFonts w:ascii="宋体" w:hAnsi="宋体"/>
          <w:color w:val="000000"/>
        </w:rPr>
        <w:t>d)</w:t>
      </w:r>
      <w:r>
        <w:rPr>
          <w:rFonts w:hint="eastAsia" w:ascii="宋体" w:hAnsi="宋体"/>
          <w:color w:val="000000"/>
        </w:rPr>
        <w:t xml:space="preserve"> 供方名称；</w:t>
      </w:r>
    </w:p>
    <w:p>
      <w:pPr>
        <w:keepNext w:val="0"/>
        <w:keepLines w:val="0"/>
        <w:pageBreakBefore w:val="0"/>
        <w:widowControl w:val="0"/>
        <w:tabs>
          <w:tab w:val="left" w:pos="2220"/>
        </w:tabs>
        <w:kinsoku/>
        <w:wordWrap/>
        <w:overflowPunct/>
        <w:topLinePunct w:val="0"/>
        <w:autoSpaceDE/>
        <w:autoSpaceDN/>
        <w:bidi w:val="0"/>
        <w:adjustRightInd/>
        <w:snapToGrid/>
        <w:ind w:firstLine="420" w:firstLineChars="200"/>
        <w:textAlignment w:val="auto"/>
        <w:rPr>
          <w:rFonts w:hint="eastAsia" w:ascii="宋体" w:hAnsi="宋体"/>
          <w:color w:val="000000"/>
        </w:rPr>
      </w:pPr>
      <w:r>
        <w:rPr>
          <w:rFonts w:ascii="宋体" w:hAnsi="宋体"/>
          <w:color w:val="000000"/>
        </w:rPr>
        <w:t>e</w:t>
      </w:r>
      <w:r>
        <w:rPr>
          <w:rFonts w:hint="eastAsia" w:ascii="宋体" w:hAnsi="宋体"/>
          <w:color w:val="000000"/>
        </w:rPr>
        <w:t>) 产地；</w:t>
      </w:r>
    </w:p>
    <w:p>
      <w:pPr>
        <w:keepNext w:val="0"/>
        <w:keepLines w:val="0"/>
        <w:pageBreakBefore w:val="0"/>
        <w:widowControl w:val="0"/>
        <w:tabs>
          <w:tab w:val="left" w:pos="2220"/>
        </w:tabs>
        <w:kinsoku/>
        <w:wordWrap/>
        <w:overflowPunct/>
        <w:topLinePunct w:val="0"/>
        <w:autoSpaceDE/>
        <w:autoSpaceDN/>
        <w:bidi w:val="0"/>
        <w:adjustRightInd/>
        <w:snapToGrid/>
        <w:ind w:firstLine="420" w:firstLineChars="200"/>
        <w:textAlignment w:val="auto"/>
        <w:rPr>
          <w:rFonts w:hint="eastAsia" w:ascii="宋体" w:hAnsi="宋体"/>
          <w:color w:val="000000"/>
        </w:rPr>
      </w:pPr>
      <w:r>
        <w:rPr>
          <w:rFonts w:ascii="宋体" w:hAnsi="宋体"/>
          <w:color w:val="000000"/>
        </w:rPr>
        <w:t>f)</w:t>
      </w:r>
      <w:r>
        <w:rPr>
          <w:rFonts w:hint="eastAsia" w:ascii="宋体" w:hAnsi="宋体"/>
          <w:color w:val="000000"/>
        </w:rPr>
        <w:t xml:space="preserve"> </w:t>
      </w:r>
      <w:r>
        <w:rPr>
          <w:rFonts w:hint="eastAsia" w:ascii="宋体" w:hAnsi="宋体"/>
          <w:color w:val="000000"/>
          <w:szCs w:val="21"/>
          <w:lang w:val="en-GB" w:eastAsia="zh-CN"/>
        </w:rPr>
        <w:t>GB/T 191中“怕</w:t>
      </w:r>
      <w:r>
        <w:rPr>
          <w:rFonts w:hint="eastAsia" w:ascii="宋体" w:hAnsi="宋体"/>
          <w:color w:val="000000"/>
          <w:szCs w:val="21"/>
          <w:lang w:val="en-US" w:eastAsia="zh-CN"/>
        </w:rPr>
        <w:t>雨</w:t>
      </w:r>
      <w:r>
        <w:rPr>
          <w:rFonts w:hint="eastAsia" w:ascii="宋体" w:hAnsi="宋体"/>
          <w:color w:val="000000"/>
          <w:szCs w:val="21"/>
          <w:lang w:val="en-GB" w:eastAsia="zh-CN"/>
        </w:rPr>
        <w:t>”标志。</w:t>
      </w:r>
    </w:p>
    <w:p>
      <w:pPr>
        <w:jc w:val="left"/>
        <w:rPr>
          <w:rFonts w:ascii="黑体" w:eastAsia="黑体"/>
        </w:rPr>
      </w:pPr>
      <w:r>
        <w:rPr>
          <w:rFonts w:hint="eastAsia" w:ascii="黑体" w:eastAsia="黑体"/>
        </w:rPr>
        <w:t>7.2 包装</w:t>
      </w:r>
    </w:p>
    <w:p>
      <w:pPr>
        <w:spacing w:line="360" w:lineRule="auto"/>
        <w:rPr>
          <w:rFonts w:hint="eastAsia" w:hAnsiTheme="minorEastAsia"/>
          <w:szCs w:val="21"/>
        </w:rPr>
      </w:pPr>
      <w:r>
        <w:rPr>
          <w:rFonts w:hint="eastAsia"/>
          <w:szCs w:val="21"/>
          <w:lang w:val="en-US" w:eastAsia="zh-CN"/>
        </w:rPr>
        <w:t>7.2.1</w:t>
      </w:r>
      <w:r>
        <w:rPr>
          <w:rFonts w:hint="eastAsia" w:hAnsiTheme="minorEastAsia"/>
          <w:szCs w:val="21"/>
        </w:rPr>
        <w:t>产品应贮存在密闭干燥容器中，充氮气或氩气保护。</w:t>
      </w:r>
    </w:p>
    <w:p>
      <w:pPr>
        <w:spacing w:line="360" w:lineRule="auto"/>
        <w:rPr>
          <w:rFonts w:hint="eastAsia" w:hAnsiTheme="minorEastAsia"/>
          <w:szCs w:val="21"/>
        </w:rPr>
      </w:pPr>
      <w:r>
        <w:rPr>
          <w:rFonts w:hint="eastAsia" w:hAnsiTheme="minorEastAsia"/>
          <w:szCs w:val="21"/>
          <w:lang w:val="en-US" w:eastAsia="zh-CN"/>
        </w:rPr>
        <w:t>7.2.2</w:t>
      </w:r>
      <w:r>
        <w:rPr>
          <w:rFonts w:hint="eastAsia" w:hAnsiTheme="minorEastAsia"/>
          <w:szCs w:val="21"/>
        </w:rPr>
        <w:t>对产品的包装方式有其他要求时，可由供需双方协商。</w:t>
      </w:r>
    </w:p>
    <w:p>
      <w:pPr>
        <w:spacing w:line="360" w:lineRule="auto"/>
        <w:rPr>
          <w:rFonts w:hint="eastAsia" w:eastAsia="宋体" w:hAnsiTheme="minorEastAsia"/>
          <w:szCs w:val="21"/>
          <w:lang w:val="en-US" w:eastAsia="zh-CN"/>
        </w:rPr>
      </w:pPr>
      <w:r>
        <w:rPr>
          <w:rFonts w:hint="eastAsia" w:hAnsiTheme="minorEastAsia"/>
          <w:szCs w:val="21"/>
          <w:lang w:val="en-US" w:eastAsia="zh-CN"/>
        </w:rPr>
        <w:t xml:space="preserve">7.3 </w:t>
      </w:r>
      <w:r>
        <w:rPr>
          <w:rFonts w:hint="eastAsia" w:ascii="黑体" w:eastAsia="黑体"/>
        </w:rPr>
        <w:t>运输与贮存</w:t>
      </w:r>
    </w:p>
    <w:p>
      <w:pPr>
        <w:spacing w:line="360" w:lineRule="auto"/>
        <w:rPr>
          <w:szCs w:val="21"/>
        </w:rPr>
      </w:pPr>
      <w:r>
        <w:rPr>
          <w:rFonts w:hint="eastAsia"/>
          <w:szCs w:val="21"/>
        </w:rPr>
        <w:t>7.</w:t>
      </w:r>
      <w:r>
        <w:rPr>
          <w:rFonts w:hint="eastAsia"/>
          <w:szCs w:val="21"/>
          <w:lang w:val="en-US" w:eastAsia="zh-CN"/>
        </w:rPr>
        <w:t>3</w:t>
      </w:r>
      <w:r>
        <w:rPr>
          <w:rFonts w:hint="eastAsia"/>
          <w:szCs w:val="21"/>
        </w:rPr>
        <w:t>.</w:t>
      </w:r>
      <w:r>
        <w:rPr>
          <w:rFonts w:hint="eastAsia"/>
          <w:szCs w:val="21"/>
          <w:lang w:val="en-US" w:eastAsia="zh-CN"/>
        </w:rPr>
        <w:t>1</w:t>
      </w:r>
      <w:r>
        <w:rPr>
          <w:rFonts w:hint="eastAsia"/>
          <w:szCs w:val="21"/>
        </w:rPr>
        <w:t xml:space="preserve"> </w:t>
      </w:r>
      <w:r>
        <w:rPr>
          <w:rFonts w:hint="eastAsia" w:hAnsiTheme="minorEastAsia"/>
          <w:szCs w:val="21"/>
        </w:rPr>
        <w:t>产品为强吸水性物质，运输及搬运过程中防止包装</w:t>
      </w:r>
      <w:r>
        <w:rPr>
          <w:rFonts w:hint="eastAsia" w:hAnsiTheme="minorEastAsia"/>
          <w:szCs w:val="21"/>
          <w:lang w:eastAsia="zh-CN"/>
        </w:rPr>
        <w:t>桶</w:t>
      </w:r>
      <w:r>
        <w:rPr>
          <w:rFonts w:hint="eastAsia" w:hAnsiTheme="minorEastAsia"/>
          <w:szCs w:val="21"/>
        </w:rPr>
        <w:t>破损，并注意防潮。</w:t>
      </w:r>
    </w:p>
    <w:p>
      <w:pPr>
        <w:spacing w:line="360" w:lineRule="auto"/>
        <w:rPr>
          <w:szCs w:val="21"/>
        </w:rPr>
      </w:pPr>
      <w:r>
        <w:rPr>
          <w:rFonts w:hint="eastAsia"/>
          <w:szCs w:val="21"/>
        </w:rPr>
        <w:t>7.</w:t>
      </w:r>
      <w:r>
        <w:rPr>
          <w:rFonts w:hint="eastAsia"/>
          <w:szCs w:val="21"/>
          <w:lang w:val="en-US" w:eastAsia="zh-CN"/>
        </w:rPr>
        <w:t>3.2</w:t>
      </w:r>
      <w:r>
        <w:rPr>
          <w:rFonts w:hint="eastAsia"/>
          <w:szCs w:val="21"/>
        </w:rPr>
        <w:t xml:space="preserve"> </w:t>
      </w:r>
      <w:r>
        <w:rPr>
          <w:rFonts w:hint="eastAsia"/>
        </w:rPr>
        <w:t>产品应贮存在干燥、无酸腐蚀气氛处</w:t>
      </w:r>
      <w:r>
        <w:rPr>
          <w:rFonts w:hint="eastAsia"/>
          <w:lang w:eastAsia="zh-CN"/>
        </w:rPr>
        <w:t>，</w:t>
      </w:r>
      <w:r>
        <w:rPr>
          <w:rFonts w:hint="eastAsia" w:hAnsiTheme="minorEastAsia"/>
          <w:szCs w:val="21"/>
        </w:rPr>
        <w:t>贮存期不宜超过</w:t>
      </w:r>
      <w:r>
        <w:rPr>
          <w:rFonts w:hint="eastAsia"/>
          <w:szCs w:val="21"/>
        </w:rPr>
        <w:t>3</w:t>
      </w:r>
      <w:r>
        <w:rPr>
          <w:rFonts w:hint="eastAsia" w:hAnsiTheme="minorEastAsia"/>
          <w:szCs w:val="21"/>
        </w:rPr>
        <w:t>个月。</w:t>
      </w:r>
    </w:p>
    <w:p>
      <w:pPr>
        <w:spacing w:line="360" w:lineRule="auto"/>
        <w:rPr>
          <w:rFonts w:ascii="黑体" w:hAnsi="黑体" w:eastAsia="黑体"/>
        </w:rPr>
      </w:pPr>
      <w:r>
        <w:rPr>
          <w:rFonts w:hint="eastAsia" w:ascii="黑体" w:hAnsi="黑体" w:eastAsia="黑体"/>
        </w:rPr>
        <w:t>7</w:t>
      </w:r>
      <w:r>
        <w:rPr>
          <w:rFonts w:hint="eastAsia" w:ascii="黑体" w:hAnsi="黑体" w:eastAsia="黑体"/>
          <w:lang w:val="en-US" w:eastAsia="zh-CN"/>
        </w:rPr>
        <w:t>.4</w:t>
      </w:r>
      <w:r>
        <w:rPr>
          <w:rFonts w:hint="eastAsia" w:ascii="黑体" w:hAnsi="黑体" w:eastAsia="黑体"/>
        </w:rPr>
        <w:t xml:space="preserve">  随行文件</w:t>
      </w:r>
    </w:p>
    <w:p>
      <w:pPr>
        <w:tabs>
          <w:tab w:val="left" w:pos="2220"/>
        </w:tabs>
        <w:ind w:firstLine="420" w:firstLineChars="200"/>
        <w:rPr>
          <w:rFonts w:hint="eastAsia" w:ascii="宋体" w:hAnsi="宋体"/>
          <w:color w:val="000000"/>
        </w:rPr>
      </w:pPr>
      <w:r>
        <w:rPr>
          <w:rFonts w:hint="eastAsia" w:ascii="宋体" w:hAnsi="宋体"/>
          <w:color w:val="000000"/>
        </w:rPr>
        <w:t>每批产品应附有随行文件，其中除应包括供方信息、产品信息、本文件编号、出厂日期或包装日期外，还宜包括：</w:t>
      </w:r>
    </w:p>
    <w:p>
      <w:pPr>
        <w:tabs>
          <w:tab w:val="left" w:pos="2220"/>
        </w:tabs>
        <w:ind w:firstLine="420" w:firstLineChars="200"/>
        <w:rPr>
          <w:rFonts w:ascii="宋体" w:hAnsi="宋体"/>
          <w:color w:val="000000"/>
        </w:rPr>
      </w:pPr>
      <w:r>
        <w:rPr>
          <w:color w:val="000000"/>
        </w:rPr>
        <w:t>a)</w:t>
      </w:r>
      <w:r>
        <w:rPr>
          <w:rFonts w:hint="eastAsia" w:ascii="宋体" w:hAnsi="宋体"/>
          <w:color w:val="000000"/>
        </w:rPr>
        <w:t xml:space="preserve"> 产品质量保证书：</w:t>
      </w:r>
    </w:p>
    <w:p>
      <w:pPr>
        <w:tabs>
          <w:tab w:val="left" w:pos="2220"/>
        </w:tabs>
        <w:ind w:firstLine="420" w:firstLineChars="200"/>
        <w:rPr>
          <w:rFonts w:ascii="宋体" w:hAnsi="宋体"/>
          <w:color w:val="000000"/>
        </w:rPr>
      </w:pPr>
      <w:r>
        <w:rPr>
          <w:rFonts w:hint="eastAsia" w:ascii="宋体" w:hAnsi="宋体" w:eastAsia="宋体" w:cs="宋体"/>
        </w:rPr>
        <w:t>●</w:t>
      </w:r>
      <w:r>
        <w:rPr>
          <w:rFonts w:hint="eastAsia" w:ascii="宋体" w:hAnsi="宋体"/>
          <w:color w:val="000000"/>
        </w:rPr>
        <w:t>产品的主要性能及技术参数；</w:t>
      </w:r>
    </w:p>
    <w:p>
      <w:pPr>
        <w:tabs>
          <w:tab w:val="left" w:pos="2220"/>
        </w:tabs>
        <w:ind w:firstLine="420" w:firstLineChars="200"/>
        <w:rPr>
          <w:rFonts w:ascii="宋体" w:hAnsi="宋体"/>
          <w:color w:val="000000"/>
        </w:rPr>
      </w:pPr>
      <w:r>
        <w:rPr>
          <w:rFonts w:hint="eastAsia" w:ascii="宋体" w:hAnsi="宋体" w:eastAsia="宋体" w:cs="宋体"/>
        </w:rPr>
        <w:t>●</w:t>
      </w:r>
      <w:r>
        <w:rPr>
          <w:rFonts w:hint="eastAsia" w:ascii="宋体" w:hAnsi="宋体"/>
          <w:color w:val="000000"/>
        </w:rPr>
        <w:t>产品特点（包括制造工艺及原材料的特点）；</w:t>
      </w:r>
    </w:p>
    <w:p>
      <w:pPr>
        <w:tabs>
          <w:tab w:val="left" w:pos="2220"/>
        </w:tabs>
        <w:ind w:firstLine="420" w:firstLineChars="200"/>
        <w:rPr>
          <w:rFonts w:ascii="宋体" w:hAnsi="宋体"/>
          <w:color w:val="000000"/>
        </w:rPr>
      </w:pPr>
      <w:r>
        <w:rPr>
          <w:rFonts w:hint="eastAsia" w:ascii="宋体" w:hAnsi="宋体" w:eastAsia="宋体" w:cs="宋体"/>
        </w:rPr>
        <w:t>●</w:t>
      </w:r>
      <w:r>
        <w:rPr>
          <w:rFonts w:hint="eastAsia" w:ascii="宋体" w:hAnsi="宋体"/>
          <w:color w:val="000000"/>
        </w:rPr>
        <w:t>对产品质量所负的责任；</w:t>
      </w:r>
    </w:p>
    <w:p>
      <w:pPr>
        <w:tabs>
          <w:tab w:val="left" w:pos="2220"/>
        </w:tabs>
        <w:ind w:firstLine="420" w:firstLineChars="200"/>
        <w:rPr>
          <w:rFonts w:hint="eastAsia" w:ascii="宋体" w:hAnsi="宋体"/>
          <w:color w:val="000000"/>
        </w:rPr>
      </w:pPr>
      <w:r>
        <w:rPr>
          <w:rFonts w:hint="eastAsia" w:ascii="宋体" w:hAnsi="宋体" w:eastAsia="宋体" w:cs="宋体"/>
        </w:rPr>
        <w:t>●</w:t>
      </w:r>
      <w:r>
        <w:rPr>
          <w:rFonts w:hint="eastAsia" w:ascii="宋体" w:hAnsi="宋体"/>
          <w:color w:val="000000"/>
        </w:rPr>
        <w:t>产品获得的质量认证及带供方技术监督部门检印的各项分析检验结果。</w:t>
      </w:r>
    </w:p>
    <w:p>
      <w:pPr>
        <w:tabs>
          <w:tab w:val="left" w:pos="2220"/>
        </w:tabs>
        <w:ind w:firstLine="420" w:firstLineChars="200"/>
        <w:rPr>
          <w:rFonts w:ascii="宋体" w:hAnsi="宋体"/>
          <w:color w:val="000000"/>
        </w:rPr>
      </w:pPr>
      <w:r>
        <w:rPr>
          <w:rFonts w:ascii="宋体" w:hAnsi="宋体"/>
          <w:color w:val="000000"/>
        </w:rPr>
        <w:t>b)</w:t>
      </w:r>
      <w:r>
        <w:rPr>
          <w:rFonts w:hint="eastAsia" w:ascii="宋体" w:hAnsi="宋体"/>
          <w:color w:val="000000"/>
        </w:rPr>
        <w:t xml:space="preserve"> 产品合格证：</w:t>
      </w:r>
    </w:p>
    <w:p>
      <w:pPr>
        <w:tabs>
          <w:tab w:val="left" w:pos="2220"/>
        </w:tabs>
        <w:ind w:firstLine="420" w:firstLineChars="200"/>
        <w:rPr>
          <w:rFonts w:ascii="宋体" w:hAnsi="宋体"/>
          <w:color w:val="000000"/>
        </w:rPr>
      </w:pPr>
      <w:r>
        <w:rPr>
          <w:rFonts w:hint="eastAsia" w:ascii="宋体" w:hAnsi="宋体" w:eastAsia="宋体" w:cs="宋体"/>
        </w:rPr>
        <w:t>●</w:t>
      </w:r>
      <w:r>
        <w:rPr>
          <w:rFonts w:hint="eastAsia" w:ascii="宋体" w:hAnsi="宋体"/>
          <w:color w:val="000000"/>
        </w:rPr>
        <w:t>检验项目及其结果或检验结论；</w:t>
      </w:r>
    </w:p>
    <w:p>
      <w:pPr>
        <w:tabs>
          <w:tab w:val="left" w:pos="2220"/>
        </w:tabs>
        <w:ind w:firstLine="420" w:firstLineChars="200"/>
        <w:rPr>
          <w:rFonts w:ascii="宋体" w:hAnsi="宋体"/>
          <w:color w:val="000000"/>
        </w:rPr>
      </w:pPr>
      <w:r>
        <w:rPr>
          <w:rFonts w:hint="eastAsia" w:ascii="宋体" w:hAnsi="宋体" w:eastAsia="宋体" w:cs="宋体"/>
        </w:rPr>
        <w:t>●</w:t>
      </w:r>
      <w:r>
        <w:rPr>
          <w:rFonts w:hint="eastAsia" w:ascii="宋体" w:hAnsi="宋体"/>
          <w:color w:val="000000"/>
        </w:rPr>
        <w:t>批量或批号；</w:t>
      </w:r>
    </w:p>
    <w:p>
      <w:pPr>
        <w:tabs>
          <w:tab w:val="left" w:pos="2220"/>
        </w:tabs>
        <w:ind w:firstLine="420" w:firstLineChars="200"/>
        <w:rPr>
          <w:rFonts w:ascii="宋体" w:hAnsi="宋体"/>
          <w:color w:val="000000"/>
        </w:rPr>
      </w:pPr>
      <w:r>
        <w:rPr>
          <w:rFonts w:hint="eastAsia" w:ascii="宋体" w:hAnsi="宋体" w:eastAsia="宋体" w:cs="宋体"/>
        </w:rPr>
        <w:t>●</w:t>
      </w:r>
      <w:r>
        <w:rPr>
          <w:rFonts w:hint="eastAsia" w:ascii="宋体" w:hAnsi="宋体"/>
          <w:color w:val="000000"/>
        </w:rPr>
        <w:t>生产日期；</w:t>
      </w:r>
    </w:p>
    <w:p>
      <w:pPr>
        <w:tabs>
          <w:tab w:val="left" w:pos="2220"/>
        </w:tabs>
        <w:ind w:firstLine="420" w:firstLineChars="200"/>
        <w:rPr>
          <w:rFonts w:ascii="宋体" w:hAnsi="宋体"/>
          <w:color w:val="000000"/>
        </w:rPr>
      </w:pPr>
      <w:r>
        <w:rPr>
          <w:rFonts w:hint="eastAsia" w:ascii="宋体" w:hAnsi="宋体" w:eastAsia="宋体" w:cs="宋体"/>
        </w:rPr>
        <w:t>●</w:t>
      </w:r>
      <w:r>
        <w:rPr>
          <w:rFonts w:hint="eastAsia" w:ascii="宋体" w:hAnsi="宋体"/>
          <w:color w:val="000000"/>
        </w:rPr>
        <w:t>检验日期；</w:t>
      </w:r>
    </w:p>
    <w:p>
      <w:pPr>
        <w:tabs>
          <w:tab w:val="left" w:pos="2220"/>
        </w:tabs>
        <w:ind w:firstLine="420" w:firstLineChars="200"/>
        <w:rPr>
          <w:rFonts w:hint="eastAsia" w:ascii="宋体" w:hAnsi="宋体"/>
          <w:color w:val="000000"/>
        </w:rPr>
      </w:pPr>
      <w:r>
        <w:rPr>
          <w:rFonts w:hint="eastAsia" w:ascii="宋体" w:hAnsi="宋体" w:eastAsia="宋体" w:cs="宋体"/>
        </w:rPr>
        <w:t>●</w:t>
      </w:r>
      <w:r>
        <w:rPr>
          <w:rFonts w:hint="eastAsia" w:ascii="宋体" w:hAnsi="宋体"/>
          <w:color w:val="000000"/>
        </w:rPr>
        <w:t>检验员签名或盖章。</w:t>
      </w:r>
    </w:p>
    <w:p>
      <w:pPr>
        <w:tabs>
          <w:tab w:val="left" w:pos="2220"/>
        </w:tabs>
        <w:ind w:firstLine="420" w:firstLineChars="200"/>
        <w:rPr>
          <w:rFonts w:ascii="宋体" w:hAnsi="宋体"/>
          <w:color w:val="000000"/>
        </w:rPr>
      </w:pPr>
      <w:r>
        <w:rPr>
          <w:rFonts w:ascii="宋体" w:hAnsi="宋体"/>
          <w:color w:val="000000"/>
        </w:rPr>
        <w:t>c)</w:t>
      </w:r>
      <w:r>
        <w:rPr>
          <w:rFonts w:hint="eastAsia" w:ascii="宋体" w:hAnsi="宋体"/>
          <w:color w:val="000000"/>
        </w:rPr>
        <w:t xml:space="preserve"> 产品质量控制过程中的检验报告及成品检验报告；</w:t>
      </w:r>
    </w:p>
    <w:p>
      <w:pPr>
        <w:tabs>
          <w:tab w:val="left" w:pos="2220"/>
        </w:tabs>
        <w:ind w:firstLine="420" w:firstLineChars="200"/>
        <w:rPr>
          <w:rFonts w:hint="eastAsia" w:ascii="宋体" w:hAnsi="宋体"/>
          <w:color w:val="000000"/>
        </w:rPr>
      </w:pPr>
      <w:r>
        <w:rPr>
          <w:rFonts w:ascii="宋体" w:hAnsi="宋体"/>
          <w:color w:val="000000"/>
        </w:rPr>
        <w:t>d)</w:t>
      </w:r>
      <w:r>
        <w:rPr>
          <w:rFonts w:hint="eastAsia" w:ascii="宋体" w:hAnsi="宋体"/>
          <w:color w:val="000000"/>
        </w:rPr>
        <w:t xml:space="preserve"> 产品使用说明：正确搬运、使用、贮存方法等；</w:t>
      </w:r>
    </w:p>
    <w:p>
      <w:pPr>
        <w:tabs>
          <w:tab w:val="left" w:pos="2220"/>
        </w:tabs>
        <w:ind w:firstLine="420" w:firstLineChars="200"/>
        <w:rPr>
          <w:rFonts w:hint="eastAsia" w:ascii="宋体" w:hAnsi="宋体"/>
          <w:color w:val="000000"/>
        </w:rPr>
      </w:pPr>
      <w:r>
        <w:rPr>
          <w:rFonts w:ascii="宋体" w:hAnsi="宋体"/>
          <w:color w:val="000000"/>
        </w:rPr>
        <w:t>e)</w:t>
      </w:r>
      <w:r>
        <w:rPr>
          <w:rFonts w:hint="eastAsia" w:ascii="宋体" w:hAnsi="宋体"/>
          <w:color w:val="000000"/>
        </w:rPr>
        <w:t xml:space="preserve"> 其他。</w:t>
      </w:r>
    </w:p>
    <w:p>
      <w:pPr>
        <w:spacing w:line="288" w:lineRule="auto"/>
      </w:pPr>
      <w:r>
        <w:rPr>
          <w:rFonts w:hint="eastAsia"/>
        </w:rPr>
        <w:t xml:space="preserve">     </w:t>
      </w:r>
    </w:p>
    <w:p>
      <w:pPr>
        <w:spacing w:line="360" w:lineRule="auto"/>
        <w:rPr>
          <w:rFonts w:ascii="黑体" w:hAnsi="黑体" w:eastAsia="黑体"/>
          <w:szCs w:val="21"/>
        </w:rPr>
      </w:pPr>
      <w:r>
        <w:rPr>
          <w:rFonts w:hint="eastAsia" w:ascii="黑体" w:hAnsi="黑体" w:eastAsia="黑体"/>
          <w:szCs w:val="21"/>
        </w:rPr>
        <w:t xml:space="preserve"> 9  订货单内容</w:t>
      </w:r>
    </w:p>
    <w:p>
      <w:pPr>
        <w:spacing w:line="360" w:lineRule="auto"/>
        <w:rPr>
          <w:szCs w:val="21"/>
        </w:rPr>
      </w:pPr>
      <w:r>
        <w:rPr>
          <w:rFonts w:hint="eastAsia"/>
          <w:sz w:val="28"/>
          <w:szCs w:val="28"/>
        </w:rPr>
        <w:t xml:space="preserve">  </w:t>
      </w:r>
      <w:r>
        <w:rPr>
          <w:rFonts w:hint="eastAsia" w:ascii="宋体" w:hAnsi="宋体"/>
          <w:color w:val="000000"/>
        </w:rPr>
        <w:t>需方可根据自身的需要，订购本文件所列产品的订货单应包括下列内容：</w:t>
      </w:r>
    </w:p>
    <w:p>
      <w:pPr>
        <w:ind w:firstLine="420" w:firstLineChars="200"/>
        <w:rPr>
          <w:rFonts w:hint="eastAsia" w:ascii="宋体" w:hAnsi="宋体"/>
          <w:color w:val="000000"/>
        </w:rPr>
      </w:pPr>
      <w:r>
        <w:rPr>
          <w:rFonts w:hint="eastAsia" w:ascii="宋体" w:hAnsi="宋体"/>
          <w:color w:val="000000"/>
        </w:rPr>
        <w:t>a) 产品名称；</w:t>
      </w:r>
    </w:p>
    <w:p>
      <w:pPr>
        <w:ind w:firstLine="420" w:firstLineChars="200"/>
        <w:rPr>
          <w:rFonts w:hint="eastAsia" w:ascii="宋体" w:hAnsi="宋体"/>
          <w:color w:val="000000"/>
        </w:rPr>
      </w:pPr>
      <w:r>
        <w:rPr>
          <w:rFonts w:hint="eastAsia" w:ascii="宋体" w:hAnsi="宋体"/>
          <w:color w:val="000000"/>
        </w:rPr>
        <w:t>b)</w:t>
      </w:r>
      <w:r>
        <w:rPr>
          <w:rFonts w:ascii="宋体" w:hAnsi="宋体"/>
          <w:color w:val="000000"/>
        </w:rPr>
        <w:t xml:space="preserve"> </w:t>
      </w:r>
      <w:r>
        <w:rPr>
          <w:rFonts w:hint="eastAsia" w:ascii="宋体" w:hAnsi="宋体"/>
          <w:color w:val="000000"/>
        </w:rPr>
        <w:t>化学成分；</w:t>
      </w:r>
    </w:p>
    <w:p>
      <w:pPr>
        <w:tabs>
          <w:tab w:val="left" w:pos="2220"/>
        </w:tabs>
        <w:ind w:firstLine="420" w:firstLineChars="200"/>
        <w:rPr>
          <w:rFonts w:hint="eastAsia" w:ascii="宋体" w:hAnsi="宋体"/>
          <w:color w:val="000000"/>
        </w:rPr>
      </w:pPr>
      <w:r>
        <w:rPr>
          <w:rFonts w:hint="eastAsia" w:ascii="宋体" w:hAnsi="宋体"/>
          <w:color w:val="000000"/>
        </w:rPr>
        <w:t>c) 净重；</w:t>
      </w:r>
    </w:p>
    <w:p>
      <w:pPr>
        <w:ind w:firstLine="420" w:firstLineChars="200"/>
        <w:rPr>
          <w:rFonts w:ascii="宋体" w:hAnsi="宋体"/>
          <w:color w:val="000000"/>
        </w:rPr>
      </w:pPr>
      <w:r>
        <w:rPr>
          <w:rFonts w:hint="eastAsia" w:ascii="宋体" w:hAnsi="宋体"/>
          <w:color w:val="000000"/>
        </w:rPr>
        <w:t>d) 本文件编号；</w:t>
      </w:r>
      <w:r>
        <w:rPr>
          <w:rFonts w:ascii="宋体" w:hAnsi="宋体"/>
          <w:color w:val="000000"/>
        </w:rPr>
        <w:t xml:space="preserve"> </w:t>
      </w:r>
    </w:p>
    <w:p>
      <w:pPr>
        <w:ind w:firstLine="420" w:firstLineChars="200"/>
        <w:rPr>
          <w:color w:val="000000"/>
        </w:rPr>
      </w:pPr>
      <w:r>
        <w:rPr>
          <w:rFonts w:hint="eastAsia" w:ascii="宋体" w:hAnsi="宋体"/>
          <w:color w:val="000000"/>
        </w:rPr>
        <w:t xml:space="preserve">e) </w:t>
      </w:r>
      <w:r>
        <w:rPr>
          <w:rFonts w:hint="eastAsia"/>
          <w:color w:val="000000"/>
        </w:rPr>
        <w:t>其他。</w:t>
      </w:r>
    </w:p>
    <w:p>
      <w:pPr>
        <w:spacing w:line="480" w:lineRule="auto"/>
      </w:pPr>
    </w:p>
    <w:sectPr>
      <w:footerReference r:id="rId5" w:type="first"/>
      <w:headerReference r:id="rId3" w:type="default"/>
      <w:footerReference r:id="rId4" w:type="default"/>
      <w:pgSz w:w="11906" w:h="16838"/>
      <w:pgMar w:top="1440" w:right="1721" w:bottom="1440" w:left="1785" w:header="851" w:footer="992" w:gutter="0"/>
      <w:pgNumType w:fmt="upperRoman"/>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roman"/>
    <w:pitch w:val="default"/>
    <w:sig w:usb0="A00002EF" w:usb1="4000207B" w:usb2="00000000" w:usb3="00000000" w:csb0="2000019F" w:csb1="00000000"/>
  </w:font>
  <w:font w:name="微软雅黑">
    <w:panose1 w:val="020B0503020204020204"/>
    <w:charset w:val="86"/>
    <w:family w:val="roman"/>
    <w:pitch w:val="default"/>
    <w:sig w:usb0="80000287" w:usb1="280F3C52" w:usb2="00000016" w:usb3="00000000" w:csb0="0004001F" w:csb1="00000000"/>
  </w:font>
  <w:font w:name="黑体">
    <w:panose1 w:val="02010609060101010101"/>
    <w:charset w:val="86"/>
    <w:family w:val="decorative"/>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 w:name="Cambria Math">
    <w:panose1 w:val="02040503050406030204"/>
    <w:charset w:val="01"/>
    <w:family w:val="auto"/>
    <w:pitch w:val="default"/>
    <w:sig w:usb0="E00002FF" w:usb1="42002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黑体">
    <w:panose1 w:val="02010609060101010101"/>
    <w:charset w:val="86"/>
    <w:family w:val="swiss"/>
    <w:pitch w:val="default"/>
    <w:sig w:usb0="800002BF" w:usb1="38CF7CFA" w:usb2="00000016" w:usb3="00000000" w:csb0="00040001" w:csb1="00000000"/>
  </w:font>
  <w:font w:name="Cambria Math">
    <w:panose1 w:val="02040503050406030204"/>
    <w:charset w:val="00"/>
    <w:family w:val="modern"/>
    <w:pitch w:val="default"/>
    <w:sig w:usb0="E00002FF" w:usb1="420024FF" w:usb2="00000000" w:usb3="00000000" w:csb0="2000019F" w:csb1="00000000"/>
  </w:font>
  <w:font w:name="AngsanaUPC">
    <w:panose1 w:val="02020603050405020304"/>
    <w:charset w:val="DE"/>
    <w:family w:val="modern"/>
    <w:pitch w:val="default"/>
    <w:sig w:usb0="81000003" w:usb1="00000000" w:usb2="00000000" w:usb3="00000000" w:csb0="00010001" w:csb1="00000000"/>
  </w:font>
  <w:font w:name="Cambria Math">
    <w:panose1 w:val="02040503050406030204"/>
    <w:charset w:val="00"/>
    <w:family w:val="swiss"/>
    <w:pitch w:val="default"/>
    <w:sig w:usb0="E00002FF" w:usb1="420024FF" w:usb2="00000000" w:usb3="00000000" w:csb0="2000019F" w:csb1="00000000"/>
  </w:font>
  <w:font w:name="AngsanaUPC">
    <w:panose1 w:val="02020603050405020304"/>
    <w:charset w:val="DE"/>
    <w:family w:val="swiss"/>
    <w:pitch w:val="default"/>
    <w:sig w:usb0="81000003" w:usb1="00000000" w:usb2="00000000" w:usb3="00000000" w:csb0="00010001" w:csb1="00000000"/>
  </w:font>
  <w:font w:name="黑体">
    <w:panose1 w:val="02010609060101010101"/>
    <w:charset w:val="86"/>
    <w:family w:val="roman"/>
    <w:pitch w:val="default"/>
    <w:sig w:usb0="800002BF" w:usb1="38CF7CFA" w:usb2="00000016" w:usb3="00000000" w:csb0="00040001" w:csb1="00000000"/>
  </w:font>
  <w:font w:name="微软雅黑">
    <w:panose1 w:val="020B0503020204020204"/>
    <w:charset w:val="86"/>
    <w:family w:val="modern"/>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16" w:usb3="00000000" w:csb0="0004000F" w:csb1="00000000"/>
  </w:font>
  <w:font w:name="等线 Light">
    <w:altName w:val="Arial Unicode MS"/>
    <w:panose1 w:val="00000000000000000000"/>
    <w:charset w:val="86"/>
    <w:family w:val="auto"/>
    <w:pitch w:val="default"/>
    <w:sig w:usb0="00000000" w:usb1="00000000" w:usb2="00000016" w:usb3="00000000" w:csb0="0004000F" w:csb1="00000000"/>
  </w:font>
  <w:font w:name="TimesNewRomanPSMT">
    <w:altName w:val="Times New Roman"/>
    <w:panose1 w:val="00000000000000000000"/>
    <w:charset w:val="00"/>
    <w:family w:val="decorative"/>
    <w:pitch w:val="default"/>
    <w:sig w:usb0="00000000" w:usb1="00000000" w:usb2="00000000" w:usb3="00000000" w:csb0="00000000" w:csb1="00000000"/>
  </w:font>
  <w:font w:name="TimesNewRomanPS-ItalicMT">
    <w:altName w:val="Times New Roman"/>
    <w:panose1 w:val="00000000000000000000"/>
    <w:charset w:val="00"/>
    <w:family w:val="modern"/>
    <w:pitch w:val="default"/>
    <w:sig w:usb0="00000000" w:usb1="00000000" w:usb2="00000000" w:usb3="00000000" w:csb0="00000000" w:csb1="00000000"/>
  </w:font>
  <w:font w:name="FzBookMaker8DlFont80536871322">
    <w:altName w:val="Cambria"/>
    <w:panose1 w:val="00000000000000000000"/>
    <w:charset w:val="00"/>
    <w:family w:val="modern"/>
    <w:pitch w:val="default"/>
    <w:sig w:usb0="00000000" w:usb1="00000000" w:usb2="00000000" w:usb3="00000000" w:csb0="00000000" w:csb1="00000000"/>
  </w:font>
  <w:font w:name="E-BZ-PK7482d0-Identity-H">
    <w:altName w:val="Cambria"/>
    <w:panose1 w:val="00000000000000000000"/>
    <w:charset w:val="00"/>
    <w:family w:val="modern"/>
    <w:pitch w:val="default"/>
    <w:sig w:usb0="00000000" w:usb1="00000000" w:usb2="00000000" w:usb3="00000000" w:csb0="00000000" w:csb1="00000000"/>
  </w:font>
  <w:font w:name="FzBookMaker6DlFont60536871319">
    <w:altName w:val="Cambria"/>
    <w:panose1 w:val="00000000000000000000"/>
    <w:charset w:val="00"/>
    <w:family w:val="modern"/>
    <w:pitch w:val="default"/>
    <w:sig w:usb0="0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 w:name="SymbolMT">
    <w:altName w:val="Cambria"/>
    <w:panose1 w:val="00000000000000000000"/>
    <w:charset w:val="00"/>
    <w:family w:val="moder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 w:name="TimesNewRomanPSMT">
    <w:altName w:val="Times New Roman"/>
    <w:panose1 w:val="00000000000000000000"/>
    <w:charset w:val="00"/>
    <w:family w:val="roman"/>
    <w:pitch w:val="default"/>
    <w:sig w:usb0="00000000" w:usb1="00000000" w:usb2="00000000" w:usb3="00000000" w:csb0="00000000" w:csb1="00000000"/>
  </w:font>
  <w:font w:name="TimesNewRomanPS-ItalicMT">
    <w:altName w:val="Times New Roman"/>
    <w:panose1 w:val="00000000000000000000"/>
    <w:charset w:val="00"/>
    <w:family w:val="swiss"/>
    <w:pitch w:val="default"/>
    <w:sig w:usb0="00000000" w:usb1="00000000" w:usb2="00000000" w:usb3="00000000" w:csb0="00000000" w:csb1="00000000"/>
  </w:font>
  <w:font w:name="FzBookMaker8DlFont80536871322">
    <w:altName w:val="Cambria"/>
    <w:panose1 w:val="00000000000000000000"/>
    <w:charset w:val="00"/>
    <w:family w:val="swiss"/>
    <w:pitch w:val="default"/>
    <w:sig w:usb0="00000000" w:usb1="00000000" w:usb2="00000000" w:usb3="00000000" w:csb0="00000000" w:csb1="00000000"/>
  </w:font>
  <w:font w:name="E-BZ-PK7482d0-Identity-H">
    <w:altName w:val="Cambria"/>
    <w:panose1 w:val="00000000000000000000"/>
    <w:charset w:val="00"/>
    <w:family w:val="swiss"/>
    <w:pitch w:val="default"/>
    <w:sig w:usb0="00000000" w:usb1="00000000" w:usb2="00000000" w:usb3="00000000" w:csb0="00000000" w:csb1="00000000"/>
  </w:font>
  <w:font w:name="FzBookMaker6DlFont60536871319">
    <w:altName w:val="Cambria"/>
    <w:panose1 w:val="00000000000000000000"/>
    <w:charset w:val="00"/>
    <w:family w:val="swiss"/>
    <w:pitch w:val="default"/>
    <w:sig w:usb0="00000000" w:usb1="00000000" w:usb2="00000000" w:usb3="00000000" w:csb0="00000000" w:csb1="00000000"/>
  </w:font>
  <w:font w:name="微软雅黑">
    <w:panose1 w:val="020B0503020204020204"/>
    <w:charset w:val="86"/>
    <w:family w:val="decorative"/>
    <w:pitch w:val="default"/>
    <w:sig w:usb0="80000287" w:usb1="280F3C52" w:usb2="00000016" w:usb3="00000000" w:csb0="0004001F" w:csb1="00000000"/>
  </w:font>
  <w:font w:name="SymbolMT">
    <w:altName w:val="Cambria"/>
    <w:panose1 w:val="00000000000000000000"/>
    <w:charset w:val="00"/>
    <w:family w:val="swiss"/>
    <w:pitch w:val="default"/>
    <w:sig w:usb0="00000000" w:usb1="00000000" w:usb2="00000000" w:usb3="00000000" w:csb0="00000000" w:csb1="00000000"/>
  </w:font>
  <w:font w:name="TimesNewRomanPSMT">
    <w:altName w:val="Times New Roman"/>
    <w:panose1 w:val="00000000000000000000"/>
    <w:charset w:val="00"/>
    <w:family w:val="modern"/>
    <w:pitch w:val="default"/>
    <w:sig w:usb0="00000000" w:usb1="00000000" w:usb2="00000000" w:usb3="00000000" w:csb0="00000000" w:csb1="00000000"/>
  </w:font>
  <w:font w:name="TimesNewRomanPS-ItalicMT">
    <w:altName w:val="Times New Roman"/>
    <w:panose1 w:val="00000000000000000000"/>
    <w:charset w:val="00"/>
    <w:family w:val="decorative"/>
    <w:pitch w:val="default"/>
    <w:sig w:usb0="00000000" w:usb1="00000000" w:usb2="00000000" w:usb3="00000000" w:csb0="00000000" w:csb1="00000000"/>
  </w:font>
  <w:font w:name="FzBookMaker8DlFont80536871322">
    <w:altName w:val="Cambria"/>
    <w:panose1 w:val="00000000000000000000"/>
    <w:charset w:val="00"/>
    <w:family w:val="decorative"/>
    <w:pitch w:val="default"/>
    <w:sig w:usb0="00000000" w:usb1="00000000" w:usb2="00000000" w:usb3="00000000" w:csb0="00000000" w:csb1="00000000"/>
  </w:font>
  <w:font w:name="E-BZ-PK7482d0-Identity-H">
    <w:altName w:val="Cambria"/>
    <w:panose1 w:val="00000000000000000000"/>
    <w:charset w:val="00"/>
    <w:family w:val="decorative"/>
    <w:pitch w:val="default"/>
    <w:sig w:usb0="00000000" w:usb1="00000000" w:usb2="00000000" w:usb3="00000000" w:csb0="00000000" w:csb1="00000000"/>
  </w:font>
  <w:font w:name="FzBookMaker6DlFont60536871319">
    <w:altName w:val="Cambria"/>
    <w:panose1 w:val="00000000000000000000"/>
    <w:charset w:val="00"/>
    <w:family w:val="decorative"/>
    <w:pitch w:val="default"/>
    <w:sig w:usb0="00000000" w:usb1="00000000" w:usb2="00000000" w:usb3="00000000" w:csb0="00000000" w:csb1="00000000"/>
  </w:font>
  <w:font w:name="SymbolMT">
    <w:altName w:val="Cambria"/>
    <w:panose1 w:val="00000000000000000000"/>
    <w:charset w:val="00"/>
    <w:family w:val="decorative"/>
    <w:pitch w:val="default"/>
    <w:sig w:usb0="00000000" w:usb1="00000000" w:usb2="00000000" w:usb3="00000000" w:csb0="00000000" w:csb1="00000000"/>
  </w:font>
  <w:font w:name="TimesNewRomanPSMT">
    <w:altName w:val="Times New Roman"/>
    <w:panose1 w:val="00000000000000000000"/>
    <w:charset w:val="00"/>
    <w:family w:val="swiss"/>
    <w:pitch w:val="default"/>
    <w:sig w:usb0="00000000" w:usb1="00000000" w:usb2="00000000" w:usb3="00000000" w:csb0="00000000" w:csb1="00000000"/>
  </w:font>
  <w:font w:name="TimesNewRomanPS-ItalicMT">
    <w:altName w:val="Times New Roman"/>
    <w:panose1 w:val="00000000000000000000"/>
    <w:charset w:val="00"/>
    <w:family w:val="roman"/>
    <w:pitch w:val="default"/>
    <w:sig w:usb0="00000000" w:usb1="00000000" w:usb2="00000000" w:usb3="00000000" w:csb0="00000000" w:csb1="00000000"/>
  </w:font>
  <w:font w:name="FzBookMaker8DlFont80536871322">
    <w:altName w:val="Cambria"/>
    <w:panose1 w:val="00000000000000000000"/>
    <w:charset w:val="00"/>
    <w:family w:val="roman"/>
    <w:pitch w:val="default"/>
    <w:sig w:usb0="00000000" w:usb1="00000000" w:usb2="00000000" w:usb3="00000000" w:csb0="00000000" w:csb1="00000000"/>
  </w:font>
  <w:font w:name="E-BZ-PK7482d0-Identity-H">
    <w:altName w:val="Cambria"/>
    <w:panose1 w:val="00000000000000000000"/>
    <w:charset w:val="00"/>
    <w:family w:val="roman"/>
    <w:pitch w:val="default"/>
    <w:sig w:usb0="00000000" w:usb1="00000000" w:usb2="00000000" w:usb3="00000000" w:csb0="00000000" w:csb1="00000000"/>
  </w:font>
  <w:font w:name="FzBookMaker6DlFont60536871319">
    <w:altName w:val="Cambria"/>
    <w:panose1 w:val="00000000000000000000"/>
    <w:charset w:val="00"/>
    <w:family w:val="roman"/>
    <w:pitch w:val="default"/>
    <w:sig w:usb0="00000000" w:usb1="00000000" w:usb2="00000000" w:usb3="00000000" w:csb0="00000000" w:csb1="00000000"/>
  </w:font>
  <w:font w:name="Cambria Math">
    <w:panose1 w:val="02040503050406030204"/>
    <w:charset w:val="00"/>
    <w:family w:val="decorative"/>
    <w:pitch w:val="default"/>
    <w:sig w:usb0="E00002FF" w:usb1="420024FF" w:usb2="00000000" w:usb3="00000000" w:csb0="2000019F" w:csb1="00000000"/>
  </w:font>
  <w:font w:name="SymbolMT">
    <w:altName w:val="Cambria"/>
    <w:panose1 w:val="00000000000000000000"/>
    <w:charset w:val="00"/>
    <w:family w:val="roman"/>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等线">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decorative"/>
    <w:pitch w:val="default"/>
    <w:sig w:usb0="E0002AFF" w:usb1="C0007843" w:usb2="00000009" w:usb3="00000000" w:csb0="400001FF" w:csb1="FFFF0000"/>
  </w:font>
  <w:font w:name="Courier New">
    <w:panose1 w:val="02070309020205020404"/>
    <w:charset w:val="00"/>
    <w:family w:val="swiss"/>
    <w:pitch w:val="default"/>
    <w:sig w:usb0="E0002AFF" w:usb1="C0007843" w:usb2="00000009" w:usb3="00000000" w:csb0="400001FF" w:csb1="FFFF0000"/>
  </w:font>
  <w:font w:name="Tahoma">
    <w:panose1 w:val="020B0604030504040204"/>
    <w:charset w:val="00"/>
    <w:family w:val="decorative"/>
    <w:pitch w:val="default"/>
    <w:sig w:usb0="E1002EFF" w:usb1="C000605B" w:usb2="00000029" w:usb3="00000000" w:csb0="200101FF" w:csb1="20280000"/>
  </w:font>
  <w:font w:name="Arial">
    <w:panose1 w:val="020B0604020202020204"/>
    <w:charset w:val="00"/>
    <w:family w:val="roman"/>
    <w:pitch w:val="default"/>
    <w:sig w:usb0="E0002AFF" w:usb1="C0007843" w:usb2="00000009" w:usb3="00000000" w:csb0="400001FF" w:csb1="FFFF0000"/>
  </w:font>
  <w:font w:name="Courier New">
    <w:panose1 w:val="02070309020205020404"/>
    <w:charset w:val="00"/>
    <w:family w:val="decorative"/>
    <w:pitch w:val="default"/>
    <w:sig w:usb0="E0002AFF" w:usb1="C0007843" w:usb2="00000009" w:usb3="00000000" w:csb0="400001FF" w:csb1="FFFF0000"/>
  </w:font>
  <w:font w:name="Tahoma">
    <w:panose1 w:val="020B0604030504040204"/>
    <w:charset w:val="00"/>
    <w:family w:val="roman"/>
    <w:pitch w:val="default"/>
    <w:sig w:usb0="E1002EFF" w:usb1="C000605B" w:usb2="00000029" w:usb3="00000000" w:csb0="200101FF" w:csb1="20280000"/>
  </w:font>
  <w:font w:name="Arial">
    <w:panose1 w:val="020B0604020202020204"/>
    <w:charset w:val="00"/>
    <w:family w:val="modern"/>
    <w:pitch w:val="default"/>
    <w:sig w:usb0="E0002AFF" w:usb1="C0007843" w:usb2="00000009" w:usb3="00000000" w:csb0="400001FF" w:csb1="FFFF0000"/>
  </w:font>
  <w:font w:name="Courier New">
    <w:panose1 w:val="02070309020205020404"/>
    <w:charset w:val="00"/>
    <w:family w:val="roman"/>
    <w:pitch w:val="default"/>
    <w:sig w:usb0="E0002AFF" w:usb1="C0007843" w:usb2="00000009" w:usb3="00000000" w:csb0="400001FF" w:csb1="FFFF0000"/>
  </w:font>
  <w:font w:name="Tahoma">
    <w:panose1 w:val="020B0604030504040204"/>
    <w:charset w:val="00"/>
    <w:family w:val="modern"/>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amp;quot">
    <w:altName w:val="Cambria"/>
    <w:panose1 w:val="00000000000000000000"/>
    <w:charset w:val="00"/>
    <w:family w:val="decorative"/>
    <w:pitch w:val="default"/>
    <w:sig w:usb0="00000000" w:usb1="00000000" w:usb2="00000000" w:usb3="00000000" w:csb0="00000000" w:csb1="00000000"/>
  </w:font>
  <w:font w:name="&amp;quot">
    <w:altName w:val="Cambria"/>
    <w:panose1 w:val="00000000000000000000"/>
    <w:charset w:val="00"/>
    <w:family w:val="roman"/>
    <w:pitch w:val="default"/>
    <w:sig w:usb0="00000000" w:usb1="00000000" w:usb2="00000000" w:usb3="00000000" w:csb0="00000000" w:csb1="00000000"/>
  </w:font>
  <w:font w:name="&amp;quot">
    <w:altName w:val="Cambria"/>
    <w:panose1 w:val="00000000000000000000"/>
    <w:charset w:val="00"/>
    <w:family w:val="modern"/>
    <w:pitch w:val="default"/>
    <w:sig w:usb0="00000000" w:usb1="00000000" w:usb2="00000000" w:usb3="00000000" w:csb0="00000000" w:csb1="00000000"/>
  </w:font>
  <w:font w:name="&amp;quot">
    <w:altName w:val="Cambria"/>
    <w:panose1 w:val="00000000000000000000"/>
    <w:charset w:val="00"/>
    <w:family w:val="swiss"/>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AngsanaUPC">
    <w:panose1 w:val="02020603050405020304"/>
    <w:charset w:val="DE"/>
    <w:family w:val="decorative"/>
    <w:pitch w:val="default"/>
    <w:sig w:usb0="81000003" w:usb1="00000000" w:usb2="00000000" w:usb3="00000000" w:csb0="00010001" w:csb1="00000000"/>
  </w:font>
  <w:font w:name="AngsanaUPC">
    <w:panose1 w:val="02020603050405020304"/>
    <w:charset w:val="DE"/>
    <w:family w:val="roman"/>
    <w:pitch w:val="default"/>
    <w:sig w:usb0="81000003" w:usb1="00000000" w:usb2="00000000" w:usb3="00000000" w:csb0="00010001" w:csb1="00000000"/>
  </w:font>
  <w:font w:name="等线 Light">
    <w:altName w:val="宋体"/>
    <w:panose1 w:val="02010600030101010101"/>
    <w:charset w:val="86"/>
    <w:family w:val="auto"/>
    <w:pitch w:val="default"/>
    <w:sig w:usb0="00000000" w:usb1="00000000" w:usb2="00000016" w:usb3="00000000" w:csb0="0004000F" w:csb1="00000000"/>
  </w:font>
  <w:font w:name="@PMingLiU">
    <w:panose1 w:val="02020500000000000000"/>
    <w:charset w:val="88"/>
    <w:family w:val="auto"/>
    <w:pitch w:val="default"/>
    <w:sig w:usb0="A00002FF" w:usb1="28CFFCFA" w:usb2="00000016" w:usb3="00000000" w:csb0="00100001" w:csb1="00000000"/>
  </w:font>
  <w:font w:name="PMingLiU">
    <w:panose1 w:val="02020500000000000000"/>
    <w:charset w:val="88"/>
    <w:family w:val="auto"/>
    <w:pitch w:val="default"/>
    <w:sig w:usb0="A00002FF" w:usb1="28CFFCFA" w:usb2="00000016" w:usb3="00000000" w:csb0="00100001" w:csb1="00000000"/>
  </w:font>
  <w:font w:name="@等线">
    <w:altName w:val="宋体"/>
    <w:panose1 w:val="00000000000000000000"/>
    <w:charset w:val="86"/>
    <w:family w:val="auto"/>
    <w:pitch w:val="default"/>
    <w:sig w:usb0="00000000" w:usb1="00000000" w:usb2="00000016" w:usb3="00000000" w:csb0="0004000F" w:csb1="00000000"/>
  </w:font>
  <w:font w:name="MingLiU">
    <w:panose1 w:val="02020509000000000000"/>
    <w:charset w:val="88"/>
    <w:family w:val="decorative"/>
    <w:pitch w:val="default"/>
    <w:sig w:usb0="A00002FF" w:usb1="28CFFCFA" w:usb2="00000016" w:usb3="00000000" w:csb0="00100001" w:csb1="00000000"/>
  </w:font>
  <w:font w:name="华文隶书">
    <w:panose1 w:val="02010800040101010101"/>
    <w:charset w:val="86"/>
    <w:family w:val="auto"/>
    <w:pitch w:val="default"/>
    <w:sig w:usb0="00000001" w:usb1="080F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ingLiU">
    <w:panose1 w:val="02020509000000000000"/>
    <w:charset w:val="88"/>
    <w:family w:val="roman"/>
    <w:pitch w:val="default"/>
    <w:sig w:usb0="A00002FF" w:usb1="28CFFCFA" w:usb2="00000016" w:usb3="00000000" w:csb0="00100001"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 w:name="仿宋_GB2312">
    <w:altName w:val="仿宋"/>
    <w:panose1 w:val="00000000000000000000"/>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MingLiU">
    <w:panose1 w:val="02020509000000000000"/>
    <w:charset w:val="88"/>
    <w:family w:val="swiss"/>
    <w:pitch w:val="default"/>
    <w:sig w:usb0="A00002FF" w:usb1="28CFFCFA" w:usb2="00000016" w:usb3="00000000" w:csb0="00100001"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Verdana">
    <w:panose1 w:val="020B0604030504040204"/>
    <w:charset w:val="00"/>
    <w:family w:val="decorative"/>
    <w:pitch w:val="default"/>
    <w:sig w:usb0="A10006FF" w:usb1="4000205B" w:usb2="00000010" w:usb3="00000000" w:csb0="2000019F" w:csb1="00000000"/>
  </w:font>
  <w:font w:name="Verdana">
    <w:panose1 w:val="020B0604030504040204"/>
    <w:charset w:val="00"/>
    <w:family w:val="roman"/>
    <w:pitch w:val="default"/>
    <w:sig w:usb0="A10006FF" w:usb1="4000205B" w:usb2="00000010" w:usb3="00000000" w:csb0="2000019F" w:csb1="00000000"/>
  </w:font>
  <w:font w:name="Verdana">
    <w:panose1 w:val="020B0604030504040204"/>
    <w:charset w:val="00"/>
    <w:family w:val="modern"/>
    <w:pitch w:val="default"/>
    <w:sig w:usb0="A10006FF" w:usb1="4000205B" w:usb2="00000010" w:usb3="00000000" w:csb0="2000019F" w:csb1="00000000"/>
  </w:font>
  <w:font w:name="Verdana">
    <w:panose1 w:val="020B0604030504040204"/>
    <w:charset w:val="00"/>
    <w:family w:val="swiss"/>
    <w:pitch w:val="default"/>
    <w:sig w:usb0="A10006FF" w:usb1="4000205B" w:usb2="00000010" w:usb3="00000000" w:csb0="2000019F" w:csb1="00000000"/>
  </w:font>
  <w:font w:name="Calibri Light">
    <w:panose1 w:val="020F0302020204030204"/>
    <w:charset w:val="00"/>
    <w:family w:val="modern"/>
    <w:pitch w:val="default"/>
    <w:sig w:usb0="A00002EF" w:usb1="4000207B"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Calibri Light">
    <w:panose1 w:val="020F0302020204030204"/>
    <w:charset w:val="00"/>
    <w:family w:val="decorative"/>
    <w:pitch w:val="default"/>
    <w:sig w:usb0="A00002EF" w:usb1="4000207B" w:usb2="00000000"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仿宋_GB2312">
    <w:altName w:val="仿宋"/>
    <w:panose1 w:val="02010609030101010101"/>
    <w:charset w:val="86"/>
    <w:family w:val="decorative"/>
    <w:pitch w:val="default"/>
    <w:sig w:usb0="00000000" w:usb1="00000000" w:usb2="00000010" w:usb3="00000000" w:csb0="00040000" w:csb1="00000000"/>
  </w:font>
  <w:font w:name="仿宋_GB2312">
    <w:altName w:val="仿宋"/>
    <w:panose1 w:val="02010609030101010101"/>
    <w:charset w:val="86"/>
    <w:family w:val="roma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MS Gothic">
    <w:panose1 w:val="020B0609070205080204"/>
    <w:charset w:val="80"/>
    <w:family w:val="swiss"/>
    <w:pitch w:val="default"/>
    <w:sig w:usb0="E00002FF" w:usb1="6AC7FDFB" w:usb2="00000012" w:usb3="00000000" w:csb0="4002009F" w:csb1="DFD70000"/>
  </w:font>
  <w:font w:name="MS Gothic">
    <w:panose1 w:val="020B0609070205080204"/>
    <w:charset w:val="80"/>
    <w:family w:val="decorative"/>
    <w:pitch w:val="default"/>
    <w:sig w:usb0="E00002FF" w:usb1="6AC7FDFB" w:usb2="00000012" w:usb3="00000000" w:csb0="4002009F" w:csb1="DFD70000"/>
  </w:font>
  <w:font w:name="MS Gothic">
    <w:panose1 w:val="020B0609070205080204"/>
    <w:charset w:val="80"/>
    <w:family w:val="roman"/>
    <w:pitch w:val="default"/>
    <w:sig w:usb0="E00002FF" w:usb1="6AC7FDFB" w:usb2="00000012" w:usb3="00000000" w:csb0="4002009F" w:csb1="DFD70000"/>
  </w:font>
  <w:font w:name="MS Gothic">
    <w:panose1 w:val="020B0609070205080204"/>
    <w:charset w:val="80"/>
    <w:family w:val="modern"/>
    <w:pitch w:val="default"/>
    <w:sig w:usb0="E00002FF" w:usb1="6AC7FDFB" w:usb2="00000012" w:usb3="00000000" w:csb0="4002009F" w:csb1="DFD70000"/>
  </w:font>
  <w:font w:name="Wingdings">
    <w:panose1 w:val="05000000000000000000"/>
    <w:charset w:val="00"/>
    <w:family w:val="auto"/>
    <w:pitch w:val="default"/>
    <w:sig w:usb0="00000000" w:usb1="00000000" w:usb2="00000000" w:usb3="00000000" w:csb0="80000000" w:csb1="00000000"/>
  </w:font>
  <w:font w:name="DejaVu Sans">
    <w:altName w:val="Traditional Arabic"/>
    <w:panose1 w:val="02020603050405020304"/>
    <w:charset w:val="00"/>
    <w:family w:val="roman"/>
    <w:pitch w:val="default"/>
    <w:sig w:usb0="00000000" w:usb1="00000000" w:usb2="00000008" w:usb3="00000000" w:csb0="000001FF" w:csb1="00000000"/>
  </w:font>
  <w:font w:name="方正书宋_GBK">
    <w:altName w:val="Arial Unicode MS"/>
    <w:panose1 w:val="02000000000000000000"/>
    <w:charset w:val="86"/>
    <w:family w:val="auto"/>
    <w:pitch w:val="default"/>
    <w:sig w:usb0="00000000" w:usb1="00000000" w:usb2="00082016" w:usb3="00000000" w:csb0="00040001" w:csb1="00000000"/>
  </w:font>
  <w:font w:name="方正黑体_GBK">
    <w:altName w:val="Arial Unicode MS"/>
    <w:panose1 w:val="02000000000000000000"/>
    <w:charset w:val="00"/>
    <w:family w:val="auto"/>
    <w:pitch w:val="default"/>
    <w:sig w:usb0="00000000" w:usb1="00000000" w:usb2="00000000" w:usb3="00000000" w:csb0="00040000" w:csb1="00000000"/>
  </w:font>
  <w:font w:name="汉仪书宋二KW">
    <w:altName w:val="宋体"/>
    <w:panose1 w:val="00020600040101010101"/>
    <w:charset w:val="86"/>
    <w:family w:val="auto"/>
    <w:pitch w:val="default"/>
    <w:sig w:usb0="00000000" w:usb1="00000000" w:usb2="00000016"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Helvetica Neue">
    <w:altName w:val="Corbel"/>
    <w:panose1 w:val="02000503000000020004"/>
    <w:charset w:val="00"/>
    <w:family w:val="auto"/>
    <w:pitch w:val="default"/>
    <w:sig w:usb0="00000000" w:usb1="00000000" w:usb2="00000010" w:usb3="00000000" w:csb0="00000000" w:csb1="00000000"/>
  </w:font>
  <w:font w:name="汉仪旗黑">
    <w:altName w:val="黑体"/>
    <w:panose1 w:val="00020600040101010101"/>
    <w:charset w:val="86"/>
    <w:family w:val="auto"/>
    <w:pitch w:val="default"/>
    <w:sig w:usb0="00000000" w:usb1="00000000" w:usb2="00000016" w:usb3="00000000" w:csb0="0004009F" w:csb1="DFD70000"/>
  </w:font>
  <w:font w:name="汉仪中黑KW">
    <w:altName w:val="黑体"/>
    <w:panose1 w:val="00020600040101010101"/>
    <w:charset w:val="86"/>
    <w:family w:val="auto"/>
    <w:pitch w:val="default"/>
    <w:sig w:usb0="00000000" w:usb1="00000000" w:usb2="00000016" w:usb3="00000000" w:csb0="00040000" w:csb1="00000000"/>
  </w:font>
  <w:font w:name="Kingsoft Sign">
    <w:altName w:val="Segoe Print"/>
    <w:panose1 w:val="05050102010706020507"/>
    <w:charset w:val="00"/>
    <w:family w:val="auto"/>
    <w:pitch w:val="default"/>
    <w:sig w:usb0="00000000" w:usb1="00000000" w:usb2="00000000" w:usb3="00000000" w:csb0="00000001" w:csb1="00000000"/>
  </w:font>
  <w:font w:name="Traditional Arabic">
    <w:panose1 w:val="02020603050405020304"/>
    <w:charset w:val="00"/>
    <w:family w:val="auto"/>
    <w:pitch w:val="default"/>
    <w:sig w:usb0="00006003" w:usb1="80000000" w:usb2="00000008" w:usb3="00000000" w:csb0="00000041" w:csb1="20080000"/>
  </w:font>
  <w:font w:name="Corbel">
    <w:panose1 w:val="020B0503020204020204"/>
    <w:charset w:val="00"/>
    <w:family w:val="auto"/>
    <w:pitch w:val="default"/>
    <w:sig w:usb0="A00002EF" w:usb1="4000A44B" w:usb2="00000000" w:usb3="00000000" w:csb0="2000019F" w:csb1="00000000"/>
  </w:font>
  <w:font w:name="DejaVu Sans">
    <w:altName w:val="Traditional Arabic"/>
    <w:panose1 w:val="02020603050405020304"/>
    <w:charset w:val="00"/>
    <w:family w:val="modern"/>
    <w:pitch w:val="default"/>
    <w:sig w:usb0="00000000" w:usb1="00000000" w:usb2="00000008" w:usb3="00000000" w:csb0="000001FF" w:csb1="00000000"/>
  </w:font>
  <w:font w:name="DejaVu Sans">
    <w:altName w:val="Traditional Arabic"/>
    <w:panose1 w:val="02020603050405020304"/>
    <w:charset w:val="00"/>
    <w:family w:val="swiss"/>
    <w:pitch w:val="default"/>
    <w:sig w:usb0="00000000" w:usb1="00000000" w:usb2="00000008" w:usb3="00000000" w:csb0="000001FF" w:csb1="00000000"/>
  </w:font>
  <w:font w:name="DejaVu Sans">
    <w:altName w:val="Traditional Arabic"/>
    <w:panose1 w:val="02020603050405020304"/>
    <w:charset w:val="00"/>
    <w:family w:val="decorative"/>
    <w:pitch w:val="default"/>
    <w:sig w:usb0="00000000" w:usb1="00000000" w:usb2="00000008" w:usb3="00000000" w:csb0="000001FF" w:csb1="00000000"/>
  </w:font>
  <w:font w:name="ˎ̥">
    <w:altName w:val="Times New Roman"/>
    <w:panose1 w:val="00000000000000000000"/>
    <w:charset w:val="00"/>
    <w:family w:val="decorative"/>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00000" w:csb1="00000000"/>
  </w:font>
  <w:font w:name="David">
    <w:panose1 w:val="020E0502060401010101"/>
    <w:charset w:val="B1"/>
    <w:family w:val="roman"/>
    <w:pitch w:val="default"/>
    <w:sig w:usb0="00000801" w:usb1="00000000" w:usb2="00000000" w:usb3="00000000" w:csb0="00000020" w:csb1="00200000"/>
  </w:font>
  <w:font w:name="新宋体">
    <w:panose1 w:val="02010609030101010101"/>
    <w:charset w:val="86"/>
    <w:family w:val="decorative"/>
    <w:pitch w:val="default"/>
    <w:sig w:usb0="00000003" w:usb1="288F0000" w:usb2="00000006" w:usb3="00000000" w:csb0="00040001" w:csb1="00000000"/>
  </w:font>
  <w:font w:name="David">
    <w:panose1 w:val="020E0502060401010101"/>
    <w:charset w:val="B1"/>
    <w:family w:val="modern"/>
    <w:pitch w:val="default"/>
    <w:sig w:usb0="00000801" w:usb1="00000000" w:usb2="00000000" w:usb3="00000000" w:csb0="00000020" w:csb1="00200000"/>
  </w:font>
  <w:font w:name="新宋体">
    <w:panose1 w:val="02010609030101010101"/>
    <w:charset w:val="86"/>
    <w:family w:val="roma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decorative"/>
    <w:pitch w:val="default"/>
    <w:sig w:usb0="00000000" w:usb1="00000000" w:usb2="00000010" w:usb3="00000000" w:csb0="00040000" w:csb1="00000000"/>
  </w:font>
  <w:font w:name="David">
    <w:panose1 w:val="020E0502060401010101"/>
    <w:charset w:val="B1"/>
    <w:family w:val="swiss"/>
    <w:pitch w:val="default"/>
    <w:sig w:usb0="00000801" w:usb1="00000000" w:usb2="00000000" w:usb3="00000000" w:csb0="00000020" w:csb1="0020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roman"/>
    <w:pitch w:val="default"/>
    <w:sig w:usb0="00000000" w:usb1="00000000" w:usb2="00000010" w:usb3="00000000" w:csb0="00040000" w:csb1="00000000"/>
  </w:font>
  <w:font w:name="David">
    <w:panose1 w:val="020E0502060401010101"/>
    <w:charset w:val="B1"/>
    <w:family w:val="decorative"/>
    <w:pitch w:val="default"/>
    <w:sig w:usb0="00000801" w:usb1="00000000" w:usb2="00000000" w:usb3="00000000" w:csb0="00000020" w:csb1="00200000"/>
  </w:font>
  <w:font w:name="新宋体">
    <w:panose1 w:val="02010609030101010101"/>
    <w:charset w:val="86"/>
    <w:family w:val="swiss"/>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ˎ̥">
    <w:altName w:val="Times New Roman"/>
    <w:panose1 w:val="00000000000000000000"/>
    <w:charset w:val="00"/>
    <w:family w:val="modern"/>
    <w:pitch w:val="default"/>
    <w:sig w:usb0="00000000" w:usb1="00000000" w:usb2="00000000" w:usb3="00000000" w:csb0="00000000" w:csb1="00000000"/>
  </w:font>
  <w:font w:name="ˎ̥">
    <w:altName w:val="Times New Roman"/>
    <w:panose1 w:val="00000000000000000000"/>
    <w:charset w:val="00"/>
    <w:family w:val="swiss"/>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numPr>
        <w:ilvl w:val="0"/>
        <w:numId w:val="0"/>
      </w:num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b/>
        <w:sz w:val="24"/>
        <w:szCs w:val="24"/>
      </w:rPr>
      <w:t>YS/T XXX-20</w:t>
    </w:r>
    <w:r>
      <w:rPr>
        <w:rFonts w:hint="eastAsia"/>
        <w:b/>
        <w:sz w:val="24"/>
        <w:szCs w:val="24"/>
      </w:rPr>
      <w:t>2</w:t>
    </w:r>
    <w:r>
      <w:rPr>
        <w:b/>
        <w:sz w:val="24"/>
        <w:szCs w:val="24"/>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45523079">
    <w:nsid w:val="50330D87"/>
    <w:multiLevelType w:val="multilevel"/>
    <w:tmpl w:val="50330D87"/>
    <w:lvl w:ilvl="0" w:tentative="1">
      <w:start w:val="1"/>
      <w:numFmt w:val="decimal"/>
      <w:pStyle w:val="14"/>
      <w:lvlText w:val="%1."/>
      <w:lvlJc w:val="left"/>
      <w:pPr>
        <w:ind w:left="562" w:hanging="420"/>
      </w:pPr>
      <w:rPr>
        <w:rFonts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tentative="1">
      <w:start w:val="1"/>
      <w:numFmt w:val="decimal"/>
      <w:isLgl/>
      <w:lvlText w:val="%1.%2"/>
      <w:lvlJc w:val="left"/>
      <w:pPr>
        <w:ind w:left="714" w:hanging="465"/>
      </w:pPr>
      <w:rPr>
        <w:rFonts w:hint="default"/>
      </w:rPr>
    </w:lvl>
    <w:lvl w:ilvl="2" w:tentative="1">
      <w:start w:val="1"/>
      <w:numFmt w:val="decimal"/>
      <w:isLgl/>
      <w:lvlText w:val="%1.%2.%3"/>
      <w:lvlJc w:val="left"/>
      <w:pPr>
        <w:ind w:left="1076" w:hanging="720"/>
      </w:pPr>
      <w:rPr>
        <w:rFonts w:hint="default"/>
      </w:rPr>
    </w:lvl>
    <w:lvl w:ilvl="3" w:tentative="1">
      <w:start w:val="1"/>
      <w:numFmt w:val="decimal"/>
      <w:isLgl/>
      <w:lvlText w:val="%1.%2.%3.%4"/>
      <w:lvlJc w:val="left"/>
      <w:pPr>
        <w:ind w:left="1183" w:hanging="720"/>
      </w:pPr>
      <w:rPr>
        <w:rFonts w:hint="default"/>
      </w:rPr>
    </w:lvl>
    <w:lvl w:ilvl="4" w:tentative="1">
      <w:start w:val="1"/>
      <w:numFmt w:val="decimal"/>
      <w:isLgl/>
      <w:lvlText w:val="%1.%2.%3.%4.%5"/>
      <w:lvlJc w:val="left"/>
      <w:pPr>
        <w:ind w:left="1650" w:hanging="1080"/>
      </w:pPr>
      <w:rPr>
        <w:rFonts w:hint="default"/>
      </w:rPr>
    </w:lvl>
    <w:lvl w:ilvl="5" w:tentative="1">
      <w:start w:val="1"/>
      <w:numFmt w:val="decimal"/>
      <w:isLgl/>
      <w:lvlText w:val="%1.%2.%3.%4.%5.%6"/>
      <w:lvlJc w:val="left"/>
      <w:pPr>
        <w:ind w:left="1757" w:hanging="1080"/>
      </w:pPr>
      <w:rPr>
        <w:rFonts w:hint="default"/>
      </w:rPr>
    </w:lvl>
    <w:lvl w:ilvl="6" w:tentative="1">
      <w:start w:val="1"/>
      <w:numFmt w:val="decimal"/>
      <w:isLgl/>
      <w:lvlText w:val="%1.%2.%3.%4.%5.%6.%7"/>
      <w:lvlJc w:val="left"/>
      <w:pPr>
        <w:ind w:left="1864" w:hanging="1080"/>
      </w:pPr>
      <w:rPr>
        <w:rFonts w:hint="default"/>
      </w:rPr>
    </w:lvl>
    <w:lvl w:ilvl="7" w:tentative="1">
      <w:start w:val="1"/>
      <w:numFmt w:val="decimal"/>
      <w:isLgl/>
      <w:lvlText w:val="%1.%2.%3.%4.%5.%6.%7.%8"/>
      <w:lvlJc w:val="left"/>
      <w:pPr>
        <w:ind w:left="2331" w:hanging="1440"/>
      </w:pPr>
      <w:rPr>
        <w:rFonts w:hint="default"/>
      </w:rPr>
    </w:lvl>
    <w:lvl w:ilvl="8" w:tentative="1">
      <w:start w:val="1"/>
      <w:numFmt w:val="decimal"/>
      <w:isLgl/>
      <w:lvlText w:val="%1.%2.%3.%4.%5.%6.%7.%8.%9"/>
      <w:lvlJc w:val="left"/>
      <w:pPr>
        <w:ind w:left="2438" w:hanging="1440"/>
      </w:pPr>
      <w:rPr>
        <w:rFonts w:hint="default"/>
      </w:rPr>
    </w:lvl>
  </w:abstractNum>
  <w:num w:numId="1">
    <w:abstractNumId w:val="13455230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revisionView w:markup="0"/>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19E4"/>
    <w:rsid w:val="00076441"/>
    <w:rsid w:val="000B664C"/>
    <w:rsid w:val="000D69C6"/>
    <w:rsid w:val="000E7A31"/>
    <w:rsid w:val="00134960"/>
    <w:rsid w:val="00172A27"/>
    <w:rsid w:val="0018223C"/>
    <w:rsid w:val="001A2137"/>
    <w:rsid w:val="001B57C9"/>
    <w:rsid w:val="001C09A4"/>
    <w:rsid w:val="001D3077"/>
    <w:rsid w:val="001F26DC"/>
    <w:rsid w:val="00251215"/>
    <w:rsid w:val="00253B89"/>
    <w:rsid w:val="002564B9"/>
    <w:rsid w:val="002E4AFA"/>
    <w:rsid w:val="002F61F9"/>
    <w:rsid w:val="002F63EC"/>
    <w:rsid w:val="002F6F07"/>
    <w:rsid w:val="00311F3D"/>
    <w:rsid w:val="003301A0"/>
    <w:rsid w:val="00375BAD"/>
    <w:rsid w:val="003A47AB"/>
    <w:rsid w:val="003B0755"/>
    <w:rsid w:val="003D6114"/>
    <w:rsid w:val="00422DDD"/>
    <w:rsid w:val="004239AC"/>
    <w:rsid w:val="00424168"/>
    <w:rsid w:val="004D102F"/>
    <w:rsid w:val="004F3602"/>
    <w:rsid w:val="004F72D3"/>
    <w:rsid w:val="00524249"/>
    <w:rsid w:val="00526984"/>
    <w:rsid w:val="00561B9B"/>
    <w:rsid w:val="00564E87"/>
    <w:rsid w:val="00567CB0"/>
    <w:rsid w:val="00574BE1"/>
    <w:rsid w:val="005766D0"/>
    <w:rsid w:val="00584083"/>
    <w:rsid w:val="005C3929"/>
    <w:rsid w:val="006018C5"/>
    <w:rsid w:val="006233D4"/>
    <w:rsid w:val="006711FB"/>
    <w:rsid w:val="006C168A"/>
    <w:rsid w:val="00705448"/>
    <w:rsid w:val="00745164"/>
    <w:rsid w:val="00753ADA"/>
    <w:rsid w:val="00760055"/>
    <w:rsid w:val="00774573"/>
    <w:rsid w:val="007C2762"/>
    <w:rsid w:val="007C3487"/>
    <w:rsid w:val="007D0435"/>
    <w:rsid w:val="007D4257"/>
    <w:rsid w:val="007E37DE"/>
    <w:rsid w:val="007F5A9A"/>
    <w:rsid w:val="00812478"/>
    <w:rsid w:val="0081773F"/>
    <w:rsid w:val="008360E1"/>
    <w:rsid w:val="0084635A"/>
    <w:rsid w:val="00856901"/>
    <w:rsid w:val="008C169B"/>
    <w:rsid w:val="008C597E"/>
    <w:rsid w:val="008D150F"/>
    <w:rsid w:val="008D2D45"/>
    <w:rsid w:val="008E3BB6"/>
    <w:rsid w:val="00912542"/>
    <w:rsid w:val="00984EAA"/>
    <w:rsid w:val="009B60B2"/>
    <w:rsid w:val="009D1D19"/>
    <w:rsid w:val="00A3374B"/>
    <w:rsid w:val="00A60C6E"/>
    <w:rsid w:val="00AB5268"/>
    <w:rsid w:val="00AD0344"/>
    <w:rsid w:val="00AD3C96"/>
    <w:rsid w:val="00AD5E93"/>
    <w:rsid w:val="00AD773C"/>
    <w:rsid w:val="00B433BC"/>
    <w:rsid w:val="00B7171F"/>
    <w:rsid w:val="00B722E4"/>
    <w:rsid w:val="00B77A88"/>
    <w:rsid w:val="00B822BD"/>
    <w:rsid w:val="00B8791B"/>
    <w:rsid w:val="00B90287"/>
    <w:rsid w:val="00B94647"/>
    <w:rsid w:val="00B961D7"/>
    <w:rsid w:val="00BA3552"/>
    <w:rsid w:val="00BA7356"/>
    <w:rsid w:val="00C135B1"/>
    <w:rsid w:val="00C84ECA"/>
    <w:rsid w:val="00C909CA"/>
    <w:rsid w:val="00CC052F"/>
    <w:rsid w:val="00CE1A1D"/>
    <w:rsid w:val="00CE2E7F"/>
    <w:rsid w:val="00D02A5F"/>
    <w:rsid w:val="00D66396"/>
    <w:rsid w:val="00DB7A49"/>
    <w:rsid w:val="00DC4220"/>
    <w:rsid w:val="00DD1666"/>
    <w:rsid w:val="00DF467F"/>
    <w:rsid w:val="00E02A25"/>
    <w:rsid w:val="00E10F2F"/>
    <w:rsid w:val="00E11ED5"/>
    <w:rsid w:val="00E42FEB"/>
    <w:rsid w:val="00E576A8"/>
    <w:rsid w:val="00E8243D"/>
    <w:rsid w:val="00EB6480"/>
    <w:rsid w:val="00EC4997"/>
    <w:rsid w:val="00EF086C"/>
    <w:rsid w:val="00EF2B11"/>
    <w:rsid w:val="00F173BD"/>
    <w:rsid w:val="00F40D2A"/>
    <w:rsid w:val="00F53213"/>
    <w:rsid w:val="00F549C6"/>
    <w:rsid w:val="00F75362"/>
    <w:rsid w:val="00F91061"/>
    <w:rsid w:val="00FF3B7B"/>
    <w:rsid w:val="01535E0E"/>
    <w:rsid w:val="01FA7687"/>
    <w:rsid w:val="057F1BBD"/>
    <w:rsid w:val="05E512AB"/>
    <w:rsid w:val="06B03065"/>
    <w:rsid w:val="079145C2"/>
    <w:rsid w:val="07CC568B"/>
    <w:rsid w:val="07EE26C3"/>
    <w:rsid w:val="09326668"/>
    <w:rsid w:val="0BBD37B6"/>
    <w:rsid w:val="0BC12654"/>
    <w:rsid w:val="0E903B91"/>
    <w:rsid w:val="0E9B23B8"/>
    <w:rsid w:val="104F0275"/>
    <w:rsid w:val="13C71BBD"/>
    <w:rsid w:val="13DD7FC0"/>
    <w:rsid w:val="14F24479"/>
    <w:rsid w:val="168A1A3B"/>
    <w:rsid w:val="16C11892"/>
    <w:rsid w:val="1AE86808"/>
    <w:rsid w:val="1B69013A"/>
    <w:rsid w:val="1C2771A8"/>
    <w:rsid w:val="1DE01F8E"/>
    <w:rsid w:val="1F125ECF"/>
    <w:rsid w:val="201F3792"/>
    <w:rsid w:val="203A408F"/>
    <w:rsid w:val="20B61DFD"/>
    <w:rsid w:val="21FA5DEF"/>
    <w:rsid w:val="24053CAC"/>
    <w:rsid w:val="25BE443D"/>
    <w:rsid w:val="269078D7"/>
    <w:rsid w:val="282F350D"/>
    <w:rsid w:val="2A306C46"/>
    <w:rsid w:val="2D1C1361"/>
    <w:rsid w:val="2EE16B13"/>
    <w:rsid w:val="2FCB0046"/>
    <w:rsid w:val="31DE1E8E"/>
    <w:rsid w:val="31DE30F7"/>
    <w:rsid w:val="32A23B40"/>
    <w:rsid w:val="332C2B52"/>
    <w:rsid w:val="35697267"/>
    <w:rsid w:val="35D460AB"/>
    <w:rsid w:val="38532D75"/>
    <w:rsid w:val="3BCF47C1"/>
    <w:rsid w:val="3C3D7D7B"/>
    <w:rsid w:val="3CDC360E"/>
    <w:rsid w:val="3D4F4906"/>
    <w:rsid w:val="3F583D2F"/>
    <w:rsid w:val="3FB17BDB"/>
    <w:rsid w:val="402602B8"/>
    <w:rsid w:val="40663A8B"/>
    <w:rsid w:val="423173DF"/>
    <w:rsid w:val="42E84AE6"/>
    <w:rsid w:val="42ED66E7"/>
    <w:rsid w:val="44713EAC"/>
    <w:rsid w:val="45372A9C"/>
    <w:rsid w:val="469718F5"/>
    <w:rsid w:val="46E207B4"/>
    <w:rsid w:val="46F478EB"/>
    <w:rsid w:val="478245C8"/>
    <w:rsid w:val="48923BD2"/>
    <w:rsid w:val="4BD51959"/>
    <w:rsid w:val="4EC54C18"/>
    <w:rsid w:val="4F560D3B"/>
    <w:rsid w:val="4FDF2AC9"/>
    <w:rsid w:val="50CE6E7E"/>
    <w:rsid w:val="526A7705"/>
    <w:rsid w:val="5ECD47F1"/>
    <w:rsid w:val="607C5308"/>
    <w:rsid w:val="64E83A99"/>
    <w:rsid w:val="66C57B14"/>
    <w:rsid w:val="675815C9"/>
    <w:rsid w:val="6C0E5142"/>
    <w:rsid w:val="6CAB56B1"/>
    <w:rsid w:val="709A57A6"/>
    <w:rsid w:val="71BF043C"/>
    <w:rsid w:val="741D2FAD"/>
    <w:rsid w:val="75BC57A3"/>
    <w:rsid w:val="76DB6E4B"/>
    <w:rsid w:val="7800156A"/>
    <w:rsid w:val="787A24CA"/>
    <w:rsid w:val="7A2C50E2"/>
    <w:rsid w:val="7A991870"/>
    <w:rsid w:val="7BD56683"/>
    <w:rsid w:val="7FFE57D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semiHidden="0" w:name="annotation text"/>
    <w:lsdException w:qFormat="1" w:unhideWhenUsed="0" w:uiPriority="99"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17"/>
    <w:qFormat/>
    <w:locked/>
    <w:uiPriority w:val="0"/>
    <w:pPr>
      <w:keepNext/>
      <w:keepLines/>
      <w:spacing w:line="578" w:lineRule="auto"/>
      <w:outlineLvl w:val="0"/>
    </w:pPr>
    <w:rPr>
      <w:b/>
      <w:bCs/>
      <w:kern w:val="44"/>
      <w:sz w:val="44"/>
      <w:szCs w:val="44"/>
    </w:rPr>
  </w:style>
  <w:style w:type="character" w:default="1" w:styleId="10">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5"/>
    <w:unhideWhenUsed/>
    <w:qFormat/>
    <w:uiPriority w:val="99"/>
    <w:rPr>
      <w:b/>
      <w:bCs/>
    </w:rPr>
  </w:style>
  <w:style w:type="paragraph" w:styleId="4">
    <w:name w:val="annotation text"/>
    <w:basedOn w:val="1"/>
    <w:link w:val="24"/>
    <w:unhideWhenUsed/>
    <w:qFormat/>
    <w:uiPriority w:val="99"/>
    <w:pPr>
      <w:jc w:val="left"/>
    </w:pPr>
  </w:style>
  <w:style w:type="paragraph" w:styleId="5">
    <w:name w:val="Balloon Text"/>
    <w:basedOn w:val="1"/>
    <w:link w:val="23"/>
    <w:unhideWhenUsed/>
    <w:qFormat/>
    <w:uiPriority w:val="99"/>
    <w:rPr>
      <w:sz w:val="18"/>
      <w:szCs w:val="18"/>
    </w:rPr>
  </w:style>
  <w:style w:type="paragraph" w:styleId="6">
    <w:name w:val="footer"/>
    <w:basedOn w:val="1"/>
    <w:link w:val="22"/>
    <w:unhideWhenUsed/>
    <w:qFormat/>
    <w:uiPriority w:val="99"/>
    <w:pPr>
      <w:tabs>
        <w:tab w:val="center" w:pos="4153"/>
        <w:tab w:val="right" w:pos="8306"/>
      </w:tabs>
      <w:snapToGrid w:val="0"/>
      <w:jc w:val="left"/>
    </w:pPr>
    <w:rPr>
      <w:sz w:val="18"/>
      <w:szCs w:val="18"/>
    </w:rPr>
  </w:style>
  <w:style w:type="paragraph" w:styleId="7">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rPr>
      <w:sz w:val="24"/>
    </w:rPr>
  </w:style>
  <w:style w:type="paragraph" w:styleId="9">
    <w:name w:val="Title"/>
    <w:basedOn w:val="1"/>
    <w:next w:val="1"/>
    <w:link w:val="19"/>
    <w:qFormat/>
    <w:locked/>
    <w:uiPriority w:val="0"/>
    <w:pPr>
      <w:jc w:val="center"/>
      <w:outlineLvl w:val="0"/>
    </w:pPr>
    <w:rPr>
      <w:rFonts w:ascii="Cambria" w:hAnsi="Cambria"/>
      <w:b/>
      <w:bCs/>
      <w:sz w:val="32"/>
      <w:szCs w:val="32"/>
    </w:rPr>
  </w:style>
  <w:style w:type="character" w:styleId="11">
    <w:name w:val="annotation reference"/>
    <w:basedOn w:val="10"/>
    <w:unhideWhenUsed/>
    <w:qFormat/>
    <w:uiPriority w:val="99"/>
    <w:rPr>
      <w:sz w:val="21"/>
      <w:szCs w:val="21"/>
    </w:rPr>
  </w:style>
  <w:style w:type="table" w:styleId="13">
    <w:name w:val="Table Grid"/>
    <w:basedOn w:val="12"/>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列出段落1"/>
    <w:basedOn w:val="1"/>
    <w:link w:val="20"/>
    <w:qFormat/>
    <w:uiPriority w:val="34"/>
    <w:pPr>
      <w:numPr>
        <w:ilvl w:val="0"/>
        <w:numId w:val="1"/>
      </w:numPr>
      <w:spacing w:line="288" w:lineRule="auto"/>
    </w:pPr>
    <w:rPr>
      <w:b/>
    </w:rPr>
  </w:style>
  <w:style w:type="paragraph" w:customStyle="1" w:styleId="1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character" w:customStyle="1" w:styleId="17">
    <w:name w:val="标题 1 字符"/>
    <w:basedOn w:val="10"/>
    <w:link w:val="2"/>
    <w:qFormat/>
    <w:uiPriority w:val="0"/>
    <w:rPr>
      <w:b/>
      <w:bCs/>
      <w:kern w:val="44"/>
      <w:sz w:val="44"/>
      <w:szCs w:val="44"/>
    </w:rPr>
  </w:style>
  <w:style w:type="character" w:customStyle="1" w:styleId="18">
    <w:name w:val="页眉 字符"/>
    <w:basedOn w:val="10"/>
    <w:link w:val="7"/>
    <w:qFormat/>
    <w:uiPriority w:val="99"/>
    <w:rPr>
      <w:rFonts w:cs="Times New Roman"/>
      <w:sz w:val="18"/>
      <w:szCs w:val="18"/>
    </w:rPr>
  </w:style>
  <w:style w:type="character" w:customStyle="1" w:styleId="19">
    <w:name w:val="标题 字符"/>
    <w:basedOn w:val="10"/>
    <w:link w:val="9"/>
    <w:qFormat/>
    <w:uiPriority w:val="0"/>
    <w:rPr>
      <w:rFonts w:ascii="Cambria" w:hAnsi="Cambria" w:cs="Times New Roman"/>
      <w:b/>
      <w:bCs/>
      <w:kern w:val="2"/>
      <w:sz w:val="32"/>
      <w:szCs w:val="32"/>
    </w:rPr>
  </w:style>
  <w:style w:type="character" w:customStyle="1" w:styleId="20">
    <w:name w:val="列出段落 Char"/>
    <w:basedOn w:val="10"/>
    <w:link w:val="14"/>
    <w:qFormat/>
    <w:uiPriority w:val="34"/>
    <w:rPr>
      <w:b/>
      <w:kern w:val="2"/>
      <w:sz w:val="21"/>
      <w:szCs w:val="22"/>
    </w:rPr>
  </w:style>
  <w:style w:type="character" w:customStyle="1" w:styleId="21">
    <w:name w:val="_Style 15"/>
    <w:basedOn w:val="10"/>
    <w:qFormat/>
    <w:uiPriority w:val="33"/>
    <w:rPr>
      <w:b/>
      <w:bCs/>
      <w:smallCaps/>
      <w:spacing w:val="5"/>
    </w:rPr>
  </w:style>
  <w:style w:type="character" w:customStyle="1" w:styleId="22">
    <w:name w:val="页脚 字符"/>
    <w:basedOn w:val="10"/>
    <w:link w:val="6"/>
    <w:qFormat/>
    <w:uiPriority w:val="99"/>
    <w:rPr>
      <w:kern w:val="2"/>
      <w:sz w:val="18"/>
      <w:szCs w:val="18"/>
    </w:rPr>
  </w:style>
  <w:style w:type="character" w:customStyle="1" w:styleId="23">
    <w:name w:val="批注框文本 字符"/>
    <w:basedOn w:val="10"/>
    <w:link w:val="5"/>
    <w:semiHidden/>
    <w:qFormat/>
    <w:uiPriority w:val="99"/>
    <w:rPr>
      <w:kern w:val="2"/>
      <w:sz w:val="18"/>
      <w:szCs w:val="18"/>
    </w:rPr>
  </w:style>
  <w:style w:type="character" w:customStyle="1" w:styleId="24">
    <w:name w:val="批注文字 字符"/>
    <w:basedOn w:val="10"/>
    <w:link w:val="4"/>
    <w:semiHidden/>
    <w:qFormat/>
    <w:uiPriority w:val="99"/>
    <w:rPr>
      <w:kern w:val="2"/>
      <w:sz w:val="21"/>
      <w:szCs w:val="22"/>
    </w:rPr>
  </w:style>
  <w:style w:type="character" w:customStyle="1" w:styleId="25">
    <w:name w:val="批注主题 字符"/>
    <w:basedOn w:val="24"/>
    <w:link w:val="3"/>
    <w:semiHidden/>
    <w:qFormat/>
    <w:uiPriority w:val="99"/>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6</Pages>
  <Words>391</Words>
  <Characters>2230</Characters>
  <Lines>18</Lines>
  <Paragraphs>5</Paragraphs>
  <ScaleCrop>false</ScaleCrop>
  <LinksUpToDate>false</LinksUpToDate>
  <CharactersWithSpaces>2616</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2014-08-12T06:05:00Z</dcterms:created>
  <dc:creator>雨林木风</dc:creator>
  <cp:lastModifiedBy>601462</cp:lastModifiedBy>
  <dcterms:modified xsi:type="dcterms:W3CDTF">2022-07-11T06:41:00Z</dcterms:modified>
  <dc:title>                                    YS</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